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240" w:lineRule="auto"/>
        <w:contextualSpacing w:val="0"/>
        <w:jc w:val="center"/>
      </w:pPr>
      <w:bookmarkStart w:colFirst="0" w:colLast="0" w:name="h.vzzdp3qqx391" w:id="0"/>
      <w:bookmarkEnd w:id="0"/>
      <w:r w:rsidDel="00000000" w:rsidR="00000000" w:rsidRPr="00000000">
        <w:rPr>
          <w:rtl w:val="0"/>
        </w:rPr>
      </w:r>
    </w:p>
    <w:tbl>
      <w:tblPr>
        <w:tblStyle w:val="Table1"/>
        <w:bidi w:val="0"/>
        <w:tblW w:w="9360.0" w:type="dxa"/>
        <w:jc w:val="center"/>
        <w:tblLayout w:type="fixed"/>
        <w:tblLook w:val="0600"/>
      </w:tblPr>
      <w:tblGrid>
        <w:gridCol w:w="9360"/>
        <w:tblGridChange w:id="0">
          <w:tblGrid>
            <w:gridCol w:w="9360"/>
          </w:tblGrid>
        </w:tblGridChange>
      </w:tblGrid>
      <w:tr>
        <w:tc>
          <w:tcPr>
            <w:shd w:fill="4a86e8"/>
            <w:tcMar>
              <w:top w:w="100.0" w:type="dxa"/>
              <w:left w:w="100.0" w:type="dxa"/>
              <w:bottom w:w="100.0" w:type="dxa"/>
              <w:right w:w="100.0" w:type="dxa"/>
            </w:tcMar>
          </w:tcPr>
          <w:p w:rsidR="00000000" w:rsidDel="00000000" w:rsidP="00000000" w:rsidRDefault="00000000" w:rsidRPr="00000000">
            <w:pPr>
              <w:pStyle w:val="Title"/>
              <w:spacing w:after="0" w:line="240" w:lineRule="auto"/>
              <w:contextualSpacing w:val="0"/>
              <w:jc w:val="center"/>
            </w:pPr>
            <w:bookmarkStart w:colFirst="0" w:colLast="0" w:name="h.bipqubje5bzp" w:id="1"/>
            <w:bookmarkEnd w:id="1"/>
            <w:r w:rsidDel="00000000" w:rsidR="00000000" w:rsidRPr="00000000">
              <w:rPr>
                <w:rFonts w:ascii="Verdana" w:cs="Verdana" w:eastAsia="Verdana" w:hAnsi="Verdana"/>
                <w:color w:val="ffffff"/>
                <w:sz w:val="96"/>
                <w:szCs w:val="96"/>
                <w:rtl w:val="0"/>
              </w:rPr>
              <w:t xml:space="preserve">Peer Review, Sprint Plan One</w:t>
            </w:r>
          </w:p>
        </w:tc>
      </w:tr>
    </w:tbl>
    <w:p w:rsidR="00000000" w:rsidDel="00000000" w:rsidP="00000000" w:rsidRDefault="00000000" w:rsidRPr="00000000">
      <w:pPr>
        <w:pStyle w:val="Title"/>
        <w:spacing w:after="0" w:line="240" w:lineRule="auto"/>
        <w:contextualSpacing w:val="0"/>
        <w:jc w:val="left"/>
      </w:pPr>
      <w:bookmarkStart w:colFirst="0" w:colLast="0" w:name="h.e9ukc9x4hesr"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Team Number 75</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tbl>
      <w:tblPr>
        <w:tblStyle w:val="Table2"/>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color w:val="ffffff"/>
                <w:sz w:val="24"/>
                <w:szCs w:val="24"/>
                <w:rtl w:val="0"/>
              </w:rPr>
              <w:t xml:space="preserve">Student No.</w:t>
            </w:r>
          </w:p>
        </w:tc>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color w:val="ffffff"/>
                <w:sz w:val="24"/>
                <w:szCs w:val="24"/>
                <w:rtl w:val="0"/>
              </w:rPr>
              <w:t xml:space="preserve">Team Member Name</w:t>
            </w:r>
          </w:p>
        </w:tc>
      </w:tr>
      <w:tr>
        <w:trPr>
          <w:trHeight w:val="46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0"/>
                <w:szCs w:val="20"/>
                <w:rtl w:val="0"/>
              </w:rPr>
              <w:t xml:space="preserve">n8883157</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0"/>
                <w:szCs w:val="20"/>
                <w:rtl w:val="0"/>
              </w:rPr>
              <w:t xml:space="preserve">Abdul Karim Obeid</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0"/>
                <w:szCs w:val="20"/>
                <w:rtl w:val="0"/>
              </w:rPr>
              <w:t xml:space="preserve">n9161201</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0"/>
                <w:szCs w:val="20"/>
                <w:rtl w:val="0"/>
              </w:rPr>
              <w:t xml:space="preserve">Thomas Fielder</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0"/>
                <w:szCs w:val="20"/>
                <w:rtl w:val="0"/>
              </w:rPr>
              <w:t xml:space="preserve">n6913539</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0"/>
                <w:szCs w:val="20"/>
                <w:rtl w:val="0"/>
              </w:rPr>
              <w:t xml:space="preserve">Joseph Scanlon</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0"/>
                <w:szCs w:val="20"/>
                <w:rtl w:val="0"/>
              </w:rPr>
              <w:t xml:space="preserve">n8683816</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0"/>
                <w:szCs w:val="20"/>
                <w:rtl w:val="0"/>
              </w:rPr>
              <w:t xml:space="preserve">Mohammed Ilhamul Huq</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141823"/>
                <w:sz w:val="20"/>
                <w:szCs w:val="20"/>
                <w:highlight w:val="white"/>
                <w:rtl w:val="0"/>
              </w:rPr>
              <w:t xml:space="preserve">n9168745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0"/>
                <w:szCs w:val="20"/>
                <w:rtl w:val="0"/>
              </w:rPr>
              <w:t xml:space="preserve">Robert Piper</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141823"/>
                <w:sz w:val="20"/>
                <w:szCs w:val="20"/>
                <w:highlight w:val="white"/>
                <w:rtl w:val="0"/>
              </w:rPr>
              <w:t xml:space="preserve">n5750075</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0"/>
                <w:szCs w:val="20"/>
                <w:rtl w:val="0"/>
              </w:rPr>
              <w:t xml:space="preserve">David Arthy</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color w:val="ffffff"/>
                <w:sz w:val="24"/>
                <w:szCs w:val="24"/>
                <w:rtl w:val="0"/>
              </w:rPr>
              <w:t xml:space="preserve">Tutor:</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Afsaneh Bahmani</w:t>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color w:val="ffffff"/>
                <w:sz w:val="24"/>
                <w:szCs w:val="24"/>
                <w:rtl w:val="0"/>
              </w:rPr>
              <w:t xml:space="preserve">Version:</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1.0</w:t>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color w:val="ffffff"/>
                <w:sz w:val="24"/>
                <w:szCs w:val="24"/>
                <w:rtl w:val="0"/>
              </w:rPr>
              <w:t xml:space="preserve">Date: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4/09/2015</w:t>
            </w:r>
          </w:p>
        </w:tc>
      </w:tr>
    </w:tbl>
    <w:p w:rsidR="00000000" w:rsidDel="00000000" w:rsidP="00000000" w:rsidRDefault="00000000" w:rsidRPr="00000000">
      <w:pPr>
        <w:spacing w:after="120" w:before="960" w:line="240" w:lineRule="auto"/>
        <w:contextualSpacing w:val="0"/>
      </w:pPr>
      <w:r w:rsidDel="00000000" w:rsidR="00000000" w:rsidRPr="00000000">
        <w:rPr>
          <w:rtl w:val="0"/>
        </w:rPr>
      </w:r>
    </w:p>
    <w:p w:rsidR="00000000" w:rsidDel="00000000" w:rsidP="00000000" w:rsidRDefault="00000000" w:rsidRPr="00000000">
      <w:pPr>
        <w:spacing w:after="120" w:before="960" w:line="240"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sz w:val="24"/>
          <w:szCs w:val="24"/>
          <w:rtl w:val="0"/>
        </w:rPr>
        <w:t xml:space="preserve">Dear Iconic Technologies,</w:t>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sz w:val="24"/>
          <w:szCs w:val="24"/>
          <w:rtl w:val="0"/>
        </w:rPr>
        <w:t xml:space="preserve">Thank you for allowing my team and I the opportunity to get a first look at your development efforts so far and have an amazing look into what looks to be a great result.</w:t>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sz w:val="24"/>
          <w:szCs w:val="24"/>
          <w:rtl w:val="0"/>
        </w:rPr>
        <w:t xml:space="preserve">Opening the presentation with the networking map and infrastructure which we would need to run our business tool allowed my team to get a good glimpse into not only the initial startup cost but also highlighting how it would be upgraded was very informative.  Allowing us to sit down and actually create profiles and go through the process of adding a new rental property has already prompted my team to look into changing some of our business methods to match this new system which I can envision making our future transition much simpler.</w:t>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sz w:val="24"/>
          <w:szCs w:val="24"/>
          <w:rtl w:val="0"/>
        </w:rPr>
        <w:t xml:space="preserve">Whilst there wasn’t the ability to upload pictures alongside the new property posting at this stage, creating a static image with the final layout and look was extremely reassuring and insightful.  Although we were extremely happy with your team’s foresight, I must stress again that without the ability to look over your current stories and see a concerted effort at checking off the acceptance criteria we both agreed upon - it does raise questions of how we will be able to assure 100% work completion during final payment.  Whilst it may have been out of scope for this release, if could also please look into developing a timeframe and costing schedule for a direct plugin to the Google Maps API that would be extremely helpful as going forward my team like the idea of our website being useful for our property managers whilst on the road.</w:t>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sz w:val="24"/>
          <w:szCs w:val="24"/>
          <w:rtl w:val="0"/>
        </w:rPr>
        <w:t xml:space="preserve">These shortcomings shouldn’t be taken to heart though as even with a couple of hiccups, your team did an extremely good job at sharing speaking roles and dedicating members to take notes for the things we suggested.  An amazing presentation and we can’t wait to have a look at the first release.</w:t>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sz w:val="24"/>
          <w:szCs w:val="24"/>
          <w:rtl w:val="0"/>
        </w:rPr>
        <w:t xml:space="preserve">Best wishes,</w:t>
      </w:r>
    </w:p>
    <w:p w:rsidR="00000000" w:rsidDel="00000000" w:rsidP="00000000" w:rsidRDefault="00000000" w:rsidRPr="00000000">
      <w:pPr>
        <w:spacing w:after="200" w:lineRule="auto"/>
        <w:contextualSpacing w:val="0"/>
      </w:pPr>
      <w:r w:rsidDel="00000000" w:rsidR="00000000" w:rsidRPr="00000000">
        <w:drawing>
          <wp:inline distB="114300" distT="114300" distL="114300" distR="114300">
            <wp:extent cx="1390745" cy="56197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390745" cy="56197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sz w:val="24"/>
          <w:szCs w:val="24"/>
          <w:rtl w:val="0"/>
        </w:rPr>
        <w:t xml:space="preserve">David</w:t>
      </w:r>
    </w:p>
    <w:p w:rsidR="00000000" w:rsidDel="00000000" w:rsidP="00000000" w:rsidRDefault="00000000" w:rsidRPr="00000000">
      <w:pPr>
        <w:spacing w:after="200" w:before="0" w:line="276" w:lineRule="auto"/>
        <w:contextualSpacing w:val="0"/>
      </w:pPr>
      <w:r w:rsidDel="00000000" w:rsidR="00000000" w:rsidRPr="00000000">
        <w:rPr>
          <w:rFonts w:ascii="Calibri" w:cs="Calibri" w:eastAsia="Calibri" w:hAnsi="Calibri"/>
          <w:i w:val="1"/>
          <w:sz w:val="24"/>
          <w:szCs w:val="24"/>
          <w:rtl w:val="0"/>
        </w:rPr>
        <w:t xml:space="preserve">Rental Property Management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