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Proposal Question 2</w:t>
      </w:r>
    </w:p>
    <w:p w:rsidR="00000000" w:rsidDel="00000000" w:rsidP="00000000" w:rsidRDefault="00000000" w:rsidRPr="00000000" w14:paraId="0000000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Your college currently doesn't provide enough support for students planning to spend time studying in another country. You see this notice in the library.</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The college is planning to introduce a special course for students planning to spend time studying in-country. The college principal invites students to send a proposal outlining any problems students may face when studying abroad and suggesting ways in which the course could address these problems. A decision can then be made about what to include on the course.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this proposal is to outline problems students may face when studying abroad and suggest ways in which the college course could address them.</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college lacks the support and courses for students, who are planning to spend time studying abroad, that’s why it is essential to introduce a special course. After this course students should be able to successfully handle problems they might face in another country.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students go to study abroad completely fresh and unprepared, which makes their experience in another country unpleasant and painful. We want to help them prepare better so that the move and the change of scenery will be smoother and easier for them.</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SUGGESTED SOLUTIONS AND DECISION ON WHAT TO INCLUDE IN THE COURSE</w:t>
      </w:r>
    </w:p>
    <w:p w:rsidR="00000000" w:rsidDel="00000000" w:rsidP="00000000" w:rsidRDefault="00000000" w:rsidRPr="00000000" w14:paraId="0000000B">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 skills studies, that will help to become more communicative and outgoing to be able to make new acquaintances abroad. The course should cover the topics of communication and teamwork. </w:t>
      </w:r>
    </w:p>
    <w:p w:rsidR="00000000" w:rsidDel="00000000" w:rsidP="00000000" w:rsidRDefault="00000000" w:rsidRPr="00000000" w14:paraId="0000000C">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geography lectures about the country, which the student is going to visit, so that they will be familiar with culture and traditions. </w:t>
      </w:r>
    </w:p>
    <w:p w:rsidR="00000000" w:rsidDel="00000000" w:rsidP="00000000" w:rsidRDefault="00000000" w:rsidRPr="00000000" w14:paraId="0000000D">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Moving to another country for a semester, you should be able to close debts at your home university. This can be done by closing some disciplines and extending the examination session. Students should be aware of what disciplines they will need to take the exam and what dates to prepare for in order to have time to pass exams at two universities.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Minimal preparation of hard skills when changing the overall learning program. If a student decides to change the direction of training, for example, studying to be a designer, or to be a programmer, he needs help getting the minimum competencies in this area.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DRAWBACKS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Perhaps students will not immediately enroll on a course to prepare for the move, but with the necessary support and wide coverage in social networks as well as the student newspaper, more people will learn about our course and we will be able to make students' abroad studies more enjoyable and effective.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proposal suggests the course agenda, which will be a helpful and efficient program for students and they will benefit from the skills they get at this course. When they visit other countries, they will have useful skills to address any problem they face.</w:t>
      </w:r>
    </w:p>
    <w:sectPr>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