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color w:val="777777"/>
          <w:sz w:val="19"/>
          <w:szCs w:val="19"/>
        </w:rPr>
        <w:t xml:space="preserve">CS405 Introduction to Computer Graphics · Fall 2026</w:t>
      </w:r>
    </w:p>
    <w:p>
      <w:pPr>
        <w:spacing w:after="60"/>
      </w:pPr>
      <w:r>
        <w:rPr>
          <w:b/>
          <w:bCs/>
          <w:sz w:val="34"/>
          <w:szCs w:val="34"/>
        </w:rPr>
        <w:t xml:space="preserve">Project 1 — Transformations, Projection &amp; Curves from Paintings</w:t>
      </w:r>
    </w:p>
    <w:p>
      <w:pPr>
        <w:pBdr>
          <w:bottom w:val="single" w:color="B4441C" w:sz="8" w:space="6"/>
        </w:pBdr>
        <w:spacing w:after="24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Mar>
              <w:top w:type="dxa" w:w="60"/>
              <w:left w:type="dxa" w:w="90"/>
              <w:bottom w:type="dxa" w:w="60"/>
              <w:right w:type="dxa" w:w="90"/>
            </w:tcMar>
          </w:tcPr>
          <w:p>
            <w:pPr>
              <w:spacing w:after="0" w:line="260"/>
            </w:pPr>
            <w:r>
              <w:rPr>
                <w:sz w:val="20"/>
                <w:szCs w:val="20"/>
              </w:rPr>
              <w:t xml:space="preserve">Released</w:t>
            </w:r>
          </w:p>
        </w:tc>
        <w:tc>
          <w:tcPr>
            <w:tcW w:type="dxa" w:w="7200"/>
            <w:tcMar>
              <w:top w:type="dxa" w:w="60"/>
              <w:left w:type="dxa" w:w="90"/>
              <w:bottom w:type="dxa" w:w="60"/>
              <w:right w:type="dxa" w:w="90"/>
            </w:tcMar>
          </w:tcPr>
          <w:p>
            <w:pPr>
              <w:spacing w:after="0" w:line="260"/>
            </w:pPr>
            <w:r>
              <w:rPr>
                <w:sz w:val="20"/>
                <w:szCs w:val="20"/>
              </w:rPr>
              <w:t xml:space="preserve">Thursday 1 October 2026 (with starter code)</w:t>
            </w:r>
          </w:p>
        </w:tc>
      </w:tr>
      <w:tr>
        <w:tc>
          <w:tcPr>
            <w:tcW w:type="dxa" w:w="1600"/>
            <w:tcMar>
              <w:top w:type="dxa" w:w="60"/>
              <w:left w:type="dxa" w:w="90"/>
              <w:bottom w:type="dxa" w:w="60"/>
              <w:right w:type="dxa" w:w="90"/>
            </w:tcMar>
          </w:tcPr>
          <w:p>
            <w:pPr>
              <w:spacing w:after="0" w:line="260"/>
            </w:pPr>
            <w:r>
              <w:rPr>
                <w:sz w:val="20"/>
                <w:szCs w:val="20"/>
              </w:rPr>
              <w:t xml:space="preserve">Due</w:t>
            </w:r>
          </w:p>
        </w:tc>
        <w:tc>
          <w:tcPr>
            <w:tcW w:type="dxa" w:w="7200"/>
            <w:tcMar>
              <w:top w:type="dxa" w:w="60"/>
              <w:left w:type="dxa" w:w="90"/>
              <w:bottom w:type="dxa" w:w="60"/>
              <w:right w:type="dxa" w:w="90"/>
            </w:tcMar>
          </w:tcPr>
          <w:p>
            <w:pPr>
              <w:spacing w:after="0" w:line="260"/>
            </w:pPr>
            <w:r>
              <w:rPr>
                <w:sz w:val="20"/>
                <w:szCs w:val="20"/>
              </w:rPr>
              <w:t xml:space="preserve">Sunday 8 November 2026, 23:59 (Istanbul time)</w:t>
            </w:r>
          </w:p>
        </w:tc>
      </w:tr>
      <w:tr>
        <w:tc>
          <w:tcPr>
            <w:tcW w:type="dxa" w:w="1600"/>
            <w:tcMar>
              <w:top w:type="dxa" w:w="60"/>
              <w:left w:type="dxa" w:w="90"/>
              <w:bottom w:type="dxa" w:w="60"/>
              <w:right w:type="dxa" w:w="90"/>
            </w:tcMar>
          </w:tcPr>
          <w:p>
            <w:pPr>
              <w:spacing w:after="0" w:line="260"/>
            </w:pPr>
            <w:r>
              <w:rPr>
                <w:sz w:val="20"/>
                <w:szCs w:val="20"/>
              </w:rPr>
              <w:t xml:space="preserve">Work</w:t>
            </w:r>
          </w:p>
        </w:tc>
        <w:tc>
          <w:tcPr>
            <w:tcW w:type="dxa" w:w="7200"/>
            <w:tcMar>
              <w:top w:type="dxa" w:w="60"/>
              <w:left w:type="dxa" w:w="90"/>
              <w:bottom w:type="dxa" w:w="60"/>
              <w:right w:type="dxa" w:w="90"/>
            </w:tcMar>
          </w:tcPr>
          <w:p>
            <w:pPr>
              <w:spacing w:after="0" w:line="260"/>
            </w:pPr>
            <w:r>
              <w:rPr>
                <w:sz w:val="20"/>
                <w:szCs w:val="20"/>
              </w:rPr>
              <w:t xml:space="preserve">Individually. Code on GitHub, report as PDF.</w:t>
            </w:r>
          </w:p>
        </w:tc>
      </w:tr>
      <w:tr>
        <w:tc>
          <w:tcPr>
            <w:tcW w:type="dxa" w:w="1600"/>
            <w:tcMar>
              <w:top w:type="dxa" w:w="60"/>
              <w:left w:type="dxa" w:w="90"/>
              <w:bottom w:type="dxa" w:w="60"/>
              <w:right w:type="dxa" w:w="90"/>
            </w:tcMar>
          </w:tcPr>
          <w:p>
            <w:pPr>
              <w:spacing w:after="0" w:line="260"/>
            </w:pPr>
            <w:r>
              <w:rPr>
                <w:sz w:val="20"/>
                <w:szCs w:val="20"/>
              </w:rPr>
              <w:t xml:space="preserve">Weight</w:t>
            </w:r>
          </w:p>
        </w:tc>
        <w:tc>
          <w:tcPr>
            <w:tcW w:type="dxa" w:w="7200"/>
            <w:tcMar>
              <w:top w:type="dxa" w:w="60"/>
              <w:left w:type="dxa" w:w="90"/>
              <w:bottom w:type="dxa" w:w="60"/>
              <w:right w:type="dxa" w:w="90"/>
            </w:tcMar>
          </w:tcPr>
          <w:p>
            <w:pPr>
              <w:spacing w:after="0" w:line="260"/>
            </w:pPr>
            <w:r>
              <w:rPr>
                <w:sz w:val="20"/>
                <w:szCs w:val="20"/>
              </w:rPr>
              <w:t xml:space="preserve">Graded out of 100. Projects together are 40 % of the course grade.</w:t>
            </w:r>
          </w:p>
        </w:tc>
      </w:tr>
      <w:tr>
        <w:tc>
          <w:tcPr>
            <w:tcW w:type="dxa" w:w="1600"/>
            <w:tcMar>
              <w:top w:type="dxa" w:w="60"/>
              <w:left w:type="dxa" w:w="90"/>
              <w:bottom w:type="dxa" w:w="60"/>
              <w:right w:type="dxa" w:w="90"/>
            </w:tcMar>
          </w:tcPr>
          <w:p>
            <w:pPr>
              <w:spacing w:after="0" w:line="260"/>
            </w:pPr>
            <w:r>
              <w:rPr>
                <w:sz w:val="20"/>
                <w:szCs w:val="20"/>
              </w:rPr>
              <w:t xml:space="preserve">Support</w:t>
            </w:r>
          </w:p>
        </w:tc>
        <w:tc>
          <w:tcPr>
            <w:tcW w:type="dxa" w:w="7200"/>
            <w:tcMar>
              <w:top w:type="dxa" w:w="60"/>
              <w:left w:type="dxa" w:w="90"/>
              <w:bottom w:type="dxa" w:w="60"/>
              <w:right w:type="dxa" w:w="90"/>
            </w:tcMar>
          </w:tcPr>
          <w:p>
            <w:pPr>
              <w:spacing w:after="0" w:line="260"/>
            </w:pPr>
            <w:r>
              <w:rPr>
                <w:sz w:val="20"/>
                <w:szCs w:val="20"/>
              </w:rPr>
              <w:t xml:space="preserve">Mon 5 Oct walkthrough and Thu 8 Oct clinic (TA); labs on 7, 14, 21 Oct and 4 Nov</w:t>
            </w:r>
          </w:p>
        </w:tc>
      </w:tr>
    </w:tbl>
    <w:p>
      <w:pPr>
        <w:pStyle w:val="Heading1"/>
        <w:spacing w:after="110" w:before="260"/>
      </w:pPr>
      <w:r>
        <w:rPr>
          <w:b/>
          <w:bCs/>
          <w:color w:val="B4441C"/>
          <w:sz w:val="28"/>
          <w:szCs w:val="28"/>
        </w:rPr>
        <w:t xml:space="preserve">1 · Overview</w:t>
      </w:r>
    </w:p>
    <w:p>
      <w:pPr>
        <w:spacing w:after="100" w:line="280"/>
      </w:pPr>
      <w:r>
        <w:rPr>
          <w:sz w:val="21"/>
          <w:szCs w:val="21"/>
        </w:rPr>
        <w:t xml:space="preserve">You will build one interactive WebGPU application that turns a painting from the Sakıp Sabancı Museum collection into a small 3D scene. The painting itself hangs in the scene as a textured quad; in front of it you place objects, move a camera around them, and trace curves over the painted shapes.</w:t>
      </w:r>
    </w:p>
    <w:p>
      <w:pPr>
        <w:spacing w:after="100" w:line="280"/>
      </w:pPr>
      <w:r>
        <w:rPr>
          <w:sz w:val="21"/>
          <w:szCs w:val="21"/>
        </w:rPr>
        <w:t xml:space="preserve">Everything you need for this project is a consequence of one chain:</w:t>
      </w:r>
    </w:p>
    <w:p>
      <w:pPr>
        <w:spacing w:after="120"/>
        <w:jc w:val="center"/>
      </w:pPr>
      <w:r>
        <w:rPr>
          <w:rFonts w:ascii="Cambria" w:cs="Cambria" w:eastAsia="Cambria" w:hAnsi="Cambria"/>
          <w:b/>
          <w:bCs/>
          <w:sz w:val="26"/>
          <w:szCs w:val="26"/>
        </w:rPr>
        <w:t xml:space="preserve">p_clip  =  P · V · M · p_object</w:t>
      </w:r>
    </w:p>
    <w:p>
      <w:pPr>
        <w:spacing w:after="100" w:line="280"/>
      </w:pPr>
      <w:r>
        <w:rPr>
          <w:sz w:val="21"/>
          <w:szCs w:val="21"/>
        </w:rPr>
        <w:t xml:space="preserve">Part A builds M, Part B composes many M’s in a tree, Part C builds V and P, Part D adds geometry that is generated rather than modelled, and Part E puts it together. The maths is the assignment: you write the matrix and curve code yourself.</w:t>
      </w:r>
    </w:p>
    <w:p>
      <w:pPr>
        <w:spacing w:after="100" w:line="280"/>
      </w:pPr>
      <w:r>
        <w:rPr>
          <w:b/>
          <w:bCs/>
          <w:sz w:val="21"/>
          <w:szCs w:val="21"/>
        </w:rPr>
        <w:t xml:space="preserve">Interactive specification: </w:t>
      </w:r>
      <w:r>
        <w:rPr>
          <w:sz w:val="21"/>
          <w:szCs w:val="21"/>
        </w:rPr>
        <w:t xml:space="preserve">open </w:t>
      </w:r>
      <w:r>
        <w:rPr>
          <w:rFonts w:ascii="Consolas" w:cs="Consolas" w:eastAsia="Consolas" w:hAnsi="Consolas"/>
          <w:sz w:val="21"/>
          <w:szCs w:val="21"/>
        </w:rPr>
        <w:t xml:space="preserve">Project1/index.html</w:t>
      </w:r>
      <w:r>
        <w:rPr>
          <w:sz w:val="21"/>
          <w:szCs w:val="21"/>
        </w:rPr>
        <w:t xml:space="preserve"> from the course folder. Every part below has a live demo there showing exactly what the result should do.</w:t>
      </w:r>
    </w:p>
    <w:p>
      <w:pPr>
        <w:pStyle w:val="Heading1"/>
        <w:spacing w:after="110" w:before="260"/>
      </w:pPr>
      <w:r>
        <w:rPr>
          <w:b/>
          <w:bCs/>
          <w:color w:val="B4441C"/>
          <w:sz w:val="28"/>
          <w:szCs w:val="28"/>
        </w:rPr>
        <w:t xml:space="preserve">2 · Learning objectives</w:t>
      </w:r>
    </w:p>
    <w:p>
      <w:pPr>
        <w:pStyle w:val="ListParagraph"/>
        <w:numPr>
          <w:ilvl w:val="0"/>
          <w:numId w:val="2"/>
        </w:numPr>
        <w:spacing w:after="50" w:line="270"/>
      </w:pPr>
      <w:r>
        <w:rPr>
          <w:sz w:val="21"/>
          <w:szCs w:val="21"/>
        </w:rPr>
        <w:t xml:space="preserve">Implement 4×4 affine transformations and explain why their order matters.</w:t>
      </w:r>
    </w:p>
    <w:p>
      <w:pPr>
        <w:pStyle w:val="ListParagraph"/>
        <w:numPr>
          <w:ilvl w:val="0"/>
          <w:numId w:val="2"/>
        </w:numPr>
        <w:spacing w:after="50" w:line="270"/>
      </w:pPr>
      <w:r>
        <w:rPr>
          <w:sz w:val="21"/>
          <w:szCs w:val="21"/>
        </w:rPr>
        <w:t xml:space="preserve">Build and traverse a scene graph, and derive a world matrix from a chain of local ones.</w:t>
      </w:r>
    </w:p>
    <w:p>
      <w:pPr>
        <w:pStyle w:val="ListParagraph"/>
        <w:numPr>
          <w:ilvl w:val="0"/>
          <w:numId w:val="2"/>
        </w:numPr>
        <w:spacing w:after="50" w:line="270"/>
      </w:pPr>
      <w:r>
        <w:rPr>
          <w:sz w:val="21"/>
          <w:szCs w:val="21"/>
        </w:rPr>
        <w:t xml:space="preserve">Derive a view matrix with cross products and a projection matrix for WebGPU’s clip space.</w:t>
      </w:r>
    </w:p>
    <w:p>
      <w:pPr>
        <w:pStyle w:val="ListParagraph"/>
        <w:numPr>
          <w:ilvl w:val="0"/>
          <w:numId w:val="2"/>
        </w:numPr>
        <w:spacing w:after="50" w:line="270"/>
      </w:pPr>
      <w:r>
        <w:rPr>
          <w:sz w:val="21"/>
          <w:szCs w:val="21"/>
        </w:rPr>
        <w:t xml:space="preserve">Evaluate Bézier and spline curves, and reason about continuity between segments.</w:t>
      </w:r>
    </w:p>
    <w:p>
      <w:pPr>
        <w:pStyle w:val="ListParagraph"/>
        <w:numPr>
          <w:ilvl w:val="0"/>
          <w:numId w:val="2"/>
        </w:numPr>
        <w:spacing w:after="50" w:line="270"/>
      </w:pPr>
      <w:r>
        <w:rPr>
          <w:sz w:val="21"/>
          <w:szCs w:val="21"/>
        </w:rPr>
        <w:t xml:space="preserve">Write a complete WebGPU render loop: buffers, uniforms, pipelines, draw calls.</w:t>
      </w:r>
    </w:p>
    <w:p>
      <w:pPr>
        <w:pStyle w:val="ListParagraph"/>
        <w:numPr>
          <w:ilvl w:val="0"/>
          <w:numId w:val="2"/>
        </w:numPr>
        <w:spacing w:after="50" w:line="270"/>
      </w:pPr>
      <w:r>
        <w:rPr>
          <w:sz w:val="21"/>
          <w:szCs w:val="21"/>
        </w:rPr>
        <w:t xml:space="preserve">Report technical work: derivations, evidence, measurements.</w:t>
      </w:r>
    </w:p>
    <w:p>
      <w:pPr>
        <w:pStyle w:val="Heading1"/>
        <w:spacing w:after="110" w:before="260"/>
      </w:pPr>
      <w:r>
        <w:rPr>
          <w:b/>
          <w:bCs/>
          <w:color w:val="B4441C"/>
          <w:sz w:val="28"/>
          <w:szCs w:val="28"/>
        </w:rPr>
        <w:t xml:space="preserve">3 · Choosing your painting</w:t>
      </w:r>
    </w:p>
    <w:p>
      <w:pPr>
        <w:spacing w:after="100" w:line="280"/>
      </w:pPr>
      <w:r>
        <w:rPr>
          <w:sz w:val="21"/>
          <w:szCs w:val="21"/>
        </w:rPr>
        <w:t xml:space="preserve">Pick one painting from the SSM collection. Two kinds work well:</w:t>
      </w:r>
    </w:p>
    <w:p>
      <w:pPr>
        <w:pStyle w:val="ListParagraph"/>
        <w:numPr>
          <w:ilvl w:val="0"/>
          <w:numId w:val="2"/>
        </w:numPr>
        <w:spacing w:after="50" w:line="270"/>
      </w:pPr>
      <w:r>
        <w:rPr>
          <w:b/>
          <w:bCs/>
          <w:sz w:val="21"/>
          <w:szCs w:val="21"/>
        </w:rPr>
        <w:t xml:space="preserve">Strong perspective cues </w:t>
      </w:r>
      <w:r>
        <w:rPr>
          <w:sz w:val="21"/>
          <w:szCs w:val="21"/>
        </w:rPr>
        <w:t xml:space="preserve">(Hoca Ali Rıza — Moda İskelesi; Feyhaman Duran — Kabataş Rıhtımı; Şevket Dağ — II. Selim Türbesi Kapısı): good for camera work — you can match your virtual camera to the painted one.</w:t>
      </w:r>
    </w:p>
    <w:p>
      <w:pPr>
        <w:pStyle w:val="ListParagraph"/>
        <w:numPr>
          <w:ilvl w:val="0"/>
          <w:numId w:val="2"/>
        </w:numPr>
        <w:spacing w:after="50" w:line="270"/>
      </w:pPr>
      <w:r>
        <w:rPr>
          <w:b/>
          <w:bCs/>
          <w:sz w:val="21"/>
          <w:szCs w:val="21"/>
        </w:rPr>
        <w:t xml:space="preserve">Strong organic contours </w:t>
      </w:r>
      <w:r>
        <w:rPr>
          <w:sz w:val="21"/>
          <w:szCs w:val="21"/>
        </w:rPr>
        <w:t xml:space="preserve">(Şeker Ahmed Paşa — Kavunlu Natürmort; Süleyman Seyyid — Elmalı Natürmort): good for curve tracing.</w:t>
      </w:r>
    </w:p>
    <w:p>
      <w:pPr>
        <w:spacing w:after="100" w:line="280"/>
      </w:pPr>
      <w:r>
        <w:rPr>
          <w:sz w:val="21"/>
          <w:szCs w:val="21"/>
        </w:rPr>
        <w:t xml:space="preserve">State your choice, with the artist and title, on the first page of your report. Two students may choose the same painting; identical scenes are not acceptable.</w:t>
      </w:r>
    </w:p>
    <w:p>
      <w:pPr>
        <w:pStyle w:val="Heading1"/>
        <w:spacing w:after="110" w:before="260"/>
      </w:pPr>
      <w:r>
        <w:rPr>
          <w:b/>
          <w:bCs/>
          <w:color w:val="B4441C"/>
          <w:sz w:val="28"/>
          <w:szCs w:val="28"/>
        </w:rPr>
        <w:t xml:space="preserve">4 · Environment and rules</w:t>
      </w:r>
    </w:p>
    <w:p>
      <w:pPr>
        <w:pStyle w:val="ListParagraph"/>
        <w:numPr>
          <w:ilvl w:val="0"/>
          <w:numId w:val="2"/>
        </w:numPr>
        <w:spacing w:after="50" w:line="270"/>
      </w:pPr>
      <w:r>
        <w:rPr>
          <w:b/>
          <w:bCs/>
          <w:sz w:val="21"/>
          <w:szCs w:val="21"/>
        </w:rPr>
        <w:t xml:space="preserve">WebGPU and WGSL only.</w:t>
      </w:r>
      <w:r>
        <w:rPr>
          <w:sz w:val="21"/>
          <w:szCs w:val="21"/>
        </w:rPr>
        <w:t xml:space="preserve"> No Three.js, no Babylon, no gl-matrix, no other maths or scene-graph library. You may use a small UI library (e.g. lil-gui) for sliders.</w:t>
      </w:r>
    </w:p>
    <w:p>
      <w:pPr>
        <w:pStyle w:val="ListParagraph"/>
        <w:numPr>
          <w:ilvl w:val="0"/>
          <w:numId w:val="2"/>
        </w:numPr>
        <w:spacing w:after="50" w:line="270"/>
      </w:pPr>
      <w:r>
        <w:rPr>
          <w:sz w:val="21"/>
          <w:szCs w:val="21"/>
        </w:rPr>
        <w:t xml:space="preserve">JavaScript or TypeScript, served by Vite (the starter repository is set up).</w:t>
      </w:r>
    </w:p>
    <w:p>
      <w:pPr>
        <w:pStyle w:val="ListParagraph"/>
        <w:numPr>
          <w:ilvl w:val="0"/>
          <w:numId w:val="2"/>
        </w:numPr>
        <w:spacing w:after="50" w:line="270"/>
      </w:pPr>
      <w:r>
        <w:rPr>
          <w:sz w:val="21"/>
          <w:szCs w:val="21"/>
        </w:rPr>
        <w:t xml:space="preserve">Matrices are column-major and uploaded to uniform buffers exactly as WebGPU expects them.</w:t>
      </w:r>
    </w:p>
    <w:p>
      <w:pPr>
        <w:pStyle w:val="ListParagraph"/>
        <w:numPr>
          <w:ilvl w:val="0"/>
          <w:numId w:val="2"/>
        </w:numPr>
        <w:spacing w:after="50" w:line="270"/>
      </w:pPr>
      <w:r>
        <w:rPr>
          <w:sz w:val="21"/>
          <w:szCs w:val="21"/>
        </w:rPr>
        <w:t xml:space="preserve">Your code must run in a current Chrome, Edge, Safari or Firefox without a build step beyond `npm install &amp;&amp; npm run dev`.</w:t>
      </w:r>
    </w:p>
    <w:p>
      <w:pPr>
        <w:pStyle w:val="ListParagraph"/>
        <w:numPr>
          <w:ilvl w:val="0"/>
          <w:numId w:val="2"/>
        </w:numPr>
        <w:spacing w:after="50" w:line="270"/>
      </w:pPr>
      <w:r>
        <w:rPr>
          <w:sz w:val="21"/>
          <w:szCs w:val="21"/>
        </w:rPr>
        <w:t xml:space="preserve">Work individually. Discussing ideas is fine; sharing code is not.</w:t>
      </w:r>
    </w:p>
    <w:p>
      <w:pPr>
        <w:pStyle w:val="ListParagraph"/>
        <w:numPr>
          <w:ilvl w:val="0"/>
          <w:numId w:val="2"/>
        </w:numPr>
        <w:spacing w:after="50" w:line="270"/>
      </w:pPr>
      <w:r>
        <w:rPr>
          <w:b/>
          <w:bCs/>
          <w:sz w:val="21"/>
          <w:szCs w:val="21"/>
        </w:rPr>
        <w:t xml:space="preserve">AI assistants </w:t>
      </w:r>
      <w:r>
        <w:rPr>
          <w:sz w:val="21"/>
          <w:szCs w:val="21"/>
        </w:rPr>
        <w:t xml:space="preserve">may be used for explanation and debugging, not for generating the matrix, camera or curve code you are being graded on. Whatever you use, cite it in an appendix (tool, what you asked, what you kept). Undeclared use is an integrity violation.</w:t>
      </w:r>
    </w:p>
    <w:p>
      <w:pPr>
        <w:pStyle w:val="Heading2"/>
        <w:spacing w:after="80" w:before="170"/>
      </w:pPr>
      <w:r>
        <w:rPr>
          <w:b/>
          <w:bCs/>
          <w:color w:val="1F5F8B"/>
          <w:sz w:val="23"/>
          <w:szCs w:val="23"/>
        </w:rPr>
        <w:t xml:space="preserve">What the starter code gives you</w:t>
      </w:r>
    </w:p>
    <w:p>
      <w:pPr>
        <w:pStyle w:val="ListParagraph"/>
        <w:numPr>
          <w:ilvl w:val="0"/>
          <w:numId w:val="2"/>
        </w:numPr>
        <w:spacing w:after="50" w:line="270"/>
      </w:pPr>
      <w:r>
        <w:rPr>
          <w:sz w:val="21"/>
          <w:szCs w:val="21"/>
        </w:rPr>
        <w:t xml:space="preserve">A working WebGPU context: device request, canvas configuration, resize handling, render loop.</w:t>
      </w:r>
    </w:p>
    <w:p>
      <w:pPr>
        <w:pStyle w:val="ListParagraph"/>
        <w:numPr>
          <w:ilvl w:val="0"/>
          <w:numId w:val="2"/>
        </w:numPr>
        <w:spacing w:after="50" w:line="270"/>
      </w:pPr>
      <w:r>
        <w:rPr>
          <w:sz w:val="21"/>
          <w:szCs w:val="21"/>
        </w:rPr>
        <w:t xml:space="preserve">Your painting loaded as a texture and drawn on a quad, with correct sRGB handling.</w:t>
      </w:r>
    </w:p>
    <w:p>
      <w:pPr>
        <w:pStyle w:val="ListParagraph"/>
        <w:numPr>
          <w:ilvl w:val="0"/>
          <w:numId w:val="2"/>
        </w:numPr>
        <w:spacing w:after="50" w:line="270"/>
      </w:pPr>
      <w:r>
        <w:rPr>
          <w:sz w:val="21"/>
          <w:szCs w:val="21"/>
        </w:rPr>
        <w:t xml:space="preserve">An empty maths module with function signatures and unit tests you have to make pass.</w:t>
      </w:r>
    </w:p>
    <w:p>
      <w:pPr>
        <w:pStyle w:val="ListParagraph"/>
        <w:numPr>
          <w:ilvl w:val="0"/>
          <w:numId w:val="2"/>
        </w:numPr>
        <w:spacing w:after="50" w:line="270"/>
      </w:pPr>
      <w:r>
        <w:rPr>
          <w:sz w:val="21"/>
          <w:szCs w:val="21"/>
        </w:rPr>
        <w:t xml:space="preserve">A minimal UI panel and a frame-time counter.</w:t>
      </w:r>
    </w:p>
    <w:p>
      <w:pPr>
        <w:pStyle w:val="Heading1"/>
        <w:shd w:fill="F1EDE4" w:val="clear"/>
        <w:spacing w:after="90" w:before="260"/>
      </w:pPr>
      <w:r>
        <w:rPr>
          <w:b/>
          <w:bCs/>
          <w:color w:val="B4441C"/>
          <w:sz w:val="26"/>
          <w:szCs w:val="26"/>
        </w:rPr>
        <w:t xml:space="preserve">  Part A · Transformations</w:t>
      </w:r>
      <w:r>
        <w:rPr>
          <w:b/>
          <w:bCs/>
          <w:color w:val="1F5F8B"/>
          <w:sz w:val="22"/>
          <w:szCs w:val="22"/>
        </w:rPr>
        <w:t xml:space="preserve">        20 points  </w:t>
      </w:r>
    </w:p>
    <w:p>
      <w:pPr>
        <w:spacing w:after="100" w:line="280"/>
      </w:pPr>
      <w:r>
        <w:rPr>
          <w:sz w:val="21"/>
          <w:szCs w:val="21"/>
        </w:rPr>
        <w:t xml:space="preserve">Write your own matrix library and demonstrate composition order.</w:t>
      </w:r>
    </w:p>
    <w:p>
      <w:pPr>
        <w:pStyle w:val="ListParagraph"/>
        <w:numPr>
          <w:ilvl w:val="0"/>
          <w:numId w:val="2"/>
        </w:numPr>
        <w:spacing w:after="50" w:line="270"/>
      </w:pPr>
      <w:r>
        <w:rPr>
          <w:sz w:val="21"/>
          <w:szCs w:val="21"/>
        </w:rPr>
        <w:t xml:space="preserve">Implement: identity, multiply, translate, rotate about x/y/z, scale, transpose, and the inverse of a rigid transform (rotation + translation only).</w:t>
      </w:r>
    </w:p>
    <w:p>
      <w:pPr>
        <w:pStyle w:val="ListParagraph"/>
        <w:numPr>
          <w:ilvl w:val="0"/>
          <w:numId w:val="2"/>
        </w:numPr>
        <w:spacing w:after="50" w:line="270"/>
      </w:pPr>
      <w:r>
        <w:rPr>
          <w:sz w:val="21"/>
          <w:szCs w:val="21"/>
        </w:rPr>
        <w:t xml:space="preserve">Place at least three objects in front of the painting using these matrices.</w:t>
      </w:r>
    </w:p>
    <w:p>
      <w:pPr>
        <w:pStyle w:val="ListParagraph"/>
        <w:numPr>
          <w:ilvl w:val="0"/>
          <w:numId w:val="2"/>
        </w:numPr>
        <w:spacing w:after="50" w:line="270"/>
      </w:pPr>
      <w:r>
        <w:rPr>
          <w:sz w:val="21"/>
          <w:szCs w:val="21"/>
        </w:rPr>
        <w:t xml:space="preserve">One object must be controlled from the UI: translation, rotation angle and scale.</w:t>
      </w:r>
    </w:p>
    <w:p>
      <w:pPr>
        <w:pStyle w:val="ListParagraph"/>
        <w:numPr>
          <w:ilvl w:val="0"/>
          <w:numId w:val="2"/>
        </w:numPr>
        <w:spacing w:after="50" w:line="270"/>
      </w:pPr>
      <w:r>
        <w:rPr>
          <w:sz w:val="21"/>
          <w:szCs w:val="21"/>
        </w:rPr>
        <w:t xml:space="preserve">Provide a switch between M = T·R·S and M = S·R·T, and display both matrices numerically on screen.</w:t>
      </w:r>
    </w:p>
    <w:p>
      <w:pPr>
        <w:spacing w:after="100" w:line="280"/>
      </w:pPr>
      <w:r>
        <w:rPr>
          <w:b/>
          <w:bCs/>
          <w:sz w:val="21"/>
          <w:szCs w:val="21"/>
        </w:rPr>
        <w:t xml:space="preserve">Evidence: </w:t>
      </w:r>
      <w:r>
        <w:rPr>
          <w:sz w:val="21"/>
          <w:szCs w:val="21"/>
        </w:rPr>
        <w:t xml:space="preserve">screenshots of both orders with the matrices visible, and a paragraph in the report explaining the difference and stating which convention the rest of your code uses.</w:t>
      </w:r>
    </w:p>
    <w:p>
      <w:pPr>
        <w:pStyle w:val="Heading1"/>
        <w:shd w:fill="F1EDE4" w:val="clear"/>
        <w:spacing w:after="90" w:before="260"/>
      </w:pPr>
      <w:r>
        <w:rPr>
          <w:b/>
          <w:bCs/>
          <w:color w:val="B4441C"/>
          <w:sz w:val="26"/>
          <w:szCs w:val="26"/>
        </w:rPr>
        <w:t xml:space="preserve">  Part B · Scene graph</w:t>
      </w:r>
      <w:r>
        <w:rPr>
          <w:b/>
          <w:bCs/>
          <w:color w:val="1F5F8B"/>
          <w:sz w:val="22"/>
          <w:szCs w:val="22"/>
        </w:rPr>
        <w:t xml:space="preserve">        15 points  </w:t>
      </w:r>
    </w:p>
    <w:p>
      <w:pPr>
        <w:spacing w:after="100" w:line="280"/>
      </w:pPr>
      <w:r>
        <w:rPr>
          <w:sz w:val="21"/>
          <w:szCs w:val="21"/>
        </w:rPr>
        <w:t xml:space="preserve">Objects that belong together should move together.</w:t>
      </w:r>
    </w:p>
    <w:p>
      <w:pPr>
        <w:pStyle w:val="ListParagraph"/>
        <w:numPr>
          <w:ilvl w:val="0"/>
          <w:numId w:val="2"/>
        </w:numPr>
        <w:spacing w:after="50" w:line="270"/>
      </w:pPr>
      <w:r>
        <w:rPr>
          <w:sz w:val="21"/>
          <w:szCs w:val="21"/>
        </w:rPr>
        <w:t xml:space="preserve">A node type holding a local transform, a parent, children, and a world matrix computed by traversal.</w:t>
      </w:r>
    </w:p>
    <w:p>
      <w:pPr>
        <w:pStyle w:val="ListParagraph"/>
        <w:numPr>
          <w:ilvl w:val="0"/>
          <w:numId w:val="2"/>
        </w:numPr>
        <w:spacing w:after="50" w:line="270"/>
      </w:pPr>
      <w:r>
        <w:rPr>
          <w:sz w:val="21"/>
          <w:szCs w:val="21"/>
        </w:rPr>
        <w:t xml:space="preserve">At least three levels of hierarchy and at least five nodes.</w:t>
      </w:r>
    </w:p>
    <w:p>
      <w:pPr>
        <w:pStyle w:val="ListParagraph"/>
        <w:numPr>
          <w:ilvl w:val="0"/>
          <w:numId w:val="2"/>
        </w:numPr>
        <w:spacing w:after="50" w:line="270"/>
      </w:pPr>
      <w:r>
        <w:rPr>
          <w:sz w:val="21"/>
          <w:szCs w:val="21"/>
        </w:rPr>
        <w:t xml:space="preserve">At least one animated node, so the hierarchy is visible in motion (for example a rotating arm carrying an object).</w:t>
      </w:r>
    </w:p>
    <w:p>
      <w:pPr>
        <w:pStyle w:val="ListParagraph"/>
        <w:numPr>
          <w:ilvl w:val="0"/>
          <w:numId w:val="2"/>
        </w:numPr>
        <w:spacing w:after="50" w:line="270"/>
      </w:pPr>
      <w:r>
        <w:rPr>
          <w:sz w:val="21"/>
          <w:szCs w:val="21"/>
        </w:rPr>
        <w:t xml:space="preserve">A debug mode drawing each node’s local axes.</w:t>
      </w:r>
    </w:p>
    <w:p>
      <w:pPr>
        <w:spacing w:after="100" w:line="280"/>
      </w:pPr>
      <w:r>
        <w:rPr>
          <w:b/>
          <w:bCs/>
          <w:sz w:val="21"/>
          <w:szCs w:val="21"/>
        </w:rPr>
        <w:t xml:space="preserve">Evidence: </w:t>
      </w:r>
      <w:r>
        <w:rPr>
          <w:sz w:val="21"/>
          <w:szCs w:val="21"/>
        </w:rPr>
        <w:t xml:space="preserve">a diagram of your tree in the report, plus the world matrix of one leaf node written out and verified by hand.</w:t>
      </w:r>
    </w:p>
    <w:p>
      <w:pPr>
        <w:pStyle w:val="Heading1"/>
        <w:shd w:fill="F1EDE4" w:val="clear"/>
        <w:spacing w:after="90" w:before="260"/>
      </w:pPr>
      <w:r>
        <w:rPr>
          <w:b/>
          <w:bCs/>
          <w:color w:val="B4441C"/>
          <w:sz w:val="26"/>
          <w:szCs w:val="26"/>
        </w:rPr>
        <w:t xml:space="preserve">  Part C · Camera and projection</w:t>
      </w:r>
      <w:r>
        <w:rPr>
          <w:b/>
          <w:bCs/>
          <w:color w:val="1F5F8B"/>
          <w:sz w:val="22"/>
          <w:szCs w:val="22"/>
        </w:rPr>
        <w:t xml:space="preserve">        20 points  </w:t>
      </w:r>
    </w:p>
    <w:p>
      <w:pPr>
        <w:pStyle w:val="ListParagraph"/>
        <w:numPr>
          <w:ilvl w:val="0"/>
          <w:numId w:val="2"/>
        </w:numPr>
        <w:spacing w:after="50" w:line="270"/>
      </w:pPr>
      <w:r>
        <w:rPr>
          <w:sz w:val="21"/>
          <w:szCs w:val="21"/>
        </w:rPr>
        <w:t xml:space="preserve">Implement lookAt(eye, target, up) using two cross products; handle the degenerate case where up is parallel to the view direction.</w:t>
      </w:r>
    </w:p>
    <w:p>
      <w:pPr>
        <w:pStyle w:val="ListParagraph"/>
        <w:numPr>
          <w:ilvl w:val="0"/>
          <w:numId w:val="2"/>
        </w:numPr>
        <w:spacing w:after="50" w:line="270"/>
      </w:pPr>
      <w:r>
        <w:rPr>
          <w:sz w:val="21"/>
          <w:szCs w:val="21"/>
        </w:rPr>
        <w:t xml:space="preserve">Implement perspective(fovY, aspect, near, far) mapping depth to z ∈ [0, 1] — WebGPU’s convention, not OpenGL’s — and orthographic(...) with the same near/far behaviour.</w:t>
      </w:r>
    </w:p>
    <w:p>
      <w:pPr>
        <w:pStyle w:val="ListParagraph"/>
        <w:numPr>
          <w:ilvl w:val="0"/>
          <w:numId w:val="2"/>
        </w:numPr>
        <w:spacing w:after="50" w:line="270"/>
      </w:pPr>
      <w:r>
        <w:rPr>
          <w:sz w:val="21"/>
          <w:szCs w:val="21"/>
        </w:rPr>
        <w:t xml:space="preserve">Orbit the camera with the mouse; show eye, target, fov, near and far on screen.</w:t>
      </w:r>
    </w:p>
    <w:p>
      <w:pPr>
        <w:pStyle w:val="ListParagraph"/>
        <w:numPr>
          <w:ilvl w:val="0"/>
          <w:numId w:val="2"/>
        </w:numPr>
        <w:spacing w:after="50" w:line="270"/>
      </w:pPr>
      <w:r>
        <w:rPr>
          <w:sz w:val="21"/>
          <w:szCs w:val="21"/>
        </w:rPr>
        <w:t xml:space="preserve">Add a second, fixed “inspection” camera and draw the first camera’s frustum as seen from it.</w:t>
      </w:r>
    </w:p>
    <w:p>
      <w:pPr>
        <w:pStyle w:val="ListParagraph"/>
        <w:numPr>
          <w:ilvl w:val="0"/>
          <w:numId w:val="2"/>
        </w:numPr>
        <w:spacing w:after="50" w:line="270"/>
      </w:pPr>
      <w:r>
        <w:rPr>
          <w:sz w:val="21"/>
          <w:szCs w:val="21"/>
        </w:rPr>
        <w:t xml:space="preserve">Switch between perspective and orthographic projection at run time.</w:t>
      </w:r>
    </w:p>
    <w:p>
      <w:pPr>
        <w:spacing w:after="100" w:line="280"/>
      </w:pPr>
      <w:r>
        <w:rPr>
          <w:b/>
          <w:bCs/>
          <w:sz w:val="21"/>
          <w:szCs w:val="21"/>
        </w:rPr>
        <w:t xml:space="preserve">Evidence: </w:t>
      </w:r>
      <w:r>
        <w:rPr>
          <w:sz w:val="21"/>
          <w:szCs w:val="21"/>
        </w:rPr>
        <w:t xml:space="preserve">the derivation of the view matrix in the report; screenshots of the same scene under both projections; the frustum view. Discuss the near/far values you chose and their effect on depth precision.</w:t>
      </w:r>
    </w:p>
    <w:p>
      <w:pPr>
        <w:pStyle w:val="Heading1"/>
        <w:shd w:fill="F1EDE4" w:val="clear"/>
        <w:spacing w:after="90" w:before="260"/>
      </w:pPr>
      <w:r>
        <w:rPr>
          <w:b/>
          <w:bCs/>
          <w:color w:val="B4441C"/>
          <w:sz w:val="26"/>
          <w:szCs w:val="26"/>
        </w:rPr>
        <w:t xml:space="preserve">  Part D · Curves over the painting</w:t>
      </w:r>
      <w:r>
        <w:rPr>
          <w:b/>
          <w:bCs/>
          <w:color w:val="1F5F8B"/>
          <w:sz w:val="22"/>
          <w:szCs w:val="22"/>
        </w:rPr>
        <w:t xml:space="preserve">        25 points  </w:t>
      </w:r>
    </w:p>
    <w:p>
      <w:pPr>
        <w:pStyle w:val="ListParagraph"/>
        <w:numPr>
          <w:ilvl w:val="0"/>
          <w:numId w:val="2"/>
        </w:numPr>
        <w:spacing w:after="50" w:line="270"/>
      </w:pPr>
      <w:r>
        <w:rPr>
          <w:sz w:val="21"/>
          <w:szCs w:val="21"/>
        </w:rPr>
        <w:t xml:space="preserve">Cubic Bézier evaluation, and a visualisation of the de Casteljau construction for an adjustable parameter t.</w:t>
      </w:r>
    </w:p>
    <w:p>
      <w:pPr>
        <w:pStyle w:val="ListParagraph"/>
        <w:numPr>
          <w:ilvl w:val="0"/>
          <w:numId w:val="2"/>
        </w:numPr>
        <w:spacing w:after="50" w:line="270"/>
      </w:pPr>
      <w:r>
        <w:rPr>
          <w:sz w:val="21"/>
          <w:szCs w:val="21"/>
        </w:rPr>
        <w:t xml:space="preserve">A piecewise curve of at least three segments with C¹ continuity enforced at the joints.</w:t>
      </w:r>
    </w:p>
    <w:p>
      <w:pPr>
        <w:pStyle w:val="ListParagraph"/>
        <w:numPr>
          <w:ilvl w:val="0"/>
          <w:numId w:val="2"/>
        </w:numPr>
        <w:spacing w:after="50" w:line="270"/>
      </w:pPr>
      <w:r>
        <w:rPr>
          <w:sz w:val="21"/>
          <w:szCs w:val="21"/>
        </w:rPr>
        <w:t xml:space="preserve">One of: B-spline basis evaluation, or a Catmull–Rom spline passing through the control points.</w:t>
      </w:r>
    </w:p>
    <w:p>
      <w:pPr>
        <w:pStyle w:val="ListParagraph"/>
        <w:numPr>
          <w:ilvl w:val="0"/>
          <w:numId w:val="2"/>
        </w:numPr>
        <w:spacing w:after="50" w:line="270"/>
      </w:pPr>
      <w:r>
        <w:rPr>
          <w:sz w:val="21"/>
          <w:szCs w:val="21"/>
        </w:rPr>
        <w:t xml:space="preserve">Control points placed and dragged with the mouse, in the plane of the painting, tracing a shape that is actually in the picture.</w:t>
      </w:r>
    </w:p>
    <w:p>
      <w:pPr>
        <w:pStyle w:val="ListParagraph"/>
        <w:numPr>
          <w:ilvl w:val="0"/>
          <w:numId w:val="2"/>
        </w:numPr>
        <w:spacing w:after="50" w:line="270"/>
      </w:pPr>
      <w:r>
        <w:rPr>
          <w:sz w:val="21"/>
          <w:szCs w:val="21"/>
        </w:rPr>
        <w:t xml:space="preserve">An object animated along the curve, oriented by the curve tangent.</w:t>
      </w:r>
    </w:p>
    <w:p>
      <w:pPr>
        <w:pStyle w:val="ListParagraph"/>
        <w:numPr>
          <w:ilvl w:val="0"/>
          <w:numId w:val="2"/>
        </w:numPr>
        <w:spacing w:after="50" w:line="270"/>
      </w:pPr>
      <w:r>
        <w:rPr>
          <w:sz w:val="21"/>
          <w:szCs w:val="21"/>
        </w:rPr>
        <w:t xml:space="preserve">Export the curve as JSON with control points in normalised coordinates.</w:t>
      </w:r>
    </w:p>
    <w:p>
      <w:pPr>
        <w:spacing w:after="100" w:line="280"/>
      </w:pPr>
      <w:r>
        <w:rPr>
          <w:b/>
          <w:bCs/>
          <w:sz w:val="21"/>
          <w:szCs w:val="21"/>
        </w:rPr>
        <w:t xml:space="preserve">Evidence: </w:t>
      </w:r>
      <w:r>
        <w:rPr>
          <w:sz w:val="21"/>
          <w:szCs w:val="21"/>
        </w:rPr>
        <w:t xml:space="preserve">the Bézier basis functions in the report; a proof that the curve starts at P₀ and ends at P₃; the C¹ condition at a joint; a screenshot of your traced shape over the painting; the exported JSON as an appendix.</w:t>
      </w:r>
    </w:p>
    <w:p>
      <w:pPr>
        <w:pStyle w:val="Heading1"/>
        <w:shd w:fill="F1EDE4" w:val="clear"/>
        <w:spacing w:after="90" w:before="260"/>
      </w:pPr>
      <w:r>
        <w:rPr>
          <w:b/>
          <w:bCs/>
          <w:color w:val="B4441C"/>
          <w:sz w:val="26"/>
          <w:szCs w:val="26"/>
        </w:rPr>
        <w:t xml:space="preserve">  Part E · Integration, interface and performance</w:t>
      </w:r>
      <w:r>
        <w:rPr>
          <w:b/>
          <w:bCs/>
          <w:color w:val="1F5F8B"/>
          <w:sz w:val="22"/>
          <w:szCs w:val="22"/>
        </w:rPr>
        <w:t xml:space="preserve">        10 points  </w:t>
      </w:r>
    </w:p>
    <w:p>
      <w:pPr>
        <w:pStyle w:val="ListParagraph"/>
        <w:numPr>
          <w:ilvl w:val="0"/>
          <w:numId w:val="2"/>
        </w:numPr>
        <w:spacing w:after="50" w:line="270"/>
      </w:pPr>
      <w:r>
        <w:rPr>
          <w:sz w:val="21"/>
          <w:szCs w:val="21"/>
        </w:rPr>
        <w:t xml:space="preserve">One application containing parts A–D — not four separate pages.</w:t>
      </w:r>
    </w:p>
    <w:p>
      <w:pPr>
        <w:pStyle w:val="ListParagraph"/>
        <w:numPr>
          <w:ilvl w:val="0"/>
          <w:numId w:val="2"/>
        </w:numPr>
        <w:spacing w:after="50" w:line="270"/>
      </w:pPr>
      <w:r>
        <w:rPr>
          <w:sz w:val="21"/>
          <w:szCs w:val="21"/>
        </w:rPr>
        <w:t xml:space="preserve">Controls to switch views, reset the scene and toggle the debug drawings.</w:t>
      </w:r>
    </w:p>
    <w:p>
      <w:pPr>
        <w:pStyle w:val="ListParagraph"/>
        <w:numPr>
          <w:ilvl w:val="0"/>
          <w:numId w:val="2"/>
        </w:numPr>
        <w:spacing w:after="50" w:line="270"/>
      </w:pPr>
      <w:r>
        <w:rPr>
          <w:sz w:val="21"/>
          <w:szCs w:val="21"/>
        </w:rPr>
        <w:t xml:space="preserve">A frame-time readout and the number of vertices submitted per frame.</w:t>
      </w:r>
    </w:p>
    <w:p>
      <w:pPr>
        <w:pStyle w:val="ListParagraph"/>
        <w:numPr>
          <w:ilvl w:val="0"/>
          <w:numId w:val="2"/>
        </w:numPr>
        <w:spacing w:after="50" w:line="270"/>
      </w:pPr>
      <w:r>
        <w:rPr>
          <w:sz w:val="21"/>
          <w:szCs w:val="21"/>
        </w:rPr>
        <w:t xml:space="preserve">Modular code: separate maths, scene, rendering and UI; short comments where the maths is not obvious.</w:t>
      </w:r>
    </w:p>
    <w:p>
      <w:pPr>
        <w:pStyle w:val="ListParagraph"/>
        <w:numPr>
          <w:ilvl w:val="0"/>
          <w:numId w:val="2"/>
        </w:numPr>
        <w:spacing w:after="50" w:line="270"/>
      </w:pPr>
      <w:r>
        <w:rPr>
          <w:sz w:val="21"/>
          <w:szCs w:val="21"/>
        </w:rPr>
        <w:t xml:space="preserve">A README explaining how to run it and what each control does.</w:t>
      </w:r>
    </w:p>
    <w:p>
      <w:pPr>
        <w:pStyle w:val="Heading1"/>
        <w:spacing w:after="110" w:before="260"/>
      </w:pPr>
      <w:r>
        <w:rPr>
          <w:b/>
          <w:bCs/>
          <w:color w:val="B4441C"/>
          <w:sz w:val="28"/>
          <w:szCs w:val="28"/>
        </w:rPr>
        <w:t xml:space="preserve">Report</w:t>
      </w:r>
    </w:p>
    <w:p>
      <w:pPr>
        <w:spacing w:after="100" w:line="280"/>
      </w:pPr>
      <w:r>
        <w:rPr>
          <w:b/>
          <w:bCs/>
          <w:sz w:val="21"/>
          <w:szCs w:val="21"/>
        </w:rPr>
        <w:t xml:space="preserve">10 points. </w:t>
      </w:r>
      <w:r>
        <w:rPr>
          <w:sz w:val="21"/>
          <w:szCs w:val="21"/>
        </w:rPr>
        <w:t xml:space="preserve">Three to five pages, PDF. Include: your painting and why you chose it; the derivations named above; screenshots of each part; a short section on what went wrong and how you found it; measured frame times on your machine (state the GPU); and the AI-use appendix.</w:t>
      </w:r>
    </w:p>
    <w:p>
      <w:pPr>
        <w:pStyle w:val="Heading1"/>
        <w:spacing w:after="110" w:before="260"/>
      </w:pPr>
      <w:r>
        <w:rPr>
          <w:b/>
          <w:bCs/>
          <w:color w:val="B4441C"/>
          <w:sz w:val="28"/>
          <w:szCs w:val="28"/>
        </w:rPr>
        <w:t xml:space="preserve">Bonus — up to +10</w:t>
      </w:r>
    </w:p>
    <w:p>
      <w:pPr>
        <w:pStyle w:val="ListParagraph"/>
        <w:numPr>
          <w:ilvl w:val="0"/>
          <w:numId w:val="2"/>
        </w:numPr>
        <w:spacing w:after="50" w:line="270"/>
      </w:pPr>
      <w:r>
        <w:rPr>
          <w:sz w:val="21"/>
          <w:szCs w:val="21"/>
        </w:rPr>
        <w:t xml:space="preserve">Fit a curve to a shape you trace by hand (least-squares fitting of a cubic Bézier).</w:t>
      </w:r>
    </w:p>
    <w:p>
      <w:pPr>
        <w:pStyle w:val="ListParagraph"/>
        <w:numPr>
          <w:ilvl w:val="0"/>
          <w:numId w:val="2"/>
        </w:numPr>
        <w:spacing w:after="50" w:line="270"/>
      </w:pPr>
      <w:r>
        <w:rPr>
          <w:sz w:val="21"/>
          <w:szCs w:val="21"/>
        </w:rPr>
        <w:t xml:space="preserve">Build a surface of revolution or an extrusion by sweeping your curve, and render it as a mesh.</w:t>
      </w:r>
    </w:p>
    <w:p>
      <w:pPr>
        <w:pStyle w:val="ListParagraph"/>
        <w:numPr>
          <w:ilvl w:val="0"/>
          <w:numId w:val="2"/>
        </w:numPr>
        <w:spacing w:after="50" w:line="270"/>
      </w:pPr>
      <w:r>
        <w:rPr>
          <w:sz w:val="21"/>
          <w:szCs w:val="21"/>
        </w:rPr>
        <w:t xml:space="preserve">Match your camera to the painting’s own perspective and argue the choice in the report.</w:t>
      </w:r>
    </w:p>
    <w:p>
      <w:pPr>
        <w:pStyle w:val="ListParagraph"/>
        <w:numPr>
          <w:ilvl w:val="0"/>
          <w:numId w:val="2"/>
        </w:numPr>
        <w:spacing w:after="50" w:line="270"/>
      </w:pPr>
      <w:r>
        <w:rPr>
          <w:sz w:val="21"/>
          <w:szCs w:val="21"/>
        </w:rPr>
        <w:t xml:space="preserve">Quaternion-based orbit camera with smooth interpolation between viewpoints.</w:t>
      </w:r>
    </w:p>
    <w:p>
      <w:pPr>
        <w:pStyle w:val="ListParagraph"/>
        <w:numPr>
          <w:ilvl w:val="0"/>
          <w:numId w:val="2"/>
        </w:numPr>
        <w:spacing w:after="50" w:line="270"/>
      </w:pPr>
      <w:r>
        <w:rPr>
          <w:sz w:val="21"/>
          <w:szCs w:val="21"/>
        </w:rPr>
        <w:t xml:space="preserve">Evaluate the curve in a compute shader and render it as a tessellated ribbon.</w:t>
      </w:r>
    </w:p>
    <w:p>
      <w:pPr>
        <w:pStyle w:val="Heading1"/>
        <w:spacing w:after="110" w:before="260"/>
      </w:pPr>
      <w:r>
        <w:rPr>
          <w:b/>
          <w:bCs/>
          <w:color w:val="B4441C"/>
          <w:sz w:val="28"/>
          <w:szCs w:val="28"/>
        </w:rPr>
        <w:t xml:space="preserve">Deliverables and submission</w:t>
      </w:r>
    </w:p>
    <w:p>
      <w:pPr>
        <w:pStyle w:val="ListParagraph"/>
        <w:numPr>
          <w:ilvl w:val="0"/>
          <w:numId w:val="2"/>
        </w:numPr>
        <w:spacing w:after="50" w:line="270"/>
      </w:pPr>
      <w:r>
        <w:rPr>
          <w:sz w:val="21"/>
          <w:szCs w:val="21"/>
        </w:rPr>
        <w:t xml:space="preserve">A GitHub repository (link submitted on SUCourse) containing the application, a README and the JSON export.</w:t>
      </w:r>
    </w:p>
    <w:p>
      <w:pPr>
        <w:pStyle w:val="ListParagraph"/>
        <w:numPr>
          <w:ilvl w:val="0"/>
          <w:numId w:val="2"/>
        </w:numPr>
        <w:spacing w:after="50" w:line="270"/>
      </w:pPr>
      <w:r>
        <w:rPr>
          <w:sz w:val="21"/>
          <w:szCs w:val="21"/>
        </w:rPr>
        <w:t xml:space="preserve">A tag or release named project1-final created before the deadline; the tag timestamp is what is graded.</w:t>
      </w:r>
    </w:p>
    <w:p>
      <w:pPr>
        <w:pStyle w:val="ListParagraph"/>
        <w:numPr>
          <w:ilvl w:val="0"/>
          <w:numId w:val="2"/>
        </w:numPr>
        <w:spacing w:after="50" w:line="270"/>
      </w:pPr>
      <w:r>
        <w:rPr>
          <w:sz w:val="21"/>
          <w:szCs w:val="21"/>
        </w:rPr>
        <w:t xml:space="preserve">report.pdf, in the repository and uploaded separately to SUCourse.</w:t>
      </w:r>
    </w:p>
    <w:p>
      <w:pPr>
        <w:pStyle w:val="ListParagraph"/>
        <w:numPr>
          <w:ilvl w:val="0"/>
          <w:numId w:val="2"/>
        </w:numPr>
        <w:spacing w:after="50" w:line="270"/>
      </w:pPr>
      <w:r>
        <w:rPr>
          <w:sz w:val="21"/>
          <w:szCs w:val="21"/>
        </w:rPr>
        <w:t xml:space="preserve">Optional: a demo video of at most three minutes.</w:t>
      </w:r>
    </w:p>
    <w:p>
      <w:pPr>
        <w:spacing w:after="100" w:line="280"/>
      </w:pPr>
      <w:r>
        <w:rPr>
          <w:i/>
          <w:iCs/>
          <w:color w:val="777777"/>
          <w:sz w:val="21"/>
          <w:szCs w:val="21"/>
        </w:rPr>
        <w:t xml:space="preserve">Late submissions lose 10 points per started day, up to three days; after that the project is graded as zero. [Confirm with the instructor.]</w:t>
      </w:r>
    </w:p>
    <w:p>
      <w:pPr>
        <w:pStyle w:val="Heading1"/>
        <w:spacing w:after="110" w:before="260"/>
      </w:pPr>
      <w:r>
        <w:rPr>
          <w:b/>
          <w:bCs/>
          <w:color w:val="B4441C"/>
          <w:sz w:val="28"/>
          <w:szCs w:val="28"/>
        </w:rPr>
        <w:t xml:space="preserve">Milestones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100"/>
        <w:gridCol w:w="6700"/>
      </w:tblGrid>
      <w:tr>
        <w:trPr>
          <w:tblHeader/>
        </w:trPr>
        <w:tc>
          <w:tcPr>
            <w:tcW w:type="dxa" w:w="2100"/>
            <w:shd w:fill="F1EDE4" w:val="clear"/>
            <w:tcMar>
              <w:top w:type="dxa" w:w="60"/>
              <w:left w:type="dxa" w:w="90"/>
              <w:bottom w:type="dxa" w:w="60"/>
              <w:right w:type="dxa" w:w="90"/>
            </w:tcMar>
          </w:tcPr>
          <w:p>
            <w:pPr>
              <w:spacing w:after="0" w:line="260"/>
            </w:pPr>
            <w:r>
              <w:rPr>
                <w:b/>
                <w:bCs/>
                <w:sz w:val="20"/>
                <w:szCs w:val="20"/>
              </w:rPr>
              <w:t xml:space="preserve">Date</w:t>
            </w:r>
          </w:p>
        </w:tc>
        <w:tc>
          <w:tcPr>
            <w:tcW w:type="dxa" w:w="6700"/>
            <w:shd w:fill="F1EDE4" w:val="clear"/>
            <w:tcMar>
              <w:top w:type="dxa" w:w="60"/>
              <w:left w:type="dxa" w:w="90"/>
              <w:bottom w:type="dxa" w:w="60"/>
              <w:right w:type="dxa" w:w="90"/>
            </w:tcMar>
          </w:tcPr>
          <w:p>
            <w:pPr>
              <w:spacing w:after="0" w:line="260"/>
            </w:pPr>
            <w:r>
              <w:rPr>
                <w:b/>
                <w:bCs/>
                <w:sz w:val="20"/>
                <w:szCs w:val="20"/>
              </w:rPr>
              <w:t xml:space="preserve">What</w:t>
            </w:r>
          </w:p>
        </w:tc>
      </w:tr>
      <w:tr>
        <w:tc>
          <w:tcPr>
            <w:tcW w:type="dxa" w:w="2100"/>
            <w:tcMar>
              <w:top w:type="dxa" w:w="60"/>
              <w:left w:type="dxa" w:w="90"/>
              <w:bottom w:type="dxa" w:w="60"/>
              <w:right w:type="dxa" w:w="90"/>
            </w:tcMar>
          </w:tcPr>
          <w:p>
            <w:pPr>
              <w:spacing w:after="0" w:line="260"/>
            </w:pPr>
            <w:r>
              <w:rPr>
                <w:sz w:val="20"/>
                <w:szCs w:val="20"/>
              </w:rPr>
              <w:t xml:space="preserve">Thu 1 Oct</w:t>
            </w:r>
          </w:p>
        </w:tc>
        <w:tc>
          <w:tcPr>
            <w:tcW w:type="dxa" w:w="6700"/>
            <w:tcMar>
              <w:top w:type="dxa" w:w="60"/>
              <w:left w:type="dxa" w:w="90"/>
              <w:bottom w:type="dxa" w:w="60"/>
              <w:right w:type="dxa" w:w="90"/>
            </w:tcMar>
          </w:tcPr>
          <w:p>
            <w:pPr>
              <w:spacing w:after="0" w:line="260"/>
            </w:pPr>
            <w:r>
              <w:rPr>
                <w:sz w:val="20"/>
                <w:szCs w:val="20"/>
              </w:rPr>
              <w:t xml:space="preserve">Project released; starter repository available</w:t>
            </w:r>
          </w:p>
        </w:tc>
      </w:tr>
      <w:tr>
        <w:tc>
          <w:tcPr>
            <w:tcW w:type="dxa" w:w="2100"/>
            <w:tcMar>
              <w:top w:type="dxa" w:w="60"/>
              <w:left w:type="dxa" w:w="90"/>
              <w:bottom w:type="dxa" w:w="60"/>
              <w:right w:type="dxa" w:w="90"/>
            </w:tcMar>
          </w:tcPr>
          <w:p>
            <w:pPr>
              <w:spacing w:after="0" w:line="260"/>
            </w:pPr>
            <w:r>
              <w:rPr>
                <w:sz w:val="20"/>
                <w:szCs w:val="20"/>
              </w:rPr>
              <w:t xml:space="preserve">Mon 5 Oct</w:t>
            </w:r>
          </w:p>
        </w:tc>
        <w:tc>
          <w:tcPr>
            <w:tcW w:type="dxa" w:w="6700"/>
            <w:tcMar>
              <w:top w:type="dxa" w:w="60"/>
              <w:left w:type="dxa" w:w="90"/>
              <w:bottom w:type="dxa" w:w="60"/>
              <w:right w:type="dxa" w:w="90"/>
            </w:tcMar>
          </w:tcPr>
          <w:p>
            <w:pPr>
              <w:spacing w:after="0" w:line="260"/>
            </w:pPr>
            <w:r>
              <w:rPr>
                <w:sz w:val="20"/>
                <w:szCs w:val="20"/>
              </w:rPr>
              <w:t xml:space="preserve">Starter-code walkthrough (TA)</w:t>
            </w:r>
          </w:p>
        </w:tc>
      </w:tr>
      <w:tr>
        <w:tc>
          <w:tcPr>
            <w:tcW w:type="dxa" w:w="2100"/>
            <w:tcMar>
              <w:top w:type="dxa" w:w="60"/>
              <w:left w:type="dxa" w:w="90"/>
              <w:bottom w:type="dxa" w:w="60"/>
              <w:right w:type="dxa" w:w="90"/>
            </w:tcMar>
          </w:tcPr>
          <w:p>
            <w:pPr>
              <w:spacing w:after="0" w:line="260"/>
            </w:pPr>
            <w:r>
              <w:rPr>
                <w:sz w:val="20"/>
                <w:szCs w:val="20"/>
              </w:rPr>
              <w:t xml:space="preserve">Thu 8 Oct</w:t>
            </w:r>
          </w:p>
        </w:tc>
        <w:tc>
          <w:tcPr>
            <w:tcW w:type="dxa" w:w="6700"/>
            <w:tcMar>
              <w:top w:type="dxa" w:w="60"/>
              <w:left w:type="dxa" w:w="90"/>
              <w:bottom w:type="dxa" w:w="60"/>
              <w:right w:type="dxa" w:w="90"/>
            </w:tcMar>
          </w:tcPr>
          <w:p>
            <w:pPr>
              <w:spacing w:after="0" w:line="260"/>
            </w:pPr>
            <w:r>
              <w:rPr>
                <w:sz w:val="20"/>
                <w:szCs w:val="20"/>
              </w:rPr>
              <w:t xml:space="preserve">Clinic: transformations and scene graph (TA)</w:t>
            </w:r>
          </w:p>
        </w:tc>
      </w:tr>
      <w:tr>
        <w:tc>
          <w:tcPr>
            <w:tcW w:type="dxa" w:w="2100"/>
            <w:tcMar>
              <w:top w:type="dxa" w:w="60"/>
              <w:left w:type="dxa" w:w="90"/>
              <w:bottom w:type="dxa" w:w="60"/>
              <w:right w:type="dxa" w:w="90"/>
            </w:tcMar>
          </w:tcPr>
          <w:p>
            <w:pPr>
              <w:spacing w:after="0" w:line="260"/>
            </w:pPr>
            <w:r>
              <w:rPr>
                <w:sz w:val="20"/>
                <w:szCs w:val="20"/>
              </w:rPr>
              <w:t xml:space="preserve">Wed 21 Oct</w:t>
            </w:r>
          </w:p>
        </w:tc>
        <w:tc>
          <w:tcPr>
            <w:tcW w:type="dxa" w:w="6700"/>
            <w:tcMar>
              <w:top w:type="dxa" w:w="60"/>
              <w:left w:type="dxa" w:w="90"/>
              <w:bottom w:type="dxa" w:w="60"/>
              <w:right w:type="dxa" w:w="90"/>
            </w:tcMar>
          </w:tcPr>
          <w:p>
            <w:pPr>
              <w:spacing w:after="0" w:line="260"/>
            </w:pPr>
            <w:r>
              <w:rPr>
                <w:sz w:val="20"/>
                <w:szCs w:val="20"/>
              </w:rPr>
              <w:t xml:space="preserve">Lab checkpoint: parts A and B running</w:t>
            </w:r>
          </w:p>
        </w:tc>
      </w:tr>
      <w:tr>
        <w:tc>
          <w:tcPr>
            <w:tcW w:type="dxa" w:w="2100"/>
            <w:tcMar>
              <w:top w:type="dxa" w:w="60"/>
              <w:left w:type="dxa" w:w="90"/>
              <w:bottom w:type="dxa" w:w="60"/>
              <w:right w:type="dxa" w:w="90"/>
            </w:tcMar>
          </w:tcPr>
          <w:p>
            <w:pPr>
              <w:spacing w:after="0" w:line="260"/>
            </w:pPr>
            <w:r>
              <w:rPr>
                <w:sz w:val="20"/>
                <w:szCs w:val="20"/>
              </w:rPr>
              <w:t xml:space="preserve">Wed 4 Nov</w:t>
            </w:r>
          </w:p>
        </w:tc>
        <w:tc>
          <w:tcPr>
            <w:tcW w:type="dxa" w:w="6700"/>
            <w:tcMar>
              <w:top w:type="dxa" w:w="60"/>
              <w:left w:type="dxa" w:w="90"/>
              <w:bottom w:type="dxa" w:w="60"/>
              <w:right w:type="dxa" w:w="90"/>
            </w:tcMar>
          </w:tcPr>
          <w:p>
            <w:pPr>
              <w:spacing w:after="0" w:line="260"/>
            </w:pPr>
            <w:r>
              <w:rPr>
                <w:sz w:val="20"/>
                <w:szCs w:val="20"/>
              </w:rPr>
              <w:t xml:space="preserve">Lab clinic: curves</w:t>
            </w:r>
          </w:p>
        </w:tc>
      </w:tr>
      <w:tr>
        <w:tc>
          <w:tcPr>
            <w:tcW w:type="dxa" w:w="2100"/>
            <w:tcMar>
              <w:top w:type="dxa" w:w="60"/>
              <w:left w:type="dxa" w:w="90"/>
              <w:bottom w:type="dxa" w:w="60"/>
              <w:right w:type="dxa" w:w="90"/>
            </w:tcMar>
          </w:tcPr>
          <w:p>
            <w:pPr>
              <w:spacing w:after="0" w:line="260"/>
            </w:pPr>
            <w:r>
              <w:rPr>
                <w:sz w:val="20"/>
                <w:szCs w:val="20"/>
              </w:rPr>
              <w:t xml:space="preserve">Sun 8 Nov, 23:59</w:t>
            </w:r>
          </w:p>
        </w:tc>
        <w:tc>
          <w:tcPr>
            <w:tcW w:type="dxa" w:w="6700"/>
            <w:tcMar>
              <w:top w:type="dxa" w:w="60"/>
              <w:left w:type="dxa" w:w="90"/>
              <w:bottom w:type="dxa" w:w="60"/>
              <w:right w:type="dxa" w:w="90"/>
            </w:tcMar>
          </w:tcPr>
          <w:p>
            <w:pPr>
              <w:spacing w:after="0" w:line="260"/>
            </w:pPr>
            <w:r>
              <w:rPr>
                <w:sz w:val="20"/>
                <w:szCs w:val="20"/>
              </w:rPr>
              <w:t xml:space="preserve">Final submission</w:t>
            </w:r>
          </w:p>
        </w:tc>
      </w:tr>
    </w:tbl>
    <w:p>
      <w:pPr>
        <w:pStyle w:val="Heading1"/>
        <w:spacing w:after="110" w:before="260"/>
      </w:pPr>
      <w:r>
        <w:rPr>
          <w:b/>
          <w:bCs/>
          <w:color w:val="B4441C"/>
          <w:sz w:val="28"/>
          <w:szCs w:val="28"/>
        </w:rPr>
        <w:t xml:space="preserve">Grading rubric</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300"/>
        <w:gridCol w:w="5200"/>
        <w:gridCol w:w="1300"/>
      </w:tblGrid>
      <w:tr>
        <w:trPr>
          <w:tblHeader/>
        </w:trPr>
        <w:tc>
          <w:tcPr>
            <w:tcW w:type="dxa" w:w="2300"/>
            <w:shd w:fill="F1EDE4" w:val="clear"/>
            <w:tcMar>
              <w:top w:type="dxa" w:w="60"/>
              <w:left w:type="dxa" w:w="90"/>
              <w:bottom w:type="dxa" w:w="60"/>
              <w:right w:type="dxa" w:w="90"/>
            </w:tcMar>
          </w:tcPr>
          <w:p>
            <w:pPr>
              <w:spacing w:after="0" w:line="260"/>
            </w:pPr>
            <w:r>
              <w:rPr>
                <w:b/>
                <w:bCs/>
                <w:sz w:val="20"/>
                <w:szCs w:val="20"/>
              </w:rPr>
              <w:t xml:space="preserve">Criterion</w:t>
            </w:r>
          </w:p>
        </w:tc>
        <w:tc>
          <w:tcPr>
            <w:tcW w:type="dxa" w:w="5200"/>
            <w:shd w:fill="F1EDE4" w:val="clear"/>
            <w:tcMar>
              <w:top w:type="dxa" w:w="60"/>
              <w:left w:type="dxa" w:w="90"/>
              <w:bottom w:type="dxa" w:w="60"/>
              <w:right w:type="dxa" w:w="90"/>
            </w:tcMar>
          </w:tcPr>
          <w:p>
            <w:pPr>
              <w:spacing w:after="0" w:line="260"/>
            </w:pPr>
            <w:r>
              <w:rPr>
                <w:b/>
                <w:bCs/>
                <w:sz w:val="20"/>
                <w:szCs w:val="20"/>
              </w:rPr>
              <w:t xml:space="preserve">What is assessed</w:t>
            </w:r>
          </w:p>
        </w:tc>
        <w:tc>
          <w:tcPr>
            <w:tcW w:type="dxa" w:w="1300"/>
            <w:shd w:fill="F1EDE4" w:val="clear"/>
            <w:tcMar>
              <w:top w:type="dxa" w:w="60"/>
              <w:left w:type="dxa" w:w="90"/>
              <w:bottom w:type="dxa" w:w="60"/>
              <w:right w:type="dxa" w:w="90"/>
            </w:tcMar>
          </w:tcPr>
          <w:p>
            <w:pPr>
              <w:spacing w:after="0" w:line="260"/>
            </w:pPr>
            <w:r>
              <w:rPr>
                <w:b/>
                <w:bCs/>
                <w:sz w:val="20"/>
                <w:szCs w:val="20"/>
              </w:rPr>
              <w:t xml:space="preserve">Points</w:t>
            </w:r>
          </w:p>
        </w:tc>
      </w:tr>
      <w:tr>
        <w:tc>
          <w:tcPr>
            <w:tcW w:type="dxa" w:w="2300"/>
            <w:tcMar>
              <w:top w:type="dxa" w:w="60"/>
              <w:left w:type="dxa" w:w="90"/>
              <w:bottom w:type="dxa" w:w="60"/>
              <w:right w:type="dxa" w:w="90"/>
            </w:tcMar>
          </w:tcPr>
          <w:p>
            <w:pPr>
              <w:spacing w:after="0" w:line="260"/>
            </w:pPr>
            <w:r>
              <w:rPr>
                <w:sz w:val="20"/>
                <w:szCs w:val="20"/>
              </w:rPr>
              <w:t xml:space="preserve">A · Transformations</w:t>
            </w:r>
          </w:p>
        </w:tc>
        <w:tc>
          <w:tcPr>
            <w:tcW w:type="dxa" w:w="5200"/>
            <w:tcMar>
              <w:top w:type="dxa" w:w="60"/>
              <w:left w:type="dxa" w:w="90"/>
              <w:bottom w:type="dxa" w:w="60"/>
              <w:right w:type="dxa" w:w="90"/>
            </w:tcMar>
          </w:tcPr>
          <w:p>
            <w:pPr>
              <w:spacing w:after="0" w:line="260"/>
            </w:pPr>
            <w:r>
              <w:rPr>
                <w:sz w:val="20"/>
                <w:szCs w:val="20"/>
              </w:rPr>
              <w:t xml:space="preserve">Correct matrix maths; both composition orders demonstrated and explained</w:t>
            </w:r>
          </w:p>
        </w:tc>
        <w:tc>
          <w:tcPr>
            <w:tcW w:type="dxa" w:w="1300"/>
            <w:tcMar>
              <w:top w:type="dxa" w:w="60"/>
              <w:left w:type="dxa" w:w="90"/>
              <w:bottom w:type="dxa" w:w="60"/>
              <w:right w:type="dxa" w:w="90"/>
            </w:tcMar>
          </w:tcPr>
          <w:p>
            <w:pPr>
              <w:spacing w:after="0" w:line="260"/>
              <w:jc w:val="right"/>
            </w:pPr>
            <w:r>
              <w:rPr>
                <w:sz w:val="20"/>
                <w:szCs w:val="20"/>
              </w:rPr>
              <w:t xml:space="preserve">20</w:t>
            </w:r>
          </w:p>
        </w:tc>
      </w:tr>
      <w:tr>
        <w:tc>
          <w:tcPr>
            <w:tcW w:type="dxa" w:w="2300"/>
            <w:tcMar>
              <w:top w:type="dxa" w:w="60"/>
              <w:left w:type="dxa" w:w="90"/>
              <w:bottom w:type="dxa" w:w="60"/>
              <w:right w:type="dxa" w:w="90"/>
            </w:tcMar>
          </w:tcPr>
          <w:p>
            <w:pPr>
              <w:spacing w:after="0" w:line="260"/>
            </w:pPr>
            <w:r>
              <w:rPr>
                <w:sz w:val="20"/>
                <w:szCs w:val="20"/>
              </w:rPr>
              <w:t xml:space="preserve">B · Scene graph</w:t>
            </w:r>
          </w:p>
        </w:tc>
        <w:tc>
          <w:tcPr>
            <w:tcW w:type="dxa" w:w="5200"/>
            <w:tcMar>
              <w:top w:type="dxa" w:w="60"/>
              <w:left w:type="dxa" w:w="90"/>
              <w:bottom w:type="dxa" w:w="60"/>
              <w:right w:type="dxa" w:w="90"/>
            </w:tcMar>
          </w:tcPr>
          <w:p>
            <w:pPr>
              <w:spacing w:after="0" w:line="260"/>
            </w:pPr>
            <w:r>
              <w:rPr>
                <w:sz w:val="20"/>
                <w:szCs w:val="20"/>
              </w:rPr>
              <w:t xml:space="preserve">Hierarchy of at least three levels; correct world matrices; animated node</w:t>
            </w:r>
          </w:p>
        </w:tc>
        <w:tc>
          <w:tcPr>
            <w:tcW w:type="dxa" w:w="1300"/>
            <w:tcMar>
              <w:top w:type="dxa" w:w="60"/>
              <w:left w:type="dxa" w:w="90"/>
              <w:bottom w:type="dxa" w:w="60"/>
              <w:right w:type="dxa" w:w="90"/>
            </w:tcMar>
          </w:tcPr>
          <w:p>
            <w:pPr>
              <w:spacing w:after="0" w:line="260"/>
              <w:jc w:val="right"/>
            </w:pPr>
            <w:r>
              <w:rPr>
                <w:sz w:val="20"/>
                <w:szCs w:val="20"/>
              </w:rPr>
              <w:t xml:space="preserve">15</w:t>
            </w:r>
          </w:p>
        </w:tc>
      </w:tr>
      <w:tr>
        <w:tc>
          <w:tcPr>
            <w:tcW w:type="dxa" w:w="2300"/>
            <w:tcMar>
              <w:top w:type="dxa" w:w="60"/>
              <w:left w:type="dxa" w:w="90"/>
              <w:bottom w:type="dxa" w:w="60"/>
              <w:right w:type="dxa" w:w="90"/>
            </w:tcMar>
          </w:tcPr>
          <w:p>
            <w:pPr>
              <w:spacing w:after="0" w:line="260"/>
            </w:pPr>
            <w:r>
              <w:rPr>
                <w:sz w:val="20"/>
                <w:szCs w:val="20"/>
              </w:rPr>
              <w:t xml:space="preserve">C · Camera &amp; projection</w:t>
            </w:r>
          </w:p>
        </w:tc>
        <w:tc>
          <w:tcPr>
            <w:tcW w:type="dxa" w:w="5200"/>
            <w:tcMar>
              <w:top w:type="dxa" w:w="60"/>
              <w:left w:type="dxa" w:w="90"/>
              <w:bottom w:type="dxa" w:w="60"/>
              <w:right w:type="dxa" w:w="90"/>
            </w:tcMar>
          </w:tcPr>
          <w:p>
            <w:pPr>
              <w:spacing w:after="0" w:line="260"/>
            </w:pPr>
            <w:r>
              <w:rPr>
                <w:sz w:val="20"/>
                <w:szCs w:val="20"/>
              </w:rPr>
              <w:t xml:space="preserve">lookAt derivation; WebGPU-correct projection; frustum visualisation; both projections</w:t>
            </w:r>
          </w:p>
        </w:tc>
        <w:tc>
          <w:tcPr>
            <w:tcW w:type="dxa" w:w="1300"/>
            <w:tcMar>
              <w:top w:type="dxa" w:w="60"/>
              <w:left w:type="dxa" w:w="90"/>
              <w:bottom w:type="dxa" w:w="60"/>
              <w:right w:type="dxa" w:w="90"/>
            </w:tcMar>
          </w:tcPr>
          <w:p>
            <w:pPr>
              <w:spacing w:after="0" w:line="260"/>
              <w:jc w:val="right"/>
            </w:pPr>
            <w:r>
              <w:rPr>
                <w:sz w:val="20"/>
                <w:szCs w:val="20"/>
              </w:rPr>
              <w:t xml:space="preserve">20</w:t>
            </w:r>
          </w:p>
        </w:tc>
      </w:tr>
      <w:tr>
        <w:tc>
          <w:tcPr>
            <w:tcW w:type="dxa" w:w="2300"/>
            <w:tcMar>
              <w:top w:type="dxa" w:w="60"/>
              <w:left w:type="dxa" w:w="90"/>
              <w:bottom w:type="dxa" w:w="60"/>
              <w:right w:type="dxa" w:w="90"/>
            </w:tcMar>
          </w:tcPr>
          <w:p>
            <w:pPr>
              <w:spacing w:after="0" w:line="260"/>
            </w:pPr>
            <w:r>
              <w:rPr>
                <w:sz w:val="20"/>
                <w:szCs w:val="20"/>
              </w:rPr>
              <w:t xml:space="preserve">D · Curves</w:t>
            </w:r>
          </w:p>
        </w:tc>
        <w:tc>
          <w:tcPr>
            <w:tcW w:type="dxa" w:w="5200"/>
            <w:tcMar>
              <w:top w:type="dxa" w:w="60"/>
              <w:left w:type="dxa" w:w="90"/>
              <w:bottom w:type="dxa" w:w="60"/>
              <w:right w:type="dxa" w:w="90"/>
            </w:tcMar>
          </w:tcPr>
          <w:p>
            <w:pPr>
              <w:spacing w:after="0" w:line="260"/>
            </w:pPr>
            <w:r>
              <w:rPr>
                <w:sz w:val="20"/>
                <w:szCs w:val="20"/>
              </w:rPr>
              <w:t xml:space="preserve">Bézier and de Casteljau; C¹ piecewise curve; second curve family; interaction; animation along the curve</w:t>
            </w:r>
          </w:p>
        </w:tc>
        <w:tc>
          <w:tcPr>
            <w:tcW w:type="dxa" w:w="1300"/>
            <w:tcMar>
              <w:top w:type="dxa" w:w="60"/>
              <w:left w:type="dxa" w:w="90"/>
              <w:bottom w:type="dxa" w:w="60"/>
              <w:right w:type="dxa" w:w="90"/>
            </w:tcMar>
          </w:tcPr>
          <w:p>
            <w:pPr>
              <w:spacing w:after="0" w:line="260"/>
              <w:jc w:val="right"/>
            </w:pPr>
            <w:r>
              <w:rPr>
                <w:sz w:val="20"/>
                <w:szCs w:val="20"/>
              </w:rPr>
              <w:t xml:space="preserve">25</w:t>
            </w:r>
          </w:p>
        </w:tc>
      </w:tr>
      <w:tr>
        <w:tc>
          <w:tcPr>
            <w:tcW w:type="dxa" w:w="2300"/>
            <w:tcMar>
              <w:top w:type="dxa" w:w="60"/>
              <w:left w:type="dxa" w:w="90"/>
              <w:bottom w:type="dxa" w:w="60"/>
              <w:right w:type="dxa" w:w="90"/>
            </w:tcMar>
          </w:tcPr>
          <w:p>
            <w:pPr>
              <w:spacing w:after="0" w:line="260"/>
            </w:pPr>
            <w:r>
              <w:rPr>
                <w:sz w:val="20"/>
                <w:szCs w:val="20"/>
              </w:rPr>
              <w:t xml:space="preserve">E · Integration</w:t>
            </w:r>
          </w:p>
        </w:tc>
        <w:tc>
          <w:tcPr>
            <w:tcW w:type="dxa" w:w="5200"/>
            <w:tcMar>
              <w:top w:type="dxa" w:w="60"/>
              <w:left w:type="dxa" w:w="90"/>
              <w:bottom w:type="dxa" w:w="60"/>
              <w:right w:type="dxa" w:w="90"/>
            </w:tcMar>
          </w:tcPr>
          <w:p>
            <w:pPr>
              <w:spacing w:after="0" w:line="260"/>
            </w:pPr>
            <w:r>
              <w:rPr>
                <w:sz w:val="20"/>
                <w:szCs w:val="20"/>
              </w:rPr>
              <w:t xml:space="preserve">One coherent application; controls; performance readout; code structure</w:t>
            </w:r>
          </w:p>
        </w:tc>
        <w:tc>
          <w:tcPr>
            <w:tcW w:type="dxa" w:w="1300"/>
            <w:tcMar>
              <w:top w:type="dxa" w:w="60"/>
              <w:left w:type="dxa" w:w="90"/>
              <w:bottom w:type="dxa" w:w="60"/>
              <w:right w:type="dxa" w:w="90"/>
            </w:tcMar>
          </w:tcPr>
          <w:p>
            <w:pPr>
              <w:spacing w:after="0" w:line="260"/>
              <w:jc w:val="right"/>
            </w:pPr>
            <w:r>
              <w:rPr>
                <w:sz w:val="20"/>
                <w:szCs w:val="20"/>
              </w:rPr>
              <w:t xml:space="preserve">10</w:t>
            </w:r>
          </w:p>
        </w:tc>
      </w:tr>
      <w:tr>
        <w:tc>
          <w:tcPr>
            <w:tcW w:type="dxa" w:w="2300"/>
            <w:tcMar>
              <w:top w:type="dxa" w:w="60"/>
              <w:left w:type="dxa" w:w="90"/>
              <w:bottom w:type="dxa" w:w="60"/>
              <w:right w:type="dxa" w:w="90"/>
            </w:tcMar>
          </w:tcPr>
          <w:p>
            <w:pPr>
              <w:spacing w:after="0" w:line="260"/>
            </w:pPr>
            <w:r>
              <w:rPr>
                <w:sz w:val="20"/>
                <w:szCs w:val="20"/>
              </w:rPr>
              <w:t xml:space="preserve">Report</w:t>
            </w:r>
          </w:p>
        </w:tc>
        <w:tc>
          <w:tcPr>
            <w:tcW w:type="dxa" w:w="5200"/>
            <w:tcMar>
              <w:top w:type="dxa" w:w="60"/>
              <w:left w:type="dxa" w:w="90"/>
              <w:bottom w:type="dxa" w:w="60"/>
              <w:right w:type="dxa" w:w="90"/>
            </w:tcMar>
          </w:tcPr>
          <w:p>
            <w:pPr>
              <w:spacing w:after="0" w:line="260"/>
            </w:pPr>
            <w:r>
              <w:rPr>
                <w:sz w:val="20"/>
                <w:szCs w:val="20"/>
              </w:rPr>
              <w:t xml:space="preserve">Derivations, evidence, measurements, honest discussion</w:t>
            </w:r>
          </w:p>
        </w:tc>
        <w:tc>
          <w:tcPr>
            <w:tcW w:type="dxa" w:w="1300"/>
            <w:tcMar>
              <w:top w:type="dxa" w:w="60"/>
              <w:left w:type="dxa" w:w="90"/>
              <w:bottom w:type="dxa" w:w="60"/>
              <w:right w:type="dxa" w:w="90"/>
            </w:tcMar>
          </w:tcPr>
          <w:p>
            <w:pPr>
              <w:spacing w:after="0" w:line="260"/>
              <w:jc w:val="right"/>
            </w:pPr>
            <w:r>
              <w:rPr>
                <w:sz w:val="20"/>
                <w:szCs w:val="20"/>
              </w:rPr>
              <w:t xml:space="preserve">10</w:t>
            </w:r>
          </w:p>
        </w:tc>
      </w:tr>
      <w:tr>
        <w:tc>
          <w:tcPr>
            <w:tcW w:type="dxa" w:w="2300"/>
            <w:tcMar>
              <w:top w:type="dxa" w:w="60"/>
              <w:left w:type="dxa" w:w="90"/>
              <w:bottom w:type="dxa" w:w="60"/>
              <w:right w:type="dxa" w:w="90"/>
            </w:tcMar>
          </w:tcPr>
          <w:p>
            <w:pPr>
              <w:spacing w:after="0" w:line="260"/>
            </w:pPr>
            <w:r>
              <w:rPr>
                <w:sz w:val="20"/>
                <w:szCs w:val="20"/>
              </w:rPr>
              <w:t xml:space="preserve">Bonus</w:t>
            </w:r>
          </w:p>
        </w:tc>
        <w:tc>
          <w:tcPr>
            <w:tcW w:type="dxa" w:w="5200"/>
            <w:tcMar>
              <w:top w:type="dxa" w:w="60"/>
              <w:left w:type="dxa" w:w="90"/>
              <w:bottom w:type="dxa" w:w="60"/>
              <w:right w:type="dxa" w:w="90"/>
            </w:tcMar>
          </w:tcPr>
          <w:p>
            <w:pPr>
              <w:spacing w:after="0" w:line="260"/>
            </w:pPr>
            <w:r>
              <w:rPr>
                <w:sz w:val="20"/>
                <w:szCs w:val="20"/>
              </w:rPr>
              <w:t xml:space="preserve">Any of the extensions above, done well</w:t>
            </w:r>
          </w:p>
        </w:tc>
        <w:tc>
          <w:tcPr>
            <w:tcW w:type="dxa" w:w="1300"/>
            <w:tcMar>
              <w:top w:type="dxa" w:w="60"/>
              <w:left w:type="dxa" w:w="90"/>
              <w:bottom w:type="dxa" w:w="60"/>
              <w:right w:type="dxa" w:w="90"/>
            </w:tcMar>
          </w:tcPr>
          <w:p>
            <w:pPr>
              <w:spacing w:after="0" w:line="260"/>
              <w:jc w:val="right"/>
            </w:pPr>
            <w:r>
              <w:rPr>
                <w:sz w:val="20"/>
                <w:szCs w:val="20"/>
              </w:rPr>
              <w:t xml:space="preserve">+10</w:t>
            </w:r>
          </w:p>
        </w:tc>
      </w:tr>
    </w:tbl>
    <w:p>
      <w:pPr>
        <w:spacing w:after="100" w:line="280"/>
      </w:pPr>
      <w:r>
        <w:rPr>
          <w:i/>
          <w:iCs/>
          <w:sz w:val="21"/>
          <w:szCs w:val="21"/>
        </w:rPr>
        <w:t xml:space="preserve">Work that does not run is graded on what can be read in the source, which is always worse than a smaller feature set that runs.</w:t>
      </w:r>
    </w:p>
    <w:sectPr>
      <w:footerReference w:type="default" r:id="rId7"/>
      <w:pgSz w:w="11906" w:h="16838" w:orient="portrait"/>
      <w:pgMar w:top="10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7"/>
        <w:szCs w:val="17"/>
      </w:rPr>
      <w:t xml:space="preserve">CS405 Introduction to Computer Graphics · Fall 2026 · Project 1 · page </w:t>
    </w:r>
    <w:r>
      <w:rPr>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CS405 Project 1 — Transformations, Projection &amp; Curves from Paintings</dc:title>
  <dc:creator>Selim Balcısoy</dc:creator>
  <cp:lastModifiedBy>Un-named</cp:lastModifiedBy>
  <cp:revision>1</cp:revision>
  <dcterms:created xsi:type="dcterms:W3CDTF">2026-09-18T15:42:50.615Z</dcterms:created>
  <dcterms:modified xsi:type="dcterms:W3CDTF">2026-09-18T15:42:50.615Z</dcterms:modified>
</cp:coreProperties>
</file>

<file path=docProps/custom.xml><?xml version="1.0" encoding="utf-8"?>
<Properties xmlns="http://schemas.openxmlformats.org/officeDocument/2006/custom-properties" xmlns:vt="http://schemas.openxmlformats.org/officeDocument/2006/docPropsVTypes"/>
</file>