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Management Plan</w:t>
      </w:r>
    </w:p>
    <w:p>
      <w:pPr>
        <w:pStyle w:val="Heading1"/>
      </w:pPr>
      <w:r>
        <w:t>Risk Register</w:t>
      </w:r>
    </w:p>
    <w:p>
      <w:pPr>
        <w:pStyle w:val="ListBullet"/>
      </w:pPr>
      <w:r>
        <w:t>Duplicate bed allotment — High impact — use database constraints and availability checks.</w:t>
      </w:r>
    </w:p>
    <w:p>
      <w:pPr>
        <w:pStyle w:val="ListBullet"/>
      </w:pPr>
      <w:r>
        <w:t>Incorrect student data — Medium impact — add validation and staff verification.</w:t>
      </w:r>
    </w:p>
    <w:p>
      <w:pPr>
        <w:pStyle w:val="ListBullet"/>
      </w:pPr>
      <w:r>
        <w:t>Unauthorized access — High impact — use role-based access control.</w:t>
      </w:r>
    </w:p>
    <w:p>
      <w:pPr>
        <w:pStyle w:val="ListBullet"/>
      </w:pPr>
      <w:r>
        <w:t>Data loss — High impact — maintain regular backups.</w:t>
      </w:r>
    </w:p>
    <w:p>
      <w:pPr>
        <w:pStyle w:val="ListBullet"/>
      </w:pPr>
      <w:r>
        <w:t>Delayed development — Medium impact — divide work into small increments.</w:t>
      </w:r>
    </w:p>
    <w:p>
      <w:pPr>
        <w:pStyle w:val="ListBullet"/>
      </w:pPr>
      <w:r>
        <w:t>Poor usability — Medium impact — test interfaces with users.</w:t>
      </w:r>
    </w:p>
    <w:p>
      <w:pPr>
        <w:pStyle w:val="ListBullet"/>
      </w:pPr>
      <w:r>
        <w:t>Incomplete testing — High impact — prepare test cases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