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Testing Report</w:t>
      </w:r>
    </w:p>
    <w:p>
      <w:r>
        <w:t>Covers authentication, authorization, password handling, session management, input validation, file-upload validation, audit logging and privacy requirements described in the project document.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