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page">
              <wp:posOffset>6262370</wp:posOffset>
            </wp:positionH>
            <wp:positionV relativeFrom="page">
              <wp:posOffset>422275</wp:posOffset>
            </wp:positionV>
            <wp:extent cx="907415" cy="114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907415" cy="114935"/>
                    </a:xfrm>
                    <a:prstGeom prst="rect">
                      <a:avLst/>
                    </a:prstGeom>
                    <a:noFill/>
                  </pic:spPr>
                </pic:pic>
              </a:graphicData>
            </a:graphic>
          </wp:anchor>
        </w:drawing>
        <w:t>See discussions, stats, and author profiles for this publication at:</w:t>
      </w:r>
      <w:r>
        <w:rPr>
          <w:rFonts w:ascii="Arial" w:cs="Arial" w:eastAsia="Arial" w:hAnsi="Arial"/>
          <w:sz w:val="12"/>
          <w:szCs w:val="12"/>
          <w:color w:val="3874A1"/>
        </w:rPr>
        <w:t xml:space="preserve"> </w:t>
      </w:r>
      <w:hyperlink r:id="rId13">
        <w:r>
          <w:rPr>
            <w:rFonts w:ascii="Arial" w:cs="Arial" w:eastAsia="Arial" w:hAnsi="Arial"/>
            <w:sz w:val="12"/>
            <w:szCs w:val="12"/>
            <w:color w:val="3874A1"/>
          </w:rPr>
          <w:t>https://www.researchgate.net/publication/359219520</w:t>
        </w:r>
      </w:hyperlink>
    </w:p>
    <w:p>
      <w:pPr>
        <w:spacing w:after="0" w:line="241" w:lineRule="exact"/>
        <w:rPr>
          <w:sz w:val="24"/>
          <w:szCs w:val="24"/>
          <w:color w:val="auto"/>
        </w:rPr>
      </w:pPr>
    </w:p>
    <w:p>
      <w:pPr>
        <w:spacing w:after="0"/>
        <w:rPr>
          <w:rFonts w:ascii="Arial" w:cs="Arial" w:eastAsia="Arial" w:hAnsi="Arial"/>
          <w:sz w:val="27"/>
          <w:szCs w:val="27"/>
          <w:color w:val="auto"/>
        </w:rPr>
      </w:pPr>
      <w:hyperlink r:id="rId14">
        <w:r>
          <w:rPr>
            <w:rFonts w:ascii="Arial" w:cs="Arial" w:eastAsia="Arial" w:hAnsi="Arial"/>
            <w:sz w:val="27"/>
            <w:szCs w:val="27"/>
            <w:color w:val="auto"/>
          </w:rPr>
          <w:t>A review on prospective risks and mitigation for oil and gas projects:</w:t>
        </w:r>
      </w:hyperlink>
    </w:p>
    <w:p>
      <w:pPr>
        <w:spacing w:after="0" w:line="61" w:lineRule="exact"/>
        <w:rPr>
          <w:sz w:val="24"/>
          <w:szCs w:val="24"/>
          <w:color w:val="auto"/>
        </w:rPr>
      </w:pPr>
    </w:p>
    <w:p>
      <w:pPr>
        <w:spacing w:after="0"/>
        <w:rPr>
          <w:rFonts w:ascii="Arial" w:cs="Arial" w:eastAsia="Arial" w:hAnsi="Arial"/>
          <w:sz w:val="27"/>
          <w:szCs w:val="27"/>
          <w:color w:val="auto"/>
        </w:rPr>
      </w:pPr>
      <w:hyperlink r:id="rId14">
        <w:r>
          <w:rPr>
            <w:rFonts w:ascii="Arial" w:cs="Arial" w:eastAsia="Arial" w:hAnsi="Arial"/>
            <w:sz w:val="27"/>
            <w:szCs w:val="27"/>
            <w:color w:val="auto"/>
          </w:rPr>
          <w:t>implication for Indian CGD companies</w:t>
        </w:r>
      </w:hyperlink>
    </w:p>
    <w:p>
      <w:pPr>
        <w:spacing w:after="0" w:line="397" w:lineRule="exact"/>
        <w:rPr>
          <w:sz w:val="24"/>
          <w:szCs w:val="24"/>
          <w:color w:val="auto"/>
        </w:rPr>
      </w:pPr>
    </w:p>
    <w:p>
      <w:pPr>
        <w:spacing w:after="0"/>
        <w:rPr>
          <w:sz w:val="20"/>
          <w:szCs w:val="20"/>
          <w:color w:val="auto"/>
        </w:rPr>
      </w:pPr>
      <w:r>
        <w:rPr>
          <w:rFonts w:ascii="Arial" w:cs="Arial" w:eastAsia="Arial" w:hAnsi="Arial"/>
          <w:sz w:val="13"/>
          <w:szCs w:val="13"/>
          <w:b w:val="1"/>
          <w:bCs w:val="1"/>
          <w:color w:val="222222"/>
        </w:rPr>
        <w:t>Article</w:t>
      </w:r>
      <w:r>
        <w:rPr>
          <w:rFonts w:ascii="Arial" w:cs="Arial" w:eastAsia="Arial" w:hAnsi="Arial"/>
          <w:sz w:val="13"/>
          <w:szCs w:val="13"/>
          <w:color w:val="606060"/>
        </w:rPr>
        <w:t xml:space="preserve"> </w:t>
      </w:r>
      <w:r>
        <w:rPr>
          <w:rFonts w:ascii="Arial" w:cs="Arial" w:eastAsia="Arial" w:hAnsi="Arial"/>
          <w:sz w:val="13"/>
          <w:szCs w:val="13"/>
          <w:i w:val="1"/>
          <w:iCs w:val="1"/>
          <w:color w:val="606060"/>
        </w:rPr>
        <w:t>in</w:t>
      </w:r>
      <w:r>
        <w:rPr>
          <w:rFonts w:ascii="Arial" w:cs="Arial" w:eastAsia="Arial" w:hAnsi="Arial"/>
          <w:sz w:val="13"/>
          <w:szCs w:val="13"/>
          <w:color w:val="333333"/>
        </w:rPr>
        <w:t xml:space="preserve"> International Journal of Energy Sector Management · March 2022</w:t>
      </w:r>
    </w:p>
    <w:p>
      <w:pPr>
        <w:spacing w:after="0" w:line="89" w:lineRule="exact"/>
        <w:rPr>
          <w:sz w:val="24"/>
          <w:szCs w:val="24"/>
          <w:color w:val="auto"/>
        </w:rPr>
      </w:pPr>
    </w:p>
    <w:p>
      <w:pPr>
        <w:spacing w:after="0"/>
        <w:rPr>
          <w:sz w:val="20"/>
          <w:szCs w:val="20"/>
          <w:color w:val="auto"/>
        </w:rPr>
      </w:pPr>
      <w:r>
        <w:rPr>
          <w:rFonts w:ascii="Arial" w:cs="Arial" w:eastAsia="Arial" w:hAnsi="Arial"/>
          <w:sz w:val="9"/>
          <w:szCs w:val="9"/>
          <w:color w:val="555555"/>
        </w:rPr>
        <w:t>DOI: 10.1108/IJESM-01-2021-0016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99695</wp:posOffset>
            </wp:positionV>
            <wp:extent cx="6218555" cy="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extLst>
                    </a:blip>
                    <a:srcRect/>
                    <a:stretch>
                      <a:fillRect/>
                    </a:stretch>
                  </pic:blipFill>
                  <pic:spPr bwMode="auto">
                    <a:xfrm>
                      <a:off x="0" y="0"/>
                      <a:ext cx="6218555" cy="8255"/>
                    </a:xfrm>
                    <a:prstGeom prst="rect">
                      <a:avLst/>
                    </a:prstGeom>
                    <a:noFill/>
                  </pic:spPr>
                </pic:pic>
              </a:graphicData>
            </a:graphic>
          </wp:anchor>
        </w:drawing>
      </w:r>
    </w:p>
    <w:p>
      <w:pPr>
        <w:spacing w:after="0" w:line="248" w:lineRule="exact"/>
        <w:rPr>
          <w:sz w:val="24"/>
          <w:szCs w:val="24"/>
          <w:color w:val="auto"/>
        </w:rPr>
      </w:pPr>
    </w:p>
    <w:p>
      <w:pPr>
        <w:spacing w:after="0"/>
        <w:tabs>
          <w:tab w:leader="none" w:pos="5140" w:val="left"/>
        </w:tabs>
        <w:rPr>
          <w:sz w:val="20"/>
          <w:szCs w:val="20"/>
          <w:color w:val="auto"/>
        </w:rPr>
      </w:pPr>
      <w:r>
        <w:rPr>
          <w:rFonts w:ascii="Arial" w:cs="Arial" w:eastAsia="Arial" w:hAnsi="Arial"/>
          <w:sz w:val="11"/>
          <w:szCs w:val="11"/>
          <w:color w:val="333333"/>
        </w:rPr>
        <w:t>CITATIONS</w:t>
      </w:r>
      <w:r>
        <w:rPr>
          <w:sz w:val="20"/>
          <w:szCs w:val="20"/>
          <w:color w:val="auto"/>
        </w:rPr>
        <w:tab/>
      </w:r>
      <w:r>
        <w:rPr>
          <w:rFonts w:ascii="Arial" w:cs="Arial" w:eastAsia="Arial" w:hAnsi="Arial"/>
          <w:sz w:val="11"/>
          <w:szCs w:val="11"/>
          <w:color w:val="333333"/>
        </w:rPr>
        <w:t>READS</w:t>
      </w:r>
    </w:p>
    <w:p>
      <w:pPr>
        <w:spacing w:after="0" w:line="35" w:lineRule="exact"/>
        <w:rPr>
          <w:sz w:val="24"/>
          <w:szCs w:val="24"/>
          <w:color w:val="auto"/>
        </w:rPr>
      </w:pPr>
    </w:p>
    <w:p>
      <w:pPr>
        <w:spacing w:after="0"/>
        <w:tabs>
          <w:tab w:leader="none" w:pos="5140" w:val="left"/>
        </w:tabs>
        <w:rPr>
          <w:sz w:val="20"/>
          <w:szCs w:val="20"/>
          <w:color w:val="auto"/>
        </w:rPr>
      </w:pPr>
      <w:r>
        <w:rPr>
          <w:rFonts w:ascii="Arial" w:cs="Arial" w:eastAsia="Arial" w:hAnsi="Arial"/>
          <w:sz w:val="16"/>
          <w:szCs w:val="16"/>
          <w:color w:val="auto"/>
        </w:rPr>
        <w:t>6</w:t>
      </w:r>
      <w:r>
        <w:rPr>
          <w:sz w:val="20"/>
          <w:szCs w:val="20"/>
          <w:color w:val="auto"/>
        </w:rPr>
        <w:tab/>
      </w:r>
      <w:r>
        <w:rPr>
          <w:rFonts w:ascii="Arial" w:cs="Arial" w:eastAsia="Arial" w:hAnsi="Arial"/>
          <w:sz w:val="16"/>
          <w:szCs w:val="16"/>
          <w:color w:val="auto"/>
        </w:rPr>
        <w:t>1,131</w:t>
      </w:r>
    </w:p>
    <w:p>
      <w:pPr>
        <w:spacing w:after="0" w:line="211" w:lineRule="exact"/>
        <w:rPr>
          <w:sz w:val="24"/>
          <w:szCs w:val="24"/>
          <w:color w:val="auto"/>
        </w:rPr>
      </w:pPr>
    </w:p>
    <w:p>
      <w:pPr>
        <w:spacing w:after="0"/>
        <w:rPr>
          <w:sz w:val="20"/>
          <w:szCs w:val="20"/>
          <w:color w:val="auto"/>
        </w:rPr>
      </w:pPr>
      <w:r>
        <w:rPr>
          <w:rFonts w:ascii="Arial" w:cs="Arial" w:eastAsia="Arial" w:hAnsi="Arial"/>
          <w:sz w:val="13"/>
          <w:szCs w:val="13"/>
          <w:b w:val="1"/>
          <w:bCs w:val="1"/>
          <w:color w:val="222222"/>
        </w:rPr>
        <w:t>3 authors</w:t>
      </w:r>
      <w:r>
        <w:rPr>
          <w:rFonts w:ascii="Arial" w:cs="Arial" w:eastAsia="Arial" w:hAnsi="Arial"/>
          <w:sz w:val="13"/>
          <w:szCs w:val="13"/>
          <w:color w:val="333333"/>
        </w:rPr>
        <w:t>, including:</w:t>
      </w:r>
    </w:p>
    <w:p>
      <w:pPr>
        <w:spacing w:after="0" w:line="211" w:lineRule="exact"/>
        <w:rPr>
          <w:sz w:val="24"/>
          <w:szCs w:val="24"/>
          <w:color w:val="auto"/>
        </w:rPr>
      </w:pPr>
    </w:p>
    <w:p>
      <w:pPr>
        <w:ind w:left="520"/>
        <w:spacing w:after="0"/>
        <w:tabs>
          <w:tab w:leader="none" w:pos="5660" w:val="left"/>
        </w:tabs>
        <w:rPr>
          <w:rFonts w:ascii="Arial" w:cs="Arial" w:eastAsia="Arial" w:hAnsi="Arial"/>
          <w:sz w:val="12"/>
          <w:szCs w:val="12"/>
          <w:color w:val="3874A1"/>
        </w:rPr>
      </w:pPr>
      <w:hyperlink r:id="rId16">
        <w:r>
          <w:rPr>
            <w:rFonts w:ascii="Arial" w:cs="Arial" w:eastAsia="Arial" w:hAnsi="Arial"/>
            <w:sz w:val="13"/>
            <w:szCs w:val="13"/>
            <w:color w:val="3874A1"/>
          </w:rPr>
          <w:t>Atul Rawat</w:t>
        </w:r>
      </w:hyperlink>
      <w:r>
        <w:rPr>
          <w:rFonts w:ascii="Arial" w:cs="Arial" w:eastAsia="Arial" w:hAnsi="Arial"/>
          <w:sz w:val="13"/>
          <w:szCs w:val="13"/>
          <w:color w:val="3874A1"/>
        </w:rPr>
        <w:tab/>
      </w:r>
      <w:hyperlink r:id="rId17">
        <w:r>
          <w:rPr>
            <w:rFonts w:ascii="Arial" w:cs="Arial" w:eastAsia="Arial" w:hAnsi="Arial"/>
            <w:sz w:val="12"/>
            <w:szCs w:val="12"/>
            <w:color w:val="3874A1"/>
          </w:rPr>
          <w:t>Prof (Dr) Sumeet Gupta</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-90170</wp:posOffset>
            </wp:positionV>
            <wp:extent cx="252730" cy="2527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extLst>
                    </a:blip>
                    <a:srcRect/>
                    <a:stretch>
                      <a:fillRect/>
                    </a:stretch>
                  </pic:blipFill>
                  <pic:spPr bwMode="auto">
                    <a:xfrm>
                      <a:off x="0" y="0"/>
                      <a:ext cx="252730" cy="252730"/>
                    </a:xfrm>
                    <a:prstGeom prst="rect">
                      <a:avLst/>
                    </a:prstGeom>
                    <a:noFill/>
                  </pic:spPr>
                </pic:pic>
              </a:graphicData>
            </a:graphic>
          </wp:anchor>
        </w:drawing>
        <w:drawing>
          <wp:anchor simplePos="0" relativeHeight="251657728" behindDoc="1" locked="0" layoutInCell="0" allowOverlap="1">
            <wp:simplePos x="0" y="0"/>
            <wp:positionH relativeFrom="column">
              <wp:posOffset>3270250</wp:posOffset>
            </wp:positionH>
            <wp:positionV relativeFrom="paragraph">
              <wp:posOffset>-90170</wp:posOffset>
            </wp:positionV>
            <wp:extent cx="252730" cy="2527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extLst>
                    </a:blip>
                    <a:srcRect/>
                    <a:stretch>
                      <a:fillRect/>
                    </a:stretch>
                  </pic:blipFill>
                  <pic:spPr bwMode="auto">
                    <a:xfrm>
                      <a:off x="0" y="0"/>
                      <a:ext cx="252730" cy="252730"/>
                    </a:xfrm>
                    <a:prstGeom prst="rect">
                      <a:avLst/>
                    </a:prstGeom>
                    <a:noFill/>
                  </pic:spPr>
                </pic:pic>
              </a:graphicData>
            </a:graphic>
          </wp:anchor>
        </w:drawing>
      </w:r>
    </w:p>
    <w:p>
      <w:pPr>
        <w:spacing w:after="0" w:line="43" w:lineRule="exact"/>
        <w:rPr>
          <w:sz w:val="20"/>
          <w:szCs w:val="20"/>
          <w:color w:val="auto"/>
        </w:rPr>
      </w:pPr>
    </w:p>
    <w:p>
      <w:pPr>
        <w:ind w:left="520"/>
        <w:spacing w:after="0"/>
        <w:tabs>
          <w:tab w:leader="none" w:pos="5660" w:val="left"/>
        </w:tabs>
        <w:rPr>
          <w:rFonts w:ascii="Arial" w:cs="Arial" w:eastAsia="Arial" w:hAnsi="Arial"/>
          <w:sz w:val="12"/>
          <w:szCs w:val="12"/>
          <w:color w:val="222222"/>
        </w:rPr>
      </w:pPr>
      <w:hyperlink r:id="rId20">
        <w:r>
          <w:rPr>
            <w:rFonts w:ascii="Arial" w:cs="Arial" w:eastAsia="Arial" w:hAnsi="Arial"/>
            <w:sz w:val="13"/>
            <w:szCs w:val="13"/>
            <w:color w:val="222222"/>
          </w:rPr>
          <w:t>University of Petroleum &amp; Energy Studies</w:t>
        </w:r>
      </w:hyperlink>
      <w:r>
        <w:rPr>
          <w:rFonts w:ascii="Arial" w:cs="Arial" w:eastAsia="Arial" w:hAnsi="Arial"/>
          <w:sz w:val="13"/>
          <w:szCs w:val="13"/>
          <w:color w:val="222222"/>
        </w:rPr>
        <w:tab/>
      </w:r>
      <w:hyperlink r:id="rId20">
        <w:r>
          <w:rPr>
            <w:rFonts w:ascii="Arial" w:cs="Arial" w:eastAsia="Arial" w:hAnsi="Arial"/>
            <w:sz w:val="12"/>
            <w:szCs w:val="12"/>
            <w:color w:val="222222"/>
          </w:rPr>
          <w:t>University of Petroleum &amp; Energy Studies</w:t>
        </w:r>
      </w:hyperlink>
    </w:p>
    <w:p>
      <w:pPr>
        <w:spacing w:after="0" w:line="99" w:lineRule="exact"/>
        <w:rPr>
          <w:sz w:val="20"/>
          <w:szCs w:val="20"/>
          <w:color w:val="auto"/>
        </w:rPr>
      </w:pPr>
    </w:p>
    <w:p>
      <w:pPr>
        <w:ind w:left="520"/>
        <w:spacing w:after="0"/>
        <w:tabs>
          <w:tab w:leader="none" w:pos="5660" w:val="left"/>
        </w:tabs>
        <w:rPr>
          <w:sz w:val="20"/>
          <w:szCs w:val="20"/>
          <w:color w:val="auto"/>
        </w:rPr>
      </w:pPr>
      <w:r>
        <w:rPr>
          <w:rFonts w:ascii="Arial" w:cs="Arial" w:eastAsia="Arial" w:hAnsi="Arial"/>
          <w:sz w:val="12"/>
          <w:szCs w:val="12"/>
          <w:b w:val="1"/>
          <w:bCs w:val="1"/>
          <w:color w:val="auto"/>
        </w:rPr>
        <w:t>19</w:t>
      </w:r>
      <w:r>
        <w:rPr>
          <w:rFonts w:ascii="Arial" w:cs="Arial" w:eastAsia="Arial" w:hAnsi="Arial"/>
          <w:sz w:val="10"/>
          <w:szCs w:val="10"/>
          <w:color w:val="333333"/>
        </w:rPr>
        <w:t xml:space="preserve"> PUBLICATIONS</w:t>
      </w:r>
      <w:r>
        <w:rPr>
          <w:rFonts w:ascii="Arial" w:cs="Arial" w:eastAsia="Arial" w:hAnsi="Arial"/>
          <w:sz w:val="12"/>
          <w:szCs w:val="12"/>
          <w:color w:val="auto"/>
        </w:rPr>
        <w:t xml:space="preserve">  </w:t>
      </w:r>
      <w:r>
        <w:rPr>
          <w:rFonts w:ascii="Arial" w:cs="Arial" w:eastAsia="Arial" w:hAnsi="Arial"/>
          <w:sz w:val="12"/>
          <w:szCs w:val="12"/>
          <w:b w:val="1"/>
          <w:bCs w:val="1"/>
          <w:color w:val="auto"/>
        </w:rPr>
        <w:t>68</w:t>
      </w:r>
      <w:r>
        <w:rPr>
          <w:rFonts w:ascii="Arial" w:cs="Arial" w:eastAsia="Arial" w:hAnsi="Arial"/>
          <w:sz w:val="10"/>
          <w:szCs w:val="10"/>
          <w:color w:val="333333"/>
        </w:rPr>
        <w:t xml:space="preserve"> CITATIONS</w:t>
      </w:r>
      <w:r>
        <w:rPr>
          <w:sz w:val="20"/>
          <w:szCs w:val="20"/>
          <w:color w:val="auto"/>
        </w:rPr>
        <w:tab/>
      </w:r>
      <w:r>
        <w:rPr>
          <w:rFonts w:ascii="Arial" w:cs="Arial" w:eastAsia="Arial" w:hAnsi="Arial"/>
          <w:sz w:val="11"/>
          <w:szCs w:val="11"/>
          <w:b w:val="1"/>
          <w:bCs w:val="1"/>
          <w:color w:val="auto"/>
        </w:rPr>
        <w:t>90</w:t>
      </w:r>
      <w:r>
        <w:rPr>
          <w:rFonts w:ascii="Arial" w:cs="Arial" w:eastAsia="Arial" w:hAnsi="Arial"/>
          <w:sz w:val="9"/>
          <w:szCs w:val="9"/>
          <w:color w:val="333333"/>
        </w:rPr>
        <w:t xml:space="preserve"> PUBLICATIONS</w:t>
      </w:r>
      <w:r>
        <w:rPr>
          <w:rFonts w:ascii="Arial" w:cs="Arial" w:eastAsia="Arial" w:hAnsi="Arial"/>
          <w:sz w:val="11"/>
          <w:szCs w:val="11"/>
          <w:color w:val="auto"/>
        </w:rPr>
        <w:t xml:space="preserve">  </w:t>
      </w:r>
      <w:r>
        <w:rPr>
          <w:rFonts w:ascii="Arial" w:cs="Arial" w:eastAsia="Arial" w:hAnsi="Arial"/>
          <w:sz w:val="11"/>
          <w:szCs w:val="11"/>
          <w:b w:val="1"/>
          <w:bCs w:val="1"/>
          <w:color w:val="auto"/>
        </w:rPr>
        <w:t>211</w:t>
      </w:r>
      <w:r>
        <w:rPr>
          <w:rFonts w:ascii="Arial" w:cs="Arial" w:eastAsia="Arial" w:hAnsi="Arial"/>
          <w:sz w:val="9"/>
          <w:szCs w:val="9"/>
          <w:color w:val="333333"/>
        </w:rPr>
        <w:t xml:space="preserve"> CITATIONS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69215</wp:posOffset>
            </wp:positionV>
            <wp:extent cx="563880" cy="193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extLst>
                    </a:blip>
                    <a:srcRect/>
                    <a:stretch>
                      <a:fillRect/>
                    </a:stretch>
                  </pic:blipFill>
                  <pic:spPr bwMode="auto">
                    <a:xfrm>
                      <a:off x="0" y="0"/>
                      <a:ext cx="563880" cy="193675"/>
                    </a:xfrm>
                    <a:prstGeom prst="rect">
                      <a:avLst/>
                    </a:prstGeom>
                    <a:noFill/>
                  </pic:spPr>
                </pic:pic>
              </a:graphicData>
            </a:graphic>
          </wp:anchor>
        </w:drawing>
        <w:drawing>
          <wp:anchor simplePos="0" relativeHeight="251657728" behindDoc="1" locked="0" layoutInCell="0" allowOverlap="1">
            <wp:simplePos x="0" y="0"/>
            <wp:positionH relativeFrom="column">
              <wp:posOffset>3598545</wp:posOffset>
            </wp:positionH>
            <wp:positionV relativeFrom="paragraph">
              <wp:posOffset>69215</wp:posOffset>
            </wp:positionV>
            <wp:extent cx="563880" cy="1936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extLst>
                    </a:blip>
                    <a:srcRect/>
                    <a:stretch>
                      <a:fillRect/>
                    </a:stretch>
                  </pic:blipFill>
                  <pic:spPr bwMode="auto">
                    <a:xfrm>
                      <a:off x="0" y="0"/>
                      <a:ext cx="563880" cy="193675"/>
                    </a:xfrm>
                    <a:prstGeom prst="rect">
                      <a:avLst/>
                    </a:prstGeom>
                    <a:noFill/>
                  </pic:spPr>
                </pic:pic>
              </a:graphicData>
            </a:graphic>
          </wp:anchor>
        </w:drawing>
      </w:r>
    </w:p>
    <w:p>
      <w:pPr>
        <w:spacing w:after="0" w:line="174" w:lineRule="exact"/>
        <w:rPr>
          <w:sz w:val="20"/>
          <w:szCs w:val="20"/>
          <w:color w:val="auto"/>
        </w:rPr>
      </w:pPr>
    </w:p>
    <w:p>
      <w:pPr>
        <w:ind w:left="680"/>
        <w:spacing w:after="0"/>
        <w:tabs>
          <w:tab w:leader="none" w:pos="5800" w:val="left"/>
        </w:tabs>
        <w:rPr>
          <w:rFonts w:ascii="Arial" w:cs="Arial" w:eastAsia="Arial" w:hAnsi="Arial"/>
          <w:sz w:val="8"/>
          <w:szCs w:val="8"/>
          <w:color w:val="333333"/>
        </w:rPr>
      </w:pPr>
      <w:hyperlink r:id="rId23">
        <w:r>
          <w:rPr>
            <w:rFonts w:ascii="Arial" w:cs="Arial" w:eastAsia="Arial" w:hAnsi="Arial"/>
            <w:sz w:val="11"/>
            <w:szCs w:val="11"/>
            <w:color w:val="333333"/>
          </w:rPr>
          <w:t>SEE PROFILE</w:t>
        </w:r>
      </w:hyperlink>
      <w:r>
        <w:rPr>
          <w:rFonts w:ascii="Arial" w:cs="Arial" w:eastAsia="Arial" w:hAnsi="Arial"/>
          <w:sz w:val="11"/>
          <w:szCs w:val="11"/>
          <w:color w:val="333333"/>
        </w:rPr>
        <w:tab/>
      </w:r>
      <w:hyperlink r:id="rId24">
        <w:r>
          <w:rPr>
            <w:rFonts w:ascii="Arial" w:cs="Arial" w:eastAsia="Arial" w:hAnsi="Arial"/>
            <w:sz w:val="8"/>
            <w:szCs w:val="8"/>
            <w:color w:val="333333"/>
          </w:rPr>
          <w:t>SEE PROFILE</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60"/>
        <w:spacing w:after="0"/>
        <w:rPr>
          <w:rFonts w:ascii="Arial" w:cs="Arial" w:eastAsia="Arial" w:hAnsi="Arial"/>
          <w:sz w:val="9"/>
          <w:szCs w:val="9"/>
          <w:color w:val="auto"/>
        </w:rPr>
      </w:pPr>
      <w:r>
        <w:rPr>
          <w:rFonts w:ascii="Arial" w:cs="Arial" w:eastAsia="Arial" w:hAnsi="Arial"/>
          <w:sz w:val="9"/>
          <w:szCs w:val="9"/>
          <w:color w:val="auto"/>
        </w:rPr>
        <w:t>All content following this page was uploaded by</w:t>
      </w:r>
      <w:r>
        <w:rPr>
          <w:rFonts w:ascii="Arial" w:cs="Arial" w:eastAsia="Arial" w:hAnsi="Arial"/>
          <w:sz w:val="9"/>
          <w:szCs w:val="9"/>
          <w:color w:val="3874A1"/>
        </w:rPr>
        <w:t xml:space="preserve"> </w:t>
      </w:r>
      <w:hyperlink r:id="rId25">
        <w:r>
          <w:rPr>
            <w:rFonts w:ascii="Arial" w:cs="Arial" w:eastAsia="Arial" w:hAnsi="Arial"/>
            <w:sz w:val="9"/>
            <w:szCs w:val="9"/>
            <w:color w:val="3874A1"/>
          </w:rPr>
          <w:t>Atul Rawat</w:t>
        </w:r>
        <w:r>
          <w:rPr>
            <w:rFonts w:ascii="Arial" w:cs="Arial" w:eastAsia="Arial" w:hAnsi="Arial"/>
            <w:sz w:val="9"/>
            <w:szCs w:val="9"/>
            <w:color w:val="auto"/>
          </w:rPr>
          <w:t xml:space="preserve"> </w:t>
        </w:r>
      </w:hyperlink>
      <w:r>
        <w:rPr>
          <w:rFonts w:ascii="Arial" w:cs="Arial" w:eastAsia="Arial" w:hAnsi="Arial"/>
          <w:sz w:val="9"/>
          <w:szCs w:val="9"/>
          <w:color w:val="auto"/>
        </w:rPr>
        <w:t>on 22 March 2022.</w:t>
      </w:r>
    </w:p>
    <w:p>
      <w:pPr>
        <w:sectPr>
          <w:pgSz w:w="11900" w:h="16819" w:orient="portrait"/>
          <w:cols w:equalWidth="0" w:num="1">
            <w:col w:w="9659"/>
          </w:cols>
          <w:pgMar w:left="800" w:top="1436" w:right="1440" w:bottom="0" w:gutter="0" w:footer="0" w:header="0"/>
        </w:sectPr>
      </w:pPr>
    </w:p>
    <w:p>
      <w:pPr>
        <w:spacing w:after="0" w:line="149" w:lineRule="exact"/>
        <w:rPr>
          <w:sz w:val="20"/>
          <w:szCs w:val="20"/>
          <w:color w:val="auto"/>
        </w:rPr>
      </w:pPr>
    </w:p>
    <w:p>
      <w:pPr>
        <w:ind w:left="60"/>
        <w:spacing w:after="0"/>
        <w:rPr>
          <w:sz w:val="20"/>
          <w:szCs w:val="20"/>
          <w:color w:val="auto"/>
        </w:rPr>
      </w:pPr>
      <w:r>
        <w:rPr>
          <w:rFonts w:ascii="Arial" w:cs="Arial" w:eastAsia="Arial" w:hAnsi="Arial"/>
          <w:sz w:val="8"/>
          <w:szCs w:val="8"/>
          <w:color w:val="auto"/>
        </w:rPr>
        <w:t>The user has requested enhancement of the downloaded file.</w:t>
      </w:r>
    </w:p>
    <w:p>
      <w:pPr>
        <w:sectPr>
          <w:pgSz w:w="11900" w:h="16819" w:orient="portrait"/>
          <w:cols w:equalWidth="0" w:num="1">
            <w:col w:w="9659"/>
          </w:cols>
          <w:pgMar w:left="800" w:top="1436" w:right="1440" w:bottom="0" w:gutter="0" w:footer="0" w:header="0"/>
          <w:type w:val="continuous"/>
        </w:sectPr>
      </w:pPr>
    </w:p>
    <w:bookmarkStart w:id="1" w:name="page2"/>
    <w:bookmarkEnd w:id="1"/>
    <w:p>
      <w:pPr>
        <w:ind w:left="1320"/>
        <w:spacing w:after="0"/>
        <w:rPr>
          <w:sz w:val="20"/>
          <w:szCs w:val="20"/>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page">
              <wp:posOffset>595630</wp:posOffset>
            </wp:positionH>
            <wp:positionV relativeFrom="page">
              <wp:posOffset>342265</wp:posOffset>
            </wp:positionV>
            <wp:extent cx="5424170" cy="513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extLst>
                    </a:blip>
                    <a:srcRect/>
                    <a:stretch>
                      <a:fillRect/>
                    </a:stretch>
                  </pic:blipFill>
                  <pic:spPr bwMode="auto">
                    <a:xfrm>
                      <a:off x="0" y="0"/>
                      <a:ext cx="5424170" cy="513715"/>
                    </a:xfrm>
                    <a:prstGeom prst="rect">
                      <a:avLst/>
                    </a:prstGeom>
                    <a:noFill/>
                  </pic:spPr>
                </pic:pic>
              </a:graphicData>
            </a:graphic>
          </wp:anchor>
        </w:drawing>
        <w:t>The current issue and full text archive of this journal is available on Emerald Insight at:</w:t>
      </w:r>
    </w:p>
    <w:p>
      <w:pPr>
        <w:spacing w:after="0" w:line="28" w:lineRule="exact"/>
        <w:rPr>
          <w:sz w:val="20"/>
          <w:szCs w:val="20"/>
          <w:color w:val="auto"/>
        </w:rPr>
      </w:pPr>
    </w:p>
    <w:p>
      <w:pPr>
        <w:ind w:left="1320"/>
        <w:spacing w:after="0"/>
        <w:rPr>
          <w:sz w:val="20"/>
          <w:szCs w:val="20"/>
          <w:color w:val="auto"/>
        </w:rPr>
      </w:pPr>
      <w:r>
        <w:rPr>
          <w:rFonts w:ascii="Times New Roman" w:cs="Times New Roman" w:eastAsia="Times New Roman" w:hAnsi="Times New Roman"/>
          <w:sz w:val="17"/>
          <w:szCs w:val="17"/>
          <w:color w:val="0000FF"/>
        </w:rPr>
        <w:t>https://www.emerald.com/insight/1750-6220.htm</w:t>
      </w:r>
    </w:p>
    <w:p>
      <w:pPr>
        <w:sectPr>
          <w:pgSz w:w="9860" w:h="13606" w:orient="portrait"/>
          <w:cols w:equalWidth="0" w:num="1">
            <w:col w:w="8500"/>
          </w:cols>
          <w:pgMar w:left="960" w:top="730" w:right="405" w:bottom="939" w:gutter="0" w:footer="0" w:header="0"/>
        </w:sectPr>
      </w:pPr>
    </w:p>
    <w:p>
      <w:pPr>
        <w:spacing w:after="0" w:line="200" w:lineRule="exact"/>
        <w:rPr>
          <w:sz w:val="20"/>
          <w:szCs w:val="20"/>
          <w:color w:val="auto"/>
        </w:rPr>
      </w:pPr>
    </w:p>
    <w:p>
      <w:pPr>
        <w:spacing w:after="0" w:line="262" w:lineRule="exact"/>
        <w:rPr>
          <w:sz w:val="20"/>
          <w:szCs w:val="20"/>
          <w:color w:val="auto"/>
        </w:rPr>
      </w:pPr>
    </w:p>
    <w:p>
      <w:pPr>
        <w:jc w:val="center"/>
        <w:ind w:left="60"/>
        <w:spacing w:after="0"/>
        <w:rPr>
          <w:sz w:val="20"/>
          <w:szCs w:val="20"/>
          <w:color w:val="auto"/>
        </w:rPr>
      </w:pPr>
      <w:r>
        <w:rPr>
          <w:rFonts w:ascii="Times New Roman" w:cs="Times New Roman" w:eastAsia="Times New Roman" w:hAnsi="Times New Roman"/>
          <w:sz w:val="43"/>
          <w:szCs w:val="43"/>
          <w:color w:val="auto"/>
        </w:rPr>
        <w:t>A review on prospective risks and mitigation for oil and gas projects: implication for Indian CGD companies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8" w:lineRule="exact"/>
        <w:rPr>
          <w:sz w:val="20"/>
          <w:szCs w:val="20"/>
          <w:color w:val="auto"/>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-245745</wp:posOffset>
            </wp:positionH>
            <wp:positionV relativeFrom="paragraph">
              <wp:posOffset>750570</wp:posOffset>
            </wp:positionV>
            <wp:extent cx="944245" cy="381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1105" w:lineRule="exact"/>
        <w:rPr>
          <w:sz w:val="20"/>
          <w:szCs w:val="20"/>
          <w:color w:val="auto"/>
        </w:rPr>
      </w:pPr>
    </w:p>
    <w:p>
      <w:pPr>
        <w:sectPr>
          <w:pgSz w:w="9860" w:h="13606" w:orient="portrait"/>
          <w:cols w:equalWidth="0" w:num="2">
            <w:col w:w="6840" w:space="560"/>
            <w:col w:w="1100"/>
          </w:cols>
          <w:pgMar w:left="960" w:top="730" w:right="405" w:bottom="939" w:gutter="0" w:footer="0" w:header="0"/>
          <w:type w:val="continuous"/>
        </w:sectPr>
      </w:pPr>
    </w:p>
    <w:p>
      <w:pPr>
        <w:spacing w:after="0" w:line="1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5"/>
          <w:szCs w:val="25"/>
          <w:color w:val="auto"/>
        </w:rPr>
        <w:t>Atul Rawat</w:t>
      </w:r>
    </w:p>
    <w:p>
      <w:pPr>
        <w:spacing w:after="0" w:line="5" w:lineRule="exact"/>
        <w:rPr>
          <w:sz w:val="20"/>
          <w:szCs w:val="20"/>
          <w:color w:val="auto"/>
        </w:rPr>
      </w:pPr>
    </w:p>
    <w:p>
      <w:pPr>
        <w:jc w:val="center"/>
        <w:spacing w:after="0" w:line="232" w:lineRule="auto"/>
        <w:rPr>
          <w:sz w:val="20"/>
          <w:szCs w:val="20"/>
          <w:color w:val="auto"/>
        </w:rPr>
      </w:pPr>
      <w:r>
        <w:rPr>
          <w:rFonts w:ascii="Times New Roman" w:cs="Times New Roman" w:eastAsia="Times New Roman" w:hAnsi="Times New Roman"/>
          <w:sz w:val="21"/>
          <w:szCs w:val="21"/>
          <w:color w:val="auto"/>
        </w:rPr>
        <w:t>Department of Energy Management, University of Petroleum and Energy Studies, Dehradun, India</w:t>
      </w:r>
    </w:p>
    <w:p>
      <w:pPr>
        <w:spacing w:after="0" w:line="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5"/>
          <w:szCs w:val="25"/>
          <w:color w:val="auto"/>
        </w:rPr>
        <w:t>Sumeet Gupta</w:t>
      </w:r>
    </w:p>
    <w:p>
      <w:pPr>
        <w:spacing w:after="0" w:line="5" w:lineRule="exact"/>
        <w:rPr>
          <w:sz w:val="20"/>
          <w:szCs w:val="20"/>
          <w:color w:val="auto"/>
        </w:rPr>
      </w:pPr>
    </w:p>
    <w:p>
      <w:pPr>
        <w:jc w:val="center"/>
        <w:spacing w:after="0" w:line="232" w:lineRule="auto"/>
        <w:rPr>
          <w:sz w:val="20"/>
          <w:szCs w:val="20"/>
          <w:color w:val="auto"/>
        </w:rPr>
      </w:pPr>
      <w:r>
        <w:rPr>
          <w:rFonts w:ascii="Times New Roman" w:cs="Times New Roman" w:eastAsia="Times New Roman" w:hAnsi="Times New Roman"/>
          <w:sz w:val="21"/>
          <w:szCs w:val="21"/>
          <w:color w:val="auto"/>
        </w:rPr>
        <w:t>Department of Finance and Accounting, University of Petroleum and Energy Studies, Dehradun, India, and</w:t>
      </w:r>
    </w:p>
    <w:p>
      <w:pPr>
        <w:spacing w:after="0" w:line="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5"/>
          <w:szCs w:val="25"/>
          <w:color w:val="auto"/>
        </w:rPr>
        <w:t>T. Joji Rao</w:t>
      </w:r>
    </w:p>
    <w:p>
      <w:pPr>
        <w:ind w:left="380"/>
        <w:spacing w:after="0"/>
        <w:rPr>
          <w:sz w:val="20"/>
          <w:szCs w:val="20"/>
          <w:color w:val="auto"/>
        </w:rPr>
      </w:pPr>
      <w:r>
        <w:rPr>
          <w:rFonts w:ascii="Times New Roman" w:cs="Times New Roman" w:eastAsia="Times New Roman" w:hAnsi="Times New Roman"/>
          <w:sz w:val="21"/>
          <w:szCs w:val="21"/>
          <w:color w:val="auto"/>
        </w:rPr>
        <w:t>Jindal Global Business School, O.P. Jindal Global University, Sonipat, India</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Abstract</w:t>
      </w:r>
    </w:p>
    <w:p>
      <w:pPr>
        <w:spacing w:after="0" w:line="4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7"/>
          <w:szCs w:val="17"/>
          <w:color w:val="auto"/>
        </w:rPr>
        <w:t>Purpose</w:t>
      </w:r>
      <w:r>
        <w:rPr>
          <w:rFonts w:ascii="Arial" w:cs="Arial" w:eastAsia="Arial" w:hAnsi="Arial"/>
          <w:sz w:val="17"/>
          <w:szCs w:val="17"/>
          <w:color w:val="auto"/>
        </w:rPr>
        <w:t xml:space="preserve"> –</w:t>
      </w:r>
      <w:r>
        <w:rPr>
          <w:rFonts w:ascii="Times New Roman" w:cs="Times New Roman" w:eastAsia="Times New Roman" w:hAnsi="Times New Roman"/>
          <w:sz w:val="15"/>
          <w:szCs w:val="15"/>
          <w:color w:val="auto"/>
        </w:rPr>
        <w:t xml:space="preserve"> This study aims to focus on identifying the business risks that cause a delay in the oil and gas projects and suggest the way forward toward the better development of the city gas distribution (CGD) sector in India by suggesting the appropriate mitigation strategies.</w:t>
      </w:r>
    </w:p>
    <w:p>
      <w:pPr>
        <w:spacing w:after="0" w:line="5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7"/>
          <w:szCs w:val="17"/>
          <w:color w:val="auto"/>
        </w:rPr>
        <w:t>Design/methodology/approach</w:t>
      </w:r>
      <w:r>
        <w:rPr>
          <w:rFonts w:ascii="Arial" w:cs="Arial" w:eastAsia="Arial" w:hAnsi="Arial"/>
          <w:sz w:val="17"/>
          <w:szCs w:val="17"/>
          <w:color w:val="auto"/>
        </w:rPr>
        <w:t xml:space="preserve"> –</w:t>
      </w:r>
      <w:r>
        <w:rPr>
          <w:rFonts w:ascii="Times New Roman" w:cs="Times New Roman" w:eastAsia="Times New Roman" w:hAnsi="Times New Roman"/>
          <w:sz w:val="15"/>
          <w:szCs w:val="15"/>
          <w:color w:val="auto"/>
        </w:rPr>
        <w:t xml:space="preserve"> The study is a systematic review of literature on risks causing a delay in oil and gas projects. Comprehensive literature was carried out following a seven-step model to develop an exhaustive list of risk classi</w:t>
      </w:r>
      <w:r>
        <w:rPr>
          <w:rFonts w:ascii="Arial" w:cs="Arial" w:eastAsia="Arial" w:hAnsi="Arial"/>
          <w:sz w:val="15"/>
          <w:szCs w:val="15"/>
          <w:color w:val="auto"/>
        </w:rPr>
        <w:t>fi</w:t>
      </w:r>
      <w:r>
        <w:rPr>
          <w:rFonts w:ascii="Times New Roman" w:cs="Times New Roman" w:eastAsia="Times New Roman" w:hAnsi="Times New Roman"/>
          <w:sz w:val="15"/>
          <w:szCs w:val="15"/>
          <w:color w:val="auto"/>
        </w:rPr>
        <w:t>cations and factors, risk identi</w:t>
      </w:r>
      <w:r>
        <w:rPr>
          <w:rFonts w:ascii="Arial" w:cs="Arial" w:eastAsia="Arial" w:hAnsi="Arial"/>
          <w:sz w:val="15"/>
          <w:szCs w:val="15"/>
          <w:color w:val="auto"/>
        </w:rPr>
        <w:t>fi</w:t>
      </w:r>
      <w:r>
        <w:rPr>
          <w:rFonts w:ascii="Times New Roman" w:cs="Times New Roman" w:eastAsia="Times New Roman" w:hAnsi="Times New Roman"/>
          <w:sz w:val="15"/>
          <w:szCs w:val="15"/>
          <w:color w:val="auto"/>
        </w:rPr>
        <w:t>cation methods and strategies to mitigate the risks. Weighted average ranking method is used to identify the top ten risks affecting oil and gas projects.</w:t>
      </w:r>
    </w:p>
    <w:p>
      <w:pPr>
        <w:spacing w:after="0" w:line="7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7"/>
          <w:szCs w:val="17"/>
          <w:color w:val="auto"/>
        </w:rPr>
        <w:t>Findings</w:t>
      </w:r>
      <w:r>
        <w:rPr>
          <w:rFonts w:ascii="Arial" w:cs="Arial" w:eastAsia="Arial" w:hAnsi="Arial"/>
          <w:sz w:val="17"/>
          <w:szCs w:val="17"/>
          <w:color w:val="auto"/>
        </w:rPr>
        <w:t xml:space="preserve"> –</w:t>
      </w:r>
      <w:r>
        <w:rPr>
          <w:rFonts w:ascii="Times New Roman" w:cs="Times New Roman" w:eastAsia="Times New Roman" w:hAnsi="Times New Roman"/>
          <w:sz w:val="15"/>
          <w:szCs w:val="15"/>
          <w:color w:val="auto"/>
        </w:rPr>
        <w:t xml:space="preserve"> This research identi</w:t>
      </w:r>
      <w:r>
        <w:rPr>
          <w:rFonts w:ascii="Arial" w:cs="Arial" w:eastAsia="Arial" w:hAnsi="Arial"/>
          <w:sz w:val="15"/>
          <w:szCs w:val="15"/>
          <w:color w:val="auto"/>
        </w:rPr>
        <w:t>fi</w:t>
      </w:r>
      <w:r>
        <w:rPr>
          <w:rFonts w:ascii="Times New Roman" w:cs="Times New Roman" w:eastAsia="Times New Roman" w:hAnsi="Times New Roman"/>
          <w:sz w:val="15"/>
          <w:szCs w:val="15"/>
          <w:color w:val="auto"/>
        </w:rPr>
        <w:t>es the top ten risks frequently impacting the oil and gas projects, which are project cost, improper project management, change in economic parameters, currency exchange rate, government regulations and laws, contractor and subcontractors issues, lack of skilled labor, delay in approvals, health and safety issues and force majeure. These risks are primarily responsible for cost overrun and project delay. Additionally, this study recommends the implementation of joint risk management to avoid CGD project delay.</w:t>
      </w:r>
    </w:p>
    <w:p>
      <w:pPr>
        <w:spacing w:after="0" w:line="20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7"/>
          <w:szCs w:val="17"/>
          <w:color w:val="auto"/>
        </w:rPr>
        <w:t>Originality/value</w:t>
      </w:r>
      <w:r>
        <w:rPr>
          <w:rFonts w:ascii="Arial" w:cs="Arial" w:eastAsia="Arial" w:hAnsi="Arial"/>
          <w:sz w:val="17"/>
          <w:szCs w:val="17"/>
          <w:color w:val="auto"/>
        </w:rPr>
        <w:t xml:space="preserve"> –</w:t>
      </w:r>
      <w:r>
        <w:rPr>
          <w:rFonts w:ascii="Times New Roman" w:cs="Times New Roman" w:eastAsia="Times New Roman" w:hAnsi="Times New Roman"/>
          <w:sz w:val="15"/>
          <w:szCs w:val="15"/>
          <w:color w:val="auto"/>
        </w:rPr>
        <w:t xml:space="preserve"> The CGD industry is in the growing stage with many projects under construction. However, there is a lack of research to manage risks in the CGD project. This study contributes to the limited literature available on risk management in oil and gas projects. Additionally, it highlights the need for further research to explore the different risks factors affecting the CGD business and its operations and subsequently develop appropriate mitigation strategies.</w:t>
      </w:r>
    </w:p>
    <w:p>
      <w:pPr>
        <w:spacing w:after="0" w:line="80" w:lineRule="exact"/>
        <w:rPr>
          <w:sz w:val="20"/>
          <w:szCs w:val="20"/>
          <w:color w:val="auto"/>
        </w:rPr>
      </w:pPr>
    </w:p>
    <w:p>
      <w:pPr>
        <w:ind w:right="220"/>
        <w:spacing w:after="0" w:line="250" w:lineRule="auto"/>
        <w:rPr>
          <w:sz w:val="20"/>
          <w:szCs w:val="20"/>
          <w:color w:val="auto"/>
        </w:rPr>
      </w:pPr>
      <w:r>
        <w:rPr>
          <w:rFonts w:ascii="Times New Roman" w:cs="Times New Roman" w:eastAsia="Times New Roman" w:hAnsi="Times New Roman"/>
          <w:sz w:val="17"/>
          <w:szCs w:val="17"/>
          <w:color w:val="auto"/>
        </w:rPr>
        <w:t>Keywords Group discussion, Literature review, Natural gas, Risk mitigation, Risk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 Project delay, City gas distribution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Paper type Literature review</w:t>
      </w:r>
    </w:p>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1. Introduction</w:t>
      </w:r>
    </w:p>
    <w:p>
      <w:pPr>
        <w:spacing w:after="0" w:line="7" w:lineRule="exact"/>
        <w:rPr>
          <w:sz w:val="20"/>
          <w:szCs w:val="20"/>
          <w:color w:val="auto"/>
        </w:rPr>
      </w:pPr>
    </w:p>
    <w:p>
      <w:pPr>
        <w:jc w:val="both"/>
        <w:spacing w:after="0" w:line="252"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Natural gas is the third largest contributor in the global energy mix after coal and crude oil and accounts for a 24.2% share (</w:t>
      </w:r>
      <w:hyperlink w:anchor="page2">
        <w:r>
          <w:rPr>
            <w:rFonts w:ascii="Times New Roman" w:cs="Times New Roman" w:eastAsia="Times New Roman" w:hAnsi="Times New Roman"/>
            <w:sz w:val="18"/>
            <w:szCs w:val="18"/>
            <w:color w:val="0000FF"/>
          </w:rPr>
          <w:t>BP, 2020</w:t>
        </w:r>
      </w:hyperlink>
      <w:r>
        <w:rPr>
          <w:rFonts w:ascii="Times New Roman" w:cs="Times New Roman" w:eastAsia="Times New Roman" w:hAnsi="Times New Roman"/>
          <w:sz w:val="18"/>
          <w:szCs w:val="18"/>
          <w:color w:val="auto"/>
        </w:rPr>
        <w:t>). It is a clean fuel and is seen as a promising alternative fuel for the future (</w:t>
      </w:r>
      <w:hyperlink w:anchor="page2">
        <w:r>
          <w:rPr>
            <w:rFonts w:ascii="Times New Roman" w:cs="Times New Roman" w:eastAsia="Times New Roman" w:hAnsi="Times New Roman"/>
            <w:sz w:val="18"/>
            <w:szCs w:val="18"/>
            <w:color w:val="0000FF"/>
          </w:rPr>
          <w:t>Leather et al., 2013</w:t>
        </w:r>
      </w:hyperlink>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Furuoka, 2016</w:t>
        </w:r>
      </w:hyperlink>
      <w:r>
        <w:rPr>
          <w:rFonts w:ascii="Times New Roman" w:cs="Times New Roman" w:eastAsia="Times New Roman" w:hAnsi="Times New Roman"/>
          <w:sz w:val="18"/>
          <w:szCs w:val="18"/>
          <w:color w:val="auto"/>
        </w:rPr>
        <w:t>). Natural gas is expected to substitute crude oil and coal as the world</w:t>
      </w:r>
      <w:r>
        <w:rPr>
          <w:rFonts w:ascii="Arial" w:cs="Arial" w:eastAsia="Arial" w:hAnsi="Arial"/>
          <w:sz w:val="18"/>
          <w:szCs w:val="18"/>
          <w:color w:val="auto"/>
        </w:rPr>
        <w:t>’</w:t>
      </w:r>
      <w:r>
        <w:rPr>
          <w:rFonts w:ascii="Times New Roman" w:cs="Times New Roman" w:eastAsia="Times New Roman" w:hAnsi="Times New Roman"/>
          <w:sz w:val="18"/>
          <w:szCs w:val="18"/>
          <w:color w:val="auto"/>
        </w:rPr>
        <w:t>s largest source of energy by 2040 (</w:t>
      </w:r>
      <w:hyperlink w:anchor="page2">
        <w:r>
          <w:rPr>
            <w:rFonts w:ascii="Times New Roman" w:cs="Times New Roman" w:eastAsia="Times New Roman" w:hAnsi="Times New Roman"/>
            <w:sz w:val="18"/>
            <w:szCs w:val="18"/>
            <w:color w:val="0000FF"/>
          </w:rPr>
          <w:t>Ma, 2017</w:t>
        </w:r>
      </w:hyperlink>
      <w:r>
        <w:rPr>
          <w:rFonts w:ascii="Times New Roman" w:cs="Times New Roman" w:eastAsia="Times New Roman" w:hAnsi="Times New Roman"/>
          <w:sz w:val="18"/>
          <w:szCs w:val="18"/>
          <w:color w:val="auto"/>
        </w:rPr>
        <w:t>).</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254" w:lineRule="exact"/>
        <w:rPr>
          <w:rFonts w:ascii="Times New Roman" w:cs="Times New Roman" w:eastAsia="Times New Roman" w:hAnsi="Times New Roman"/>
          <w:sz w:val="18"/>
          <w:szCs w:val="18"/>
          <w:color w:val="auto"/>
        </w:rPr>
      </w:pPr>
    </w:p>
    <w:p>
      <w:pPr>
        <w:jc w:val="right"/>
        <w:spacing w:after="0" w:line="241" w:lineRule="auto"/>
        <w:rPr>
          <w:sz w:val="20"/>
          <w:szCs w:val="20"/>
          <w:color w:val="auto"/>
        </w:rPr>
      </w:pPr>
      <w:r>
        <w:rPr>
          <w:rFonts w:ascii="Times New Roman" w:cs="Times New Roman" w:eastAsia="Times New Roman" w:hAnsi="Times New Roman"/>
          <w:sz w:val="13"/>
          <w:szCs w:val="13"/>
          <w:color w:val="auto"/>
        </w:rPr>
        <w:t>Received 11 March 2021 Revised 5 July 2021 28 September 2021 16 November 2021 17 November 2021 3 January 2022 Accepted 11 February 2022</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drawing>
          <wp:anchor simplePos="0" relativeHeight="251657728" behindDoc="1" locked="0" layoutInCell="0" allowOverlap="1">
            <wp:simplePos x="0" y="0"/>
            <wp:positionH relativeFrom="column">
              <wp:posOffset>404495</wp:posOffset>
            </wp:positionH>
            <wp:positionV relativeFrom="paragraph">
              <wp:posOffset>3545205</wp:posOffset>
            </wp:positionV>
            <wp:extent cx="483870" cy="5791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extLst>
                    </a:blip>
                    <a:srcRect/>
                    <a:stretch>
                      <a:fillRect/>
                    </a:stretch>
                  </pic:blipFill>
                  <pic:spPr bwMode="auto">
                    <a:xfrm>
                      <a:off x="0" y="0"/>
                      <a:ext cx="483870" cy="579120"/>
                    </a:xfrm>
                    <a:prstGeom prst="rect">
                      <a:avLst/>
                    </a:prstGeom>
                    <a:noFill/>
                  </pic:spPr>
                </pic:pic>
              </a:graphicData>
            </a:graphic>
          </wp:anchor>
        </w:drawing>
      </w: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00" w:lineRule="exact"/>
        <w:rPr>
          <w:rFonts w:ascii="Times New Roman" w:cs="Times New Roman" w:eastAsia="Times New Roman" w:hAnsi="Times New Roman"/>
          <w:sz w:val="18"/>
          <w:szCs w:val="18"/>
          <w:color w:val="auto"/>
        </w:rPr>
      </w:pPr>
    </w:p>
    <w:p>
      <w:pPr>
        <w:spacing w:after="0" w:line="246" w:lineRule="exact"/>
        <w:rPr>
          <w:rFonts w:ascii="Times New Roman" w:cs="Times New Roman" w:eastAsia="Times New Roman" w:hAnsi="Times New Roman"/>
          <w:sz w:val="18"/>
          <w:szCs w:val="18"/>
          <w:color w:val="auto"/>
        </w:rPr>
      </w:pPr>
    </w:p>
    <w:p>
      <w:pPr>
        <w:jc w:val="right"/>
        <w:ind w:left="80"/>
        <w:spacing w:after="0" w:line="228" w:lineRule="auto"/>
        <w:rPr>
          <w:sz w:val="20"/>
          <w:szCs w:val="20"/>
          <w:color w:val="auto"/>
        </w:rPr>
      </w:pPr>
      <w:r>
        <w:rPr>
          <w:rFonts w:ascii="Times New Roman" w:cs="Times New Roman" w:eastAsia="Times New Roman" w:hAnsi="Times New Roman"/>
          <w:sz w:val="11"/>
          <w:szCs w:val="11"/>
          <w:color w:val="auto"/>
        </w:rPr>
        <w:t>International Journal of Energy Sector Management © Emerald Publishing Limited 1750-6220</w:t>
      </w:r>
    </w:p>
    <w:p>
      <w:pPr>
        <w:spacing w:after="0" w:line="2" w:lineRule="exact"/>
        <w:rPr>
          <w:rFonts w:ascii="Times New Roman" w:cs="Times New Roman" w:eastAsia="Times New Roman" w:hAnsi="Times New Roman"/>
          <w:sz w:val="18"/>
          <w:szCs w:val="18"/>
          <w:color w:val="auto"/>
        </w:rPr>
      </w:pPr>
    </w:p>
    <w:p>
      <w:pPr>
        <w:ind w:left="60"/>
        <w:spacing w:after="0"/>
        <w:rPr>
          <w:rFonts w:ascii="Times New Roman" w:cs="Times New Roman" w:eastAsia="Times New Roman" w:hAnsi="Times New Roman"/>
          <w:sz w:val="9"/>
          <w:szCs w:val="9"/>
          <w:color w:val="auto"/>
        </w:rPr>
      </w:pPr>
      <w:r>
        <w:rPr>
          <w:rFonts w:ascii="Times New Roman" w:cs="Times New Roman" w:eastAsia="Times New Roman" w:hAnsi="Times New Roman"/>
          <w:sz w:val="9"/>
          <w:szCs w:val="9"/>
          <w:color w:val="auto"/>
        </w:rPr>
        <w:t>DOI</w:t>
      </w:r>
      <w:r>
        <w:rPr>
          <w:rFonts w:ascii="Times New Roman" w:cs="Times New Roman" w:eastAsia="Times New Roman" w:hAnsi="Times New Roman"/>
          <w:sz w:val="9"/>
          <w:szCs w:val="9"/>
          <w:color w:val="0000FF"/>
        </w:rPr>
        <w:t xml:space="preserve"> </w:t>
      </w:r>
      <w:hyperlink r:id="rId29">
        <w:r>
          <w:rPr>
            <w:rFonts w:ascii="Times New Roman" w:cs="Times New Roman" w:eastAsia="Times New Roman" w:hAnsi="Times New Roman"/>
            <w:sz w:val="9"/>
            <w:szCs w:val="9"/>
            <w:color w:val="0000FF"/>
          </w:rPr>
          <w:t>10.1108/IJESM-01-2021-0016</w:t>
        </w:r>
      </w:hyperlink>
    </w:p>
    <w:p>
      <w:pPr>
        <w:sectPr>
          <w:pgSz w:w="9860" w:h="13606" w:orient="portrait"/>
          <w:cols w:equalWidth="0" w:num="2">
            <w:col w:w="6900" w:space="200"/>
            <w:col w:w="1400"/>
          </w:cols>
          <w:pgMar w:left="960" w:top="730" w:right="405" w:bottom="939" w:gutter="0" w:footer="0" w:header="0"/>
          <w:type w:val="continuous"/>
        </w:sectPr>
      </w:pPr>
    </w:p>
    <w:bookmarkStart w:id="2" w:name="page3"/>
    <w:bookmarkEnd w:id="2"/>
    <w:p>
      <w:pPr>
        <w:spacing w:after="0" w:line="14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247015</wp:posOffset>
            </wp:positionH>
            <wp:positionV relativeFrom="page">
              <wp:posOffset>836930</wp:posOffset>
            </wp:positionV>
            <wp:extent cx="540512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IJESM</w:t>
            </w: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Natural gas production has been rising every year. According to British Petroleum (BP)</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sz w:val="20"/>
                <w:szCs w:val="20"/>
                <w:color w:val="auto"/>
              </w:rPr>
            </w:pPr>
            <w:r>
              <w:rPr>
                <w:rFonts w:ascii="Times New Roman" w:cs="Times New Roman" w:eastAsia="Times New Roman" w:hAnsi="Times New Roman"/>
                <w:sz w:val="19"/>
                <w:szCs w:val="19"/>
                <w:color w:val="auto"/>
                <w:w w:val="99"/>
              </w:rPr>
              <w:t>statistical data, the global natural gas production was 3,989.3 billion cubic meter (BCM) in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2019, a growth of 3.4% over 2018. The global natural gas demand has grown by 2%</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compared to 2015, rising to 3,929.2 BCM (</w:t>
            </w:r>
            <w:hyperlink w:anchor="page2">
              <w:r>
                <w:rPr>
                  <w:rFonts w:ascii="Times New Roman" w:cs="Times New Roman" w:eastAsia="Times New Roman" w:hAnsi="Times New Roman"/>
                  <w:sz w:val="19"/>
                  <w:szCs w:val="19"/>
                  <w:color w:val="0000FF"/>
                </w:rPr>
                <w:t>BP, 2020</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360"/>
              <w:spacing w:after="0" w:line="214" w:lineRule="exact"/>
              <w:rPr>
                <w:sz w:val="20"/>
                <w:szCs w:val="20"/>
                <w:color w:val="auto"/>
              </w:rPr>
            </w:pPr>
            <w:r>
              <w:rPr>
                <w:rFonts w:ascii="Times New Roman" w:cs="Times New Roman" w:eastAsia="Times New Roman" w:hAnsi="Times New Roman"/>
                <w:sz w:val="19"/>
                <w:szCs w:val="19"/>
                <w:color w:val="auto"/>
              </w:rPr>
              <w:t>In India, natural gas is expected to play an essential role in its energy mix and curb</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environmental pollution (</w:t>
            </w:r>
            <w:hyperlink w:anchor="page2">
              <w:r>
                <w:rPr>
                  <w:rFonts w:ascii="Times New Roman" w:cs="Times New Roman" w:eastAsia="Times New Roman" w:hAnsi="Times New Roman"/>
                  <w:sz w:val="19"/>
                  <w:szCs w:val="19"/>
                  <w:color w:val="0000FF"/>
                </w:rPr>
                <w:t>Vijay Kumar et al., 2020</w:t>
              </w:r>
            </w:hyperlink>
            <w:r>
              <w:rPr>
                <w:rFonts w:ascii="Times New Roman" w:cs="Times New Roman" w:eastAsia="Times New Roman" w:hAnsi="Times New Roman"/>
                <w:sz w:val="19"/>
                <w:szCs w:val="19"/>
                <w:color w:val="auto"/>
              </w:rPr>
              <w:t>). Currently, the natural gas share in the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country</w:t>
            </w:r>
            <w:r>
              <w:rPr>
                <w:rFonts w:ascii="Arial" w:cs="Arial" w:eastAsia="Arial" w:hAnsi="Arial"/>
                <w:sz w:val="19"/>
                <w:szCs w:val="19"/>
                <w:color w:val="auto"/>
              </w:rPr>
              <w:t>’</w:t>
            </w:r>
            <w:r>
              <w:rPr>
                <w:rFonts w:ascii="Times New Roman" w:cs="Times New Roman" w:eastAsia="Times New Roman" w:hAnsi="Times New Roman"/>
                <w:sz w:val="19"/>
                <w:szCs w:val="19"/>
                <w:color w:val="auto"/>
              </w:rPr>
              <w:t>s energy mix stands at 6.3% in 2019. However, the Indian Government aims to</w:t>
            </w:r>
          </w:p>
        </w:tc>
        <w:tc>
          <w:tcPr>
            <w:tcW w:w="0" w:type="dxa"/>
            <w:vAlign w:val="bottom"/>
          </w:tcPr>
          <w:p>
            <w:pPr>
              <w:spacing w:after="0"/>
              <w:rPr>
                <w:sz w:val="1"/>
                <w:szCs w:val="1"/>
                <w:color w:val="auto"/>
              </w:rPr>
            </w:pPr>
          </w:p>
        </w:tc>
      </w:tr>
      <w:tr>
        <w:trPr>
          <w:trHeight w:val="175"/>
        </w:trPr>
        <w:tc>
          <w:tcPr>
            <w:tcW w:w="1500" w:type="dxa"/>
            <w:vAlign w:val="bottom"/>
            <w:tcBorders>
              <w:bottom w:val="single" w:sz="8" w:color="auto"/>
            </w:tcBorders>
          </w:tcPr>
          <w:p>
            <w:pPr>
              <w:spacing w:after="0"/>
              <w:rPr>
                <w:sz w:val="15"/>
                <w:szCs w:val="15"/>
                <w:color w:val="auto"/>
              </w:rPr>
            </w:pPr>
          </w:p>
        </w:tc>
        <w:tc>
          <w:tcPr>
            <w:tcW w:w="7040" w:type="dxa"/>
            <w:vAlign w:val="bottom"/>
          </w:tcPr>
          <w:p>
            <w:pPr>
              <w:ind w:left="120"/>
              <w:spacing w:after="0" w:line="175"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increase the share of natural gas to 15% in the energy mix by 2030 (</w:t>
            </w:r>
            <w:hyperlink w:anchor="page2">
              <w:r>
                <w:rPr>
                  <w:rFonts w:ascii="Times New Roman" w:cs="Times New Roman" w:eastAsia="Times New Roman" w:hAnsi="Times New Roman"/>
                  <w:sz w:val="19"/>
                  <w:szCs w:val="19"/>
                  <w:color w:val="0000FF"/>
                </w:rPr>
                <w:t>Rawat et al., 2019a</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0"/>
        </w:trPr>
        <w:tc>
          <w:tcPr>
            <w:tcW w:w="1500" w:type="dxa"/>
            <w:vAlign w:val="bottom"/>
            <w:tcBorders>
              <w:bottom w:val="single" w:sz="8" w:color="auto"/>
            </w:tcBorders>
          </w:tcPr>
          <w:p>
            <w:pPr>
              <w:spacing w:after="0" w:line="20" w:lineRule="exact"/>
              <w:rPr>
                <w:sz w:val="1"/>
                <w:szCs w:val="1"/>
                <w:color w:val="auto"/>
              </w:rPr>
            </w:pPr>
          </w:p>
        </w:tc>
        <w:tc>
          <w:tcPr>
            <w:tcW w:w="7040" w:type="dxa"/>
            <w:vAlign w:val="bottom"/>
            <w:vMerge w:val="restart"/>
          </w:tcPr>
          <w:p>
            <w:pPr>
              <w:ind w:left="120"/>
              <w:spacing w:after="0"/>
              <w:rPr>
                <w:rFonts w:ascii="Times New Roman" w:cs="Times New Roman" w:eastAsia="Times New Roman" w:hAnsi="Times New Roman"/>
                <w:sz w:val="19"/>
                <w:szCs w:val="19"/>
                <w:color w:val="0000FF"/>
              </w:rPr>
            </w:pPr>
            <w:hyperlink w:anchor="page2">
              <w:r>
                <w:rPr>
                  <w:rFonts w:ascii="Times New Roman" w:cs="Times New Roman" w:eastAsia="Times New Roman" w:hAnsi="Times New Roman"/>
                  <w:sz w:val="19"/>
                  <w:szCs w:val="19"/>
                  <w:color w:val="0000FF"/>
                </w:rPr>
                <w:t>2019b</w:t>
              </w:r>
            </w:hyperlink>
            <w:r>
              <w:rPr>
                <w:rFonts w:ascii="Times New Roman" w:cs="Times New Roman" w:eastAsia="Times New Roman" w:hAnsi="Times New Roman"/>
                <w:sz w:val="19"/>
                <w:szCs w:val="19"/>
                <w:color w:val="000000"/>
              </w:rPr>
              <w:t>). The Indian Government has introduced targeted policy reforms to develop natural</w:t>
            </w:r>
          </w:p>
        </w:tc>
        <w:tc>
          <w:tcPr>
            <w:tcW w:w="0" w:type="dxa"/>
            <w:vAlign w:val="bottom"/>
          </w:tcPr>
          <w:p>
            <w:pPr>
              <w:spacing w:after="0" w:line="20" w:lineRule="exact"/>
              <w:rPr>
                <w:sz w:val="1"/>
                <w:szCs w:val="1"/>
                <w:color w:val="auto"/>
              </w:rPr>
            </w:pPr>
          </w:p>
        </w:tc>
      </w:tr>
      <w:tr>
        <w:trPr>
          <w:trHeight w:val="191"/>
        </w:trPr>
        <w:tc>
          <w:tcPr>
            <w:tcW w:w="1500" w:type="dxa"/>
            <w:vAlign w:val="bottom"/>
          </w:tcPr>
          <w:p>
            <w:pPr>
              <w:spacing w:after="0"/>
              <w:rPr>
                <w:sz w:val="16"/>
                <w:szCs w:val="16"/>
                <w:color w:val="auto"/>
              </w:rPr>
            </w:pPr>
          </w:p>
        </w:tc>
        <w:tc>
          <w:tcPr>
            <w:tcW w:w="70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8"/>
              </w:rPr>
              <w:t>gas infrastructure, market-based pricing, boost domestic production and expand the city gas</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distribution (CGD) network (</w:t>
            </w:r>
            <w:hyperlink w:anchor="page2">
              <w:r>
                <w:rPr>
                  <w:rFonts w:ascii="Times New Roman" w:cs="Times New Roman" w:eastAsia="Times New Roman" w:hAnsi="Times New Roman"/>
                  <w:sz w:val="19"/>
                  <w:szCs w:val="19"/>
                  <w:color w:val="0000FF"/>
                </w:rPr>
                <w:t>Mishra, 2020</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360"/>
              <w:spacing w:after="0" w:line="214" w:lineRule="exact"/>
              <w:rPr>
                <w:sz w:val="20"/>
                <w:szCs w:val="20"/>
                <w:color w:val="auto"/>
              </w:rPr>
            </w:pPr>
            <w:r>
              <w:rPr>
                <w:rFonts w:ascii="Times New Roman" w:cs="Times New Roman" w:eastAsia="Times New Roman" w:hAnsi="Times New Roman"/>
                <w:sz w:val="19"/>
                <w:szCs w:val="19"/>
                <w:color w:val="auto"/>
              </w:rPr>
              <w:t>Moreover, natural gas as clean energy has the potential to play a strategic role in the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w w:val="97"/>
              </w:rPr>
            </w:pPr>
            <w:r>
              <w:rPr>
                <w:rFonts w:ascii="Times New Roman" w:cs="Times New Roman" w:eastAsia="Times New Roman" w:hAnsi="Times New Roman"/>
                <w:sz w:val="19"/>
                <w:szCs w:val="19"/>
                <w:color w:val="auto"/>
                <w:w w:val="97"/>
              </w:rPr>
              <w:t>country</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s energy mix (</w:t>
            </w:r>
            <w:hyperlink w:anchor="page2">
              <w:r>
                <w:rPr>
                  <w:rFonts w:ascii="Times New Roman" w:cs="Times New Roman" w:eastAsia="Times New Roman" w:hAnsi="Times New Roman"/>
                  <w:sz w:val="19"/>
                  <w:szCs w:val="19"/>
                  <w:color w:val="0000FF"/>
                  <w:w w:val="97"/>
                </w:rPr>
                <w:t>Wang et al., 2020</w:t>
              </w:r>
            </w:hyperlink>
            <w:r>
              <w:rPr>
                <w:rFonts w:ascii="Times New Roman" w:cs="Times New Roman" w:eastAsia="Times New Roman" w:hAnsi="Times New Roman"/>
                <w:sz w:val="19"/>
                <w:szCs w:val="19"/>
                <w:color w:val="auto"/>
                <w:w w:val="97"/>
              </w:rPr>
              <w:t>;</w:t>
            </w:r>
            <w:r>
              <w:rPr>
                <w:rFonts w:ascii="Times New Roman" w:cs="Times New Roman" w:eastAsia="Times New Roman" w:hAnsi="Times New Roman"/>
                <w:sz w:val="19"/>
                <w:szCs w:val="19"/>
                <w:color w:val="0000FF"/>
                <w:w w:val="97"/>
              </w:rPr>
              <w:t xml:space="preserve"> </w:t>
            </w:r>
            <w:hyperlink w:anchor="page2">
              <w:r>
                <w:rPr>
                  <w:rFonts w:ascii="Times New Roman" w:cs="Times New Roman" w:eastAsia="Times New Roman" w:hAnsi="Times New Roman"/>
                  <w:sz w:val="19"/>
                  <w:szCs w:val="19"/>
                  <w:color w:val="0000FF"/>
                  <w:w w:val="97"/>
                </w:rPr>
                <w:t>Wang and Su, 2020</w:t>
              </w:r>
            </w:hyperlink>
            <w:r>
              <w:rPr>
                <w:rFonts w:ascii="Times New Roman" w:cs="Times New Roman" w:eastAsia="Times New Roman" w:hAnsi="Times New Roman"/>
                <w:sz w:val="19"/>
                <w:szCs w:val="19"/>
                <w:color w:val="auto"/>
                <w:w w:val="97"/>
              </w:rPr>
              <w:t>;</w:t>
            </w:r>
            <w:r>
              <w:rPr>
                <w:rFonts w:ascii="Times New Roman" w:cs="Times New Roman" w:eastAsia="Times New Roman" w:hAnsi="Times New Roman"/>
                <w:sz w:val="19"/>
                <w:szCs w:val="19"/>
                <w:color w:val="0000FF"/>
                <w:w w:val="97"/>
              </w:rPr>
              <w:t xml:space="preserve"> </w:t>
            </w:r>
            <w:hyperlink w:anchor="page2">
              <w:r>
                <w:rPr>
                  <w:rFonts w:ascii="Times New Roman" w:cs="Times New Roman" w:eastAsia="Times New Roman" w:hAnsi="Times New Roman"/>
                  <w:sz w:val="19"/>
                  <w:szCs w:val="19"/>
                  <w:color w:val="0000FF"/>
                  <w:w w:val="97"/>
                </w:rPr>
                <w:t>Sen, 2017</w:t>
              </w:r>
            </w:hyperlink>
            <w:r>
              <w:rPr>
                <w:rFonts w:ascii="Times New Roman" w:cs="Times New Roman" w:eastAsia="Times New Roman" w:hAnsi="Times New Roman"/>
                <w:sz w:val="19"/>
                <w:szCs w:val="19"/>
                <w:color w:val="auto"/>
                <w:w w:val="97"/>
              </w:rPr>
              <w:t>). Currently, India is</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9"/>
              </w:rPr>
              <w:t>the third largest carbon emitter globally but with a per capita emission of 1.5 metric tonnes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w w:val="99"/>
              </w:rPr>
            </w:pPr>
            <w:r>
              <w:rPr>
                <w:rFonts w:ascii="Times New Roman" w:cs="Times New Roman" w:eastAsia="Times New Roman" w:hAnsi="Times New Roman"/>
                <w:sz w:val="19"/>
                <w:szCs w:val="19"/>
                <w:color w:val="auto"/>
                <w:w w:val="99"/>
              </w:rPr>
              <w:t>(</w:t>
            </w:r>
            <w:hyperlink w:anchor="page2">
              <w:r>
                <w:rPr>
                  <w:rFonts w:ascii="Times New Roman" w:cs="Times New Roman" w:eastAsia="Times New Roman" w:hAnsi="Times New Roman"/>
                  <w:sz w:val="19"/>
                  <w:szCs w:val="19"/>
                  <w:color w:val="0000FF"/>
                  <w:w w:val="99"/>
                </w:rPr>
                <w:t>Ahmad et al., 2016</w:t>
              </w:r>
            </w:hyperlink>
            <w:r>
              <w:rPr>
                <w:rFonts w:ascii="Times New Roman" w:cs="Times New Roman" w:eastAsia="Times New Roman" w:hAnsi="Times New Roman"/>
                <w:sz w:val="19"/>
                <w:szCs w:val="19"/>
                <w:color w:val="auto"/>
                <w:w w:val="99"/>
              </w:rPr>
              <w:t>;</w:t>
            </w:r>
            <w:r>
              <w:rPr>
                <w:rFonts w:ascii="Times New Roman" w:cs="Times New Roman" w:eastAsia="Times New Roman" w:hAnsi="Times New Roman"/>
                <w:sz w:val="19"/>
                <w:szCs w:val="19"/>
                <w:color w:val="0000FF"/>
                <w:w w:val="99"/>
              </w:rPr>
              <w:t xml:space="preserve"> </w:t>
            </w:r>
            <w:hyperlink w:anchor="page2">
              <w:r>
                <w:rPr>
                  <w:rFonts w:ascii="Times New Roman" w:cs="Times New Roman" w:eastAsia="Times New Roman" w:hAnsi="Times New Roman"/>
                  <w:sz w:val="19"/>
                  <w:szCs w:val="19"/>
                  <w:color w:val="0000FF"/>
                  <w:w w:val="99"/>
                </w:rPr>
                <w:t>du Can et al., 2019</w:t>
              </w:r>
            </w:hyperlink>
            <w:r>
              <w:rPr>
                <w:rFonts w:ascii="Times New Roman" w:cs="Times New Roman" w:eastAsia="Times New Roman" w:hAnsi="Times New Roman"/>
                <w:sz w:val="19"/>
                <w:szCs w:val="19"/>
                <w:color w:val="auto"/>
                <w:w w:val="99"/>
              </w:rPr>
              <w:t>). However, India</w:t>
            </w:r>
            <w:r>
              <w:rPr>
                <w:rFonts w:ascii="Arial" w:cs="Arial" w:eastAsia="Arial" w:hAnsi="Arial"/>
                <w:sz w:val="19"/>
                <w:szCs w:val="19"/>
                <w:color w:val="auto"/>
                <w:w w:val="99"/>
              </w:rPr>
              <w:t>’</w:t>
            </w:r>
            <w:r>
              <w:rPr>
                <w:rFonts w:ascii="Times New Roman" w:cs="Times New Roman" w:eastAsia="Times New Roman" w:hAnsi="Times New Roman"/>
                <w:sz w:val="19"/>
                <w:szCs w:val="19"/>
                <w:color w:val="auto"/>
                <w:w w:val="99"/>
              </w:rPr>
              <w:t>s carbon emission is expected to</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quadruple on economic growth and large population size. As per nationally determined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contributions, the country has pledged to reduce emission intensity by 33%</w:t>
            </w:r>
            <w:r>
              <w:rPr>
                <w:rFonts w:ascii="Arial" w:cs="Arial" w:eastAsia="Arial" w:hAnsi="Arial"/>
                <w:sz w:val="19"/>
                <w:szCs w:val="19"/>
                <w:color w:val="auto"/>
              </w:rPr>
              <w:t>–</w:t>
            </w:r>
            <w:r>
              <w:rPr>
                <w:rFonts w:ascii="Times New Roman" w:cs="Times New Roman" w:eastAsia="Times New Roman" w:hAnsi="Times New Roman"/>
                <w:sz w:val="19"/>
                <w:szCs w:val="19"/>
                <w:color w:val="auto"/>
              </w:rPr>
              <w:t>35% by 2030</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5"/>
              </w:rPr>
            </w:pPr>
            <w:r>
              <w:rPr>
                <w:rFonts w:ascii="Times New Roman" w:cs="Times New Roman" w:eastAsia="Times New Roman" w:hAnsi="Times New Roman"/>
                <w:sz w:val="19"/>
                <w:szCs w:val="19"/>
                <w:color w:val="auto"/>
                <w:w w:val="95"/>
              </w:rPr>
              <w:t>from its 2005 level (</w:t>
            </w:r>
            <w:hyperlink w:anchor="page2">
              <w:r>
                <w:rPr>
                  <w:rFonts w:ascii="Times New Roman" w:cs="Times New Roman" w:eastAsia="Times New Roman" w:hAnsi="Times New Roman"/>
                  <w:sz w:val="19"/>
                  <w:szCs w:val="19"/>
                  <w:color w:val="0000FF"/>
                  <w:w w:val="95"/>
                </w:rPr>
                <w:t>du Can et al., 2019</w:t>
              </w:r>
            </w:hyperlink>
            <w:r>
              <w:rPr>
                <w:rFonts w:ascii="Times New Roman" w:cs="Times New Roman" w:eastAsia="Times New Roman" w:hAnsi="Times New Roman"/>
                <w:sz w:val="19"/>
                <w:szCs w:val="19"/>
                <w:color w:val="auto"/>
                <w:w w:val="95"/>
              </w:rPr>
              <w:t>). Natural gas is the least carbon-intensive fossil fuel as</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8"/>
                <w:szCs w:val="18"/>
                <w:color w:val="auto"/>
              </w:rPr>
              <w:t>it releases up to 50% less carbon dioxide (CO</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 than coal and 20%</w:t>
            </w:r>
            <w:r>
              <w:rPr>
                <w:rFonts w:ascii="Arial" w:cs="Arial" w:eastAsia="Arial" w:hAnsi="Arial"/>
                <w:sz w:val="18"/>
                <w:szCs w:val="18"/>
                <w:color w:val="auto"/>
              </w:rPr>
              <w:t>–</w:t>
            </w:r>
            <w:r>
              <w:rPr>
                <w:rFonts w:ascii="Times New Roman" w:cs="Times New Roman" w:eastAsia="Times New Roman" w:hAnsi="Times New Roman"/>
                <w:sz w:val="18"/>
                <w:szCs w:val="18"/>
                <w:color w:val="auto"/>
              </w:rPr>
              <w:t>30% less than crude oil</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on combustion (</w:t>
            </w:r>
            <w:hyperlink w:anchor="page2">
              <w:r>
                <w:rPr>
                  <w:rFonts w:ascii="Times New Roman" w:cs="Times New Roman" w:eastAsia="Times New Roman" w:hAnsi="Times New Roman"/>
                  <w:sz w:val="19"/>
                  <w:szCs w:val="19"/>
                  <w:color w:val="0000FF"/>
                </w:rPr>
                <w:t>Jain, 2021</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360"/>
              <w:spacing w:after="0" w:line="213" w:lineRule="exact"/>
              <w:rPr>
                <w:sz w:val="20"/>
                <w:szCs w:val="20"/>
                <w:color w:val="auto"/>
              </w:rPr>
            </w:pPr>
            <w:r>
              <w:rPr>
                <w:rFonts w:ascii="Times New Roman" w:cs="Times New Roman" w:eastAsia="Times New Roman" w:hAnsi="Times New Roman"/>
                <w:sz w:val="19"/>
                <w:szCs w:val="19"/>
                <w:color w:val="auto"/>
              </w:rPr>
              <w:t>Power, fertilizer and the CGD are India</w:t>
            </w:r>
            <w:r>
              <w:rPr>
                <w:rFonts w:ascii="Arial" w:cs="Arial" w:eastAsia="Arial" w:hAnsi="Arial"/>
                <w:sz w:val="19"/>
                <w:szCs w:val="19"/>
                <w:color w:val="auto"/>
              </w:rPr>
              <w:t>’</w:t>
            </w:r>
            <w:r>
              <w:rPr>
                <w:rFonts w:ascii="Times New Roman" w:cs="Times New Roman" w:eastAsia="Times New Roman" w:hAnsi="Times New Roman"/>
                <w:sz w:val="19"/>
                <w:szCs w:val="19"/>
                <w:color w:val="auto"/>
              </w:rPr>
              <w:t>s primary natural gas</w:t>
            </w:r>
            <w:r>
              <w:rPr>
                <w:rFonts w:ascii="Arial" w:cs="Arial" w:eastAsia="Arial" w:hAnsi="Arial"/>
                <w:sz w:val="19"/>
                <w:szCs w:val="19"/>
                <w:color w:val="auto"/>
              </w:rPr>
              <w:t>–</w:t>
            </w:r>
            <w:r>
              <w:rPr>
                <w:rFonts w:ascii="Times New Roman" w:cs="Times New Roman" w:eastAsia="Times New Roman" w:hAnsi="Times New Roman"/>
                <w:sz w:val="19"/>
                <w:szCs w:val="19"/>
                <w:color w:val="auto"/>
              </w:rPr>
              <w:t>consuming sectors,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6"/>
              </w:rPr>
            </w:pPr>
            <w:r>
              <w:rPr>
                <w:rFonts w:ascii="Times New Roman" w:cs="Times New Roman" w:eastAsia="Times New Roman" w:hAnsi="Times New Roman"/>
                <w:sz w:val="19"/>
                <w:szCs w:val="19"/>
                <w:color w:val="auto"/>
                <w:w w:val="96"/>
              </w:rPr>
              <w:t>accounting for around 68% of total consumption (</w:t>
            </w:r>
            <w:hyperlink w:anchor="page2">
              <w:r>
                <w:rPr>
                  <w:rFonts w:ascii="Times New Roman" w:cs="Times New Roman" w:eastAsia="Times New Roman" w:hAnsi="Times New Roman"/>
                  <w:sz w:val="19"/>
                  <w:szCs w:val="19"/>
                  <w:color w:val="0000FF"/>
                  <w:w w:val="96"/>
                </w:rPr>
                <w:t>Parikh et al., 2007</w:t>
              </w:r>
            </w:hyperlink>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color w:val="0000FF"/>
                <w:w w:val="96"/>
              </w:rPr>
              <w:t xml:space="preserve"> </w:t>
            </w:r>
            <w:hyperlink w:anchor="page2">
              <w:r>
                <w:rPr>
                  <w:rFonts w:ascii="Times New Roman" w:cs="Times New Roman" w:eastAsia="Times New Roman" w:hAnsi="Times New Roman"/>
                  <w:sz w:val="19"/>
                  <w:szCs w:val="19"/>
                  <w:color w:val="0000FF"/>
                  <w:w w:val="96"/>
                </w:rPr>
                <w:t>MoPNG, 2020</w:t>
              </w:r>
            </w:hyperlink>
            <w:r>
              <w:rPr>
                <w:rFonts w:ascii="Times New Roman" w:cs="Times New Roman" w:eastAsia="Times New Roman" w:hAnsi="Times New Roman"/>
                <w:sz w:val="19"/>
                <w:szCs w:val="19"/>
                <w:color w:val="auto"/>
                <w:w w:val="96"/>
              </w:rPr>
              <w:t>). Driven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by an increased focus on developing the pan-India CGD network since 2014, natural gas</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consumption has grown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cantly. Currently, CGD accounts for about 17% share of</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India</w:t>
            </w:r>
            <w:r>
              <w:rPr>
                <w:rFonts w:ascii="Arial" w:cs="Arial" w:eastAsia="Arial" w:hAnsi="Arial"/>
                <w:sz w:val="19"/>
                <w:szCs w:val="19"/>
                <w:color w:val="auto"/>
              </w:rPr>
              <w:t>’</w:t>
            </w:r>
            <w:r>
              <w:rPr>
                <w:rFonts w:ascii="Times New Roman" w:cs="Times New Roman" w:eastAsia="Times New Roman" w:hAnsi="Times New Roman"/>
                <w:sz w:val="19"/>
                <w:szCs w:val="19"/>
                <w:color w:val="auto"/>
              </w:rPr>
              <w:t>s total natural gas consumption and experiences a year-on-year growth of 7.2% in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9"/>
              </w:rPr>
            </w:pPr>
            <w:r>
              <w:rPr>
                <w:rFonts w:ascii="Times New Roman" w:cs="Times New Roman" w:eastAsia="Times New Roman" w:hAnsi="Times New Roman"/>
                <w:sz w:val="19"/>
                <w:szCs w:val="19"/>
                <w:color w:val="auto"/>
                <w:w w:val="99"/>
              </w:rPr>
              <w:t>FY19 (</w:t>
            </w:r>
            <w:hyperlink w:anchor="page2">
              <w:r>
                <w:rPr>
                  <w:rFonts w:ascii="Times New Roman" w:cs="Times New Roman" w:eastAsia="Times New Roman" w:hAnsi="Times New Roman"/>
                  <w:sz w:val="19"/>
                  <w:szCs w:val="19"/>
                  <w:color w:val="0000FF"/>
                  <w:w w:val="99"/>
                </w:rPr>
                <w:t>MoPNG, 2020</w:t>
              </w:r>
            </w:hyperlink>
            <w:r>
              <w:rPr>
                <w:rFonts w:ascii="Times New Roman" w:cs="Times New Roman" w:eastAsia="Times New Roman" w:hAnsi="Times New Roman"/>
                <w:sz w:val="19"/>
                <w:szCs w:val="19"/>
                <w:color w:val="auto"/>
                <w:w w:val="99"/>
              </w:rPr>
              <w:t>). So far, the Petroleum and Natural Gas Regulatory Board (PNGRB)</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has awarded licenses for 228 geographic areas (GAs), covering 70% of India</w:t>
            </w:r>
            <w:r>
              <w:rPr>
                <w:rFonts w:ascii="Arial" w:cs="Arial" w:eastAsia="Arial" w:hAnsi="Arial"/>
                <w:sz w:val="19"/>
                <w:szCs w:val="19"/>
                <w:color w:val="auto"/>
              </w:rPr>
              <w:t>’</w:t>
            </w:r>
            <w:r>
              <w:rPr>
                <w:rFonts w:ascii="Times New Roman" w:cs="Times New Roman" w:eastAsia="Times New Roman" w:hAnsi="Times New Roman"/>
                <w:sz w:val="19"/>
                <w:szCs w:val="19"/>
                <w:color w:val="auto"/>
              </w:rPr>
              <w:t>s population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8"/>
              </w:rPr>
              <w:t>and 50% of its GA. Through CGD network expansion, the government aims to ensure piped</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natural gas (PNG) connectivity to residential and industrial consumers and establish</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compressed natural gas (CNG) as a transportation fuel. The CGD network expansion is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8"/>
              </w:rPr>
              <w:t>expected to create 60,000 employment opportunities and attract approximately US$33bn of</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investment in the next</w:t>
            </w:r>
            <w:r>
              <w:rPr>
                <w:rFonts w:ascii="Arial" w:cs="Arial" w:eastAsia="Arial" w:hAnsi="Arial"/>
                <w:sz w:val="19"/>
                <w:szCs w:val="19"/>
                <w:color w:val="auto"/>
                <w:w w:val="98"/>
              </w:rPr>
              <w:t xml:space="preserve"> fi</w:t>
            </w:r>
            <w:r>
              <w:rPr>
                <w:rFonts w:ascii="Times New Roman" w:cs="Times New Roman" w:eastAsia="Times New Roman" w:hAnsi="Times New Roman"/>
                <w:sz w:val="19"/>
                <w:szCs w:val="19"/>
                <w:color w:val="auto"/>
                <w:w w:val="98"/>
              </w:rPr>
              <w:t>ve years (</w:t>
            </w:r>
            <w:hyperlink w:anchor="page2">
              <w:r>
                <w:rPr>
                  <w:rFonts w:ascii="Times New Roman" w:cs="Times New Roman" w:eastAsia="Times New Roman" w:hAnsi="Times New Roman"/>
                  <w:sz w:val="19"/>
                  <w:szCs w:val="19"/>
                  <w:color w:val="0000FF"/>
                  <w:w w:val="98"/>
                </w:rPr>
                <w:t>Rawat et al., 2019a</w:t>
              </w:r>
            </w:hyperlink>
            <w:r>
              <w:rPr>
                <w:rFonts w:ascii="Times New Roman" w:cs="Times New Roman" w:eastAsia="Times New Roman" w:hAnsi="Times New Roman"/>
                <w:sz w:val="19"/>
                <w:szCs w:val="19"/>
                <w:color w:val="auto"/>
                <w:w w:val="98"/>
              </w:rPr>
              <w:t>,</w:t>
            </w:r>
            <w:r>
              <w:rPr>
                <w:rFonts w:ascii="Times New Roman" w:cs="Times New Roman" w:eastAsia="Times New Roman" w:hAnsi="Times New Roman"/>
                <w:sz w:val="19"/>
                <w:szCs w:val="19"/>
                <w:color w:val="0000FF"/>
                <w:w w:val="98"/>
              </w:rPr>
              <w:t xml:space="preserve"> </w:t>
            </w:r>
            <w:hyperlink w:anchor="page2">
              <w:r>
                <w:rPr>
                  <w:rFonts w:ascii="Times New Roman" w:cs="Times New Roman" w:eastAsia="Times New Roman" w:hAnsi="Times New Roman"/>
                  <w:sz w:val="19"/>
                  <w:szCs w:val="19"/>
                  <w:color w:val="0000FF"/>
                  <w:w w:val="98"/>
                </w:rPr>
                <w:t>2019b</w:t>
              </w:r>
            </w:hyperlink>
            <w:r>
              <w:rPr>
                <w:rFonts w:ascii="Times New Roman" w:cs="Times New Roman" w:eastAsia="Times New Roman" w:hAnsi="Times New Roman"/>
                <w:sz w:val="19"/>
                <w:szCs w:val="19"/>
                <w:color w:val="auto"/>
                <w:w w:val="98"/>
              </w:rPr>
              <w:t>). The government aims to have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50 million PNG customers and establish 10,000 CNG stations through CGD network</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expansion in the next seven</w:t>
            </w:r>
            <w:r>
              <w:rPr>
                <w:rFonts w:ascii="Arial" w:cs="Arial" w:eastAsia="Arial" w:hAnsi="Arial"/>
                <w:sz w:val="19"/>
                <w:szCs w:val="19"/>
                <w:color w:val="auto"/>
              </w:rPr>
              <w:t>–</w:t>
            </w:r>
            <w:r>
              <w:rPr>
                <w:rFonts w:ascii="Times New Roman" w:cs="Times New Roman" w:eastAsia="Times New Roman" w:hAnsi="Times New Roman"/>
                <w:sz w:val="19"/>
                <w:szCs w:val="19"/>
                <w:color w:val="auto"/>
              </w:rPr>
              <w:t>eight years (</w:t>
            </w:r>
            <w:hyperlink w:anchor="page2">
              <w:r>
                <w:rPr>
                  <w:rFonts w:ascii="Times New Roman" w:cs="Times New Roman" w:eastAsia="Times New Roman" w:hAnsi="Times New Roman"/>
                  <w:sz w:val="19"/>
                  <w:szCs w:val="19"/>
                  <w:color w:val="0000FF"/>
                </w:rPr>
                <w:t>PIB, 2021</w:t>
              </w:r>
            </w:hyperlink>
            <w:r>
              <w:rPr>
                <w:rFonts w:ascii="Times New Roman" w:cs="Times New Roman" w:eastAsia="Times New Roman" w:hAnsi="Times New Roman"/>
                <w:sz w:val="19"/>
                <w:szCs w:val="19"/>
                <w:color w:val="auto"/>
              </w:rPr>
              <w:t>). The network expansion would allow</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w w:val="98"/>
              </w:rPr>
              <w:t>the government to promote eco-friendly fuel, reduce lique</w:t>
            </w:r>
            <w:r>
              <w:rPr>
                <w:rFonts w:ascii="Arial" w:cs="Arial" w:eastAsia="Arial" w:hAnsi="Arial"/>
                <w:sz w:val="19"/>
                <w:szCs w:val="19"/>
                <w:color w:val="auto"/>
                <w:w w:val="98"/>
              </w:rPr>
              <w:t>fi</w:t>
            </w:r>
            <w:r>
              <w:rPr>
                <w:rFonts w:ascii="Times New Roman" w:cs="Times New Roman" w:eastAsia="Times New Roman" w:hAnsi="Times New Roman"/>
                <w:sz w:val="19"/>
                <w:szCs w:val="19"/>
                <w:color w:val="auto"/>
                <w:w w:val="98"/>
              </w:rPr>
              <w:t>ed petroleum gas subsidy burden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8"/>
              </w:rPr>
              <w:t>and reduce crude oil import intensity. However, this would require the timely completion of</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sz w:val="20"/>
                <w:szCs w:val="20"/>
                <w:color w:val="auto"/>
              </w:rPr>
            </w:pPr>
            <w:r>
              <w:rPr>
                <w:rFonts w:ascii="Times New Roman" w:cs="Times New Roman" w:eastAsia="Times New Roman" w:hAnsi="Times New Roman"/>
                <w:sz w:val="19"/>
                <w:szCs w:val="19"/>
                <w:color w:val="auto"/>
              </w:rPr>
              <w:t>the CGD projects.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360"/>
              <w:spacing w:after="0" w:line="214" w:lineRule="exact"/>
              <w:rPr>
                <w:sz w:val="20"/>
                <w:szCs w:val="20"/>
                <w:color w:val="auto"/>
              </w:rPr>
            </w:pPr>
            <w:r>
              <w:rPr>
                <w:rFonts w:ascii="Times New Roman" w:cs="Times New Roman" w:eastAsia="Times New Roman" w:hAnsi="Times New Roman"/>
                <w:sz w:val="19"/>
                <w:szCs w:val="19"/>
                <w:color w:val="auto"/>
              </w:rPr>
              <w:t>CGD network is a complex system with lots of branches. Third-party excavation</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frequently leads to natural gas supply disruptions for the residential, commercial and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industrial customers (</w:t>
            </w:r>
            <w:hyperlink w:anchor="page2">
              <w:r>
                <w:rPr>
                  <w:rFonts w:ascii="Times New Roman" w:cs="Times New Roman" w:eastAsia="Times New Roman" w:hAnsi="Times New Roman"/>
                  <w:sz w:val="19"/>
                  <w:szCs w:val="19"/>
                  <w:color w:val="0000FF"/>
                </w:rPr>
                <w:t>Sircar et al., 2017</w:t>
              </w:r>
            </w:hyperlink>
            <w:r>
              <w:rPr>
                <w:rFonts w:ascii="Times New Roman" w:cs="Times New Roman" w:eastAsia="Times New Roman" w:hAnsi="Times New Roman"/>
                <w:sz w:val="19"/>
                <w:szCs w:val="19"/>
                <w:color w:val="auto"/>
              </w:rPr>
              <w:t>). The combination of third-party interference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9"/>
              </w:rPr>
            </w:pPr>
            <w:r>
              <w:rPr>
                <w:rFonts w:ascii="Times New Roman" w:cs="Times New Roman" w:eastAsia="Times New Roman" w:hAnsi="Times New Roman"/>
                <w:sz w:val="19"/>
                <w:szCs w:val="19"/>
                <w:color w:val="auto"/>
                <w:w w:val="99"/>
              </w:rPr>
              <w:t>and pipeline route may cause a severe safety risk for the people living near the pipeline (</w:t>
            </w:r>
            <w:hyperlink w:anchor="page2">
              <w:r>
                <w:rPr>
                  <w:rFonts w:ascii="Times New Roman" w:cs="Times New Roman" w:eastAsia="Times New Roman" w:hAnsi="Times New Roman"/>
                  <w:sz w:val="19"/>
                  <w:szCs w:val="19"/>
                  <w:color w:val="0000FF"/>
                  <w:w w:val="99"/>
                </w:rPr>
                <w:t>Jo</w:t>
              </w:r>
            </w:hyperlink>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0000FF"/>
              </w:rPr>
            </w:pPr>
            <w:hyperlink w:anchor="page2">
              <w:r>
                <w:rPr>
                  <w:rFonts w:ascii="Times New Roman" w:cs="Times New Roman" w:eastAsia="Times New Roman" w:hAnsi="Times New Roman"/>
                  <w:sz w:val="19"/>
                  <w:szCs w:val="19"/>
                  <w:color w:val="0000FF"/>
                </w:rPr>
                <w:t>and Ahn, 2005</w:t>
              </w:r>
            </w:hyperlink>
            <w:r>
              <w:rPr>
                <w:rFonts w:ascii="Times New Roman" w:cs="Times New Roman" w:eastAsia="Times New Roman" w:hAnsi="Times New Roman"/>
                <w:sz w:val="19"/>
                <w:szCs w:val="19"/>
                <w:color w:val="000000"/>
              </w:rPr>
              <w:t>). Moreover, developing a team of technicians to operate and maintain the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9"/>
              </w:rPr>
            </w:pPr>
            <w:r>
              <w:rPr>
                <w:rFonts w:ascii="Times New Roman" w:cs="Times New Roman" w:eastAsia="Times New Roman" w:hAnsi="Times New Roman"/>
                <w:sz w:val="19"/>
                <w:szCs w:val="19"/>
                <w:color w:val="auto"/>
                <w:w w:val="99"/>
              </w:rPr>
              <w:t>CGD network is a challenge for long-term business (</w:t>
            </w:r>
            <w:hyperlink w:anchor="page2">
              <w:r>
                <w:rPr>
                  <w:rFonts w:ascii="Times New Roman" w:cs="Times New Roman" w:eastAsia="Times New Roman" w:hAnsi="Times New Roman"/>
                  <w:sz w:val="19"/>
                  <w:szCs w:val="19"/>
                  <w:color w:val="0000FF"/>
                  <w:w w:val="99"/>
                </w:rPr>
                <w:t>Gupta et al., 2017</w:t>
              </w:r>
            </w:hyperlink>
            <w:r>
              <w:rPr>
                <w:rFonts w:ascii="Times New Roman" w:cs="Times New Roman" w:eastAsia="Times New Roman" w:hAnsi="Times New Roman"/>
                <w:sz w:val="19"/>
                <w:szCs w:val="19"/>
                <w:color w:val="auto"/>
                <w:w w:val="99"/>
              </w:rPr>
              <w:t>;</w:t>
            </w:r>
            <w:r>
              <w:rPr>
                <w:rFonts w:ascii="Times New Roman" w:cs="Times New Roman" w:eastAsia="Times New Roman" w:hAnsi="Times New Roman"/>
                <w:sz w:val="19"/>
                <w:szCs w:val="19"/>
                <w:color w:val="0000FF"/>
                <w:w w:val="99"/>
              </w:rPr>
              <w:t xml:space="preserve"> </w:t>
            </w:r>
            <w:hyperlink w:anchor="page2">
              <w:r>
                <w:rPr>
                  <w:rFonts w:ascii="Times New Roman" w:cs="Times New Roman" w:eastAsia="Times New Roman" w:hAnsi="Times New Roman"/>
                  <w:sz w:val="19"/>
                  <w:szCs w:val="19"/>
                  <w:color w:val="0000FF"/>
                  <w:w w:val="99"/>
                </w:rPr>
                <w:t>Sircar et al., 2017</w:t>
              </w:r>
            </w:hyperlink>
            <w:r>
              <w:rPr>
                <w:rFonts w:ascii="Times New Roman" w:cs="Times New Roman" w:eastAsia="Times New Roman" w:hAnsi="Times New Roman"/>
                <w:sz w:val="19"/>
                <w:szCs w:val="19"/>
                <w:color w:val="auto"/>
                <w:w w:val="99"/>
              </w:rPr>
              <w:t>).</w:t>
            </w:r>
          </w:p>
        </w:tc>
        <w:tc>
          <w:tcPr>
            <w:tcW w:w="0" w:type="dxa"/>
            <w:vAlign w:val="bottom"/>
          </w:tcPr>
          <w:p>
            <w:pPr>
              <w:spacing w:after="0"/>
              <w:rPr>
                <w:sz w:val="1"/>
                <w:szCs w:val="1"/>
                <w:color w:val="auto"/>
              </w:rPr>
            </w:pPr>
          </w:p>
        </w:tc>
      </w:tr>
      <w:tr>
        <w:trPr>
          <w:trHeight w:val="214"/>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0000FF"/>
              </w:rPr>
            </w:pPr>
            <w:hyperlink w:anchor="page2">
              <w:r>
                <w:rPr>
                  <w:rFonts w:ascii="Times New Roman" w:cs="Times New Roman" w:eastAsia="Times New Roman" w:hAnsi="Times New Roman"/>
                  <w:sz w:val="19"/>
                  <w:szCs w:val="19"/>
                  <w:color w:val="0000FF"/>
                </w:rPr>
                <w:t>Rawat et al. (2021a)</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ed 22 risks causing a delay in the commencement of the CGD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9"/>
              </w:rPr>
              <w:t>projects and suggested 39 strategies to mitigate those risks. However, the research does not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address all the risks causing a delay in CGD projects and recommends developing a</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sz w:val="20"/>
                <w:szCs w:val="20"/>
                <w:color w:val="auto"/>
              </w:rPr>
            </w:pPr>
            <w:r>
              <w:rPr>
                <w:rFonts w:ascii="Times New Roman" w:cs="Times New Roman" w:eastAsia="Times New Roman" w:hAnsi="Times New Roman"/>
                <w:sz w:val="19"/>
                <w:szCs w:val="19"/>
                <w:color w:val="auto"/>
              </w:rPr>
              <w:t>comprehensive list of risk factors delaying the CGD projects.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360"/>
              <w:spacing w:after="0" w:line="214" w:lineRule="exact"/>
              <w:rPr>
                <w:sz w:val="20"/>
                <w:szCs w:val="20"/>
                <w:color w:val="auto"/>
              </w:rPr>
            </w:pPr>
            <w:r>
              <w:rPr>
                <w:rFonts w:ascii="Times New Roman" w:cs="Times New Roman" w:eastAsia="Times New Roman" w:hAnsi="Times New Roman"/>
                <w:sz w:val="19"/>
                <w:szCs w:val="19"/>
                <w:color w:val="auto"/>
                <w:w w:val="99"/>
              </w:rPr>
              <w:t>It is evident that CGD projects are complex and exposed to multiple risks. Any delay in</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7"/>
              </w:rPr>
              <w:t>CGD projects commencement will negatively affect the country</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s mission of attaining a 15%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-5575935</wp:posOffset>
            </wp:positionV>
            <wp:extent cx="944245" cy="381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1">
            <w:col w:w="8520"/>
          </w:cols>
          <w:pgMar w:left="380" w:top="1440" w:right="965" w:bottom="949" w:gutter="0" w:footer="0" w:header="0"/>
        </w:sectPr>
      </w:pPr>
    </w:p>
    <w:bookmarkStart w:id="3" w:name="page4"/>
    <w:bookmarkEnd w:id="3"/>
    <w:p>
      <w:pPr>
        <w:spacing w:after="0" w:line="20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jc w:val="both"/>
        <w:spacing w:after="0" w:line="234" w:lineRule="auto"/>
        <w:rPr>
          <w:sz w:val="20"/>
          <w:szCs w:val="20"/>
          <w:color w:val="auto"/>
        </w:rPr>
      </w:pPr>
      <w:r>
        <w:rPr>
          <w:rFonts w:ascii="Times New Roman" w:cs="Times New Roman" w:eastAsia="Times New Roman" w:hAnsi="Times New Roman"/>
          <w:sz w:val="19"/>
          <w:szCs w:val="19"/>
          <w:color w:val="auto"/>
        </w:rPr>
        <w:t>share of natural gas in its energy mix by 2030. However, this industry in India is in a developing stage, and evidence in the literature indicates a lack of research on managing the project risks.</w:t>
      </w:r>
    </w:p>
    <w:p>
      <w:pPr>
        <w:spacing w:after="0" w:line="3" w:lineRule="exact"/>
        <w:rPr>
          <w:sz w:val="20"/>
          <w:szCs w:val="20"/>
          <w:color w:val="auto"/>
        </w:rPr>
      </w:pPr>
    </w:p>
    <w:p>
      <w:pPr>
        <w:jc w:val="both"/>
        <w:ind w:firstLine="240"/>
        <w:spacing w:after="0" w:line="246" w:lineRule="auto"/>
        <w:rPr>
          <w:sz w:val="20"/>
          <w:szCs w:val="20"/>
          <w:color w:val="auto"/>
        </w:rPr>
      </w:pPr>
      <w:r>
        <w:rPr>
          <w:rFonts w:ascii="Times New Roman" w:cs="Times New Roman" w:eastAsia="Times New Roman" w:hAnsi="Times New Roman"/>
          <w:sz w:val="18"/>
          <w:szCs w:val="18"/>
          <w:color w:val="auto"/>
        </w:rPr>
        <w:t>This study, therefore, focuses on identifying the business risks that cause a delay in the oil and gas projects and suggest the way forward toward the better development of the CGD sector in India. To achieve the aim of the study, the following questions were addressed:</w:t>
      </w:r>
    </w:p>
    <w:p>
      <w:pPr>
        <w:spacing w:after="0" w:line="16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Q1. What are the critical business risks causing the delay in oil and gas projects?</w:t>
      </w:r>
    </w:p>
    <w:p>
      <w:pPr>
        <w:spacing w:after="0" w:line="10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Q2. What are the top ten risks and what are the mitigation strategies for them?</w:t>
      </w:r>
    </w:p>
    <w:p>
      <w:pPr>
        <w:spacing w:after="0" w:line="10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Q3. What is the implication for the CGD industry?</w:t>
      </w: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2. Literature review</w:t>
      </w:r>
    </w:p>
    <w:p>
      <w:pPr>
        <w:spacing w:after="0" w:line="7" w:lineRule="exact"/>
        <w:rPr>
          <w:sz w:val="20"/>
          <w:szCs w:val="20"/>
          <w:color w:val="auto"/>
        </w:rPr>
      </w:pPr>
    </w:p>
    <w:p>
      <w:pPr>
        <w:jc w:val="both"/>
        <w:spacing w:after="0" w:line="230"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Risk is inherent in every project, and it is essential to control them (</w:t>
      </w:r>
      <w:hyperlink w:anchor="page2">
        <w:r>
          <w:rPr>
            <w:rFonts w:ascii="Times New Roman" w:cs="Times New Roman" w:eastAsia="Times New Roman" w:hAnsi="Times New Roman"/>
            <w:sz w:val="19"/>
            <w:szCs w:val="19"/>
            <w:color w:val="0000FF"/>
          </w:rPr>
          <w:t>Rodney et al., 2015</w:t>
        </w:r>
      </w:hyperlink>
      <w:r>
        <w:rPr>
          <w:rFonts w:ascii="Times New Roman" w:cs="Times New Roman" w:eastAsia="Times New Roman" w:hAnsi="Times New Roman"/>
          <w:sz w:val="19"/>
          <w:szCs w:val="19"/>
          <w:color w:val="auto"/>
        </w:rPr>
        <w:t>). Risk management emphasizes identifying and managing such uncertainties that matter and coming with appropriate responses (</w:t>
      </w:r>
      <w:hyperlink w:anchor="page2">
        <w:r>
          <w:rPr>
            <w:rFonts w:ascii="Times New Roman" w:cs="Times New Roman" w:eastAsia="Times New Roman" w:hAnsi="Times New Roman"/>
            <w:sz w:val="19"/>
            <w:szCs w:val="19"/>
            <w:color w:val="0000FF"/>
          </w:rPr>
          <w:t>D., 2009</w:t>
        </w:r>
      </w:hyperlink>
      <w:r>
        <w:rPr>
          <w:rFonts w:ascii="Times New Roman" w:cs="Times New Roman" w:eastAsia="Times New Roman" w:hAnsi="Times New Roman"/>
          <w:sz w:val="19"/>
          <w:szCs w:val="19"/>
          <w:color w:val="auto"/>
        </w:rPr>
        <w:t>). Risk management is a process that aims to identify and quantify all the project risks and suggest mitigation strategies (</w:t>
      </w:r>
      <w:hyperlink w:anchor="page2">
        <w:r>
          <w:rPr>
            <w:rFonts w:ascii="Times New Roman" w:cs="Times New Roman" w:eastAsia="Times New Roman" w:hAnsi="Times New Roman"/>
            <w:sz w:val="19"/>
            <w:szCs w:val="19"/>
            <w:color w:val="0000FF"/>
          </w:rPr>
          <w:t>Flanagan and</w:t>
        </w:r>
      </w:hyperlink>
      <w:r>
        <w:rPr>
          <w:rFonts w:ascii="Times New Roman" w:cs="Times New Roman" w:eastAsia="Times New Roman" w:hAnsi="Times New Roman"/>
          <w:sz w:val="19"/>
          <w:szCs w:val="19"/>
          <w:color w:val="auto"/>
        </w:rPr>
        <w:t xml:space="preserve"> </w:t>
      </w:r>
      <w:hyperlink w:anchor="page2">
        <w:r>
          <w:rPr>
            <w:rFonts w:ascii="Times New Roman" w:cs="Times New Roman" w:eastAsia="Times New Roman" w:hAnsi="Times New Roman"/>
            <w:sz w:val="19"/>
            <w:szCs w:val="19"/>
            <w:color w:val="0000FF"/>
          </w:rPr>
          <w:t>Norman, 1993</w:t>
        </w:r>
      </w:hyperlink>
      <w:r>
        <w:rPr>
          <w:rFonts w:ascii="Times New Roman" w:cs="Times New Roman" w:eastAsia="Times New Roman" w:hAnsi="Times New Roman"/>
          <w:sz w:val="19"/>
          <w:szCs w:val="19"/>
          <w:color w:val="000000"/>
        </w:rPr>
        <w:t>). According to the Project Management Body of Knowledge, risk management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es, analyzes and responds to project risks. The process involves six steps: risk management planning, risk 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cation, qualitative risk analysis, quantitative risk analysis, response planning and risk monitoring and control (</w:t>
      </w:r>
      <w:hyperlink w:anchor="page2">
        <w:r>
          <w:rPr>
            <w:rFonts w:ascii="Times New Roman" w:cs="Times New Roman" w:eastAsia="Times New Roman" w:hAnsi="Times New Roman"/>
            <w:sz w:val="19"/>
            <w:szCs w:val="19"/>
            <w:color w:val="0000FF"/>
          </w:rPr>
          <w:t>Dey, 2012</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Van Thuyet (2007)</w:t>
        </w:r>
      </w:hyperlink>
      <w:r>
        <w:rPr>
          <w:rFonts w:ascii="Times New Roman" w:cs="Times New Roman" w:eastAsia="Times New Roman" w:hAnsi="Times New Roman"/>
          <w:sz w:val="19"/>
          <w:szCs w:val="19"/>
          <w:color w:val="000000"/>
        </w:rPr>
        <w:t xml:space="preserve"> mentioned that project risks often lead to delay and cost overrun due to project manager incapability or inef</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ciency. The main barriers to on-time project completion are the changes in the project environment (</w:t>
      </w:r>
      <w:hyperlink w:anchor="page2">
        <w:r>
          <w:rPr>
            <w:rFonts w:ascii="Times New Roman" w:cs="Times New Roman" w:eastAsia="Times New Roman" w:hAnsi="Times New Roman"/>
            <w:sz w:val="19"/>
            <w:szCs w:val="19"/>
            <w:color w:val="0000FF"/>
          </w:rPr>
          <w:t>Chapman, 2006</w:t>
        </w:r>
      </w:hyperlink>
      <w:r>
        <w:rPr>
          <w:rFonts w:ascii="Times New Roman" w:cs="Times New Roman" w:eastAsia="Times New Roman" w:hAnsi="Times New Roman"/>
          <w:sz w:val="19"/>
          <w:szCs w:val="19"/>
          <w:color w:val="000000"/>
        </w:rPr>
        <w:t>). The challenges expand multifold with the project size as project uncertainty increases with size (</w:t>
      </w:r>
      <w:hyperlink w:anchor="page2">
        <w:r>
          <w:rPr>
            <w:rFonts w:ascii="Times New Roman" w:cs="Times New Roman" w:eastAsia="Times New Roman" w:hAnsi="Times New Roman"/>
            <w:sz w:val="19"/>
            <w:szCs w:val="19"/>
            <w:color w:val="0000FF"/>
          </w:rPr>
          <w:t>Zayed and Pan, 2008</w:t>
        </w:r>
      </w:hyperlink>
      <w:r>
        <w:rPr>
          <w:rFonts w:ascii="Times New Roman" w:cs="Times New Roman" w:eastAsia="Times New Roman" w:hAnsi="Times New Roman"/>
          <w:sz w:val="19"/>
          <w:szCs w:val="19"/>
          <w:color w:val="000000"/>
        </w:rPr>
        <w:t>). Therefore, it is important to anticipate potential events, measure their possible impacts on the project and achieve its objectives (</w:t>
      </w:r>
      <w:hyperlink w:anchor="page2">
        <w:r>
          <w:rPr>
            <w:rFonts w:ascii="Times New Roman" w:cs="Times New Roman" w:eastAsia="Times New Roman" w:hAnsi="Times New Roman"/>
            <w:sz w:val="19"/>
            <w:szCs w:val="19"/>
            <w:color w:val="0000FF"/>
          </w:rPr>
          <w:t>Rodney, 2015</w:t>
        </w:r>
      </w:hyperlink>
      <w:r>
        <w:rPr>
          <w:rFonts w:ascii="Times New Roman" w:cs="Times New Roman" w:eastAsia="Times New Roman" w:hAnsi="Times New Roman"/>
          <w:sz w:val="19"/>
          <w:szCs w:val="19"/>
          <w:color w:val="000000"/>
        </w:rPr>
        <w:t>).</w:t>
      </w:r>
    </w:p>
    <w:p>
      <w:pPr>
        <w:spacing w:after="0" w:line="12" w:lineRule="exact"/>
        <w:rPr>
          <w:rFonts w:ascii="Times New Roman" w:cs="Times New Roman" w:eastAsia="Times New Roman" w:hAnsi="Times New Roman"/>
          <w:sz w:val="19"/>
          <w:szCs w:val="19"/>
          <w:color w:val="000000"/>
        </w:rPr>
      </w:pPr>
    </w:p>
    <w:p>
      <w:pPr>
        <w:jc w:val="both"/>
        <w:ind w:firstLine="240"/>
        <w:spacing w:after="0" w:line="230"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Risk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decides the risks that might affect the project and recognize their behaviors. It is an iterative process because of the emergence of new threats through the project life cycle. This process usually leads to qualitative risk analysis (</w:t>
      </w:r>
      <w:hyperlink w:anchor="page2">
        <w:r>
          <w:rPr>
            <w:rFonts w:ascii="Times New Roman" w:cs="Times New Roman" w:eastAsia="Times New Roman" w:hAnsi="Times New Roman"/>
            <w:sz w:val="19"/>
            <w:szCs w:val="19"/>
            <w:color w:val="0000FF"/>
          </w:rPr>
          <w:t>Van Duijne et al.,</w:t>
        </w:r>
      </w:hyperlink>
      <w:r>
        <w:rPr>
          <w:rFonts w:ascii="Times New Roman" w:cs="Times New Roman" w:eastAsia="Times New Roman" w:hAnsi="Times New Roman"/>
          <w:sz w:val="19"/>
          <w:szCs w:val="19"/>
          <w:color w:val="auto"/>
        </w:rPr>
        <w:t xml:space="preserve"> </w:t>
      </w:r>
      <w:hyperlink w:anchor="page2">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000000"/>
        </w:rPr>
        <w:t>). The early 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cation and assessment of risks at the planning stage enable the</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company or contractor to control or absorb them (</w:t>
      </w:r>
      <w:hyperlink w:anchor="page2">
        <w:r>
          <w:rPr>
            <w:rFonts w:ascii="Times New Roman" w:cs="Times New Roman" w:eastAsia="Times New Roman" w:hAnsi="Times New Roman"/>
            <w:sz w:val="19"/>
            <w:szCs w:val="19"/>
            <w:color w:val="0000FF"/>
          </w:rPr>
          <w:t>Tadayon et al., 2012</w:t>
        </w:r>
      </w:hyperlink>
      <w:r>
        <w:rPr>
          <w:rFonts w:ascii="Times New Roman" w:cs="Times New Roman" w:eastAsia="Times New Roman" w:hAnsi="Times New Roman"/>
          <w:sz w:val="19"/>
          <w:szCs w:val="19"/>
          <w:color w:val="000000"/>
        </w:rPr>
        <w:t>). In other words, identifying the source of risk is to avert the events that can go wrong and cause a hazard (</w:t>
      </w:r>
      <w:hyperlink w:anchor="page2">
        <w:r>
          <w:rPr>
            <w:rFonts w:ascii="Times New Roman" w:cs="Times New Roman" w:eastAsia="Times New Roman" w:hAnsi="Times New Roman"/>
            <w:sz w:val="19"/>
            <w:szCs w:val="19"/>
            <w:color w:val="0000FF"/>
          </w:rPr>
          <w:t>Redmill, 2002</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Shen, 1997</w:t>
        </w:r>
      </w:hyperlink>
      <w:r>
        <w:rPr>
          <w:rFonts w:ascii="Times New Roman" w:cs="Times New Roman" w:eastAsia="Times New Roman" w:hAnsi="Times New Roman"/>
          <w:sz w:val="19"/>
          <w:szCs w:val="19"/>
          <w:color w:val="000000"/>
        </w:rPr>
        <w:t>) It is equally important to identify and rank the risks according to their importance.</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Clark et al. (1990)</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proposed that any 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ed risk is not a risk until it is a management problem. Risk 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cation is both critical and challenging and requires creativity and innovation.</w:t>
      </w:r>
    </w:p>
    <w:p>
      <w:pPr>
        <w:spacing w:after="0" w:line="5" w:lineRule="exact"/>
        <w:rPr>
          <w:rFonts w:ascii="Times New Roman" w:cs="Times New Roman" w:eastAsia="Times New Roman" w:hAnsi="Times New Roman"/>
          <w:sz w:val="19"/>
          <w:szCs w:val="19"/>
          <w:color w:val="000000"/>
        </w:rPr>
      </w:pPr>
    </w:p>
    <w:p>
      <w:pPr>
        <w:jc w:val="both"/>
        <w:ind w:firstLine="240"/>
        <w:spacing w:after="0" w:line="23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Risk mitigation is a technique for preparing for and reducing the impact of risk on a company or project. It is critical to implement risk mitigation methods and measures in energy projects involving many stakeholders, from government, municipal agencies, residents, employees, contractors and nongovernmental organizations (</w:t>
      </w:r>
      <w:hyperlink w:anchor="page2">
        <w:r>
          <w:rPr>
            <w:rFonts w:ascii="Times New Roman" w:cs="Times New Roman" w:eastAsia="Times New Roman" w:hAnsi="Times New Roman"/>
            <w:sz w:val="19"/>
            <w:szCs w:val="19"/>
            <w:color w:val="0000FF"/>
          </w:rPr>
          <w:t>Rim</w:t>
        </w:r>
        <w:r>
          <w:rPr>
            <w:rFonts w:ascii="Arial" w:cs="Arial" w:eastAsia="Arial" w:hAnsi="Arial"/>
            <w:sz w:val="19"/>
            <w:szCs w:val="19"/>
            <w:color w:val="0000FF"/>
          </w:rPr>
          <w:t>š</w:t>
        </w:r>
        <w:r>
          <w:rPr>
            <w:rFonts w:ascii="Times New Roman" w:cs="Times New Roman" w:eastAsia="Times New Roman" w:hAnsi="Times New Roman"/>
            <w:sz w:val="19"/>
            <w:szCs w:val="19"/>
            <w:color w:val="0000FF"/>
          </w:rPr>
          <w:t>ait, 2019</w:t>
        </w:r>
      </w:hyperlink>
      <w:r>
        <w:rPr>
          <w:rFonts w:ascii="Times New Roman" w:cs="Times New Roman" w:eastAsia="Times New Roman" w:hAnsi="Times New Roman"/>
          <w:sz w:val="19"/>
          <w:szCs w:val="19"/>
          <w:color w:val="auto"/>
        </w:rPr>
        <w:t>). However, it requires time, money and resources to design and implement risk mitigation strategies (</w:t>
      </w:r>
      <w:hyperlink w:anchor="page2">
        <w:r>
          <w:rPr>
            <w:rFonts w:ascii="Times New Roman" w:cs="Times New Roman" w:eastAsia="Times New Roman" w:hAnsi="Times New Roman"/>
            <w:sz w:val="19"/>
            <w:szCs w:val="19"/>
            <w:color w:val="0000FF"/>
          </w:rPr>
          <w:t>Royer, 2000</w:t>
        </w:r>
      </w:hyperlink>
      <w:r>
        <w:rPr>
          <w:rFonts w:ascii="Times New Roman" w:cs="Times New Roman" w:eastAsia="Times New Roman" w:hAnsi="Times New Roman"/>
          <w:sz w:val="19"/>
          <w:szCs w:val="19"/>
          <w:color w:val="auto"/>
        </w:rPr>
        <w:t>).</w:t>
      </w:r>
    </w:p>
    <w:p>
      <w:pPr>
        <w:spacing w:after="0" w:line="4" w:lineRule="exact"/>
        <w:rPr>
          <w:sz w:val="20"/>
          <w:szCs w:val="20"/>
          <w:color w:val="auto"/>
        </w:rPr>
      </w:pPr>
    </w:p>
    <w:p>
      <w:pPr>
        <w:jc w:val="both"/>
        <w:ind w:firstLine="240"/>
        <w:spacing w:after="0" w:line="24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oil and gas industry thrives in a project-based environment, where one large project comprises multiple small projects. The oil and gas industry</w:t>
      </w:r>
      <w:r>
        <w:rPr>
          <w:rFonts w:ascii="Arial" w:cs="Arial" w:eastAsia="Arial" w:hAnsi="Arial"/>
          <w:sz w:val="18"/>
          <w:szCs w:val="18"/>
          <w:color w:val="auto"/>
        </w:rPr>
        <w:t>’</w:t>
      </w:r>
      <w:r>
        <w:rPr>
          <w:rFonts w:ascii="Times New Roman" w:cs="Times New Roman" w:eastAsia="Times New Roman" w:hAnsi="Times New Roman"/>
          <w:sz w:val="18"/>
          <w:szCs w:val="18"/>
          <w:color w:val="auto"/>
        </w:rPr>
        <w:t>s ef</w:t>
      </w:r>
      <w:r>
        <w:rPr>
          <w:rFonts w:ascii="Arial" w:cs="Arial" w:eastAsia="Arial" w:hAnsi="Arial"/>
          <w:sz w:val="18"/>
          <w:szCs w:val="18"/>
          <w:color w:val="auto"/>
        </w:rPr>
        <w:t>fi</w:t>
      </w:r>
      <w:r>
        <w:rPr>
          <w:rFonts w:ascii="Times New Roman" w:cs="Times New Roman" w:eastAsia="Times New Roman" w:hAnsi="Times New Roman"/>
          <w:sz w:val="18"/>
          <w:szCs w:val="18"/>
          <w:color w:val="auto"/>
        </w:rPr>
        <w:t>ciency depends on completing numerous smaller projects (</w:t>
      </w:r>
      <w:hyperlink w:anchor="page2">
        <w:r>
          <w:rPr>
            <w:rFonts w:ascii="Times New Roman" w:cs="Times New Roman" w:eastAsia="Times New Roman" w:hAnsi="Times New Roman"/>
            <w:sz w:val="18"/>
            <w:szCs w:val="18"/>
            <w:color w:val="0000FF"/>
          </w:rPr>
          <w:t>Suda et al., 2015</w:t>
        </w:r>
      </w:hyperlink>
      <w:r>
        <w:rPr>
          <w:rFonts w:ascii="Times New Roman" w:cs="Times New Roman" w:eastAsia="Times New Roman" w:hAnsi="Times New Roman"/>
          <w:sz w:val="18"/>
          <w:szCs w:val="18"/>
          <w:color w:val="auto"/>
        </w:rPr>
        <w:t>). The management needs to manage risks through a comprehensive risk management framework to ensure the success of an oil and gas project. However, despite its capital-intensive nature, risk management is an under-researched area in the oil and gas industry. Most of the studies conducted have focused on</w:t>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-245745</wp:posOffset>
            </wp:positionH>
            <wp:positionV relativeFrom="paragraph">
              <wp:posOffset>762635</wp:posOffset>
            </wp:positionV>
            <wp:extent cx="944245" cy="381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2">
            <w:col w:w="6900" w:space="500"/>
            <w:col w:w="1100"/>
          </w:cols>
          <w:pgMar w:left="960" w:top="1440" w:right="405" w:bottom="946" w:gutter="0" w:footer="0" w:header="0"/>
        </w:sectPr>
      </w:pPr>
    </w:p>
    <w:bookmarkStart w:id="4" w:name="page5"/>
    <w:bookmarkEnd w:id="4"/>
    <w:p>
      <w:pPr>
        <w:spacing w:after="0" w:line="14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247015</wp:posOffset>
            </wp:positionH>
            <wp:positionV relativeFrom="page">
              <wp:posOffset>836930</wp:posOffset>
            </wp:positionV>
            <wp:extent cx="5405120" cy="158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IJESM</w:t>
            </w: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identifying the risks affecting the oil and gas projects in the Middle East region. However,</w:t>
            </w:r>
          </w:p>
        </w:tc>
        <w:tc>
          <w:tcPr>
            <w:tcW w:w="0" w:type="dxa"/>
            <w:vAlign w:val="bottom"/>
          </w:tcPr>
          <w:p>
            <w:pPr>
              <w:spacing w:after="0"/>
              <w:rPr>
                <w:sz w:val="1"/>
                <w:szCs w:val="1"/>
                <w:color w:val="auto"/>
              </w:rPr>
            </w:pPr>
          </w:p>
        </w:tc>
      </w:tr>
      <w:tr>
        <w:trPr>
          <w:trHeight w:val="208"/>
        </w:trPr>
        <w:tc>
          <w:tcPr>
            <w:tcW w:w="1500" w:type="dxa"/>
            <w:vAlign w:val="bottom"/>
          </w:tcPr>
          <w:p>
            <w:pPr>
              <w:spacing w:after="0"/>
              <w:rPr>
                <w:sz w:val="18"/>
                <w:szCs w:val="18"/>
                <w:color w:val="auto"/>
              </w:rPr>
            </w:pPr>
          </w:p>
        </w:tc>
        <w:tc>
          <w:tcPr>
            <w:tcW w:w="7040" w:type="dxa"/>
            <w:vAlign w:val="bottom"/>
          </w:tcPr>
          <w:p>
            <w:pPr>
              <w:ind w:left="120"/>
              <w:spacing w:after="0" w:line="208" w:lineRule="exact"/>
              <w:rPr>
                <w:sz w:val="20"/>
                <w:szCs w:val="20"/>
                <w:color w:val="auto"/>
              </w:rPr>
            </w:pPr>
            <w:r>
              <w:rPr>
                <w:rFonts w:ascii="Times New Roman" w:cs="Times New Roman" w:eastAsia="Times New Roman" w:hAnsi="Times New Roman"/>
                <w:sz w:val="19"/>
                <w:szCs w:val="19"/>
                <w:color w:val="auto"/>
                <w:w w:val="98"/>
              </w:rPr>
              <w:t>the</w:t>
            </w:r>
            <w:r>
              <w:rPr>
                <w:rFonts w:ascii="Arial" w:cs="Arial" w:eastAsia="Arial" w:hAnsi="Arial"/>
                <w:sz w:val="19"/>
                <w:szCs w:val="19"/>
                <w:color w:val="auto"/>
                <w:w w:val="98"/>
              </w:rPr>
              <w:t xml:space="preserve"> fi</w:t>
            </w:r>
            <w:r>
              <w:rPr>
                <w:rFonts w:ascii="Times New Roman" w:cs="Times New Roman" w:eastAsia="Times New Roman" w:hAnsi="Times New Roman"/>
                <w:sz w:val="19"/>
                <w:szCs w:val="19"/>
                <w:color w:val="auto"/>
                <w:w w:val="98"/>
              </w:rPr>
              <w:t>ndings of these studies cannot be entirely applied to other areas or countries. There is a</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need to adopt or apply more extensive theories, models and risk management frameworks</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rFonts w:ascii="Times New Roman" w:cs="Times New Roman" w:eastAsia="Times New Roman" w:hAnsi="Times New Roman"/>
                <w:sz w:val="19"/>
                <w:szCs w:val="19"/>
                <w:color w:val="auto"/>
                <w:w w:val="97"/>
              </w:rPr>
            </w:pPr>
            <w:r>
              <w:rPr>
                <w:rFonts w:ascii="Times New Roman" w:cs="Times New Roman" w:eastAsia="Times New Roman" w:hAnsi="Times New Roman"/>
                <w:sz w:val="19"/>
                <w:szCs w:val="19"/>
                <w:color w:val="auto"/>
                <w:w w:val="97"/>
              </w:rPr>
              <w:t>because of the complex nature of the oil and gas business and complicated risk factors (</w:t>
            </w:r>
            <w:hyperlink w:anchor="page2">
              <w:r>
                <w:rPr>
                  <w:rFonts w:ascii="Times New Roman" w:cs="Times New Roman" w:eastAsia="Times New Roman" w:hAnsi="Times New Roman"/>
                  <w:sz w:val="19"/>
                  <w:szCs w:val="19"/>
                  <w:color w:val="0000FF"/>
                  <w:w w:val="97"/>
                </w:rPr>
                <w:t>Suda</w:t>
              </w:r>
            </w:hyperlink>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0000FF"/>
              </w:rPr>
            </w:pPr>
            <w:hyperlink w:anchor="page2">
              <w:r>
                <w:rPr>
                  <w:rFonts w:ascii="Times New Roman" w:cs="Times New Roman" w:eastAsia="Times New Roman" w:hAnsi="Times New Roman"/>
                  <w:sz w:val="19"/>
                  <w:szCs w:val="19"/>
                  <w:color w:val="0000FF"/>
                </w:rPr>
                <w:t>et al., 2015</w:t>
              </w:r>
            </w:hyperlink>
            <w:r>
              <w:rPr>
                <w:rFonts w:ascii="Times New Roman" w:cs="Times New Roman" w:eastAsia="Times New Roman" w:hAnsi="Times New Roman"/>
                <w:sz w:val="19"/>
                <w:szCs w:val="19"/>
                <w:color w:val="000000"/>
              </w:rPr>
              <w:t>). Oil and gas projects are large and complex, use state-of-the-art technology,</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rPr>
              <w:t>involve multiple stakeholders and require analysis from various aspects, including</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sustainable development (</w:t>
            </w:r>
            <w:hyperlink w:anchor="page2">
              <w:r>
                <w:rPr>
                  <w:rFonts w:ascii="Times New Roman" w:cs="Times New Roman" w:eastAsia="Times New Roman" w:hAnsi="Times New Roman"/>
                  <w:sz w:val="19"/>
                  <w:szCs w:val="19"/>
                  <w:color w:val="0000FF"/>
                </w:rPr>
                <w:t>Rodhi et al., 2017</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Dey, 2012</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181"/>
        </w:trPr>
        <w:tc>
          <w:tcPr>
            <w:tcW w:w="1500" w:type="dxa"/>
            <w:vAlign w:val="bottom"/>
            <w:tcBorders>
              <w:bottom w:val="single" w:sz="8" w:color="auto"/>
            </w:tcBorders>
          </w:tcPr>
          <w:p>
            <w:pPr>
              <w:spacing w:after="0"/>
              <w:rPr>
                <w:sz w:val="15"/>
                <w:szCs w:val="15"/>
                <w:color w:val="auto"/>
              </w:rPr>
            </w:pPr>
          </w:p>
        </w:tc>
        <w:tc>
          <w:tcPr>
            <w:tcW w:w="7040" w:type="dxa"/>
            <w:vAlign w:val="bottom"/>
          </w:tcPr>
          <w:p>
            <w:pPr>
              <w:ind w:left="360"/>
              <w:spacing w:after="0" w:line="181" w:lineRule="exact"/>
              <w:rPr>
                <w:sz w:val="20"/>
                <w:szCs w:val="20"/>
                <w:color w:val="auto"/>
              </w:rPr>
            </w:pPr>
            <w:r>
              <w:rPr>
                <w:rFonts w:ascii="Times New Roman" w:cs="Times New Roman" w:eastAsia="Times New Roman" w:hAnsi="Times New Roman"/>
                <w:sz w:val="19"/>
                <w:szCs w:val="19"/>
                <w:color w:val="auto"/>
              </w:rPr>
              <w:t>Oil and gas projects are exposed to multiple external risk factors such as economic,</w:t>
            </w:r>
          </w:p>
        </w:tc>
        <w:tc>
          <w:tcPr>
            <w:tcW w:w="0" w:type="dxa"/>
            <w:vAlign w:val="bottom"/>
          </w:tcPr>
          <w:p>
            <w:pPr>
              <w:spacing w:after="0"/>
              <w:rPr>
                <w:sz w:val="1"/>
                <w:szCs w:val="1"/>
                <w:color w:val="auto"/>
              </w:rPr>
            </w:pPr>
          </w:p>
        </w:tc>
      </w:tr>
      <w:tr>
        <w:trPr>
          <w:trHeight w:val="20"/>
        </w:trPr>
        <w:tc>
          <w:tcPr>
            <w:tcW w:w="1500" w:type="dxa"/>
            <w:vAlign w:val="bottom"/>
            <w:tcBorders>
              <w:bottom w:val="single" w:sz="8" w:color="auto"/>
            </w:tcBorders>
          </w:tcPr>
          <w:p>
            <w:pPr>
              <w:spacing w:after="0" w:line="20" w:lineRule="exact"/>
              <w:rPr>
                <w:sz w:val="1"/>
                <w:szCs w:val="1"/>
                <w:color w:val="auto"/>
              </w:rPr>
            </w:pPr>
          </w:p>
        </w:tc>
        <w:tc>
          <w:tcPr>
            <w:tcW w:w="7040" w:type="dxa"/>
            <w:vAlign w:val="bottom"/>
            <w:vMerge w:val="restart"/>
          </w:tcPr>
          <w:p>
            <w:pPr>
              <w:ind w:left="120"/>
              <w:spacing w:after="0"/>
              <w:rPr>
                <w:sz w:val="20"/>
                <w:szCs w:val="20"/>
                <w:color w:val="auto"/>
              </w:rPr>
            </w:pPr>
            <w:r>
              <w:rPr>
                <w:rFonts w:ascii="Times New Roman" w:cs="Times New Roman" w:eastAsia="Times New Roman" w:hAnsi="Times New Roman"/>
                <w:sz w:val="19"/>
                <w:szCs w:val="19"/>
                <w:color w:val="auto"/>
              </w:rPr>
              <w:t>political and government stability. There is a need to probe the impact of external and</w:t>
            </w:r>
          </w:p>
        </w:tc>
        <w:tc>
          <w:tcPr>
            <w:tcW w:w="0" w:type="dxa"/>
            <w:vAlign w:val="bottom"/>
          </w:tcPr>
          <w:p>
            <w:pPr>
              <w:spacing w:after="0" w:line="20" w:lineRule="exact"/>
              <w:rPr>
                <w:sz w:val="1"/>
                <w:szCs w:val="1"/>
                <w:color w:val="auto"/>
              </w:rPr>
            </w:pPr>
          </w:p>
        </w:tc>
      </w:tr>
      <w:tr>
        <w:trPr>
          <w:trHeight w:val="184"/>
        </w:trPr>
        <w:tc>
          <w:tcPr>
            <w:tcW w:w="1500" w:type="dxa"/>
            <w:vAlign w:val="bottom"/>
          </w:tcPr>
          <w:p>
            <w:pPr>
              <w:spacing w:after="0"/>
              <w:rPr>
                <w:sz w:val="16"/>
                <w:szCs w:val="16"/>
                <w:color w:val="auto"/>
              </w:rPr>
            </w:pPr>
          </w:p>
        </w:tc>
        <w:tc>
          <w:tcPr>
            <w:tcW w:w="70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9"/>
              </w:rPr>
              <w:t>internal risk factors and analyze how these factors affect the projects across the oil and gas</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value chain (</w:t>
            </w:r>
            <w:hyperlink w:anchor="page2">
              <w:r>
                <w:rPr>
                  <w:rFonts w:ascii="Times New Roman" w:cs="Times New Roman" w:eastAsia="Times New Roman" w:hAnsi="Times New Roman"/>
                  <w:sz w:val="19"/>
                  <w:szCs w:val="19"/>
                  <w:color w:val="0000FF"/>
                  <w:w w:val="98"/>
                </w:rPr>
                <w:t>Kassem et al., 2020a</w:t>
              </w:r>
            </w:hyperlink>
            <w:r>
              <w:rPr>
                <w:rFonts w:ascii="Times New Roman" w:cs="Times New Roman" w:eastAsia="Times New Roman" w:hAnsi="Times New Roman"/>
                <w:sz w:val="19"/>
                <w:szCs w:val="19"/>
                <w:color w:val="auto"/>
                <w:w w:val="98"/>
              </w:rPr>
              <w:t>,</w:t>
            </w:r>
            <w:r>
              <w:rPr>
                <w:rFonts w:ascii="Times New Roman" w:cs="Times New Roman" w:eastAsia="Times New Roman" w:hAnsi="Times New Roman"/>
                <w:sz w:val="19"/>
                <w:szCs w:val="19"/>
                <w:color w:val="0000FF"/>
                <w:w w:val="98"/>
              </w:rPr>
              <w:t xml:space="preserve"> </w:t>
            </w:r>
            <w:hyperlink w:anchor="page2">
              <w:r>
                <w:rPr>
                  <w:rFonts w:ascii="Times New Roman" w:cs="Times New Roman" w:eastAsia="Times New Roman" w:hAnsi="Times New Roman"/>
                  <w:sz w:val="19"/>
                  <w:szCs w:val="19"/>
                  <w:color w:val="0000FF"/>
                  <w:w w:val="98"/>
                </w:rPr>
                <w:t>2020b</w:t>
              </w:r>
            </w:hyperlink>
            <w:r>
              <w:rPr>
                <w:rFonts w:ascii="Times New Roman" w:cs="Times New Roman" w:eastAsia="Times New Roman" w:hAnsi="Times New Roman"/>
                <w:sz w:val="19"/>
                <w:szCs w:val="19"/>
                <w:color w:val="auto"/>
                <w:w w:val="98"/>
              </w:rPr>
              <w:t>,</w:t>
            </w:r>
            <w:r>
              <w:rPr>
                <w:rFonts w:ascii="Times New Roman" w:cs="Times New Roman" w:eastAsia="Times New Roman" w:hAnsi="Times New Roman"/>
                <w:sz w:val="19"/>
                <w:szCs w:val="19"/>
                <w:color w:val="0000FF"/>
                <w:w w:val="98"/>
              </w:rPr>
              <w:t xml:space="preserve"> </w:t>
            </w:r>
            <w:hyperlink w:anchor="page2">
              <w:r>
                <w:rPr>
                  <w:rFonts w:ascii="Times New Roman" w:cs="Times New Roman" w:eastAsia="Times New Roman" w:hAnsi="Times New Roman"/>
                  <w:sz w:val="19"/>
                  <w:szCs w:val="19"/>
                  <w:color w:val="0000FF"/>
                  <w:w w:val="98"/>
                </w:rPr>
                <w:t>2020c</w:t>
              </w:r>
            </w:hyperlink>
            <w:r>
              <w:rPr>
                <w:rFonts w:ascii="Times New Roman" w:cs="Times New Roman" w:eastAsia="Times New Roman" w:hAnsi="Times New Roman"/>
                <w:sz w:val="19"/>
                <w:szCs w:val="19"/>
                <w:color w:val="auto"/>
                <w:w w:val="98"/>
              </w:rPr>
              <w:t>). It has also been observed that causes and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the impact behind the schedule delay and cost overrun can differ. Thus, there is a need to</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rPr>
              <w:t>identify the factors that affect time and cost separately and measure their impact on the</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rFonts w:ascii="Times New Roman" w:cs="Times New Roman" w:eastAsia="Times New Roman" w:hAnsi="Times New Roman"/>
                <w:sz w:val="19"/>
                <w:szCs w:val="19"/>
                <w:color w:val="auto"/>
                <w:w w:val="97"/>
              </w:rPr>
            </w:pPr>
            <w:r>
              <w:rPr>
                <w:rFonts w:ascii="Times New Roman" w:cs="Times New Roman" w:eastAsia="Times New Roman" w:hAnsi="Times New Roman"/>
                <w:sz w:val="19"/>
                <w:szCs w:val="19"/>
                <w:color w:val="auto"/>
                <w:w w:val="97"/>
              </w:rPr>
              <w:t>project (</w:t>
            </w:r>
            <w:hyperlink w:anchor="page2">
              <w:r>
                <w:rPr>
                  <w:rFonts w:ascii="Times New Roman" w:cs="Times New Roman" w:eastAsia="Times New Roman" w:hAnsi="Times New Roman"/>
                  <w:sz w:val="19"/>
                  <w:szCs w:val="19"/>
                  <w:color w:val="0000FF"/>
                  <w:w w:val="97"/>
                </w:rPr>
                <w:t>Bin Seddeeq et al., 2019</w:t>
              </w:r>
            </w:hyperlink>
            <w:r>
              <w:rPr>
                <w:rFonts w:ascii="Times New Roman" w:cs="Times New Roman" w:eastAsia="Times New Roman" w:hAnsi="Times New Roman"/>
                <w:sz w:val="19"/>
                <w:szCs w:val="19"/>
                <w:color w:val="auto"/>
                <w:w w:val="97"/>
              </w:rPr>
              <w:t>). Additionally, it is critical to thoroughly examine each risk</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factor to ensure the successful commencement of the oil and gas project. The cause and</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rPr>
              <w:t>characteristics of risk factors must be analyzed and appropriate strategies should be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implemented to mitigate them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c to sector requirements (</w:t>
            </w:r>
            <w:hyperlink w:anchor="page2">
              <w:r>
                <w:rPr>
                  <w:rFonts w:ascii="Times New Roman" w:cs="Times New Roman" w:eastAsia="Times New Roman" w:hAnsi="Times New Roman"/>
                  <w:sz w:val="19"/>
                  <w:szCs w:val="19"/>
                  <w:color w:val="0000FF"/>
                </w:rPr>
                <w:t>Van Thuyet et al., 2007</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rPr>
              <w:t>Simulation and sensitivity analysis aids in gaining more insights into the risk factors. The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investigation of segment-speci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c projects will provide more evidence and comprehensive</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results (</w:t>
            </w:r>
            <w:hyperlink w:anchor="page2">
              <w:r>
                <w:rPr>
                  <w:rFonts w:ascii="Times New Roman" w:cs="Times New Roman" w:eastAsia="Times New Roman" w:hAnsi="Times New Roman"/>
                  <w:sz w:val="19"/>
                  <w:szCs w:val="19"/>
                  <w:color w:val="0000FF"/>
                </w:rPr>
                <w:t>Hatmoko and Khasani, 2019</w:t>
              </w:r>
            </w:hyperlink>
            <w:r>
              <w:rPr>
                <w:rFonts w:ascii="Times New Roman" w:cs="Times New Roman" w:eastAsia="Times New Roman" w:hAnsi="Times New Roman"/>
                <w:sz w:val="19"/>
                <w:szCs w:val="19"/>
                <w:color w:val="auto"/>
              </w:rPr>
              <w:t>).</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360"/>
              <w:spacing w:after="0" w:line="212" w:lineRule="exact"/>
              <w:rPr>
                <w:sz w:val="20"/>
                <w:szCs w:val="20"/>
                <w:color w:val="auto"/>
              </w:rPr>
            </w:pPr>
            <w:r>
              <w:rPr>
                <w:rFonts w:ascii="Times New Roman" w:cs="Times New Roman" w:eastAsia="Times New Roman" w:hAnsi="Times New Roman"/>
                <w:sz w:val="19"/>
                <w:szCs w:val="19"/>
                <w:color w:val="auto"/>
                <w:w w:val="98"/>
              </w:rPr>
              <w:t>Delay in oil and gas projects is an ongoing concern and has been investigated thoroughly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various research (</w:t>
            </w:r>
            <w:hyperlink w:anchor="page2">
              <w:r>
                <w:rPr>
                  <w:rFonts w:ascii="Times New Roman" w:cs="Times New Roman" w:eastAsia="Times New Roman" w:hAnsi="Times New Roman"/>
                  <w:sz w:val="19"/>
                  <w:szCs w:val="19"/>
                  <w:color w:val="0000FF"/>
                </w:rPr>
                <w:t>Sweis et al., 2018</w:t>
              </w:r>
            </w:hyperlink>
            <w:r>
              <w:rPr>
                <w:rFonts w:ascii="Times New Roman" w:cs="Times New Roman" w:eastAsia="Times New Roman" w:hAnsi="Times New Roman"/>
                <w:sz w:val="19"/>
                <w:szCs w:val="19"/>
                <w:color w:val="auto"/>
              </w:rPr>
              <w:t>). However, further research on the risk factors and</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w w:val="98"/>
              </w:rPr>
              <w:t>their ranking should be conducted, as they are essential for developing the CGD industry in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India. The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and mitigation strategies for the top-ranked risks will lead to</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w w:val="99"/>
              </w:rPr>
              <w:t>positive results for all the stakeholders and the project. Moreover, detailed content analysis</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w w:val="99"/>
              </w:rPr>
              <w:t>has not been performed on articles dealing with risk identi</w:t>
            </w:r>
            <w:r>
              <w:rPr>
                <w:rFonts w:ascii="Arial" w:cs="Arial" w:eastAsia="Arial" w:hAnsi="Arial"/>
                <w:sz w:val="19"/>
                <w:szCs w:val="19"/>
                <w:color w:val="auto"/>
                <w:w w:val="99"/>
              </w:rPr>
              <w:t>fi</w:t>
            </w:r>
            <w:r>
              <w:rPr>
                <w:rFonts w:ascii="Times New Roman" w:cs="Times New Roman" w:eastAsia="Times New Roman" w:hAnsi="Times New Roman"/>
                <w:sz w:val="19"/>
                <w:szCs w:val="19"/>
                <w:color w:val="auto"/>
                <w:w w:val="99"/>
              </w:rPr>
              <w:t>cation techniques, classi</w:t>
            </w:r>
            <w:r>
              <w:rPr>
                <w:rFonts w:ascii="Arial" w:cs="Arial" w:eastAsia="Arial" w:hAnsi="Arial"/>
                <w:sz w:val="19"/>
                <w:szCs w:val="19"/>
                <w:color w:val="auto"/>
                <w:w w:val="99"/>
              </w:rPr>
              <w:t>fi</w:t>
            </w:r>
            <w:r>
              <w:rPr>
                <w:rFonts w:ascii="Times New Roman" w:cs="Times New Roman" w:eastAsia="Times New Roman" w:hAnsi="Times New Roman"/>
                <w:sz w:val="19"/>
                <w:szCs w:val="19"/>
                <w:color w:val="auto"/>
                <w:w w:val="99"/>
              </w:rPr>
              <w:t>cation</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and shared risks in oil and gas projects.</w:t>
            </w:r>
          </w:p>
        </w:tc>
        <w:tc>
          <w:tcPr>
            <w:tcW w:w="0" w:type="dxa"/>
            <w:vAlign w:val="bottom"/>
          </w:tcPr>
          <w:p>
            <w:pPr>
              <w:spacing w:after="0"/>
              <w:rPr>
                <w:sz w:val="1"/>
                <w:szCs w:val="1"/>
                <w:color w:val="auto"/>
              </w:rPr>
            </w:pPr>
          </w:p>
        </w:tc>
      </w:tr>
      <w:tr>
        <w:trPr>
          <w:trHeight w:val="448"/>
        </w:trPr>
        <w:tc>
          <w:tcPr>
            <w:tcW w:w="1500" w:type="dxa"/>
            <w:vAlign w:val="bottom"/>
          </w:tcPr>
          <w:p>
            <w:pPr>
              <w:spacing w:after="0"/>
              <w:rPr>
                <w:sz w:val="24"/>
                <w:szCs w:val="24"/>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3. Methodology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This study is a systematic review of the literature on risk affecting causing oil and gas</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rPr>
              <w:t>project delay. The systematic literature review provides a comprehensive and unbiased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synthesis of many relevant studies in a single document (</w:t>
            </w:r>
            <w:hyperlink w:anchor="page2">
              <w:r>
                <w:rPr>
                  <w:rFonts w:ascii="Times New Roman" w:cs="Times New Roman" w:eastAsia="Times New Roman" w:hAnsi="Times New Roman"/>
                  <w:sz w:val="19"/>
                  <w:szCs w:val="19"/>
                  <w:color w:val="0000FF"/>
                </w:rPr>
                <w:t>Khan et al., 2003</w:t>
              </w:r>
            </w:hyperlink>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Tricco et al.,</w:t>
              </w:r>
            </w:hyperlink>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rFonts w:ascii="Times New Roman" w:cs="Times New Roman" w:eastAsia="Times New Roman" w:hAnsi="Times New Roman"/>
                <w:sz w:val="19"/>
                <w:szCs w:val="19"/>
                <w:color w:val="0000FF"/>
              </w:rPr>
            </w:pPr>
            <w:hyperlink w:anchor="page2">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Moreover, it focuses on research that reports data than concepts or theory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t>
            </w:r>
            <w:hyperlink w:anchor="page2">
              <w:r>
                <w:rPr>
                  <w:rFonts w:ascii="Times New Roman" w:cs="Times New Roman" w:eastAsia="Times New Roman" w:hAnsi="Times New Roman"/>
                  <w:sz w:val="19"/>
                  <w:szCs w:val="19"/>
                  <w:color w:val="0000FF"/>
                </w:rPr>
                <w:t>Aromataris and Pearson, 2014</w:t>
              </w:r>
            </w:hyperlink>
            <w:r>
              <w:rPr>
                <w:rFonts w:ascii="Times New Roman" w:cs="Times New Roman" w:eastAsia="Times New Roman" w:hAnsi="Times New Roman"/>
                <w:sz w:val="19"/>
                <w:szCs w:val="19"/>
                <w:color w:val="auto"/>
              </w:rPr>
              <w:t>). A review consists of relevant studies used as secondary</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w w:val="99"/>
              </w:rPr>
              <w:t>data and assessment of information published in different journals to identify risks causing</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w w:val="99"/>
              </w:rPr>
              <w:t>a delay in oil and gas projects and appropriate strategies to mitigate them. It is followed by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w w:val="98"/>
              </w:rPr>
              <w:t>the content analysis for risk classi</w:t>
            </w:r>
            <w:r>
              <w:rPr>
                <w:rFonts w:ascii="Arial" w:cs="Arial" w:eastAsia="Arial" w:hAnsi="Arial"/>
                <w:sz w:val="19"/>
                <w:szCs w:val="19"/>
                <w:color w:val="auto"/>
                <w:w w:val="98"/>
              </w:rPr>
              <w:t>fi</w:t>
            </w:r>
            <w:r>
              <w:rPr>
                <w:rFonts w:ascii="Times New Roman" w:cs="Times New Roman" w:eastAsia="Times New Roman" w:hAnsi="Times New Roman"/>
                <w:sz w:val="19"/>
                <w:szCs w:val="19"/>
                <w:color w:val="auto"/>
                <w:w w:val="98"/>
              </w:rPr>
              <w:t>cation, identi</w:t>
            </w:r>
            <w:r>
              <w:rPr>
                <w:rFonts w:ascii="Arial" w:cs="Arial" w:eastAsia="Arial" w:hAnsi="Arial"/>
                <w:sz w:val="19"/>
                <w:szCs w:val="19"/>
                <w:color w:val="auto"/>
                <w:w w:val="98"/>
              </w:rPr>
              <w:t>fi</w:t>
            </w:r>
            <w:r>
              <w:rPr>
                <w:rFonts w:ascii="Times New Roman" w:cs="Times New Roman" w:eastAsia="Times New Roman" w:hAnsi="Times New Roman"/>
                <w:sz w:val="19"/>
                <w:szCs w:val="19"/>
                <w:color w:val="auto"/>
                <w:w w:val="98"/>
              </w:rPr>
              <w:t>cation techniques and common risks using</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sz w:val="20"/>
                <w:szCs w:val="20"/>
                <w:color w:val="auto"/>
              </w:rPr>
            </w:pPr>
            <w:r>
              <w:rPr>
                <w:rFonts w:ascii="Times New Roman" w:cs="Times New Roman" w:eastAsia="Times New Roman" w:hAnsi="Times New Roman"/>
                <w:sz w:val="19"/>
                <w:szCs w:val="19"/>
                <w:color w:val="auto"/>
              </w:rPr>
              <w:t>the weightage average ranking method.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36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this study, we have followed the seven-step framework as shown in</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Figure 1</w:t>
              </w:r>
            </w:hyperlink>
            <w:r>
              <w:rPr>
                <w:rFonts w:ascii="Times New Roman" w:cs="Times New Roman" w:eastAsia="Times New Roman" w:hAnsi="Times New Roman"/>
                <w:sz w:val="19"/>
                <w:szCs w:val="19"/>
                <w:color w:val="auto"/>
              </w:rPr>
              <w:t>, which</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rPr>
              <w:t>replicates the exploration, interpretation and communication phases, primarily used in a</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comprehensive literature review (</w:t>
            </w:r>
            <w:hyperlink w:anchor="page2">
              <w:r>
                <w:rPr>
                  <w:rFonts w:ascii="Times New Roman" w:cs="Times New Roman" w:eastAsia="Times New Roman" w:hAnsi="Times New Roman"/>
                  <w:sz w:val="19"/>
                  <w:szCs w:val="19"/>
                  <w:color w:val="0000FF"/>
                  <w:w w:val="98"/>
                </w:rPr>
                <w:t>Onwuegbuzie and Frels, 2016</w:t>
              </w:r>
            </w:hyperlink>
            <w:r>
              <w:rPr>
                <w:rFonts w:ascii="Times New Roman" w:cs="Times New Roman" w:eastAsia="Times New Roman" w:hAnsi="Times New Roman"/>
                <w:sz w:val="19"/>
                <w:szCs w:val="19"/>
                <w:color w:val="auto"/>
                <w:w w:val="98"/>
              </w:rPr>
              <w:t>). The</w:t>
            </w:r>
            <w:r>
              <w:rPr>
                <w:rFonts w:ascii="Arial" w:cs="Arial" w:eastAsia="Arial" w:hAnsi="Arial"/>
                <w:sz w:val="19"/>
                <w:szCs w:val="19"/>
                <w:color w:val="auto"/>
                <w:w w:val="98"/>
              </w:rPr>
              <w:t xml:space="preserve"> fi</w:t>
            </w:r>
            <w:r>
              <w:rPr>
                <w:rFonts w:ascii="Times New Roman" w:cs="Times New Roman" w:eastAsia="Times New Roman" w:hAnsi="Times New Roman"/>
                <w:sz w:val="19"/>
                <w:szCs w:val="19"/>
                <w:color w:val="auto"/>
                <w:w w:val="98"/>
              </w:rPr>
              <w:t>rst step involves the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investigation of the literature on risk management in oil and gas projects and highlighting</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w w:val="99"/>
              </w:rPr>
              <w:t>the contents. The terms such as</w:t>
            </w:r>
            <w:r>
              <w:rPr>
                <w:rFonts w:ascii="Arial" w:cs="Arial" w:eastAsia="Arial" w:hAnsi="Arial"/>
                <w:sz w:val="19"/>
                <w:szCs w:val="19"/>
                <w:color w:val="auto"/>
                <w:w w:val="99"/>
              </w:rPr>
              <w:t xml:space="preserve"> “</w:t>
            </w:r>
            <w:r>
              <w:rPr>
                <w:rFonts w:ascii="Times New Roman" w:cs="Times New Roman" w:eastAsia="Times New Roman" w:hAnsi="Times New Roman"/>
                <w:sz w:val="19"/>
                <w:szCs w:val="19"/>
                <w:color w:val="auto"/>
                <w:w w:val="99"/>
              </w:rPr>
              <w:t>oil and gas project,</w:t>
            </w:r>
            <w:r>
              <w:rPr>
                <w:rFonts w:ascii="Arial" w:cs="Arial" w:eastAsia="Arial" w:hAnsi="Arial"/>
                <w:sz w:val="19"/>
                <w:szCs w:val="19"/>
                <w:color w:val="auto"/>
                <w:w w:val="99"/>
              </w:rPr>
              <w:t>” “</w:t>
            </w:r>
            <w:r>
              <w:rPr>
                <w:rFonts w:ascii="Times New Roman" w:cs="Times New Roman" w:eastAsia="Times New Roman" w:hAnsi="Times New Roman"/>
                <w:sz w:val="19"/>
                <w:szCs w:val="19"/>
                <w:color w:val="auto"/>
                <w:w w:val="99"/>
              </w:rPr>
              <w:t>city gas distribution,</w:t>
            </w:r>
            <w:r>
              <w:rPr>
                <w:rFonts w:ascii="Arial" w:cs="Arial" w:eastAsia="Arial" w:hAnsi="Arial"/>
                <w:sz w:val="19"/>
                <w:szCs w:val="19"/>
                <w:color w:val="auto"/>
                <w:w w:val="99"/>
              </w:rPr>
              <w:t>” “</w:t>
            </w:r>
            <w:r>
              <w:rPr>
                <w:rFonts w:ascii="Times New Roman" w:cs="Times New Roman" w:eastAsia="Times New Roman" w:hAnsi="Times New Roman"/>
                <w:sz w:val="19"/>
                <w:szCs w:val="19"/>
                <w:color w:val="auto"/>
                <w:w w:val="99"/>
              </w:rPr>
              <w:t>project risks,</w:t>
            </w:r>
            <w:r>
              <w:rPr>
                <w:rFonts w:ascii="Arial" w:cs="Arial" w:eastAsia="Arial" w:hAnsi="Arial"/>
                <w:sz w:val="19"/>
                <w:szCs w:val="19"/>
                <w:color w:val="auto"/>
                <w:w w:val="99"/>
              </w:rPr>
              <w: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risk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risk mitigation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were used to explain the topic. Second, we</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prepared an initial list of similar but relevant topics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through Google Scholar and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then completed it through snowball sampling (</w:t>
            </w:r>
            <w:hyperlink w:anchor="page2">
              <w:r>
                <w:rPr>
                  <w:rFonts w:ascii="Times New Roman" w:cs="Times New Roman" w:eastAsia="Times New Roman" w:hAnsi="Times New Roman"/>
                  <w:sz w:val="19"/>
                  <w:szCs w:val="19"/>
                  <w:color w:val="0000FF"/>
                  <w:w w:val="98"/>
                </w:rPr>
                <w:t>Bishoge et al., 2019</w:t>
              </w:r>
            </w:hyperlink>
            <w:r>
              <w:rPr>
                <w:rFonts w:ascii="Times New Roman" w:cs="Times New Roman" w:eastAsia="Times New Roman" w:hAnsi="Times New Roman"/>
                <w:sz w:val="19"/>
                <w:szCs w:val="19"/>
                <w:color w:val="auto"/>
                <w:w w:val="98"/>
              </w:rPr>
              <w:t>). Google Scholar is used</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w w:val="98"/>
              </w:rPr>
              <w:t>as a bibliographic database because of its broad coverage of sources. Researchers combined</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sz w:val="20"/>
                <w:szCs w:val="20"/>
                <w:color w:val="auto"/>
              </w:rPr>
            </w:pPr>
            <w:r>
              <w:rPr>
                <w:rFonts w:ascii="Times New Roman" w:cs="Times New Roman" w:eastAsia="Times New Roman" w:hAnsi="Times New Roman"/>
                <w:sz w:val="19"/>
                <w:szCs w:val="19"/>
                <w:color w:val="auto"/>
              </w:rPr>
              <w:t>the pair of words from risk management concepts and the natural gas sector. Each search</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7"/>
              </w:rPr>
              <w:t>led to many hits, which were</w:t>
            </w:r>
            <w:r>
              <w:rPr>
                <w:rFonts w:ascii="Arial" w:cs="Arial" w:eastAsia="Arial" w:hAnsi="Arial"/>
                <w:sz w:val="19"/>
                <w:szCs w:val="19"/>
                <w:color w:val="auto"/>
                <w:w w:val="97"/>
              </w:rPr>
              <w:t xml:space="preserve"> fi</w:t>
            </w:r>
            <w:r>
              <w:rPr>
                <w:rFonts w:ascii="Times New Roman" w:cs="Times New Roman" w:eastAsia="Times New Roman" w:hAnsi="Times New Roman"/>
                <w:sz w:val="19"/>
                <w:szCs w:val="19"/>
                <w:color w:val="auto"/>
                <w:w w:val="97"/>
              </w:rPr>
              <w:t>ltered down to relevant studies in the form of research papers,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-5575935</wp:posOffset>
            </wp:positionV>
            <wp:extent cx="944245" cy="381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1">
            <w:col w:w="8520"/>
          </w:cols>
          <w:pgMar w:left="380" w:top="1440" w:right="965" w:bottom="949"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613410</wp:posOffset>
            </wp:positionH>
            <wp:positionV relativeFrom="page">
              <wp:posOffset>1076960</wp:posOffset>
            </wp:positionV>
            <wp:extent cx="4373245" cy="22428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4373245" cy="2242820"/>
                    </a:xfrm>
                    <a:prstGeom prst="rect">
                      <a:avLst/>
                    </a:prstGeom>
                    <a:noFill/>
                  </pic:spPr>
                </pic:pic>
              </a:graphicData>
            </a:graphic>
          </wp:anchor>
        </w:drawing>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book chapters, reports, etc., containing the keywords related to the oil and gas risks. However, we consider research papers in this study. All hits in the list were probed for potential selection. Some studies were found unsuitable as they did not cover the business risks affecting the oil and gas projects. The period of the studies ranged from 1990 to 2021.</w:t>
      </w:r>
    </w:p>
    <w:p>
      <w:pPr>
        <w:jc w:val="both"/>
        <w:ind w:firstLine="240"/>
        <w:spacing w:after="0" w:line="238" w:lineRule="auto"/>
        <w:rPr>
          <w:sz w:val="20"/>
          <w:szCs w:val="20"/>
          <w:color w:val="auto"/>
        </w:rPr>
      </w:pPr>
      <w:r>
        <w:rPr>
          <w:rFonts w:ascii="Times New Roman" w:cs="Times New Roman" w:eastAsia="Times New Roman" w:hAnsi="Times New Roman"/>
          <w:sz w:val="19"/>
          <w:szCs w:val="19"/>
          <w:color w:val="auto"/>
        </w:rPr>
        <w:t>After selecting the relevant studies, we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the classi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used for risk categorization, which helped determine the critical risk factors affecting the oil and gas projects, followed by the techniques used for risk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A total of 105 unique risks were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after conducting an extensive review and content analysis of the literature. The key risks affecting oil and gas projects are thoroughly examined and evaluated. To ensure the reliability and validity of the data, comprehensive reading, analyzing and synthesizing were done to achieve the set objectives. The top ten risks were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using the weighted average rank method. Post that, an exhaustive review was conducted to develop mitigation strategies for the shortlisted risks.</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4. Result</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4.1. Risk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in oil and gas projects</w:t>
      </w:r>
    </w:p>
    <w:p>
      <w:pPr>
        <w:spacing w:after="0" w:line="1" w:lineRule="exact"/>
        <w:rPr>
          <w:sz w:val="20"/>
          <w:szCs w:val="20"/>
          <w:color w:val="auto"/>
        </w:rPr>
      </w:pPr>
    </w:p>
    <w:p>
      <w:pPr>
        <w:jc w:val="both"/>
        <w:spacing w:after="0" w:line="252" w:lineRule="auto"/>
        <w:rPr>
          <w:rFonts w:ascii="Times New Roman" w:cs="Times New Roman" w:eastAsia="Times New Roman" w:hAnsi="Times New Roman"/>
          <w:sz w:val="18"/>
          <w:szCs w:val="18"/>
          <w:color w:val="000000"/>
        </w:rPr>
      </w:pPr>
      <w:r>
        <w:rPr>
          <w:rFonts w:ascii="Times New Roman" w:cs="Times New Roman" w:eastAsia="Times New Roman" w:hAnsi="Times New Roman"/>
          <w:sz w:val="18"/>
          <w:szCs w:val="18"/>
          <w:color w:val="auto"/>
        </w:rPr>
        <w:t>Oil and gas projects are very capital intensive and face many uncertainties, ambiguity and complexity during different project stages (</w:t>
      </w:r>
      <w:hyperlink w:anchor="page2">
        <w:r>
          <w:rPr>
            <w:rFonts w:ascii="Times New Roman" w:cs="Times New Roman" w:eastAsia="Times New Roman" w:hAnsi="Times New Roman"/>
            <w:sz w:val="18"/>
            <w:szCs w:val="18"/>
            <w:color w:val="0000FF"/>
          </w:rPr>
          <w:t>Xie et al., 2010</w:t>
        </w:r>
      </w:hyperlink>
      <w:r>
        <w:rPr>
          <w:rFonts w:ascii="Times New Roman" w:cs="Times New Roman" w:eastAsia="Times New Roman" w:hAnsi="Times New Roman"/>
          <w:sz w:val="18"/>
          <w:szCs w:val="18"/>
          <w:color w:val="auto"/>
        </w:rPr>
        <w:t>). Additionally, during the life cycle, the petroleum project involves various risks such as political, economic, environmental, price volatility, strategic, technical and regulatory (</w:t>
      </w:r>
      <w:hyperlink w:anchor="page2">
        <w:r>
          <w:rPr>
            <w:rFonts w:ascii="Times New Roman" w:cs="Times New Roman" w:eastAsia="Times New Roman" w:hAnsi="Times New Roman"/>
            <w:sz w:val="18"/>
            <w:szCs w:val="18"/>
            <w:color w:val="0000FF"/>
          </w:rPr>
          <w:t>Pandian, 2005</w:t>
        </w:r>
      </w:hyperlink>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Stephens</w:t>
        </w:r>
      </w:hyperlink>
      <w:r>
        <w:rPr>
          <w:rFonts w:ascii="Times New Roman" w:cs="Times New Roman" w:eastAsia="Times New Roman" w:hAnsi="Times New Roman"/>
          <w:sz w:val="18"/>
          <w:szCs w:val="18"/>
          <w:color w:val="auto"/>
        </w:rPr>
        <w:t xml:space="preserve"> </w:t>
      </w:r>
      <w:hyperlink w:anchor="page2">
        <w:r>
          <w:rPr>
            <w:rFonts w:ascii="Times New Roman" w:cs="Times New Roman" w:eastAsia="Times New Roman" w:hAnsi="Times New Roman"/>
            <w:sz w:val="18"/>
            <w:szCs w:val="18"/>
            <w:color w:val="0000FF"/>
          </w:rPr>
          <w:t>et al., 2008</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Ferreira et al., 2003</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Norberg-Bohm, 2000</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Asrilhant et al., 2007</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Leung et al.</w:t>
        </w:r>
      </w:hyperlink>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(1998)</w:t>
        </w:r>
        <w:r>
          <w:rPr>
            <w:rFonts w:ascii="Times New Roman" w:cs="Times New Roman" w:eastAsia="Times New Roman" w:hAnsi="Times New Roman"/>
            <w:sz w:val="18"/>
            <w:szCs w:val="18"/>
            <w:color w:val="000000"/>
          </w:rPr>
          <w:t xml:space="preserve"> </w:t>
        </w:r>
      </w:hyperlink>
      <w:r>
        <w:rPr>
          <w:rFonts w:ascii="Times New Roman" w:cs="Times New Roman" w:eastAsia="Times New Roman" w:hAnsi="Times New Roman"/>
          <w:sz w:val="18"/>
          <w:szCs w:val="18"/>
          <w:color w:val="000000"/>
        </w:rPr>
        <w:t>presented an integrated knowledge-based system to identify six risk factors and 38</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corresponding project risks.</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Van Thuyet (2007)</w:t>
        </w:r>
        <w:r>
          <w:rPr>
            <w:rFonts w:ascii="Times New Roman" w:cs="Times New Roman" w:eastAsia="Times New Roman" w:hAnsi="Times New Roman"/>
            <w:sz w:val="18"/>
            <w:szCs w:val="18"/>
            <w:color w:val="000000"/>
          </w:rPr>
          <w:t xml:space="preserve"> </w:t>
        </w:r>
      </w:hyperlink>
      <w:r>
        <w:rPr>
          <w:rFonts w:ascii="Times New Roman" w:cs="Times New Roman" w:eastAsia="Times New Roman" w:hAnsi="Times New Roman"/>
          <w:sz w:val="18"/>
          <w:szCs w:val="18"/>
          <w:color w:val="000000"/>
        </w:rPr>
        <w:t>identi</w:t>
      </w:r>
      <w:r>
        <w:rPr>
          <w:rFonts w:ascii="Arial" w:cs="Arial" w:eastAsia="Arial" w:hAnsi="Arial"/>
          <w:sz w:val="18"/>
          <w:szCs w:val="18"/>
          <w:color w:val="000000"/>
        </w:rPr>
        <w:t>fi</w:t>
      </w:r>
      <w:r>
        <w:rPr>
          <w:rFonts w:ascii="Times New Roman" w:cs="Times New Roman" w:eastAsia="Times New Roman" w:hAnsi="Times New Roman"/>
          <w:sz w:val="18"/>
          <w:szCs w:val="18"/>
          <w:color w:val="000000"/>
        </w:rPr>
        <w:t>ed risk factors affecting oil and gas projects in Vietnam. The identi</w:t>
      </w:r>
      <w:r>
        <w:rPr>
          <w:rFonts w:ascii="Arial" w:cs="Arial" w:eastAsia="Arial" w:hAnsi="Arial"/>
          <w:sz w:val="18"/>
          <w:szCs w:val="18"/>
          <w:color w:val="000000"/>
        </w:rPr>
        <w:t>fi</w:t>
      </w:r>
      <w:r>
        <w:rPr>
          <w:rFonts w:ascii="Times New Roman" w:cs="Times New Roman" w:eastAsia="Times New Roman" w:hAnsi="Times New Roman"/>
          <w:sz w:val="18"/>
          <w:szCs w:val="18"/>
          <w:color w:val="000000"/>
        </w:rPr>
        <w:t>ed risk factors are bureaucratic government systems and lengthy project approval procedures, poor design, incompetence of the project team, inadequate tendering practices and late internal approval processes from the owner.</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Dey</w:t>
        </w:r>
      </w:hyperlink>
      <w:r>
        <w:rPr>
          <w:rFonts w:ascii="Times New Roman" w:cs="Times New Roman" w:eastAsia="Times New Roman" w:hAnsi="Times New Roman"/>
          <w:sz w:val="18"/>
          <w:szCs w:val="18"/>
          <w:color w:val="000000"/>
        </w:rPr>
        <w:t xml:space="preserve"> </w:t>
      </w:r>
      <w:hyperlink w:anchor="page2">
        <w:r>
          <w:rPr>
            <w:rFonts w:ascii="Times New Roman" w:cs="Times New Roman" w:eastAsia="Times New Roman" w:hAnsi="Times New Roman"/>
            <w:sz w:val="18"/>
            <w:szCs w:val="18"/>
            <w:color w:val="0000FF"/>
          </w:rPr>
          <w:t>(2012)</w:t>
        </w:r>
        <w:r>
          <w:rPr>
            <w:rFonts w:ascii="Times New Roman" w:cs="Times New Roman" w:eastAsia="Times New Roman" w:hAnsi="Times New Roman"/>
            <w:sz w:val="18"/>
            <w:szCs w:val="18"/>
            <w:color w:val="000000"/>
          </w:rPr>
          <w:t xml:space="preserve"> </w:t>
        </w:r>
      </w:hyperlink>
      <w:r>
        <w:rPr>
          <w:rFonts w:ascii="Times New Roman" w:cs="Times New Roman" w:eastAsia="Times New Roman" w:hAnsi="Times New Roman"/>
          <w:sz w:val="18"/>
          <w:szCs w:val="18"/>
          <w:color w:val="000000"/>
        </w:rPr>
        <w:t>proposed an integrated analytical framework for project risk management using</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multiple criteria decision-making techniques and decision tree analysis. The risk factors are classi</w:t>
      </w:r>
      <w:r>
        <w:rPr>
          <w:rFonts w:ascii="Arial" w:cs="Arial" w:eastAsia="Arial" w:hAnsi="Arial"/>
          <w:sz w:val="18"/>
          <w:szCs w:val="18"/>
          <w:color w:val="000000"/>
        </w:rPr>
        <w:t>fi</w:t>
      </w:r>
      <w:r>
        <w:rPr>
          <w:rFonts w:ascii="Times New Roman" w:cs="Times New Roman" w:eastAsia="Times New Roman" w:hAnsi="Times New Roman"/>
          <w:sz w:val="18"/>
          <w:szCs w:val="18"/>
          <w:color w:val="000000"/>
        </w:rPr>
        <w:t>ed under technical;</w:t>
      </w:r>
      <w:r>
        <w:rPr>
          <w:rFonts w:ascii="Arial" w:cs="Arial" w:eastAsia="Arial" w:hAnsi="Arial"/>
          <w:sz w:val="18"/>
          <w:szCs w:val="18"/>
          <w:color w:val="000000"/>
        </w:rPr>
        <w:t xml:space="preserve"> fi</w:t>
      </w:r>
      <w:r>
        <w:rPr>
          <w:rFonts w:ascii="Times New Roman" w:cs="Times New Roman" w:eastAsia="Times New Roman" w:hAnsi="Times New Roman"/>
          <w:sz w:val="18"/>
          <w:szCs w:val="18"/>
          <w:color w:val="000000"/>
        </w:rPr>
        <w:t>nancial, economic and political; organizational; natural hazards; and statutory clearance categories.</w:t>
      </w:r>
      <w:r>
        <w:rPr>
          <w:rFonts w:ascii="Times New Roman" w:cs="Times New Roman" w:eastAsia="Times New Roman" w:hAnsi="Times New Roman"/>
          <w:sz w:val="18"/>
          <w:szCs w:val="18"/>
          <w:color w:val="0000FF"/>
        </w:rPr>
        <w:t xml:space="preserve"> </w:t>
      </w:r>
      <w:hyperlink w:anchor="page2">
        <w:r>
          <w:rPr>
            <w:rFonts w:ascii="Times New Roman" w:cs="Times New Roman" w:eastAsia="Times New Roman" w:hAnsi="Times New Roman"/>
            <w:sz w:val="18"/>
            <w:szCs w:val="18"/>
            <w:color w:val="0000FF"/>
          </w:rPr>
          <w:t>Rodhi et al. (2017)</w:t>
        </w:r>
        <w:r>
          <w:rPr>
            <w:rFonts w:ascii="Times New Roman" w:cs="Times New Roman" w:eastAsia="Times New Roman" w:hAnsi="Times New Roman"/>
            <w:sz w:val="18"/>
            <w:szCs w:val="18"/>
            <w:color w:val="000000"/>
          </w:rPr>
          <w:t xml:space="preserve"> </w:t>
        </w:r>
      </w:hyperlink>
      <w:r>
        <w:rPr>
          <w:rFonts w:ascii="Times New Roman" w:cs="Times New Roman" w:eastAsia="Times New Roman" w:hAnsi="Times New Roman"/>
          <w:sz w:val="18"/>
          <w:szCs w:val="18"/>
          <w:color w:val="000000"/>
        </w:rPr>
        <w:t>classi</w:t>
      </w:r>
      <w:r>
        <w:rPr>
          <w:rFonts w:ascii="Arial" w:cs="Arial" w:eastAsia="Arial" w:hAnsi="Arial"/>
          <w:sz w:val="18"/>
          <w:szCs w:val="18"/>
          <w:color w:val="000000"/>
        </w:rPr>
        <w:t>fi</w:t>
      </w:r>
      <w:r>
        <w:rPr>
          <w:rFonts w:ascii="Times New Roman" w:cs="Times New Roman" w:eastAsia="Times New Roman" w:hAnsi="Times New Roman"/>
          <w:sz w:val="18"/>
          <w:szCs w:val="18"/>
          <w:color w:val="000000"/>
        </w:rPr>
        <w:t>ed risks under the external and</w:t>
      </w:r>
    </w:p>
    <w:p>
      <w:pPr>
        <w:spacing w:after="0" w:line="20" w:lineRule="exact"/>
        <w:rPr>
          <w:rFonts w:ascii="Times New Roman" w:cs="Times New Roman" w:eastAsia="Times New Roman" w:hAnsi="Times New Roman"/>
          <w:sz w:val="18"/>
          <w:szCs w:val="18"/>
          <w:color w:val="000000"/>
        </w:rPr>
      </w:pPr>
      <w:r>
        <w:rPr>
          <w:rFonts w:ascii="Times New Roman" w:cs="Times New Roman" w:eastAsia="Times New Roman" w:hAnsi="Times New Roman"/>
          <w:sz w:val="18"/>
          <w:szCs w:val="18"/>
          <w:color w:val="000000"/>
        </w:rPr>
        <w:br w:type="column"/>
      </w:r>
    </w:p>
    <w:p>
      <w:pPr>
        <w:spacing w:after="0" w:line="171" w:lineRule="exact"/>
        <w:rPr>
          <w:rFonts w:ascii="Times New Roman" w:cs="Times New Roman" w:eastAsia="Times New Roman" w:hAnsi="Times New Roman"/>
          <w:sz w:val="18"/>
          <w:szCs w:val="18"/>
          <w:color w:val="000000"/>
        </w:rPr>
      </w:pPr>
    </w:p>
    <w:p>
      <w:pPr>
        <w:jc w:val="right"/>
        <w:ind w:left="80"/>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rFonts w:ascii="Times New Roman" w:cs="Times New Roman" w:eastAsia="Times New Roman" w:hAnsi="Times New Roman"/>
          <w:sz w:val="18"/>
          <w:szCs w:val="18"/>
          <w:color w:val="000000"/>
        </w:rPr>
      </w:pPr>
      <w:r>
        <w:rPr>
          <w:rFonts w:ascii="Times New Roman" w:cs="Times New Roman" w:eastAsia="Times New Roman" w:hAnsi="Times New Roman"/>
          <w:sz w:val="18"/>
          <w:szCs w:val="18"/>
          <w:color w:val="000000"/>
        </w:rPr>
        <w:drawing>
          <wp:anchor simplePos="0" relativeHeight="251657728" behindDoc="1" locked="0" layoutInCell="0" allowOverlap="1">
            <wp:simplePos x="0" y="0"/>
            <wp:positionH relativeFrom="column">
              <wp:posOffset>-194945</wp:posOffset>
            </wp:positionH>
            <wp:positionV relativeFrom="paragraph">
              <wp:posOffset>762635</wp:posOffset>
            </wp:positionV>
            <wp:extent cx="944245" cy="381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200" w:lineRule="exact"/>
        <w:rPr>
          <w:rFonts w:ascii="Times New Roman" w:cs="Times New Roman" w:eastAsia="Times New Roman" w:hAnsi="Times New Roman"/>
          <w:sz w:val="18"/>
          <w:szCs w:val="18"/>
          <w:color w:val="000000"/>
        </w:rPr>
      </w:pPr>
    </w:p>
    <w:p>
      <w:pPr>
        <w:spacing w:after="0" w:line="328" w:lineRule="exact"/>
        <w:rPr>
          <w:rFonts w:ascii="Times New Roman" w:cs="Times New Roman" w:eastAsia="Times New Roman" w:hAnsi="Times New Roman"/>
          <w:sz w:val="18"/>
          <w:szCs w:val="18"/>
          <w:color w:val="000000"/>
        </w:rPr>
      </w:pPr>
    </w:p>
    <w:p>
      <w:pPr>
        <w:jc w:val="both"/>
        <w:ind w:firstLine="472"/>
        <w:spacing w:after="0" w:line="271" w:lineRule="auto"/>
        <w:rPr>
          <w:sz w:val="20"/>
          <w:szCs w:val="20"/>
          <w:color w:val="auto"/>
        </w:rPr>
      </w:pPr>
      <w:r>
        <w:rPr>
          <w:rFonts w:ascii="Times New Roman" w:cs="Times New Roman" w:eastAsia="Times New Roman" w:hAnsi="Times New Roman"/>
          <w:sz w:val="16"/>
          <w:szCs w:val="16"/>
          <w:color w:val="auto"/>
        </w:rPr>
        <w:t>Figure 1. Seven-step model used in the study</w:t>
      </w:r>
    </w:p>
    <w:p>
      <w:pPr>
        <w:spacing w:after="0" w:line="20" w:lineRule="exact"/>
        <w:rPr>
          <w:rFonts w:ascii="Times New Roman" w:cs="Times New Roman" w:eastAsia="Times New Roman" w:hAnsi="Times New Roman"/>
          <w:sz w:val="18"/>
          <w:szCs w:val="18"/>
          <w:color w:val="000000"/>
        </w:rPr>
      </w:pPr>
      <w:r>
        <w:rPr>
          <w:rFonts w:ascii="Times New Roman" w:cs="Times New Roman" w:eastAsia="Times New Roman" w:hAnsi="Times New Roman"/>
          <w:sz w:val="18"/>
          <w:szCs w:val="18"/>
          <w:color w:val="000000"/>
        </w:rPr>
        <w:drawing>
          <wp:anchor simplePos="0" relativeHeight="251657728" behindDoc="1" locked="0" layoutInCell="0" allowOverlap="1">
            <wp:simplePos x="0" y="0"/>
            <wp:positionH relativeFrom="column">
              <wp:posOffset>-194945</wp:posOffset>
            </wp:positionH>
            <wp:positionV relativeFrom="paragraph">
              <wp:posOffset>43180</wp:posOffset>
            </wp:positionV>
            <wp:extent cx="944245" cy="190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extLst>
                    </a:blip>
                    <a:srcRect/>
                    <a:stretch>
                      <a:fillRect/>
                    </a:stretch>
                  </pic:blipFill>
                  <pic:spPr bwMode="auto">
                    <a:xfrm>
                      <a:off x="0" y="0"/>
                      <a:ext cx="944245" cy="19050"/>
                    </a:xfrm>
                    <a:prstGeom prst="rect">
                      <a:avLst/>
                    </a:prstGeom>
                    <a:noFill/>
                  </pic:spPr>
                </pic:pic>
              </a:graphicData>
            </a:graphic>
          </wp:anchor>
        </w:drawing>
      </w:r>
    </w:p>
    <w:p>
      <w:pPr>
        <w:sectPr>
          <w:pgSz w:w="9860" w:h="13606" w:orient="portrait"/>
          <w:cols w:equalWidth="0" w:num="2">
            <w:col w:w="6900" w:space="420"/>
            <w:col w:w="1180"/>
          </w:cols>
          <w:pgMar w:left="960" w:top="1440" w:right="405" w:bottom="950" w:gutter="0" w:footer="0" w:header="0"/>
        </w:sectPr>
      </w:pPr>
    </w:p>
    <w:bookmarkStart w:id="6" w:name="page7"/>
    <w:bookmarkEnd w:id="6"/>
    <w:p>
      <w:pPr>
        <w:spacing w:after="0" w:line="14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247015</wp:posOffset>
            </wp:positionH>
            <wp:positionV relativeFrom="page">
              <wp:posOffset>836930</wp:posOffset>
            </wp:positionV>
            <wp:extent cx="5405120" cy="158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IJESM</w:t>
            </w: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9"/>
              </w:rPr>
              <w:t>internal categories with ten and 12 factors, respectively. They also highlighted the need for</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sz w:val="20"/>
                <w:szCs w:val="20"/>
                <w:color w:val="auto"/>
              </w:rPr>
            </w:pPr>
            <w:r>
              <w:rPr>
                <w:rFonts w:ascii="Times New Roman" w:cs="Times New Roman" w:eastAsia="Times New Roman" w:hAnsi="Times New Roman"/>
                <w:sz w:val="19"/>
                <w:szCs w:val="19"/>
                <w:color w:val="auto"/>
              </w:rPr>
              <w:t>performing  risk  analysis  from  various  aspects  and  integrated  it  with  sustainable</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development aspects.</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Suda et al. (2015)</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conducted a study on identifying risks associated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with oil and gas projects across the value chain in Canada. They classi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risks under six</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categories with 21 corresponding risks. and highlighted the importance of conducting</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extensive research on project risk management in the oil and gas industry.</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Kassem et al.</w:t>
              </w:r>
            </w:hyperlink>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0000FF"/>
                <w:w w:val="98"/>
              </w:rPr>
            </w:pPr>
            <w:hyperlink w:anchor="page2">
              <w:r>
                <w:rPr>
                  <w:rFonts w:ascii="Times New Roman" w:cs="Times New Roman" w:eastAsia="Times New Roman" w:hAnsi="Times New Roman"/>
                  <w:sz w:val="19"/>
                  <w:szCs w:val="19"/>
                  <w:color w:val="0000FF"/>
                  <w:w w:val="98"/>
                </w:rPr>
                <w:t>(2019b)</w:t>
              </w:r>
              <w:r>
                <w:rPr>
                  <w:rFonts w:ascii="Times New Roman" w:cs="Times New Roman" w:eastAsia="Times New Roman" w:hAnsi="Times New Roman"/>
                  <w:sz w:val="19"/>
                  <w:szCs w:val="19"/>
                  <w:color w:val="000000"/>
                  <w:w w:val="98"/>
                </w:rPr>
                <w:t xml:space="preserve"> </w:t>
              </w:r>
            </w:hyperlink>
            <w:r>
              <w:rPr>
                <w:rFonts w:ascii="Times New Roman" w:cs="Times New Roman" w:eastAsia="Times New Roman" w:hAnsi="Times New Roman"/>
                <w:sz w:val="19"/>
                <w:szCs w:val="19"/>
                <w:color w:val="000000"/>
                <w:w w:val="98"/>
              </w:rPr>
              <w:t>and</w:t>
            </w:r>
            <w:r>
              <w:rPr>
                <w:rFonts w:ascii="Times New Roman" w:cs="Times New Roman" w:eastAsia="Times New Roman" w:hAnsi="Times New Roman"/>
                <w:sz w:val="19"/>
                <w:szCs w:val="19"/>
                <w:color w:val="0000FF"/>
                <w:w w:val="98"/>
              </w:rPr>
              <w:t xml:space="preserve"> </w:t>
            </w:r>
            <w:hyperlink w:anchor="page2">
              <w:r>
                <w:rPr>
                  <w:rFonts w:ascii="Times New Roman" w:cs="Times New Roman" w:eastAsia="Times New Roman" w:hAnsi="Times New Roman"/>
                  <w:sz w:val="19"/>
                  <w:szCs w:val="19"/>
                  <w:color w:val="0000FF"/>
                  <w:w w:val="98"/>
                </w:rPr>
                <w:t>Kassem et al. (2019a)</w:t>
              </w:r>
              <w:r>
                <w:rPr>
                  <w:rFonts w:ascii="Times New Roman" w:cs="Times New Roman" w:eastAsia="Times New Roman" w:hAnsi="Times New Roman"/>
                  <w:sz w:val="19"/>
                  <w:szCs w:val="19"/>
                  <w:color w:val="000000"/>
                  <w:w w:val="98"/>
                </w:rPr>
                <w:t xml:space="preserve"> </w:t>
              </w:r>
            </w:hyperlink>
            <w:r>
              <w:rPr>
                <w:rFonts w:ascii="Times New Roman" w:cs="Times New Roman" w:eastAsia="Times New Roman" w:hAnsi="Times New Roman"/>
                <w:sz w:val="19"/>
                <w:szCs w:val="19"/>
                <w:color w:val="000000"/>
                <w:w w:val="98"/>
              </w:rPr>
              <w:t>identi</w:t>
            </w:r>
            <w:r>
              <w:rPr>
                <w:rFonts w:ascii="Arial" w:cs="Arial" w:eastAsia="Arial" w:hAnsi="Arial"/>
                <w:sz w:val="19"/>
                <w:szCs w:val="19"/>
                <w:color w:val="000000"/>
                <w:w w:val="98"/>
              </w:rPr>
              <w:t>fi</w:t>
            </w:r>
            <w:r>
              <w:rPr>
                <w:rFonts w:ascii="Times New Roman" w:cs="Times New Roman" w:eastAsia="Times New Roman" w:hAnsi="Times New Roman"/>
                <w:sz w:val="19"/>
                <w:szCs w:val="19"/>
                <w:color w:val="000000"/>
                <w:w w:val="98"/>
              </w:rPr>
              <w:t>ed 13 risk factors with 51 corresponding risks that</w:t>
            </w:r>
          </w:p>
        </w:tc>
        <w:tc>
          <w:tcPr>
            <w:tcW w:w="0" w:type="dxa"/>
            <w:vAlign w:val="bottom"/>
          </w:tcPr>
          <w:p>
            <w:pPr>
              <w:spacing w:after="0"/>
              <w:rPr>
                <w:sz w:val="1"/>
                <w:szCs w:val="1"/>
                <w:color w:val="auto"/>
              </w:rPr>
            </w:pPr>
          </w:p>
        </w:tc>
      </w:tr>
      <w:tr>
        <w:trPr>
          <w:trHeight w:val="174"/>
        </w:trPr>
        <w:tc>
          <w:tcPr>
            <w:tcW w:w="1500" w:type="dxa"/>
            <w:vAlign w:val="bottom"/>
            <w:tcBorders>
              <w:bottom w:val="single" w:sz="8" w:color="auto"/>
            </w:tcBorders>
          </w:tcPr>
          <w:p>
            <w:pPr>
              <w:spacing w:after="0"/>
              <w:rPr>
                <w:sz w:val="15"/>
                <w:szCs w:val="15"/>
                <w:color w:val="auto"/>
              </w:rPr>
            </w:pPr>
          </w:p>
        </w:tc>
        <w:tc>
          <w:tcPr>
            <w:tcW w:w="7040" w:type="dxa"/>
            <w:vAlign w:val="bottom"/>
          </w:tcPr>
          <w:p>
            <w:pPr>
              <w:ind w:left="120"/>
              <w:spacing w:after="0" w:line="174" w:lineRule="exact"/>
              <w:rPr>
                <w:sz w:val="20"/>
                <w:szCs w:val="20"/>
                <w:color w:val="auto"/>
              </w:rPr>
            </w:pPr>
            <w:r>
              <w:rPr>
                <w:rFonts w:ascii="Times New Roman" w:cs="Times New Roman" w:eastAsia="Times New Roman" w:hAnsi="Times New Roman"/>
                <w:sz w:val="19"/>
                <w:szCs w:val="19"/>
                <w:color w:val="auto"/>
              </w:rPr>
              <w:t>might affect construction projects in Yemen</w:t>
            </w:r>
            <w:r>
              <w:rPr>
                <w:rFonts w:ascii="Arial" w:cs="Arial" w:eastAsia="Arial" w:hAnsi="Arial"/>
                <w:sz w:val="19"/>
                <w:szCs w:val="19"/>
                <w:color w:val="auto"/>
              </w:rPr>
              <w:t>’</w:t>
            </w:r>
            <w:r>
              <w:rPr>
                <w:rFonts w:ascii="Times New Roman" w:cs="Times New Roman" w:eastAsia="Times New Roman" w:hAnsi="Times New Roman"/>
                <w:sz w:val="19"/>
                <w:szCs w:val="19"/>
                <w:color w:val="auto"/>
              </w:rPr>
              <w:t>s oil and gas sector. The most severe risks</w:t>
            </w:r>
          </w:p>
        </w:tc>
        <w:tc>
          <w:tcPr>
            <w:tcW w:w="0" w:type="dxa"/>
            <w:vAlign w:val="bottom"/>
          </w:tcPr>
          <w:p>
            <w:pPr>
              <w:spacing w:after="0"/>
              <w:rPr>
                <w:sz w:val="1"/>
                <w:szCs w:val="1"/>
                <w:color w:val="auto"/>
              </w:rPr>
            </w:pPr>
          </w:p>
        </w:tc>
      </w:tr>
      <w:tr>
        <w:trPr>
          <w:trHeight w:val="20"/>
        </w:trPr>
        <w:tc>
          <w:tcPr>
            <w:tcW w:w="1500" w:type="dxa"/>
            <w:vAlign w:val="bottom"/>
            <w:tcBorders>
              <w:bottom w:val="single" w:sz="8" w:color="auto"/>
            </w:tcBorders>
          </w:tcPr>
          <w:p>
            <w:pPr>
              <w:spacing w:after="0" w:line="20" w:lineRule="exact"/>
              <w:rPr>
                <w:sz w:val="1"/>
                <w:szCs w:val="1"/>
                <w:color w:val="auto"/>
              </w:rPr>
            </w:pPr>
          </w:p>
        </w:tc>
        <w:tc>
          <w:tcPr>
            <w:tcW w:w="7040" w:type="dxa"/>
            <w:vAlign w:val="bottom"/>
            <w:vMerge w:val="restart"/>
          </w:tcPr>
          <w:p>
            <w:pPr>
              <w:ind w:left="120"/>
              <w:spacing w:after="0"/>
              <w:rPr>
                <w:sz w:val="20"/>
                <w:szCs w:val="20"/>
                <w:color w:val="auto"/>
              </w:rPr>
            </w:pPr>
            <w:r>
              <w:rPr>
                <w:rFonts w:ascii="Times New Roman" w:cs="Times New Roman" w:eastAsia="Times New Roman" w:hAnsi="Times New Roman"/>
                <w:sz w:val="19"/>
                <w:szCs w:val="19"/>
                <w:color w:val="auto"/>
              </w:rPr>
              <w:t>affecting oil and gas projects are wrong project cost estimation and schedule, political</w:t>
            </w:r>
          </w:p>
        </w:tc>
        <w:tc>
          <w:tcPr>
            <w:tcW w:w="0" w:type="dxa"/>
            <w:vAlign w:val="bottom"/>
          </w:tcPr>
          <w:p>
            <w:pPr>
              <w:spacing w:after="0" w:line="20" w:lineRule="exact"/>
              <w:rPr>
                <w:sz w:val="1"/>
                <w:szCs w:val="1"/>
                <w:color w:val="auto"/>
              </w:rPr>
            </w:pPr>
          </w:p>
        </w:tc>
      </w:tr>
      <w:tr>
        <w:trPr>
          <w:trHeight w:val="192"/>
        </w:trPr>
        <w:tc>
          <w:tcPr>
            <w:tcW w:w="1500" w:type="dxa"/>
            <w:vAlign w:val="bottom"/>
          </w:tcPr>
          <w:p>
            <w:pPr>
              <w:spacing w:after="0"/>
              <w:rPr>
                <w:sz w:val="16"/>
                <w:szCs w:val="16"/>
                <w:color w:val="auto"/>
              </w:rPr>
            </w:pPr>
          </w:p>
        </w:tc>
        <w:tc>
          <w:tcPr>
            <w:tcW w:w="70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instability, improper project feasibility study, delay in decision-making, poor quality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construction  materials,  shortage  of  trained  labor,  change  in  design  and  lack  of</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infrastructure.</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Bin Seddeeq et al. (2019)</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38 causes of time and cost overrun in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Saudi Arabian oil and gas construction projects. The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 causes of time and cost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9"/>
              </w:rPr>
              <w:t>overrun are change in design and scope during construction; poor planning and scheduling</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7"/>
              </w:rPr>
              <w:t>of the project, design errors, inadequate comprehension of the content of work at the bidding</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stage and underestimating of cost and schedules/overestimating of bene</w:t>
            </w:r>
            <w:r>
              <w:rPr>
                <w:rFonts w:ascii="Arial" w:cs="Arial" w:eastAsia="Arial" w:hAnsi="Arial"/>
                <w:sz w:val="19"/>
                <w:szCs w:val="19"/>
                <w:color w:val="auto"/>
              </w:rPr>
              <w:t>fi</w:t>
            </w:r>
            <w:r>
              <w:rPr>
                <w:rFonts w:ascii="Times New Roman" w:cs="Times New Roman" w:eastAsia="Times New Roman" w:hAnsi="Times New Roman"/>
                <w:sz w:val="19"/>
                <w:szCs w:val="19"/>
                <w:color w:val="auto"/>
              </w:rPr>
              <w:t>t. Construction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projects in the oil and gas industry are also exposed to external risks factors such as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6"/>
              </w:rPr>
            </w:pPr>
            <w:r>
              <w:rPr>
                <w:rFonts w:ascii="Times New Roman" w:cs="Times New Roman" w:eastAsia="Times New Roman" w:hAnsi="Times New Roman"/>
                <w:sz w:val="19"/>
                <w:szCs w:val="19"/>
                <w:color w:val="auto"/>
                <w:w w:val="96"/>
              </w:rPr>
              <w:t>economy, political, security and stability (</w:t>
            </w:r>
            <w:hyperlink w:anchor="page2">
              <w:r>
                <w:rPr>
                  <w:rFonts w:ascii="Times New Roman" w:cs="Times New Roman" w:eastAsia="Times New Roman" w:hAnsi="Times New Roman"/>
                  <w:sz w:val="19"/>
                  <w:szCs w:val="19"/>
                  <w:color w:val="0000FF"/>
                  <w:w w:val="96"/>
                </w:rPr>
                <w:t>Kassem et al., 2020a</w:t>
              </w:r>
            </w:hyperlink>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color w:val="0000FF"/>
                <w:w w:val="96"/>
              </w:rPr>
              <w:t xml:space="preserve"> </w:t>
            </w:r>
            <w:hyperlink w:anchor="page2">
              <w:r>
                <w:rPr>
                  <w:rFonts w:ascii="Times New Roman" w:cs="Times New Roman" w:eastAsia="Times New Roman" w:hAnsi="Times New Roman"/>
                  <w:sz w:val="19"/>
                  <w:szCs w:val="19"/>
                  <w:color w:val="0000FF"/>
                  <w:w w:val="96"/>
                </w:rPr>
                <w:t>2020b</w:t>
              </w:r>
            </w:hyperlink>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color w:val="0000FF"/>
                <w:w w:val="96"/>
              </w:rPr>
              <w:t xml:space="preserve"> </w:t>
            </w:r>
            <w:hyperlink w:anchor="page2">
              <w:r>
                <w:rPr>
                  <w:rFonts w:ascii="Times New Roman" w:cs="Times New Roman" w:eastAsia="Times New Roman" w:hAnsi="Times New Roman"/>
                  <w:sz w:val="19"/>
                  <w:szCs w:val="19"/>
                  <w:color w:val="0000FF"/>
                  <w:w w:val="96"/>
                </w:rPr>
                <w:t>2020c</w:t>
              </w:r>
            </w:hyperlink>
            <w:r>
              <w:rPr>
                <w:rFonts w:ascii="Times New Roman" w:cs="Times New Roman" w:eastAsia="Times New Roman" w:hAnsi="Times New Roman"/>
                <w:sz w:val="19"/>
                <w:szCs w:val="19"/>
                <w:color w:val="auto"/>
                <w:w w:val="96"/>
              </w:rPr>
              <w:t>). In developing</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nations, political stability ensures sustainable economic activities and foreign investments.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Political unrest causes migration of skilled labor and delay of projects (</w:t>
            </w:r>
            <w:hyperlink w:anchor="page2">
              <w:r>
                <w:rPr>
                  <w:rFonts w:ascii="Times New Roman" w:cs="Times New Roman" w:eastAsia="Times New Roman" w:hAnsi="Times New Roman"/>
                  <w:sz w:val="19"/>
                  <w:szCs w:val="19"/>
                  <w:color w:val="0000FF"/>
                </w:rPr>
                <w:t>Khodeir and</w:t>
              </w:r>
            </w:hyperlink>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0000FF"/>
                <w:w w:val="97"/>
              </w:rPr>
            </w:pPr>
            <w:hyperlink w:anchor="page2">
              <w:r>
                <w:rPr>
                  <w:rFonts w:ascii="Times New Roman" w:cs="Times New Roman" w:eastAsia="Times New Roman" w:hAnsi="Times New Roman"/>
                  <w:sz w:val="19"/>
                  <w:szCs w:val="19"/>
                  <w:color w:val="0000FF"/>
                  <w:w w:val="97"/>
                </w:rPr>
                <w:t>Mohamed, 2015</w:t>
              </w:r>
            </w:hyperlink>
            <w:r>
              <w:rPr>
                <w:rFonts w:ascii="Times New Roman" w:cs="Times New Roman" w:eastAsia="Times New Roman" w:hAnsi="Times New Roman"/>
                <w:sz w:val="19"/>
                <w:szCs w:val="19"/>
                <w:color w:val="000000"/>
                <w:w w:val="97"/>
              </w:rPr>
              <w:t>). Force majeure, commonly known as the</w:t>
            </w:r>
            <w:r>
              <w:rPr>
                <w:rFonts w:ascii="Arial" w:cs="Arial" w:eastAsia="Arial" w:hAnsi="Arial"/>
                <w:sz w:val="19"/>
                <w:szCs w:val="19"/>
                <w:color w:val="000000"/>
                <w:w w:val="97"/>
              </w:rPr>
              <w:t xml:space="preserve"> “</w:t>
            </w:r>
            <w:r>
              <w:rPr>
                <w:rFonts w:ascii="Times New Roman" w:cs="Times New Roman" w:eastAsia="Times New Roman" w:hAnsi="Times New Roman"/>
                <w:sz w:val="19"/>
                <w:szCs w:val="19"/>
                <w:color w:val="000000"/>
                <w:w w:val="97"/>
              </w:rPr>
              <w:t>act of God,</w:t>
            </w:r>
            <w:r>
              <w:rPr>
                <w:rFonts w:ascii="Arial" w:cs="Arial" w:eastAsia="Arial" w:hAnsi="Arial"/>
                <w:sz w:val="19"/>
                <w:szCs w:val="19"/>
                <w:color w:val="000000"/>
                <w:w w:val="97"/>
              </w:rPr>
              <w:t>”</w:t>
            </w:r>
            <w:r>
              <w:rPr>
                <w:rFonts w:ascii="Times New Roman" w:cs="Times New Roman" w:eastAsia="Times New Roman" w:hAnsi="Times New Roman"/>
                <w:sz w:val="19"/>
                <w:szCs w:val="19"/>
                <w:color w:val="000000"/>
                <w:w w:val="97"/>
              </w:rPr>
              <w:t xml:space="preserve"> is also considered as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reason behind the project delay (</w:t>
            </w:r>
            <w:hyperlink w:anchor="page2">
              <w:r>
                <w:rPr>
                  <w:rFonts w:ascii="Times New Roman" w:cs="Times New Roman" w:eastAsia="Times New Roman" w:hAnsi="Times New Roman"/>
                  <w:sz w:val="19"/>
                  <w:szCs w:val="19"/>
                  <w:color w:val="0000FF"/>
                </w:rPr>
                <w:t>Alaghbari et al., 2007</w:t>
              </w:r>
            </w:hyperlink>
            <w:r>
              <w:rPr>
                <w:rFonts w:ascii="Times New Roman" w:cs="Times New Roman" w:eastAsia="Times New Roman" w:hAnsi="Times New Roman"/>
                <w:sz w:val="19"/>
                <w:szCs w:val="19"/>
                <w:color w:val="auto"/>
              </w:rPr>
              <w:t>). Often, projects fail to achieve</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their objectives within the budget, resulting in cost overrun (</w:t>
            </w:r>
            <w:hyperlink w:anchor="page2">
              <w:r>
                <w:rPr>
                  <w:rFonts w:ascii="Times New Roman" w:cs="Times New Roman" w:eastAsia="Times New Roman" w:hAnsi="Times New Roman"/>
                  <w:sz w:val="19"/>
                  <w:szCs w:val="19"/>
                  <w:color w:val="0000FF"/>
                  <w:w w:val="98"/>
                </w:rPr>
                <w:t>Abusa</w:t>
              </w:r>
              <w:r>
                <w:rPr>
                  <w:rFonts w:ascii="Arial" w:cs="Arial" w:eastAsia="Arial" w:hAnsi="Arial"/>
                  <w:sz w:val="19"/>
                  <w:szCs w:val="19"/>
                  <w:color w:val="0000FF"/>
                  <w:w w:val="98"/>
                </w:rPr>
                <w:t>fi</w:t>
              </w:r>
              <w:r>
                <w:rPr>
                  <w:rFonts w:ascii="Times New Roman" w:cs="Times New Roman" w:eastAsia="Times New Roman" w:hAnsi="Times New Roman"/>
                  <w:sz w:val="19"/>
                  <w:szCs w:val="19"/>
                  <w:color w:val="0000FF"/>
                  <w:w w:val="98"/>
                </w:rPr>
                <w:t>ya and Suliman, 2017</w:t>
              </w:r>
            </w:hyperlink>
            <w:r>
              <w:rPr>
                <w:rFonts w:ascii="Times New Roman" w:cs="Times New Roman" w:eastAsia="Times New Roman" w:hAnsi="Times New Roman"/>
                <w:sz w:val="19"/>
                <w:szCs w:val="19"/>
                <w:color w:val="auto"/>
                <w:w w:val="98"/>
              </w:rPr>
              <w: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The project success is measured on three parameters: schedule, budget and quality. These</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parameters can get affected by multiple risks of different types, which depend on many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factors, as construction projects have a unique character, complexity and requirements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w w:val="98"/>
              </w:rPr>
            </w:pPr>
            <w:r>
              <w:rPr>
                <w:rFonts w:ascii="Times New Roman" w:cs="Times New Roman" w:eastAsia="Times New Roman" w:hAnsi="Times New Roman"/>
                <w:sz w:val="19"/>
                <w:szCs w:val="19"/>
                <w:color w:val="auto"/>
                <w:w w:val="98"/>
              </w:rPr>
              <w:t>(</w:t>
            </w:r>
            <w:hyperlink w:anchor="page2">
              <w:r>
                <w:rPr>
                  <w:rFonts w:ascii="Times New Roman" w:cs="Times New Roman" w:eastAsia="Times New Roman" w:hAnsi="Times New Roman"/>
                  <w:sz w:val="19"/>
                  <w:szCs w:val="19"/>
                  <w:color w:val="0000FF"/>
                  <w:w w:val="98"/>
                </w:rPr>
                <w:t>Kashwani and Nielsen, 2017</w:t>
              </w:r>
            </w:hyperlink>
            <w:r>
              <w:rPr>
                <w:rFonts w:ascii="Times New Roman" w:cs="Times New Roman" w:eastAsia="Times New Roman" w:hAnsi="Times New Roman"/>
                <w:sz w:val="19"/>
                <w:szCs w:val="19"/>
                <w:color w:val="auto"/>
                <w:w w:val="98"/>
              </w:rPr>
              <w:t>).</w:t>
            </w:r>
            <w:r>
              <w:rPr>
                <w:rFonts w:ascii="Times New Roman" w:cs="Times New Roman" w:eastAsia="Times New Roman" w:hAnsi="Times New Roman"/>
                <w:sz w:val="19"/>
                <w:szCs w:val="19"/>
                <w:color w:val="0000FF"/>
                <w:w w:val="98"/>
              </w:rPr>
              <w:t xml:space="preserve"> </w:t>
            </w:r>
            <w:hyperlink w:anchor="page2">
              <w:r>
                <w:rPr>
                  <w:rFonts w:ascii="Times New Roman" w:cs="Times New Roman" w:eastAsia="Times New Roman" w:hAnsi="Times New Roman"/>
                  <w:sz w:val="19"/>
                  <w:szCs w:val="19"/>
                  <w:color w:val="0000FF"/>
                  <w:w w:val="98"/>
                </w:rPr>
                <w:t>Ruqaishi and Bashir (2015)</w:t>
              </w:r>
              <w:r>
                <w:rPr>
                  <w:rFonts w:ascii="Times New Roman" w:cs="Times New Roman" w:eastAsia="Times New Roman" w:hAnsi="Times New Roman"/>
                  <w:sz w:val="19"/>
                  <w:szCs w:val="19"/>
                  <w:color w:val="auto"/>
                  <w:w w:val="98"/>
                </w:rPr>
                <w:t xml:space="preserve"> </w:t>
              </w:r>
            </w:hyperlink>
            <w:r>
              <w:rPr>
                <w:rFonts w:ascii="Times New Roman" w:cs="Times New Roman" w:eastAsia="Times New Roman" w:hAnsi="Times New Roman"/>
                <w:sz w:val="19"/>
                <w:szCs w:val="19"/>
                <w:color w:val="auto"/>
                <w:w w:val="98"/>
              </w:rPr>
              <w:t>identi</w:t>
            </w:r>
            <w:r>
              <w:rPr>
                <w:rFonts w:ascii="Arial" w:cs="Arial" w:eastAsia="Arial" w:hAnsi="Arial"/>
                <w:sz w:val="19"/>
                <w:szCs w:val="19"/>
                <w:color w:val="auto"/>
                <w:w w:val="98"/>
              </w:rPr>
              <w:t>fi</w:t>
            </w:r>
            <w:r>
              <w:rPr>
                <w:rFonts w:ascii="Times New Roman" w:cs="Times New Roman" w:eastAsia="Times New Roman" w:hAnsi="Times New Roman"/>
                <w:sz w:val="19"/>
                <w:szCs w:val="19"/>
                <w:color w:val="auto"/>
                <w:w w:val="98"/>
              </w:rPr>
              <w:t>ed poor site management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and supervision by contractors; problems with subcontractors; inadequate planning and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w w:val="99"/>
              </w:rPr>
              <w:t>scheduling of the project by contractors; poor management of contractors</w:t>
            </w:r>
            <w:r>
              <w:rPr>
                <w:rFonts w:ascii="Arial" w:cs="Arial" w:eastAsia="Arial" w:hAnsi="Arial"/>
                <w:sz w:val="19"/>
                <w:szCs w:val="19"/>
                <w:color w:val="auto"/>
                <w:w w:val="99"/>
              </w:rPr>
              <w:t>’</w:t>
            </w:r>
            <w:r>
              <w:rPr>
                <w:rFonts w:ascii="Times New Roman" w:cs="Times New Roman" w:eastAsia="Times New Roman" w:hAnsi="Times New Roman"/>
                <w:sz w:val="19"/>
                <w:szCs w:val="19"/>
                <w:color w:val="auto"/>
                <w:w w:val="99"/>
              </w:rPr>
              <w:t xml:space="preserve"> schedules; delay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in delivery of materials; lack of effective communication among project stakeholders; and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poor interaction with vendors in the engineering and procurement stages as a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6"/>
              </w:rPr>
            </w:pPr>
            <w:r>
              <w:rPr>
                <w:rFonts w:ascii="Times New Roman" w:cs="Times New Roman" w:eastAsia="Times New Roman" w:hAnsi="Times New Roman"/>
                <w:sz w:val="19"/>
                <w:szCs w:val="19"/>
                <w:color w:val="auto"/>
                <w:w w:val="96"/>
              </w:rPr>
              <w:t>factor causing oil and gas project delay in Oman. Similarly,</w:t>
            </w:r>
            <w:r>
              <w:rPr>
                <w:rFonts w:ascii="Times New Roman" w:cs="Times New Roman" w:eastAsia="Times New Roman" w:hAnsi="Times New Roman"/>
                <w:sz w:val="19"/>
                <w:szCs w:val="19"/>
                <w:color w:val="0000FF"/>
                <w:w w:val="96"/>
              </w:rPr>
              <w:t xml:space="preserve"> </w:t>
            </w:r>
            <w:hyperlink w:anchor="page2">
              <w:r>
                <w:rPr>
                  <w:rFonts w:ascii="Times New Roman" w:cs="Times New Roman" w:eastAsia="Times New Roman" w:hAnsi="Times New Roman"/>
                  <w:sz w:val="19"/>
                  <w:szCs w:val="19"/>
                  <w:color w:val="0000FF"/>
                  <w:w w:val="96"/>
                </w:rPr>
                <w:t>Berends (2007)</w:t>
              </w:r>
              <w:r>
                <w:rPr>
                  <w:rFonts w:ascii="Times New Roman" w:cs="Times New Roman" w:eastAsia="Times New Roman" w:hAnsi="Times New Roman"/>
                  <w:sz w:val="19"/>
                  <w:szCs w:val="19"/>
                  <w:color w:val="auto"/>
                  <w:w w:val="96"/>
                </w:rPr>
                <w:t xml:space="preserve"> </w:t>
              </w:r>
            </w:hyperlink>
            <w:r>
              <w:rPr>
                <w:rFonts w:ascii="Times New Roman" w:cs="Times New Roman" w:eastAsia="Times New Roman" w:hAnsi="Times New Roman"/>
                <w:sz w:val="19"/>
                <w:szCs w:val="19"/>
                <w:color w:val="auto"/>
                <w:w w:val="96"/>
              </w:rPr>
              <w:t>and</w:t>
            </w:r>
            <w:r>
              <w:rPr>
                <w:rFonts w:ascii="Times New Roman" w:cs="Times New Roman" w:eastAsia="Times New Roman" w:hAnsi="Times New Roman"/>
                <w:sz w:val="19"/>
                <w:szCs w:val="19"/>
                <w:color w:val="0000FF"/>
                <w:w w:val="96"/>
              </w:rPr>
              <w:t xml:space="preserve"> </w:t>
            </w:r>
            <w:hyperlink w:anchor="page2">
              <w:r>
                <w:rPr>
                  <w:rFonts w:ascii="Times New Roman" w:cs="Times New Roman" w:eastAsia="Times New Roman" w:hAnsi="Times New Roman"/>
                  <w:sz w:val="19"/>
                  <w:szCs w:val="19"/>
                  <w:color w:val="0000FF"/>
                  <w:w w:val="96"/>
                </w:rPr>
                <w:t>Salama et al.</w:t>
              </w:r>
            </w:hyperlink>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0000FF"/>
              </w:rPr>
            </w:pPr>
            <w:hyperlink w:anchor="page2">
              <w:r>
                <w:rPr>
                  <w:rFonts w:ascii="Times New Roman" w:cs="Times New Roman" w:eastAsia="Times New Roman" w:hAnsi="Times New Roman"/>
                  <w:sz w:val="19"/>
                  <w:szCs w:val="19"/>
                  <w:color w:val="0000FF"/>
                </w:rPr>
                <w:t>(2008)</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studied the cause of delays in oil and gas construction projects and reported similar</w:t>
            </w:r>
          </w:p>
        </w:tc>
        <w:tc>
          <w:tcPr>
            <w:tcW w:w="0" w:type="dxa"/>
            <w:vAlign w:val="bottom"/>
          </w:tcPr>
          <w:p>
            <w:pPr>
              <w:spacing w:after="0"/>
              <w:rPr>
                <w:sz w:val="1"/>
                <w:szCs w:val="1"/>
                <w:color w:val="auto"/>
              </w:rPr>
            </w:pPr>
          </w:p>
        </w:tc>
      </w:tr>
      <w:tr>
        <w:trPr>
          <w:trHeight w:val="210"/>
        </w:trPr>
        <w:tc>
          <w:tcPr>
            <w:tcW w:w="1500" w:type="dxa"/>
            <w:vAlign w:val="bottom"/>
          </w:tcPr>
          <w:p>
            <w:pPr>
              <w:spacing w:after="0"/>
              <w:rPr>
                <w:sz w:val="18"/>
                <w:szCs w:val="18"/>
                <w:color w:val="auto"/>
              </w:rPr>
            </w:pPr>
          </w:p>
        </w:tc>
        <w:tc>
          <w:tcPr>
            <w:tcW w:w="7040" w:type="dxa"/>
            <w:vAlign w:val="bottom"/>
          </w:tcPr>
          <w:p>
            <w:pPr>
              <w:ind w:left="120"/>
              <w:spacing w:after="0" w:line="210" w:lineRule="exact"/>
              <w:rPr>
                <w:sz w:val="20"/>
                <w:szCs w:val="20"/>
                <w:color w:val="auto"/>
              </w:rPr>
            </w:pPr>
            <w:r>
              <w:rPr>
                <w:rFonts w:ascii="Arial" w:cs="Arial" w:eastAsia="Arial" w:hAnsi="Arial"/>
                <w:sz w:val="19"/>
                <w:szCs w:val="19"/>
                <w:color w:val="auto"/>
              </w:rPr>
              <w:t>fi</w:t>
            </w:r>
            <w:r>
              <w:rPr>
                <w:rFonts w:ascii="Times New Roman" w:cs="Times New Roman" w:eastAsia="Times New Roman" w:hAnsi="Times New Roman"/>
                <w:sz w:val="19"/>
                <w:szCs w:val="19"/>
                <w:color w:val="auto"/>
              </w:rPr>
              <w:t>ndings.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360"/>
              <w:spacing w:after="0" w:line="214" w:lineRule="exact"/>
              <w:rPr>
                <w:sz w:val="20"/>
                <w:szCs w:val="20"/>
                <w:color w:val="auto"/>
              </w:rPr>
            </w:pPr>
            <w:r>
              <w:rPr>
                <w:rFonts w:ascii="Times New Roman" w:cs="Times New Roman" w:eastAsia="Times New Roman" w:hAnsi="Times New Roman"/>
                <w:sz w:val="19"/>
                <w:szCs w:val="19"/>
                <w:color w:val="auto"/>
              </w:rPr>
              <w:t>In the midstream sector, oil and gas pipelines consider being the most economical and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environmentally friendly mode of transport. Still, they are exposed to multiple challenges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caused by risk factors.</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Kraidi et al. (2019)</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analyze oil and gas pipeline risk factors using a</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9"/>
              </w:rPr>
            </w:pPr>
            <w:r>
              <w:rPr>
                <w:rFonts w:ascii="Times New Roman" w:cs="Times New Roman" w:eastAsia="Times New Roman" w:hAnsi="Times New Roman"/>
                <w:sz w:val="19"/>
                <w:szCs w:val="19"/>
                <w:color w:val="auto"/>
                <w:w w:val="99"/>
              </w:rPr>
              <w:t>systematic and holistic risk management framework.</w:t>
            </w:r>
            <w:r>
              <w:rPr>
                <w:rFonts w:ascii="Times New Roman" w:cs="Times New Roman" w:eastAsia="Times New Roman" w:hAnsi="Times New Roman"/>
                <w:sz w:val="19"/>
                <w:szCs w:val="19"/>
                <w:color w:val="0000FF"/>
                <w:w w:val="99"/>
              </w:rPr>
              <w:t xml:space="preserve"> </w:t>
            </w:r>
            <w:hyperlink w:anchor="page2">
              <w:r>
                <w:rPr>
                  <w:rFonts w:ascii="Times New Roman" w:cs="Times New Roman" w:eastAsia="Times New Roman" w:hAnsi="Times New Roman"/>
                  <w:sz w:val="19"/>
                  <w:szCs w:val="19"/>
                  <w:color w:val="0000FF"/>
                  <w:w w:val="99"/>
                </w:rPr>
                <w:t>Dey (2010)</w:t>
              </w:r>
              <w:r>
                <w:rPr>
                  <w:rFonts w:ascii="Times New Roman" w:cs="Times New Roman" w:eastAsia="Times New Roman" w:hAnsi="Times New Roman"/>
                  <w:sz w:val="19"/>
                  <w:szCs w:val="19"/>
                  <w:color w:val="auto"/>
                  <w:w w:val="99"/>
                </w:rPr>
                <w:t xml:space="preserve"> </w:t>
              </w:r>
            </w:hyperlink>
            <w:r>
              <w:rPr>
                <w:rFonts w:ascii="Times New Roman" w:cs="Times New Roman" w:eastAsia="Times New Roman" w:hAnsi="Times New Roman"/>
                <w:sz w:val="19"/>
                <w:szCs w:val="19"/>
                <w:color w:val="auto"/>
                <w:w w:val="99"/>
              </w:rPr>
              <w:t>found that the risk factors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in project level are caused because of external factors such as customers, competitors and</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politics, whereas the operational risks are created due to internal factors such as lack of</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rFonts w:ascii="Times New Roman" w:cs="Times New Roman" w:eastAsia="Times New Roman" w:hAnsi="Times New Roman"/>
                <w:sz w:val="19"/>
                <w:szCs w:val="19"/>
                <w:color w:val="auto"/>
                <w:w w:val="97"/>
              </w:rPr>
            </w:pPr>
            <w:r>
              <w:rPr>
                <w:rFonts w:ascii="Times New Roman" w:cs="Times New Roman" w:eastAsia="Times New Roman" w:hAnsi="Times New Roman"/>
                <w:sz w:val="19"/>
                <w:szCs w:val="19"/>
                <w:color w:val="auto"/>
                <w:w w:val="97"/>
              </w:rPr>
              <w:t>material and implementation issues.</w:t>
            </w:r>
            <w:r>
              <w:rPr>
                <w:rFonts w:ascii="Times New Roman" w:cs="Times New Roman" w:eastAsia="Times New Roman" w:hAnsi="Times New Roman"/>
                <w:sz w:val="19"/>
                <w:szCs w:val="19"/>
                <w:color w:val="0000FF"/>
                <w:w w:val="97"/>
              </w:rPr>
              <w:t xml:space="preserve"> </w:t>
            </w:r>
            <w:hyperlink w:anchor="page2">
              <w:r>
                <w:rPr>
                  <w:rFonts w:ascii="Times New Roman" w:cs="Times New Roman" w:eastAsia="Times New Roman" w:hAnsi="Times New Roman"/>
                  <w:sz w:val="19"/>
                  <w:szCs w:val="19"/>
                  <w:color w:val="0000FF"/>
                  <w:w w:val="97"/>
                </w:rPr>
                <w:t>Fallahnejad (2013)</w:t>
              </w:r>
              <w:r>
                <w:rPr>
                  <w:rFonts w:ascii="Times New Roman" w:cs="Times New Roman" w:eastAsia="Times New Roman" w:hAnsi="Times New Roman"/>
                  <w:sz w:val="19"/>
                  <w:szCs w:val="19"/>
                  <w:color w:val="auto"/>
                  <w:w w:val="97"/>
                </w:rPr>
                <w:t xml:space="preserve"> </w:t>
              </w:r>
            </w:hyperlink>
            <w:r>
              <w:rPr>
                <w:rFonts w:ascii="Times New Roman" w:cs="Times New Roman" w:eastAsia="Times New Roman" w:hAnsi="Times New Roman"/>
                <w:sz w:val="19"/>
                <w:szCs w:val="19"/>
                <w:color w:val="auto"/>
                <w:w w:val="97"/>
              </w:rPr>
              <w:t>identify and rank the causes of delay</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in natural gas pipeline projects in Iran. The study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ten major delay factors: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w w:val="98"/>
              </w:rPr>
              <w:t>imported materials, unrealistic project duration, client-related materials, land expropriation,</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change orders, contractor selection methods, payment to the contractor, obtaining permits,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suppliers and contractor</w:t>
            </w:r>
            <w:r>
              <w:rPr>
                <w:rFonts w:ascii="Arial" w:cs="Arial" w:eastAsia="Arial" w:hAnsi="Arial"/>
                <w:sz w:val="19"/>
                <w:szCs w:val="19"/>
                <w:color w:val="auto"/>
              </w:rPr>
              <w:t>’</w:t>
            </w:r>
            <w:r>
              <w:rPr>
                <w:rFonts w:ascii="Times New Roman" w:cs="Times New Roman" w:eastAsia="Times New Roman" w:hAnsi="Times New Roman"/>
                <w:sz w:val="19"/>
                <w:szCs w:val="19"/>
                <w:color w:val="auto"/>
              </w:rPr>
              <w:t>s cash</w:t>
            </w:r>
            <w:r>
              <w:rPr>
                <w:rFonts w:ascii="Arial" w:cs="Arial" w:eastAsia="Arial" w:hAnsi="Arial"/>
                <w:sz w:val="19"/>
                <w:szCs w:val="19"/>
                <w:color w:val="auto"/>
              </w:rPr>
              <w:t xml:space="preserve"> fl</w:t>
            </w:r>
            <w:r>
              <w:rPr>
                <w:rFonts w:ascii="Times New Roman" w:cs="Times New Roman" w:eastAsia="Times New Roman" w:hAnsi="Times New Roman"/>
                <w:sz w:val="19"/>
                <w:szCs w:val="19"/>
                <w:color w:val="auto"/>
              </w:rPr>
              <w:t>ow.</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Mubin and Mubin (2008)</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proposed risk management</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4" w:lineRule="exact"/>
              <w:rPr>
                <w:sz w:val="20"/>
                <w:szCs w:val="20"/>
                <w:color w:val="auto"/>
              </w:rPr>
            </w:pPr>
            <w:r>
              <w:rPr>
                <w:rFonts w:ascii="Times New Roman" w:cs="Times New Roman" w:eastAsia="Times New Roman" w:hAnsi="Times New Roman"/>
                <w:sz w:val="19"/>
                <w:szCs w:val="19"/>
                <w:color w:val="auto"/>
              </w:rPr>
              <w:t>model to identify critical risks associated with construction and operation of natural gas</w:t>
            </w:r>
          </w:p>
        </w:tc>
        <w:tc>
          <w:tcPr>
            <w:tcW w:w="0" w:type="dxa"/>
            <w:vAlign w:val="bottom"/>
          </w:tcPr>
          <w:p>
            <w:pPr>
              <w:spacing w:after="0"/>
              <w:rPr>
                <w:sz w:val="1"/>
                <w:szCs w:val="1"/>
                <w:color w:val="auto"/>
              </w:rPr>
            </w:pPr>
          </w:p>
        </w:tc>
      </w:tr>
      <w:tr>
        <w:trPr>
          <w:trHeight w:val="213"/>
        </w:trPr>
        <w:tc>
          <w:tcPr>
            <w:tcW w:w="1500" w:type="dxa"/>
            <w:vAlign w:val="bottom"/>
          </w:tcPr>
          <w:p>
            <w:pPr>
              <w:spacing w:after="0"/>
              <w:rPr>
                <w:sz w:val="18"/>
                <w:szCs w:val="18"/>
                <w:color w:val="auto"/>
              </w:rPr>
            </w:pPr>
          </w:p>
        </w:tc>
        <w:tc>
          <w:tcPr>
            <w:tcW w:w="7040" w:type="dxa"/>
            <w:vAlign w:val="bottom"/>
          </w:tcPr>
          <w:p>
            <w:pPr>
              <w:ind w:left="120"/>
              <w:spacing w:after="0" w:line="213" w:lineRule="exact"/>
              <w:rPr>
                <w:sz w:val="20"/>
                <w:szCs w:val="20"/>
                <w:color w:val="auto"/>
              </w:rPr>
            </w:pPr>
            <w:r>
              <w:rPr>
                <w:rFonts w:ascii="Times New Roman" w:cs="Times New Roman" w:eastAsia="Times New Roman" w:hAnsi="Times New Roman"/>
                <w:sz w:val="19"/>
                <w:szCs w:val="19"/>
                <w:color w:val="auto"/>
              </w:rPr>
              <w:t>pipeline  projects  in  Pakistan.  The  risk  classi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is  based  on  technological,</w:t>
            </w:r>
          </w:p>
        </w:tc>
        <w:tc>
          <w:tcPr>
            <w:tcW w:w="0" w:type="dxa"/>
            <w:vAlign w:val="bottom"/>
          </w:tcPr>
          <w:p>
            <w:pPr>
              <w:spacing w:after="0"/>
              <w:rPr>
                <w:sz w:val="1"/>
                <w:szCs w:val="1"/>
                <w:color w:val="auto"/>
              </w:rPr>
            </w:pPr>
          </w:p>
        </w:tc>
      </w:tr>
      <w:tr>
        <w:trPr>
          <w:trHeight w:val="212"/>
        </w:trPr>
        <w:tc>
          <w:tcPr>
            <w:tcW w:w="1500" w:type="dxa"/>
            <w:vAlign w:val="bottom"/>
          </w:tcPr>
          <w:p>
            <w:pPr>
              <w:spacing w:after="0"/>
              <w:rPr>
                <w:sz w:val="18"/>
                <w:szCs w:val="18"/>
                <w:color w:val="auto"/>
              </w:rPr>
            </w:pPr>
          </w:p>
        </w:tc>
        <w:tc>
          <w:tcPr>
            <w:tcW w:w="7040" w:type="dxa"/>
            <w:vAlign w:val="bottom"/>
          </w:tcPr>
          <w:p>
            <w:pPr>
              <w:ind w:left="120"/>
              <w:spacing w:after="0" w:line="212" w:lineRule="exact"/>
              <w:rPr>
                <w:rFonts w:ascii="Times New Roman" w:cs="Times New Roman" w:eastAsia="Times New Roman" w:hAnsi="Times New Roman"/>
                <w:sz w:val="19"/>
                <w:szCs w:val="19"/>
                <w:color w:val="auto"/>
                <w:w w:val="99"/>
              </w:rPr>
            </w:pPr>
            <w:r>
              <w:rPr>
                <w:rFonts w:ascii="Times New Roman" w:cs="Times New Roman" w:eastAsia="Times New Roman" w:hAnsi="Times New Roman"/>
                <w:sz w:val="19"/>
                <w:szCs w:val="19"/>
                <w:color w:val="auto"/>
                <w:w w:val="99"/>
              </w:rPr>
              <w:t>organizational, political, natural climatic, security and environmental factors.</w:t>
            </w:r>
            <w:r>
              <w:rPr>
                <w:rFonts w:ascii="Times New Roman" w:cs="Times New Roman" w:eastAsia="Times New Roman" w:hAnsi="Times New Roman"/>
                <w:sz w:val="19"/>
                <w:szCs w:val="19"/>
                <w:color w:val="0000FF"/>
                <w:w w:val="99"/>
              </w:rPr>
              <w:t xml:space="preserve"> </w:t>
            </w:r>
            <w:hyperlink w:anchor="page2">
              <w:r>
                <w:rPr>
                  <w:rFonts w:ascii="Times New Roman" w:cs="Times New Roman" w:eastAsia="Times New Roman" w:hAnsi="Times New Roman"/>
                  <w:sz w:val="19"/>
                  <w:szCs w:val="19"/>
                  <w:color w:val="0000FF"/>
                  <w:w w:val="99"/>
                </w:rPr>
                <w:t>Hatmoko and</w:t>
              </w:r>
            </w:hyperlink>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rFonts w:ascii="Times New Roman" w:cs="Times New Roman" w:eastAsia="Times New Roman" w:hAnsi="Times New Roman"/>
                <w:sz w:val="19"/>
                <w:szCs w:val="19"/>
                <w:color w:val="0000FF"/>
              </w:rPr>
            </w:pPr>
            <w:hyperlink w:anchor="page2">
              <w:r>
                <w:rPr>
                  <w:rFonts w:ascii="Times New Roman" w:cs="Times New Roman" w:eastAsia="Times New Roman" w:hAnsi="Times New Roman"/>
                  <w:sz w:val="19"/>
                  <w:szCs w:val="19"/>
                  <w:color w:val="0000FF"/>
                </w:rPr>
                <w:t>Khasani (2019)</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found 28 delay risk factors of engineering, procurement and construction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-5575935</wp:posOffset>
            </wp:positionV>
            <wp:extent cx="944245" cy="381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1">
            <w:col w:w="8520"/>
          </w:cols>
          <w:pgMar w:left="380" w:top="1440" w:right="965" w:bottom="949" w:gutter="0" w:footer="0" w:header="0"/>
        </w:sectPr>
      </w:pPr>
    </w:p>
    <w:bookmarkStart w:id="7" w:name="page8"/>
    <w:bookmarkEnd w:id="7"/>
    <w:p>
      <w:pPr>
        <w:spacing w:after="0" w:line="20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jc w:val="both"/>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projects in the oil and gas industry. Oil and gas pipelines also suffer from third-party disruption, corrosion, planning, design and constructions defects; natural hazards; and operational errors. Globally, third-party risk has been considered the dominant cause of oil and gas pipeline failures (</w:t>
      </w:r>
      <w:hyperlink w:anchor="page2">
        <w:r>
          <w:rPr>
            <w:rFonts w:ascii="Times New Roman" w:cs="Times New Roman" w:eastAsia="Times New Roman" w:hAnsi="Times New Roman"/>
            <w:sz w:val="19"/>
            <w:szCs w:val="19"/>
            <w:color w:val="0000FF"/>
          </w:rPr>
          <w:t>Wan, 2010</w:t>
        </w:r>
      </w:hyperlink>
      <w:r>
        <w:rPr>
          <w:rFonts w:ascii="Times New Roman" w:cs="Times New Roman" w:eastAsia="Times New Roman" w:hAnsi="Times New Roman"/>
          <w:sz w:val="19"/>
          <w:szCs w:val="19"/>
          <w:color w:val="auto"/>
        </w:rPr>
        <w:t>).</w:t>
      </w:r>
    </w:p>
    <w:p>
      <w:pPr>
        <w:spacing w:after="0" w:line="3" w:lineRule="exact"/>
        <w:rPr>
          <w:sz w:val="20"/>
          <w:szCs w:val="20"/>
          <w:color w:val="auto"/>
        </w:rPr>
      </w:pPr>
    </w:p>
    <w:p>
      <w:pPr>
        <w:jc w:val="both"/>
        <w:ind w:firstLine="240"/>
        <w:spacing w:after="0" w:line="22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Interestingly, the risk factors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in the oil and gas projects are more or less similar to the critical infrastructure projects.</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Table 1</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presents a risks classi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and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in oil and gas projects.</w:t>
      </w:r>
    </w:p>
    <w:p>
      <w:pPr>
        <w:spacing w:after="0" w:line="3" w:lineRule="exact"/>
        <w:rPr>
          <w:sz w:val="20"/>
          <w:szCs w:val="20"/>
          <w:color w:val="auto"/>
        </w:rPr>
      </w:pPr>
    </w:p>
    <w:p>
      <w:pPr>
        <w:jc w:val="both"/>
        <w:ind w:firstLine="240"/>
        <w:spacing w:after="0" w:line="23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most common risk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techniques in the oil and gas projects are a questionnaire survey, literature review, brainstorming, Delphi method and focused group interviews, as shown in</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Table 2</w:t>
        </w:r>
      </w:hyperlink>
      <w:r>
        <w:rPr>
          <w:rFonts w:ascii="Times New Roman" w:cs="Times New Roman" w:eastAsia="Times New Roman" w:hAnsi="Times New Roman"/>
          <w:sz w:val="19"/>
          <w:szCs w:val="19"/>
          <w:color w:val="auto"/>
        </w:rPr>
        <w:t>. In most of the research studies, the questionnaire survey has been developed with the help of an extensive literature review.</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4.2. Risk mitigation in oil and gas projects</w:t>
      </w:r>
    </w:p>
    <w:p>
      <w:pPr>
        <w:spacing w:after="0" w:line="4"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9"/>
          <w:szCs w:val="19"/>
          <w:color w:val="auto"/>
        </w:rPr>
        <w:t>Risk mitigation de</w:t>
      </w:r>
      <w:r>
        <w:rPr>
          <w:rFonts w:ascii="Arial" w:cs="Arial" w:eastAsia="Arial" w:hAnsi="Arial"/>
          <w:sz w:val="19"/>
          <w:szCs w:val="19"/>
          <w:color w:val="auto"/>
        </w:rPr>
        <w:t>fi</w:t>
      </w:r>
      <w:r>
        <w:rPr>
          <w:rFonts w:ascii="Times New Roman" w:cs="Times New Roman" w:eastAsia="Times New Roman" w:hAnsi="Times New Roman"/>
          <w:sz w:val="19"/>
          <w:szCs w:val="19"/>
          <w:color w:val="auto"/>
        </w:rPr>
        <w:t>nes a strategy to manage a particular risk in the right and economical manner. In another way, it can be de</w:t>
      </w:r>
      <w:r>
        <w:rPr>
          <w:rFonts w:ascii="Arial" w:cs="Arial" w:eastAsia="Arial" w:hAnsi="Arial"/>
          <w:sz w:val="19"/>
          <w:szCs w:val="19"/>
          <w:color w:val="auto"/>
        </w:rPr>
        <w:t>fi</w:t>
      </w:r>
      <w:r>
        <w:rPr>
          <w:rFonts w:ascii="Times New Roman" w:cs="Times New Roman" w:eastAsia="Times New Roman" w:hAnsi="Times New Roman"/>
          <w:sz w:val="19"/>
          <w:szCs w:val="19"/>
          <w:color w:val="auto"/>
        </w:rPr>
        <w:t>ned as developing alternatives and actions to reduce risks. Multiple studies have been conducted on identifying and analyzing the oil and gas project risks. However, only a few researchers suggest effective risk mitigation strategies for oil and gas projects. Therefore, we have also included the risk mitigation strategies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196850</wp:posOffset>
            </wp:positionV>
            <wp:extent cx="4391025" cy="190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extLst>
                    </a:blip>
                    <a:srcRect/>
                    <a:stretch>
                      <a:fillRect/>
                    </a:stretch>
                  </pic:blipFill>
                  <pic:spPr bwMode="auto">
                    <a:xfrm>
                      <a:off x="0" y="0"/>
                      <a:ext cx="4391025" cy="19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-245745</wp:posOffset>
            </wp:positionH>
            <wp:positionV relativeFrom="paragraph">
              <wp:posOffset>762635</wp:posOffset>
            </wp:positionV>
            <wp:extent cx="944245" cy="381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3515" w:lineRule="exact"/>
        <w:rPr>
          <w:sz w:val="20"/>
          <w:szCs w:val="20"/>
          <w:color w:val="auto"/>
        </w:rPr>
      </w:pPr>
    </w:p>
    <w:p>
      <w:pPr>
        <w:sectPr>
          <w:pgSz w:w="9860" w:h="13606" w:orient="portrait"/>
          <w:cols w:equalWidth="0" w:num="2">
            <w:col w:w="6900" w:space="500"/>
            <w:col w:w="1100"/>
          </w:cols>
          <w:pgMar w:left="960" w:top="1440" w:right="405" w:bottom="1156" w:gutter="0" w:footer="0" w:header="0"/>
        </w:sectPr>
      </w:pPr>
    </w:p>
    <w:p>
      <w:pPr>
        <w:spacing w:after="0" w:line="246" w:lineRule="exact"/>
        <w:rPr>
          <w:sz w:val="20"/>
          <w:szCs w:val="20"/>
          <w:color w:val="auto"/>
        </w:rPr>
      </w:pPr>
    </w:p>
    <w:tbl>
      <w:tblPr>
        <w:tblLayout w:type="fixed"/>
        <w:tblInd w:w="0" w:type="dxa"/>
        <w:tblCellMar>
          <w:top w:w="0" w:type="dxa"/>
          <w:left w:w="0" w:type="dxa"/>
          <w:bottom w:w="0" w:type="dxa"/>
          <w:right w:w="0" w:type="dxa"/>
        </w:tblCellMar>
      </w:tblPr>
      <w:tr>
        <w:trPr>
          <w:trHeight w:val="188"/>
        </w:trPr>
        <w:tc>
          <w:tcPr>
            <w:tcW w:w="940" w:type="dxa"/>
            <w:vAlign w:val="bottom"/>
          </w:tcPr>
          <w:p>
            <w:pPr>
              <w:spacing w:after="0"/>
              <w:rPr>
                <w:sz w:val="20"/>
                <w:szCs w:val="20"/>
                <w:color w:val="auto"/>
              </w:rPr>
            </w:pPr>
            <w:r>
              <w:rPr>
                <w:rFonts w:ascii="Times New Roman" w:cs="Times New Roman" w:eastAsia="Times New Roman" w:hAnsi="Times New Roman"/>
                <w:sz w:val="16"/>
                <w:szCs w:val="16"/>
                <w:color w:val="auto"/>
              </w:rPr>
              <w:t>No. risk</w:t>
            </w:r>
          </w:p>
        </w:tc>
        <w:tc>
          <w:tcPr>
            <w:tcW w:w="23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740" w:type="dxa"/>
            <w:vAlign w:val="bottom"/>
          </w:tcPr>
          <w:p>
            <w:pPr>
              <w:spacing w:after="0"/>
              <w:rPr>
                <w:sz w:val="16"/>
                <w:szCs w:val="16"/>
                <w:color w:val="auto"/>
              </w:rPr>
            </w:pPr>
          </w:p>
        </w:tc>
      </w:tr>
      <w:tr>
        <w:trPr>
          <w:trHeight w:val="200"/>
        </w:trPr>
        <w:tc>
          <w:tcPr>
            <w:tcW w:w="940" w:type="dxa"/>
            <w:vAlign w:val="bottom"/>
          </w:tcPr>
          <w:p>
            <w:pPr>
              <w:spacing w:after="0"/>
              <w:rPr>
                <w:sz w:val="20"/>
                <w:szCs w:val="20"/>
                <w:color w:val="auto"/>
              </w:rPr>
            </w:pPr>
            <w:r>
              <w:rPr>
                <w:rFonts w:ascii="Times New Roman" w:cs="Times New Roman" w:eastAsia="Times New Roman" w:hAnsi="Times New Roman"/>
                <w:sz w:val="16"/>
                <w:szCs w:val="16"/>
                <w:color w:val="auto"/>
              </w:rPr>
              <w:t>classification</w:t>
            </w:r>
          </w:p>
        </w:tc>
        <w:tc>
          <w:tcPr>
            <w:tcW w:w="2360" w:type="dxa"/>
            <w:vAlign w:val="bottom"/>
          </w:tcPr>
          <w:p>
            <w:pPr>
              <w:spacing w:after="0"/>
              <w:rPr>
                <w:sz w:val="17"/>
                <w:szCs w:val="17"/>
                <w:color w:val="auto"/>
              </w:rPr>
            </w:pPr>
          </w:p>
        </w:tc>
        <w:tc>
          <w:tcPr>
            <w:tcW w:w="880" w:type="dxa"/>
            <w:vAlign w:val="bottom"/>
          </w:tcPr>
          <w:p>
            <w:pPr>
              <w:jc w:val="right"/>
              <w:ind w:right="20"/>
              <w:spacing w:after="0"/>
              <w:rPr>
                <w:sz w:val="20"/>
                <w:szCs w:val="20"/>
                <w:color w:val="auto"/>
              </w:rPr>
            </w:pPr>
            <w:r>
              <w:rPr>
                <w:rFonts w:ascii="Times New Roman" w:cs="Times New Roman" w:eastAsia="Times New Roman" w:hAnsi="Times New Roman"/>
                <w:sz w:val="16"/>
                <w:szCs w:val="16"/>
                <w:color w:val="auto"/>
              </w:rPr>
              <w:t>No. of risk</w:t>
            </w:r>
          </w:p>
        </w:tc>
        <w:tc>
          <w:tcPr>
            <w:tcW w:w="2740" w:type="dxa"/>
            <w:vAlign w:val="bottom"/>
          </w:tcPr>
          <w:p>
            <w:pPr>
              <w:spacing w:after="0"/>
              <w:rPr>
                <w:sz w:val="17"/>
                <w:szCs w:val="17"/>
                <w:color w:val="auto"/>
              </w:rPr>
            </w:pPr>
          </w:p>
        </w:tc>
      </w:tr>
      <w:tr>
        <w:trPr>
          <w:trHeight w:val="201"/>
        </w:trPr>
        <w:tc>
          <w:tcPr>
            <w:tcW w:w="940" w:type="dxa"/>
            <w:vAlign w:val="bottom"/>
          </w:tcPr>
          <w:p>
            <w:pPr>
              <w:spacing w:after="0"/>
              <w:rPr>
                <w:sz w:val="20"/>
                <w:szCs w:val="20"/>
                <w:color w:val="auto"/>
              </w:rPr>
            </w:pPr>
            <w:r>
              <w:rPr>
                <w:rFonts w:ascii="Times New Roman" w:cs="Times New Roman" w:eastAsia="Times New Roman" w:hAnsi="Times New Roman"/>
                <w:sz w:val="16"/>
                <w:szCs w:val="16"/>
                <w:color w:val="auto"/>
              </w:rPr>
              <w:t>category</w:t>
            </w:r>
          </w:p>
        </w:tc>
        <w:tc>
          <w:tcPr>
            <w:tcW w:w="2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Project type</w:t>
            </w:r>
          </w:p>
        </w:tc>
        <w:tc>
          <w:tcPr>
            <w:tcW w:w="880" w:type="dxa"/>
            <w:vAlign w:val="bottom"/>
          </w:tcPr>
          <w:p>
            <w:pPr>
              <w:jc w:val="right"/>
              <w:ind w:right="120"/>
              <w:spacing w:after="0"/>
              <w:rPr>
                <w:sz w:val="20"/>
                <w:szCs w:val="20"/>
                <w:color w:val="auto"/>
              </w:rPr>
            </w:pPr>
            <w:r>
              <w:rPr>
                <w:rFonts w:ascii="Times New Roman" w:cs="Times New Roman" w:eastAsia="Times New Roman" w:hAnsi="Times New Roman"/>
                <w:sz w:val="16"/>
                <w:szCs w:val="16"/>
                <w:color w:val="auto"/>
              </w:rPr>
              <w:t>factors</w:t>
            </w:r>
          </w:p>
        </w:tc>
        <w:tc>
          <w:tcPr>
            <w:tcW w:w="27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Author</w:t>
            </w:r>
          </w:p>
        </w:tc>
      </w:tr>
      <w:tr>
        <w:trPr>
          <w:trHeight w:val="66"/>
        </w:trPr>
        <w:tc>
          <w:tcPr>
            <w:tcW w:w="940" w:type="dxa"/>
            <w:vAlign w:val="bottom"/>
            <w:tcBorders>
              <w:bottom w:val="single" w:sz="8" w:color="auto"/>
            </w:tcBorders>
          </w:tcPr>
          <w:p>
            <w:pPr>
              <w:spacing w:after="0"/>
              <w:rPr>
                <w:sz w:val="5"/>
                <w:szCs w:val="5"/>
                <w:color w:val="auto"/>
              </w:rPr>
            </w:pPr>
          </w:p>
        </w:tc>
        <w:tc>
          <w:tcPr>
            <w:tcW w:w="2360" w:type="dxa"/>
            <w:vAlign w:val="bottom"/>
            <w:tcBorders>
              <w:bottom w:val="single" w:sz="8" w:color="auto"/>
            </w:tcBorders>
          </w:tcPr>
          <w:p>
            <w:pPr>
              <w:spacing w:after="0"/>
              <w:rPr>
                <w:sz w:val="5"/>
                <w:szCs w:val="5"/>
                <w:color w:val="auto"/>
              </w:rPr>
            </w:pPr>
          </w:p>
        </w:tc>
        <w:tc>
          <w:tcPr>
            <w:tcW w:w="880" w:type="dxa"/>
            <w:vAlign w:val="bottom"/>
            <w:tcBorders>
              <w:bottom w:val="single" w:sz="8" w:color="auto"/>
            </w:tcBorders>
          </w:tcPr>
          <w:p>
            <w:pPr>
              <w:spacing w:after="0"/>
              <w:rPr>
                <w:sz w:val="5"/>
                <w:szCs w:val="5"/>
                <w:color w:val="auto"/>
              </w:rPr>
            </w:pPr>
          </w:p>
        </w:tc>
        <w:tc>
          <w:tcPr>
            <w:tcW w:w="2740" w:type="dxa"/>
            <w:vAlign w:val="bottom"/>
            <w:tcBorders>
              <w:bottom w:val="single" w:sz="8" w:color="auto"/>
            </w:tcBorders>
          </w:tcPr>
          <w:p>
            <w:pPr>
              <w:spacing w:after="0"/>
              <w:rPr>
                <w:sz w:val="5"/>
                <w:szCs w:val="5"/>
                <w:color w:val="auto"/>
              </w:rPr>
            </w:pPr>
          </w:p>
        </w:tc>
      </w:tr>
      <w:tr>
        <w:trPr>
          <w:trHeight w:val="241"/>
        </w:trPr>
        <w:tc>
          <w:tcPr>
            <w:tcW w:w="940" w:type="dxa"/>
            <w:vAlign w:val="bottom"/>
          </w:tcPr>
          <w:p>
            <w:pPr>
              <w:jc w:val="right"/>
              <w:ind w:right="700"/>
              <w:spacing w:after="0"/>
              <w:rPr>
                <w:sz w:val="20"/>
                <w:szCs w:val="20"/>
                <w:color w:val="auto"/>
              </w:rPr>
            </w:pPr>
            <w:r>
              <w:rPr>
                <w:rFonts w:ascii="Times New Roman" w:cs="Times New Roman" w:eastAsia="Times New Roman" w:hAnsi="Times New Roman"/>
                <w:sz w:val="16"/>
                <w:szCs w:val="16"/>
                <w:color w:val="auto"/>
              </w:rPr>
              <w:t>5</w:t>
            </w:r>
          </w:p>
        </w:tc>
        <w:tc>
          <w:tcPr>
            <w:tcW w:w="2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Petroleum pipeline</w:t>
            </w:r>
          </w:p>
        </w:tc>
        <w:tc>
          <w:tcPr>
            <w:tcW w:w="88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13</w:t>
            </w:r>
          </w:p>
        </w:tc>
        <w:tc>
          <w:tcPr>
            <w:tcW w:w="2740" w:type="dxa"/>
            <w:vAlign w:val="bottom"/>
          </w:tcPr>
          <w:p>
            <w:pPr>
              <w:ind w:left="1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Dey et al., 1994</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8</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Pipeline</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38</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Mubin and Goryainov, 2007</w:t>
              </w:r>
            </w:hyperlink>
            <w:r>
              <w:rPr>
                <w:rFonts w:ascii="Times New Roman" w:cs="Times New Roman" w:eastAsia="Times New Roman" w:hAnsi="Times New Roman"/>
                <w:sz w:val="16"/>
                <w:szCs w:val="16"/>
                <w:color w:val="auto"/>
              </w:rPr>
              <w:t>)</w:t>
            </w:r>
          </w:p>
        </w:tc>
      </w:tr>
      <w:tr>
        <w:trPr>
          <w:trHeight w:val="179"/>
        </w:trPr>
        <w:tc>
          <w:tcPr>
            <w:tcW w:w="94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Not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ed</w:t>
            </w:r>
          </w:p>
        </w:tc>
        <w:tc>
          <w:tcPr>
            <w:tcW w:w="236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auto"/>
              </w:rPr>
              <w:t>Oil and gas construction project</w:t>
            </w:r>
          </w:p>
        </w:tc>
        <w:tc>
          <w:tcPr>
            <w:tcW w:w="880" w:type="dxa"/>
            <w:vAlign w:val="bottom"/>
          </w:tcPr>
          <w:p>
            <w:pPr>
              <w:jc w:val="right"/>
              <w:ind w:right="240"/>
              <w:spacing w:after="0" w:line="179" w:lineRule="exact"/>
              <w:rPr>
                <w:sz w:val="20"/>
                <w:szCs w:val="20"/>
                <w:color w:val="auto"/>
              </w:rPr>
            </w:pPr>
            <w:r>
              <w:rPr>
                <w:rFonts w:ascii="Times New Roman" w:cs="Times New Roman" w:eastAsia="Times New Roman" w:hAnsi="Times New Roman"/>
                <w:sz w:val="16"/>
                <w:szCs w:val="16"/>
                <w:color w:val="auto"/>
              </w:rPr>
              <w:t>59</w:t>
            </w:r>
          </w:p>
        </w:tc>
        <w:tc>
          <w:tcPr>
            <w:tcW w:w="2740" w:type="dxa"/>
            <w:vAlign w:val="bottom"/>
          </w:tcPr>
          <w:p>
            <w:pPr>
              <w:ind w:left="12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Van Thuyet, 2007</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8</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Natural gas pipeline</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32</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Mubin and Mubin, 2008</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20"/>
              <w:spacing w:after="0" w:line="181" w:lineRule="exact"/>
              <w:rPr>
                <w:sz w:val="20"/>
                <w:szCs w:val="20"/>
                <w:color w:val="auto"/>
              </w:rPr>
            </w:pPr>
            <w:r>
              <w:rPr>
                <w:rFonts w:ascii="Times New Roman" w:cs="Times New Roman" w:eastAsia="Times New Roman" w:hAnsi="Times New Roman"/>
                <w:sz w:val="16"/>
                <w:szCs w:val="16"/>
                <w:color w:val="auto"/>
                <w:w w:val="74"/>
              </w:rPr>
              <w:t>12</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Crude oil pipeline projects</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48</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Dey, 2010</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4</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Health and safety in construction</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10</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Chan, 2011</w:t>
              </w:r>
            </w:hyperlink>
            <w:r>
              <w:rPr>
                <w:rFonts w:ascii="Times New Roman" w:cs="Times New Roman" w:eastAsia="Times New Roman" w:hAnsi="Times New Roman"/>
                <w:sz w:val="16"/>
                <w:szCs w:val="16"/>
                <w:color w:val="auto"/>
              </w:rPr>
              <w:t>)</w:t>
            </w:r>
          </w:p>
        </w:tc>
      </w:tr>
      <w:tr>
        <w:trPr>
          <w:trHeight w:val="179"/>
        </w:trPr>
        <w:tc>
          <w:tcPr>
            <w:tcW w:w="940" w:type="dxa"/>
            <w:vAlign w:val="bottom"/>
          </w:tcPr>
          <w:p>
            <w:pPr>
              <w:jc w:val="right"/>
              <w:ind w:right="700"/>
              <w:spacing w:after="0" w:line="179" w:lineRule="exact"/>
              <w:rPr>
                <w:sz w:val="20"/>
                <w:szCs w:val="20"/>
                <w:color w:val="auto"/>
              </w:rPr>
            </w:pPr>
            <w:r>
              <w:rPr>
                <w:rFonts w:ascii="Times New Roman" w:cs="Times New Roman" w:eastAsia="Times New Roman" w:hAnsi="Times New Roman"/>
                <w:sz w:val="16"/>
                <w:szCs w:val="16"/>
                <w:color w:val="auto"/>
              </w:rPr>
              <w:t>5</w:t>
            </w:r>
          </w:p>
        </w:tc>
        <w:tc>
          <w:tcPr>
            <w:tcW w:w="236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auto"/>
              </w:rPr>
              <w:t>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nery</w:t>
            </w:r>
          </w:p>
        </w:tc>
        <w:tc>
          <w:tcPr>
            <w:tcW w:w="880" w:type="dxa"/>
            <w:vAlign w:val="bottom"/>
          </w:tcPr>
          <w:p>
            <w:pPr>
              <w:jc w:val="right"/>
              <w:ind w:right="240"/>
              <w:spacing w:after="0" w:line="179" w:lineRule="exact"/>
              <w:rPr>
                <w:sz w:val="20"/>
                <w:szCs w:val="20"/>
                <w:color w:val="auto"/>
              </w:rPr>
            </w:pPr>
            <w:r>
              <w:rPr>
                <w:rFonts w:ascii="Times New Roman" w:cs="Times New Roman" w:eastAsia="Times New Roman" w:hAnsi="Times New Roman"/>
                <w:sz w:val="16"/>
                <w:szCs w:val="16"/>
                <w:color w:val="auto"/>
              </w:rPr>
              <w:t>20</w:t>
            </w:r>
          </w:p>
        </w:tc>
        <w:tc>
          <w:tcPr>
            <w:tcW w:w="2740" w:type="dxa"/>
            <w:vAlign w:val="bottom"/>
          </w:tcPr>
          <w:p>
            <w:pPr>
              <w:ind w:left="120"/>
              <w:spacing w:after="0" w:line="179"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[Dey (2012)</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project risk management</w:t>
            </w:r>
          </w:p>
        </w:tc>
      </w:tr>
      <w:tr>
        <w:trPr>
          <w:trHeight w:val="180"/>
        </w:trPr>
        <w:tc>
          <w:tcPr>
            <w:tcW w:w="940" w:type="dxa"/>
            <w:vAlign w:val="bottom"/>
          </w:tcPr>
          <w:p>
            <w:pPr>
              <w:spacing w:after="0"/>
              <w:rPr>
                <w:sz w:val="15"/>
                <w:szCs w:val="15"/>
                <w:color w:val="auto"/>
              </w:rPr>
            </w:pPr>
          </w:p>
        </w:tc>
        <w:tc>
          <w:tcPr>
            <w:tcW w:w="236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74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using multiple criteria decision-making</w:t>
            </w:r>
          </w:p>
        </w:tc>
      </w:tr>
      <w:tr>
        <w:trPr>
          <w:trHeight w:val="180"/>
        </w:trPr>
        <w:tc>
          <w:tcPr>
            <w:tcW w:w="940" w:type="dxa"/>
            <w:vAlign w:val="bottom"/>
          </w:tcPr>
          <w:p>
            <w:pPr>
              <w:spacing w:after="0"/>
              <w:rPr>
                <w:sz w:val="15"/>
                <w:szCs w:val="15"/>
                <w:color w:val="auto"/>
              </w:rPr>
            </w:pPr>
          </w:p>
        </w:tc>
        <w:tc>
          <w:tcPr>
            <w:tcW w:w="236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74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technique and decision tree analysis: a</w:t>
            </w:r>
          </w:p>
        </w:tc>
      </w:tr>
      <w:tr>
        <w:trPr>
          <w:trHeight w:val="180"/>
        </w:trPr>
        <w:tc>
          <w:tcPr>
            <w:tcW w:w="940" w:type="dxa"/>
            <w:vAlign w:val="bottom"/>
          </w:tcPr>
          <w:p>
            <w:pPr>
              <w:spacing w:after="0"/>
              <w:rPr>
                <w:sz w:val="15"/>
                <w:szCs w:val="15"/>
                <w:color w:val="auto"/>
              </w:rPr>
            </w:pPr>
          </w:p>
        </w:tc>
        <w:tc>
          <w:tcPr>
            <w:tcW w:w="236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74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case study of Indian oil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nery]</w:t>
            </w:r>
          </w:p>
        </w:tc>
      </w:tr>
      <w:tr>
        <w:trPr>
          <w:trHeight w:val="179"/>
        </w:trPr>
        <w:tc>
          <w:tcPr>
            <w:tcW w:w="940" w:type="dxa"/>
            <w:vAlign w:val="bottom"/>
          </w:tcPr>
          <w:p>
            <w:pPr>
              <w:jc w:val="right"/>
              <w:ind w:right="700"/>
              <w:spacing w:after="0" w:line="179" w:lineRule="exact"/>
              <w:rPr>
                <w:sz w:val="20"/>
                <w:szCs w:val="20"/>
                <w:color w:val="auto"/>
              </w:rPr>
            </w:pPr>
            <w:r>
              <w:rPr>
                <w:rFonts w:ascii="Times New Roman" w:cs="Times New Roman" w:eastAsia="Times New Roman" w:hAnsi="Times New Roman"/>
                <w:sz w:val="16"/>
                <w:szCs w:val="16"/>
                <w:color w:val="auto"/>
              </w:rPr>
              <w:t>9</w:t>
            </w:r>
          </w:p>
        </w:tc>
        <w:tc>
          <w:tcPr>
            <w:tcW w:w="236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auto"/>
              </w:rPr>
              <w:t>Natural gas pipeline</w:t>
            </w:r>
          </w:p>
        </w:tc>
        <w:tc>
          <w:tcPr>
            <w:tcW w:w="880" w:type="dxa"/>
            <w:vAlign w:val="bottom"/>
          </w:tcPr>
          <w:p>
            <w:pPr>
              <w:jc w:val="right"/>
              <w:ind w:right="240"/>
              <w:spacing w:after="0" w:line="179" w:lineRule="exact"/>
              <w:rPr>
                <w:sz w:val="20"/>
                <w:szCs w:val="20"/>
                <w:color w:val="auto"/>
              </w:rPr>
            </w:pPr>
            <w:r>
              <w:rPr>
                <w:rFonts w:ascii="Times New Roman" w:cs="Times New Roman" w:eastAsia="Times New Roman" w:hAnsi="Times New Roman"/>
                <w:sz w:val="16"/>
                <w:szCs w:val="16"/>
                <w:color w:val="auto"/>
              </w:rPr>
              <w:t>43</w:t>
            </w:r>
          </w:p>
        </w:tc>
        <w:tc>
          <w:tcPr>
            <w:tcW w:w="2740" w:type="dxa"/>
            <w:vAlign w:val="bottom"/>
          </w:tcPr>
          <w:p>
            <w:pPr>
              <w:ind w:left="12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Fallahnejad, 2013</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7</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energy performance</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162</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Mubin, 2013</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spacing w:after="0"/>
              <w:rPr>
                <w:sz w:val="15"/>
                <w:szCs w:val="15"/>
                <w:color w:val="auto"/>
              </w:rPr>
            </w:pP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contracting (EPC) contract</w:t>
            </w:r>
          </w:p>
        </w:tc>
        <w:tc>
          <w:tcPr>
            <w:tcW w:w="880" w:type="dxa"/>
            <w:vAlign w:val="bottom"/>
          </w:tcPr>
          <w:p>
            <w:pPr>
              <w:spacing w:after="0"/>
              <w:rPr>
                <w:sz w:val="15"/>
                <w:szCs w:val="15"/>
                <w:color w:val="auto"/>
              </w:rPr>
            </w:pPr>
          </w:p>
        </w:tc>
        <w:tc>
          <w:tcPr>
            <w:tcW w:w="2740" w:type="dxa"/>
            <w:vAlign w:val="bottom"/>
          </w:tcPr>
          <w:p>
            <w:pPr>
              <w:spacing w:after="0"/>
              <w:rPr>
                <w:sz w:val="15"/>
                <w:szCs w:val="15"/>
                <w:color w:val="auto"/>
              </w:rPr>
            </w:pP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6</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construction project</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21</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Suda et al., 2015</w:t>
              </w:r>
            </w:hyperlink>
            <w:r>
              <w:rPr>
                <w:rFonts w:ascii="Times New Roman" w:cs="Times New Roman" w:eastAsia="Times New Roman" w:hAnsi="Times New Roman"/>
                <w:sz w:val="16"/>
                <w:szCs w:val="16"/>
                <w:color w:val="auto"/>
              </w:rPr>
              <w:t>)</w:t>
            </w:r>
          </w:p>
        </w:tc>
      </w:tr>
      <w:tr>
        <w:trPr>
          <w:trHeight w:val="179"/>
        </w:trPr>
        <w:tc>
          <w:tcPr>
            <w:tcW w:w="940" w:type="dxa"/>
            <w:vAlign w:val="bottom"/>
          </w:tcPr>
          <w:p>
            <w:pPr>
              <w:jc w:val="right"/>
              <w:ind w:right="700"/>
              <w:spacing w:after="0" w:line="179" w:lineRule="exact"/>
              <w:rPr>
                <w:sz w:val="20"/>
                <w:szCs w:val="20"/>
                <w:color w:val="auto"/>
              </w:rPr>
            </w:pPr>
            <w:r>
              <w:rPr>
                <w:rFonts w:ascii="Times New Roman" w:cs="Times New Roman" w:eastAsia="Times New Roman" w:hAnsi="Times New Roman"/>
                <w:sz w:val="16"/>
                <w:szCs w:val="16"/>
                <w:color w:val="auto"/>
              </w:rPr>
              <w:t>8</w:t>
            </w:r>
          </w:p>
        </w:tc>
        <w:tc>
          <w:tcPr>
            <w:tcW w:w="236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auto"/>
              </w:rPr>
              <w:t>Oil and gas construction project</w:t>
            </w:r>
          </w:p>
        </w:tc>
        <w:tc>
          <w:tcPr>
            <w:tcW w:w="880" w:type="dxa"/>
            <w:vAlign w:val="bottom"/>
          </w:tcPr>
          <w:p>
            <w:pPr>
              <w:jc w:val="right"/>
              <w:ind w:right="240"/>
              <w:spacing w:after="0" w:line="179" w:lineRule="exact"/>
              <w:rPr>
                <w:sz w:val="20"/>
                <w:szCs w:val="20"/>
                <w:color w:val="auto"/>
              </w:rPr>
            </w:pPr>
            <w:r>
              <w:rPr>
                <w:rFonts w:ascii="Times New Roman" w:cs="Times New Roman" w:eastAsia="Times New Roman" w:hAnsi="Times New Roman"/>
                <w:sz w:val="16"/>
                <w:szCs w:val="16"/>
                <w:color w:val="auto"/>
              </w:rPr>
              <w:t>44</w:t>
            </w:r>
          </w:p>
        </w:tc>
        <w:tc>
          <w:tcPr>
            <w:tcW w:w="2740" w:type="dxa"/>
            <w:vAlign w:val="bottom"/>
          </w:tcPr>
          <w:p>
            <w:pPr>
              <w:ind w:left="12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Ruqaishi and Bashir, 2015</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2</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construction project</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22</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Rodhi et al., 2017</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2</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Engineering, procurement and</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16</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Altyib and Alhakim, 2018</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spacing w:after="0"/>
              <w:rPr>
                <w:sz w:val="15"/>
                <w:szCs w:val="15"/>
                <w:color w:val="auto"/>
              </w:rPr>
            </w:pP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construction</w:t>
            </w:r>
          </w:p>
        </w:tc>
        <w:tc>
          <w:tcPr>
            <w:tcW w:w="880" w:type="dxa"/>
            <w:vAlign w:val="bottom"/>
          </w:tcPr>
          <w:p>
            <w:pPr>
              <w:spacing w:after="0"/>
              <w:rPr>
                <w:sz w:val="15"/>
                <w:szCs w:val="15"/>
                <w:color w:val="auto"/>
              </w:rPr>
            </w:pPr>
          </w:p>
        </w:tc>
        <w:tc>
          <w:tcPr>
            <w:tcW w:w="2740" w:type="dxa"/>
            <w:vAlign w:val="bottom"/>
          </w:tcPr>
          <w:p>
            <w:pPr>
              <w:spacing w:after="0"/>
              <w:rPr>
                <w:sz w:val="15"/>
                <w:szCs w:val="15"/>
                <w:color w:val="auto"/>
              </w:rPr>
            </w:pPr>
          </w:p>
        </w:tc>
      </w:tr>
      <w:tr>
        <w:trPr>
          <w:trHeight w:val="179"/>
        </w:trPr>
        <w:tc>
          <w:tcPr>
            <w:tcW w:w="940" w:type="dxa"/>
            <w:vAlign w:val="bottom"/>
          </w:tcPr>
          <w:p>
            <w:pPr>
              <w:jc w:val="right"/>
              <w:ind w:right="720"/>
              <w:spacing w:after="0" w:line="179" w:lineRule="exact"/>
              <w:rPr>
                <w:sz w:val="20"/>
                <w:szCs w:val="20"/>
                <w:color w:val="auto"/>
              </w:rPr>
            </w:pPr>
            <w:r>
              <w:rPr>
                <w:rFonts w:ascii="Times New Roman" w:cs="Times New Roman" w:eastAsia="Times New Roman" w:hAnsi="Times New Roman"/>
                <w:sz w:val="16"/>
                <w:szCs w:val="16"/>
                <w:color w:val="auto"/>
                <w:w w:val="74"/>
              </w:rPr>
              <w:t>13</w:t>
            </w:r>
          </w:p>
        </w:tc>
        <w:tc>
          <w:tcPr>
            <w:tcW w:w="236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auto"/>
              </w:rPr>
              <w:t>Oil and gas construction project</w:t>
            </w:r>
          </w:p>
        </w:tc>
        <w:tc>
          <w:tcPr>
            <w:tcW w:w="880" w:type="dxa"/>
            <w:vAlign w:val="bottom"/>
          </w:tcPr>
          <w:p>
            <w:pPr>
              <w:jc w:val="right"/>
              <w:ind w:right="240"/>
              <w:spacing w:after="0" w:line="179" w:lineRule="exact"/>
              <w:rPr>
                <w:sz w:val="20"/>
                <w:szCs w:val="20"/>
                <w:color w:val="auto"/>
              </w:rPr>
            </w:pPr>
            <w:r>
              <w:rPr>
                <w:rFonts w:ascii="Times New Roman" w:cs="Times New Roman" w:eastAsia="Times New Roman" w:hAnsi="Times New Roman"/>
                <w:sz w:val="16"/>
                <w:szCs w:val="16"/>
                <w:color w:val="auto"/>
              </w:rPr>
              <w:t>51</w:t>
            </w:r>
          </w:p>
        </w:tc>
        <w:tc>
          <w:tcPr>
            <w:tcW w:w="2740" w:type="dxa"/>
            <w:vAlign w:val="bottom"/>
          </w:tcPr>
          <w:p>
            <w:pPr>
              <w:spacing w:after="0"/>
              <w:rPr>
                <w:sz w:val="15"/>
                <w:szCs w:val="15"/>
                <w:color w:val="auto"/>
              </w:rPr>
            </w:pP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5</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pipeline project</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30</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Kraidi et al., 2019</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6</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construction project</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20</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2019c</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7</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construction</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38</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Bin Seddeeq et al., 2019</w:t>
              </w:r>
            </w:hyperlink>
            <w:r>
              <w:rPr>
                <w:rFonts w:ascii="Times New Roman" w:cs="Times New Roman" w:eastAsia="Times New Roman" w:hAnsi="Times New Roman"/>
                <w:sz w:val="16"/>
                <w:szCs w:val="16"/>
                <w:color w:val="auto"/>
              </w:rPr>
              <w:t>)</w:t>
            </w:r>
          </w:p>
        </w:tc>
      </w:tr>
      <w:tr>
        <w:trPr>
          <w:trHeight w:val="179"/>
        </w:trPr>
        <w:tc>
          <w:tcPr>
            <w:tcW w:w="940" w:type="dxa"/>
            <w:vAlign w:val="bottom"/>
          </w:tcPr>
          <w:p>
            <w:pPr>
              <w:jc w:val="right"/>
              <w:ind w:right="720"/>
              <w:spacing w:after="0" w:line="179" w:lineRule="exact"/>
              <w:rPr>
                <w:sz w:val="20"/>
                <w:szCs w:val="20"/>
                <w:color w:val="auto"/>
              </w:rPr>
            </w:pPr>
            <w:r>
              <w:rPr>
                <w:rFonts w:ascii="Times New Roman" w:cs="Times New Roman" w:eastAsia="Times New Roman" w:hAnsi="Times New Roman"/>
                <w:sz w:val="16"/>
                <w:szCs w:val="16"/>
                <w:color w:val="auto"/>
                <w:w w:val="74"/>
              </w:rPr>
              <w:t>13</w:t>
            </w:r>
          </w:p>
        </w:tc>
        <w:tc>
          <w:tcPr>
            <w:tcW w:w="236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auto"/>
              </w:rPr>
              <w:t>Oil and gas construction</w:t>
            </w:r>
          </w:p>
        </w:tc>
        <w:tc>
          <w:tcPr>
            <w:tcW w:w="880" w:type="dxa"/>
            <w:vAlign w:val="bottom"/>
          </w:tcPr>
          <w:p>
            <w:pPr>
              <w:jc w:val="right"/>
              <w:ind w:right="240"/>
              <w:spacing w:after="0" w:line="179" w:lineRule="exact"/>
              <w:rPr>
                <w:sz w:val="20"/>
                <w:szCs w:val="20"/>
                <w:color w:val="auto"/>
              </w:rPr>
            </w:pPr>
            <w:r>
              <w:rPr>
                <w:rFonts w:ascii="Times New Roman" w:cs="Times New Roman" w:eastAsia="Times New Roman" w:hAnsi="Times New Roman"/>
                <w:sz w:val="16"/>
                <w:szCs w:val="16"/>
                <w:color w:val="auto"/>
              </w:rPr>
              <w:t>51</w:t>
            </w:r>
          </w:p>
        </w:tc>
        <w:tc>
          <w:tcPr>
            <w:tcW w:w="2740" w:type="dxa"/>
            <w:vAlign w:val="bottom"/>
          </w:tcPr>
          <w:p>
            <w:pPr>
              <w:ind w:left="12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2019</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3</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Platform and subsea pipeline</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28</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Hatmoko and Khasani, 2019</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20"/>
              <w:spacing w:after="0" w:line="181" w:lineRule="exact"/>
              <w:rPr>
                <w:sz w:val="20"/>
                <w:szCs w:val="20"/>
                <w:color w:val="auto"/>
              </w:rPr>
            </w:pPr>
            <w:r>
              <w:rPr>
                <w:rFonts w:ascii="Times New Roman" w:cs="Times New Roman" w:eastAsia="Times New Roman" w:hAnsi="Times New Roman"/>
                <w:sz w:val="16"/>
                <w:szCs w:val="16"/>
                <w:color w:val="auto"/>
                <w:w w:val="74"/>
              </w:rPr>
              <w:t>13</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construction</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51</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2019c</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7</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Oil and gas construction</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33</w:t>
            </w:r>
          </w:p>
        </w:tc>
        <w:tc>
          <w:tcPr>
            <w:tcW w:w="2740" w:type="dxa"/>
            <w:vAlign w:val="bottom"/>
          </w:tcPr>
          <w:p>
            <w:pPr>
              <w:ind w:left="12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2020c</w:t>
              </w:r>
            </w:hyperlink>
            <w:r>
              <w:rPr>
                <w:rFonts w:ascii="Times New Roman" w:cs="Times New Roman" w:eastAsia="Times New Roman" w:hAnsi="Times New Roman"/>
                <w:sz w:val="16"/>
                <w:szCs w:val="16"/>
                <w:color w:val="auto"/>
              </w:rPr>
              <w:t>)</w:t>
            </w:r>
          </w:p>
        </w:tc>
      </w:tr>
      <w:tr>
        <w:trPr>
          <w:trHeight w:val="179"/>
        </w:trPr>
        <w:tc>
          <w:tcPr>
            <w:tcW w:w="940" w:type="dxa"/>
            <w:vAlign w:val="bottom"/>
          </w:tcPr>
          <w:p>
            <w:pPr>
              <w:jc w:val="right"/>
              <w:ind w:right="720"/>
              <w:spacing w:after="0" w:line="179" w:lineRule="exact"/>
              <w:rPr>
                <w:sz w:val="20"/>
                <w:szCs w:val="20"/>
                <w:color w:val="auto"/>
              </w:rPr>
            </w:pPr>
            <w:r>
              <w:rPr>
                <w:rFonts w:ascii="Times New Roman" w:cs="Times New Roman" w:eastAsia="Times New Roman" w:hAnsi="Times New Roman"/>
                <w:sz w:val="16"/>
                <w:szCs w:val="16"/>
                <w:color w:val="auto"/>
                <w:w w:val="74"/>
              </w:rPr>
              <w:t>13</w:t>
            </w:r>
          </w:p>
        </w:tc>
        <w:tc>
          <w:tcPr>
            <w:tcW w:w="2360" w:type="dxa"/>
            <w:vAlign w:val="bottom"/>
          </w:tcPr>
          <w:p>
            <w:pPr>
              <w:ind w:left="120"/>
              <w:spacing w:after="0" w:line="179" w:lineRule="exact"/>
              <w:rPr>
                <w:sz w:val="20"/>
                <w:szCs w:val="20"/>
                <w:color w:val="auto"/>
              </w:rPr>
            </w:pPr>
            <w:r>
              <w:rPr>
                <w:rFonts w:ascii="Times New Roman" w:cs="Times New Roman" w:eastAsia="Times New Roman" w:hAnsi="Times New Roman"/>
                <w:sz w:val="16"/>
                <w:szCs w:val="16"/>
                <w:color w:val="auto"/>
              </w:rPr>
              <w:t>Oil and gas construction</w:t>
            </w:r>
          </w:p>
        </w:tc>
        <w:tc>
          <w:tcPr>
            <w:tcW w:w="880" w:type="dxa"/>
            <w:vAlign w:val="bottom"/>
          </w:tcPr>
          <w:p>
            <w:pPr>
              <w:jc w:val="right"/>
              <w:ind w:right="240"/>
              <w:spacing w:after="0" w:line="179" w:lineRule="exact"/>
              <w:rPr>
                <w:sz w:val="20"/>
                <w:szCs w:val="20"/>
                <w:color w:val="auto"/>
              </w:rPr>
            </w:pPr>
            <w:r>
              <w:rPr>
                <w:rFonts w:ascii="Times New Roman" w:cs="Times New Roman" w:eastAsia="Times New Roman" w:hAnsi="Times New Roman"/>
                <w:sz w:val="16"/>
                <w:szCs w:val="16"/>
                <w:color w:val="auto"/>
              </w:rPr>
              <w:t>61</w:t>
            </w:r>
          </w:p>
        </w:tc>
        <w:tc>
          <w:tcPr>
            <w:tcW w:w="2740" w:type="dxa"/>
            <w:vAlign w:val="bottom"/>
          </w:tcPr>
          <w:p>
            <w:pPr>
              <w:ind w:left="12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2020a</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2020b</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2020c</w:t>
              </w:r>
            </w:hyperlink>
            <w:r>
              <w:rPr>
                <w:rFonts w:ascii="Times New Roman" w:cs="Times New Roman" w:eastAsia="Times New Roman" w:hAnsi="Times New Roman"/>
                <w:sz w:val="16"/>
                <w:szCs w:val="16"/>
                <w:color w:val="auto"/>
              </w:rPr>
              <w:t>)</w:t>
            </w:r>
          </w:p>
        </w:tc>
      </w:tr>
      <w:tr>
        <w:trPr>
          <w:trHeight w:val="180"/>
        </w:trPr>
        <w:tc>
          <w:tcPr>
            <w:tcW w:w="940" w:type="dxa"/>
            <w:vAlign w:val="bottom"/>
          </w:tcPr>
          <w:p>
            <w:pPr>
              <w:jc w:val="right"/>
              <w:ind w:right="700"/>
              <w:spacing w:after="0" w:line="181" w:lineRule="exact"/>
              <w:rPr>
                <w:sz w:val="20"/>
                <w:szCs w:val="20"/>
                <w:color w:val="auto"/>
              </w:rPr>
            </w:pPr>
            <w:r>
              <w:rPr>
                <w:rFonts w:ascii="Times New Roman" w:cs="Times New Roman" w:eastAsia="Times New Roman" w:hAnsi="Times New Roman"/>
                <w:sz w:val="16"/>
                <w:szCs w:val="16"/>
                <w:color w:val="auto"/>
              </w:rPr>
              <w:t>5</w:t>
            </w:r>
          </w:p>
        </w:tc>
        <w:tc>
          <w:tcPr>
            <w:tcW w:w="236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color w:val="auto"/>
              </w:rPr>
              <w:t>CGD</w:t>
            </w:r>
          </w:p>
        </w:tc>
        <w:tc>
          <w:tcPr>
            <w:tcW w:w="880" w:type="dxa"/>
            <w:vAlign w:val="bottom"/>
          </w:tcPr>
          <w:p>
            <w:pPr>
              <w:jc w:val="right"/>
              <w:ind w:right="240"/>
              <w:spacing w:after="0" w:line="181" w:lineRule="exact"/>
              <w:rPr>
                <w:sz w:val="20"/>
                <w:szCs w:val="20"/>
                <w:color w:val="auto"/>
              </w:rPr>
            </w:pPr>
            <w:r>
              <w:rPr>
                <w:rFonts w:ascii="Times New Roman" w:cs="Times New Roman" w:eastAsia="Times New Roman" w:hAnsi="Times New Roman"/>
                <w:sz w:val="16"/>
                <w:szCs w:val="16"/>
                <w:color w:val="auto"/>
              </w:rPr>
              <w:t>22</w:t>
            </w:r>
          </w:p>
        </w:tc>
        <w:tc>
          <w:tcPr>
            <w:tcW w:w="2740" w:type="dxa"/>
            <w:vAlign w:val="bottom"/>
          </w:tcPr>
          <w:p>
            <w:pPr>
              <w:ind w:left="120"/>
              <w:spacing w:after="0" w:line="181" w:lineRule="exact"/>
              <w:rPr>
                <w:rFonts w:ascii="Times New Roman" w:cs="Times New Roman" w:eastAsia="Times New Roman" w:hAnsi="Times New Roman"/>
                <w:sz w:val="16"/>
                <w:szCs w:val="16"/>
                <w:color w:val="auto"/>
                <w:w w:val="95"/>
              </w:rPr>
            </w:pPr>
            <w:r>
              <w:rPr>
                <w:rFonts w:ascii="Times New Roman" w:cs="Times New Roman" w:eastAsia="Times New Roman" w:hAnsi="Times New Roman"/>
                <w:sz w:val="16"/>
                <w:szCs w:val="16"/>
                <w:color w:val="auto"/>
                <w:w w:val="95"/>
              </w:rPr>
              <w:t>(</w:t>
            </w:r>
            <w:hyperlink w:anchor="page2">
              <w:r>
                <w:rPr>
                  <w:rFonts w:ascii="Times New Roman" w:cs="Times New Roman" w:eastAsia="Times New Roman" w:hAnsi="Times New Roman"/>
                  <w:sz w:val="16"/>
                  <w:szCs w:val="16"/>
                  <w:color w:val="0000FF"/>
                  <w:w w:val="95"/>
                </w:rPr>
                <w:t>Rawat et al. (2021b)</w:t>
              </w:r>
            </w:hyperlink>
            <w:r>
              <w:rPr>
                <w:rFonts w:ascii="Times New Roman" w:cs="Times New Roman" w:eastAsia="Times New Roman" w:hAnsi="Times New Roman"/>
                <w:sz w:val="16"/>
                <w:szCs w:val="16"/>
                <w:color w:val="auto"/>
                <w:w w:val="95"/>
              </w:rPr>
              <w:t>, CGD projects delay</w:t>
            </w:r>
          </w:p>
        </w:tc>
      </w:tr>
      <w:tr>
        <w:trPr>
          <w:trHeight w:val="188"/>
        </w:trPr>
        <w:tc>
          <w:tcPr>
            <w:tcW w:w="940" w:type="dxa"/>
            <w:vAlign w:val="bottom"/>
          </w:tcPr>
          <w:p>
            <w:pPr>
              <w:spacing w:after="0"/>
              <w:rPr>
                <w:sz w:val="16"/>
                <w:szCs w:val="16"/>
                <w:color w:val="auto"/>
              </w:rPr>
            </w:pPr>
          </w:p>
        </w:tc>
        <w:tc>
          <w:tcPr>
            <w:tcW w:w="236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7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 India: a critical assessment of risks)</w:t>
            </w:r>
          </w:p>
        </w:tc>
      </w:tr>
    </w:tbl>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-6985</wp:posOffset>
            </wp:positionH>
            <wp:positionV relativeFrom="paragraph">
              <wp:posOffset>55880</wp:posOffset>
            </wp:positionV>
            <wp:extent cx="5405120" cy="190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extLst>
                    </a:blip>
                    <a:srcRect/>
                    <a:stretch>
                      <a:fillRect/>
                    </a:stretch>
                  </pic:blipFill>
                  <pic:spPr bwMode="auto">
                    <a:xfrm>
                      <a:off x="0" y="0"/>
                      <a:ext cx="5405120" cy="19050"/>
                    </a:xfrm>
                    <a:prstGeom prst="rect">
                      <a:avLst/>
                    </a:prstGeom>
                    <a:noFill/>
                  </pic:spPr>
                </pic:pic>
              </a:graphicData>
            </a:graphic>
          </wp:anchor>
        </w:drawing>
        <w:drawing>
          <wp:anchor simplePos="0" relativeHeight="251657728" behindDoc="1" locked="0" layoutInCell="0" allowOverlap="1">
            <wp:simplePos x="0" y="0"/>
            <wp:positionH relativeFrom="column">
              <wp:posOffset>-6985</wp:posOffset>
            </wp:positionH>
            <wp:positionV relativeFrom="paragraph">
              <wp:posOffset>-3370580</wp:posOffset>
            </wp:positionV>
            <wp:extent cx="4390390"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extLst>
                    </a:blip>
                    <a:srcRect/>
                    <a:stretch>
                      <a:fillRect/>
                    </a:stretch>
                  </pic:blipFill>
                  <pic:spPr bwMode="auto">
                    <a:xfrm>
                      <a:off x="0" y="0"/>
                      <a:ext cx="4390390" cy="6350"/>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86" w:lineRule="exact"/>
        <w:rPr>
          <w:rFonts w:ascii="Times New Roman" w:cs="Times New Roman" w:eastAsia="Times New Roman" w:hAnsi="Times New Roman"/>
          <w:sz w:val="16"/>
          <w:szCs w:val="16"/>
          <w:color w:val="auto"/>
        </w:rPr>
      </w:pPr>
    </w:p>
    <w:p>
      <w:pPr>
        <w:jc w:val="right"/>
        <w:spacing w:after="0"/>
        <w:rPr>
          <w:sz w:val="20"/>
          <w:szCs w:val="20"/>
          <w:color w:val="auto"/>
        </w:rPr>
      </w:pPr>
      <w:r>
        <w:rPr>
          <w:rFonts w:ascii="Times New Roman" w:cs="Times New Roman" w:eastAsia="Times New Roman" w:hAnsi="Times New Roman"/>
          <w:sz w:val="17"/>
          <w:szCs w:val="17"/>
          <w:color w:val="auto"/>
        </w:rPr>
        <w:t>Table 1.</w:t>
      </w:r>
    </w:p>
    <w:p>
      <w:pPr>
        <w:spacing w:after="0" w:line="5" w:lineRule="exact"/>
        <w:rPr>
          <w:rFonts w:ascii="Times New Roman" w:cs="Times New Roman" w:eastAsia="Times New Roman" w:hAnsi="Times New Roman"/>
          <w:sz w:val="16"/>
          <w:szCs w:val="16"/>
          <w:color w:val="auto"/>
        </w:rPr>
      </w:pPr>
    </w:p>
    <w:p>
      <w:pPr>
        <w:jc w:val="right"/>
        <w:spacing w:after="0"/>
        <w:rPr>
          <w:sz w:val="20"/>
          <w:szCs w:val="20"/>
          <w:color w:val="auto"/>
        </w:rPr>
      </w:pPr>
      <w:r>
        <w:rPr>
          <w:rFonts w:ascii="Times New Roman" w:cs="Times New Roman" w:eastAsia="Times New Roman" w:hAnsi="Times New Roman"/>
          <w:sz w:val="17"/>
          <w:szCs w:val="17"/>
          <w:color w:val="auto"/>
        </w:rPr>
        <w:t>Risk classi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w:t>
      </w:r>
    </w:p>
    <w:p>
      <w:pPr>
        <w:spacing w:after="0" w:line="3" w:lineRule="exact"/>
        <w:rPr>
          <w:rFonts w:ascii="Times New Roman" w:cs="Times New Roman" w:eastAsia="Times New Roman" w:hAnsi="Times New Roman"/>
          <w:sz w:val="16"/>
          <w:szCs w:val="16"/>
          <w:color w:val="auto"/>
        </w:rPr>
      </w:pPr>
    </w:p>
    <w:p>
      <w:pPr>
        <w:jc w:val="right"/>
        <w:spacing w:after="0"/>
        <w:rPr>
          <w:sz w:val="20"/>
          <w:szCs w:val="20"/>
          <w:color w:val="auto"/>
        </w:rPr>
      </w:pPr>
      <w:r>
        <w:rPr>
          <w:rFonts w:ascii="Times New Roman" w:cs="Times New Roman" w:eastAsia="Times New Roman" w:hAnsi="Times New Roman"/>
          <w:sz w:val="17"/>
          <w:szCs w:val="17"/>
          <w:color w:val="auto"/>
        </w:rPr>
        <w:t>and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 in</w:t>
      </w:r>
    </w:p>
    <w:p>
      <w:pPr>
        <w:spacing w:after="0" w:line="4" w:lineRule="exact"/>
        <w:rPr>
          <w:rFonts w:ascii="Times New Roman" w:cs="Times New Roman" w:eastAsia="Times New Roman" w:hAnsi="Times New Roman"/>
          <w:sz w:val="16"/>
          <w:szCs w:val="16"/>
          <w:color w:val="auto"/>
        </w:rPr>
      </w:pPr>
    </w:p>
    <w:p>
      <w:pPr>
        <w:jc w:val="right"/>
        <w:spacing w:after="0"/>
        <w:rPr>
          <w:sz w:val="20"/>
          <w:szCs w:val="20"/>
          <w:color w:val="auto"/>
        </w:rPr>
      </w:pPr>
      <w:r>
        <w:rPr>
          <w:rFonts w:ascii="Times New Roman" w:cs="Times New Roman" w:eastAsia="Times New Roman" w:hAnsi="Times New Roman"/>
          <w:sz w:val="17"/>
          <w:szCs w:val="17"/>
          <w:color w:val="auto"/>
        </w:rPr>
        <w:t>oil and gas projects</w:t>
      </w:r>
    </w:p>
    <w:p>
      <w:pPr>
        <w:sectPr>
          <w:pgSz w:w="9860" w:h="13606" w:orient="portrait"/>
          <w:cols w:equalWidth="0" w:num="2">
            <w:col w:w="6900" w:space="240"/>
            <w:col w:w="1360"/>
          </w:cols>
          <w:pgMar w:left="960" w:top="1440" w:right="405" w:bottom="1156" w:gutter="0" w:footer="0" w:header="0"/>
          <w:type w:val="continuous"/>
        </w:sectPr>
      </w:pPr>
    </w:p>
    <w:bookmarkStart w:id="8" w:name="page9"/>
    <w:bookmarkEnd w:id="8"/>
    <w:p>
      <w:pPr>
        <w:spacing w:after="0" w:line="19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247015</wp:posOffset>
            </wp:positionH>
            <wp:positionV relativeFrom="page">
              <wp:posOffset>836930</wp:posOffset>
            </wp:positionV>
            <wp:extent cx="5405120" cy="158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66"/>
        </w:trPr>
        <w:tc>
          <w:tcPr>
            <w:tcW w:w="20" w:type="dxa"/>
            <w:vAlign w:val="bottom"/>
          </w:tcPr>
          <w:p>
            <w:pPr>
              <w:spacing w:after="0"/>
              <w:rPr>
                <w:sz w:val="5"/>
                <w:szCs w:val="5"/>
                <w:color w:val="auto"/>
              </w:rPr>
            </w:pPr>
          </w:p>
        </w:tc>
        <w:tc>
          <w:tcPr>
            <w:tcW w:w="1600" w:type="dxa"/>
            <w:vAlign w:val="bottom"/>
            <w:gridSpan w:val="2"/>
            <w:vMerge w:val="restart"/>
          </w:tcPr>
          <w:p>
            <w:pPr>
              <w:spacing w:after="0"/>
              <w:rPr>
                <w:sz w:val="20"/>
                <w:szCs w:val="20"/>
                <w:color w:val="auto"/>
              </w:rPr>
            </w:pPr>
            <w:r>
              <w:rPr>
                <w:rFonts w:ascii="Times New Roman" w:cs="Times New Roman" w:eastAsia="Times New Roman" w:hAnsi="Times New Roman"/>
                <w:sz w:val="24"/>
                <w:szCs w:val="24"/>
                <w:color w:val="auto"/>
              </w:rPr>
              <w:t>IJESM</w:t>
            </w:r>
          </w:p>
        </w:tc>
        <w:tc>
          <w:tcPr>
            <w:tcW w:w="2920" w:type="dxa"/>
            <w:vAlign w:val="bottom"/>
            <w:tcBorders>
              <w:bottom w:val="single" w:sz="8" w:color="auto"/>
            </w:tcBorders>
          </w:tcPr>
          <w:p>
            <w:pPr>
              <w:spacing w:after="0"/>
              <w:rPr>
                <w:sz w:val="5"/>
                <w:szCs w:val="5"/>
                <w:color w:val="auto"/>
              </w:rPr>
            </w:pPr>
          </w:p>
        </w:tc>
        <w:tc>
          <w:tcPr>
            <w:tcW w:w="40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95"/>
        </w:trPr>
        <w:tc>
          <w:tcPr>
            <w:tcW w:w="20" w:type="dxa"/>
            <w:vAlign w:val="bottom"/>
          </w:tcPr>
          <w:p>
            <w:pPr>
              <w:spacing w:after="0"/>
              <w:rPr>
                <w:sz w:val="16"/>
                <w:szCs w:val="16"/>
                <w:color w:val="auto"/>
              </w:rPr>
            </w:pPr>
          </w:p>
        </w:tc>
        <w:tc>
          <w:tcPr>
            <w:tcW w:w="1600" w:type="dxa"/>
            <w:vAlign w:val="bottom"/>
            <w:gridSpan w:val="2"/>
            <w:vMerge w:val="continue"/>
          </w:tcPr>
          <w:p>
            <w:pPr>
              <w:spacing w:after="0"/>
              <w:rPr>
                <w:sz w:val="16"/>
                <w:szCs w:val="16"/>
                <w:color w:val="auto"/>
              </w:rPr>
            </w:pPr>
          </w:p>
        </w:tc>
        <w:tc>
          <w:tcPr>
            <w:tcW w:w="292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Risk identification technique</w:t>
            </w:r>
          </w:p>
        </w:tc>
        <w:tc>
          <w:tcPr>
            <w:tcW w:w="4000" w:type="dxa"/>
            <w:vAlign w:val="bottom"/>
            <w:vMerge w:val="restart"/>
          </w:tcPr>
          <w:p>
            <w:pPr>
              <w:ind w:left="140"/>
              <w:spacing w:after="0"/>
              <w:rPr>
                <w:sz w:val="20"/>
                <w:szCs w:val="20"/>
                <w:color w:val="auto"/>
              </w:rPr>
            </w:pPr>
            <w:r>
              <w:rPr>
                <w:rFonts w:ascii="Times New Roman" w:cs="Times New Roman" w:eastAsia="Times New Roman" w:hAnsi="Times New Roman"/>
                <w:sz w:val="16"/>
                <w:szCs w:val="16"/>
                <w:color w:val="auto"/>
              </w:rPr>
              <w:t>Reference</w:t>
            </w: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1480" w:type="dxa"/>
            <w:vAlign w:val="bottom"/>
          </w:tcPr>
          <w:p>
            <w:pPr>
              <w:spacing w:after="0"/>
              <w:rPr>
                <w:sz w:val="8"/>
                <w:szCs w:val="8"/>
                <w:color w:val="auto"/>
              </w:rPr>
            </w:pPr>
          </w:p>
        </w:tc>
        <w:tc>
          <w:tcPr>
            <w:tcW w:w="120" w:type="dxa"/>
            <w:vAlign w:val="bottom"/>
          </w:tcPr>
          <w:p>
            <w:pPr>
              <w:spacing w:after="0"/>
              <w:rPr>
                <w:sz w:val="8"/>
                <w:szCs w:val="8"/>
                <w:color w:val="auto"/>
              </w:rPr>
            </w:pPr>
          </w:p>
        </w:tc>
        <w:tc>
          <w:tcPr>
            <w:tcW w:w="2920" w:type="dxa"/>
            <w:vAlign w:val="bottom"/>
            <w:vMerge w:val="continue"/>
          </w:tcPr>
          <w:p>
            <w:pPr>
              <w:spacing w:after="0"/>
              <w:rPr>
                <w:sz w:val="8"/>
                <w:szCs w:val="8"/>
                <w:color w:val="auto"/>
              </w:rPr>
            </w:pPr>
          </w:p>
        </w:tc>
        <w:tc>
          <w:tcPr>
            <w:tcW w:w="40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66"/>
        </w:trPr>
        <w:tc>
          <w:tcPr>
            <w:tcW w:w="20" w:type="dxa"/>
            <w:vAlign w:val="bottom"/>
          </w:tcPr>
          <w:p>
            <w:pPr>
              <w:spacing w:after="0"/>
              <w:rPr>
                <w:sz w:val="5"/>
                <w:szCs w:val="5"/>
                <w:color w:val="auto"/>
              </w:rPr>
            </w:pPr>
          </w:p>
        </w:tc>
        <w:tc>
          <w:tcPr>
            <w:tcW w:w="14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920" w:type="dxa"/>
            <w:vAlign w:val="bottom"/>
            <w:tcBorders>
              <w:bottom w:val="single" w:sz="8" w:color="auto"/>
            </w:tcBorders>
          </w:tcPr>
          <w:p>
            <w:pPr>
              <w:spacing w:after="0"/>
              <w:rPr>
                <w:sz w:val="5"/>
                <w:szCs w:val="5"/>
                <w:color w:val="auto"/>
              </w:rPr>
            </w:pPr>
          </w:p>
        </w:tc>
        <w:tc>
          <w:tcPr>
            <w:tcW w:w="40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1"/>
        </w:trPr>
        <w:tc>
          <w:tcPr>
            <w:tcW w:w="20" w:type="dxa"/>
            <w:vAlign w:val="bottom"/>
          </w:tcPr>
          <w:p>
            <w:pPr>
              <w:spacing w:after="0"/>
              <w:rPr>
                <w:sz w:val="20"/>
                <w:szCs w:val="20"/>
                <w:color w:val="auto"/>
              </w:rPr>
            </w:pPr>
          </w:p>
        </w:tc>
        <w:tc>
          <w:tcPr>
            <w:tcW w:w="14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920" w:type="dxa"/>
            <w:vAlign w:val="bottom"/>
          </w:tcPr>
          <w:p>
            <w:pPr>
              <w:spacing w:after="0"/>
              <w:rPr>
                <w:sz w:val="20"/>
                <w:szCs w:val="20"/>
                <w:color w:val="auto"/>
              </w:rPr>
            </w:pPr>
            <w:r>
              <w:rPr>
                <w:rFonts w:ascii="Times New Roman" w:cs="Times New Roman" w:eastAsia="Times New Roman" w:hAnsi="Times New Roman"/>
                <w:sz w:val="16"/>
                <w:szCs w:val="16"/>
                <w:color w:val="auto"/>
              </w:rPr>
              <w:t>Literature review</w:t>
            </w:r>
          </w:p>
        </w:tc>
        <w:tc>
          <w:tcPr>
            <w:tcW w:w="4000" w:type="dxa"/>
            <w:vAlign w:val="bottom"/>
          </w:tcPr>
          <w:p>
            <w:pPr>
              <w:ind w:left="1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Rodhi et al., 2017</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Suda et al., 2015</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Kraidi et al., 2019</w:t>
              </w:r>
            </w:hyperlink>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Kassem et al., 2020a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2020c</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Ruqaishi and Bashir,</w:t>
              </w:r>
            </w:hyperlink>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2015</w:t>
              </w:r>
            </w:hyperlink>
            <w:r>
              <w:rPr>
                <w:rFonts w:ascii="Times New Roman" w:cs="Times New Roman" w:eastAsia="Times New Roman" w:hAnsi="Times New Roman"/>
                <w:sz w:val="16"/>
                <w:szCs w:val="16"/>
                <w:color w:val="000000"/>
                <w:w w:val="99"/>
              </w:rPr>
              <w:t>); [</w:t>
            </w:r>
            <w:hyperlink w:anchor="page2">
              <w:r>
                <w:rPr>
                  <w:rFonts w:ascii="Times New Roman" w:cs="Times New Roman" w:eastAsia="Times New Roman" w:hAnsi="Times New Roman"/>
                  <w:sz w:val="16"/>
                  <w:szCs w:val="16"/>
                  <w:color w:val="0000FF"/>
                  <w:w w:val="99"/>
                </w:rPr>
                <w:t>Dey (2012)</w:t>
              </w:r>
              <w:r>
                <w:rPr>
                  <w:rFonts w:ascii="Times New Roman" w:cs="Times New Roman" w:eastAsia="Times New Roman" w:hAnsi="Times New Roman"/>
                  <w:sz w:val="16"/>
                  <w:szCs w:val="16"/>
                  <w:color w:val="000000"/>
                  <w:w w:val="99"/>
                </w:rPr>
                <w:t xml:space="preserve"> </w:t>
              </w:r>
            </w:hyperlink>
            <w:r>
              <w:rPr>
                <w:rFonts w:ascii="Times New Roman" w:cs="Times New Roman" w:eastAsia="Times New Roman" w:hAnsi="Times New Roman"/>
                <w:sz w:val="16"/>
                <w:szCs w:val="16"/>
                <w:color w:val="000000"/>
                <w:w w:val="99"/>
              </w:rPr>
              <w:t>project risk management using multiple</w:t>
            </w:r>
          </w:p>
        </w:tc>
        <w:tc>
          <w:tcPr>
            <w:tcW w:w="0" w:type="dxa"/>
            <w:vAlign w:val="bottom"/>
          </w:tcPr>
          <w:p>
            <w:pPr>
              <w:spacing w:after="0"/>
              <w:rPr>
                <w:sz w:val="1"/>
                <w:szCs w:val="1"/>
                <w:color w:val="auto"/>
              </w:rPr>
            </w:pPr>
          </w:p>
        </w:tc>
      </w:tr>
      <w:tr>
        <w:trPr>
          <w:trHeight w:val="179"/>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79" w:lineRule="exact"/>
              <w:rPr>
                <w:sz w:val="20"/>
                <w:szCs w:val="20"/>
                <w:color w:val="auto"/>
              </w:rPr>
            </w:pPr>
            <w:r>
              <w:rPr>
                <w:rFonts w:ascii="Times New Roman" w:cs="Times New Roman" w:eastAsia="Times New Roman" w:hAnsi="Times New Roman"/>
                <w:sz w:val="16"/>
                <w:szCs w:val="16"/>
                <w:color w:val="auto"/>
              </w:rPr>
              <w:t>criteria decision-making technique and decision tree</w:t>
            </w:r>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auto"/>
                <w:w w:val="99"/>
              </w:rPr>
            </w:pPr>
            <w:r>
              <w:rPr>
                <w:rFonts w:ascii="Times New Roman" w:cs="Times New Roman" w:eastAsia="Times New Roman" w:hAnsi="Times New Roman"/>
                <w:sz w:val="16"/>
                <w:szCs w:val="16"/>
                <w:color w:val="auto"/>
                <w:w w:val="99"/>
              </w:rPr>
              <w:t>analysis: a case study of Indian oil re</w:t>
            </w:r>
            <w:r>
              <w:rPr>
                <w:rFonts w:ascii="Arial" w:cs="Arial" w:eastAsia="Arial" w:hAnsi="Arial"/>
                <w:sz w:val="16"/>
                <w:szCs w:val="16"/>
                <w:color w:val="auto"/>
                <w:w w:val="99"/>
              </w:rPr>
              <w:t>fi</w:t>
            </w:r>
            <w:r>
              <w:rPr>
                <w:rFonts w:ascii="Times New Roman" w:cs="Times New Roman" w:eastAsia="Times New Roman" w:hAnsi="Times New Roman"/>
                <w:sz w:val="16"/>
                <w:szCs w:val="16"/>
                <w:color w:val="auto"/>
                <w:w w:val="99"/>
              </w:rPr>
              <w:t>nery]; (</w:t>
            </w:r>
            <w:hyperlink w:anchor="page2">
              <w:r>
                <w:rPr>
                  <w:rFonts w:ascii="Times New Roman" w:cs="Times New Roman" w:eastAsia="Times New Roman" w:hAnsi="Times New Roman"/>
                  <w:sz w:val="16"/>
                  <w:szCs w:val="16"/>
                  <w:color w:val="0000FF"/>
                  <w:w w:val="99"/>
                </w:rPr>
                <w:t>Kassem et al.,</w:t>
              </w:r>
            </w:hyperlink>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2019</w:t>
              </w:r>
            </w:hyperlink>
            <w:r>
              <w:rPr>
                <w:rFonts w:ascii="Times New Roman" w:cs="Times New Roman" w:eastAsia="Times New Roman" w:hAnsi="Times New Roman"/>
                <w:sz w:val="16"/>
                <w:szCs w:val="16"/>
                <w:color w:val="000000"/>
              </w:rPr>
              <w:t>); (</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Bin Seddeeq et al., 2019</w:t>
              </w:r>
            </w:hyperlink>
            <w:r>
              <w:rPr>
                <w:rFonts w:ascii="Times New Roman" w:cs="Times New Roman" w:eastAsia="Times New Roman" w:hAnsi="Times New Roman"/>
                <w:sz w:val="16"/>
                <w:szCs w:val="16"/>
                <w:color w:val="000000"/>
              </w:rPr>
              <w:t>); (</w:t>
            </w:r>
            <w:hyperlink w:anchor="page2">
              <w:r>
                <w:rPr>
                  <w:rFonts w:ascii="Times New Roman" w:cs="Times New Roman" w:eastAsia="Times New Roman" w:hAnsi="Times New Roman"/>
                  <w:sz w:val="16"/>
                  <w:szCs w:val="16"/>
                  <w:color w:val="0000FF"/>
                </w:rPr>
                <w:t>Kassem et al., 2020c</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74"/>
        </w:trPr>
        <w:tc>
          <w:tcPr>
            <w:tcW w:w="20" w:type="dxa"/>
            <w:vAlign w:val="bottom"/>
            <w:tcBorders>
              <w:bottom w:val="single" w:sz="8" w:color="auto"/>
            </w:tcBorders>
          </w:tcPr>
          <w:p>
            <w:pPr>
              <w:spacing w:after="0"/>
              <w:rPr>
                <w:sz w:val="6"/>
                <w:szCs w:val="6"/>
                <w:color w:val="auto"/>
              </w:rPr>
            </w:pPr>
          </w:p>
        </w:tc>
        <w:tc>
          <w:tcPr>
            <w:tcW w:w="148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2920" w:type="dxa"/>
            <w:vAlign w:val="bottom"/>
          </w:tcPr>
          <w:p>
            <w:pPr>
              <w:spacing w:after="0"/>
              <w:rPr>
                <w:sz w:val="6"/>
                <w:szCs w:val="6"/>
                <w:color w:val="auto"/>
              </w:rPr>
            </w:pPr>
          </w:p>
        </w:tc>
        <w:tc>
          <w:tcPr>
            <w:tcW w:w="4000" w:type="dxa"/>
            <w:vAlign w:val="bottom"/>
            <w:vMerge w:val="restart"/>
          </w:tcPr>
          <w:p>
            <w:pPr>
              <w:ind w:left="140"/>
              <w:spacing w:after="0" w:line="181" w:lineRule="exact"/>
              <w:rPr>
                <w:rFonts w:ascii="Times New Roman" w:cs="Times New Roman" w:eastAsia="Times New Roman" w:hAnsi="Times New Roman"/>
                <w:sz w:val="16"/>
                <w:szCs w:val="16"/>
                <w:color w:val="0000FF"/>
                <w:w w:val="96"/>
              </w:rPr>
            </w:pPr>
            <w:hyperlink w:anchor="page2">
              <w:r>
                <w:rPr>
                  <w:rFonts w:ascii="Times New Roman" w:cs="Times New Roman" w:eastAsia="Times New Roman" w:hAnsi="Times New Roman"/>
                  <w:sz w:val="16"/>
                  <w:szCs w:val="16"/>
                  <w:color w:val="0000FF"/>
                  <w:w w:val="96"/>
                </w:rPr>
                <w:t>Fallahnejad, 2013</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Kassem et al., 2020c</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Kassem et al., 2019</w:t>
              </w:r>
            </w:hyperlink>
            <w:r>
              <w:rPr>
                <w:rFonts w:ascii="Times New Roman" w:cs="Times New Roman" w:eastAsia="Times New Roman" w:hAnsi="Times New Roman"/>
                <w:sz w:val="16"/>
                <w:szCs w:val="16"/>
                <w:color w:val="000000"/>
                <w:w w:val="96"/>
              </w:rPr>
              <w:t>;</w:t>
            </w:r>
          </w:p>
        </w:tc>
        <w:tc>
          <w:tcPr>
            <w:tcW w:w="0" w:type="dxa"/>
            <w:vAlign w:val="bottom"/>
          </w:tcPr>
          <w:p>
            <w:pPr>
              <w:spacing w:after="0"/>
              <w:rPr>
                <w:sz w:val="1"/>
                <w:szCs w:val="1"/>
                <w:color w:val="auto"/>
              </w:rPr>
            </w:pPr>
          </w:p>
        </w:tc>
      </w:tr>
      <w:tr>
        <w:trPr>
          <w:trHeight w:val="20"/>
        </w:trPr>
        <w:tc>
          <w:tcPr>
            <w:tcW w:w="20" w:type="dxa"/>
            <w:vAlign w:val="bottom"/>
            <w:tcBorders>
              <w:bottom w:val="single" w:sz="8" w:color="auto"/>
            </w:tcBorders>
          </w:tcPr>
          <w:p>
            <w:pPr>
              <w:spacing w:after="0" w:line="20" w:lineRule="exact"/>
              <w:rPr>
                <w:sz w:val="1"/>
                <w:szCs w:val="1"/>
                <w:color w:val="auto"/>
              </w:rPr>
            </w:pPr>
          </w:p>
        </w:tc>
        <w:tc>
          <w:tcPr>
            <w:tcW w:w="148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920" w:type="dxa"/>
            <w:vAlign w:val="bottom"/>
          </w:tcPr>
          <w:p>
            <w:pPr>
              <w:spacing w:after="0" w:line="20" w:lineRule="exact"/>
              <w:rPr>
                <w:sz w:val="1"/>
                <w:szCs w:val="1"/>
                <w:color w:val="auto"/>
              </w:rPr>
            </w:pPr>
          </w:p>
        </w:tc>
        <w:tc>
          <w:tcPr>
            <w:tcW w:w="400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7"/>
        </w:trPr>
        <w:tc>
          <w:tcPr>
            <w:tcW w:w="20" w:type="dxa"/>
            <w:vAlign w:val="bottom"/>
          </w:tcPr>
          <w:p>
            <w:pPr>
              <w:spacing w:after="0"/>
              <w:rPr>
                <w:sz w:val="4"/>
                <w:szCs w:val="4"/>
                <w:color w:val="auto"/>
              </w:rPr>
            </w:pPr>
          </w:p>
        </w:tc>
        <w:tc>
          <w:tcPr>
            <w:tcW w:w="1480" w:type="dxa"/>
            <w:vAlign w:val="bottom"/>
          </w:tcPr>
          <w:p>
            <w:pPr>
              <w:spacing w:after="0"/>
              <w:rPr>
                <w:sz w:val="4"/>
                <w:szCs w:val="4"/>
                <w:color w:val="auto"/>
              </w:rPr>
            </w:pPr>
          </w:p>
        </w:tc>
        <w:tc>
          <w:tcPr>
            <w:tcW w:w="120" w:type="dxa"/>
            <w:vAlign w:val="bottom"/>
          </w:tcPr>
          <w:p>
            <w:pPr>
              <w:spacing w:after="0"/>
              <w:rPr>
                <w:sz w:val="4"/>
                <w:szCs w:val="4"/>
                <w:color w:val="auto"/>
              </w:rPr>
            </w:pPr>
          </w:p>
        </w:tc>
        <w:tc>
          <w:tcPr>
            <w:tcW w:w="2920" w:type="dxa"/>
            <w:vAlign w:val="bottom"/>
          </w:tcPr>
          <w:p>
            <w:pPr>
              <w:spacing w:after="0"/>
              <w:rPr>
                <w:sz w:val="4"/>
                <w:szCs w:val="4"/>
                <w:color w:val="auto"/>
              </w:rPr>
            </w:pPr>
          </w:p>
        </w:tc>
        <w:tc>
          <w:tcPr>
            <w:tcW w:w="40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9"/>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79" w:lineRule="exact"/>
              <w:rPr>
                <w:rFonts w:ascii="Times New Roman" w:cs="Times New Roman" w:eastAsia="Times New Roman" w:hAnsi="Times New Roman"/>
                <w:sz w:val="16"/>
                <w:szCs w:val="16"/>
                <w:color w:val="0000FF"/>
                <w:w w:val="97"/>
              </w:rPr>
            </w:pPr>
            <w:hyperlink w:anchor="page2">
              <w:r>
                <w:rPr>
                  <w:rFonts w:ascii="Times New Roman" w:cs="Times New Roman" w:eastAsia="Times New Roman" w:hAnsi="Times New Roman"/>
                  <w:sz w:val="16"/>
                  <w:szCs w:val="16"/>
                  <w:color w:val="0000FF"/>
                  <w:w w:val="97"/>
                </w:rPr>
                <w:t>Mubin and Mubin, 2008</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Hatmoko and Khasani, 2019</w:t>
              </w:r>
            </w:hyperlink>
            <w:r>
              <w:rPr>
                <w:rFonts w:ascii="Times New Roman" w:cs="Times New Roman" w:eastAsia="Times New Roman" w:hAnsi="Times New Roman"/>
                <w:sz w:val="16"/>
                <w:szCs w:val="16"/>
                <w:color w:val="000000"/>
                <w:w w:val="97"/>
              </w:rPr>
              <w:t>); [</w:t>
            </w:r>
            <w:hyperlink w:anchor="page2">
              <w:r>
                <w:rPr>
                  <w:rFonts w:ascii="Times New Roman" w:cs="Times New Roman" w:eastAsia="Times New Roman" w:hAnsi="Times New Roman"/>
                  <w:sz w:val="16"/>
                  <w:szCs w:val="16"/>
                  <w:color w:val="0000FF"/>
                  <w:w w:val="97"/>
                </w:rPr>
                <w:t>Dey</w:t>
              </w:r>
            </w:hyperlink>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(2010)</w:t>
              </w:r>
            </w:hyperlink>
            <w:r>
              <w:rPr>
                <w:rFonts w:ascii="Times New Roman" w:cs="Times New Roman" w:eastAsia="Times New Roman" w:hAnsi="Times New Roman"/>
                <w:sz w:val="16"/>
                <w:szCs w:val="16"/>
                <w:color w:val="000000"/>
              </w:rPr>
              <w:t>, managing project risk using combined analytic</w:t>
            </w:r>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hierarchy process and risk map]; (</w:t>
            </w:r>
            <w:hyperlink w:anchor="page2">
              <w:r>
                <w:rPr>
                  <w:rFonts w:ascii="Times New Roman" w:cs="Times New Roman" w:eastAsia="Times New Roman" w:hAnsi="Times New Roman"/>
                  <w:sz w:val="16"/>
                  <w:szCs w:val="16"/>
                  <w:color w:val="0000FF"/>
                </w:rPr>
                <w:t>Mubin, 2013</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Mubin and</w:t>
              </w:r>
            </w:hyperlink>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Goryainov,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Chan, 2011</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79"/>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Questionnaire survey</w:t>
            </w:r>
          </w:p>
        </w:tc>
        <w:tc>
          <w:tcPr>
            <w:tcW w:w="4000" w:type="dxa"/>
            <w:vAlign w:val="bottom"/>
          </w:tcPr>
          <w:p>
            <w:pPr>
              <w:ind w:left="14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Kraidi et al., 2019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Kassem et al</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2020a, 2020b</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Ruqaishi</w:t>
              </w:r>
            </w:hyperlink>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and Bashir,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Van Thuyet,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Kassem et al., 2019</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w w:val="97"/>
              </w:rPr>
            </w:pPr>
            <w:hyperlink w:anchor="page2">
              <w:r>
                <w:rPr>
                  <w:rFonts w:ascii="Times New Roman" w:cs="Times New Roman" w:eastAsia="Times New Roman" w:hAnsi="Times New Roman"/>
                  <w:sz w:val="16"/>
                  <w:szCs w:val="16"/>
                  <w:color w:val="0000FF"/>
                  <w:w w:val="97"/>
                </w:rPr>
                <w:t>Altyib and Alhakim, 2018</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Bin Seddeeq et al., 2019</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Kassem</w:t>
              </w:r>
            </w:hyperlink>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et al</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2020c, 2019</w:t>
              </w:r>
            </w:hyperlink>
            <w:r>
              <w:rPr>
                <w:rFonts w:ascii="Times New Roman" w:cs="Times New Roman" w:eastAsia="Times New Roman" w:hAnsi="Times New Roman"/>
                <w:sz w:val="16"/>
                <w:szCs w:val="16"/>
                <w:color w:val="000000"/>
              </w:rPr>
              <w:t>); (</w:t>
            </w:r>
            <w:hyperlink w:anchor="page2">
              <w:r>
                <w:rPr>
                  <w:rFonts w:ascii="Times New Roman" w:cs="Times New Roman" w:eastAsia="Times New Roman" w:hAnsi="Times New Roman"/>
                  <w:sz w:val="16"/>
                  <w:szCs w:val="16"/>
                  <w:color w:val="0000FF"/>
                </w:rPr>
                <w:t>Mubin,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Chan, 2011</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79"/>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Interviews</w:t>
            </w:r>
          </w:p>
        </w:tc>
        <w:tc>
          <w:tcPr>
            <w:tcW w:w="4000" w:type="dxa"/>
            <w:vAlign w:val="bottom"/>
          </w:tcPr>
          <w:p>
            <w:pPr>
              <w:ind w:left="140"/>
              <w:spacing w:after="0" w:line="179" w:lineRule="exact"/>
              <w:rPr>
                <w:rFonts w:ascii="Times New Roman" w:cs="Times New Roman" w:eastAsia="Times New Roman" w:hAnsi="Times New Roman"/>
                <w:sz w:val="16"/>
                <w:szCs w:val="16"/>
                <w:color w:val="auto"/>
                <w:w w:val="98"/>
              </w:rPr>
            </w:pPr>
            <w:r>
              <w:rPr>
                <w:rFonts w:ascii="Times New Roman" w:cs="Times New Roman" w:eastAsia="Times New Roman" w:hAnsi="Times New Roman"/>
                <w:sz w:val="16"/>
                <w:szCs w:val="16"/>
                <w:color w:val="auto"/>
                <w:w w:val="98"/>
              </w:rPr>
              <w:t>(</w:t>
            </w:r>
            <w:hyperlink w:anchor="page2">
              <w:r>
                <w:rPr>
                  <w:rFonts w:ascii="Times New Roman" w:cs="Times New Roman" w:eastAsia="Times New Roman" w:hAnsi="Times New Roman"/>
                  <w:sz w:val="16"/>
                  <w:szCs w:val="16"/>
                  <w:color w:val="0000FF"/>
                  <w:w w:val="98"/>
                </w:rPr>
                <w:t>Van Thuyet, 2007</w:t>
              </w:r>
            </w:hyperlink>
            <w:r>
              <w:rPr>
                <w:rFonts w:ascii="Times New Roman" w:cs="Times New Roman" w:eastAsia="Times New Roman" w:hAnsi="Times New Roman"/>
                <w:sz w:val="16"/>
                <w:szCs w:val="16"/>
                <w:color w:val="auto"/>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Altyib and Alhakim, 2018</w:t>
              </w:r>
            </w:hyperlink>
            <w:r>
              <w:rPr>
                <w:rFonts w:ascii="Times New Roman" w:cs="Times New Roman" w:eastAsia="Times New Roman" w:hAnsi="Times New Roman"/>
                <w:sz w:val="16"/>
                <w:szCs w:val="16"/>
                <w:color w:val="auto"/>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Bin Seddeeq</w:t>
              </w:r>
            </w:hyperlink>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rPr>
                <w:sz w:val="15"/>
                <w:szCs w:val="15"/>
                <w:color w:val="auto"/>
              </w:rPr>
            </w:pPr>
          </w:p>
        </w:tc>
        <w:tc>
          <w:tcPr>
            <w:tcW w:w="4000" w:type="dxa"/>
            <w:vAlign w:val="bottom"/>
          </w:tcPr>
          <w:p>
            <w:pPr>
              <w:ind w:left="14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Hatmoko and Khasani,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Dey et al., 1994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92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Others (cause and effect; expert judgement;</w:t>
            </w:r>
          </w:p>
        </w:tc>
        <w:tc>
          <w:tcPr>
            <w:tcW w:w="4000" w:type="dxa"/>
            <w:vAlign w:val="bottom"/>
          </w:tcPr>
          <w:p>
            <w:pPr>
              <w:ind w:left="14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Dey (2012)</w:t>
              </w:r>
            </w:hyperlink>
            <w:r>
              <w:rPr>
                <w:rFonts w:ascii="Times New Roman" w:cs="Times New Roman" w:eastAsia="Times New Roman" w:hAnsi="Times New Roman"/>
                <w:sz w:val="16"/>
                <w:szCs w:val="16"/>
                <w:color w:val="auto"/>
              </w:rPr>
              <w:t>, project risk management using multiple</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4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920" w:type="dxa"/>
            <w:vAlign w:val="bottom"/>
          </w:tcPr>
          <w:p>
            <w:pPr>
              <w:spacing w:after="0" w:line="154" w:lineRule="exact"/>
              <w:rPr>
                <w:sz w:val="20"/>
                <w:szCs w:val="20"/>
                <w:color w:val="auto"/>
              </w:rPr>
            </w:pPr>
            <w:r>
              <w:rPr>
                <w:rFonts w:ascii="Times New Roman" w:cs="Times New Roman" w:eastAsia="Times New Roman" w:hAnsi="Times New Roman"/>
                <w:sz w:val="16"/>
                <w:szCs w:val="16"/>
                <w:color w:val="auto"/>
              </w:rPr>
              <w:t>focus group discussions, Delphi technique)</w:t>
            </w:r>
          </w:p>
        </w:tc>
        <w:tc>
          <w:tcPr>
            <w:tcW w:w="4000" w:type="dxa"/>
            <w:vAlign w:val="bottom"/>
          </w:tcPr>
          <w:p>
            <w:pPr>
              <w:ind w:left="140"/>
              <w:spacing w:after="0" w:line="154" w:lineRule="exact"/>
              <w:rPr>
                <w:sz w:val="20"/>
                <w:szCs w:val="20"/>
                <w:color w:val="auto"/>
              </w:rPr>
            </w:pPr>
            <w:r>
              <w:rPr>
                <w:rFonts w:ascii="Times New Roman" w:cs="Times New Roman" w:eastAsia="Times New Roman" w:hAnsi="Times New Roman"/>
                <w:sz w:val="16"/>
                <w:szCs w:val="16"/>
                <w:color w:val="auto"/>
              </w:rPr>
              <w:t>criteria decision-making technique and decision tree</w:t>
            </w:r>
          </w:p>
        </w:tc>
        <w:tc>
          <w:tcPr>
            <w:tcW w:w="0" w:type="dxa"/>
            <w:vAlign w:val="bottom"/>
          </w:tcPr>
          <w:p>
            <w:pPr>
              <w:spacing w:after="0"/>
              <w:rPr>
                <w:sz w:val="1"/>
                <w:szCs w:val="1"/>
                <w:color w:val="auto"/>
              </w:rPr>
            </w:pPr>
          </w:p>
        </w:tc>
      </w:tr>
      <w:tr>
        <w:trPr>
          <w:trHeight w:val="180"/>
        </w:trPr>
        <w:tc>
          <w:tcPr>
            <w:tcW w:w="20" w:type="dxa"/>
            <w:vAlign w:val="bottom"/>
          </w:tcPr>
          <w:p>
            <w:pPr>
              <w:spacing w:after="0"/>
              <w:rPr>
                <w:sz w:val="15"/>
                <w:szCs w:val="15"/>
                <w:color w:val="auto"/>
              </w:rPr>
            </w:pPr>
          </w:p>
        </w:tc>
        <w:tc>
          <w:tcPr>
            <w:tcW w:w="4520" w:type="dxa"/>
            <w:vAlign w:val="bottom"/>
            <w:gridSpan w:val="3"/>
          </w:tcPr>
          <w:p>
            <w:pPr>
              <w:spacing w:after="0" w:line="181" w:lineRule="exact"/>
              <w:rPr>
                <w:sz w:val="20"/>
                <w:szCs w:val="20"/>
                <w:color w:val="auto"/>
              </w:rPr>
            </w:pPr>
            <w:r>
              <w:rPr>
                <w:rFonts w:ascii="Times New Roman" w:cs="Times New Roman" w:eastAsia="Times New Roman" w:hAnsi="Times New Roman"/>
                <w:sz w:val="17"/>
                <w:szCs w:val="17"/>
                <w:color w:val="auto"/>
              </w:rPr>
              <w:t>Table 2.</w:t>
            </w:r>
          </w:p>
        </w:tc>
        <w:tc>
          <w:tcPr>
            <w:tcW w:w="4000" w:type="dxa"/>
            <w:vAlign w:val="bottom"/>
            <w:vMerge w:val="restart"/>
          </w:tcPr>
          <w:p>
            <w:pPr>
              <w:ind w:left="140"/>
              <w:spacing w:after="0"/>
              <w:rPr>
                <w:rFonts w:ascii="Times New Roman" w:cs="Times New Roman" w:eastAsia="Times New Roman" w:hAnsi="Times New Roman"/>
                <w:sz w:val="16"/>
                <w:szCs w:val="16"/>
                <w:color w:val="auto"/>
                <w:w w:val="99"/>
              </w:rPr>
            </w:pPr>
            <w:r>
              <w:rPr>
                <w:rFonts w:ascii="Times New Roman" w:cs="Times New Roman" w:eastAsia="Times New Roman" w:hAnsi="Times New Roman"/>
                <w:sz w:val="16"/>
                <w:szCs w:val="16"/>
                <w:color w:val="auto"/>
                <w:w w:val="99"/>
              </w:rPr>
              <w:t>analysis: a case study of Indian oil re</w:t>
            </w:r>
            <w:r>
              <w:rPr>
                <w:rFonts w:ascii="Arial" w:cs="Arial" w:eastAsia="Arial" w:hAnsi="Arial"/>
                <w:sz w:val="16"/>
                <w:szCs w:val="16"/>
                <w:color w:val="auto"/>
                <w:w w:val="99"/>
              </w:rPr>
              <w:t>fi</w:t>
            </w:r>
            <w:r>
              <w:rPr>
                <w:rFonts w:ascii="Times New Roman" w:cs="Times New Roman" w:eastAsia="Times New Roman" w:hAnsi="Times New Roman"/>
                <w:sz w:val="16"/>
                <w:szCs w:val="16"/>
                <w:color w:val="auto"/>
                <w:w w:val="99"/>
              </w:rPr>
              <w:t>nery]; (</w:t>
            </w:r>
            <w:hyperlink w:anchor="page2">
              <w:r>
                <w:rPr>
                  <w:rFonts w:ascii="Times New Roman" w:cs="Times New Roman" w:eastAsia="Times New Roman" w:hAnsi="Times New Roman"/>
                  <w:sz w:val="16"/>
                  <w:szCs w:val="16"/>
                  <w:color w:val="0000FF"/>
                  <w:w w:val="99"/>
                </w:rPr>
                <w:t>Kassem et al.,</w:t>
              </w:r>
            </w:hyperlink>
          </w:p>
        </w:tc>
        <w:tc>
          <w:tcPr>
            <w:tcW w:w="0" w:type="dxa"/>
            <w:vAlign w:val="bottom"/>
          </w:tcPr>
          <w:p>
            <w:pPr>
              <w:spacing w:after="0"/>
              <w:rPr>
                <w:sz w:val="1"/>
                <w:szCs w:val="1"/>
                <w:color w:val="auto"/>
              </w:rPr>
            </w:pPr>
          </w:p>
        </w:tc>
      </w:tr>
      <w:tr>
        <w:trPr>
          <w:trHeight w:val="25"/>
        </w:trPr>
        <w:tc>
          <w:tcPr>
            <w:tcW w:w="20" w:type="dxa"/>
            <w:vAlign w:val="bottom"/>
          </w:tcPr>
          <w:p>
            <w:pPr>
              <w:spacing w:after="0"/>
              <w:rPr>
                <w:sz w:val="2"/>
                <w:szCs w:val="2"/>
                <w:color w:val="auto"/>
              </w:rPr>
            </w:pPr>
          </w:p>
        </w:tc>
        <w:tc>
          <w:tcPr>
            <w:tcW w:w="4520" w:type="dxa"/>
            <w:vAlign w:val="bottom"/>
            <w:gridSpan w:val="3"/>
            <w:vMerge w:val="restart"/>
          </w:tcPr>
          <w:p>
            <w:pPr>
              <w:spacing w:after="0" w:line="180" w:lineRule="exact"/>
              <w:rPr>
                <w:sz w:val="20"/>
                <w:szCs w:val="20"/>
                <w:color w:val="auto"/>
              </w:rPr>
            </w:pPr>
            <w:r>
              <w:rPr>
                <w:rFonts w:ascii="Times New Roman" w:cs="Times New Roman" w:eastAsia="Times New Roman" w:hAnsi="Times New Roman"/>
                <w:sz w:val="17"/>
                <w:szCs w:val="17"/>
                <w:color w:val="auto"/>
              </w:rPr>
              <w:t>Risk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w:t>
            </w:r>
          </w:p>
        </w:tc>
        <w:tc>
          <w:tcPr>
            <w:tcW w:w="40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4"/>
        </w:trPr>
        <w:tc>
          <w:tcPr>
            <w:tcW w:w="20" w:type="dxa"/>
            <w:vAlign w:val="bottom"/>
          </w:tcPr>
          <w:p>
            <w:pPr>
              <w:spacing w:after="0"/>
              <w:rPr>
                <w:sz w:val="13"/>
                <w:szCs w:val="13"/>
                <w:color w:val="auto"/>
              </w:rPr>
            </w:pPr>
          </w:p>
        </w:tc>
        <w:tc>
          <w:tcPr>
            <w:tcW w:w="4520" w:type="dxa"/>
            <w:vAlign w:val="bottom"/>
            <w:gridSpan w:val="3"/>
            <w:vMerge w:val="continue"/>
          </w:tcPr>
          <w:p>
            <w:pPr>
              <w:spacing w:after="0"/>
              <w:rPr>
                <w:sz w:val="13"/>
                <w:szCs w:val="13"/>
                <w:color w:val="auto"/>
              </w:rPr>
            </w:pPr>
          </w:p>
        </w:tc>
        <w:tc>
          <w:tcPr>
            <w:tcW w:w="4000" w:type="dxa"/>
            <w:vAlign w:val="bottom"/>
          </w:tcPr>
          <w:p>
            <w:pPr>
              <w:ind w:left="140"/>
              <w:spacing w:after="0" w:line="154" w:lineRule="exact"/>
              <w:rPr>
                <w:rFonts w:ascii="Times New Roman" w:cs="Times New Roman" w:eastAsia="Times New Roman" w:hAnsi="Times New Roman"/>
                <w:sz w:val="16"/>
                <w:szCs w:val="16"/>
                <w:color w:val="0000FF"/>
                <w:w w:val="94"/>
              </w:rPr>
            </w:pPr>
            <w:hyperlink w:anchor="page2">
              <w:r>
                <w:rPr>
                  <w:rFonts w:ascii="Times New Roman" w:cs="Times New Roman" w:eastAsia="Times New Roman" w:hAnsi="Times New Roman"/>
                  <w:sz w:val="16"/>
                  <w:szCs w:val="16"/>
                  <w:color w:val="0000FF"/>
                  <w:w w:val="94"/>
                </w:rPr>
                <w:t>2019</w:t>
              </w:r>
            </w:hyperlink>
            <w:r>
              <w:rPr>
                <w:rFonts w:ascii="Times New Roman" w:cs="Times New Roman" w:eastAsia="Times New Roman" w:hAnsi="Times New Roman"/>
                <w:sz w:val="16"/>
                <w:szCs w:val="16"/>
                <w:color w:val="000000"/>
                <w:w w:val="94"/>
              </w:rPr>
              <w:t>); (</w:t>
            </w:r>
            <w:hyperlink w:anchor="page2">
              <w:r>
                <w:rPr>
                  <w:rFonts w:ascii="Times New Roman" w:cs="Times New Roman" w:eastAsia="Times New Roman" w:hAnsi="Times New Roman"/>
                  <w:sz w:val="16"/>
                  <w:szCs w:val="16"/>
                  <w:color w:val="0000FF"/>
                  <w:w w:val="94"/>
                </w:rPr>
                <w:t>Kassem et al., 2020c</w:t>
              </w:r>
            </w:hyperlink>
            <w:r>
              <w:rPr>
                <w:rFonts w:ascii="Times New Roman" w:cs="Times New Roman" w:eastAsia="Times New Roman" w:hAnsi="Times New Roman"/>
                <w:sz w:val="16"/>
                <w:szCs w:val="16"/>
                <w:color w:val="000000"/>
                <w:w w:val="94"/>
              </w:rPr>
              <w:t>;</w:t>
            </w:r>
            <w:r>
              <w:rPr>
                <w:rFonts w:ascii="Times New Roman" w:cs="Times New Roman" w:eastAsia="Times New Roman" w:hAnsi="Times New Roman"/>
                <w:sz w:val="16"/>
                <w:szCs w:val="16"/>
                <w:color w:val="0000FF"/>
                <w:w w:val="94"/>
              </w:rPr>
              <w:t xml:space="preserve"> </w:t>
            </w:r>
            <w:hyperlink w:anchor="page2">
              <w:r>
                <w:rPr>
                  <w:rFonts w:ascii="Times New Roman" w:cs="Times New Roman" w:eastAsia="Times New Roman" w:hAnsi="Times New Roman"/>
                  <w:sz w:val="16"/>
                  <w:szCs w:val="16"/>
                  <w:color w:val="0000FF"/>
                  <w:w w:val="94"/>
                </w:rPr>
                <w:t>Fallahnejad, 2013</w:t>
              </w:r>
            </w:hyperlink>
            <w:r>
              <w:rPr>
                <w:rFonts w:ascii="Times New Roman" w:cs="Times New Roman" w:eastAsia="Times New Roman" w:hAnsi="Times New Roman"/>
                <w:sz w:val="16"/>
                <w:szCs w:val="16"/>
                <w:color w:val="000000"/>
                <w:w w:val="94"/>
              </w:rPr>
              <w:t>); [</w:t>
            </w:r>
            <w:hyperlink w:anchor="page2">
              <w:r>
                <w:rPr>
                  <w:rFonts w:ascii="Times New Roman" w:cs="Times New Roman" w:eastAsia="Times New Roman" w:hAnsi="Times New Roman"/>
                  <w:sz w:val="16"/>
                  <w:szCs w:val="16"/>
                  <w:color w:val="0000FF"/>
                  <w:w w:val="94"/>
                </w:rPr>
                <w:t>Dey (2010)</w:t>
              </w:r>
            </w:hyperlink>
            <w:r>
              <w:rPr>
                <w:rFonts w:ascii="Times New Roman" w:cs="Times New Roman" w:eastAsia="Times New Roman" w:hAnsi="Times New Roman"/>
                <w:sz w:val="16"/>
                <w:szCs w:val="16"/>
                <w:color w:val="000000"/>
                <w:w w:val="94"/>
              </w:rPr>
              <w:t>,</w:t>
            </w:r>
          </w:p>
        </w:tc>
        <w:tc>
          <w:tcPr>
            <w:tcW w:w="0" w:type="dxa"/>
            <w:vAlign w:val="bottom"/>
          </w:tcPr>
          <w:p>
            <w:pPr>
              <w:spacing w:after="0"/>
              <w:rPr>
                <w:sz w:val="1"/>
                <w:szCs w:val="1"/>
                <w:color w:val="auto"/>
              </w:rPr>
            </w:pPr>
          </w:p>
        </w:tc>
      </w:tr>
      <w:tr>
        <w:trPr>
          <w:trHeight w:val="192"/>
        </w:trPr>
        <w:tc>
          <w:tcPr>
            <w:tcW w:w="20" w:type="dxa"/>
            <w:vAlign w:val="bottom"/>
          </w:tcPr>
          <w:p>
            <w:pPr>
              <w:spacing w:after="0"/>
              <w:rPr>
                <w:sz w:val="16"/>
                <w:szCs w:val="16"/>
                <w:color w:val="auto"/>
              </w:rPr>
            </w:pPr>
          </w:p>
        </w:tc>
        <w:tc>
          <w:tcPr>
            <w:tcW w:w="4520" w:type="dxa"/>
            <w:vAlign w:val="bottom"/>
            <w:gridSpan w:val="3"/>
          </w:tcPr>
          <w:p>
            <w:pPr>
              <w:spacing w:after="0" w:line="192" w:lineRule="exact"/>
              <w:rPr>
                <w:sz w:val="20"/>
                <w:szCs w:val="20"/>
                <w:color w:val="auto"/>
              </w:rPr>
            </w:pPr>
            <w:r>
              <w:rPr>
                <w:rFonts w:ascii="Times New Roman" w:cs="Times New Roman" w:eastAsia="Times New Roman" w:hAnsi="Times New Roman"/>
                <w:sz w:val="17"/>
                <w:szCs w:val="17"/>
                <w:color w:val="auto"/>
              </w:rPr>
              <w:t>techniques in oil and</w:t>
            </w:r>
          </w:p>
        </w:tc>
        <w:tc>
          <w:tcPr>
            <w:tcW w:w="4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managing project risk using combined analytic hierarchy</w:t>
            </w:r>
          </w:p>
        </w:tc>
        <w:tc>
          <w:tcPr>
            <w:tcW w:w="0" w:type="dxa"/>
            <w:vAlign w:val="bottom"/>
          </w:tcPr>
          <w:p>
            <w:pPr>
              <w:spacing w:after="0"/>
              <w:rPr>
                <w:sz w:val="1"/>
                <w:szCs w:val="1"/>
                <w:color w:val="auto"/>
              </w:rPr>
            </w:pPr>
          </w:p>
        </w:tc>
      </w:tr>
      <w:tr>
        <w:trPr>
          <w:trHeight w:val="203"/>
        </w:trPr>
        <w:tc>
          <w:tcPr>
            <w:tcW w:w="20" w:type="dxa"/>
            <w:vAlign w:val="bottom"/>
          </w:tcPr>
          <w:p>
            <w:pPr>
              <w:spacing w:after="0"/>
              <w:rPr>
                <w:sz w:val="17"/>
                <w:szCs w:val="17"/>
                <w:color w:val="auto"/>
              </w:rPr>
            </w:pPr>
          </w:p>
        </w:tc>
        <w:tc>
          <w:tcPr>
            <w:tcW w:w="4520" w:type="dxa"/>
            <w:vAlign w:val="bottom"/>
            <w:gridSpan w:val="3"/>
          </w:tcPr>
          <w:p>
            <w:pPr>
              <w:spacing w:after="0"/>
              <w:rPr>
                <w:sz w:val="20"/>
                <w:szCs w:val="20"/>
                <w:color w:val="auto"/>
              </w:rPr>
            </w:pPr>
            <w:r>
              <w:rPr>
                <w:rFonts w:ascii="Times New Roman" w:cs="Times New Roman" w:eastAsia="Times New Roman" w:hAnsi="Times New Roman"/>
                <w:sz w:val="17"/>
                <w:szCs w:val="17"/>
                <w:color w:val="auto"/>
              </w:rPr>
              <w:t>gas projects</w:t>
            </w:r>
          </w:p>
        </w:tc>
        <w:tc>
          <w:tcPr>
            <w:tcW w:w="4000" w:type="dxa"/>
            <w:vAlign w:val="bottom"/>
          </w:tcPr>
          <w:p>
            <w:pPr>
              <w:ind w:left="1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process and risk map]; (</w:t>
            </w:r>
            <w:hyperlink w:anchor="page2">
              <w:r>
                <w:rPr>
                  <w:rFonts w:ascii="Times New Roman" w:cs="Times New Roman" w:eastAsia="Times New Roman" w:hAnsi="Times New Roman"/>
                  <w:sz w:val="16"/>
                  <w:szCs w:val="16"/>
                  <w:color w:val="0000FF"/>
                </w:rPr>
                <w:t>Dey et al., 1994</w:t>
              </w:r>
            </w:hyperlink>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97"/>
        </w:trPr>
        <w:tc>
          <w:tcPr>
            <w:tcW w:w="20" w:type="dxa"/>
            <w:vAlign w:val="bottom"/>
          </w:tcPr>
          <w:p>
            <w:pPr>
              <w:spacing w:after="0"/>
              <w:rPr>
                <w:sz w:val="8"/>
                <w:szCs w:val="8"/>
                <w:color w:val="auto"/>
              </w:rPr>
            </w:pPr>
          </w:p>
        </w:tc>
        <w:tc>
          <w:tcPr>
            <w:tcW w:w="148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920" w:type="dxa"/>
            <w:vAlign w:val="bottom"/>
            <w:tcBorders>
              <w:bottom w:val="single" w:sz="8" w:color="auto"/>
            </w:tcBorders>
          </w:tcPr>
          <w:p>
            <w:pPr>
              <w:spacing w:after="0"/>
              <w:rPr>
                <w:sz w:val="8"/>
                <w:szCs w:val="8"/>
                <w:color w:val="auto"/>
              </w:rPr>
            </w:pPr>
          </w:p>
        </w:tc>
        <w:tc>
          <w:tcPr>
            <w:tcW w:w="400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6"/>
          <w:szCs w:val="16"/>
          <w:color w:val="0000FF"/>
          <w:w w:val="94"/>
        </w:rPr>
      </w:pPr>
      <w:r>
        <w:rPr>
          <w:rFonts w:ascii="Times New Roman" w:cs="Times New Roman" w:eastAsia="Times New Roman" w:hAnsi="Times New Roman"/>
          <w:sz w:val="16"/>
          <w:szCs w:val="16"/>
          <w:color w:val="0000FF"/>
          <w:w w:val="94"/>
        </w:rPr>
        <w:drawing>
          <wp:anchor simplePos="0" relativeHeight="251657728" behindDoc="1" locked="0" layoutInCell="0" allowOverlap="1">
            <wp:simplePos x="0" y="0"/>
            <wp:positionH relativeFrom="column">
              <wp:posOffset>5715</wp:posOffset>
            </wp:positionH>
            <wp:positionV relativeFrom="paragraph">
              <wp:posOffset>-12065</wp:posOffset>
            </wp:positionV>
            <wp:extent cx="5405120"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extLst>
                    </a:blip>
                    <a:srcRect/>
                    <a:stretch>
                      <a:fillRect/>
                    </a:stretch>
                  </pic:blipFill>
                  <pic:spPr bwMode="auto">
                    <a:xfrm>
                      <a:off x="0" y="0"/>
                      <a:ext cx="5405120" cy="6350"/>
                    </a:xfrm>
                    <a:prstGeom prst="rect">
                      <a:avLst/>
                    </a:prstGeom>
                    <a:noFill/>
                  </pic:spPr>
                </pic:pic>
              </a:graphicData>
            </a:graphic>
          </wp:anchor>
        </w:drawing>
        <w:drawing>
          <wp:anchor simplePos="0" relativeHeight="251657728" behindDoc="1" locked="0" layoutInCell="0" allowOverlap="1">
            <wp:simplePos x="0" y="0"/>
            <wp:positionH relativeFrom="column">
              <wp:posOffset>1026160</wp:posOffset>
            </wp:positionH>
            <wp:positionV relativeFrom="paragraph">
              <wp:posOffset>-3000375</wp:posOffset>
            </wp:positionV>
            <wp:extent cx="4391025"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extLst>
                    </a:blip>
                    <a:srcRect/>
                    <a:stretch>
                      <a:fillRect/>
                    </a:stretch>
                  </pic:blipFill>
                  <pic:spPr bwMode="auto">
                    <a:xfrm>
                      <a:off x="0" y="0"/>
                      <a:ext cx="4391025" cy="6350"/>
                    </a:xfrm>
                    <a:prstGeom prst="rect">
                      <a:avLst/>
                    </a:prstGeom>
                    <a:noFill/>
                  </pic:spPr>
                </pic:pic>
              </a:graphicData>
            </a:graphic>
          </wp:anchor>
        </w:drawing>
        <w:drawing>
          <wp:anchor simplePos="0" relativeHeight="251657728" behindDoc="1" locked="0" layoutInCell="0" allowOverlap="1">
            <wp:simplePos x="0" y="0"/>
            <wp:positionH relativeFrom="column">
              <wp:posOffset>1019810</wp:posOffset>
            </wp:positionH>
            <wp:positionV relativeFrom="paragraph">
              <wp:posOffset>-2759075</wp:posOffset>
            </wp:positionV>
            <wp:extent cx="4391025"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extLst>
                    </a:blip>
                    <a:srcRect/>
                    <a:stretch>
                      <a:fillRect/>
                    </a:stretch>
                  </pic:blipFill>
                  <pic:spPr bwMode="auto">
                    <a:xfrm>
                      <a:off x="0" y="0"/>
                      <a:ext cx="4391025" cy="6350"/>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-1974850</wp:posOffset>
            </wp:positionV>
            <wp:extent cx="944245" cy="381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0000FF"/>
          <w:w w:val="94"/>
        </w:rPr>
      </w:pPr>
    </w:p>
    <w:p>
      <w:pPr>
        <w:spacing w:after="0" w:line="319" w:lineRule="exact"/>
        <w:rPr>
          <w:rFonts w:ascii="Times New Roman" w:cs="Times New Roman" w:eastAsia="Times New Roman" w:hAnsi="Times New Roman"/>
          <w:sz w:val="16"/>
          <w:szCs w:val="16"/>
          <w:color w:val="0000FF"/>
          <w:w w:val="94"/>
        </w:rPr>
      </w:pPr>
    </w:p>
    <w:p>
      <w:pPr>
        <w:jc w:val="both"/>
        <w:ind w:left="1620"/>
        <w:spacing w:after="0" w:line="234"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developed for critical infrastructure projects.</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Van Thuyet (2007)</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suggested various risk mitigation strategies for oil and gas construction projects, such as reforming the government system, training project executives, foreign collaboration, implementing contractor evaluation using multiple criteria decision-making techniques and enhancing project managers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authority.</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Chan (2011)</w:t>
        </w:r>
        <w:r>
          <w:rPr>
            <w:rFonts w:ascii="Times New Roman" w:cs="Times New Roman" w:eastAsia="Times New Roman" w:hAnsi="Times New Roman"/>
            <w:sz w:val="19"/>
            <w:szCs w:val="19"/>
            <w:color w:val="auto"/>
          </w:rPr>
          <w:t xml:space="preserve"> </w:t>
        </w:r>
      </w:hyperlink>
      <w:r>
        <w:rPr>
          <w:rFonts w:ascii="Times New Roman" w:cs="Times New Roman" w:eastAsia="Times New Roman" w:hAnsi="Times New Roman"/>
          <w:sz w:val="19"/>
          <w:szCs w:val="19"/>
          <w:color w:val="auto"/>
        </w:rPr>
        <w:t>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fatigue as the leading accident risk in the construction industry and suggested new responses to the causes of the accident.</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Bigliani</w:t>
        </w:r>
      </w:hyperlink>
      <w:r>
        <w:rPr>
          <w:rFonts w:ascii="Times New Roman" w:cs="Times New Roman" w:eastAsia="Times New Roman" w:hAnsi="Times New Roman"/>
          <w:sz w:val="19"/>
          <w:szCs w:val="19"/>
          <w:color w:val="auto"/>
        </w:rPr>
        <w:t xml:space="preserve"> </w:t>
      </w:r>
      <w:hyperlink w:anchor="page2">
        <w:r>
          <w:rPr>
            <w:rFonts w:ascii="Times New Roman" w:cs="Times New Roman" w:eastAsia="Times New Roman" w:hAnsi="Times New Roman"/>
            <w:sz w:val="19"/>
            <w:szCs w:val="19"/>
            <w:color w:val="0000FF"/>
          </w:rPr>
          <w:t>(2013)</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explored the operational risks impacting oil and gas companies</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 performance and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suggested using information technology to mitigate those.</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Rui et al. (2018)</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recommended a set of practices to reduce technical and nontechnical risks (local content, community, security and partnership) to develop oil and gas projects to help project planners, international companies, investors and policymakers.</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Sadeghi et al. (2016)</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suggested effective risk management strategies to mitigate engineering, procurement and construction risks.</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Dey (2012)</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proposed an integrated analytical framework for re</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nery project risk management by combining multiple criteria decision-making techniques and decision tree analysis.</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Sadeghi (2016)</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de</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ned the risk mitigation strategies for each risk group 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ed through an extensive literature review. The effectiveness of each method was evaluated using the survey.</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Agrawal (2012)</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suggested the risk mitigation strategies for the identi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ed project</w:t>
      </w:r>
      <w:r>
        <w:rPr>
          <w:rFonts w:ascii="Arial" w:cs="Arial" w:eastAsia="Arial" w:hAnsi="Arial"/>
          <w:sz w:val="19"/>
          <w:szCs w:val="19"/>
          <w:color w:val="000000"/>
        </w:rPr>
        <w:t xml:space="preserve"> fi</w:t>
      </w:r>
      <w:r>
        <w:rPr>
          <w:rFonts w:ascii="Times New Roman" w:cs="Times New Roman" w:eastAsia="Times New Roman" w:hAnsi="Times New Roman"/>
          <w:sz w:val="19"/>
          <w:szCs w:val="19"/>
          <w:color w:val="000000"/>
        </w:rPr>
        <w:t xml:space="preserve">nance risks affecting renewable energy projects. The proposed mitigation strategies help address the broad spectrum covering contracts to project selection indicators. </w:t>
      </w:r>
      <w:hyperlink w:anchor="page2">
        <w:r>
          <w:rPr>
            <w:rFonts w:ascii="Times New Roman" w:cs="Times New Roman" w:eastAsia="Times New Roman" w:hAnsi="Times New Roman"/>
            <w:sz w:val="19"/>
            <w:szCs w:val="19"/>
            <w:color w:val="0000FF"/>
          </w:rPr>
          <w:t>Lee and Schaufelberger (2014)</w:t>
        </w:r>
        <w:r>
          <w:rPr>
            <w:rFonts w:ascii="Times New Roman" w:cs="Times New Roman" w:eastAsia="Times New Roman" w:hAnsi="Times New Roman"/>
            <w:sz w:val="19"/>
            <w:szCs w:val="19"/>
            <w:color w:val="000000"/>
          </w:rPr>
          <w:t xml:space="preserve"> </w:t>
        </w:r>
      </w:hyperlink>
      <w:r>
        <w:rPr>
          <w:rFonts w:ascii="Times New Roman" w:cs="Times New Roman" w:eastAsia="Times New Roman" w:hAnsi="Times New Roman"/>
          <w:sz w:val="19"/>
          <w:szCs w:val="19"/>
          <w:color w:val="000000"/>
        </w:rPr>
        <w:t>suggested risk management strategies for general and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project-speci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 xml:space="preserve">c risks. The private sector cannot be the only participant in the risk management of the projects working on private-public partnerships. The other studies reviewed found the risk management strategies for the infrastructure projects, as shown in </w:t>
      </w:r>
      <w:hyperlink w:anchor="page2">
        <w:r>
          <w:rPr>
            <w:rFonts w:ascii="Times New Roman" w:cs="Times New Roman" w:eastAsia="Times New Roman" w:hAnsi="Times New Roman"/>
            <w:sz w:val="19"/>
            <w:szCs w:val="19"/>
            <w:color w:val="0000FF"/>
          </w:rPr>
          <w:t>Table 3</w:t>
        </w:r>
      </w:hyperlink>
      <w:r>
        <w:rPr>
          <w:rFonts w:ascii="Times New Roman" w:cs="Times New Roman" w:eastAsia="Times New Roman" w:hAnsi="Times New Roman"/>
          <w:sz w:val="19"/>
          <w:szCs w:val="19"/>
          <w:color w:val="000000"/>
        </w:rPr>
        <w:t>.</w:t>
      </w:r>
    </w:p>
    <w:p>
      <w:pPr>
        <w:sectPr>
          <w:pgSz w:w="9860" w:h="13606" w:orient="portrait"/>
          <w:cols w:equalWidth="0" w:num="1">
            <w:col w:w="8520"/>
          </w:cols>
          <w:pgMar w:left="380" w:top="1440" w:right="965" w:bottom="962" w:gutter="0" w:footer="0" w:header="0"/>
        </w:sectPr>
      </w:pPr>
    </w:p>
    <w:bookmarkStart w:id="9" w:name="page10"/>
    <w:bookmarkEnd w:id="9"/>
    <w:p>
      <w:pPr>
        <w:spacing w:after="0" w:line="38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608330</wp:posOffset>
            </wp:positionH>
            <wp:positionV relativeFrom="page">
              <wp:posOffset>1070610</wp:posOffset>
            </wp:positionV>
            <wp:extent cx="4391025" cy="190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extLst>
                    </a:blip>
                    <a:srcRect/>
                    <a:stretch>
                      <a:fillRect/>
                    </a:stretch>
                  </pic:blipFill>
                  <pic:spPr bwMode="auto">
                    <a:xfrm>
                      <a:off x="0" y="0"/>
                      <a:ext cx="4391025" cy="19050"/>
                    </a:xfrm>
                    <a:prstGeom prst="rect">
                      <a:avLst/>
                    </a:prstGeom>
                    <a:noFill/>
                  </pic:spPr>
                </pic:pic>
              </a:graphicData>
            </a:graphic>
          </wp:anchor>
        </w:drawing>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88"/>
        </w:trPr>
        <w:tc>
          <w:tcPr>
            <w:tcW w:w="840" w:type="dxa"/>
            <w:vAlign w:val="bottom"/>
          </w:tcPr>
          <w:p>
            <w:pPr>
              <w:spacing w:after="0"/>
              <w:rPr>
                <w:sz w:val="20"/>
                <w:szCs w:val="20"/>
                <w:color w:val="auto"/>
              </w:rPr>
            </w:pPr>
            <w:r>
              <w:rPr>
                <w:rFonts w:ascii="Times New Roman" w:cs="Times New Roman" w:eastAsia="Times New Roman" w:hAnsi="Times New Roman"/>
                <w:sz w:val="16"/>
                <w:szCs w:val="16"/>
                <w:color w:val="auto"/>
              </w:rPr>
              <w:t>No. of</w:t>
            </w:r>
          </w:p>
        </w:tc>
        <w:tc>
          <w:tcPr>
            <w:tcW w:w="8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No. of risk</w:t>
            </w:r>
          </w:p>
        </w:tc>
        <w:tc>
          <w:tcPr>
            <w:tcW w:w="218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900" w:type="dxa"/>
            <w:vAlign w:val="bottom"/>
          </w:tcPr>
          <w:p>
            <w:pPr>
              <w:spacing w:after="0"/>
              <w:rPr>
                <w:sz w:val="16"/>
                <w:szCs w:val="16"/>
                <w:color w:val="auto"/>
              </w:rPr>
            </w:pPr>
          </w:p>
        </w:tc>
      </w:tr>
      <w:tr>
        <w:trPr>
          <w:trHeight w:val="200"/>
        </w:trPr>
        <w:tc>
          <w:tcPr>
            <w:tcW w:w="840" w:type="dxa"/>
            <w:vAlign w:val="bottom"/>
          </w:tcPr>
          <w:p>
            <w:pPr>
              <w:spacing w:after="0"/>
              <w:rPr>
                <w:sz w:val="20"/>
                <w:szCs w:val="20"/>
                <w:color w:val="auto"/>
              </w:rPr>
            </w:pPr>
            <w:r>
              <w:rPr>
                <w:rFonts w:ascii="Times New Roman" w:cs="Times New Roman" w:eastAsia="Times New Roman" w:hAnsi="Times New Roman"/>
                <w:sz w:val="16"/>
                <w:szCs w:val="16"/>
                <w:color w:val="auto"/>
              </w:rPr>
              <w:t>critical risk</w:t>
            </w:r>
          </w:p>
        </w:tc>
        <w:tc>
          <w:tcPr>
            <w:tcW w:w="8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mitigation</w:t>
            </w:r>
          </w:p>
        </w:tc>
        <w:tc>
          <w:tcPr>
            <w:tcW w:w="218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900" w:type="dxa"/>
            <w:vAlign w:val="bottom"/>
          </w:tcPr>
          <w:p>
            <w:pPr>
              <w:spacing w:after="0"/>
              <w:rPr>
                <w:sz w:val="17"/>
                <w:szCs w:val="17"/>
                <w:color w:val="auto"/>
              </w:rPr>
            </w:pPr>
          </w:p>
        </w:tc>
      </w:tr>
      <w:tr>
        <w:trPr>
          <w:trHeight w:val="201"/>
        </w:trPr>
        <w:tc>
          <w:tcPr>
            <w:tcW w:w="840" w:type="dxa"/>
            <w:vAlign w:val="bottom"/>
          </w:tcPr>
          <w:p>
            <w:pPr>
              <w:spacing w:after="0"/>
              <w:rPr>
                <w:sz w:val="20"/>
                <w:szCs w:val="20"/>
                <w:color w:val="auto"/>
              </w:rPr>
            </w:pPr>
            <w:r>
              <w:rPr>
                <w:rFonts w:ascii="Times New Roman" w:cs="Times New Roman" w:eastAsia="Times New Roman" w:hAnsi="Times New Roman"/>
                <w:sz w:val="16"/>
                <w:szCs w:val="16"/>
                <w:color w:val="auto"/>
              </w:rPr>
              <w:t>identified</w:t>
            </w:r>
          </w:p>
        </w:tc>
        <w:tc>
          <w:tcPr>
            <w:tcW w:w="8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strategies</w:t>
            </w:r>
          </w:p>
        </w:tc>
        <w:tc>
          <w:tcPr>
            <w:tcW w:w="21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Project type</w:t>
            </w:r>
          </w:p>
        </w:tc>
        <w:tc>
          <w:tcPr>
            <w:tcW w:w="11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Country</w:t>
            </w:r>
          </w:p>
        </w:tc>
        <w:tc>
          <w:tcPr>
            <w:tcW w:w="19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Source</w:t>
            </w:r>
          </w:p>
        </w:tc>
      </w:tr>
      <w:tr>
        <w:trPr>
          <w:trHeight w:val="66"/>
        </w:trPr>
        <w:tc>
          <w:tcPr>
            <w:tcW w:w="840" w:type="dxa"/>
            <w:vAlign w:val="bottom"/>
            <w:tcBorders>
              <w:bottom w:val="single" w:sz="8" w:color="auto"/>
            </w:tcBorders>
          </w:tcPr>
          <w:p>
            <w:pPr>
              <w:spacing w:after="0"/>
              <w:rPr>
                <w:sz w:val="5"/>
                <w:szCs w:val="5"/>
                <w:color w:val="auto"/>
              </w:rPr>
            </w:pPr>
          </w:p>
        </w:tc>
        <w:tc>
          <w:tcPr>
            <w:tcW w:w="880" w:type="dxa"/>
            <w:vAlign w:val="bottom"/>
            <w:tcBorders>
              <w:bottom w:val="single" w:sz="8" w:color="auto"/>
            </w:tcBorders>
          </w:tcPr>
          <w:p>
            <w:pPr>
              <w:spacing w:after="0"/>
              <w:rPr>
                <w:sz w:val="5"/>
                <w:szCs w:val="5"/>
                <w:color w:val="auto"/>
              </w:rPr>
            </w:pPr>
          </w:p>
        </w:tc>
        <w:tc>
          <w:tcPr>
            <w:tcW w:w="2180" w:type="dxa"/>
            <w:vAlign w:val="bottom"/>
            <w:tcBorders>
              <w:bottom w:val="single" w:sz="8" w:color="auto"/>
            </w:tcBorders>
          </w:tcPr>
          <w:p>
            <w:pPr>
              <w:spacing w:after="0"/>
              <w:rPr>
                <w:sz w:val="5"/>
                <w:szCs w:val="5"/>
                <w:color w:val="auto"/>
              </w:rPr>
            </w:pPr>
          </w:p>
        </w:tc>
        <w:tc>
          <w:tcPr>
            <w:tcW w:w="1120" w:type="dxa"/>
            <w:vAlign w:val="bottom"/>
            <w:tcBorders>
              <w:bottom w:val="single" w:sz="8" w:color="auto"/>
            </w:tcBorders>
          </w:tcPr>
          <w:p>
            <w:pPr>
              <w:spacing w:after="0"/>
              <w:rPr>
                <w:sz w:val="5"/>
                <w:szCs w:val="5"/>
                <w:color w:val="auto"/>
              </w:rPr>
            </w:pPr>
          </w:p>
        </w:tc>
        <w:tc>
          <w:tcPr>
            <w:tcW w:w="1900" w:type="dxa"/>
            <w:vAlign w:val="bottom"/>
            <w:tcBorders>
              <w:bottom w:val="single" w:sz="8" w:color="auto"/>
            </w:tcBorders>
          </w:tcPr>
          <w:p>
            <w:pPr>
              <w:spacing w:after="0"/>
              <w:rPr>
                <w:sz w:val="5"/>
                <w:szCs w:val="5"/>
                <w:color w:val="auto"/>
              </w:rPr>
            </w:pPr>
          </w:p>
        </w:tc>
      </w:tr>
      <w:tr>
        <w:trPr>
          <w:trHeight w:val="241"/>
        </w:trPr>
        <w:tc>
          <w:tcPr>
            <w:tcW w:w="840" w:type="dxa"/>
            <w:vAlign w:val="bottom"/>
          </w:tcPr>
          <w:p>
            <w:pPr>
              <w:jc w:val="right"/>
              <w:ind w:right="600"/>
              <w:spacing w:after="0"/>
              <w:rPr>
                <w:sz w:val="20"/>
                <w:szCs w:val="20"/>
                <w:color w:val="auto"/>
              </w:rPr>
            </w:pPr>
            <w:r>
              <w:rPr>
                <w:rFonts w:ascii="Times New Roman" w:cs="Times New Roman" w:eastAsia="Times New Roman" w:hAnsi="Times New Roman"/>
                <w:sz w:val="16"/>
                <w:szCs w:val="16"/>
                <w:color w:val="auto"/>
              </w:rPr>
              <w:t>9</w:t>
            </w:r>
          </w:p>
        </w:tc>
        <w:tc>
          <w:tcPr>
            <w:tcW w:w="880" w:type="dxa"/>
            <w:vAlign w:val="bottom"/>
          </w:tcPr>
          <w:p>
            <w:pPr>
              <w:jc w:val="right"/>
              <w:ind w:right="280"/>
              <w:spacing w:after="0"/>
              <w:rPr>
                <w:sz w:val="20"/>
                <w:szCs w:val="20"/>
                <w:color w:val="auto"/>
              </w:rPr>
            </w:pPr>
            <w:r>
              <w:rPr>
                <w:rFonts w:ascii="Times New Roman" w:cs="Times New Roman" w:eastAsia="Times New Roman" w:hAnsi="Times New Roman"/>
                <w:sz w:val="16"/>
                <w:szCs w:val="16"/>
                <w:color w:val="auto"/>
              </w:rPr>
              <w:t>32</w:t>
            </w:r>
          </w:p>
        </w:tc>
        <w:tc>
          <w:tcPr>
            <w:tcW w:w="21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International construction</w:t>
            </w:r>
          </w:p>
        </w:tc>
        <w:tc>
          <w:tcPr>
            <w:tcW w:w="11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Singapore</w:t>
            </w:r>
          </w:p>
        </w:tc>
        <w:tc>
          <w:tcPr>
            <w:tcW w:w="1900" w:type="dxa"/>
            <w:vAlign w:val="bottom"/>
          </w:tcPr>
          <w:p>
            <w:pPr>
              <w:ind w:left="10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Bing and Tiong, 1999</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20"/>
              <w:spacing w:after="0" w:line="181" w:lineRule="exact"/>
              <w:rPr>
                <w:sz w:val="20"/>
                <w:szCs w:val="20"/>
                <w:color w:val="auto"/>
              </w:rPr>
            </w:pPr>
            <w:r>
              <w:rPr>
                <w:rFonts w:ascii="Times New Roman" w:cs="Times New Roman" w:eastAsia="Times New Roman" w:hAnsi="Times New Roman"/>
                <w:sz w:val="16"/>
                <w:szCs w:val="16"/>
                <w:color w:val="auto"/>
                <w:w w:val="74"/>
              </w:rPr>
              <w:t>12</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37</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Build-operate-transfer (BOT)</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China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Wang, 2000</w:t>
              </w:r>
            </w:hyperlink>
            <w:r>
              <w:rPr>
                <w:rFonts w:ascii="Times New Roman" w:cs="Times New Roman" w:eastAsia="Times New Roman" w:hAnsi="Times New Roman"/>
                <w:sz w:val="16"/>
                <w:szCs w:val="16"/>
                <w:color w:val="auto"/>
              </w:rPr>
              <w:t>)</w:t>
            </w:r>
          </w:p>
        </w:tc>
      </w:tr>
      <w:tr>
        <w:trPr>
          <w:trHeight w:val="179"/>
        </w:trPr>
        <w:tc>
          <w:tcPr>
            <w:tcW w:w="840" w:type="dxa"/>
            <w:vAlign w:val="bottom"/>
          </w:tcPr>
          <w:p>
            <w:pPr>
              <w:jc w:val="right"/>
              <w:ind w:right="600"/>
              <w:spacing w:after="0" w:line="179" w:lineRule="exact"/>
              <w:rPr>
                <w:sz w:val="20"/>
                <w:szCs w:val="20"/>
                <w:color w:val="auto"/>
              </w:rPr>
            </w:pPr>
            <w:r>
              <w:rPr>
                <w:rFonts w:ascii="Times New Roman" w:cs="Times New Roman" w:eastAsia="Times New Roman" w:hAnsi="Times New Roman"/>
                <w:sz w:val="16"/>
                <w:szCs w:val="16"/>
                <w:color w:val="auto"/>
              </w:rPr>
              <w:t>5</w:t>
            </w:r>
          </w:p>
        </w:tc>
        <w:tc>
          <w:tcPr>
            <w:tcW w:w="880" w:type="dxa"/>
            <w:vAlign w:val="bottom"/>
          </w:tcPr>
          <w:p>
            <w:pPr>
              <w:jc w:val="right"/>
              <w:ind w:right="280"/>
              <w:spacing w:after="0" w:line="179" w:lineRule="exact"/>
              <w:rPr>
                <w:sz w:val="20"/>
                <w:szCs w:val="20"/>
                <w:color w:val="auto"/>
              </w:rPr>
            </w:pPr>
            <w:r>
              <w:rPr>
                <w:rFonts w:ascii="Times New Roman" w:cs="Times New Roman" w:eastAsia="Times New Roman" w:hAnsi="Times New Roman"/>
                <w:sz w:val="16"/>
                <w:szCs w:val="16"/>
                <w:color w:val="auto"/>
              </w:rPr>
              <w:t>17</w:t>
            </w:r>
          </w:p>
        </w:tc>
        <w:tc>
          <w:tcPr>
            <w:tcW w:w="21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Oil and gas construction</w:t>
            </w:r>
          </w:p>
        </w:tc>
        <w:tc>
          <w:tcPr>
            <w:tcW w:w="112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Vietnam</w:t>
            </w:r>
          </w:p>
        </w:tc>
        <w:tc>
          <w:tcPr>
            <w:tcW w:w="1900" w:type="dxa"/>
            <w:vAlign w:val="bottom"/>
          </w:tcPr>
          <w:p>
            <w:pPr>
              <w:ind w:left="10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Van Thuyet et al., 2007</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20"/>
              <w:spacing w:after="0" w:line="181" w:lineRule="exact"/>
              <w:rPr>
                <w:sz w:val="20"/>
                <w:szCs w:val="20"/>
                <w:color w:val="auto"/>
              </w:rPr>
            </w:pPr>
            <w:r>
              <w:rPr>
                <w:rFonts w:ascii="Times New Roman" w:cs="Times New Roman" w:eastAsia="Times New Roman" w:hAnsi="Times New Roman"/>
                <w:sz w:val="16"/>
                <w:szCs w:val="16"/>
                <w:color w:val="auto"/>
                <w:w w:val="74"/>
              </w:rPr>
              <w:t>21</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50</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Road construction</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Sri Lanka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3</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27</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International project</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Vietnam</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Ling and Hoang, 2010</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4</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20</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BOT</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East Asia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Bokharey et al., 2010</w:t>
              </w:r>
            </w:hyperlink>
            <w:r>
              <w:rPr>
                <w:rFonts w:ascii="Times New Roman" w:cs="Times New Roman" w:eastAsia="Times New Roman" w:hAnsi="Times New Roman"/>
                <w:sz w:val="16"/>
                <w:szCs w:val="16"/>
                <w:color w:val="auto"/>
              </w:rPr>
              <w:t>)</w:t>
            </w:r>
          </w:p>
        </w:tc>
      </w:tr>
      <w:tr>
        <w:trPr>
          <w:trHeight w:val="179"/>
        </w:trPr>
        <w:tc>
          <w:tcPr>
            <w:tcW w:w="840" w:type="dxa"/>
            <w:vAlign w:val="bottom"/>
          </w:tcPr>
          <w:p>
            <w:pPr>
              <w:jc w:val="right"/>
              <w:ind w:right="620"/>
              <w:spacing w:after="0" w:line="179" w:lineRule="exact"/>
              <w:rPr>
                <w:sz w:val="20"/>
                <w:szCs w:val="20"/>
                <w:color w:val="auto"/>
              </w:rPr>
            </w:pPr>
            <w:r>
              <w:rPr>
                <w:rFonts w:ascii="Times New Roman" w:cs="Times New Roman" w:eastAsia="Times New Roman" w:hAnsi="Times New Roman"/>
                <w:sz w:val="16"/>
                <w:szCs w:val="16"/>
                <w:color w:val="auto"/>
                <w:w w:val="74"/>
              </w:rPr>
              <w:t>20</w:t>
            </w:r>
          </w:p>
        </w:tc>
        <w:tc>
          <w:tcPr>
            <w:tcW w:w="880" w:type="dxa"/>
            <w:vAlign w:val="bottom"/>
          </w:tcPr>
          <w:p>
            <w:pPr>
              <w:jc w:val="right"/>
              <w:ind w:right="280"/>
              <w:spacing w:after="0" w:line="179" w:lineRule="exact"/>
              <w:rPr>
                <w:sz w:val="20"/>
                <w:szCs w:val="20"/>
                <w:color w:val="auto"/>
              </w:rPr>
            </w:pPr>
            <w:r>
              <w:rPr>
                <w:rFonts w:ascii="Times New Roman" w:cs="Times New Roman" w:eastAsia="Times New Roman" w:hAnsi="Times New Roman"/>
                <w:sz w:val="16"/>
                <w:szCs w:val="16"/>
                <w:color w:val="auto"/>
              </w:rPr>
              <w:t>45</w:t>
            </w:r>
          </w:p>
        </w:tc>
        <w:tc>
          <w:tcPr>
            <w:tcW w:w="21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Water utilities</w:t>
            </w:r>
          </w:p>
        </w:tc>
        <w:tc>
          <w:tcPr>
            <w:tcW w:w="112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Portugal</w:t>
            </w:r>
          </w:p>
        </w:tc>
        <w:tc>
          <w:tcPr>
            <w:tcW w:w="1900" w:type="dxa"/>
            <w:vAlign w:val="bottom"/>
          </w:tcPr>
          <w:p>
            <w:pPr>
              <w:ind w:left="10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Marques and Berg, 2011</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20"/>
              <w:spacing w:after="0" w:line="181" w:lineRule="exact"/>
              <w:rPr>
                <w:sz w:val="20"/>
                <w:szCs w:val="20"/>
                <w:color w:val="auto"/>
              </w:rPr>
            </w:pPr>
            <w:r>
              <w:rPr>
                <w:rFonts w:ascii="Times New Roman" w:cs="Times New Roman" w:eastAsia="Times New Roman" w:hAnsi="Times New Roman"/>
                <w:sz w:val="16"/>
                <w:szCs w:val="16"/>
                <w:color w:val="auto"/>
                <w:w w:val="74"/>
              </w:rPr>
              <w:t>10</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20</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Renewable</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India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Agrawal, 2012</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6</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53</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Architectural, engineering and</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Gulf countries</w:t>
            </w:r>
          </w:p>
        </w:tc>
        <w:tc>
          <w:tcPr>
            <w:tcW w:w="1900" w:type="dxa"/>
            <w:vAlign w:val="bottom"/>
          </w:tcPr>
          <w:p>
            <w:pPr>
              <w:ind w:left="100"/>
              <w:spacing w:after="0" w:line="181" w:lineRule="exact"/>
              <w:rPr>
                <w:rFonts w:ascii="Times New Roman" w:cs="Times New Roman" w:eastAsia="Times New Roman" w:hAnsi="Times New Roman"/>
                <w:sz w:val="16"/>
                <w:szCs w:val="16"/>
                <w:color w:val="auto"/>
                <w:w w:val="95"/>
              </w:rPr>
            </w:pPr>
            <w:r>
              <w:rPr>
                <w:rFonts w:ascii="Times New Roman" w:cs="Times New Roman" w:eastAsia="Times New Roman" w:hAnsi="Times New Roman"/>
                <w:sz w:val="16"/>
                <w:szCs w:val="16"/>
                <w:color w:val="auto"/>
                <w:w w:val="95"/>
              </w:rPr>
              <w:t>(</w:t>
            </w:r>
            <w:hyperlink w:anchor="page2">
              <w:r>
                <w:rPr>
                  <w:rFonts w:ascii="Times New Roman" w:cs="Times New Roman" w:eastAsia="Times New Roman" w:hAnsi="Times New Roman"/>
                  <w:sz w:val="16"/>
                  <w:szCs w:val="16"/>
                  <w:color w:val="0000FF"/>
                  <w:w w:val="95"/>
                </w:rPr>
                <w:t>Abdul-Rahman et al., 2012</w:t>
              </w:r>
            </w:hyperlink>
            <w:r>
              <w:rPr>
                <w:rFonts w:ascii="Times New Roman" w:cs="Times New Roman" w:eastAsia="Times New Roman" w:hAnsi="Times New Roman"/>
                <w:sz w:val="16"/>
                <w:szCs w:val="16"/>
                <w:color w:val="auto"/>
                <w:w w:val="95"/>
              </w:rPr>
              <w:t>)</w:t>
            </w:r>
          </w:p>
        </w:tc>
      </w:tr>
      <w:tr>
        <w:trPr>
          <w:trHeight w:val="180"/>
        </w:trPr>
        <w:tc>
          <w:tcPr>
            <w:tcW w:w="84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construction</w:t>
            </w:r>
          </w:p>
        </w:tc>
        <w:tc>
          <w:tcPr>
            <w:tcW w:w="1120" w:type="dxa"/>
            <w:vAlign w:val="bottom"/>
          </w:tcPr>
          <w:p>
            <w:pPr>
              <w:spacing w:after="0"/>
              <w:rPr>
                <w:sz w:val="15"/>
                <w:szCs w:val="15"/>
                <w:color w:val="auto"/>
              </w:rPr>
            </w:pPr>
          </w:p>
        </w:tc>
        <w:tc>
          <w:tcPr>
            <w:tcW w:w="1900" w:type="dxa"/>
            <w:vAlign w:val="bottom"/>
          </w:tcPr>
          <w:p>
            <w:pPr>
              <w:spacing w:after="0"/>
              <w:rPr>
                <w:sz w:val="15"/>
                <w:szCs w:val="15"/>
                <w:color w:val="auto"/>
              </w:rPr>
            </w:pPr>
          </w:p>
        </w:tc>
      </w:tr>
      <w:tr>
        <w:trPr>
          <w:trHeight w:val="179"/>
        </w:trPr>
        <w:tc>
          <w:tcPr>
            <w:tcW w:w="840" w:type="dxa"/>
            <w:vAlign w:val="bottom"/>
          </w:tcPr>
          <w:p>
            <w:pPr>
              <w:jc w:val="right"/>
              <w:ind w:right="600"/>
              <w:spacing w:after="0" w:line="179" w:lineRule="exact"/>
              <w:rPr>
                <w:sz w:val="20"/>
                <w:szCs w:val="20"/>
                <w:color w:val="auto"/>
              </w:rPr>
            </w:pPr>
            <w:r>
              <w:rPr>
                <w:rFonts w:ascii="Times New Roman" w:cs="Times New Roman" w:eastAsia="Times New Roman" w:hAnsi="Times New Roman"/>
                <w:sz w:val="16"/>
                <w:szCs w:val="16"/>
                <w:color w:val="auto"/>
              </w:rPr>
              <w:t>4</w:t>
            </w:r>
          </w:p>
        </w:tc>
        <w:tc>
          <w:tcPr>
            <w:tcW w:w="880" w:type="dxa"/>
            <w:vAlign w:val="bottom"/>
          </w:tcPr>
          <w:p>
            <w:pPr>
              <w:jc w:val="right"/>
              <w:ind w:right="280"/>
              <w:spacing w:after="0" w:line="179" w:lineRule="exact"/>
              <w:rPr>
                <w:sz w:val="20"/>
                <w:szCs w:val="20"/>
                <w:color w:val="auto"/>
              </w:rPr>
            </w:pPr>
            <w:r>
              <w:rPr>
                <w:rFonts w:ascii="Times New Roman" w:cs="Times New Roman" w:eastAsia="Times New Roman" w:hAnsi="Times New Roman"/>
                <w:sz w:val="16"/>
                <w:szCs w:val="16"/>
                <w:color w:val="auto"/>
              </w:rPr>
              <w:t>22</w:t>
            </w:r>
          </w:p>
        </w:tc>
        <w:tc>
          <w:tcPr>
            <w:tcW w:w="21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Green supply chain</w:t>
            </w:r>
          </w:p>
        </w:tc>
        <w:tc>
          <w:tcPr>
            <w:tcW w:w="112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India</w:t>
            </w:r>
          </w:p>
        </w:tc>
        <w:tc>
          <w:tcPr>
            <w:tcW w:w="1900" w:type="dxa"/>
            <w:vAlign w:val="bottom"/>
          </w:tcPr>
          <w:p>
            <w:pPr>
              <w:ind w:left="10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Mangla et al., 2014</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8</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10</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Engineering, procurement and</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Hong Kong</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Lee et al., 2015</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construction</w:t>
            </w:r>
          </w:p>
        </w:tc>
        <w:tc>
          <w:tcPr>
            <w:tcW w:w="1120" w:type="dxa"/>
            <w:vAlign w:val="bottom"/>
          </w:tcPr>
          <w:p>
            <w:pPr>
              <w:spacing w:after="0"/>
              <w:rPr>
                <w:sz w:val="15"/>
                <w:szCs w:val="15"/>
                <w:color w:val="auto"/>
              </w:rPr>
            </w:pPr>
          </w:p>
        </w:tc>
        <w:tc>
          <w:tcPr>
            <w:tcW w:w="1900" w:type="dxa"/>
            <w:vAlign w:val="bottom"/>
          </w:tcPr>
          <w:p>
            <w:pPr>
              <w:spacing w:after="0"/>
              <w:rPr>
                <w:sz w:val="15"/>
                <w:szCs w:val="15"/>
                <w:color w:val="auto"/>
              </w:rPr>
            </w:pP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7</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73</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Engineering, procurement and</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Iran</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Sadeghi et al., 2016</w:t>
              </w:r>
            </w:hyperlink>
            <w:r>
              <w:rPr>
                <w:rFonts w:ascii="Times New Roman" w:cs="Times New Roman" w:eastAsia="Times New Roman" w:hAnsi="Times New Roman"/>
                <w:sz w:val="16"/>
                <w:szCs w:val="16"/>
                <w:color w:val="auto"/>
              </w:rPr>
              <w:t>)</w:t>
            </w:r>
          </w:p>
        </w:tc>
      </w:tr>
      <w:tr>
        <w:trPr>
          <w:trHeight w:val="179"/>
        </w:trPr>
        <w:tc>
          <w:tcPr>
            <w:tcW w:w="84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1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construction</w:t>
            </w:r>
          </w:p>
        </w:tc>
        <w:tc>
          <w:tcPr>
            <w:tcW w:w="1120" w:type="dxa"/>
            <w:vAlign w:val="bottom"/>
          </w:tcPr>
          <w:p>
            <w:pPr>
              <w:spacing w:after="0"/>
              <w:rPr>
                <w:sz w:val="15"/>
                <w:szCs w:val="15"/>
                <w:color w:val="auto"/>
              </w:rPr>
            </w:pPr>
          </w:p>
        </w:tc>
        <w:tc>
          <w:tcPr>
            <w:tcW w:w="1900" w:type="dxa"/>
            <w:vAlign w:val="bottom"/>
          </w:tcPr>
          <w:p>
            <w:pPr>
              <w:spacing w:after="0"/>
              <w:rPr>
                <w:sz w:val="15"/>
                <w:szCs w:val="15"/>
                <w:color w:val="auto"/>
              </w:rPr>
            </w:pP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7</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39</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Wind parks</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Germany</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Gatzert and Kosub, 2016</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20"/>
              <w:spacing w:after="0" w:line="181" w:lineRule="exact"/>
              <w:rPr>
                <w:sz w:val="20"/>
                <w:szCs w:val="20"/>
                <w:color w:val="auto"/>
              </w:rPr>
            </w:pPr>
            <w:r>
              <w:rPr>
                <w:rFonts w:ascii="Times New Roman" w:cs="Times New Roman" w:eastAsia="Times New Roman" w:hAnsi="Times New Roman"/>
                <w:sz w:val="16"/>
                <w:szCs w:val="16"/>
                <w:color w:val="auto"/>
                <w:w w:val="74"/>
              </w:rPr>
              <w:t>11</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26</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Hydro</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China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Pham and Phan, 2018</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5</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8</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Infrastructure projects</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India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Kumar et al., 2018</w:t>
              </w:r>
            </w:hyperlink>
            <w:r>
              <w:rPr>
                <w:rFonts w:ascii="Times New Roman" w:cs="Times New Roman" w:eastAsia="Times New Roman" w:hAnsi="Times New Roman"/>
                <w:sz w:val="16"/>
                <w:szCs w:val="16"/>
                <w:color w:val="auto"/>
              </w:rPr>
              <w:t>)</w:t>
            </w:r>
          </w:p>
        </w:tc>
      </w:tr>
      <w:tr>
        <w:trPr>
          <w:trHeight w:val="179"/>
        </w:trPr>
        <w:tc>
          <w:tcPr>
            <w:tcW w:w="840" w:type="dxa"/>
            <w:vAlign w:val="bottom"/>
          </w:tcPr>
          <w:p>
            <w:pPr>
              <w:jc w:val="right"/>
              <w:ind w:right="600"/>
              <w:spacing w:after="0" w:line="179" w:lineRule="exact"/>
              <w:rPr>
                <w:sz w:val="20"/>
                <w:szCs w:val="20"/>
                <w:color w:val="auto"/>
              </w:rPr>
            </w:pPr>
            <w:r>
              <w:rPr>
                <w:rFonts w:ascii="Times New Roman" w:cs="Times New Roman" w:eastAsia="Times New Roman" w:hAnsi="Times New Roman"/>
                <w:sz w:val="16"/>
                <w:szCs w:val="16"/>
                <w:color w:val="auto"/>
              </w:rPr>
              <w:t>6</w:t>
            </w:r>
          </w:p>
        </w:tc>
        <w:tc>
          <w:tcPr>
            <w:tcW w:w="880" w:type="dxa"/>
            <w:vAlign w:val="bottom"/>
          </w:tcPr>
          <w:p>
            <w:pPr>
              <w:jc w:val="right"/>
              <w:ind w:right="280"/>
              <w:spacing w:after="0" w:line="179" w:lineRule="exact"/>
              <w:rPr>
                <w:sz w:val="20"/>
                <w:szCs w:val="20"/>
                <w:color w:val="auto"/>
              </w:rPr>
            </w:pPr>
            <w:r>
              <w:rPr>
                <w:rFonts w:ascii="Times New Roman" w:cs="Times New Roman" w:eastAsia="Times New Roman" w:hAnsi="Times New Roman"/>
                <w:sz w:val="16"/>
                <w:szCs w:val="16"/>
                <w:color w:val="auto"/>
              </w:rPr>
              <w:t>21</w:t>
            </w:r>
          </w:p>
        </w:tc>
        <w:tc>
          <w:tcPr>
            <w:tcW w:w="21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Oil and gas construction</w:t>
            </w:r>
          </w:p>
        </w:tc>
        <w:tc>
          <w:tcPr>
            <w:tcW w:w="112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Nigeria</w:t>
            </w:r>
          </w:p>
        </w:tc>
        <w:tc>
          <w:tcPr>
            <w:tcW w:w="1900" w:type="dxa"/>
            <w:vAlign w:val="bottom"/>
          </w:tcPr>
          <w:p>
            <w:pPr>
              <w:ind w:left="10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Rui et al., 2018</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5</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9</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Highway</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India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Kumar et al., 2018</w:t>
              </w:r>
            </w:hyperlink>
            <w:r>
              <w:rPr>
                <w:rFonts w:ascii="Times New Roman" w:cs="Times New Roman" w:eastAsia="Times New Roman" w:hAnsi="Times New Roman"/>
                <w:sz w:val="16"/>
                <w:szCs w:val="16"/>
                <w:color w:val="auto"/>
              </w:rPr>
              <w:t>)</w:t>
            </w:r>
          </w:p>
        </w:tc>
      </w:tr>
      <w:tr>
        <w:trPr>
          <w:trHeight w:val="180"/>
        </w:trPr>
        <w:tc>
          <w:tcPr>
            <w:tcW w:w="840" w:type="dxa"/>
            <w:vAlign w:val="bottom"/>
          </w:tcPr>
          <w:p>
            <w:pPr>
              <w:jc w:val="right"/>
              <w:ind w:right="600"/>
              <w:spacing w:after="0" w:line="181" w:lineRule="exact"/>
              <w:rPr>
                <w:sz w:val="20"/>
                <w:szCs w:val="20"/>
                <w:color w:val="auto"/>
              </w:rPr>
            </w:pPr>
            <w:r>
              <w:rPr>
                <w:rFonts w:ascii="Times New Roman" w:cs="Times New Roman" w:eastAsia="Times New Roman" w:hAnsi="Times New Roman"/>
                <w:sz w:val="16"/>
                <w:szCs w:val="16"/>
                <w:color w:val="auto"/>
              </w:rPr>
              <w:t>5</w:t>
            </w:r>
          </w:p>
        </w:tc>
        <w:tc>
          <w:tcPr>
            <w:tcW w:w="880" w:type="dxa"/>
            <w:vAlign w:val="bottom"/>
          </w:tcPr>
          <w:p>
            <w:pPr>
              <w:jc w:val="right"/>
              <w:ind w:right="280"/>
              <w:spacing w:after="0" w:line="181" w:lineRule="exact"/>
              <w:rPr>
                <w:sz w:val="20"/>
                <w:szCs w:val="20"/>
                <w:color w:val="auto"/>
              </w:rPr>
            </w:pPr>
            <w:r>
              <w:rPr>
                <w:rFonts w:ascii="Times New Roman" w:cs="Times New Roman" w:eastAsia="Times New Roman" w:hAnsi="Times New Roman"/>
                <w:sz w:val="16"/>
                <w:szCs w:val="16"/>
                <w:color w:val="auto"/>
              </w:rPr>
              <w:t>39</w:t>
            </w:r>
          </w:p>
        </w:tc>
        <w:tc>
          <w:tcPr>
            <w:tcW w:w="21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CGD</w:t>
            </w:r>
          </w:p>
        </w:tc>
        <w:tc>
          <w:tcPr>
            <w:tcW w:w="112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India</w:t>
            </w:r>
          </w:p>
        </w:tc>
        <w:tc>
          <w:tcPr>
            <w:tcW w:w="1900" w:type="dxa"/>
            <w:vAlign w:val="bottom"/>
          </w:tcPr>
          <w:p>
            <w:pPr>
              <w:ind w:left="10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Rawat et al. (2021a)</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risk</w:t>
            </w:r>
          </w:p>
        </w:tc>
      </w:tr>
      <w:tr>
        <w:trPr>
          <w:trHeight w:val="180"/>
        </w:trPr>
        <w:tc>
          <w:tcPr>
            <w:tcW w:w="84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21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190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analysis and mitigation for</w:t>
            </w:r>
          </w:p>
        </w:tc>
      </w:tr>
      <w:tr>
        <w:trPr>
          <w:trHeight w:val="188"/>
        </w:trPr>
        <w:tc>
          <w:tcPr>
            <w:tcW w:w="84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218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19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the CGD projects)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54610</wp:posOffset>
            </wp:positionV>
            <wp:extent cx="5405120" cy="190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extLst>
                    </a:blip>
                    <a:srcRect/>
                    <a:stretch>
                      <a:fillRect/>
                    </a:stretch>
                  </pic:blipFill>
                  <pic:spPr bwMode="auto">
                    <a:xfrm>
                      <a:off x="0" y="0"/>
                      <a:ext cx="5405120" cy="19050"/>
                    </a:xfrm>
                    <a:prstGeom prst="rect">
                      <a:avLst/>
                    </a:prstGeom>
                    <a:noFill/>
                  </pic:spPr>
                </pic:pic>
              </a:graphicData>
            </a:graphic>
          </wp:anchor>
        </w:drawing>
        <w:drawing>
          <wp:anchor simplePos="0" relativeHeight="251657728" behindDoc="1" locked="0" layoutInCell="0" allowOverlap="1">
            <wp:simplePos x="0" y="0"/>
            <wp:positionH relativeFrom="column">
              <wp:posOffset>-6985</wp:posOffset>
            </wp:positionH>
            <wp:positionV relativeFrom="paragraph">
              <wp:posOffset>-2684780</wp:posOffset>
            </wp:positionV>
            <wp:extent cx="4390390" cy="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extLst>
                    </a:blip>
                    <a:srcRect/>
                    <a:stretch>
                      <a:fillRect/>
                    </a:stretch>
                  </pic:blipFill>
                  <pic:spPr bwMode="auto">
                    <a:xfrm>
                      <a:off x="0" y="0"/>
                      <a:ext cx="439039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right"/>
        <w:ind w:left="320"/>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762635</wp:posOffset>
            </wp:positionV>
            <wp:extent cx="944245" cy="381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Table 3.</w:t>
      </w:r>
    </w:p>
    <w:p>
      <w:pPr>
        <w:spacing w:after="0" w:line="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Risk mitigation</w:t>
      </w:r>
    </w:p>
    <w:p>
      <w:pPr>
        <w:spacing w:after="0" w:line="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strategies for critical</w:t>
      </w:r>
    </w:p>
    <w:p>
      <w:pPr>
        <w:spacing w:after="0" w:line="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infrastructure</w:t>
      </w:r>
    </w:p>
    <w:p>
      <w:pPr>
        <w:spacing w:after="0" w:line="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color w:val="auto"/>
        </w:rPr>
        <w:t>projects including oil</w:t>
      </w:r>
    </w:p>
    <w:p>
      <w:pPr>
        <w:spacing w:after="0" w:line="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and gas</w:t>
      </w:r>
    </w:p>
    <w:p>
      <w:pPr>
        <w:spacing w:after="0" w:line="207" w:lineRule="exact"/>
        <w:rPr>
          <w:sz w:val="20"/>
          <w:szCs w:val="20"/>
          <w:color w:val="auto"/>
        </w:rPr>
      </w:pPr>
    </w:p>
    <w:p>
      <w:pPr>
        <w:sectPr>
          <w:pgSz w:w="9860" w:h="13606" w:orient="portrait"/>
          <w:cols w:equalWidth="0" w:num="2">
            <w:col w:w="6900" w:space="180"/>
            <w:col w:w="1420"/>
          </w:cols>
          <w:pgMar w:left="960" w:top="1440" w:right="405" w:bottom="909" w:gutter="0" w:footer="0" w:header="0"/>
        </w:sectPr>
      </w:pP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4.3. Top ten risks a</w:t>
      </w:r>
      <w:r>
        <w:rPr>
          <w:rFonts w:ascii="Arial" w:cs="Arial" w:eastAsia="Arial" w:hAnsi="Arial"/>
          <w:sz w:val="19"/>
          <w:szCs w:val="19"/>
          <w:color w:val="auto"/>
        </w:rPr>
        <w:t>ﬀ</w:t>
      </w:r>
      <w:r>
        <w:rPr>
          <w:rFonts w:ascii="Times New Roman" w:cs="Times New Roman" w:eastAsia="Times New Roman" w:hAnsi="Times New Roman"/>
          <w:sz w:val="19"/>
          <w:szCs w:val="19"/>
          <w:color w:val="auto"/>
        </w:rPr>
        <w:t>ecting oil and gas projects</w:t>
      </w:r>
    </w:p>
    <w:p>
      <w:pPr>
        <w:spacing w:after="0" w:line="3" w:lineRule="exact"/>
        <w:rPr>
          <w:sz w:val="20"/>
          <w:szCs w:val="20"/>
          <w:color w:val="auto"/>
        </w:rPr>
      </w:pPr>
    </w:p>
    <w:p>
      <w:pPr>
        <w:jc w:val="both"/>
        <w:ind w:right="1600"/>
        <w:spacing w:after="0" w:line="237" w:lineRule="auto"/>
        <w:rPr>
          <w:sz w:val="20"/>
          <w:szCs w:val="20"/>
          <w:color w:val="auto"/>
        </w:rPr>
      </w:pPr>
      <w:r>
        <w:rPr>
          <w:rFonts w:ascii="Times New Roman" w:cs="Times New Roman" w:eastAsia="Times New Roman" w:hAnsi="Times New Roman"/>
          <w:sz w:val="19"/>
          <w:szCs w:val="19"/>
          <w:color w:val="auto"/>
        </w:rPr>
        <w:t>Developing mitigation strategies for all 105 risks would not be feasible in this research. Therefore, this study has considered only the top ten risks causing a delay in oil and gas projects for developing the mitigation strategies in the research</w:t>
      </w:r>
      <w:r>
        <w:rPr>
          <w:rFonts w:ascii="Arial" w:cs="Arial" w:eastAsia="Arial" w:hAnsi="Arial"/>
          <w:sz w:val="19"/>
          <w:szCs w:val="19"/>
          <w:color w:val="auto"/>
        </w:rPr>
        <w:t>’</w:t>
      </w:r>
      <w:r>
        <w:rPr>
          <w:rFonts w:ascii="Times New Roman" w:cs="Times New Roman" w:eastAsia="Times New Roman" w:hAnsi="Times New Roman"/>
          <w:sz w:val="19"/>
          <w:szCs w:val="19"/>
          <w:color w:val="auto"/>
        </w:rPr>
        <w:t>s best interest. The frequency of risk and its rank mentioned in the research papers is considered for calculating the weighted average rank. The formula used is as follows:</w:t>
      </w:r>
    </w:p>
    <w:p>
      <w:pPr>
        <w:spacing w:after="0" w:line="213" w:lineRule="exact"/>
        <w:rPr>
          <w:sz w:val="20"/>
          <w:szCs w:val="20"/>
          <w:color w:val="auto"/>
        </w:rPr>
      </w:pPr>
    </w:p>
    <w:p>
      <w:pPr>
        <w:ind w:left="1720"/>
        <w:spacing w:after="0"/>
        <w:tabs>
          <w:tab w:leader="none" w:pos="4260" w:val="left"/>
          <w:tab w:leader="none" w:pos="4980" w:val="left"/>
        </w:tabs>
        <w:rPr>
          <w:sz w:val="20"/>
          <w:szCs w:val="20"/>
          <w:color w:val="auto"/>
        </w:rPr>
      </w:pPr>
      <w:r>
        <w:rPr>
          <w:rFonts w:ascii="Times New Roman" w:cs="Times New Roman" w:eastAsia="Times New Roman" w:hAnsi="Times New Roman"/>
          <w:sz w:val="19"/>
          <w:szCs w:val="19"/>
          <w:color w:val="auto"/>
        </w:rPr>
        <w:t>Weighted Average Rank x</w:t>
      </w:r>
      <w:r>
        <w:rPr>
          <w:rFonts w:ascii="Arial" w:cs="Arial" w:eastAsia="Arial" w:hAnsi="Arial"/>
          <w:sz w:val="19"/>
          <w:szCs w:val="19"/>
          <w:color w:val="auto"/>
        </w:rPr>
        <w:t xml:space="preserve"> ¼</w:t>
      </w:r>
      <w:r>
        <w:rPr>
          <w:sz w:val="20"/>
          <w:szCs w:val="20"/>
          <w:color w:val="auto"/>
        </w:rPr>
        <w:tab/>
      </w:r>
      <w:r>
        <w:rPr>
          <w:rFonts w:ascii="Times New Roman" w:cs="Times New Roman" w:eastAsia="Times New Roman" w:hAnsi="Times New Roman"/>
          <w:sz w:val="19"/>
          <w:szCs w:val="19"/>
          <w:color w:val="auto"/>
        </w:rPr>
        <w:t>XiYi</w:t>
      </w:r>
      <w:r>
        <w:rPr>
          <w:rFonts w:ascii="Arial" w:cs="Arial" w:eastAsia="Arial" w:hAnsi="Arial"/>
          <w:sz w:val="19"/>
          <w:szCs w:val="19"/>
          <w:color w:val="auto"/>
        </w:rPr>
        <w:t>=</w:t>
      </w:r>
      <w:r>
        <w:rPr>
          <w:sz w:val="20"/>
          <w:szCs w:val="20"/>
          <w:color w:val="auto"/>
        </w:rPr>
        <w:tab/>
      </w:r>
      <w:r>
        <w:rPr>
          <w:rFonts w:ascii="Times New Roman" w:cs="Times New Roman" w:eastAsia="Times New Roman" w:hAnsi="Times New Roman"/>
          <w:sz w:val="18"/>
          <w:szCs w:val="18"/>
          <w:color w:val="auto"/>
        </w:rPr>
        <w:t>Yi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2313305</wp:posOffset>
                </wp:positionH>
                <wp:positionV relativeFrom="paragraph">
                  <wp:posOffset>-98425</wp:posOffset>
                </wp:positionV>
                <wp:extent cx="5715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15pt,-7.7499pt" to="186.65pt,-7.7499pt" o:allowincell="f" strokecolor="#000000" strokeweight="0.3969pt"/>
            </w:pict>
          </mc:Fallback>
        </mc:AlternateConten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where</w:t>
      </w:r>
    </w:p>
    <w:p>
      <w:pPr>
        <w:spacing w:after="0" w:line="5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Xi = risk mentioned in a number of paper; and</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Yi = risk ranking.</w:t>
      </w:r>
    </w:p>
    <w:p>
      <w:pPr>
        <w:spacing w:after="0" w:line="51" w:lineRule="exact"/>
        <w:rPr>
          <w:sz w:val="20"/>
          <w:szCs w:val="20"/>
          <w:color w:val="auto"/>
        </w:rPr>
      </w:pP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top ten risks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are shown in</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Table 4</w:t>
        </w:r>
      </w:hyperlink>
      <w:r>
        <w:rPr>
          <w:rFonts w:ascii="Times New Roman" w:cs="Times New Roman" w:eastAsia="Times New Roman" w:hAnsi="Times New Roman"/>
          <w:sz w:val="19"/>
          <w:szCs w:val="19"/>
          <w:color w:val="auto"/>
        </w:rPr>
        <w:t>.</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4.4. Risk mitigation strategies for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risk factors</w:t>
      </w:r>
    </w:p>
    <w:p>
      <w:pPr>
        <w:spacing w:after="0" w:line="3" w:lineRule="exact"/>
        <w:rPr>
          <w:sz w:val="20"/>
          <w:szCs w:val="20"/>
          <w:color w:val="auto"/>
        </w:rPr>
      </w:pPr>
    </w:p>
    <w:p>
      <w:pPr>
        <w:jc w:val="both"/>
        <w:ind w:right="1600"/>
        <w:spacing w:after="0" w:line="23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Post risk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it is imperative to develop mitigation strategies to successfully commence oil and gas projects. The mitigation strategies for the top ten risk factors have been mentioned in</w:t>
      </w:r>
      <w:r>
        <w:rPr>
          <w:rFonts w:ascii="Times New Roman" w:cs="Times New Roman" w:eastAsia="Times New Roman" w:hAnsi="Times New Roman"/>
          <w:sz w:val="19"/>
          <w:szCs w:val="19"/>
          <w:color w:val="0000FF"/>
        </w:rPr>
        <w:t xml:space="preserve"> </w:t>
      </w:r>
      <w:hyperlink w:anchor="page2">
        <w:r>
          <w:rPr>
            <w:rFonts w:ascii="Times New Roman" w:cs="Times New Roman" w:eastAsia="Times New Roman" w:hAnsi="Times New Roman"/>
            <w:sz w:val="19"/>
            <w:szCs w:val="19"/>
            <w:color w:val="0000FF"/>
          </w:rPr>
          <w:t>Table 5</w:t>
        </w:r>
      </w:hyperlink>
      <w:r>
        <w:rPr>
          <w:rFonts w:ascii="Times New Roman" w:cs="Times New Roman" w:eastAsia="Times New Roman" w:hAnsi="Times New Roman"/>
          <w:sz w:val="19"/>
          <w:szCs w:val="19"/>
          <w:color w:val="auto"/>
        </w:rPr>
        <w:t>.</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5. Implication for city gas distribution industry</w:t>
      </w:r>
    </w:p>
    <w:p>
      <w:pPr>
        <w:spacing w:after="0" w:line="7" w:lineRule="exact"/>
        <w:rPr>
          <w:sz w:val="20"/>
          <w:szCs w:val="20"/>
          <w:color w:val="auto"/>
        </w:rPr>
      </w:pPr>
    </w:p>
    <w:p>
      <w:pPr>
        <w:jc w:val="both"/>
        <w:ind w:right="1600"/>
        <w:spacing w:after="0" w:line="288" w:lineRule="auto"/>
        <w:rPr>
          <w:sz w:val="20"/>
          <w:szCs w:val="20"/>
          <w:color w:val="auto"/>
        </w:rPr>
      </w:pPr>
      <w:r>
        <w:rPr>
          <w:rFonts w:ascii="Times New Roman" w:cs="Times New Roman" w:eastAsia="Times New Roman" w:hAnsi="Times New Roman"/>
          <w:sz w:val="17"/>
          <w:szCs w:val="17"/>
          <w:color w:val="auto"/>
        </w:rPr>
        <w:t>The study has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ed ten critical risks that are responsible for causing a delay in oil and gas projects. This section discusses each risk and its potential implication for the CGD sector in India.</w:t>
      </w:r>
    </w:p>
    <w:p>
      <w:pPr>
        <w:sectPr>
          <w:pgSz w:w="9860" w:h="13606" w:orient="portrait"/>
          <w:cols w:equalWidth="0" w:num="1">
            <w:col w:w="8500"/>
          </w:cols>
          <w:pgMar w:left="960" w:top="1440" w:right="405" w:bottom="909" w:gutter="0" w:footer="0" w:header="0"/>
          <w:type w:val="continuous"/>
        </w:sectPr>
      </w:pPr>
    </w:p>
    <w:bookmarkStart w:id="10" w:name="page11"/>
    <w:bookmarkEnd w:id="10"/>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IJESM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891540</wp:posOffset>
            </wp:positionV>
            <wp:extent cx="944245" cy="381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Table 4.</w:t>
      </w:r>
    </w:p>
    <w:p>
      <w:pPr>
        <w:spacing w:after="0" w:line="5" w:lineRule="exact"/>
        <w:rPr>
          <w:sz w:val="20"/>
          <w:szCs w:val="20"/>
          <w:color w:val="auto"/>
        </w:rPr>
      </w:pPr>
    </w:p>
    <w:p>
      <w:pPr>
        <w:spacing w:after="0" w:line="248" w:lineRule="auto"/>
        <w:rPr>
          <w:sz w:val="20"/>
          <w:szCs w:val="20"/>
          <w:color w:val="auto"/>
        </w:rPr>
      </w:pPr>
      <w:r>
        <w:rPr>
          <w:rFonts w:ascii="Times New Roman" w:cs="Times New Roman" w:eastAsia="Times New Roman" w:hAnsi="Times New Roman"/>
          <w:sz w:val="17"/>
          <w:szCs w:val="17"/>
          <w:color w:val="auto"/>
        </w:rPr>
        <w:t>Top ten risk factors in oil and gas projects</w:t>
      </w:r>
    </w:p>
    <w:p>
      <w:pPr>
        <w:spacing w:after="0" w:line="20" w:lineRule="exact"/>
        <w:rPr>
          <w:sz w:val="20"/>
          <w:szCs w:val="20"/>
          <w:color w:val="auto"/>
        </w:rPr>
      </w:pPr>
      <w:r>
        <w:rPr>
          <w:sz w:val="20"/>
          <w:szCs w:val="20"/>
          <w:color w:val="auto"/>
        </w:rPr>
        <w:br w:type="column"/>
      </w:r>
    </w:p>
    <w:p>
      <w:pPr>
        <w:spacing w:after="0" w:line="36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8"/>
        </w:trPr>
        <w:tc>
          <w:tcPr>
            <w:tcW w:w="1580" w:type="dxa"/>
            <w:vAlign w:val="bottom"/>
          </w:tcPr>
          <w:p>
            <w:pPr>
              <w:spacing w:after="0"/>
              <w:rPr>
                <w:sz w:val="16"/>
                <w:szCs w:val="16"/>
                <w:color w:val="auto"/>
              </w:rPr>
            </w:pPr>
          </w:p>
        </w:tc>
        <w:tc>
          <w:tcPr>
            <w:tcW w:w="9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Weighted</w:t>
            </w:r>
          </w:p>
        </w:tc>
        <w:tc>
          <w:tcPr>
            <w:tcW w:w="4380" w:type="dxa"/>
            <w:vAlign w:val="bottom"/>
          </w:tcPr>
          <w:p>
            <w:pPr>
              <w:spacing w:after="0"/>
              <w:rPr>
                <w:sz w:val="16"/>
                <w:szCs w:val="16"/>
                <w:color w:val="auto"/>
              </w:rPr>
            </w:pPr>
          </w:p>
        </w:tc>
      </w:tr>
      <w:tr>
        <w:trPr>
          <w:trHeight w:val="200"/>
        </w:trPr>
        <w:tc>
          <w:tcPr>
            <w:tcW w:w="1580" w:type="dxa"/>
            <w:vAlign w:val="bottom"/>
          </w:tcPr>
          <w:p>
            <w:pPr>
              <w:spacing w:after="0"/>
              <w:rPr>
                <w:sz w:val="20"/>
                <w:szCs w:val="20"/>
                <w:color w:val="auto"/>
              </w:rPr>
            </w:pPr>
            <w:r>
              <w:rPr>
                <w:rFonts w:ascii="Times New Roman" w:cs="Times New Roman" w:eastAsia="Times New Roman" w:hAnsi="Times New Roman"/>
                <w:sz w:val="16"/>
                <w:szCs w:val="16"/>
                <w:color w:val="auto"/>
              </w:rPr>
              <w:t>Risk factors</w:t>
            </w:r>
          </w:p>
        </w:tc>
        <w:tc>
          <w:tcPr>
            <w:tcW w:w="9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average rank</w:t>
            </w:r>
          </w:p>
        </w:tc>
        <w:tc>
          <w:tcPr>
            <w:tcW w:w="438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Sources</w:t>
            </w:r>
          </w:p>
        </w:tc>
      </w:tr>
      <w:tr>
        <w:trPr>
          <w:trHeight w:val="66"/>
        </w:trPr>
        <w:tc>
          <w:tcPr>
            <w:tcW w:w="1580" w:type="dxa"/>
            <w:vAlign w:val="bottom"/>
            <w:tcBorders>
              <w:bottom w:val="single" w:sz="8" w:color="auto"/>
            </w:tcBorders>
          </w:tcPr>
          <w:p>
            <w:pPr>
              <w:spacing w:after="0"/>
              <w:rPr>
                <w:sz w:val="5"/>
                <w:szCs w:val="5"/>
                <w:color w:val="auto"/>
              </w:rPr>
            </w:pPr>
          </w:p>
        </w:tc>
        <w:tc>
          <w:tcPr>
            <w:tcW w:w="960" w:type="dxa"/>
            <w:vAlign w:val="bottom"/>
            <w:tcBorders>
              <w:bottom w:val="single" w:sz="8" w:color="auto"/>
            </w:tcBorders>
          </w:tcPr>
          <w:p>
            <w:pPr>
              <w:spacing w:after="0"/>
              <w:rPr>
                <w:sz w:val="5"/>
                <w:szCs w:val="5"/>
                <w:color w:val="auto"/>
              </w:rPr>
            </w:pPr>
          </w:p>
        </w:tc>
        <w:tc>
          <w:tcPr>
            <w:tcW w:w="4380" w:type="dxa"/>
            <w:vAlign w:val="bottom"/>
            <w:tcBorders>
              <w:bottom w:val="single" w:sz="8" w:color="auto"/>
            </w:tcBorders>
          </w:tcPr>
          <w:p>
            <w:pPr>
              <w:spacing w:after="0"/>
              <w:rPr>
                <w:sz w:val="5"/>
                <w:szCs w:val="5"/>
                <w:color w:val="auto"/>
              </w:rPr>
            </w:pPr>
          </w:p>
        </w:tc>
      </w:tr>
      <w:tr>
        <w:trPr>
          <w:trHeight w:val="242"/>
        </w:trPr>
        <w:tc>
          <w:tcPr>
            <w:tcW w:w="1580" w:type="dxa"/>
            <w:vAlign w:val="bottom"/>
          </w:tcPr>
          <w:p>
            <w:pPr>
              <w:spacing w:after="0"/>
              <w:rPr>
                <w:sz w:val="20"/>
                <w:szCs w:val="20"/>
                <w:color w:val="auto"/>
              </w:rPr>
            </w:pPr>
            <w:r>
              <w:rPr>
                <w:rFonts w:ascii="Times New Roman" w:cs="Times New Roman" w:eastAsia="Times New Roman" w:hAnsi="Times New Roman"/>
                <w:sz w:val="16"/>
                <w:szCs w:val="16"/>
                <w:color w:val="auto"/>
              </w:rPr>
              <w:t>Project cost escalation</w:t>
            </w:r>
          </w:p>
        </w:tc>
        <w:tc>
          <w:tcPr>
            <w:tcW w:w="96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One</w:t>
            </w:r>
          </w:p>
        </w:tc>
        <w:tc>
          <w:tcPr>
            <w:tcW w:w="4380" w:type="dxa"/>
            <w:vAlign w:val="bottom"/>
          </w:tcPr>
          <w:p>
            <w:pPr>
              <w:ind w:left="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2019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2020c</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2020a, 2020b</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Hamzah et al., 2019</w:t>
              </w:r>
            </w:hyperlink>
            <w:r>
              <w:rPr>
                <w:rFonts w:ascii="Times New Roman" w:cs="Times New Roman" w:eastAsia="Times New Roman" w:hAnsi="Times New Roman"/>
                <w:sz w:val="16"/>
                <w:szCs w:val="16"/>
                <w:color w:val="auto"/>
              </w:rPr>
              <w:t>;</w:t>
            </w:r>
          </w:p>
        </w:tc>
      </w:tr>
      <w:tr>
        <w:trPr>
          <w:trHeight w:val="179"/>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79" w:lineRule="exact"/>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Kassem et al., 2019c</w:t>
              </w:r>
            </w:hyperlink>
            <w:r>
              <w:rPr>
                <w:rFonts w:ascii="Times New Roman" w:cs="Times New Roman" w:eastAsia="Times New Roman" w:hAnsi="Times New Roman"/>
                <w:sz w:val="16"/>
                <w:szCs w:val="16"/>
                <w:color w:val="000000"/>
                <w:w w:val="99"/>
              </w:rPr>
              <w:t>); [</w:t>
            </w:r>
            <w:hyperlink w:anchor="page2">
              <w:r>
                <w:rPr>
                  <w:rFonts w:ascii="Times New Roman" w:cs="Times New Roman" w:eastAsia="Times New Roman" w:hAnsi="Times New Roman"/>
                  <w:sz w:val="16"/>
                  <w:szCs w:val="16"/>
                  <w:color w:val="0000FF"/>
                  <w:w w:val="99"/>
                </w:rPr>
                <w:t>Dey (2012)</w:t>
              </w:r>
            </w:hyperlink>
            <w:r>
              <w:rPr>
                <w:rFonts w:ascii="Times New Roman" w:cs="Times New Roman" w:eastAsia="Times New Roman" w:hAnsi="Times New Roman"/>
                <w:sz w:val="16"/>
                <w:szCs w:val="16"/>
                <w:color w:val="000000"/>
                <w:w w:val="99"/>
              </w:rPr>
              <w:t>, project risk management using</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multiple criteria decision-making technique and decision tree</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analysis: a case study of Indian oil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nery]; (</w:t>
            </w:r>
            <w:hyperlink w:anchor="page2">
              <w:r>
                <w:rPr>
                  <w:rFonts w:ascii="Times New Roman" w:cs="Times New Roman" w:eastAsia="Times New Roman" w:hAnsi="Times New Roman"/>
                  <w:sz w:val="16"/>
                  <w:szCs w:val="16"/>
                  <w:color w:val="0000FF"/>
                </w:rPr>
                <w:t>Bin Seddeeq et al.,</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Altyib and Alhakim, 2018</w:t>
              </w:r>
            </w:hyperlink>
            <w:r>
              <w:rPr>
                <w:rFonts w:ascii="Times New Roman" w:cs="Times New Roman" w:eastAsia="Times New Roman" w:hAnsi="Times New Roman"/>
                <w:sz w:val="16"/>
                <w:szCs w:val="16"/>
                <w:color w:val="000000"/>
              </w:rPr>
              <w:t>)</w:t>
            </w:r>
          </w:p>
        </w:tc>
      </w:tr>
      <w:tr>
        <w:trPr>
          <w:trHeight w:val="179"/>
        </w:trPr>
        <w:tc>
          <w:tcPr>
            <w:tcW w:w="158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Improper project</w:t>
            </w:r>
          </w:p>
        </w:tc>
        <w:tc>
          <w:tcPr>
            <w:tcW w:w="960" w:type="dxa"/>
            <w:vAlign w:val="bottom"/>
          </w:tcPr>
          <w:p>
            <w:pPr>
              <w:ind w:left="60"/>
              <w:spacing w:after="0" w:line="179" w:lineRule="exact"/>
              <w:rPr>
                <w:sz w:val="20"/>
                <w:szCs w:val="20"/>
                <w:color w:val="auto"/>
              </w:rPr>
            </w:pPr>
            <w:r>
              <w:rPr>
                <w:rFonts w:ascii="Times New Roman" w:cs="Times New Roman" w:eastAsia="Times New Roman" w:hAnsi="Times New Roman"/>
                <w:sz w:val="16"/>
                <w:szCs w:val="16"/>
                <w:color w:val="auto"/>
              </w:rPr>
              <w:t>Two</w:t>
            </w:r>
          </w:p>
        </w:tc>
        <w:tc>
          <w:tcPr>
            <w:tcW w:w="4380" w:type="dxa"/>
            <w:vAlign w:val="bottom"/>
          </w:tcPr>
          <w:p>
            <w:pPr>
              <w:ind w:left="6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2019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2020c</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2020a, 2020b</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Hamzah et al., 2019</w:t>
              </w:r>
            </w:hyperlink>
            <w:r>
              <w:rPr>
                <w:rFonts w:ascii="Times New Roman" w:cs="Times New Roman" w:eastAsia="Times New Roman" w:hAnsi="Times New Roman"/>
                <w:sz w:val="16"/>
                <w:szCs w:val="16"/>
                <w:color w:val="auto"/>
              </w:rPr>
              <w:t>;</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management</w:t>
            </w: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Kassem et al., 2019c</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Rawat et al. (2021a)</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risk analysis and</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mitigation for the CGD projects)</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Change in economic</w:t>
            </w:r>
          </w:p>
        </w:tc>
        <w:tc>
          <w:tcPr>
            <w:tcW w:w="96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Three</w:t>
            </w:r>
          </w:p>
        </w:tc>
        <w:tc>
          <w:tcPr>
            <w:tcW w:w="4380" w:type="dxa"/>
            <w:vAlign w:val="bottom"/>
          </w:tcPr>
          <w:p>
            <w:pPr>
              <w:ind w:left="6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Khodeir and Mohamed, 2015</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Van Thuyet et al., 2007</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Kassem</w:t>
              </w:r>
            </w:hyperlink>
          </w:p>
        </w:tc>
      </w:tr>
      <w:tr>
        <w:trPr>
          <w:trHeight w:val="179"/>
        </w:trPr>
        <w:tc>
          <w:tcPr>
            <w:tcW w:w="158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parameter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ation,</w:t>
            </w:r>
          </w:p>
        </w:tc>
        <w:tc>
          <w:tcPr>
            <w:tcW w:w="960" w:type="dxa"/>
            <w:vAlign w:val="bottom"/>
          </w:tcPr>
          <w:p>
            <w:pPr>
              <w:spacing w:after="0"/>
              <w:rPr>
                <w:sz w:val="15"/>
                <w:szCs w:val="15"/>
                <w:color w:val="auto"/>
              </w:rPr>
            </w:pPr>
          </w:p>
        </w:tc>
        <w:tc>
          <w:tcPr>
            <w:tcW w:w="4380" w:type="dxa"/>
            <w:vAlign w:val="bottom"/>
          </w:tcPr>
          <w:p>
            <w:pPr>
              <w:ind w:left="60"/>
              <w:spacing w:after="0" w:line="179"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Altyib and Alhakim,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Kassem et al., 2020c</w:t>
              </w:r>
            </w:hyperlink>
            <w:r>
              <w:rPr>
                <w:rFonts w:ascii="Times New Roman" w:cs="Times New Roman" w:eastAsia="Times New Roman" w:hAnsi="Times New Roman"/>
                <w:sz w:val="16"/>
                <w:szCs w:val="16"/>
                <w:color w:val="000000"/>
              </w:rPr>
              <w:t>;</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interest rate)</w:t>
            </w: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7"/>
              </w:rPr>
            </w:pPr>
            <w:hyperlink w:anchor="page2">
              <w:r>
                <w:rPr>
                  <w:rFonts w:ascii="Times New Roman" w:cs="Times New Roman" w:eastAsia="Times New Roman" w:hAnsi="Times New Roman"/>
                  <w:sz w:val="16"/>
                  <w:szCs w:val="16"/>
                  <w:color w:val="0000FF"/>
                  <w:w w:val="97"/>
                </w:rPr>
                <w:t>Hamzah et al., 2019</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Mubin and Mubin, 2008</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Kassem et al., 2019c</w:t>
              </w:r>
            </w:hyperlink>
            <w:r>
              <w:rPr>
                <w:rFonts w:ascii="Times New Roman" w:cs="Times New Roman" w:eastAsia="Times New Roman" w:hAnsi="Times New Roman"/>
                <w:sz w:val="16"/>
                <w:szCs w:val="16"/>
                <w:color w:val="000000"/>
                <w:w w:val="97"/>
              </w:rPr>
              <w:t>;</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7"/>
              </w:rPr>
            </w:pPr>
            <w:hyperlink w:anchor="page2">
              <w:r>
                <w:rPr>
                  <w:rFonts w:ascii="Times New Roman" w:cs="Times New Roman" w:eastAsia="Times New Roman" w:hAnsi="Times New Roman"/>
                  <w:sz w:val="16"/>
                  <w:szCs w:val="16"/>
                  <w:color w:val="0000FF"/>
                  <w:w w:val="97"/>
                </w:rPr>
                <w:t>Mubin and Goryainov, 2007</w:t>
              </w:r>
            </w:hyperlink>
            <w:r>
              <w:rPr>
                <w:rFonts w:ascii="Times New Roman" w:cs="Times New Roman" w:eastAsia="Times New Roman" w:hAnsi="Times New Roman"/>
                <w:sz w:val="16"/>
                <w:szCs w:val="16"/>
                <w:color w:val="000000"/>
                <w:w w:val="97"/>
              </w:rPr>
              <w:t>); [</w:t>
            </w:r>
            <w:hyperlink w:anchor="page2">
              <w:r>
                <w:rPr>
                  <w:rFonts w:ascii="Times New Roman" w:cs="Times New Roman" w:eastAsia="Times New Roman" w:hAnsi="Times New Roman"/>
                  <w:sz w:val="16"/>
                  <w:szCs w:val="16"/>
                  <w:color w:val="0000FF"/>
                  <w:w w:val="97"/>
                </w:rPr>
                <w:t>Dey (2012)</w:t>
              </w:r>
            </w:hyperlink>
            <w:r>
              <w:rPr>
                <w:rFonts w:ascii="Times New Roman" w:cs="Times New Roman" w:eastAsia="Times New Roman" w:hAnsi="Times New Roman"/>
                <w:sz w:val="16"/>
                <w:szCs w:val="16"/>
                <w:color w:val="000000"/>
                <w:w w:val="97"/>
              </w:rPr>
              <w:t>, project risk management</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w w:val="99"/>
              </w:rPr>
              <w:t>using multiple criteria decision-making technique and decision tree</w:t>
            </w:r>
          </w:p>
        </w:tc>
      </w:tr>
      <w:tr>
        <w:trPr>
          <w:trHeight w:val="179"/>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79"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analysis: a case study of Indian oil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nery]; (</w:t>
            </w:r>
            <w:hyperlink w:anchor="page2">
              <w:r>
                <w:rPr>
                  <w:rFonts w:ascii="Times New Roman" w:cs="Times New Roman" w:eastAsia="Times New Roman" w:hAnsi="Times New Roman"/>
                  <w:sz w:val="16"/>
                  <w:szCs w:val="16"/>
                  <w:color w:val="0000FF"/>
                </w:rPr>
                <w:t>Van Thuyet et al.,</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8"/>
              </w:rPr>
            </w:pPr>
            <w:hyperlink w:anchor="page2">
              <w:r>
                <w:rPr>
                  <w:rFonts w:ascii="Times New Roman" w:cs="Times New Roman" w:eastAsia="Times New Roman" w:hAnsi="Times New Roman"/>
                  <w:sz w:val="16"/>
                  <w:szCs w:val="16"/>
                  <w:color w:val="0000FF"/>
                  <w:w w:val="98"/>
                </w:rPr>
                <w:t>2007</w:t>
              </w:r>
            </w:hyperlink>
            <w:r>
              <w:rPr>
                <w:rFonts w:ascii="Times New Roman" w:cs="Times New Roman" w:eastAsia="Times New Roman" w:hAnsi="Times New Roman"/>
                <w:sz w:val="16"/>
                <w:szCs w:val="16"/>
                <w:color w:val="000000"/>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Rawat et al. (2021a)</w:t>
              </w:r>
              <w:r>
                <w:rPr>
                  <w:rFonts w:ascii="Times New Roman" w:cs="Times New Roman" w:eastAsia="Times New Roman" w:hAnsi="Times New Roman"/>
                  <w:sz w:val="16"/>
                  <w:szCs w:val="16"/>
                  <w:color w:val="000000"/>
                  <w:w w:val="98"/>
                </w:rPr>
                <w:t xml:space="preserve"> </w:t>
              </w:r>
            </w:hyperlink>
            <w:r>
              <w:rPr>
                <w:rFonts w:ascii="Times New Roman" w:cs="Times New Roman" w:eastAsia="Times New Roman" w:hAnsi="Times New Roman"/>
                <w:sz w:val="16"/>
                <w:szCs w:val="16"/>
                <w:color w:val="000000"/>
                <w:w w:val="98"/>
              </w:rPr>
              <w:t>risk analysis and mitigation for the CGD</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projects)</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Change in the currency</w:t>
            </w:r>
          </w:p>
        </w:tc>
        <w:tc>
          <w:tcPr>
            <w:tcW w:w="96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Four</w:t>
            </w:r>
          </w:p>
        </w:tc>
        <w:tc>
          <w:tcPr>
            <w:tcW w:w="4380" w:type="dxa"/>
            <w:vAlign w:val="bottom"/>
          </w:tcPr>
          <w:p>
            <w:pPr>
              <w:ind w:left="6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Kassem et al., 2020a</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2020b</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2019, 2020c</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Hamzah et al., 2019</w:t>
              </w:r>
            </w:hyperlink>
            <w:r>
              <w:rPr>
                <w:rFonts w:ascii="Times New Roman" w:cs="Times New Roman" w:eastAsia="Times New Roman" w:hAnsi="Times New Roman"/>
                <w:sz w:val="16"/>
                <w:szCs w:val="16"/>
                <w:color w:val="auto"/>
              </w:rPr>
              <w:t>;</w:t>
            </w:r>
          </w:p>
        </w:tc>
      </w:tr>
      <w:tr>
        <w:trPr>
          <w:trHeight w:val="179"/>
        </w:trPr>
        <w:tc>
          <w:tcPr>
            <w:tcW w:w="158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exchange rate</w:t>
            </w:r>
          </w:p>
        </w:tc>
        <w:tc>
          <w:tcPr>
            <w:tcW w:w="960" w:type="dxa"/>
            <w:vAlign w:val="bottom"/>
          </w:tcPr>
          <w:p>
            <w:pPr>
              <w:spacing w:after="0"/>
              <w:rPr>
                <w:sz w:val="15"/>
                <w:szCs w:val="15"/>
                <w:color w:val="auto"/>
              </w:rPr>
            </w:pPr>
          </w:p>
        </w:tc>
        <w:tc>
          <w:tcPr>
            <w:tcW w:w="4380" w:type="dxa"/>
            <w:vAlign w:val="bottom"/>
          </w:tcPr>
          <w:p>
            <w:pPr>
              <w:ind w:left="60"/>
              <w:spacing w:after="0" w:line="179" w:lineRule="exact"/>
              <w:rPr>
                <w:rFonts w:ascii="Times New Roman" w:cs="Times New Roman" w:eastAsia="Times New Roman" w:hAnsi="Times New Roman"/>
                <w:sz w:val="16"/>
                <w:szCs w:val="16"/>
                <w:color w:val="0000FF"/>
                <w:w w:val="96"/>
              </w:rPr>
            </w:pPr>
            <w:hyperlink w:anchor="page2">
              <w:r>
                <w:rPr>
                  <w:rFonts w:ascii="Times New Roman" w:cs="Times New Roman" w:eastAsia="Times New Roman" w:hAnsi="Times New Roman"/>
                  <w:sz w:val="16"/>
                  <w:szCs w:val="16"/>
                  <w:color w:val="0000FF"/>
                  <w:w w:val="96"/>
                </w:rPr>
                <w:t>Mubin and Mannan, 2013</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Kassem et al., 2019c</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Rawat et al. (2021a)</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risk analysis and mitigation for the CGD projects)</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Changes in government</w:t>
            </w:r>
          </w:p>
        </w:tc>
        <w:tc>
          <w:tcPr>
            <w:tcW w:w="96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Five</w:t>
            </w:r>
          </w:p>
        </w:tc>
        <w:tc>
          <w:tcPr>
            <w:tcW w:w="4380" w:type="dxa"/>
            <w:vAlign w:val="bottom"/>
          </w:tcPr>
          <w:p>
            <w:pPr>
              <w:ind w:left="6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Dey (2010)</w:t>
              </w:r>
            </w:hyperlink>
            <w:r>
              <w:rPr>
                <w:rFonts w:ascii="Times New Roman" w:cs="Times New Roman" w:eastAsia="Times New Roman" w:hAnsi="Times New Roman"/>
                <w:sz w:val="16"/>
                <w:szCs w:val="16"/>
                <w:color w:val="auto"/>
              </w:rPr>
              <w:t>, managing project risk using combined analytic</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regulations and laws</w:t>
            </w: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auto"/>
                <w:w w:val="98"/>
              </w:rPr>
            </w:pPr>
            <w:r>
              <w:rPr>
                <w:rFonts w:ascii="Times New Roman" w:cs="Times New Roman" w:eastAsia="Times New Roman" w:hAnsi="Times New Roman"/>
                <w:sz w:val="16"/>
                <w:szCs w:val="16"/>
                <w:color w:val="auto"/>
                <w:w w:val="98"/>
              </w:rPr>
              <w:t>hierarchy process and risk map]; (</w:t>
            </w:r>
            <w:hyperlink w:anchor="page2">
              <w:r>
                <w:rPr>
                  <w:rFonts w:ascii="Times New Roman" w:cs="Times New Roman" w:eastAsia="Times New Roman" w:hAnsi="Times New Roman"/>
                  <w:sz w:val="16"/>
                  <w:szCs w:val="16"/>
                  <w:color w:val="0000FF"/>
                  <w:w w:val="98"/>
                </w:rPr>
                <w:t>Ruqaishi and Bashir, 2015</w:t>
              </w:r>
            </w:hyperlink>
            <w:r>
              <w:rPr>
                <w:rFonts w:ascii="Times New Roman" w:cs="Times New Roman" w:eastAsia="Times New Roman" w:hAnsi="Times New Roman"/>
                <w:sz w:val="16"/>
                <w:szCs w:val="16"/>
                <w:color w:val="auto"/>
                <w:w w:val="98"/>
              </w:rPr>
              <w:t>); [</w:t>
            </w:r>
            <w:hyperlink w:anchor="page2">
              <w:r>
                <w:rPr>
                  <w:rFonts w:ascii="Times New Roman" w:cs="Times New Roman" w:eastAsia="Times New Roman" w:hAnsi="Times New Roman"/>
                  <w:sz w:val="16"/>
                  <w:szCs w:val="16"/>
                  <w:color w:val="0000FF"/>
                  <w:w w:val="98"/>
                </w:rPr>
                <w:t>Dey</w:t>
              </w:r>
            </w:hyperlink>
          </w:p>
        </w:tc>
      </w:tr>
      <w:tr>
        <w:trPr>
          <w:trHeight w:val="179"/>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79"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(2012)</w:t>
              </w:r>
            </w:hyperlink>
            <w:r>
              <w:rPr>
                <w:rFonts w:ascii="Times New Roman" w:cs="Times New Roman" w:eastAsia="Times New Roman" w:hAnsi="Times New Roman"/>
                <w:sz w:val="16"/>
                <w:szCs w:val="16"/>
                <w:color w:val="000000"/>
              </w:rPr>
              <w:t>, project risk management using multiple criteria decision-</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w w:val="99"/>
              </w:rPr>
              <w:t>making technique and decision tree analysis: a case study of Indian</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auto"/>
                <w:w w:val="97"/>
              </w:rPr>
            </w:pPr>
            <w:r>
              <w:rPr>
                <w:rFonts w:ascii="Times New Roman" w:cs="Times New Roman" w:eastAsia="Times New Roman" w:hAnsi="Times New Roman"/>
                <w:sz w:val="16"/>
                <w:szCs w:val="16"/>
                <w:color w:val="auto"/>
                <w:w w:val="97"/>
              </w:rPr>
              <w:t>oil re</w:t>
            </w:r>
            <w:r>
              <w:rPr>
                <w:rFonts w:ascii="Arial" w:cs="Arial" w:eastAsia="Arial" w:hAnsi="Arial"/>
                <w:sz w:val="16"/>
                <w:szCs w:val="16"/>
                <w:color w:val="auto"/>
                <w:w w:val="97"/>
              </w:rPr>
              <w:t>fi</w:t>
            </w:r>
            <w:r>
              <w:rPr>
                <w:rFonts w:ascii="Times New Roman" w:cs="Times New Roman" w:eastAsia="Times New Roman" w:hAnsi="Times New Roman"/>
                <w:sz w:val="16"/>
                <w:szCs w:val="16"/>
                <w:color w:val="auto"/>
                <w:w w:val="97"/>
              </w:rPr>
              <w:t>nery]; (</w:t>
            </w:r>
            <w:hyperlink w:anchor="page2">
              <w:r>
                <w:rPr>
                  <w:rFonts w:ascii="Times New Roman" w:cs="Times New Roman" w:eastAsia="Times New Roman" w:hAnsi="Times New Roman"/>
                  <w:sz w:val="16"/>
                  <w:szCs w:val="16"/>
                  <w:color w:val="0000FF"/>
                  <w:w w:val="97"/>
                </w:rPr>
                <w:t>Van Thuyet, 2007</w:t>
              </w:r>
            </w:hyperlink>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Kassem et al</w:t>
              </w:r>
            </w:hyperlink>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2019, 2020c</w:t>
              </w:r>
            </w:hyperlink>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Mubin</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and Mubin, 2008</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Mubin and Mannan, 2013</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Kassem et al</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2020a,</w:t>
              </w:r>
            </w:hyperlink>
          </w:p>
        </w:tc>
      </w:tr>
      <w:tr>
        <w:trPr>
          <w:trHeight w:val="179"/>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79"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2020b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Ruqaishi and Bashir, 2015</w:t>
              </w:r>
            </w:hyperlink>
            <w:r>
              <w:rPr>
                <w:rFonts w:ascii="Times New Roman" w:cs="Times New Roman" w:eastAsia="Times New Roman" w:hAnsi="Times New Roman"/>
                <w:sz w:val="16"/>
                <w:szCs w:val="16"/>
                <w:color w:val="000000"/>
              </w:rPr>
              <w:t>)</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Contractors and</w:t>
            </w:r>
          </w:p>
        </w:tc>
        <w:tc>
          <w:tcPr>
            <w:tcW w:w="96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Six</w:t>
            </w:r>
          </w:p>
        </w:tc>
        <w:tc>
          <w:tcPr>
            <w:tcW w:w="4380" w:type="dxa"/>
            <w:vAlign w:val="bottom"/>
          </w:tcPr>
          <w:p>
            <w:pPr>
              <w:ind w:left="60"/>
              <w:spacing w:after="0" w:line="181" w:lineRule="exact"/>
              <w:rPr>
                <w:rFonts w:ascii="Times New Roman" w:cs="Times New Roman" w:eastAsia="Times New Roman" w:hAnsi="Times New Roman"/>
                <w:sz w:val="16"/>
                <w:szCs w:val="16"/>
                <w:color w:val="auto"/>
                <w:w w:val="98"/>
              </w:rPr>
            </w:pPr>
            <w:r>
              <w:rPr>
                <w:rFonts w:ascii="Times New Roman" w:cs="Times New Roman" w:eastAsia="Times New Roman" w:hAnsi="Times New Roman"/>
                <w:sz w:val="16"/>
                <w:szCs w:val="16"/>
                <w:color w:val="auto"/>
                <w:w w:val="98"/>
              </w:rPr>
              <w:t>(</w:t>
            </w:r>
            <w:hyperlink w:anchor="page2">
              <w:r>
                <w:rPr>
                  <w:rFonts w:ascii="Times New Roman" w:cs="Times New Roman" w:eastAsia="Times New Roman" w:hAnsi="Times New Roman"/>
                  <w:sz w:val="16"/>
                  <w:szCs w:val="16"/>
                  <w:color w:val="0000FF"/>
                  <w:w w:val="98"/>
                </w:rPr>
                <w:t>Ruqaishi and Bashir, 2015</w:t>
              </w:r>
            </w:hyperlink>
            <w:r>
              <w:rPr>
                <w:rFonts w:ascii="Times New Roman" w:cs="Times New Roman" w:eastAsia="Times New Roman" w:hAnsi="Times New Roman"/>
                <w:sz w:val="16"/>
                <w:szCs w:val="16"/>
                <w:color w:val="auto"/>
                <w:w w:val="98"/>
              </w:rPr>
              <w:t>); [</w:t>
            </w:r>
            <w:hyperlink w:anchor="page2">
              <w:r>
                <w:rPr>
                  <w:rFonts w:ascii="Times New Roman" w:cs="Times New Roman" w:eastAsia="Times New Roman" w:hAnsi="Times New Roman"/>
                  <w:sz w:val="16"/>
                  <w:szCs w:val="16"/>
                  <w:color w:val="0000FF"/>
                  <w:w w:val="98"/>
                </w:rPr>
                <w:t>Dey (2012)</w:t>
              </w:r>
            </w:hyperlink>
            <w:r>
              <w:rPr>
                <w:rFonts w:ascii="Times New Roman" w:cs="Times New Roman" w:eastAsia="Times New Roman" w:hAnsi="Times New Roman"/>
                <w:sz w:val="16"/>
                <w:szCs w:val="16"/>
                <w:color w:val="auto"/>
                <w:w w:val="98"/>
              </w:rPr>
              <w:t>, project risk management</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subcontractor issues</w:t>
            </w: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w w:val="99"/>
              </w:rPr>
              <w:t>using multiple criteria decision-making technique and decision tree</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analysis: a case study of Indian oil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nery]; (</w:t>
            </w:r>
            <w:hyperlink w:anchor="page2">
              <w:r>
                <w:rPr>
                  <w:rFonts w:ascii="Times New Roman" w:cs="Times New Roman" w:eastAsia="Times New Roman" w:hAnsi="Times New Roman"/>
                  <w:sz w:val="16"/>
                  <w:szCs w:val="16"/>
                  <w:color w:val="0000FF"/>
                </w:rPr>
                <w:t>Van Thuyet, 2007</w:t>
              </w:r>
            </w:hyperlink>
            <w:r>
              <w:rPr>
                <w:rFonts w:ascii="Times New Roman" w:cs="Times New Roman" w:eastAsia="Times New Roman" w:hAnsi="Times New Roman"/>
                <w:sz w:val="16"/>
                <w:szCs w:val="16"/>
                <w:color w:val="auto"/>
              </w:rPr>
              <w:t>;</w:t>
            </w:r>
          </w:p>
        </w:tc>
      </w:tr>
      <w:tr>
        <w:trPr>
          <w:trHeight w:val="179"/>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79" w:lineRule="exact"/>
              <w:rPr>
                <w:rFonts w:ascii="Times New Roman" w:cs="Times New Roman" w:eastAsia="Times New Roman" w:hAnsi="Times New Roman"/>
                <w:sz w:val="16"/>
                <w:szCs w:val="16"/>
                <w:color w:val="0000FF"/>
                <w:w w:val="98"/>
              </w:rPr>
            </w:pPr>
            <w:hyperlink w:anchor="page2">
              <w:r>
                <w:rPr>
                  <w:rFonts w:ascii="Times New Roman" w:cs="Times New Roman" w:eastAsia="Times New Roman" w:hAnsi="Times New Roman"/>
                  <w:sz w:val="16"/>
                  <w:szCs w:val="16"/>
                  <w:color w:val="0000FF"/>
                  <w:w w:val="98"/>
                </w:rPr>
                <w:t>Kassem et al., 2019</w:t>
              </w:r>
            </w:hyperlink>
            <w:r>
              <w:rPr>
                <w:rFonts w:ascii="Times New Roman" w:cs="Times New Roman" w:eastAsia="Times New Roman" w:hAnsi="Times New Roman"/>
                <w:sz w:val="16"/>
                <w:szCs w:val="16"/>
                <w:color w:val="000000"/>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Bin Seddeeq et al. 2019</w:t>
              </w:r>
            </w:hyperlink>
            <w:r>
              <w:rPr>
                <w:rFonts w:ascii="Times New Roman" w:cs="Times New Roman" w:eastAsia="Times New Roman" w:hAnsi="Times New Roman"/>
                <w:sz w:val="16"/>
                <w:szCs w:val="16"/>
                <w:color w:val="000000"/>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Kassem et al., 2020c</w:t>
              </w:r>
            </w:hyperlink>
            <w:r>
              <w:rPr>
                <w:rFonts w:ascii="Times New Roman" w:cs="Times New Roman" w:eastAsia="Times New Roman" w:hAnsi="Times New Roman"/>
                <w:sz w:val="16"/>
                <w:szCs w:val="16"/>
                <w:color w:val="000000"/>
                <w:w w:val="98"/>
              </w:rPr>
              <w:t>;</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6"/>
              </w:rPr>
            </w:pPr>
            <w:hyperlink w:anchor="page2">
              <w:r>
                <w:rPr>
                  <w:rFonts w:ascii="Times New Roman" w:cs="Times New Roman" w:eastAsia="Times New Roman" w:hAnsi="Times New Roman"/>
                  <w:sz w:val="16"/>
                  <w:szCs w:val="16"/>
                  <w:color w:val="0000FF"/>
                  <w:w w:val="96"/>
                </w:rPr>
                <w:t>Fallahnejad, 2013</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Kassem et al</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2020a, 2020b</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Hamzah et al., 2019</w:t>
              </w:r>
            </w:hyperlink>
            <w:r>
              <w:rPr>
                <w:rFonts w:ascii="Times New Roman" w:cs="Times New Roman" w:eastAsia="Times New Roman" w:hAnsi="Times New Roman"/>
                <w:sz w:val="16"/>
                <w:szCs w:val="16"/>
                <w:color w:val="000000"/>
                <w:w w:val="96"/>
              </w:rPr>
              <w:t>;</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Kassem et al., 2019c</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Rawat et al. (2021a)</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risk analysis and</w:t>
            </w:r>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mitigation for the CGD projects)</w:t>
            </w:r>
          </w:p>
        </w:tc>
      </w:tr>
      <w:tr>
        <w:trPr>
          <w:trHeight w:val="179"/>
        </w:trPr>
        <w:tc>
          <w:tcPr>
            <w:tcW w:w="158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Unavailability of</w:t>
            </w:r>
          </w:p>
        </w:tc>
        <w:tc>
          <w:tcPr>
            <w:tcW w:w="960" w:type="dxa"/>
            <w:vAlign w:val="bottom"/>
          </w:tcPr>
          <w:p>
            <w:pPr>
              <w:ind w:left="60"/>
              <w:spacing w:after="0" w:line="179" w:lineRule="exact"/>
              <w:rPr>
                <w:sz w:val="20"/>
                <w:szCs w:val="20"/>
                <w:color w:val="auto"/>
              </w:rPr>
            </w:pPr>
            <w:r>
              <w:rPr>
                <w:rFonts w:ascii="Times New Roman" w:cs="Times New Roman" w:eastAsia="Times New Roman" w:hAnsi="Times New Roman"/>
                <w:sz w:val="16"/>
                <w:szCs w:val="16"/>
                <w:color w:val="auto"/>
              </w:rPr>
              <w:t>Seven</w:t>
            </w:r>
          </w:p>
        </w:tc>
        <w:tc>
          <w:tcPr>
            <w:tcW w:w="4380" w:type="dxa"/>
            <w:vAlign w:val="bottom"/>
          </w:tcPr>
          <w:p>
            <w:pPr>
              <w:ind w:left="60"/>
              <w:spacing w:after="0" w:line="179" w:lineRule="exact"/>
              <w:rPr>
                <w:rFonts w:ascii="Times New Roman" w:cs="Times New Roman" w:eastAsia="Times New Roman" w:hAnsi="Times New Roman"/>
                <w:sz w:val="16"/>
                <w:szCs w:val="16"/>
                <w:color w:val="auto"/>
                <w:w w:val="99"/>
              </w:rPr>
            </w:pPr>
            <w:r>
              <w:rPr>
                <w:rFonts w:ascii="Times New Roman" w:cs="Times New Roman" w:eastAsia="Times New Roman" w:hAnsi="Times New Roman"/>
                <w:sz w:val="16"/>
                <w:szCs w:val="16"/>
                <w:color w:val="auto"/>
                <w:w w:val="99"/>
              </w:rPr>
              <w:t>(</w:t>
            </w:r>
            <w:hyperlink w:anchor="page2">
              <w:r>
                <w:rPr>
                  <w:rFonts w:ascii="Times New Roman" w:cs="Times New Roman" w:eastAsia="Times New Roman" w:hAnsi="Times New Roman"/>
                  <w:sz w:val="16"/>
                  <w:szCs w:val="16"/>
                  <w:color w:val="0000FF"/>
                  <w:w w:val="99"/>
                </w:rPr>
                <w:t>Fallahnejad, 2013</w:t>
              </w:r>
            </w:hyperlink>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Mubin and Mubin, 2008</w:t>
              </w:r>
            </w:hyperlink>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Kassem et al., 2019c</w:t>
              </w:r>
            </w:hyperlink>
            <w:r>
              <w:rPr>
                <w:rFonts w:ascii="Times New Roman" w:cs="Times New Roman" w:eastAsia="Times New Roman" w:hAnsi="Times New Roman"/>
                <w:sz w:val="16"/>
                <w:szCs w:val="16"/>
                <w:color w:val="auto"/>
                <w:w w:val="99"/>
              </w:rPr>
              <w:t>;</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skilled labor</w:t>
            </w: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8"/>
              </w:rPr>
            </w:pPr>
            <w:hyperlink w:anchor="page2">
              <w:r>
                <w:rPr>
                  <w:rFonts w:ascii="Times New Roman" w:cs="Times New Roman" w:eastAsia="Times New Roman" w:hAnsi="Times New Roman"/>
                  <w:sz w:val="16"/>
                  <w:szCs w:val="16"/>
                  <w:color w:val="0000FF"/>
                  <w:w w:val="98"/>
                </w:rPr>
                <w:t>Kassem et al</w:t>
              </w:r>
            </w:hyperlink>
            <w:r>
              <w:rPr>
                <w:rFonts w:ascii="Times New Roman" w:cs="Times New Roman" w:eastAsia="Times New Roman" w:hAnsi="Times New Roman"/>
                <w:sz w:val="16"/>
                <w:szCs w:val="16"/>
                <w:color w:val="000000"/>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2020a, 2020b</w:t>
              </w:r>
            </w:hyperlink>
            <w:r>
              <w:rPr>
                <w:rFonts w:ascii="Times New Roman" w:cs="Times New Roman" w:eastAsia="Times New Roman" w:hAnsi="Times New Roman"/>
                <w:sz w:val="16"/>
                <w:szCs w:val="16"/>
                <w:color w:val="000000"/>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Bin Seddeeq et al. 2019</w:t>
              </w:r>
            </w:hyperlink>
            <w:r>
              <w:rPr>
                <w:rFonts w:ascii="Times New Roman" w:cs="Times New Roman" w:eastAsia="Times New Roman" w:hAnsi="Times New Roman"/>
                <w:sz w:val="16"/>
                <w:szCs w:val="16"/>
                <w:color w:val="000000"/>
                <w:w w:val="98"/>
              </w:rPr>
              <w:t>;</w:t>
            </w:r>
            <w:r>
              <w:rPr>
                <w:rFonts w:ascii="Times New Roman" w:cs="Times New Roman" w:eastAsia="Times New Roman" w:hAnsi="Times New Roman"/>
                <w:sz w:val="16"/>
                <w:szCs w:val="16"/>
                <w:color w:val="0000FF"/>
                <w:w w:val="98"/>
              </w:rPr>
              <w:t xml:space="preserve"> </w:t>
            </w:r>
            <w:hyperlink w:anchor="page2">
              <w:r>
                <w:rPr>
                  <w:rFonts w:ascii="Times New Roman" w:cs="Times New Roman" w:eastAsia="Times New Roman" w:hAnsi="Times New Roman"/>
                  <w:sz w:val="16"/>
                  <w:szCs w:val="16"/>
                  <w:color w:val="0000FF"/>
                  <w:w w:val="98"/>
                </w:rPr>
                <w:t>Ruqaishi and</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Bashir, 2015</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Kassem et al., 2019</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Hamzah et al., 2019</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Mubin and</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Goryainov,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Rawat et al. (2021a)</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risk analysis and mitigation</w:t>
            </w:r>
          </w:p>
        </w:tc>
      </w:tr>
      <w:tr>
        <w:trPr>
          <w:trHeight w:val="179"/>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79" w:lineRule="exact"/>
              <w:rPr>
                <w:sz w:val="20"/>
                <w:szCs w:val="20"/>
                <w:color w:val="auto"/>
              </w:rPr>
            </w:pPr>
            <w:r>
              <w:rPr>
                <w:rFonts w:ascii="Times New Roman" w:cs="Times New Roman" w:eastAsia="Times New Roman" w:hAnsi="Times New Roman"/>
                <w:sz w:val="16"/>
                <w:szCs w:val="16"/>
                <w:color w:val="auto"/>
              </w:rPr>
              <w:t>for the CGD projects)</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Delay in approvals</w:t>
            </w:r>
          </w:p>
        </w:tc>
        <w:tc>
          <w:tcPr>
            <w:tcW w:w="96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Eight</w:t>
            </w:r>
          </w:p>
        </w:tc>
        <w:tc>
          <w:tcPr>
            <w:tcW w:w="4380" w:type="dxa"/>
            <w:vAlign w:val="bottom"/>
          </w:tcPr>
          <w:p>
            <w:pPr>
              <w:ind w:left="60"/>
              <w:spacing w:after="0" w:line="181"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Mubin and Mubin, 2008</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Mubin and Goryainov, 2007</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Kassem</w:t>
              </w:r>
            </w:hyperlink>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from the government</w:t>
            </w: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6"/>
              </w:rPr>
            </w:pPr>
            <w:hyperlink w:anchor="page2">
              <w:r>
                <w:rPr>
                  <w:rFonts w:ascii="Times New Roman" w:cs="Times New Roman" w:eastAsia="Times New Roman" w:hAnsi="Times New Roman"/>
                  <w:sz w:val="16"/>
                  <w:szCs w:val="16"/>
                  <w:color w:val="0000FF"/>
                  <w:w w:val="96"/>
                </w:rPr>
                <w:t>et al., 2019c</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Hamzah et al., 2019</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Van Thuyet, 2007</w:t>
              </w:r>
            </w:hyperlink>
            <w:r>
              <w:rPr>
                <w:rFonts w:ascii="Times New Roman" w:cs="Times New Roman" w:eastAsia="Times New Roman" w:hAnsi="Times New Roman"/>
                <w:sz w:val="16"/>
                <w:szCs w:val="16"/>
                <w:color w:val="000000"/>
                <w:w w:val="96"/>
              </w:rPr>
              <w:t>;</w:t>
            </w:r>
            <w:r>
              <w:rPr>
                <w:rFonts w:ascii="Times New Roman" w:cs="Times New Roman" w:eastAsia="Times New Roman" w:hAnsi="Times New Roman"/>
                <w:sz w:val="16"/>
                <w:szCs w:val="16"/>
                <w:color w:val="0000FF"/>
                <w:w w:val="96"/>
              </w:rPr>
              <w:t xml:space="preserve"> </w:t>
            </w:r>
            <w:hyperlink w:anchor="page2">
              <w:r>
                <w:rPr>
                  <w:rFonts w:ascii="Times New Roman" w:cs="Times New Roman" w:eastAsia="Times New Roman" w:hAnsi="Times New Roman"/>
                  <w:sz w:val="16"/>
                  <w:szCs w:val="16"/>
                  <w:color w:val="0000FF"/>
                  <w:w w:val="96"/>
                </w:rPr>
                <w:t>Bin Seddeeq et</w:t>
              </w:r>
            </w:hyperlink>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bodies</w:t>
            </w: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al. 2019</w:t>
              </w:r>
            </w:hyperlink>
            <w:r>
              <w:rPr>
                <w:rFonts w:ascii="Times New Roman" w:cs="Times New Roman" w:eastAsia="Times New Roman" w:hAnsi="Times New Roman"/>
                <w:sz w:val="16"/>
                <w:szCs w:val="16"/>
                <w:color w:val="000000"/>
              </w:rPr>
              <w:t>)</w:t>
            </w:r>
          </w:p>
        </w:tc>
      </w:tr>
      <w:tr>
        <w:trPr>
          <w:trHeight w:val="179"/>
        </w:trPr>
        <w:tc>
          <w:tcPr>
            <w:tcW w:w="158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Health and safety</w:t>
            </w:r>
          </w:p>
        </w:tc>
        <w:tc>
          <w:tcPr>
            <w:tcW w:w="960" w:type="dxa"/>
            <w:vAlign w:val="bottom"/>
          </w:tcPr>
          <w:p>
            <w:pPr>
              <w:ind w:left="60"/>
              <w:spacing w:after="0" w:line="179" w:lineRule="exact"/>
              <w:rPr>
                <w:sz w:val="20"/>
                <w:szCs w:val="20"/>
                <w:color w:val="auto"/>
              </w:rPr>
            </w:pPr>
            <w:r>
              <w:rPr>
                <w:rFonts w:ascii="Times New Roman" w:cs="Times New Roman" w:eastAsia="Times New Roman" w:hAnsi="Times New Roman"/>
                <w:sz w:val="16"/>
                <w:szCs w:val="16"/>
                <w:color w:val="auto"/>
              </w:rPr>
              <w:t>Nine</w:t>
            </w:r>
          </w:p>
        </w:tc>
        <w:tc>
          <w:tcPr>
            <w:tcW w:w="4380" w:type="dxa"/>
            <w:vAlign w:val="bottom"/>
          </w:tcPr>
          <w:p>
            <w:pPr>
              <w:ind w:left="60"/>
              <w:spacing w:after="0" w:line="179" w:lineRule="exact"/>
              <w:rPr>
                <w:rFonts w:ascii="Times New Roman" w:cs="Times New Roman" w:eastAsia="Times New Roman" w:hAnsi="Times New Roman"/>
                <w:sz w:val="16"/>
                <w:szCs w:val="16"/>
                <w:color w:val="auto"/>
                <w:w w:val="92"/>
              </w:rPr>
            </w:pPr>
            <w:r>
              <w:rPr>
                <w:rFonts w:ascii="Times New Roman" w:cs="Times New Roman" w:eastAsia="Times New Roman" w:hAnsi="Times New Roman"/>
                <w:sz w:val="16"/>
                <w:szCs w:val="16"/>
                <w:color w:val="auto"/>
                <w:w w:val="92"/>
              </w:rPr>
              <w:t>(</w:t>
            </w:r>
            <w:hyperlink w:anchor="page2">
              <w:r>
                <w:rPr>
                  <w:rFonts w:ascii="Times New Roman" w:cs="Times New Roman" w:eastAsia="Times New Roman" w:hAnsi="Times New Roman"/>
                  <w:sz w:val="16"/>
                  <w:szCs w:val="16"/>
                  <w:color w:val="0000FF"/>
                  <w:w w:val="92"/>
                </w:rPr>
                <w:t>Kassem et al., 2020a</w:t>
              </w:r>
            </w:hyperlink>
            <w:r>
              <w:rPr>
                <w:rFonts w:ascii="Times New Roman" w:cs="Times New Roman" w:eastAsia="Times New Roman" w:hAnsi="Times New Roman"/>
                <w:sz w:val="16"/>
                <w:szCs w:val="16"/>
                <w:color w:val="auto"/>
                <w:w w:val="92"/>
              </w:rPr>
              <w:t>,</w:t>
            </w:r>
            <w:r>
              <w:rPr>
                <w:rFonts w:ascii="Times New Roman" w:cs="Times New Roman" w:eastAsia="Times New Roman" w:hAnsi="Times New Roman"/>
                <w:sz w:val="16"/>
                <w:szCs w:val="16"/>
                <w:color w:val="0000FF"/>
                <w:w w:val="92"/>
              </w:rPr>
              <w:t xml:space="preserve"> </w:t>
            </w:r>
            <w:hyperlink w:anchor="page2">
              <w:r>
                <w:rPr>
                  <w:rFonts w:ascii="Times New Roman" w:cs="Times New Roman" w:eastAsia="Times New Roman" w:hAnsi="Times New Roman"/>
                  <w:sz w:val="16"/>
                  <w:szCs w:val="16"/>
                  <w:color w:val="0000FF"/>
                  <w:w w:val="92"/>
                </w:rPr>
                <w:t>2020b</w:t>
              </w:r>
            </w:hyperlink>
            <w:r>
              <w:rPr>
                <w:rFonts w:ascii="Times New Roman" w:cs="Times New Roman" w:eastAsia="Times New Roman" w:hAnsi="Times New Roman"/>
                <w:sz w:val="16"/>
                <w:szCs w:val="16"/>
                <w:color w:val="auto"/>
                <w:w w:val="92"/>
              </w:rPr>
              <w:t>,</w:t>
            </w:r>
            <w:r>
              <w:rPr>
                <w:rFonts w:ascii="Times New Roman" w:cs="Times New Roman" w:eastAsia="Times New Roman" w:hAnsi="Times New Roman"/>
                <w:sz w:val="16"/>
                <w:szCs w:val="16"/>
                <w:color w:val="0000FF"/>
                <w:w w:val="92"/>
              </w:rPr>
              <w:t xml:space="preserve"> </w:t>
            </w:r>
            <w:hyperlink w:anchor="page2">
              <w:r>
                <w:rPr>
                  <w:rFonts w:ascii="Times New Roman" w:cs="Times New Roman" w:eastAsia="Times New Roman" w:hAnsi="Times New Roman"/>
                  <w:sz w:val="16"/>
                  <w:szCs w:val="16"/>
                  <w:color w:val="0000FF"/>
                  <w:w w:val="92"/>
                </w:rPr>
                <w:t>2019</w:t>
              </w:r>
            </w:hyperlink>
            <w:r>
              <w:rPr>
                <w:rFonts w:ascii="Times New Roman" w:cs="Times New Roman" w:eastAsia="Times New Roman" w:hAnsi="Times New Roman"/>
                <w:sz w:val="16"/>
                <w:szCs w:val="16"/>
                <w:color w:val="auto"/>
                <w:w w:val="92"/>
              </w:rPr>
              <w:t>;</w:t>
            </w:r>
            <w:r>
              <w:rPr>
                <w:rFonts w:ascii="Times New Roman" w:cs="Times New Roman" w:eastAsia="Times New Roman" w:hAnsi="Times New Roman"/>
                <w:sz w:val="16"/>
                <w:szCs w:val="16"/>
                <w:color w:val="0000FF"/>
                <w:w w:val="92"/>
              </w:rPr>
              <w:t xml:space="preserve"> </w:t>
            </w:r>
            <w:hyperlink w:anchor="page2">
              <w:r>
                <w:rPr>
                  <w:rFonts w:ascii="Times New Roman" w:cs="Times New Roman" w:eastAsia="Times New Roman" w:hAnsi="Times New Roman"/>
                  <w:sz w:val="16"/>
                  <w:szCs w:val="16"/>
                  <w:color w:val="0000FF"/>
                  <w:w w:val="92"/>
                </w:rPr>
                <w:t>Altyib and Alhakim, 2018</w:t>
              </w:r>
            </w:hyperlink>
            <w:r>
              <w:rPr>
                <w:rFonts w:ascii="Times New Roman" w:cs="Times New Roman" w:eastAsia="Times New Roman" w:hAnsi="Times New Roman"/>
                <w:sz w:val="16"/>
                <w:szCs w:val="16"/>
                <w:color w:val="auto"/>
                <w:w w:val="92"/>
              </w:rPr>
              <w:t>;</w:t>
            </w:r>
            <w:r>
              <w:rPr>
                <w:rFonts w:ascii="Times New Roman" w:cs="Times New Roman" w:eastAsia="Times New Roman" w:hAnsi="Times New Roman"/>
                <w:sz w:val="16"/>
                <w:szCs w:val="16"/>
                <w:color w:val="0000FF"/>
                <w:w w:val="92"/>
              </w:rPr>
              <w:t xml:space="preserve"> </w:t>
            </w:r>
            <w:hyperlink w:anchor="page2">
              <w:r>
                <w:rPr>
                  <w:rFonts w:ascii="Times New Roman" w:cs="Times New Roman" w:eastAsia="Times New Roman" w:hAnsi="Times New Roman"/>
                  <w:sz w:val="16"/>
                  <w:szCs w:val="16"/>
                  <w:color w:val="0000FF"/>
                  <w:w w:val="92"/>
                </w:rPr>
                <w:t>Kassem</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w w:val="97"/>
              </w:rPr>
            </w:pPr>
            <w:hyperlink w:anchor="page2">
              <w:r>
                <w:rPr>
                  <w:rFonts w:ascii="Times New Roman" w:cs="Times New Roman" w:eastAsia="Times New Roman" w:hAnsi="Times New Roman"/>
                  <w:sz w:val="16"/>
                  <w:szCs w:val="16"/>
                  <w:color w:val="0000FF"/>
                  <w:w w:val="97"/>
                </w:rPr>
                <w:t>et al., 2020c</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Hamzah et al., 2019</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Kassem et al., 2019c</w:t>
              </w:r>
            </w:hyperlink>
            <w:r>
              <w:rPr>
                <w:rFonts w:ascii="Times New Roman" w:cs="Times New Roman" w:eastAsia="Times New Roman" w:hAnsi="Times New Roman"/>
                <w:sz w:val="16"/>
                <w:szCs w:val="16"/>
                <w:color w:val="000000"/>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Rawat et al.</w:t>
              </w:r>
            </w:hyperlink>
          </w:p>
        </w:tc>
      </w:tr>
      <w:tr>
        <w:trPr>
          <w:trHeight w:val="180"/>
        </w:trPr>
        <w:tc>
          <w:tcPr>
            <w:tcW w:w="1580" w:type="dxa"/>
            <w:vAlign w:val="bottom"/>
          </w:tcPr>
          <w:p>
            <w:pPr>
              <w:spacing w:after="0"/>
              <w:rPr>
                <w:sz w:val="15"/>
                <w:szCs w:val="15"/>
                <w:color w:val="auto"/>
              </w:rPr>
            </w:pPr>
          </w:p>
        </w:tc>
        <w:tc>
          <w:tcPr>
            <w:tcW w:w="960" w:type="dxa"/>
            <w:vAlign w:val="bottom"/>
          </w:tcPr>
          <w:p>
            <w:pPr>
              <w:spacing w:after="0"/>
              <w:rPr>
                <w:sz w:val="15"/>
                <w:szCs w:val="15"/>
                <w:color w:val="auto"/>
              </w:rPr>
            </w:pPr>
          </w:p>
        </w:tc>
        <w:tc>
          <w:tcPr>
            <w:tcW w:w="438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(2021a)</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risk analysis and mitigation for the CGD projects)</w:t>
            </w:r>
          </w:p>
        </w:tc>
      </w:tr>
      <w:tr>
        <w:trPr>
          <w:trHeight w:val="180"/>
        </w:trPr>
        <w:tc>
          <w:tcPr>
            <w:tcW w:w="15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Force majeure</w:t>
            </w:r>
          </w:p>
        </w:tc>
        <w:tc>
          <w:tcPr>
            <w:tcW w:w="96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rPr>
              <w:t>Ten</w:t>
            </w:r>
          </w:p>
        </w:tc>
        <w:tc>
          <w:tcPr>
            <w:tcW w:w="4380" w:type="dxa"/>
            <w:vAlign w:val="bottom"/>
          </w:tcPr>
          <w:p>
            <w:pPr>
              <w:ind w:left="60"/>
              <w:spacing w:after="0" w:line="181" w:lineRule="exact"/>
              <w:rPr>
                <w:rFonts w:ascii="Times New Roman" w:cs="Times New Roman" w:eastAsia="Times New Roman" w:hAnsi="Times New Roman"/>
                <w:sz w:val="16"/>
                <w:szCs w:val="16"/>
                <w:color w:val="auto"/>
                <w:w w:val="97"/>
              </w:rPr>
            </w:pPr>
            <w:r>
              <w:rPr>
                <w:rFonts w:ascii="Times New Roman" w:cs="Times New Roman" w:eastAsia="Times New Roman" w:hAnsi="Times New Roman"/>
                <w:sz w:val="16"/>
                <w:szCs w:val="16"/>
                <w:color w:val="auto"/>
                <w:w w:val="97"/>
              </w:rPr>
              <w:t>(</w:t>
            </w:r>
            <w:hyperlink w:anchor="page2">
              <w:r>
                <w:rPr>
                  <w:rFonts w:ascii="Times New Roman" w:cs="Times New Roman" w:eastAsia="Times New Roman" w:hAnsi="Times New Roman"/>
                  <w:sz w:val="16"/>
                  <w:szCs w:val="16"/>
                  <w:color w:val="0000FF"/>
                  <w:w w:val="97"/>
                </w:rPr>
                <w:t>Van Thuyet et al., 2007</w:t>
              </w:r>
            </w:hyperlink>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Kassem et al., 2019</w:t>
              </w:r>
            </w:hyperlink>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2020c</w:t>
              </w:r>
            </w:hyperlink>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color w:val="0000FF"/>
                <w:w w:val="97"/>
              </w:rPr>
              <w:t xml:space="preserve"> 2020a, 2020b</w:t>
            </w:r>
            <w:r>
              <w:rPr>
                <w:rFonts w:ascii="Times New Roman" w:cs="Times New Roman" w:eastAsia="Times New Roman" w:hAnsi="Times New Roman"/>
                <w:sz w:val="16"/>
                <w:szCs w:val="16"/>
                <w:color w:val="auto"/>
                <w:w w:val="97"/>
              </w:rPr>
              <w:t>;</w:t>
            </w:r>
          </w:p>
        </w:tc>
      </w:tr>
      <w:tr>
        <w:trPr>
          <w:trHeight w:val="188"/>
        </w:trPr>
        <w:tc>
          <w:tcPr>
            <w:tcW w:w="15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4380" w:type="dxa"/>
            <w:vAlign w:val="bottom"/>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Hamzah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Kassem et al., 2019c</w:t>
              </w:r>
            </w:hyperlink>
            <w:r>
              <w:rPr>
                <w:rFonts w:ascii="Times New Roman" w:cs="Times New Roman" w:eastAsia="Times New Roman" w:hAnsi="Times New Roman"/>
                <w:sz w:val="16"/>
                <w:szCs w:val="16"/>
                <w:color w:val="000000"/>
              </w:rPr>
              <w: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-1022350</wp:posOffset>
            </wp:positionH>
            <wp:positionV relativeFrom="paragraph">
              <wp:posOffset>54610</wp:posOffset>
            </wp:positionV>
            <wp:extent cx="5405120" cy="190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extLst>
                    </a:blip>
                    <a:srcRect/>
                    <a:stretch>
                      <a:fillRect/>
                    </a:stretch>
                  </pic:blipFill>
                  <pic:spPr bwMode="auto">
                    <a:xfrm>
                      <a:off x="0" y="0"/>
                      <a:ext cx="5405120" cy="19050"/>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-5688965</wp:posOffset>
            </wp:positionV>
            <wp:extent cx="4391025" cy="190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a:extLst>
                        <a:ext uri="{28A0092B-C50C-407E-A947-70E740481C1C}"/>
                      </a:extLst>
                    </a:blip>
                    <a:srcRect/>
                    <a:stretch>
                      <a:fillRect/>
                    </a:stretch>
                  </pic:blipFill>
                  <pic:spPr bwMode="auto">
                    <a:xfrm>
                      <a:off x="0" y="0"/>
                      <a:ext cx="4391025" cy="1905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-5313680</wp:posOffset>
            </wp:positionV>
            <wp:extent cx="4391025" cy="571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a:extLst>
                        <a:ext uri="{28A0092B-C50C-407E-A947-70E740481C1C}"/>
                      </a:extLst>
                    </a:blip>
                    <a:srcRect/>
                    <a:stretch>
                      <a:fillRect/>
                    </a:stretch>
                  </pic:blipFill>
                  <pic:spPr bwMode="auto">
                    <a:xfrm>
                      <a:off x="0" y="0"/>
                      <a:ext cx="4391025" cy="5715"/>
                    </a:xfrm>
                    <a:prstGeom prst="rect">
                      <a:avLst/>
                    </a:prstGeom>
                    <a:noFill/>
                  </pic:spPr>
                </pic:pic>
              </a:graphicData>
            </a:graphic>
          </wp:anchor>
        </w:drawing>
        <w:drawing>
          <wp:anchor simplePos="0" relativeHeight="251657728" behindDoc="1" locked="0" layoutInCell="0" allowOverlap="1">
            <wp:simplePos x="0" y="0"/>
            <wp:positionH relativeFrom="column">
              <wp:posOffset>-1022350</wp:posOffset>
            </wp:positionH>
            <wp:positionV relativeFrom="paragraph">
              <wp:posOffset>-5922645</wp:posOffset>
            </wp:positionV>
            <wp:extent cx="5405120" cy="158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1">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spacing w:after="0" w:line="202" w:lineRule="exact"/>
        <w:rPr>
          <w:sz w:val="20"/>
          <w:szCs w:val="20"/>
          <w:color w:val="auto"/>
        </w:rPr>
      </w:pPr>
    </w:p>
    <w:p>
      <w:pPr>
        <w:sectPr>
          <w:pgSz w:w="9860" w:h="13606" w:orient="portrait"/>
          <w:cols w:equalWidth="0" w:num="2">
            <w:col w:w="1340" w:space="260"/>
            <w:col w:w="6900"/>
          </w:cols>
          <w:pgMar w:left="400" w:top="1440" w:right="965" w:bottom="951" w:gutter="0" w:footer="0" w:header="0"/>
        </w:sectPr>
      </w:pPr>
    </w:p>
    <w:p>
      <w:pPr>
        <w:spacing w:after="0" w:line="386"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9"/>
          <w:szCs w:val="19"/>
          <w:color w:val="auto"/>
        </w:rPr>
        <w:t>5.1 Risk 1: project cost escalation; weighted score: 23.8</w:t>
      </w:r>
    </w:p>
    <w:p>
      <w:pPr>
        <w:spacing w:after="0" w:line="4" w:lineRule="exact"/>
        <w:rPr>
          <w:sz w:val="20"/>
          <w:szCs w:val="20"/>
          <w:color w:val="auto"/>
        </w:rPr>
      </w:pPr>
    </w:p>
    <w:p>
      <w:pPr>
        <w:jc w:val="both"/>
        <w:ind w:left="1600"/>
        <w:spacing w:after="0" w:line="232" w:lineRule="auto"/>
        <w:rPr>
          <w:sz w:val="20"/>
          <w:szCs w:val="20"/>
          <w:color w:val="auto"/>
        </w:rPr>
      </w:pPr>
      <w:r>
        <w:rPr>
          <w:rFonts w:ascii="Times New Roman" w:cs="Times New Roman" w:eastAsia="Times New Roman" w:hAnsi="Times New Roman"/>
          <w:sz w:val="19"/>
          <w:szCs w:val="19"/>
          <w:color w:val="auto"/>
        </w:rPr>
        <w:t>The cost escalation has been the most cited risk in the previous research. The weighted score of this risk is 23.8, with the majority of research papers ranking among the top</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ve risks. The Indian CGD industry has been experiencing rapid economic growth due to the</w:t>
      </w:r>
    </w:p>
    <w:p>
      <w:pPr>
        <w:sectPr>
          <w:pgSz w:w="9860" w:h="13606" w:orient="portrait"/>
          <w:cols w:equalWidth="0" w:num="1">
            <w:col w:w="8500"/>
          </w:cols>
          <w:pgMar w:left="400" w:top="1440" w:right="965" w:bottom="951" w:gutter="0" w:footer="0" w:header="0"/>
          <w:type w:val="continuous"/>
        </w:sectPr>
      </w:pPr>
    </w:p>
    <w:bookmarkStart w:id="11" w:name="page12"/>
    <w:bookmarkEnd w:id="11"/>
    <w:p>
      <w:pPr>
        <w:spacing w:after="0" w:line="39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608330</wp:posOffset>
            </wp:positionH>
            <wp:positionV relativeFrom="page">
              <wp:posOffset>1100455</wp:posOffset>
            </wp:positionV>
            <wp:extent cx="4391025" cy="190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a:extLst>
                        <a:ext uri="{28A0092B-C50C-407E-A947-70E740481C1C}"/>
                      </a:extLst>
                    </a:blip>
                    <a:srcRect/>
                    <a:stretch>
                      <a:fillRect/>
                    </a:stretch>
                  </pic:blipFill>
                  <pic:spPr bwMode="auto">
                    <a:xfrm>
                      <a:off x="0" y="0"/>
                      <a:ext cx="4391025" cy="19050"/>
                    </a:xfrm>
                    <a:prstGeom prst="rect">
                      <a:avLst/>
                    </a:prstGeom>
                    <a:noFill/>
                  </pic:spPr>
                </pic:pic>
              </a:graphicData>
            </a:graphic>
          </wp:anchor>
        </w:drawing>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3">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88"/>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Risk factors</w:t>
            </w:r>
          </w:p>
        </w:tc>
        <w:tc>
          <w:tcPr>
            <w:tcW w:w="3240" w:type="dxa"/>
            <w:vAlign w:val="bottom"/>
            <w:gridSpan w:val="2"/>
          </w:tcPr>
          <w:p>
            <w:pPr>
              <w:ind w:left="60"/>
              <w:spacing w:after="0"/>
              <w:rPr>
                <w:sz w:val="20"/>
                <w:szCs w:val="20"/>
                <w:color w:val="auto"/>
              </w:rPr>
            </w:pPr>
            <w:r>
              <w:rPr>
                <w:rFonts w:ascii="Times New Roman" w:cs="Times New Roman" w:eastAsia="Times New Roman" w:hAnsi="Times New Roman"/>
                <w:sz w:val="16"/>
                <w:szCs w:val="16"/>
                <w:color w:val="auto"/>
              </w:rPr>
              <w:t>Mitigation strategies</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66"/>
        </w:trPr>
        <w:tc>
          <w:tcPr>
            <w:tcW w:w="134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2980" w:type="dxa"/>
            <w:vAlign w:val="bottom"/>
            <w:tcBorders>
              <w:bottom w:val="single" w:sz="8" w:color="auto"/>
            </w:tcBorders>
          </w:tcPr>
          <w:p>
            <w:pPr>
              <w:spacing w:after="0"/>
              <w:rPr>
                <w:sz w:val="5"/>
                <w:szCs w:val="5"/>
                <w:color w:val="auto"/>
              </w:rPr>
            </w:pPr>
          </w:p>
        </w:tc>
        <w:tc>
          <w:tcPr>
            <w:tcW w:w="23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1"/>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Project cost</w:t>
            </w:r>
          </w:p>
        </w:tc>
        <w:tc>
          <w:tcPr>
            <w:tcW w:w="260" w:type="dxa"/>
            <w:vAlign w:val="bottom"/>
          </w:tcPr>
          <w:p>
            <w:pPr>
              <w:spacing w:after="0"/>
              <w:rPr>
                <w:sz w:val="20"/>
                <w:szCs w:val="20"/>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Penalty deductions</w:t>
            </w:r>
          </w:p>
        </w:tc>
        <w:tc>
          <w:tcPr>
            <w:tcW w:w="2340" w:type="dxa"/>
            <w:vAlign w:val="bottom"/>
          </w:tcPr>
          <w:p>
            <w:pPr>
              <w:ind w:left="60"/>
              <w:spacing w:after="0"/>
              <w:rPr>
                <w:rFonts w:ascii="Times New Roman" w:cs="Times New Roman" w:eastAsia="Times New Roman" w:hAnsi="Times New Roman"/>
                <w:sz w:val="16"/>
                <w:szCs w:val="16"/>
                <w:color w:val="auto"/>
                <w:w w:val="94"/>
              </w:rPr>
            </w:pPr>
            <w:r>
              <w:rPr>
                <w:rFonts w:ascii="Times New Roman" w:cs="Times New Roman" w:eastAsia="Times New Roman" w:hAnsi="Times New Roman"/>
                <w:sz w:val="16"/>
                <w:szCs w:val="16"/>
                <w:color w:val="auto"/>
                <w:w w:val="94"/>
              </w:rPr>
              <w:t>(</w:t>
            </w:r>
            <w:hyperlink w:anchor="page2">
              <w:r>
                <w:rPr>
                  <w:rFonts w:ascii="Times New Roman" w:cs="Times New Roman" w:eastAsia="Times New Roman" w:hAnsi="Times New Roman"/>
                  <w:sz w:val="16"/>
                  <w:szCs w:val="16"/>
                  <w:color w:val="0000FF"/>
                  <w:w w:val="94"/>
                </w:rPr>
                <w:t>Kumar et al., 2018</w:t>
              </w:r>
            </w:hyperlink>
            <w:r>
              <w:rPr>
                <w:rFonts w:ascii="Times New Roman" w:cs="Times New Roman" w:eastAsia="Times New Roman" w:hAnsi="Times New Roman"/>
                <w:sz w:val="16"/>
                <w:szCs w:val="16"/>
                <w:color w:val="auto"/>
                <w:w w:val="94"/>
              </w:rPr>
              <w:t>;</w:t>
            </w:r>
            <w:r>
              <w:rPr>
                <w:rFonts w:ascii="Times New Roman" w:cs="Times New Roman" w:eastAsia="Times New Roman" w:hAnsi="Times New Roman"/>
                <w:sz w:val="16"/>
                <w:szCs w:val="16"/>
                <w:color w:val="0000FF"/>
                <w:w w:val="94"/>
              </w:rPr>
              <w:t xml:space="preserve"> </w:t>
            </w:r>
            <w:hyperlink w:anchor="page2">
              <w:r>
                <w:rPr>
                  <w:rFonts w:ascii="Times New Roman" w:cs="Times New Roman" w:eastAsia="Times New Roman" w:hAnsi="Times New Roman"/>
                  <w:sz w:val="16"/>
                  <w:szCs w:val="16"/>
                  <w:color w:val="0000FF"/>
                  <w:w w:val="94"/>
                </w:rPr>
                <w:t>Lee et al., 2015</w:t>
              </w:r>
            </w:hyperlink>
            <w:r>
              <w:rPr>
                <w:rFonts w:ascii="Times New Roman" w:cs="Times New Roman" w:eastAsia="Times New Roman" w:hAnsi="Times New Roman"/>
                <w:sz w:val="16"/>
                <w:szCs w:val="16"/>
                <w:color w:val="auto"/>
                <w:w w:val="94"/>
              </w:rPr>
              <w:t>;</w:t>
            </w: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vMerge w:val="restart"/>
          </w:tcPr>
          <w:p>
            <w:pPr>
              <w:spacing w:after="0"/>
              <w:rPr>
                <w:sz w:val="16"/>
                <w:szCs w:val="16"/>
                <w:color w:val="auto"/>
              </w:rPr>
            </w:pPr>
          </w:p>
        </w:tc>
        <w:tc>
          <w:tcPr>
            <w:tcW w:w="29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Fixed price contracts for the supply of</w:t>
            </w:r>
          </w:p>
        </w:tc>
        <w:tc>
          <w:tcPr>
            <w:tcW w:w="2340" w:type="dxa"/>
            <w:vAlign w:val="bottom"/>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 et al.,</w:t>
              </w:r>
            </w:hyperlink>
          </w:p>
        </w:tc>
        <w:tc>
          <w:tcPr>
            <w:tcW w:w="0" w:type="dxa"/>
            <w:vAlign w:val="bottom"/>
          </w:tcPr>
          <w:p>
            <w:pPr>
              <w:spacing w:after="0"/>
              <w:rPr>
                <w:sz w:val="1"/>
                <w:szCs w:val="1"/>
                <w:color w:val="auto"/>
              </w:rPr>
            </w:pPr>
          </w:p>
        </w:tc>
      </w:tr>
      <w:tr>
        <w:trPr>
          <w:trHeight w:val="45"/>
        </w:trPr>
        <w:tc>
          <w:tcPr>
            <w:tcW w:w="134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2980" w:type="dxa"/>
            <w:vAlign w:val="bottom"/>
            <w:vMerge w:val="continue"/>
          </w:tcPr>
          <w:p>
            <w:pPr>
              <w:spacing w:after="0"/>
              <w:rPr>
                <w:sz w:val="3"/>
                <w:szCs w:val="3"/>
                <w:color w:val="auto"/>
              </w:rPr>
            </w:pPr>
          </w:p>
        </w:tc>
        <w:tc>
          <w:tcPr>
            <w:tcW w:w="2340" w:type="dxa"/>
            <w:vAlign w:val="bottom"/>
            <w:vMerge w:val="restart"/>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2004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43"/>
        </w:trPr>
        <w:tc>
          <w:tcPr>
            <w:tcW w:w="13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9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construction materials</w:t>
            </w:r>
          </w:p>
        </w:tc>
        <w:tc>
          <w:tcPr>
            <w:tcW w:w="23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5"/>
        </w:trPr>
        <w:tc>
          <w:tcPr>
            <w:tcW w:w="13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980" w:type="dxa"/>
            <w:vAlign w:val="bottom"/>
            <w:vMerge w:val="continue"/>
          </w:tcPr>
          <w:p>
            <w:pPr>
              <w:spacing w:after="0"/>
              <w:rPr>
                <w:sz w:val="3"/>
                <w:szCs w:val="3"/>
                <w:color w:val="auto"/>
              </w:rPr>
            </w:pPr>
          </w:p>
        </w:tc>
        <w:tc>
          <w:tcPr>
            <w:tcW w:w="2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94"/>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Develop a clear and appropriate plan and</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control schedule and cost</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Obtain payment and performance bonds</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from local and international banks</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5"/>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Improper project</w:t>
            </w:r>
          </w:p>
        </w:tc>
        <w:tc>
          <w:tcPr>
            <w:tcW w:w="260" w:type="dxa"/>
            <w:vAlign w:val="bottom"/>
          </w:tcPr>
          <w:p>
            <w:pPr>
              <w:spacing w:after="0"/>
              <w:rPr>
                <w:sz w:val="24"/>
                <w:szCs w:val="24"/>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Create interim milestones</w:t>
            </w:r>
          </w:p>
        </w:tc>
        <w:tc>
          <w:tcPr>
            <w:tcW w:w="2340" w:type="dxa"/>
            <w:vAlign w:val="bottom"/>
          </w:tcPr>
          <w:p>
            <w:pPr>
              <w:ind w:left="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Royer, 2000</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206"/>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management</w:t>
            </w:r>
          </w:p>
        </w:tc>
        <w:tc>
          <w:tcPr>
            <w:tcW w:w="260" w:type="dxa"/>
            <w:vAlign w:val="bottom"/>
          </w:tcPr>
          <w:p>
            <w:pPr>
              <w:spacing w:after="0"/>
              <w:rPr>
                <w:sz w:val="17"/>
                <w:szCs w:val="17"/>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Hire a competent project management team</w:t>
            </w:r>
          </w:p>
        </w:tc>
        <w:tc>
          <w:tcPr>
            <w:tcW w:w="2340" w:type="dxa"/>
            <w:vAlign w:val="bottom"/>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Kassem et al</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2020a, 2020b</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55"/>
        </w:trPr>
        <w:tc>
          <w:tcPr>
            <w:tcW w:w="1340" w:type="dxa"/>
            <w:vAlign w:val="bottom"/>
          </w:tcPr>
          <w:p>
            <w:pPr>
              <w:spacing w:after="0"/>
              <w:rPr>
                <w:sz w:val="13"/>
                <w:szCs w:val="13"/>
                <w:color w:val="auto"/>
              </w:rPr>
            </w:pPr>
          </w:p>
        </w:tc>
        <w:tc>
          <w:tcPr>
            <w:tcW w:w="260" w:type="dxa"/>
            <w:vAlign w:val="bottom"/>
            <w:vMerge w:val="restart"/>
          </w:tcPr>
          <w:p>
            <w:pPr>
              <w:spacing w:after="0"/>
              <w:rPr>
                <w:sz w:val="13"/>
                <w:szCs w:val="13"/>
                <w:color w:val="auto"/>
              </w:rPr>
            </w:pPr>
          </w:p>
        </w:tc>
        <w:tc>
          <w:tcPr>
            <w:tcW w:w="29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Employ local staff with bilingual ability</w:t>
            </w:r>
          </w:p>
        </w:tc>
        <w:tc>
          <w:tcPr>
            <w:tcW w:w="2340" w:type="dxa"/>
            <w:vAlign w:val="bottom"/>
          </w:tcPr>
          <w:p>
            <w:pPr>
              <w:ind w:left="60"/>
              <w:spacing w:after="0" w:line="155"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Sadeghi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 et al.,</w:t>
              </w:r>
            </w:hyperlink>
          </w:p>
        </w:tc>
        <w:tc>
          <w:tcPr>
            <w:tcW w:w="0" w:type="dxa"/>
            <w:vAlign w:val="bottom"/>
          </w:tcPr>
          <w:p>
            <w:pPr>
              <w:spacing w:after="0"/>
              <w:rPr>
                <w:sz w:val="1"/>
                <w:szCs w:val="1"/>
                <w:color w:val="auto"/>
              </w:rPr>
            </w:pPr>
          </w:p>
        </w:tc>
      </w:tr>
      <w:tr>
        <w:trPr>
          <w:trHeight w:val="112"/>
        </w:trPr>
        <w:tc>
          <w:tcPr>
            <w:tcW w:w="1340" w:type="dxa"/>
            <w:vAlign w:val="bottom"/>
          </w:tcPr>
          <w:p>
            <w:pPr>
              <w:spacing w:after="0"/>
              <w:rPr>
                <w:sz w:val="9"/>
                <w:szCs w:val="9"/>
                <w:color w:val="auto"/>
              </w:rPr>
            </w:pPr>
          </w:p>
        </w:tc>
        <w:tc>
          <w:tcPr>
            <w:tcW w:w="260" w:type="dxa"/>
            <w:vAlign w:val="bottom"/>
            <w:vMerge w:val="continue"/>
          </w:tcPr>
          <w:p>
            <w:pPr>
              <w:spacing w:after="0"/>
              <w:rPr>
                <w:sz w:val="9"/>
                <w:szCs w:val="9"/>
                <w:color w:val="auto"/>
              </w:rPr>
            </w:pPr>
          </w:p>
        </w:tc>
        <w:tc>
          <w:tcPr>
            <w:tcW w:w="2980" w:type="dxa"/>
            <w:vAlign w:val="bottom"/>
            <w:vMerge w:val="continue"/>
          </w:tcPr>
          <w:p>
            <w:pPr>
              <w:spacing w:after="0"/>
              <w:rPr>
                <w:sz w:val="9"/>
                <w:szCs w:val="9"/>
                <w:color w:val="auto"/>
              </w:rPr>
            </w:pPr>
          </w:p>
        </w:tc>
        <w:tc>
          <w:tcPr>
            <w:tcW w:w="2340" w:type="dxa"/>
            <w:vAlign w:val="bottom"/>
            <w:vMerge w:val="restart"/>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2004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210"/>
        </w:trPr>
        <w:tc>
          <w:tcPr>
            <w:tcW w:w="13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w w:val="99"/>
              </w:rPr>
              <w:t>Clear de</w:t>
            </w:r>
            <w:r>
              <w:rPr>
                <w:rFonts w:ascii="Arial" w:cs="Arial" w:eastAsia="Arial" w:hAnsi="Arial"/>
                <w:sz w:val="16"/>
                <w:szCs w:val="16"/>
                <w:color w:val="auto"/>
                <w:w w:val="99"/>
              </w:rPr>
              <w:t>fi</w:t>
            </w:r>
            <w:r>
              <w:rPr>
                <w:rFonts w:ascii="Times New Roman" w:cs="Times New Roman" w:eastAsia="Times New Roman" w:hAnsi="Times New Roman"/>
                <w:sz w:val="16"/>
                <w:szCs w:val="16"/>
                <w:color w:val="auto"/>
                <w:w w:val="99"/>
              </w:rPr>
              <w:t>nition of each staff</w:t>
            </w:r>
            <w:r>
              <w:rPr>
                <w:rFonts w:ascii="Arial" w:cs="Arial" w:eastAsia="Arial" w:hAnsi="Arial"/>
                <w:sz w:val="16"/>
                <w:szCs w:val="16"/>
                <w:color w:val="auto"/>
                <w:w w:val="99"/>
              </w:rPr>
              <w:t>’</w:t>
            </w:r>
            <w:r>
              <w:rPr>
                <w:rFonts w:ascii="Times New Roman" w:cs="Times New Roman" w:eastAsia="Times New Roman" w:hAnsi="Times New Roman"/>
                <w:sz w:val="16"/>
                <w:szCs w:val="16"/>
                <w:color w:val="auto"/>
                <w:w w:val="99"/>
              </w:rPr>
              <w:t>s scope of work</w:t>
            </w:r>
          </w:p>
        </w:tc>
        <w:tc>
          <w:tcPr>
            <w:tcW w:w="23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80"/>
        </w:trPr>
        <w:tc>
          <w:tcPr>
            <w:tcW w:w="13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9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 resolution clause in the contract</w:t>
            </w:r>
          </w:p>
        </w:tc>
        <w:tc>
          <w:tcPr>
            <w:tcW w:w="2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3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9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and specify construction extension clause in</w:t>
            </w:r>
          </w:p>
        </w:tc>
        <w:tc>
          <w:tcPr>
            <w:tcW w:w="2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the contract if the client causes the delay</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5"/>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Provide notice provision and notice period</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in the contract</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5"/>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Change in economic</w:t>
            </w:r>
          </w:p>
        </w:tc>
        <w:tc>
          <w:tcPr>
            <w:tcW w:w="260" w:type="dxa"/>
            <w:vAlign w:val="bottom"/>
          </w:tcPr>
          <w:p>
            <w:pPr>
              <w:spacing w:after="0"/>
              <w:rPr>
                <w:sz w:val="24"/>
                <w:szCs w:val="24"/>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Get letter of credit from local government</w:t>
            </w:r>
          </w:p>
        </w:tc>
        <w:tc>
          <w:tcPr>
            <w:tcW w:w="2340" w:type="dxa"/>
            <w:vAlign w:val="bottom"/>
          </w:tcPr>
          <w:p>
            <w:pPr>
              <w:ind w:left="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Ling and</w:t>
              </w:r>
            </w:hyperlink>
          </w:p>
        </w:tc>
        <w:tc>
          <w:tcPr>
            <w:tcW w:w="0" w:type="dxa"/>
            <w:vAlign w:val="bottom"/>
          </w:tcPr>
          <w:p>
            <w:pPr>
              <w:spacing w:after="0"/>
              <w:rPr>
                <w:sz w:val="1"/>
                <w:szCs w:val="1"/>
                <w:color w:val="auto"/>
              </w:rPr>
            </w:pPr>
          </w:p>
        </w:tc>
      </w:tr>
      <w:tr>
        <w:trPr>
          <w:trHeight w:val="188"/>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parameter</w:t>
            </w:r>
          </w:p>
        </w:tc>
        <w:tc>
          <w:tcPr>
            <w:tcW w:w="260" w:type="dxa"/>
            <w:vAlign w:val="bottom"/>
            <w:vMerge w:val="restart"/>
          </w:tcPr>
          <w:p>
            <w:pPr>
              <w:spacing w:after="0"/>
              <w:rPr>
                <w:sz w:val="16"/>
                <w:szCs w:val="16"/>
                <w:color w:val="auto"/>
              </w:rPr>
            </w:pPr>
          </w:p>
        </w:tc>
        <w:tc>
          <w:tcPr>
            <w:tcW w:w="29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Obtain payment and performance bonds</w:t>
            </w:r>
          </w:p>
        </w:tc>
        <w:tc>
          <w:tcPr>
            <w:tcW w:w="2340" w:type="dxa"/>
            <w:vAlign w:val="bottom"/>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Hoang,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Kumar et al., 2018</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45"/>
        </w:trPr>
        <w:tc>
          <w:tcPr>
            <w:tcW w:w="13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(in</w:t>
            </w:r>
            <w:r>
              <w:rPr>
                <w:rFonts w:ascii="Arial" w:cs="Arial" w:eastAsia="Arial" w:hAnsi="Arial"/>
                <w:sz w:val="16"/>
                <w:szCs w:val="16"/>
                <w:color w:val="auto"/>
              </w:rPr>
              <w:t>fl</w:t>
            </w:r>
            <w:r>
              <w:rPr>
                <w:rFonts w:ascii="Times New Roman" w:cs="Times New Roman" w:eastAsia="Times New Roman" w:hAnsi="Times New Roman"/>
                <w:sz w:val="16"/>
                <w:szCs w:val="16"/>
                <w:color w:val="auto"/>
              </w:rPr>
              <w:t>ation, interest</w:t>
            </w:r>
          </w:p>
        </w:tc>
        <w:tc>
          <w:tcPr>
            <w:tcW w:w="260" w:type="dxa"/>
            <w:vAlign w:val="bottom"/>
            <w:vMerge w:val="continue"/>
          </w:tcPr>
          <w:p>
            <w:pPr>
              <w:spacing w:after="0"/>
              <w:rPr>
                <w:sz w:val="3"/>
                <w:szCs w:val="3"/>
                <w:color w:val="auto"/>
              </w:rPr>
            </w:pPr>
          </w:p>
        </w:tc>
        <w:tc>
          <w:tcPr>
            <w:tcW w:w="2980" w:type="dxa"/>
            <w:vAlign w:val="bottom"/>
            <w:vMerge w:val="continue"/>
          </w:tcPr>
          <w:p>
            <w:pPr>
              <w:spacing w:after="0"/>
              <w:rPr>
                <w:sz w:val="3"/>
                <w:szCs w:val="3"/>
                <w:color w:val="auto"/>
              </w:rPr>
            </w:pPr>
          </w:p>
        </w:tc>
        <w:tc>
          <w:tcPr>
            <w:tcW w:w="2340" w:type="dxa"/>
            <w:vAlign w:val="bottom"/>
            <w:vMerge w:val="restart"/>
          </w:tcPr>
          <w:p>
            <w:pPr>
              <w:ind w:left="60"/>
              <w:spacing w:after="0"/>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Pham and Phan, 2018</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Wang et al.,</w:t>
              </w:r>
            </w:hyperlink>
          </w:p>
        </w:tc>
        <w:tc>
          <w:tcPr>
            <w:tcW w:w="0" w:type="dxa"/>
            <w:vAlign w:val="bottom"/>
          </w:tcPr>
          <w:p>
            <w:pPr>
              <w:spacing w:after="0"/>
              <w:rPr>
                <w:sz w:val="1"/>
                <w:szCs w:val="1"/>
                <w:color w:val="auto"/>
              </w:rPr>
            </w:pPr>
          </w:p>
        </w:tc>
      </w:tr>
      <w:tr>
        <w:trPr>
          <w:trHeight w:val="143"/>
        </w:trPr>
        <w:tc>
          <w:tcPr>
            <w:tcW w:w="1340" w:type="dxa"/>
            <w:vAlign w:val="bottom"/>
            <w:vMerge w:val="continue"/>
          </w:tcPr>
          <w:p>
            <w:pPr>
              <w:spacing w:after="0"/>
              <w:rPr>
                <w:sz w:val="12"/>
                <w:szCs w:val="12"/>
                <w:color w:val="auto"/>
              </w:rPr>
            </w:pPr>
          </w:p>
        </w:tc>
        <w:tc>
          <w:tcPr>
            <w:tcW w:w="260" w:type="dxa"/>
            <w:vAlign w:val="bottom"/>
          </w:tcPr>
          <w:p>
            <w:pPr>
              <w:spacing w:after="0"/>
              <w:rPr>
                <w:sz w:val="12"/>
                <w:szCs w:val="12"/>
                <w:color w:val="auto"/>
              </w:rPr>
            </w:pPr>
          </w:p>
        </w:tc>
        <w:tc>
          <w:tcPr>
            <w:tcW w:w="29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from local and international banks</w:t>
            </w:r>
          </w:p>
        </w:tc>
        <w:tc>
          <w:tcPr>
            <w:tcW w:w="23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5"/>
        </w:trPr>
        <w:tc>
          <w:tcPr>
            <w:tcW w:w="13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rate)</w:t>
            </w:r>
          </w:p>
        </w:tc>
        <w:tc>
          <w:tcPr>
            <w:tcW w:w="260" w:type="dxa"/>
            <w:vAlign w:val="bottom"/>
          </w:tcPr>
          <w:p>
            <w:pPr>
              <w:spacing w:after="0"/>
              <w:rPr>
                <w:sz w:val="3"/>
                <w:szCs w:val="3"/>
                <w:color w:val="auto"/>
              </w:rPr>
            </w:pPr>
          </w:p>
        </w:tc>
        <w:tc>
          <w:tcPr>
            <w:tcW w:w="2980" w:type="dxa"/>
            <w:vAlign w:val="bottom"/>
            <w:vMerge w:val="continue"/>
          </w:tcPr>
          <w:p>
            <w:pPr>
              <w:spacing w:after="0"/>
              <w:rPr>
                <w:sz w:val="3"/>
                <w:szCs w:val="3"/>
                <w:color w:val="auto"/>
              </w:rPr>
            </w:pPr>
          </w:p>
        </w:tc>
        <w:tc>
          <w:tcPr>
            <w:tcW w:w="2340" w:type="dxa"/>
            <w:vAlign w:val="bottom"/>
            <w:vMerge w:val="restart"/>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 et al., 2004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43"/>
        </w:trPr>
        <w:tc>
          <w:tcPr>
            <w:tcW w:w="1340" w:type="dxa"/>
            <w:vAlign w:val="bottom"/>
            <w:vMerge w:val="continue"/>
          </w:tcPr>
          <w:p>
            <w:pPr>
              <w:spacing w:after="0"/>
              <w:rPr>
                <w:sz w:val="12"/>
                <w:szCs w:val="12"/>
                <w:color w:val="auto"/>
              </w:rPr>
            </w:pPr>
          </w:p>
        </w:tc>
        <w:tc>
          <w:tcPr>
            <w:tcW w:w="260" w:type="dxa"/>
            <w:vAlign w:val="bottom"/>
            <w:vMerge w:val="restart"/>
          </w:tcPr>
          <w:p>
            <w:pPr>
              <w:spacing w:after="0"/>
              <w:rPr>
                <w:sz w:val="12"/>
                <w:szCs w:val="12"/>
                <w:color w:val="auto"/>
              </w:rPr>
            </w:pPr>
          </w:p>
        </w:tc>
        <w:tc>
          <w:tcPr>
            <w:tcW w:w="29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Secure standby</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nancing</w:t>
            </w:r>
          </w:p>
        </w:tc>
        <w:tc>
          <w:tcPr>
            <w:tcW w:w="23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81"/>
        </w:trPr>
        <w:tc>
          <w:tcPr>
            <w:tcW w:w="134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2980" w:type="dxa"/>
            <w:vAlign w:val="bottom"/>
            <w:vMerge w:val="continue"/>
          </w:tcPr>
          <w:p>
            <w:pPr>
              <w:spacing w:after="0"/>
              <w:rPr>
                <w:sz w:val="7"/>
                <w:szCs w:val="7"/>
                <w:color w:val="auto"/>
              </w:rPr>
            </w:pPr>
          </w:p>
        </w:tc>
        <w:tc>
          <w:tcPr>
            <w:tcW w:w="2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0"/>
        </w:trPr>
        <w:tc>
          <w:tcPr>
            <w:tcW w:w="13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9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Adopt alternatives to contract payment, e.g.</w:t>
            </w:r>
          </w:p>
        </w:tc>
        <w:tc>
          <w:tcPr>
            <w:tcW w:w="2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land development rights and resource swap</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4"/>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Specify extension or compensation clauses</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in the contract for payment</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6"/>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Change in the</w:t>
            </w:r>
          </w:p>
        </w:tc>
        <w:tc>
          <w:tcPr>
            <w:tcW w:w="260" w:type="dxa"/>
            <w:vAlign w:val="bottom"/>
          </w:tcPr>
          <w:p>
            <w:pPr>
              <w:spacing w:after="0"/>
              <w:rPr>
                <w:sz w:val="24"/>
                <w:szCs w:val="24"/>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Obtain government</w:t>
            </w:r>
            <w:r>
              <w:rPr>
                <w:rFonts w:ascii="Arial" w:cs="Arial" w:eastAsia="Arial" w:hAnsi="Arial"/>
                <w:sz w:val="16"/>
                <w:szCs w:val="16"/>
                <w:color w:val="auto"/>
              </w:rPr>
              <w:t>’</w:t>
            </w:r>
            <w:r>
              <w:rPr>
                <w:rFonts w:ascii="Times New Roman" w:cs="Times New Roman" w:eastAsia="Times New Roman" w:hAnsi="Times New Roman"/>
                <w:sz w:val="16"/>
                <w:szCs w:val="16"/>
                <w:color w:val="auto"/>
              </w:rPr>
              <w:t>s guarantees of the</w:t>
            </w:r>
          </w:p>
        </w:tc>
        <w:tc>
          <w:tcPr>
            <w:tcW w:w="2340" w:type="dxa"/>
            <w:vAlign w:val="bottom"/>
          </w:tcPr>
          <w:p>
            <w:pPr>
              <w:ind w:left="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Ling and</w:t>
              </w:r>
            </w:hyperlink>
          </w:p>
        </w:tc>
        <w:tc>
          <w:tcPr>
            <w:tcW w:w="0" w:type="dxa"/>
            <w:vAlign w:val="bottom"/>
          </w:tcPr>
          <w:p>
            <w:pPr>
              <w:spacing w:after="0"/>
              <w:rPr>
                <w:sz w:val="1"/>
                <w:szCs w:val="1"/>
                <w:color w:val="auto"/>
              </w:rPr>
            </w:pPr>
          </w:p>
        </w:tc>
      </w:tr>
      <w:tr>
        <w:trPr>
          <w:trHeight w:val="180"/>
        </w:trPr>
        <w:tc>
          <w:tcPr>
            <w:tcW w:w="134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currency exchange</w:t>
            </w:r>
          </w:p>
        </w:tc>
        <w:tc>
          <w:tcPr>
            <w:tcW w:w="260" w:type="dxa"/>
            <w:vAlign w:val="bottom"/>
          </w:tcPr>
          <w:p>
            <w:pPr>
              <w:spacing w:after="0"/>
              <w:rPr>
                <w:sz w:val="15"/>
                <w:szCs w:val="15"/>
                <w:color w:val="auto"/>
              </w:rPr>
            </w:pPr>
          </w:p>
        </w:tc>
        <w:tc>
          <w:tcPr>
            <w:tcW w:w="29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exchange rate and convertibility, e.g.</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xed</w:t>
            </w:r>
          </w:p>
        </w:tc>
        <w:tc>
          <w:tcPr>
            <w:tcW w:w="234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Hoang,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Kumar et al., 2018</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79"/>
        </w:trPr>
        <w:tc>
          <w:tcPr>
            <w:tcW w:w="1340" w:type="dxa"/>
            <w:vAlign w:val="bottom"/>
          </w:tcPr>
          <w:p>
            <w:pPr>
              <w:spacing w:after="0" w:line="179" w:lineRule="exact"/>
              <w:rPr>
                <w:sz w:val="20"/>
                <w:szCs w:val="20"/>
                <w:color w:val="auto"/>
              </w:rPr>
            </w:pPr>
            <w:r>
              <w:rPr>
                <w:rFonts w:ascii="Times New Roman" w:cs="Times New Roman" w:eastAsia="Times New Roman" w:hAnsi="Times New Roman"/>
                <w:sz w:val="16"/>
                <w:szCs w:val="16"/>
                <w:color w:val="auto"/>
              </w:rPr>
              <w:t>rate</w:t>
            </w:r>
          </w:p>
        </w:tc>
        <w:tc>
          <w:tcPr>
            <w:tcW w:w="260" w:type="dxa"/>
            <w:vAlign w:val="bottom"/>
          </w:tcPr>
          <w:p>
            <w:pPr>
              <w:spacing w:after="0"/>
              <w:rPr>
                <w:sz w:val="15"/>
                <w:szCs w:val="15"/>
                <w:color w:val="auto"/>
              </w:rPr>
            </w:pPr>
          </w:p>
        </w:tc>
        <w:tc>
          <w:tcPr>
            <w:tcW w:w="29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rate or to adjust tariff or extend concession</w:t>
            </w:r>
          </w:p>
        </w:tc>
        <w:tc>
          <w:tcPr>
            <w:tcW w:w="2340" w:type="dxa"/>
            <w:vAlign w:val="bottom"/>
          </w:tcPr>
          <w:p>
            <w:pPr>
              <w:ind w:left="60"/>
              <w:spacing w:after="0" w:line="179" w:lineRule="exact"/>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Pham and Phan, 2018</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Wang et al.,</w:t>
              </w:r>
            </w:hyperlink>
          </w:p>
        </w:tc>
        <w:tc>
          <w:tcPr>
            <w:tcW w:w="0" w:type="dxa"/>
            <w:vAlign w:val="bottom"/>
          </w:tcPr>
          <w:p>
            <w:pPr>
              <w:spacing w:after="0"/>
              <w:rPr>
                <w:sz w:val="1"/>
                <w:szCs w:val="1"/>
                <w:color w:val="auto"/>
              </w:rPr>
            </w:pPr>
          </w:p>
        </w:tc>
      </w:tr>
      <w:tr>
        <w:trPr>
          <w:trHeight w:val="180"/>
        </w:trPr>
        <w:tc>
          <w:tcPr>
            <w:tcW w:w="13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9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to cover the cost</w:t>
            </w:r>
          </w:p>
        </w:tc>
        <w:tc>
          <w:tcPr>
            <w:tcW w:w="234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Sadeghi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w:t>
              </w:r>
            </w:hyperlink>
          </w:p>
        </w:tc>
        <w:tc>
          <w:tcPr>
            <w:tcW w:w="0" w:type="dxa"/>
            <w:vAlign w:val="bottom"/>
          </w:tcPr>
          <w:p>
            <w:pPr>
              <w:spacing w:after="0"/>
              <w:rPr>
                <w:sz w:val="1"/>
                <w:szCs w:val="1"/>
                <w:color w:val="auto"/>
              </w:rPr>
            </w:pPr>
          </w:p>
        </w:tc>
      </w:tr>
      <w:tr>
        <w:trPr>
          <w:trHeight w:val="224"/>
        </w:trPr>
        <w:tc>
          <w:tcPr>
            <w:tcW w:w="13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Use dual-currency contracts, other</w:t>
            </w:r>
          </w:p>
        </w:tc>
        <w:tc>
          <w:tcPr>
            <w:tcW w:w="2340" w:type="dxa"/>
            <w:vAlign w:val="bottom"/>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et al., 2004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transactions dominated in foreign exchange</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77"/>
        </w:trPr>
        <w:tc>
          <w:tcPr>
            <w:tcW w:w="13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Use hedging tools, e.g. forward and Swap</w:t>
            </w: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Changes in</w:t>
            </w:r>
          </w:p>
        </w:tc>
        <w:tc>
          <w:tcPr>
            <w:tcW w:w="260" w:type="dxa"/>
            <w:vAlign w:val="bottom"/>
          </w:tcPr>
          <w:p>
            <w:pPr>
              <w:spacing w:after="0"/>
              <w:rPr>
                <w:sz w:val="19"/>
                <w:szCs w:val="19"/>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Maintain a good relationship with local</w:t>
            </w:r>
          </w:p>
        </w:tc>
        <w:tc>
          <w:tcPr>
            <w:tcW w:w="2340" w:type="dxa"/>
            <w:vAlign w:val="bottom"/>
          </w:tcPr>
          <w:p>
            <w:pPr>
              <w:ind w:left="60"/>
              <w:spacing w:after="0"/>
              <w:rPr>
                <w:rFonts w:ascii="Times New Roman" w:cs="Times New Roman" w:eastAsia="Times New Roman" w:hAnsi="Times New Roman"/>
                <w:sz w:val="16"/>
                <w:szCs w:val="16"/>
                <w:color w:val="auto"/>
                <w:w w:val="97"/>
              </w:rPr>
            </w:pPr>
            <w:r>
              <w:rPr>
                <w:rFonts w:ascii="Times New Roman" w:cs="Times New Roman" w:eastAsia="Times New Roman" w:hAnsi="Times New Roman"/>
                <w:sz w:val="16"/>
                <w:szCs w:val="16"/>
                <w:color w:val="auto"/>
                <w:w w:val="97"/>
              </w:rPr>
              <w:t>(</w:t>
            </w:r>
            <w:hyperlink w:anchor="page2">
              <w:r>
                <w:rPr>
                  <w:rFonts w:ascii="Times New Roman" w:cs="Times New Roman" w:eastAsia="Times New Roman" w:hAnsi="Times New Roman"/>
                  <w:sz w:val="16"/>
                  <w:szCs w:val="16"/>
                  <w:color w:val="0000FF"/>
                  <w:w w:val="97"/>
                </w:rPr>
                <w:t>Wang et al., 2000</w:t>
              </w:r>
            </w:hyperlink>
            <w:r>
              <w:rPr>
                <w:rFonts w:ascii="Times New Roman" w:cs="Times New Roman" w:eastAsia="Times New Roman" w:hAnsi="Times New Roman"/>
                <w:sz w:val="16"/>
                <w:szCs w:val="16"/>
                <w:color w:val="auto"/>
                <w:w w:val="97"/>
              </w:rPr>
              <w:t>;</w:t>
            </w:r>
            <w:r>
              <w:rPr>
                <w:rFonts w:ascii="Times New Roman" w:cs="Times New Roman" w:eastAsia="Times New Roman" w:hAnsi="Times New Roman"/>
                <w:sz w:val="16"/>
                <w:szCs w:val="16"/>
                <w:color w:val="0000FF"/>
                <w:w w:val="97"/>
              </w:rPr>
              <w:t xml:space="preserve"> </w:t>
            </w:r>
            <w:hyperlink w:anchor="page2">
              <w:r>
                <w:rPr>
                  <w:rFonts w:ascii="Times New Roman" w:cs="Times New Roman" w:eastAsia="Times New Roman" w:hAnsi="Times New Roman"/>
                  <w:sz w:val="16"/>
                  <w:szCs w:val="16"/>
                  <w:color w:val="0000FF"/>
                  <w:w w:val="97"/>
                </w:rPr>
                <w:t>Pham and Phan,</w:t>
              </w:r>
            </w:hyperlink>
          </w:p>
        </w:tc>
        <w:tc>
          <w:tcPr>
            <w:tcW w:w="0" w:type="dxa"/>
            <w:vAlign w:val="bottom"/>
          </w:tcPr>
          <w:p>
            <w:pPr>
              <w:spacing w:after="0"/>
              <w:rPr>
                <w:sz w:val="1"/>
                <w:szCs w:val="1"/>
                <w:color w:val="auto"/>
              </w:rPr>
            </w:pPr>
          </w:p>
        </w:tc>
      </w:tr>
      <w:tr>
        <w:trPr>
          <w:trHeight w:val="154"/>
        </w:trPr>
        <w:tc>
          <w:tcPr>
            <w:tcW w:w="1340" w:type="dxa"/>
            <w:vAlign w:val="bottom"/>
          </w:tcPr>
          <w:p>
            <w:pPr>
              <w:spacing w:after="0" w:line="154" w:lineRule="exact"/>
              <w:rPr>
                <w:sz w:val="20"/>
                <w:szCs w:val="20"/>
                <w:color w:val="auto"/>
              </w:rPr>
            </w:pPr>
            <w:r>
              <w:rPr>
                <w:rFonts w:ascii="Times New Roman" w:cs="Times New Roman" w:eastAsia="Times New Roman" w:hAnsi="Times New Roman"/>
                <w:sz w:val="16"/>
                <w:szCs w:val="16"/>
                <w:color w:val="auto"/>
              </w:rPr>
              <w:t>regulations and</w:t>
            </w:r>
          </w:p>
        </w:tc>
        <w:tc>
          <w:tcPr>
            <w:tcW w:w="260" w:type="dxa"/>
            <w:vAlign w:val="bottom"/>
          </w:tcPr>
          <w:p>
            <w:pPr>
              <w:spacing w:after="0"/>
              <w:rPr>
                <w:sz w:val="13"/>
                <w:szCs w:val="13"/>
                <w:color w:val="auto"/>
              </w:rPr>
            </w:pPr>
          </w:p>
        </w:tc>
        <w:tc>
          <w:tcPr>
            <w:tcW w:w="2980" w:type="dxa"/>
            <w:vAlign w:val="bottom"/>
          </w:tcPr>
          <w:p>
            <w:pPr>
              <w:ind w:left="1760"/>
              <w:spacing w:after="0" w:line="154" w:lineRule="exact"/>
              <w:rPr>
                <w:sz w:val="20"/>
                <w:szCs w:val="20"/>
                <w:color w:val="auto"/>
              </w:rPr>
            </w:pPr>
            <w:r>
              <w:rPr>
                <w:rFonts w:ascii="Arial" w:cs="Arial" w:eastAsia="Arial" w:hAnsi="Arial"/>
                <w:sz w:val="16"/>
                <w:szCs w:val="16"/>
                <w:color w:val="auto"/>
              </w:rPr>
              <w:t>fi</w:t>
            </w:r>
          </w:p>
        </w:tc>
        <w:tc>
          <w:tcPr>
            <w:tcW w:w="2340" w:type="dxa"/>
            <w:vAlign w:val="bottom"/>
          </w:tcPr>
          <w:p>
            <w:pPr>
              <w:ind w:left="60"/>
              <w:spacing w:after="0" w:line="154"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Royer,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 et al.,</w:t>
              </w:r>
            </w:hyperlink>
          </w:p>
        </w:tc>
        <w:tc>
          <w:tcPr>
            <w:tcW w:w="0" w:type="dxa"/>
            <w:vAlign w:val="bottom"/>
          </w:tcPr>
          <w:p>
            <w:pPr>
              <w:spacing w:after="0"/>
              <w:rPr>
                <w:sz w:val="1"/>
                <w:szCs w:val="1"/>
                <w:color w:val="auto"/>
              </w:rPr>
            </w:pPr>
          </w:p>
        </w:tc>
      </w:tr>
      <w:tr>
        <w:trPr>
          <w:trHeight w:val="72"/>
        </w:trPr>
        <w:tc>
          <w:tcPr>
            <w:tcW w:w="13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laws</w:t>
            </w:r>
          </w:p>
        </w:tc>
        <w:tc>
          <w:tcPr>
            <w:tcW w:w="260" w:type="dxa"/>
            <w:vAlign w:val="bottom"/>
          </w:tcPr>
          <w:p>
            <w:pPr>
              <w:spacing w:after="0"/>
              <w:rPr>
                <w:sz w:val="6"/>
                <w:szCs w:val="6"/>
                <w:color w:val="auto"/>
              </w:rPr>
            </w:pPr>
          </w:p>
        </w:tc>
        <w:tc>
          <w:tcPr>
            <w:tcW w:w="2980" w:type="dxa"/>
            <w:vAlign w:val="bottom"/>
          </w:tcPr>
          <w:p>
            <w:pPr>
              <w:ind w:left="100"/>
              <w:spacing w:after="0" w:line="72" w:lineRule="exact"/>
              <w:rPr>
                <w:sz w:val="20"/>
                <w:szCs w:val="20"/>
                <w:color w:val="auto"/>
              </w:rPr>
            </w:pPr>
            <w:r>
              <w:rPr>
                <w:rFonts w:ascii="Times New Roman" w:cs="Times New Roman" w:eastAsia="Times New Roman" w:hAnsi="Times New Roman"/>
                <w:sz w:val="8"/>
                <w:szCs w:val="8"/>
                <w:color w:val="auto"/>
              </w:rPr>
              <w:t>government and higher of cials</w:t>
            </w:r>
          </w:p>
        </w:tc>
        <w:tc>
          <w:tcPr>
            <w:tcW w:w="2340" w:type="dxa"/>
            <w:vAlign w:val="bottom"/>
            <w:vMerge w:val="restart"/>
          </w:tcPr>
          <w:p>
            <w:pPr>
              <w:ind w:left="6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2004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43"/>
        </w:trPr>
        <w:tc>
          <w:tcPr>
            <w:tcW w:w="1340" w:type="dxa"/>
            <w:vAlign w:val="bottom"/>
            <w:vMerge w:val="continue"/>
          </w:tcPr>
          <w:p>
            <w:pPr>
              <w:spacing w:after="0"/>
              <w:rPr>
                <w:sz w:val="12"/>
                <w:szCs w:val="12"/>
                <w:color w:val="auto"/>
              </w:rPr>
            </w:pPr>
          </w:p>
        </w:tc>
        <w:tc>
          <w:tcPr>
            <w:tcW w:w="260" w:type="dxa"/>
            <w:vAlign w:val="bottom"/>
            <w:vMerge w:val="restart"/>
          </w:tcPr>
          <w:p>
            <w:pPr>
              <w:spacing w:after="0"/>
              <w:rPr>
                <w:sz w:val="12"/>
                <w:szCs w:val="12"/>
                <w:color w:val="auto"/>
              </w:rPr>
            </w:pPr>
          </w:p>
        </w:tc>
        <w:tc>
          <w:tcPr>
            <w:tcW w:w="29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Obtain insurance for political risks</w:t>
            </w:r>
          </w:p>
        </w:tc>
        <w:tc>
          <w:tcPr>
            <w:tcW w:w="23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7"/>
        </w:trPr>
        <w:tc>
          <w:tcPr>
            <w:tcW w:w="134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2980" w:type="dxa"/>
            <w:vAlign w:val="bottom"/>
            <w:vMerge w:val="continue"/>
          </w:tcPr>
          <w:p>
            <w:pPr>
              <w:spacing w:after="0"/>
              <w:rPr>
                <w:sz w:val="5"/>
                <w:szCs w:val="5"/>
                <w:color w:val="auto"/>
              </w:rPr>
            </w:pPr>
          </w:p>
        </w:tc>
        <w:tc>
          <w:tcPr>
            <w:tcW w:w="2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80"/>
        </w:trPr>
        <w:tc>
          <w:tcPr>
            <w:tcW w:w="13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9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Include clauses for delays and additional</w:t>
            </w:r>
          </w:p>
        </w:tc>
        <w:tc>
          <w:tcPr>
            <w:tcW w:w="2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3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980" w:type="dxa"/>
            <w:vAlign w:val="bottom"/>
          </w:tcPr>
          <w:p>
            <w:pPr>
              <w:ind w:left="100"/>
              <w:spacing w:after="0" w:line="179" w:lineRule="exact"/>
              <w:rPr>
                <w:sz w:val="20"/>
                <w:szCs w:val="20"/>
                <w:color w:val="auto"/>
              </w:rPr>
            </w:pPr>
            <w:r>
              <w:rPr>
                <w:rFonts w:ascii="Times New Roman" w:cs="Times New Roman" w:eastAsia="Times New Roman" w:hAnsi="Times New Roman"/>
                <w:sz w:val="16"/>
                <w:szCs w:val="16"/>
                <w:color w:val="auto"/>
              </w:rPr>
              <w:t>payments in contract, which occur due to</w:t>
            </w:r>
          </w:p>
        </w:tc>
        <w:tc>
          <w:tcPr>
            <w:tcW w:w="2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8"/>
        </w:trPr>
        <w:tc>
          <w:tcPr>
            <w:tcW w:w="13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new rules or change in the law</w:t>
            </w:r>
          </w:p>
        </w:tc>
        <w:tc>
          <w:tcPr>
            <w:tcW w:w="2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6"/>
        </w:trPr>
        <w:tc>
          <w:tcPr>
            <w:tcW w:w="1340" w:type="dxa"/>
            <w:vAlign w:val="bottom"/>
          </w:tcPr>
          <w:p>
            <w:pPr>
              <w:spacing w:after="0"/>
              <w:rPr>
                <w:sz w:val="20"/>
                <w:szCs w:val="20"/>
                <w:color w:val="auto"/>
              </w:rPr>
            </w:pPr>
            <w:r>
              <w:rPr>
                <w:rFonts w:ascii="Times New Roman" w:cs="Times New Roman" w:eastAsia="Times New Roman" w:hAnsi="Times New Roman"/>
                <w:sz w:val="16"/>
                <w:szCs w:val="16"/>
                <w:color w:val="auto"/>
              </w:rPr>
              <w:t>Contractors and</w:t>
            </w:r>
          </w:p>
        </w:tc>
        <w:tc>
          <w:tcPr>
            <w:tcW w:w="260" w:type="dxa"/>
            <w:vAlign w:val="bottom"/>
          </w:tcPr>
          <w:p>
            <w:pPr>
              <w:spacing w:after="0"/>
              <w:rPr>
                <w:sz w:val="24"/>
                <w:szCs w:val="24"/>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Obtaining the performance bond from the</w:t>
            </w:r>
          </w:p>
        </w:tc>
        <w:tc>
          <w:tcPr>
            <w:tcW w:w="2340" w:type="dxa"/>
            <w:vAlign w:val="bottom"/>
          </w:tcPr>
          <w:p>
            <w:pPr>
              <w:ind w:left="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Kumar et al.,</w:t>
              </w:r>
            </w:hyperlink>
          </w:p>
        </w:tc>
        <w:tc>
          <w:tcPr>
            <w:tcW w:w="0" w:type="dxa"/>
            <w:vAlign w:val="bottom"/>
          </w:tcPr>
          <w:p>
            <w:pPr>
              <w:spacing w:after="0"/>
              <w:rPr>
                <w:sz w:val="1"/>
                <w:szCs w:val="1"/>
                <w:color w:val="auto"/>
              </w:rPr>
            </w:pPr>
          </w:p>
        </w:tc>
      </w:tr>
      <w:tr>
        <w:trPr>
          <w:trHeight w:val="177"/>
        </w:trPr>
        <w:tc>
          <w:tcPr>
            <w:tcW w:w="1340" w:type="dxa"/>
            <w:vAlign w:val="bottom"/>
          </w:tcPr>
          <w:p>
            <w:pPr>
              <w:spacing w:after="0" w:line="177" w:lineRule="exact"/>
              <w:rPr>
                <w:sz w:val="20"/>
                <w:szCs w:val="20"/>
                <w:color w:val="auto"/>
              </w:rPr>
            </w:pPr>
            <w:r>
              <w:rPr>
                <w:rFonts w:ascii="Times New Roman" w:cs="Times New Roman" w:eastAsia="Times New Roman" w:hAnsi="Times New Roman"/>
                <w:sz w:val="16"/>
                <w:szCs w:val="16"/>
                <w:color w:val="auto"/>
              </w:rPr>
              <w:t>subcontractor</w:t>
            </w:r>
          </w:p>
        </w:tc>
        <w:tc>
          <w:tcPr>
            <w:tcW w:w="260" w:type="dxa"/>
            <w:vAlign w:val="bottom"/>
            <w:vMerge w:val="restart"/>
          </w:tcPr>
          <w:p>
            <w:pPr>
              <w:spacing w:after="0"/>
              <w:rPr>
                <w:sz w:val="15"/>
                <w:szCs w:val="15"/>
                <w:color w:val="auto"/>
              </w:rPr>
            </w:pPr>
          </w:p>
        </w:tc>
        <w:tc>
          <w:tcPr>
            <w:tcW w:w="2980" w:type="dxa"/>
            <w:vAlign w:val="bottom"/>
          </w:tcPr>
          <w:p>
            <w:pPr>
              <w:ind w:left="100"/>
              <w:spacing w:after="0" w:line="177" w:lineRule="exact"/>
              <w:rPr>
                <w:sz w:val="20"/>
                <w:szCs w:val="20"/>
                <w:color w:val="auto"/>
              </w:rPr>
            </w:pPr>
            <w:r>
              <w:rPr>
                <w:rFonts w:ascii="Times New Roman" w:cs="Times New Roman" w:eastAsia="Times New Roman" w:hAnsi="Times New Roman"/>
                <w:sz w:val="16"/>
                <w:szCs w:val="16"/>
                <w:color w:val="auto"/>
              </w:rPr>
              <w:t>contractor</w:t>
            </w:r>
          </w:p>
        </w:tc>
        <w:tc>
          <w:tcPr>
            <w:tcW w:w="2340" w:type="dxa"/>
            <w:vAlign w:val="bottom"/>
          </w:tcPr>
          <w:p>
            <w:pPr>
              <w:ind w:left="60"/>
              <w:spacing w:after="0" w:line="177" w:lineRule="exact"/>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2018</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Kassem et al</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2020a, 2020b</w:t>
              </w:r>
            </w:hyperlink>
            <w:r>
              <w:rPr>
                <w:rFonts w:ascii="Times New Roman" w:cs="Times New Roman" w:eastAsia="Times New Roman" w:hAnsi="Times New Roman"/>
                <w:sz w:val="16"/>
                <w:szCs w:val="16"/>
                <w:color w:val="000000"/>
                <w:w w:val="99"/>
              </w:rPr>
              <w:t>;</w:t>
            </w:r>
          </w:p>
        </w:tc>
        <w:tc>
          <w:tcPr>
            <w:tcW w:w="0" w:type="dxa"/>
            <w:vAlign w:val="bottom"/>
          </w:tcPr>
          <w:p>
            <w:pPr>
              <w:spacing w:after="0"/>
              <w:rPr>
                <w:sz w:val="1"/>
                <w:szCs w:val="1"/>
                <w:color w:val="auto"/>
              </w:rPr>
            </w:pPr>
          </w:p>
        </w:tc>
      </w:tr>
      <w:tr>
        <w:trPr>
          <w:trHeight w:val="170"/>
        </w:trPr>
        <w:tc>
          <w:tcPr>
            <w:tcW w:w="134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issues</w:t>
            </w:r>
          </w:p>
        </w:tc>
        <w:tc>
          <w:tcPr>
            <w:tcW w:w="260" w:type="dxa"/>
            <w:vAlign w:val="bottom"/>
            <w:vMerge w:val="continue"/>
          </w:tcPr>
          <w:p>
            <w:pPr>
              <w:spacing w:after="0"/>
              <w:rPr>
                <w:sz w:val="14"/>
                <w:szCs w:val="14"/>
                <w:color w:val="auto"/>
              </w:rPr>
            </w:pPr>
          </w:p>
        </w:tc>
        <w:tc>
          <w:tcPr>
            <w:tcW w:w="2980" w:type="dxa"/>
            <w:vAlign w:val="bottom"/>
          </w:tcPr>
          <w:p>
            <w:pPr>
              <w:ind w:left="100"/>
              <w:spacing w:after="0" w:line="171" w:lineRule="exact"/>
              <w:rPr>
                <w:sz w:val="20"/>
                <w:szCs w:val="20"/>
                <w:color w:val="auto"/>
              </w:rPr>
            </w:pPr>
            <w:r>
              <w:rPr>
                <w:rFonts w:ascii="Times New Roman" w:cs="Times New Roman" w:eastAsia="Times New Roman" w:hAnsi="Times New Roman"/>
                <w:sz w:val="16"/>
                <w:szCs w:val="16"/>
                <w:color w:val="auto"/>
              </w:rPr>
              <w:t>Having a long-standing stake with</w:t>
            </w:r>
          </w:p>
        </w:tc>
        <w:tc>
          <w:tcPr>
            <w:tcW w:w="2340" w:type="dxa"/>
            <w:vAlign w:val="bottom"/>
          </w:tcPr>
          <w:p>
            <w:pPr>
              <w:ind w:left="60"/>
              <w:spacing w:after="0" w:line="17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Sadeghi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 et al.,</w:t>
              </w:r>
            </w:hyperlink>
          </w:p>
        </w:tc>
        <w:tc>
          <w:tcPr>
            <w:tcW w:w="0" w:type="dxa"/>
            <w:vAlign w:val="bottom"/>
          </w:tcPr>
          <w:p>
            <w:pPr>
              <w:spacing w:after="0"/>
              <w:rPr>
                <w:sz w:val="1"/>
                <w:szCs w:val="1"/>
                <w:color w:val="auto"/>
              </w:rPr>
            </w:pPr>
          </w:p>
        </w:tc>
      </w:tr>
      <w:tr>
        <w:trPr>
          <w:trHeight w:val="180"/>
        </w:trPr>
        <w:tc>
          <w:tcPr>
            <w:tcW w:w="13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980" w:type="dxa"/>
            <w:vAlign w:val="bottom"/>
          </w:tcPr>
          <w:p>
            <w:pPr>
              <w:ind w:left="100"/>
              <w:spacing w:after="0" w:line="181" w:lineRule="exact"/>
              <w:rPr>
                <w:sz w:val="20"/>
                <w:szCs w:val="20"/>
                <w:color w:val="auto"/>
              </w:rPr>
            </w:pPr>
            <w:r>
              <w:rPr>
                <w:rFonts w:ascii="Times New Roman" w:cs="Times New Roman" w:eastAsia="Times New Roman" w:hAnsi="Times New Roman"/>
                <w:sz w:val="16"/>
                <w:szCs w:val="16"/>
                <w:color w:val="auto"/>
              </w:rPr>
              <w:t>employees and subcontractors which</w:t>
            </w:r>
          </w:p>
        </w:tc>
        <w:tc>
          <w:tcPr>
            <w:tcW w:w="2340" w:type="dxa"/>
            <w:vAlign w:val="bottom"/>
          </w:tcPr>
          <w:p>
            <w:pPr>
              <w:ind w:left="60"/>
              <w:spacing w:after="0" w:line="181" w:lineRule="exact"/>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2004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54"/>
        </w:trPr>
        <w:tc>
          <w:tcPr>
            <w:tcW w:w="1340" w:type="dxa"/>
            <w:vAlign w:val="bottom"/>
          </w:tcPr>
          <w:p>
            <w:pPr>
              <w:spacing w:after="0"/>
              <w:rPr>
                <w:sz w:val="13"/>
                <w:szCs w:val="13"/>
                <w:color w:val="auto"/>
              </w:rPr>
            </w:pPr>
          </w:p>
        </w:tc>
        <w:tc>
          <w:tcPr>
            <w:tcW w:w="260" w:type="dxa"/>
            <w:vAlign w:val="bottom"/>
            <w:vMerge w:val="restart"/>
          </w:tcPr>
          <w:p>
            <w:pPr>
              <w:spacing w:after="0"/>
              <w:rPr>
                <w:sz w:val="13"/>
                <w:szCs w:val="13"/>
                <w:color w:val="auto"/>
              </w:rPr>
            </w:pPr>
          </w:p>
        </w:tc>
        <w:tc>
          <w:tcPr>
            <w:tcW w:w="2980" w:type="dxa"/>
            <w:vAlign w:val="bottom"/>
          </w:tcPr>
          <w:p>
            <w:pPr>
              <w:ind w:left="100"/>
              <w:spacing w:after="0" w:line="154" w:lineRule="exact"/>
              <w:rPr>
                <w:sz w:val="20"/>
                <w:szCs w:val="20"/>
                <w:color w:val="auto"/>
              </w:rPr>
            </w:pPr>
            <w:r>
              <w:rPr>
                <w:rFonts w:ascii="Times New Roman" w:cs="Times New Roman" w:eastAsia="Times New Roman" w:hAnsi="Times New Roman"/>
                <w:sz w:val="16"/>
                <w:szCs w:val="16"/>
                <w:color w:val="auto"/>
              </w:rPr>
              <w:t>encourages good workmanship</w:t>
            </w:r>
          </w:p>
        </w:tc>
        <w:tc>
          <w:tcPr>
            <w:tcW w:w="23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7"/>
        </w:trPr>
        <w:tc>
          <w:tcPr>
            <w:tcW w:w="1340" w:type="dxa"/>
            <w:vAlign w:val="bottom"/>
          </w:tcPr>
          <w:p>
            <w:pPr>
              <w:spacing w:after="0"/>
              <w:rPr>
                <w:sz w:val="18"/>
                <w:szCs w:val="18"/>
                <w:color w:val="auto"/>
              </w:rPr>
            </w:pPr>
          </w:p>
        </w:tc>
        <w:tc>
          <w:tcPr>
            <w:tcW w:w="260" w:type="dxa"/>
            <w:vAlign w:val="bottom"/>
            <w:vMerge w:val="continue"/>
          </w:tcPr>
          <w:p>
            <w:pPr>
              <w:spacing w:after="0"/>
              <w:rPr>
                <w:sz w:val="18"/>
                <w:szCs w:val="18"/>
                <w:color w:val="auto"/>
              </w:rPr>
            </w:pPr>
          </w:p>
        </w:tc>
        <w:tc>
          <w:tcPr>
            <w:tcW w:w="29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Regular monitoring and strict supervision</w:t>
            </w:r>
          </w:p>
        </w:tc>
        <w:tc>
          <w:tcPr>
            <w:tcW w:w="234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-5661660</wp:posOffset>
            </wp:positionV>
            <wp:extent cx="4391025" cy="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extLst>
                    </a:blip>
                    <a:srcRect/>
                    <a:stretch>
                      <a:fillRect/>
                    </a:stretch>
                  </pic:blipFill>
                  <pic:spPr bwMode="auto">
                    <a:xfrm>
                      <a:off x="0" y="0"/>
                      <a:ext cx="4391025" cy="6350"/>
                    </a:xfrm>
                    <a:prstGeom prst="rect">
                      <a:avLst/>
                    </a:prstGeom>
                    <a:noFill/>
                  </pic:spPr>
                </pic:pic>
              </a:graphicData>
            </a:graphic>
          </wp:anchor>
        </w:drawing>
      </w:r>
    </w:p>
    <w:p>
      <w:pPr>
        <w:ind w:left="1700"/>
        <w:spacing w:after="0" w:line="198" w:lineRule="auto"/>
        <w:rPr>
          <w:sz w:val="20"/>
          <w:szCs w:val="20"/>
          <w:color w:val="auto"/>
        </w:rPr>
      </w:pPr>
      <w:r>
        <w:rPr>
          <w:rFonts w:ascii="Times New Roman" w:cs="Times New Roman" w:eastAsia="Times New Roman" w:hAnsi="Times New Roman"/>
          <w:sz w:val="16"/>
          <w:szCs w:val="16"/>
          <w:color w:val="auto"/>
        </w:rPr>
        <w:t>of the workmanship of both subcontractors</w:t>
      </w:r>
    </w:p>
    <w:p>
      <w:pPr>
        <w:ind w:left="1700"/>
        <w:spacing w:after="0" w:line="233" w:lineRule="auto"/>
        <w:rPr>
          <w:sz w:val="20"/>
          <w:szCs w:val="20"/>
          <w:color w:val="auto"/>
        </w:rPr>
      </w:pPr>
      <w:r>
        <w:rPr>
          <w:rFonts w:ascii="Times New Roman" w:cs="Times New Roman" w:eastAsia="Times New Roman" w:hAnsi="Times New Roman"/>
          <w:sz w:val="16"/>
          <w:szCs w:val="16"/>
          <w:color w:val="auto"/>
        </w:rPr>
        <w:t>and their own</w:t>
      </w:r>
    </w:p>
    <w:p>
      <w:pPr>
        <w:spacing w:after="0" w:line="8"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5"/>
          <w:szCs w:val="15"/>
          <w:color w:val="auto"/>
        </w:rPr>
        <w:t>(continued)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102870</wp:posOffset>
            </wp:positionV>
            <wp:extent cx="5427345" cy="190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extLst>
                    </a:blip>
                    <a:srcRect/>
                    <a:stretch>
                      <a:fillRect/>
                    </a:stretch>
                  </pic:blipFill>
                  <pic:spPr bwMode="auto">
                    <a:xfrm>
                      <a:off x="0" y="0"/>
                      <a:ext cx="5427345" cy="19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right"/>
        <w:ind w:left="340" w:right="20"/>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wp:posOffset>
            </wp:positionH>
            <wp:positionV relativeFrom="paragraph">
              <wp:posOffset>762635</wp:posOffset>
            </wp:positionV>
            <wp:extent cx="944245" cy="381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Table 5.</w:t>
      </w:r>
    </w:p>
    <w:p>
      <w:pPr>
        <w:spacing w:after="0" w:line="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Risk mitigation</w:t>
      </w:r>
    </w:p>
    <w:p>
      <w:pPr>
        <w:spacing w:after="0" w:line="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strategies for the top</w:t>
      </w:r>
    </w:p>
    <w:p>
      <w:pPr>
        <w:spacing w:after="0" w:line="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7"/>
          <w:szCs w:val="17"/>
          <w:color w:val="auto"/>
        </w:rPr>
        <w:t>ten identified risks</w:t>
      </w:r>
    </w:p>
    <w:p>
      <w:pPr>
        <w:sectPr>
          <w:pgSz w:w="9860" w:h="13606" w:orient="portrait"/>
          <w:cols w:equalWidth="0" w:num="2">
            <w:col w:w="6900" w:space="160"/>
            <w:col w:w="1460"/>
          </w:cols>
          <w:pgMar w:left="960" w:top="1440" w:right="385" w:bottom="1440" w:gutter="0" w:footer="0" w:header="0"/>
        </w:sectPr>
      </w:pPr>
    </w:p>
    <w:bookmarkStart w:id="12" w:name="page13"/>
    <w:bookmarkEnd w:id="12"/>
    <w:p>
      <w:pPr>
        <w:spacing w:after="0" w:line="15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247015</wp:posOffset>
            </wp:positionH>
            <wp:positionV relativeFrom="page">
              <wp:posOffset>836930</wp:posOffset>
            </wp:positionV>
            <wp:extent cx="5405120" cy="158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4"/>
          <w:szCs w:val="24"/>
          <w:color w:val="auto"/>
        </w:rPr>
        <w:t>IJESM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1013460</wp:posOffset>
            </wp:positionH>
            <wp:positionV relativeFrom="paragraph">
              <wp:posOffset>-85725</wp:posOffset>
            </wp:positionV>
            <wp:extent cx="4391025" cy="190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8">
                      <a:extLst>
                        <a:ext uri="{28A0092B-C50C-407E-A947-70E740481C1C}"/>
                      </a:extLst>
                    </a:blip>
                    <a:srcRect/>
                    <a:stretch>
                      <a:fillRect/>
                    </a:stretch>
                  </pic:blipFill>
                  <pic:spPr bwMode="auto">
                    <a:xfrm>
                      <a:off x="0" y="0"/>
                      <a:ext cx="4391025" cy="19050"/>
                    </a:xfrm>
                    <a:prstGeom prst="rect">
                      <a:avLst/>
                    </a:prstGeom>
                    <a:noFill/>
                  </pic:spPr>
                </pic:pic>
              </a:graphicData>
            </a:graphic>
          </wp:anchor>
        </w:drawing>
      </w:r>
    </w:p>
    <w:tbl>
      <w:tblPr>
        <w:tblLayout w:type="fixed"/>
        <w:tblInd w:w="1600" w:type="dxa"/>
        <w:tblCellMar>
          <w:top w:w="0" w:type="dxa"/>
          <w:left w:w="0" w:type="dxa"/>
          <w:bottom w:w="0" w:type="dxa"/>
          <w:right w:w="0" w:type="dxa"/>
        </w:tblCellMar>
      </w:tblPr>
      <w:tr>
        <w:trPr>
          <w:trHeight w:val="218"/>
        </w:trPr>
        <w:tc>
          <w:tcPr>
            <w:tcW w:w="124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Risk factors</w:t>
            </w:r>
          </w:p>
        </w:tc>
        <w:tc>
          <w:tcPr>
            <w:tcW w:w="3180" w:type="dxa"/>
            <w:vAlign w:val="bottom"/>
            <w:tcBorders>
              <w:bottom w:val="single" w:sz="8" w:color="auto"/>
            </w:tcBorders>
            <w:gridSpan w:val="2"/>
          </w:tcPr>
          <w:p>
            <w:pPr>
              <w:ind w:left="160"/>
              <w:spacing w:after="0"/>
              <w:rPr>
                <w:sz w:val="20"/>
                <w:szCs w:val="20"/>
                <w:color w:val="auto"/>
              </w:rPr>
            </w:pPr>
            <w:r>
              <w:rPr>
                <w:rFonts w:ascii="Times New Roman" w:cs="Times New Roman" w:eastAsia="Times New Roman" w:hAnsi="Times New Roman"/>
                <w:sz w:val="16"/>
                <w:szCs w:val="16"/>
                <w:color w:val="auto"/>
              </w:rPr>
              <w:t>Mitigation strategies</w:t>
            </w:r>
          </w:p>
        </w:tc>
        <w:tc>
          <w:tcPr>
            <w:tcW w:w="250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1"/>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Unavailability of</w:t>
            </w:r>
          </w:p>
        </w:tc>
        <w:tc>
          <w:tcPr>
            <w:tcW w:w="360" w:type="dxa"/>
            <w:vAlign w:val="bottom"/>
          </w:tcPr>
          <w:p>
            <w:pPr>
              <w:spacing w:after="0"/>
              <w:rPr>
                <w:sz w:val="20"/>
                <w:szCs w:val="20"/>
                <w:color w:val="auto"/>
              </w:rPr>
            </w:pPr>
          </w:p>
        </w:tc>
        <w:tc>
          <w:tcPr>
            <w:tcW w:w="28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Train staff</w:t>
            </w:r>
          </w:p>
        </w:tc>
        <w:tc>
          <w:tcPr>
            <w:tcW w:w="2500" w:type="dxa"/>
            <w:vAlign w:val="bottom"/>
          </w:tcPr>
          <w:p>
            <w:pPr>
              <w:ind w:left="2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Ling and Hoang, 2010</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Royer,</w:t>
              </w:r>
            </w:hyperlink>
          </w:p>
        </w:tc>
        <w:tc>
          <w:tcPr>
            <w:tcW w:w="0" w:type="dxa"/>
            <w:vAlign w:val="bottom"/>
          </w:tcPr>
          <w:p>
            <w:pPr>
              <w:spacing w:after="0"/>
              <w:rPr>
                <w:sz w:val="1"/>
                <w:szCs w:val="1"/>
                <w:color w:val="auto"/>
              </w:rPr>
            </w:pPr>
          </w:p>
        </w:tc>
      </w:tr>
      <w:tr>
        <w:trPr>
          <w:trHeight w:val="188"/>
        </w:trPr>
        <w:tc>
          <w:tcPr>
            <w:tcW w:w="1240" w:type="dxa"/>
            <w:vAlign w:val="bottom"/>
          </w:tcPr>
          <w:p>
            <w:pPr>
              <w:spacing w:after="0"/>
              <w:rPr>
                <w:sz w:val="20"/>
                <w:szCs w:val="20"/>
                <w:color w:val="auto"/>
              </w:rPr>
            </w:pPr>
            <w:r>
              <w:rPr>
                <w:rFonts w:ascii="Times New Roman" w:cs="Times New Roman" w:eastAsia="Times New Roman" w:hAnsi="Times New Roman"/>
                <w:sz w:val="16"/>
                <w:szCs w:val="16"/>
                <w:color w:val="auto"/>
              </w:rPr>
              <w:t>skilled labor</w:t>
            </w:r>
          </w:p>
        </w:tc>
        <w:tc>
          <w:tcPr>
            <w:tcW w:w="360" w:type="dxa"/>
            <w:vAlign w:val="bottom"/>
            <w:vMerge w:val="restart"/>
          </w:tcPr>
          <w:p>
            <w:pPr>
              <w:spacing w:after="0"/>
              <w:rPr>
                <w:sz w:val="16"/>
                <w:szCs w:val="16"/>
                <w:color w:val="auto"/>
              </w:rPr>
            </w:pPr>
          </w:p>
        </w:tc>
        <w:tc>
          <w:tcPr>
            <w:tcW w:w="28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Hire skilled staff</w:t>
            </w:r>
          </w:p>
        </w:tc>
        <w:tc>
          <w:tcPr>
            <w:tcW w:w="2500" w:type="dxa"/>
            <w:vAlign w:val="bottom"/>
          </w:tcPr>
          <w:p>
            <w:pPr>
              <w:ind w:left="220"/>
              <w:spacing w:after="0"/>
              <w:rPr>
                <w:rFonts w:ascii="Times New Roman" w:cs="Times New Roman" w:eastAsia="Times New Roman" w:hAnsi="Times New Roman"/>
                <w:sz w:val="16"/>
                <w:szCs w:val="16"/>
                <w:color w:val="0000FF"/>
                <w:w w:val="99"/>
              </w:rPr>
            </w:pPr>
            <w:hyperlink w:anchor="page2">
              <w:r>
                <w:rPr>
                  <w:rFonts w:ascii="Times New Roman" w:cs="Times New Roman" w:eastAsia="Times New Roman" w:hAnsi="Times New Roman"/>
                  <w:sz w:val="16"/>
                  <w:szCs w:val="16"/>
                  <w:color w:val="0000FF"/>
                  <w:w w:val="99"/>
                </w:rPr>
                <w:t>2000</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Kassem et al</w:t>
              </w:r>
            </w:hyperlink>
            <w:r>
              <w:rPr>
                <w:rFonts w:ascii="Times New Roman" w:cs="Times New Roman" w:eastAsia="Times New Roman" w:hAnsi="Times New Roman"/>
                <w:sz w:val="16"/>
                <w:szCs w:val="16"/>
                <w:color w:val="000000"/>
                <w:w w:val="99"/>
              </w:rPr>
              <w:t>.,</w:t>
            </w:r>
            <w:r>
              <w:rPr>
                <w:rFonts w:ascii="Times New Roman" w:cs="Times New Roman" w:eastAsia="Times New Roman" w:hAnsi="Times New Roman"/>
                <w:sz w:val="16"/>
                <w:szCs w:val="16"/>
                <w:color w:val="0000FF"/>
                <w:w w:val="99"/>
              </w:rPr>
              <w:t xml:space="preserve"> </w:t>
            </w:r>
            <w:hyperlink w:anchor="page2">
              <w:r>
                <w:rPr>
                  <w:rFonts w:ascii="Times New Roman" w:cs="Times New Roman" w:eastAsia="Times New Roman" w:hAnsi="Times New Roman"/>
                  <w:sz w:val="16"/>
                  <w:szCs w:val="16"/>
                  <w:color w:val="0000FF"/>
                  <w:w w:val="99"/>
                </w:rPr>
                <w:t>2020a, 2020b</w:t>
              </w:r>
            </w:hyperlink>
            <w:r>
              <w:rPr>
                <w:rFonts w:ascii="Times New Roman" w:cs="Times New Roman" w:eastAsia="Times New Roman" w:hAnsi="Times New Roman"/>
                <w:sz w:val="16"/>
                <w:szCs w:val="16"/>
                <w:color w:val="000000"/>
                <w:w w:val="99"/>
              </w:rPr>
              <w:t>;</w:t>
            </w:r>
          </w:p>
        </w:tc>
        <w:tc>
          <w:tcPr>
            <w:tcW w:w="0" w:type="dxa"/>
            <w:vAlign w:val="bottom"/>
          </w:tcPr>
          <w:p>
            <w:pPr>
              <w:spacing w:after="0"/>
              <w:rPr>
                <w:sz w:val="1"/>
                <w:szCs w:val="1"/>
                <w:color w:val="auto"/>
              </w:rPr>
            </w:pPr>
          </w:p>
        </w:tc>
      </w:tr>
      <w:tr>
        <w:trPr>
          <w:trHeight w:val="75"/>
        </w:trPr>
        <w:tc>
          <w:tcPr>
            <w:tcW w:w="1240" w:type="dxa"/>
            <w:vAlign w:val="bottom"/>
          </w:tcPr>
          <w:p>
            <w:pPr>
              <w:spacing w:after="0"/>
              <w:rPr>
                <w:sz w:val="6"/>
                <w:szCs w:val="6"/>
                <w:color w:val="auto"/>
              </w:rPr>
            </w:pPr>
          </w:p>
        </w:tc>
        <w:tc>
          <w:tcPr>
            <w:tcW w:w="360" w:type="dxa"/>
            <w:vAlign w:val="bottom"/>
            <w:vMerge w:val="continue"/>
          </w:tcPr>
          <w:p>
            <w:pPr>
              <w:spacing w:after="0"/>
              <w:rPr>
                <w:sz w:val="6"/>
                <w:szCs w:val="6"/>
                <w:color w:val="auto"/>
              </w:rPr>
            </w:pPr>
          </w:p>
        </w:tc>
        <w:tc>
          <w:tcPr>
            <w:tcW w:w="2820" w:type="dxa"/>
            <w:vAlign w:val="bottom"/>
            <w:vMerge w:val="continue"/>
          </w:tcPr>
          <w:p>
            <w:pPr>
              <w:spacing w:after="0"/>
              <w:rPr>
                <w:sz w:val="6"/>
                <w:szCs w:val="6"/>
                <w:color w:val="auto"/>
              </w:rPr>
            </w:pPr>
          </w:p>
        </w:tc>
        <w:tc>
          <w:tcPr>
            <w:tcW w:w="2500" w:type="dxa"/>
            <w:vAlign w:val="bottom"/>
            <w:vMerge w:val="restart"/>
          </w:tcPr>
          <w:p>
            <w:pPr>
              <w:ind w:left="220"/>
              <w:spacing w:after="0"/>
              <w:rPr>
                <w:rFonts w:ascii="Times New Roman" w:cs="Times New Roman" w:eastAsia="Times New Roman" w:hAnsi="Times New Roman"/>
                <w:sz w:val="16"/>
                <w:szCs w:val="16"/>
                <w:color w:val="0000FF"/>
              </w:rPr>
            </w:pPr>
            <w:hyperlink w:anchor="page2">
              <w:r>
                <w:rPr>
                  <w:rFonts w:ascii="Times New Roman" w:cs="Times New Roman" w:eastAsia="Times New Roman" w:hAnsi="Times New Roman"/>
                  <w:sz w:val="16"/>
                  <w:szCs w:val="16"/>
                  <w:color w:val="0000FF"/>
                </w:rPr>
                <w:t>Wang et al., 2004</w:t>
              </w:r>
            </w:hyperlink>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13"/>
        </w:trPr>
        <w:tc>
          <w:tcPr>
            <w:tcW w:w="1240" w:type="dxa"/>
            <w:vAlign w:val="bottom"/>
          </w:tcPr>
          <w:p>
            <w:pPr>
              <w:spacing w:after="0"/>
              <w:rPr>
                <w:sz w:val="9"/>
                <w:szCs w:val="9"/>
                <w:color w:val="auto"/>
              </w:rPr>
            </w:pPr>
          </w:p>
        </w:tc>
        <w:tc>
          <w:tcPr>
            <w:tcW w:w="360" w:type="dxa"/>
            <w:vAlign w:val="bottom"/>
            <w:vMerge w:val="restart"/>
          </w:tcPr>
          <w:p>
            <w:pPr>
              <w:spacing w:after="0"/>
              <w:rPr>
                <w:sz w:val="9"/>
                <w:szCs w:val="9"/>
                <w:color w:val="auto"/>
              </w:rPr>
            </w:pPr>
          </w:p>
        </w:tc>
        <w:tc>
          <w:tcPr>
            <w:tcW w:w="28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Reprioritize skilled staff efforts to align</w:t>
            </w:r>
          </w:p>
        </w:tc>
        <w:tc>
          <w:tcPr>
            <w:tcW w:w="25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3"/>
        </w:trPr>
        <w:tc>
          <w:tcPr>
            <w:tcW w:w="1240" w:type="dxa"/>
            <w:vAlign w:val="bottom"/>
          </w:tcPr>
          <w:p>
            <w:pPr>
              <w:spacing w:after="0"/>
              <w:rPr>
                <w:sz w:val="9"/>
                <w:szCs w:val="9"/>
                <w:color w:val="auto"/>
              </w:rPr>
            </w:pPr>
          </w:p>
        </w:tc>
        <w:tc>
          <w:tcPr>
            <w:tcW w:w="360" w:type="dxa"/>
            <w:vAlign w:val="bottom"/>
            <w:vMerge w:val="continue"/>
          </w:tcPr>
          <w:p>
            <w:pPr>
              <w:spacing w:after="0"/>
              <w:rPr>
                <w:sz w:val="9"/>
                <w:szCs w:val="9"/>
                <w:color w:val="auto"/>
              </w:rPr>
            </w:pPr>
          </w:p>
        </w:tc>
        <w:tc>
          <w:tcPr>
            <w:tcW w:w="2820" w:type="dxa"/>
            <w:vAlign w:val="bottom"/>
            <w:vMerge w:val="continue"/>
          </w:tcPr>
          <w:p>
            <w:pPr>
              <w:spacing w:after="0"/>
              <w:rPr>
                <w:sz w:val="9"/>
                <w:szCs w:val="9"/>
                <w:color w:val="auto"/>
              </w:rPr>
            </w:pPr>
          </w:p>
        </w:tc>
        <w:tc>
          <w:tcPr>
            <w:tcW w:w="2500" w:type="dxa"/>
            <w:vAlign w:val="bottom"/>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0000FF"/>
          <w:w w:val="99"/>
        </w:rPr>
        <w:drawing>
          <wp:anchor simplePos="0" relativeHeight="251657728" behindDoc="1" locked="0" layoutInCell="0" allowOverlap="1">
            <wp:simplePos x="0" y="0"/>
            <wp:positionH relativeFrom="column">
              <wp:posOffset>1007110</wp:posOffset>
            </wp:positionH>
            <wp:positionV relativeFrom="paragraph">
              <wp:posOffset>-469265</wp:posOffset>
            </wp:positionV>
            <wp:extent cx="4391025" cy="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9">
                      <a:extLst>
                        <a:ext uri="{28A0092B-C50C-407E-A947-70E740481C1C}"/>
                      </a:extLst>
                    </a:blip>
                    <a:srcRect/>
                    <a:stretch>
                      <a:fillRect/>
                    </a:stretch>
                  </pic:blipFill>
                  <pic:spPr bwMode="auto">
                    <a:xfrm>
                      <a:off x="0" y="0"/>
                      <a:ext cx="4391025" cy="6350"/>
                    </a:xfrm>
                    <a:prstGeom prst="rect">
                      <a:avLst/>
                    </a:prstGeom>
                    <a:noFill/>
                  </pic:spPr>
                </pic:pic>
              </a:graphicData>
            </a:graphic>
          </wp:anchor>
        </w:drawing>
      </w:r>
    </w:p>
    <w:p>
      <w:pPr>
        <w:jc w:val="center"/>
        <w:ind w:right="340"/>
        <w:spacing w:after="0" w:line="198" w:lineRule="auto"/>
        <w:rPr>
          <w:sz w:val="20"/>
          <w:szCs w:val="20"/>
          <w:color w:val="auto"/>
        </w:rPr>
      </w:pPr>
      <w:r>
        <w:rPr>
          <w:rFonts w:ascii="Times New Roman" w:cs="Times New Roman" w:eastAsia="Times New Roman" w:hAnsi="Times New Roman"/>
          <w:sz w:val="16"/>
          <w:szCs w:val="16"/>
          <w:color w:val="auto"/>
        </w:rPr>
        <w:t>with strategic objectives</w:t>
      </w:r>
    </w:p>
    <w:p>
      <w:pPr>
        <w:sectPr>
          <w:pgSz w:w="9860" w:h="13606" w:orient="portrait"/>
          <w:cols w:equalWidth="0" w:num="1">
            <w:col w:w="8500"/>
          </w:cols>
          <w:pgMar w:left="400" w:top="1440" w:right="965" w:bottom="942" w:gutter="0" w:footer="0" w:header="0"/>
        </w:sect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399" w:lineRule="exact"/>
        <w:rPr>
          <w:rFonts w:ascii="Times New Roman" w:cs="Times New Roman" w:eastAsia="Times New Roman" w:hAnsi="Times New Roman"/>
          <w:sz w:val="16"/>
          <w:szCs w:val="16"/>
          <w:color w:val="0000FF"/>
          <w:w w:val="99"/>
        </w:rPr>
      </w:pPr>
    </w:p>
    <w:p>
      <w:pPr>
        <w:spacing w:after="0"/>
        <w:rPr>
          <w:sz w:val="20"/>
          <w:szCs w:val="20"/>
          <w:color w:val="auto"/>
        </w:rPr>
      </w:pPr>
      <w:r>
        <w:rPr>
          <w:rFonts w:ascii="Times New Roman" w:cs="Times New Roman" w:eastAsia="Times New Roman" w:hAnsi="Times New Roman"/>
          <w:sz w:val="17"/>
          <w:szCs w:val="17"/>
          <w:color w:val="auto"/>
        </w:rPr>
        <w:t>Table 5.</w:t>
      </w:r>
    </w:p>
    <w:p>
      <w:pPr>
        <w:spacing w:after="0" w:line="20" w:lineRule="exact"/>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0000FF"/>
          <w:w w:val="99"/>
        </w:rPr>
        <w:drawing>
          <wp:anchor simplePos="0" relativeHeight="251657728" behindDoc="1" locked="0" layoutInCell="0" allowOverlap="1">
            <wp:simplePos x="0" y="0"/>
            <wp:positionH relativeFrom="column">
              <wp:posOffset>-6350</wp:posOffset>
            </wp:positionH>
            <wp:positionV relativeFrom="paragraph">
              <wp:posOffset>-4356735</wp:posOffset>
            </wp:positionV>
            <wp:extent cx="944245" cy="381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0000FF"/>
          <w:w w:val="99"/>
        </w:rPr>
        <w:br w:type="column"/>
      </w:r>
    </w:p>
    <w:p>
      <w:pPr>
        <w:spacing w:after="0" w:line="86" w:lineRule="exact"/>
        <w:rPr>
          <w:rFonts w:ascii="Times New Roman" w:cs="Times New Roman" w:eastAsia="Times New Roman" w:hAnsi="Times New Roman"/>
          <w:sz w:val="16"/>
          <w:szCs w:val="16"/>
          <w:color w:val="0000FF"/>
          <w:w w:val="99"/>
        </w:rPr>
      </w:pPr>
    </w:p>
    <w:p>
      <w:pPr>
        <w:spacing w:after="0"/>
        <w:rPr>
          <w:sz w:val="20"/>
          <w:szCs w:val="20"/>
          <w:color w:val="auto"/>
        </w:rPr>
      </w:pPr>
      <w:r>
        <w:rPr>
          <w:rFonts w:ascii="Times New Roman" w:cs="Times New Roman" w:eastAsia="Times New Roman" w:hAnsi="Times New Roman"/>
          <w:sz w:val="16"/>
          <w:szCs w:val="16"/>
          <w:color w:val="auto"/>
        </w:rPr>
        <w:t>Approval delays</w:t>
      </w:r>
    </w:p>
    <w:p>
      <w:pPr>
        <w:spacing w:after="0"/>
        <w:rPr>
          <w:sz w:val="20"/>
          <w:szCs w:val="20"/>
          <w:color w:val="auto"/>
        </w:rPr>
      </w:pPr>
      <w:r>
        <w:rPr>
          <w:rFonts w:ascii="Times New Roman" w:cs="Times New Roman" w:eastAsia="Times New Roman" w:hAnsi="Times New Roman"/>
          <w:sz w:val="16"/>
          <w:szCs w:val="16"/>
          <w:color w:val="auto"/>
        </w:rPr>
        <w:t>from the</w:t>
      </w:r>
    </w:p>
    <w:p>
      <w:pPr>
        <w:spacing w:after="0"/>
        <w:rPr>
          <w:sz w:val="20"/>
          <w:szCs w:val="20"/>
          <w:color w:val="auto"/>
        </w:rPr>
      </w:pPr>
      <w:r>
        <w:rPr>
          <w:rFonts w:ascii="Times New Roman" w:cs="Times New Roman" w:eastAsia="Times New Roman" w:hAnsi="Times New Roman"/>
          <w:sz w:val="15"/>
          <w:szCs w:val="15"/>
          <w:color w:val="auto"/>
        </w:rPr>
        <w:t>government bodies</w:t>
      </w: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5" w:lineRule="exact"/>
        <w:rPr>
          <w:rFonts w:ascii="Times New Roman" w:cs="Times New Roman" w:eastAsia="Times New Roman" w:hAnsi="Times New Roman"/>
          <w:sz w:val="16"/>
          <w:szCs w:val="16"/>
          <w:color w:val="0000FF"/>
          <w:w w:val="99"/>
        </w:rPr>
      </w:pPr>
    </w:p>
    <w:p>
      <w:pPr>
        <w:spacing w:after="0"/>
        <w:rPr>
          <w:sz w:val="20"/>
          <w:szCs w:val="20"/>
          <w:color w:val="auto"/>
        </w:rPr>
      </w:pPr>
      <w:r>
        <w:rPr>
          <w:rFonts w:ascii="Times New Roman" w:cs="Times New Roman" w:eastAsia="Times New Roman" w:hAnsi="Times New Roman"/>
          <w:sz w:val="16"/>
          <w:szCs w:val="16"/>
          <w:color w:val="auto"/>
        </w:rPr>
        <w:t>Health and safety</w:t>
      </w: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200" w:lineRule="exact"/>
        <w:rPr>
          <w:rFonts w:ascii="Times New Roman" w:cs="Times New Roman" w:eastAsia="Times New Roman" w:hAnsi="Times New Roman"/>
          <w:sz w:val="16"/>
          <w:szCs w:val="16"/>
          <w:color w:val="0000FF"/>
          <w:w w:val="99"/>
        </w:rPr>
      </w:pPr>
    </w:p>
    <w:p>
      <w:pPr>
        <w:spacing w:after="0" w:line="377" w:lineRule="exact"/>
        <w:rPr>
          <w:rFonts w:ascii="Times New Roman" w:cs="Times New Roman" w:eastAsia="Times New Roman" w:hAnsi="Times New Roman"/>
          <w:sz w:val="16"/>
          <w:szCs w:val="16"/>
          <w:color w:val="0000FF"/>
          <w:w w:val="99"/>
        </w:rPr>
      </w:pPr>
    </w:p>
    <w:p>
      <w:pPr>
        <w:spacing w:after="0"/>
        <w:rPr>
          <w:sz w:val="20"/>
          <w:szCs w:val="20"/>
          <w:color w:val="auto"/>
        </w:rPr>
      </w:pPr>
      <w:r>
        <w:rPr>
          <w:rFonts w:ascii="Times New Roman" w:cs="Times New Roman" w:eastAsia="Times New Roman" w:hAnsi="Times New Roman"/>
          <w:sz w:val="16"/>
          <w:szCs w:val="16"/>
          <w:color w:val="auto"/>
        </w:rPr>
        <w:t>Force majeure</w:t>
      </w:r>
    </w:p>
    <w:p>
      <w:pPr>
        <w:spacing w:after="0" w:line="20" w:lineRule="exact"/>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0000FF"/>
          <w:w w:val="99"/>
        </w:rPr>
        <w:br w:type="column"/>
      </w:r>
    </w:p>
    <w:p>
      <w:pPr>
        <w:spacing w:after="0" w:line="107" w:lineRule="exact"/>
        <w:rPr>
          <w:rFonts w:ascii="Times New Roman" w:cs="Times New Roman" w:eastAsia="Times New Roman" w:hAnsi="Times New Roman"/>
          <w:sz w:val="16"/>
          <w:szCs w:val="16"/>
          <w:color w:val="0000FF"/>
          <w:w w:val="99"/>
        </w:rPr>
      </w:pPr>
    </w:p>
    <w:p>
      <w:pPr>
        <w:ind w:left="260"/>
        <w:spacing w:after="0" w:line="236"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Ensure the feasibility study report and contract depict local government, local partner and foreign party</w:t>
      </w:r>
      <w:r>
        <w:rPr>
          <w:rFonts w:ascii="Arial" w:cs="Arial" w:eastAsia="Arial" w:hAnsi="Arial"/>
          <w:sz w:val="16"/>
          <w:szCs w:val="16"/>
          <w:color w:val="auto"/>
        </w:rPr>
        <w:t>’</w:t>
      </w:r>
      <w:r>
        <w:rPr>
          <w:rFonts w:ascii="Times New Roman" w:cs="Times New Roman" w:eastAsia="Times New Roman" w:hAnsi="Times New Roman"/>
          <w:sz w:val="16"/>
          <w:szCs w:val="16"/>
          <w:color w:val="auto"/>
        </w:rPr>
        <w:t>s actual intentions (like anticipated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ts and risk-sharing)</w:t>
      </w:r>
    </w:p>
    <w:p>
      <w:pPr>
        <w:spacing w:after="0" w:line="16" w:lineRule="exact"/>
        <w:rPr>
          <w:rFonts w:ascii="Times New Roman" w:cs="Times New Roman" w:eastAsia="Times New Roman" w:hAnsi="Times New Roman"/>
          <w:sz w:val="16"/>
          <w:szCs w:val="16"/>
          <w:color w:val="0000FF"/>
          <w:w w:val="99"/>
        </w:rPr>
      </w:pPr>
    </w:p>
    <w:p>
      <w:pPr>
        <w:ind w:left="260" w:right="20"/>
        <w:spacing w:after="0" w:line="237"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Prepare and submit all necessary documents and feasibility study report promptly to local government departments</w:t>
      </w:r>
    </w:p>
    <w:p>
      <w:pPr>
        <w:spacing w:after="0" w:line="17" w:lineRule="exact"/>
        <w:rPr>
          <w:rFonts w:ascii="Times New Roman" w:cs="Times New Roman" w:eastAsia="Times New Roman" w:hAnsi="Times New Roman"/>
          <w:sz w:val="16"/>
          <w:szCs w:val="16"/>
          <w:color w:val="0000FF"/>
          <w:w w:val="99"/>
        </w:rPr>
      </w:pPr>
    </w:p>
    <w:p>
      <w:pPr>
        <w:ind w:left="260"/>
        <w:spacing w:after="0"/>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Familiarity with approval procedures, local laws and regulations</w:t>
      </w:r>
    </w:p>
    <w:p>
      <w:pPr>
        <w:spacing w:after="0" w:line="14" w:lineRule="exact"/>
        <w:rPr>
          <w:rFonts w:ascii="Times New Roman" w:cs="Times New Roman" w:eastAsia="Times New Roman" w:hAnsi="Times New Roman"/>
          <w:sz w:val="16"/>
          <w:szCs w:val="16"/>
          <w:color w:val="0000FF"/>
          <w:w w:val="99"/>
        </w:rPr>
      </w:pPr>
    </w:p>
    <w:p>
      <w:pPr>
        <w:ind w:left="260" w:right="260"/>
        <w:spacing w:after="0" w:line="239"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Maintain a good relationship with local government and higher of</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cials</w:t>
      </w:r>
    </w:p>
    <w:p>
      <w:pPr>
        <w:spacing w:after="0" w:line="16" w:lineRule="exact"/>
        <w:rPr>
          <w:rFonts w:ascii="Times New Roman" w:cs="Times New Roman" w:eastAsia="Times New Roman" w:hAnsi="Times New Roman"/>
          <w:sz w:val="16"/>
          <w:szCs w:val="16"/>
          <w:color w:val="0000FF"/>
          <w:w w:val="99"/>
        </w:rPr>
      </w:pPr>
    </w:p>
    <w:p>
      <w:pPr>
        <w:ind w:left="260" w:right="240"/>
        <w:spacing w:after="0" w:line="239"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Ask the local government to establish a one-stop agency for all approvals</w:t>
      </w:r>
    </w:p>
    <w:p>
      <w:pPr>
        <w:spacing w:after="0" w:line="129" w:lineRule="exact"/>
        <w:rPr>
          <w:rFonts w:ascii="Times New Roman" w:cs="Times New Roman" w:eastAsia="Times New Roman" w:hAnsi="Times New Roman"/>
          <w:sz w:val="16"/>
          <w:szCs w:val="16"/>
          <w:color w:val="0000FF"/>
          <w:w w:val="99"/>
        </w:rPr>
      </w:pPr>
    </w:p>
    <w:p>
      <w:pPr>
        <w:ind w:left="260" w:right="40"/>
        <w:spacing w:after="0" w:line="238"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Ensure that construction and operation are as per examination and concerned approving authority</w:t>
      </w:r>
      <w:r>
        <w:rPr>
          <w:rFonts w:ascii="Arial" w:cs="Arial" w:eastAsia="Arial" w:hAnsi="Arial"/>
          <w:sz w:val="16"/>
          <w:szCs w:val="16"/>
          <w:color w:val="auto"/>
        </w:rPr>
        <w:t>’</w:t>
      </w:r>
      <w:r>
        <w:rPr>
          <w:rFonts w:ascii="Times New Roman" w:cs="Times New Roman" w:eastAsia="Times New Roman" w:hAnsi="Times New Roman"/>
          <w:sz w:val="16"/>
          <w:szCs w:val="16"/>
          <w:color w:val="auto"/>
        </w:rPr>
        <w:t>s expectation</w:t>
      </w:r>
    </w:p>
    <w:p>
      <w:pPr>
        <w:spacing w:after="0" w:line="14" w:lineRule="exact"/>
        <w:rPr>
          <w:rFonts w:ascii="Times New Roman" w:cs="Times New Roman" w:eastAsia="Times New Roman" w:hAnsi="Times New Roman"/>
          <w:sz w:val="16"/>
          <w:szCs w:val="16"/>
          <w:color w:val="0000FF"/>
          <w:w w:val="99"/>
        </w:rPr>
      </w:pPr>
    </w:p>
    <w:p>
      <w:pPr>
        <w:ind w:left="260"/>
        <w:spacing w:after="0" w:line="237"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Get third-party insurance for compensation to the general public and staff study and implement the local accident regulations stringently and effectively</w:t>
      </w:r>
    </w:p>
    <w:p>
      <w:pPr>
        <w:spacing w:after="0" w:line="15" w:lineRule="exact"/>
        <w:rPr>
          <w:rFonts w:ascii="Times New Roman" w:cs="Times New Roman" w:eastAsia="Times New Roman" w:hAnsi="Times New Roman"/>
          <w:sz w:val="16"/>
          <w:szCs w:val="16"/>
          <w:color w:val="0000FF"/>
          <w:w w:val="99"/>
        </w:rPr>
      </w:pPr>
    </w:p>
    <w:p>
      <w:pPr>
        <w:ind w:left="260" w:right="360"/>
        <w:spacing w:after="0" w:line="237"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Adopt proper safety control program, management system, supervision, incentives and preventive measures mitigation measures</w:t>
      </w:r>
    </w:p>
    <w:p>
      <w:pPr>
        <w:spacing w:after="0" w:line="129" w:lineRule="exact"/>
        <w:rPr>
          <w:rFonts w:ascii="Times New Roman" w:cs="Times New Roman" w:eastAsia="Times New Roman" w:hAnsi="Times New Roman"/>
          <w:sz w:val="16"/>
          <w:szCs w:val="16"/>
          <w:color w:val="0000FF"/>
          <w:w w:val="99"/>
        </w:rPr>
      </w:pPr>
    </w:p>
    <w:p>
      <w:pPr>
        <w:ind w:left="260" w:right="20"/>
        <w:spacing w:after="0" w:line="260"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5"/>
          <w:szCs w:val="15"/>
          <w:color w:val="auto"/>
        </w:rPr>
        <w:t>A party which fails to meet his contractual obligation due to force majeure must notify the other one within a reasonable time</w:t>
      </w:r>
    </w:p>
    <w:p>
      <w:pPr>
        <w:spacing w:after="0" w:line="1" w:lineRule="exact"/>
        <w:rPr>
          <w:rFonts w:ascii="Times New Roman" w:cs="Times New Roman" w:eastAsia="Times New Roman" w:hAnsi="Times New Roman"/>
          <w:sz w:val="16"/>
          <w:szCs w:val="16"/>
          <w:color w:val="0000FF"/>
          <w:w w:val="99"/>
        </w:rPr>
      </w:pPr>
    </w:p>
    <w:p>
      <w:pPr>
        <w:ind w:left="260" w:right="200"/>
        <w:spacing w:after="0" w:line="237"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Obtain local government guarantee to adjust tariff or extend concession period (for BOT projects)</w:t>
      </w:r>
    </w:p>
    <w:p>
      <w:pPr>
        <w:spacing w:after="0" w:line="17" w:lineRule="exact"/>
        <w:rPr>
          <w:rFonts w:ascii="Times New Roman" w:cs="Times New Roman" w:eastAsia="Times New Roman" w:hAnsi="Times New Roman"/>
          <w:sz w:val="16"/>
          <w:szCs w:val="16"/>
          <w:color w:val="0000FF"/>
          <w:w w:val="99"/>
        </w:rPr>
      </w:pPr>
    </w:p>
    <w:p>
      <w:pPr>
        <w:ind w:left="260" w:right="240"/>
        <w:spacing w:after="0"/>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Insure all of the insurable force majeure risks</w:t>
      </w:r>
    </w:p>
    <w:p>
      <w:pPr>
        <w:spacing w:after="0" w:line="14" w:lineRule="exact"/>
        <w:rPr>
          <w:rFonts w:ascii="Times New Roman" w:cs="Times New Roman" w:eastAsia="Times New Roman" w:hAnsi="Times New Roman"/>
          <w:sz w:val="16"/>
          <w:szCs w:val="16"/>
          <w:color w:val="0000FF"/>
          <w:w w:val="99"/>
        </w:rPr>
      </w:pPr>
    </w:p>
    <w:p>
      <w:pPr>
        <w:spacing w:after="0"/>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Obtain local government</w:t>
      </w:r>
      <w:r>
        <w:rPr>
          <w:rFonts w:ascii="Arial" w:cs="Arial" w:eastAsia="Arial" w:hAnsi="Arial"/>
          <w:sz w:val="16"/>
          <w:szCs w:val="16"/>
          <w:color w:val="auto"/>
        </w:rPr>
        <w:t>’</w:t>
      </w:r>
      <w:r>
        <w:rPr>
          <w:rFonts w:ascii="Times New Roman" w:cs="Times New Roman" w:eastAsia="Times New Roman" w:hAnsi="Times New Roman"/>
          <w:sz w:val="16"/>
          <w:szCs w:val="16"/>
          <w:color w:val="auto"/>
        </w:rPr>
        <w:t>s guarantee to</w:t>
      </w:r>
    </w:p>
    <w:p>
      <w:pPr>
        <w:spacing w:after="0" w:line="31" w:lineRule="exact"/>
        <w:rPr>
          <w:rFonts w:ascii="Times New Roman" w:cs="Times New Roman" w:eastAsia="Times New Roman" w:hAnsi="Times New Roman"/>
          <w:sz w:val="16"/>
          <w:szCs w:val="16"/>
          <w:color w:val="0000FF"/>
          <w:w w:val="99"/>
        </w:rPr>
      </w:pPr>
    </w:p>
    <w:p>
      <w:pPr>
        <w:ind w:left="260"/>
        <w:spacing w:after="0" w:line="197"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provide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nancial help when needed</w:t>
      </w:r>
    </w:p>
    <w:p>
      <w:pPr>
        <w:spacing w:after="0" w:line="15" w:lineRule="exact"/>
        <w:rPr>
          <w:rFonts w:ascii="Times New Roman" w:cs="Times New Roman" w:eastAsia="Times New Roman" w:hAnsi="Times New Roman"/>
          <w:sz w:val="16"/>
          <w:szCs w:val="16"/>
          <w:color w:val="0000FF"/>
          <w:w w:val="99"/>
        </w:rPr>
      </w:pPr>
    </w:p>
    <w:p>
      <w:pPr>
        <w:ind w:left="260" w:right="260"/>
        <w:spacing w:after="0" w:line="239" w:lineRule="auto"/>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auto"/>
        </w:rPr>
        <w:t>Include delay clauses for a contingency plan in contract mitigation</w:t>
      </w:r>
    </w:p>
    <w:p>
      <w:pPr>
        <w:spacing w:after="0" w:line="20" w:lineRule="exact"/>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0000FF"/>
          <w:w w:val="99"/>
        </w:rPr>
        <w:drawing>
          <wp:anchor simplePos="0" relativeHeight="251657728" behindDoc="1" locked="0" layoutInCell="0" allowOverlap="1">
            <wp:simplePos x="0" y="0"/>
            <wp:positionH relativeFrom="column">
              <wp:posOffset>-1938655</wp:posOffset>
            </wp:positionH>
            <wp:positionV relativeFrom="paragraph">
              <wp:posOffset>62865</wp:posOffset>
            </wp:positionV>
            <wp:extent cx="5407025" cy="190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1">
                      <a:extLst>
                        <a:ext uri="{28A0092B-C50C-407E-A947-70E740481C1C}"/>
                      </a:extLst>
                    </a:blip>
                    <a:srcRect/>
                    <a:stretch>
                      <a:fillRect/>
                    </a:stretch>
                  </pic:blipFill>
                  <pic:spPr bwMode="auto">
                    <a:xfrm>
                      <a:off x="0" y="0"/>
                      <a:ext cx="5407025" cy="19050"/>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00FF"/>
          <w:w w:val="99"/>
        </w:rPr>
      </w:pPr>
      <w:r>
        <w:rPr>
          <w:rFonts w:ascii="Times New Roman" w:cs="Times New Roman" w:eastAsia="Times New Roman" w:hAnsi="Times New Roman"/>
          <w:sz w:val="16"/>
          <w:szCs w:val="16"/>
          <w:color w:val="0000FF"/>
          <w:w w:val="99"/>
        </w:rPr>
        <w:br w:type="column"/>
      </w:r>
    </w:p>
    <w:p>
      <w:pPr>
        <w:spacing w:after="0" w:line="86" w:lineRule="exact"/>
        <w:rPr>
          <w:rFonts w:ascii="Times New Roman" w:cs="Times New Roman" w:eastAsia="Times New Roman" w:hAnsi="Times New Roman"/>
          <w:sz w:val="16"/>
          <w:szCs w:val="16"/>
          <w:color w:val="0000FF"/>
          <w:w w:val="99"/>
        </w:rPr>
      </w:pPr>
    </w:p>
    <w:p>
      <w:pPr>
        <w:ind w:right="40"/>
        <w:spacing w:after="0" w:line="236"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Lee et al. (2015)</w:t>
        </w:r>
      </w:hyperlink>
      <w:r>
        <w:rPr>
          <w:rFonts w:ascii="Times New Roman" w:cs="Times New Roman" w:eastAsia="Times New Roman" w:hAnsi="Times New Roman"/>
          <w:sz w:val="16"/>
          <w:szCs w:val="16"/>
          <w:color w:val="auto"/>
        </w:rPr>
        <w:t>, Risks in EPC projects]; (</w:t>
      </w: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w:t>
        </w:r>
      </w:hyperlink>
      <w:r>
        <w:rPr>
          <w:rFonts w:ascii="Times New Roman" w:cs="Times New Roman" w:eastAsia="Times New Roman" w:hAnsi="Times New Roman"/>
          <w:sz w:val="16"/>
          <w:szCs w:val="16"/>
          <w:color w:val="auto"/>
        </w:rPr>
        <w:t xml:space="preserve"> </w:t>
      </w:r>
      <w:hyperlink w:anchor="page2">
        <w:r>
          <w:rPr>
            <w:rFonts w:ascii="Times New Roman" w:cs="Times New Roman" w:eastAsia="Times New Roman" w:hAnsi="Times New Roman"/>
            <w:sz w:val="16"/>
            <w:szCs w:val="16"/>
            <w:color w:val="0000FF"/>
          </w:rPr>
          <w:t>et al.,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Ling and Hoang,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Sadeghi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 et al.,</w:t>
        </w:r>
      </w:hyperlink>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2004</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40" w:lineRule="exact"/>
        <w:rPr>
          <w:rFonts w:ascii="Times New Roman" w:cs="Times New Roman" w:eastAsia="Times New Roman" w:hAnsi="Times New Roman"/>
          <w:sz w:val="16"/>
          <w:szCs w:val="16"/>
          <w:color w:val="0000FF"/>
        </w:rPr>
      </w:pPr>
    </w:p>
    <w:p>
      <w:pPr>
        <w:jc w:val="both"/>
        <w:ind w:right="240"/>
        <w:spacing w:after="0" w:line="238"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w:t>
      </w:r>
      <w:hyperlink w:anchor="page2">
        <w:r>
          <w:rPr>
            <w:rFonts w:ascii="Times New Roman" w:cs="Times New Roman" w:eastAsia="Times New Roman" w:hAnsi="Times New Roman"/>
            <w:sz w:val="16"/>
            <w:szCs w:val="16"/>
            <w:color w:val="0000FF"/>
          </w:rPr>
          <w:t>Perera et al., 2009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Chan, 2011</w:t>
        </w:r>
      </w:hyperlink>
      <w:r>
        <w:rPr>
          <w:rFonts w:ascii="Times New Roman" w:cs="Times New Roman" w:eastAsia="Times New Roman" w:hAnsi="Times New Roman"/>
          <w:sz w:val="16"/>
          <w:szCs w:val="16"/>
          <w:color w:val="auto"/>
        </w:rPr>
        <w:t xml:space="preserve">; </w:t>
      </w:r>
      <w:hyperlink w:anchor="page2">
        <w:r>
          <w:rPr>
            <w:rFonts w:ascii="Times New Roman" w:cs="Times New Roman" w:eastAsia="Times New Roman" w:hAnsi="Times New Roman"/>
            <w:sz w:val="16"/>
            <w:szCs w:val="16"/>
            <w:color w:val="0000FF"/>
          </w:rPr>
          <w:t>Sadeghi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Wang et al.,</w:t>
        </w:r>
      </w:hyperlink>
      <w:r>
        <w:rPr>
          <w:rFonts w:ascii="Times New Roman" w:cs="Times New Roman" w:eastAsia="Times New Roman" w:hAnsi="Times New Roman"/>
          <w:sz w:val="16"/>
          <w:szCs w:val="16"/>
          <w:color w:val="0000FF"/>
        </w:rPr>
        <w:t xml:space="preserve"> </w:t>
      </w:r>
      <w:hyperlink w:anchor="page2">
        <w:r>
          <w:rPr>
            <w:rFonts w:ascii="Times New Roman" w:cs="Times New Roman" w:eastAsia="Times New Roman" w:hAnsi="Times New Roman"/>
            <w:sz w:val="16"/>
            <w:szCs w:val="16"/>
            <w:color w:val="0000FF"/>
          </w:rPr>
          <w:t>2004</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00" w:lineRule="exact"/>
        <w:rPr>
          <w:rFonts w:ascii="Times New Roman" w:cs="Times New Roman" w:eastAsia="Times New Roman" w:hAnsi="Times New Roman"/>
          <w:sz w:val="16"/>
          <w:szCs w:val="16"/>
          <w:color w:val="0000FF"/>
        </w:rPr>
      </w:pPr>
    </w:p>
    <w:p>
      <w:pPr>
        <w:spacing w:after="0" w:line="214" w:lineRule="exact"/>
        <w:rPr>
          <w:rFonts w:ascii="Times New Roman" w:cs="Times New Roman" w:eastAsia="Times New Roman" w:hAnsi="Times New Roman"/>
          <w:sz w:val="16"/>
          <w:szCs w:val="16"/>
          <w:color w:val="0000FF"/>
        </w:rPr>
      </w:pPr>
    </w:p>
    <w:p>
      <w:pPr>
        <w:ind w:right="20"/>
        <w:spacing w:after="0" w:line="261" w:lineRule="auto"/>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auto"/>
        </w:rPr>
        <w:t>(</w:t>
      </w:r>
      <w:hyperlink w:anchor="page2">
        <w:r>
          <w:rPr>
            <w:rFonts w:ascii="Times New Roman" w:cs="Times New Roman" w:eastAsia="Times New Roman" w:hAnsi="Times New Roman"/>
            <w:sz w:val="15"/>
            <w:szCs w:val="15"/>
            <w:color w:val="0000FF"/>
          </w:rPr>
          <w:t>Wang et al., 2000</w:t>
        </w:r>
      </w:hyperlink>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color w:val="0000FF"/>
        </w:rPr>
        <w:t xml:space="preserve"> </w:t>
      </w:r>
      <w:hyperlink w:anchor="page2">
        <w:r>
          <w:rPr>
            <w:rFonts w:ascii="Times New Roman" w:cs="Times New Roman" w:eastAsia="Times New Roman" w:hAnsi="Times New Roman"/>
            <w:sz w:val="15"/>
            <w:szCs w:val="15"/>
            <w:color w:val="0000FF"/>
          </w:rPr>
          <w:t>Pham and Phan,</w:t>
        </w:r>
      </w:hyperlink>
      <w:r>
        <w:rPr>
          <w:rFonts w:ascii="Times New Roman" w:cs="Times New Roman" w:eastAsia="Times New Roman" w:hAnsi="Times New Roman"/>
          <w:sz w:val="15"/>
          <w:szCs w:val="15"/>
          <w:color w:val="auto"/>
        </w:rPr>
        <w:t xml:space="preserve"> </w:t>
      </w:r>
      <w:hyperlink w:anchor="page2">
        <w:r>
          <w:rPr>
            <w:rFonts w:ascii="Times New Roman" w:cs="Times New Roman" w:eastAsia="Times New Roman" w:hAnsi="Times New Roman"/>
            <w:sz w:val="15"/>
            <w:szCs w:val="15"/>
            <w:color w:val="0000FF"/>
          </w:rPr>
          <w:t>2018</w:t>
        </w:r>
      </w:hyperlink>
      <w:r>
        <w:rPr>
          <w:rFonts w:ascii="Times New Roman" w:cs="Times New Roman" w:eastAsia="Times New Roman" w:hAnsi="Times New Roman"/>
          <w:sz w:val="15"/>
          <w:szCs w:val="15"/>
          <w:color w:val="000000"/>
        </w:rPr>
        <w:t>;</w:t>
      </w:r>
      <w:r>
        <w:rPr>
          <w:rFonts w:ascii="Times New Roman" w:cs="Times New Roman" w:eastAsia="Times New Roman" w:hAnsi="Times New Roman"/>
          <w:sz w:val="15"/>
          <w:szCs w:val="15"/>
          <w:color w:val="0000FF"/>
        </w:rPr>
        <w:t xml:space="preserve"> </w:t>
      </w:r>
      <w:hyperlink w:anchor="page2">
        <w:r>
          <w:rPr>
            <w:rFonts w:ascii="Times New Roman" w:cs="Times New Roman" w:eastAsia="Times New Roman" w:hAnsi="Times New Roman"/>
            <w:sz w:val="15"/>
            <w:szCs w:val="15"/>
            <w:color w:val="0000FF"/>
          </w:rPr>
          <w:t>Perera et al., 2009</w:t>
        </w:r>
      </w:hyperlink>
      <w:r>
        <w:rPr>
          <w:rFonts w:ascii="Times New Roman" w:cs="Times New Roman" w:eastAsia="Times New Roman" w:hAnsi="Times New Roman"/>
          <w:sz w:val="15"/>
          <w:szCs w:val="15"/>
          <w:color w:val="000000"/>
        </w:rPr>
        <w:t>;</w:t>
      </w:r>
      <w:r>
        <w:rPr>
          <w:rFonts w:ascii="Times New Roman" w:cs="Times New Roman" w:eastAsia="Times New Roman" w:hAnsi="Times New Roman"/>
          <w:sz w:val="15"/>
          <w:szCs w:val="15"/>
          <w:color w:val="0000FF"/>
        </w:rPr>
        <w:t xml:space="preserve"> </w:t>
      </w:r>
      <w:hyperlink w:anchor="page2">
        <w:r>
          <w:rPr>
            <w:rFonts w:ascii="Times New Roman" w:cs="Times New Roman" w:eastAsia="Times New Roman" w:hAnsi="Times New Roman"/>
            <w:sz w:val="15"/>
            <w:szCs w:val="15"/>
            <w:color w:val="0000FF"/>
          </w:rPr>
          <w:t>Sadeghi</w:t>
        </w:r>
      </w:hyperlink>
      <w:r>
        <w:rPr>
          <w:rFonts w:ascii="Times New Roman" w:cs="Times New Roman" w:eastAsia="Times New Roman" w:hAnsi="Times New Roman"/>
          <w:sz w:val="15"/>
          <w:szCs w:val="15"/>
          <w:color w:val="0000FF"/>
        </w:rPr>
        <w:t xml:space="preserve"> </w:t>
      </w:r>
      <w:hyperlink w:anchor="page2">
        <w:r>
          <w:rPr>
            <w:rFonts w:ascii="Times New Roman" w:cs="Times New Roman" w:eastAsia="Times New Roman" w:hAnsi="Times New Roman"/>
            <w:sz w:val="15"/>
            <w:szCs w:val="15"/>
            <w:color w:val="0000FF"/>
          </w:rPr>
          <w:t>et al., 2016</w:t>
        </w:r>
      </w:hyperlink>
      <w:r>
        <w:rPr>
          <w:rFonts w:ascii="Times New Roman" w:cs="Times New Roman" w:eastAsia="Times New Roman" w:hAnsi="Times New Roman"/>
          <w:sz w:val="15"/>
          <w:szCs w:val="15"/>
          <w:color w:val="000000"/>
        </w:rPr>
        <w:t>;</w:t>
      </w:r>
      <w:r>
        <w:rPr>
          <w:rFonts w:ascii="Times New Roman" w:cs="Times New Roman" w:eastAsia="Times New Roman" w:hAnsi="Times New Roman"/>
          <w:sz w:val="15"/>
          <w:szCs w:val="15"/>
          <w:color w:val="0000FF"/>
        </w:rPr>
        <w:t xml:space="preserve"> </w:t>
      </w:r>
      <w:hyperlink w:anchor="page2">
        <w:r>
          <w:rPr>
            <w:rFonts w:ascii="Times New Roman" w:cs="Times New Roman" w:eastAsia="Times New Roman" w:hAnsi="Times New Roman"/>
            <w:sz w:val="15"/>
            <w:szCs w:val="15"/>
            <w:color w:val="0000FF"/>
          </w:rPr>
          <w:t>Wang et al., 2004</w:t>
        </w:r>
      </w:hyperlink>
      <w:r>
        <w:rPr>
          <w:rFonts w:ascii="Times New Roman" w:cs="Times New Roman" w:eastAsia="Times New Roman" w:hAnsi="Times New Roman"/>
          <w:sz w:val="15"/>
          <w:szCs w:val="15"/>
          <w:color w:val="000000"/>
        </w:rPr>
        <w:t>);</w:t>
      </w:r>
    </w:p>
    <w:p>
      <w:pPr>
        <w:spacing w:after="0" w:line="1916" w:lineRule="exact"/>
        <w:rPr>
          <w:rFonts w:ascii="Times New Roman" w:cs="Times New Roman" w:eastAsia="Times New Roman" w:hAnsi="Times New Roman"/>
          <w:sz w:val="15"/>
          <w:szCs w:val="15"/>
          <w:color w:val="0000FF"/>
        </w:rPr>
      </w:pPr>
    </w:p>
    <w:p>
      <w:pPr>
        <w:sectPr>
          <w:pgSz w:w="9860" w:h="13606" w:orient="portrait"/>
          <w:cols w:equalWidth="0" w:num="4">
            <w:col w:w="880" w:space="720"/>
            <w:col w:w="1220" w:space="220"/>
            <w:col w:w="3040" w:space="160"/>
            <w:col w:w="2260"/>
          </w:cols>
          <w:pgMar w:left="400" w:top="1440" w:right="965" w:bottom="942" w:gutter="0" w:footer="0" w:header="0"/>
          <w:type w:val="continuous"/>
        </w:sectPr>
      </w:pPr>
    </w:p>
    <w:p>
      <w:pPr>
        <w:spacing w:after="0" w:line="331" w:lineRule="exact"/>
        <w:rPr>
          <w:rFonts w:ascii="Times New Roman" w:cs="Times New Roman" w:eastAsia="Times New Roman" w:hAnsi="Times New Roman"/>
          <w:sz w:val="15"/>
          <w:szCs w:val="15"/>
          <w:color w:val="0000FF"/>
        </w:rPr>
      </w:pPr>
    </w:p>
    <w:p>
      <w:pPr>
        <w:jc w:val="both"/>
        <w:ind w:left="1600"/>
        <w:spacing w:after="0" w:line="251"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government focus on increasing the natural gas share in the energy mix. Hence, CGD is expected to play a critical role in achieving the set target and ensuring sustainable economic growth. However, the CGD industry growth has been affected by frequent cost overruns in projects due to complexity. According to the infrastructure monitoring report published by the Indian Government, 438 projects, including CGD projects, each worth INR 150 crore or more, are reporting cost overrun issues (</w:t>
      </w:r>
      <w:hyperlink w:anchor="page2">
        <w:r>
          <w:rPr>
            <w:rFonts w:ascii="Times New Roman" w:cs="Times New Roman" w:eastAsia="Times New Roman" w:hAnsi="Times New Roman"/>
            <w:sz w:val="18"/>
            <w:szCs w:val="18"/>
            <w:color w:val="0000FF"/>
          </w:rPr>
          <w:t>PTI, 2021</w:t>
        </w:r>
      </w:hyperlink>
      <w:r>
        <w:rPr>
          <w:rFonts w:ascii="Times New Roman" w:cs="Times New Roman" w:eastAsia="Times New Roman" w:hAnsi="Times New Roman"/>
          <w:sz w:val="18"/>
          <w:szCs w:val="18"/>
          <w:color w:val="auto"/>
        </w:rPr>
        <w:t>). Cost overruns are considered one of the</w:t>
      </w:r>
    </w:p>
    <w:p>
      <w:pPr>
        <w:sectPr>
          <w:pgSz w:w="9860" w:h="13606" w:orient="portrait"/>
          <w:cols w:equalWidth="0" w:num="1">
            <w:col w:w="8500"/>
          </w:cols>
          <w:pgMar w:left="400" w:top="1440" w:right="965" w:bottom="942" w:gutter="0" w:footer="0" w:header="0"/>
          <w:type w:val="continuous"/>
        </w:sectPr>
      </w:pPr>
    </w:p>
    <w:bookmarkStart w:id="13" w:name="page14"/>
    <w:bookmarkEnd w:id="13"/>
    <w:p>
      <w:pPr>
        <w:spacing w:after="0" w:line="20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2">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jc w:val="both"/>
        <w:spacing w:after="0" w:line="233" w:lineRule="auto"/>
        <w:rPr>
          <w:sz w:val="20"/>
          <w:szCs w:val="20"/>
          <w:color w:val="auto"/>
        </w:rPr>
      </w:pPr>
      <w:r>
        <w:rPr>
          <w:rFonts w:ascii="Times New Roman" w:cs="Times New Roman" w:eastAsia="Times New Roman" w:hAnsi="Times New Roman"/>
          <w:sz w:val="19"/>
          <w:szCs w:val="19"/>
          <w:color w:val="auto"/>
        </w:rPr>
        <w:t>primary reasons for failure in oil and gas projects. Therefore, it is essential to manage cost risks to ensure project success. The critical cost overrun mitigation strategies are imposing a penalty on contractors for delays deductions, going for</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xed-price contracts to supply construction materials, developing a clear and appropriate plan and control schedule and cost and securing payment and performance bonds from local and international banks.</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5.2 Risk 2: improper project management; weighted score: 33.0</w:t>
      </w:r>
    </w:p>
    <w:p>
      <w:pPr>
        <w:spacing w:after="0" w:line="4" w:lineRule="exact"/>
        <w:rPr>
          <w:sz w:val="20"/>
          <w:szCs w:val="20"/>
          <w:color w:val="auto"/>
        </w:rPr>
      </w:pPr>
    </w:p>
    <w:p>
      <w:pPr>
        <w:jc w:val="both"/>
        <w:spacing w:after="0" w:line="244"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Project management failure has been featured among the top</w:t>
      </w:r>
      <w:r>
        <w:rPr>
          <w:rFonts w:ascii="Arial" w:cs="Arial" w:eastAsia="Arial" w:hAnsi="Arial"/>
          <w:sz w:val="18"/>
          <w:szCs w:val="18"/>
          <w:color w:val="auto"/>
        </w:rPr>
        <w:t xml:space="preserve"> fi</w:t>
      </w:r>
      <w:r>
        <w:rPr>
          <w:rFonts w:ascii="Times New Roman" w:cs="Times New Roman" w:eastAsia="Times New Roman" w:hAnsi="Times New Roman"/>
          <w:sz w:val="18"/>
          <w:szCs w:val="18"/>
          <w:color w:val="auto"/>
        </w:rPr>
        <w:t>ve risks affecting oil and gas projects. Project management is a process of controlling the achievement of the project objectives (</w:t>
      </w:r>
      <w:hyperlink w:anchor="page2">
        <w:r>
          <w:rPr>
            <w:rFonts w:ascii="Times New Roman" w:cs="Times New Roman" w:eastAsia="Times New Roman" w:hAnsi="Times New Roman"/>
            <w:sz w:val="18"/>
            <w:szCs w:val="18"/>
            <w:color w:val="0000FF"/>
          </w:rPr>
          <w:t>Munns and Bjeirmi, 1996</w:t>
        </w:r>
      </w:hyperlink>
      <w:r>
        <w:rPr>
          <w:rFonts w:ascii="Times New Roman" w:cs="Times New Roman" w:eastAsia="Times New Roman" w:hAnsi="Times New Roman"/>
          <w:sz w:val="18"/>
          <w:szCs w:val="18"/>
          <w:color w:val="auto"/>
        </w:rPr>
        <w:t>). According to Project Management Institute, it uses speci</w:t>
      </w:r>
      <w:r>
        <w:rPr>
          <w:rFonts w:ascii="Arial" w:cs="Arial" w:eastAsia="Arial" w:hAnsi="Arial"/>
          <w:sz w:val="18"/>
          <w:szCs w:val="18"/>
          <w:color w:val="auto"/>
        </w:rPr>
        <w:t>fi</w:t>
      </w:r>
      <w:r>
        <w:rPr>
          <w:rFonts w:ascii="Times New Roman" w:cs="Times New Roman" w:eastAsia="Times New Roman" w:hAnsi="Times New Roman"/>
          <w:sz w:val="18"/>
          <w:szCs w:val="18"/>
          <w:color w:val="auto"/>
        </w:rPr>
        <w:t>c knowledge, skills, tools and techniques to deliver value (</w:t>
      </w:r>
      <w:hyperlink w:anchor="page2">
        <w:r>
          <w:rPr>
            <w:rFonts w:ascii="Times New Roman" w:cs="Times New Roman" w:eastAsia="Times New Roman" w:hAnsi="Times New Roman"/>
            <w:sz w:val="18"/>
            <w:szCs w:val="18"/>
            <w:color w:val="0000FF"/>
          </w:rPr>
          <w:t>PMI, 2021</w:t>
        </w:r>
      </w:hyperlink>
      <w:r>
        <w:rPr>
          <w:rFonts w:ascii="Times New Roman" w:cs="Times New Roman" w:eastAsia="Times New Roman" w:hAnsi="Times New Roman"/>
          <w:sz w:val="18"/>
          <w:szCs w:val="18"/>
          <w:color w:val="auto"/>
        </w:rPr>
        <w:t>). It is believed that 40% of oil and gas construction projects are affected by project cost overruns and poor management (</w:t>
      </w:r>
      <w:hyperlink w:anchor="page2">
        <w:r>
          <w:rPr>
            <w:rFonts w:ascii="Times New Roman" w:cs="Times New Roman" w:eastAsia="Times New Roman" w:hAnsi="Times New Roman"/>
            <w:sz w:val="18"/>
            <w:szCs w:val="18"/>
            <w:color w:val="0000FF"/>
          </w:rPr>
          <w:t>Ruqaishi and Bashir, 2015</w:t>
        </w:r>
      </w:hyperlink>
      <w:r>
        <w:rPr>
          <w:rFonts w:ascii="Times New Roman" w:cs="Times New Roman" w:eastAsia="Times New Roman" w:hAnsi="Times New Roman"/>
          <w:sz w:val="18"/>
          <w:szCs w:val="18"/>
          <w:color w:val="auto"/>
        </w:rPr>
        <w:t>). Generally, the causes behind poor management are unrealistic cost estimates and schedules, incomplete scope de</w:t>
      </w:r>
      <w:r>
        <w:rPr>
          <w:rFonts w:ascii="Arial" w:cs="Arial" w:eastAsia="Arial" w:hAnsi="Arial"/>
          <w:sz w:val="18"/>
          <w:szCs w:val="18"/>
          <w:color w:val="auto"/>
        </w:rPr>
        <w:t>fi</w:t>
      </w:r>
      <w:r>
        <w:rPr>
          <w:rFonts w:ascii="Times New Roman" w:cs="Times New Roman" w:eastAsia="Times New Roman" w:hAnsi="Times New Roman"/>
          <w:sz w:val="18"/>
          <w:szCs w:val="18"/>
          <w:color w:val="auto"/>
        </w:rPr>
        <w:t>nition and inappropriate project strategies. Failure in project management adds to the costs and ruins the company</w:t>
      </w:r>
      <w:r>
        <w:rPr>
          <w:rFonts w:ascii="Arial" w:cs="Arial" w:eastAsia="Arial" w:hAnsi="Arial"/>
          <w:sz w:val="18"/>
          <w:szCs w:val="18"/>
          <w:color w:val="auto"/>
        </w:rPr>
        <w:t>’</w:t>
      </w:r>
      <w:r>
        <w:rPr>
          <w:rFonts w:ascii="Times New Roman" w:cs="Times New Roman" w:eastAsia="Times New Roman" w:hAnsi="Times New Roman"/>
          <w:sz w:val="18"/>
          <w:szCs w:val="18"/>
          <w:color w:val="auto"/>
        </w:rPr>
        <w:t>s market reputation. Time-bound completion of the CGD projects is critical for expanding natural gas share in the energy mix. Its development requires support from other contractors, government departments and regulatory authorities. A small error in planning has the potential to push the project backwards. Therefore, it is essential to set realistic goals, ensure transparency in communication, plan and measure the performance periodically.</w:t>
      </w:r>
    </w:p>
    <w:p>
      <w:pPr>
        <w:spacing w:after="0" w:line="238" w:lineRule="exact"/>
        <w:rPr>
          <w:rFonts w:ascii="Times New Roman" w:cs="Times New Roman" w:eastAsia="Times New Roman" w:hAnsi="Times New Roman"/>
          <w:sz w:val="18"/>
          <w:szCs w:val="18"/>
          <w:color w:val="auto"/>
        </w:rPr>
      </w:pPr>
    </w:p>
    <w:p>
      <w:pPr>
        <w:spacing w:after="0" w:line="245" w:lineRule="auto"/>
        <w:rPr>
          <w:sz w:val="20"/>
          <w:szCs w:val="20"/>
          <w:color w:val="auto"/>
        </w:rPr>
      </w:pPr>
      <w:r>
        <w:rPr>
          <w:rFonts w:ascii="Times New Roman" w:cs="Times New Roman" w:eastAsia="Times New Roman" w:hAnsi="Times New Roman"/>
          <w:sz w:val="18"/>
          <w:szCs w:val="18"/>
          <w:color w:val="auto"/>
        </w:rPr>
        <w:t>5.3 Risk 3: change in economic parameter (in</w:t>
      </w:r>
      <w:r>
        <w:rPr>
          <w:rFonts w:ascii="Arial" w:cs="Arial" w:eastAsia="Arial" w:hAnsi="Arial"/>
          <w:sz w:val="18"/>
          <w:szCs w:val="18"/>
          <w:color w:val="auto"/>
        </w:rPr>
        <w:t>fl</w:t>
      </w:r>
      <w:r>
        <w:rPr>
          <w:rFonts w:ascii="Times New Roman" w:cs="Times New Roman" w:eastAsia="Times New Roman" w:hAnsi="Times New Roman"/>
          <w:sz w:val="18"/>
          <w:szCs w:val="18"/>
          <w:color w:val="auto"/>
        </w:rPr>
        <w:t>ation, interest rate); weighted score: 44.3 Many researchers believe that changes in economic factors can signi</w:t>
      </w:r>
      <w:r>
        <w:rPr>
          <w:rFonts w:ascii="Arial" w:cs="Arial" w:eastAsia="Arial" w:hAnsi="Arial"/>
          <w:sz w:val="18"/>
          <w:szCs w:val="18"/>
          <w:color w:val="auto"/>
        </w:rPr>
        <w:t>fi</w:t>
      </w:r>
      <w:r>
        <w:rPr>
          <w:rFonts w:ascii="Times New Roman" w:cs="Times New Roman" w:eastAsia="Times New Roman" w:hAnsi="Times New Roman"/>
          <w:sz w:val="18"/>
          <w:szCs w:val="18"/>
          <w:color w:val="auto"/>
        </w:rPr>
        <w:t>cantly affect project dynamics. These risk factors are relatively uncontrollable by the project team. Generally, project delays often result in a revenue loss for the CGD companies and increased expenses for the contractor. It may be in the form of a rise in the cost of capital and in</w:t>
      </w:r>
      <w:r>
        <w:rPr>
          <w:rFonts w:ascii="Arial" w:cs="Arial" w:eastAsia="Arial" w:hAnsi="Arial"/>
          <w:sz w:val="18"/>
          <w:szCs w:val="18"/>
          <w:color w:val="auto"/>
        </w:rPr>
        <w:t>fl</w:t>
      </w:r>
      <w:r>
        <w:rPr>
          <w:rFonts w:ascii="Times New Roman" w:cs="Times New Roman" w:eastAsia="Times New Roman" w:hAnsi="Times New Roman"/>
          <w:sz w:val="18"/>
          <w:szCs w:val="18"/>
          <w:color w:val="auto"/>
        </w:rPr>
        <w:t>ation effect manifested in the increasing prices of the material and other factors. Furthermore, raising money for the project is more challenging for small CGD businesses with limited natural gas sales development potential. To fund long-term investments, most companies rely on short-term borrowings. The</w:t>
      </w:r>
      <w:r>
        <w:rPr>
          <w:rFonts w:ascii="Arial" w:cs="Arial" w:eastAsia="Arial" w:hAnsi="Arial"/>
          <w:sz w:val="18"/>
          <w:szCs w:val="18"/>
          <w:color w:val="auto"/>
        </w:rPr>
        <w:t xml:space="preserve"> fi</w:t>
      </w:r>
      <w:r>
        <w:rPr>
          <w:rFonts w:ascii="Times New Roman" w:cs="Times New Roman" w:eastAsia="Times New Roman" w:hAnsi="Times New Roman"/>
          <w:sz w:val="18"/>
          <w:szCs w:val="18"/>
          <w:color w:val="auto"/>
        </w:rPr>
        <w:t>nancial institution usually charges these businesses a high-interest rate to reduce their risks. The CGD company</w:t>
      </w:r>
      <w:r>
        <w:rPr>
          <w:rFonts w:ascii="Arial" w:cs="Arial" w:eastAsia="Arial" w:hAnsi="Arial"/>
          <w:sz w:val="18"/>
          <w:szCs w:val="18"/>
          <w:color w:val="auto"/>
        </w:rPr>
        <w:t>’</w:t>
      </w:r>
      <w:r>
        <w:rPr>
          <w:rFonts w:ascii="Times New Roman" w:cs="Times New Roman" w:eastAsia="Times New Roman" w:hAnsi="Times New Roman"/>
          <w:sz w:val="18"/>
          <w:szCs w:val="18"/>
          <w:color w:val="auto"/>
        </w:rPr>
        <w:t>s liquidity is further impacted by the protracted payback time. The companies can mitigate these risks by obtaining a letter of credit from the local government, securing performance bonds from local banks or standby</w:t>
      </w:r>
      <w:r>
        <w:rPr>
          <w:rFonts w:ascii="Arial" w:cs="Arial" w:eastAsia="Arial" w:hAnsi="Arial"/>
          <w:sz w:val="18"/>
          <w:szCs w:val="18"/>
          <w:color w:val="auto"/>
        </w:rPr>
        <w:t xml:space="preserve"> fi</w:t>
      </w:r>
      <w:r>
        <w:rPr>
          <w:rFonts w:ascii="Times New Roman" w:cs="Times New Roman" w:eastAsia="Times New Roman" w:hAnsi="Times New Roman"/>
          <w:sz w:val="18"/>
          <w:szCs w:val="18"/>
          <w:color w:val="auto"/>
        </w:rPr>
        <w:t>nancing, adopting the alternative mode of payments to contractors and including extension clauses in the payment contracts.</w:t>
      </w:r>
    </w:p>
    <w:p>
      <w:pPr>
        <w:spacing w:after="0" w:line="235" w:lineRule="exact"/>
        <w:rPr>
          <w:rFonts w:ascii="Times New Roman" w:cs="Times New Roman" w:eastAsia="Times New Roman" w:hAnsi="Times New Roman"/>
          <w:sz w:val="18"/>
          <w:szCs w:val="18"/>
          <w:color w:val="auto"/>
        </w:rPr>
      </w:pPr>
    </w:p>
    <w:p>
      <w:pPr>
        <w:spacing w:after="0"/>
        <w:rPr>
          <w:sz w:val="20"/>
          <w:szCs w:val="20"/>
          <w:color w:val="auto"/>
        </w:rPr>
      </w:pPr>
      <w:r>
        <w:rPr>
          <w:rFonts w:ascii="Times New Roman" w:cs="Times New Roman" w:eastAsia="Times New Roman" w:hAnsi="Times New Roman"/>
          <w:sz w:val="19"/>
          <w:szCs w:val="19"/>
          <w:color w:val="auto"/>
        </w:rPr>
        <w:t>5.4 Risk 4: change in currency exchange rate; weighted score: 57.6</w:t>
      </w:r>
    </w:p>
    <w:p>
      <w:pPr>
        <w:spacing w:after="0" w:line="4" w:lineRule="exact"/>
        <w:rPr>
          <w:rFonts w:ascii="Times New Roman" w:cs="Times New Roman" w:eastAsia="Times New Roman" w:hAnsi="Times New Roman"/>
          <w:sz w:val="18"/>
          <w:szCs w:val="18"/>
          <w:color w:val="auto"/>
        </w:rPr>
      </w:pPr>
    </w:p>
    <w:p>
      <w:pPr>
        <w:jc w:val="both"/>
        <w:spacing w:after="0" w:line="231" w:lineRule="auto"/>
        <w:rPr>
          <w:sz w:val="20"/>
          <w:szCs w:val="20"/>
          <w:color w:val="auto"/>
        </w:rPr>
      </w:pPr>
      <w:r>
        <w:rPr>
          <w:rFonts w:ascii="Times New Roman" w:cs="Times New Roman" w:eastAsia="Times New Roman" w:hAnsi="Times New Roman"/>
          <w:sz w:val="19"/>
          <w:szCs w:val="19"/>
          <w:color w:val="auto"/>
        </w:rPr>
        <w:t>Oil and natural gas are global commodities traded across multiple exchanges in various currencies. Therefore, the currency exchange rate features prominently among the list of multiple researchers. India is heavily dependent on gas imports to meet its domestic demand. However, currency exchange is one such risk that all CGD enterprises in India do not experience. Only a few CGD businesses distribute lique</w:t>
      </w:r>
      <w:r>
        <w:rPr>
          <w:rFonts w:ascii="Arial" w:cs="Arial" w:eastAsia="Arial" w:hAnsi="Arial"/>
          <w:sz w:val="19"/>
          <w:szCs w:val="19"/>
          <w:color w:val="auto"/>
        </w:rPr>
        <w:t>fi</w:t>
      </w:r>
      <w:r>
        <w:rPr>
          <w:rFonts w:ascii="Times New Roman" w:cs="Times New Roman" w:eastAsia="Times New Roman" w:hAnsi="Times New Roman"/>
          <w:sz w:val="19"/>
          <w:szCs w:val="19"/>
          <w:color w:val="auto"/>
        </w:rPr>
        <w:t>ed natural gas supplied from other countries, and they rely on natural gas marketing corporations for import and re-gasi</w:t>
      </w:r>
      <w:r>
        <w:rPr>
          <w:rFonts w:ascii="Arial" w:cs="Arial" w:eastAsia="Arial" w:hAnsi="Arial"/>
          <w:sz w:val="19"/>
          <w:szCs w:val="19"/>
          <w:color w:val="auto"/>
        </w:rPr>
        <w:t>fi</w:t>
      </w:r>
      <w:r>
        <w:rPr>
          <w:rFonts w:ascii="Times New Roman" w:cs="Times New Roman" w:eastAsia="Times New Roman" w:hAnsi="Times New Roman"/>
          <w:sz w:val="19"/>
          <w:szCs w:val="19"/>
          <w:color w:val="auto"/>
        </w:rPr>
        <w:t>cation services. Gas marketing businesses typically sign back-to-back foreign currency</w:t>
      </w:r>
      <w:r>
        <w:rPr>
          <w:rFonts w:ascii="Arial" w:cs="Arial" w:eastAsia="Arial" w:hAnsi="Arial"/>
          <w:sz w:val="19"/>
          <w:szCs w:val="19"/>
          <w:color w:val="auto"/>
        </w:rPr>
        <w:t>–</w:t>
      </w:r>
      <w:r>
        <w:rPr>
          <w:rFonts w:ascii="Times New Roman" w:cs="Times New Roman" w:eastAsia="Times New Roman" w:hAnsi="Times New Roman"/>
          <w:sz w:val="19"/>
          <w:szCs w:val="19"/>
          <w:color w:val="auto"/>
        </w:rPr>
        <w:t>based price agreements with exporters. As a result, they, too, bill CGD companies in dollars.</w:t>
      </w:r>
    </w:p>
    <w:p>
      <w:pPr>
        <w:spacing w:after="0" w:line="3" w:lineRule="exact"/>
        <w:rPr>
          <w:rFonts w:ascii="Times New Roman" w:cs="Times New Roman" w:eastAsia="Times New Roman" w:hAnsi="Times New Roman"/>
          <w:sz w:val="18"/>
          <w:szCs w:val="18"/>
          <w:color w:val="auto"/>
        </w:rPr>
      </w:pPr>
    </w:p>
    <w:p>
      <w:pPr>
        <w:jc w:val="both"/>
        <w:ind w:firstLine="240"/>
        <w:spacing w:after="0" w:line="230" w:lineRule="auto"/>
        <w:rPr>
          <w:sz w:val="20"/>
          <w:szCs w:val="20"/>
          <w:color w:val="auto"/>
        </w:rPr>
      </w:pPr>
      <w:r>
        <w:rPr>
          <w:rFonts w:ascii="Times New Roman" w:cs="Times New Roman" w:eastAsia="Times New Roman" w:hAnsi="Times New Roman"/>
          <w:sz w:val="19"/>
          <w:szCs w:val="19"/>
          <w:color w:val="auto"/>
        </w:rPr>
        <w:t>On the other hand, the CGD enterprises pay in Indian currency, putting them at risk of currency</w:t>
      </w:r>
      <w:r>
        <w:rPr>
          <w:rFonts w:ascii="Arial" w:cs="Arial" w:eastAsia="Arial" w:hAnsi="Arial"/>
          <w:sz w:val="19"/>
          <w:szCs w:val="19"/>
          <w:color w:val="auto"/>
        </w:rPr>
        <w:t xml:space="preserve"> fl</w:t>
      </w:r>
      <w:r>
        <w:rPr>
          <w:rFonts w:ascii="Times New Roman" w:cs="Times New Roman" w:eastAsia="Times New Roman" w:hAnsi="Times New Roman"/>
          <w:sz w:val="19"/>
          <w:szCs w:val="19"/>
          <w:color w:val="auto"/>
        </w:rPr>
        <w:t>uctuations. If the Indian currency depreciates, CGD enterprises may be forced to pass on the cost increases to their customers. The CGD companies can hedge against it by using derivatives or seeking a guarantee for currency mismatch from the government.</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171" w:lineRule="exact"/>
        <w:rPr>
          <w:rFonts w:ascii="Times New Roman" w:cs="Times New Roman" w:eastAsia="Times New Roman" w:hAnsi="Times New Roman"/>
          <w:sz w:val="18"/>
          <w:szCs w:val="18"/>
          <w:color w:val="auto"/>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drawing>
          <wp:anchor simplePos="0" relativeHeight="251657728" behindDoc="1" locked="0" layoutInCell="0" allowOverlap="1">
            <wp:simplePos x="0" y="0"/>
            <wp:positionH relativeFrom="column">
              <wp:posOffset>-245745</wp:posOffset>
            </wp:positionH>
            <wp:positionV relativeFrom="paragraph">
              <wp:posOffset>762635</wp:posOffset>
            </wp:positionV>
            <wp:extent cx="944245" cy="381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3">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2">
            <w:col w:w="6900" w:space="500"/>
            <w:col w:w="1100"/>
          </w:cols>
          <w:pgMar w:left="960" w:top="1440" w:right="405" w:bottom="952" w:gutter="0" w:footer="0" w:header="0"/>
        </w:sectPr>
      </w:pPr>
    </w:p>
    <w:bookmarkStart w:id="14" w:name="page15"/>
    <w:bookmarkEnd w:id="14"/>
    <w:p>
      <w:pPr>
        <w:spacing w:after="0" w:line="14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247015</wp:posOffset>
            </wp:positionH>
            <wp:positionV relativeFrom="page">
              <wp:posOffset>836930</wp:posOffset>
            </wp:positionV>
            <wp:extent cx="5405120" cy="158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4">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6"/>
        </w:trPr>
        <w:tc>
          <w:tcPr>
            <w:tcW w:w="15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IJESM</w:t>
            </w: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5.5. Risk 5: changes in regulations and laws; weighted score: 62.6</w:t>
            </w:r>
          </w:p>
        </w:tc>
        <w:tc>
          <w:tcPr>
            <w:tcW w:w="0" w:type="dxa"/>
            <w:vAlign w:val="bottom"/>
          </w:tcPr>
          <w:p>
            <w:pPr>
              <w:spacing w:after="0"/>
              <w:rPr>
                <w:sz w:val="1"/>
                <w:szCs w:val="1"/>
                <w:color w:val="auto"/>
              </w:rPr>
            </w:pPr>
          </w:p>
        </w:tc>
      </w:tr>
      <w:tr>
        <w:trPr>
          <w:trHeight w:val="216"/>
        </w:trPr>
        <w:tc>
          <w:tcPr>
            <w:tcW w:w="1500" w:type="dxa"/>
            <w:vAlign w:val="bottom"/>
          </w:tcPr>
          <w:p>
            <w:pPr>
              <w:spacing w:after="0"/>
              <w:rPr>
                <w:sz w:val="18"/>
                <w:szCs w:val="18"/>
                <w:color w:val="auto"/>
              </w:rPr>
            </w:pPr>
          </w:p>
        </w:tc>
        <w:tc>
          <w:tcPr>
            <w:tcW w:w="7040" w:type="dxa"/>
            <w:vAlign w:val="bottom"/>
          </w:tcPr>
          <w:p>
            <w:pPr>
              <w:ind w:left="120"/>
              <w:spacing w:after="0" w:line="216" w:lineRule="exact"/>
              <w:rPr>
                <w:sz w:val="20"/>
                <w:szCs w:val="20"/>
                <w:color w:val="auto"/>
              </w:rPr>
            </w:pPr>
            <w:r>
              <w:rPr>
                <w:rFonts w:ascii="Times New Roman" w:cs="Times New Roman" w:eastAsia="Times New Roman" w:hAnsi="Times New Roman"/>
                <w:sz w:val="19"/>
                <w:szCs w:val="19"/>
                <w:color w:val="auto"/>
              </w:rPr>
              <w:t>Natural gas distribution projects are exposed to multiple law and regulations as they</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involve many risks and hold national importance. The companies seek clearance from</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8"/>
              </w:rPr>
              <w:t>multiple governmental agencies before commencing operations. Any sudden change in laws</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and regulations may lead to project delays and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cantly increase costs. Building a</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relationship with the government and considering political risks under contracts may help</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mitigate these risks.</w:t>
            </w:r>
          </w:p>
        </w:tc>
        <w:tc>
          <w:tcPr>
            <w:tcW w:w="0" w:type="dxa"/>
            <w:vAlign w:val="bottom"/>
          </w:tcPr>
          <w:p>
            <w:pPr>
              <w:spacing w:after="0"/>
              <w:rPr>
                <w:sz w:val="1"/>
                <w:szCs w:val="1"/>
                <w:color w:val="auto"/>
              </w:rPr>
            </w:pPr>
          </w:p>
        </w:tc>
      </w:tr>
      <w:tr>
        <w:trPr>
          <w:trHeight w:val="131"/>
        </w:trPr>
        <w:tc>
          <w:tcPr>
            <w:tcW w:w="1500" w:type="dxa"/>
            <w:vAlign w:val="bottom"/>
            <w:tcBorders>
              <w:bottom w:val="single" w:sz="8" w:color="auto"/>
            </w:tcBorders>
          </w:tcPr>
          <w:p>
            <w:pPr>
              <w:spacing w:after="0"/>
              <w:rPr>
                <w:sz w:val="11"/>
                <w:szCs w:val="11"/>
                <w:color w:val="auto"/>
              </w:rPr>
            </w:pPr>
          </w:p>
        </w:tc>
        <w:tc>
          <w:tcPr>
            <w:tcW w:w="7040" w:type="dxa"/>
            <w:vAlign w:val="bottom"/>
            <w:vMerge w:val="restart"/>
          </w:tcPr>
          <w:p>
            <w:pPr>
              <w:ind w:left="120"/>
              <w:spacing w:after="0"/>
              <w:rPr>
                <w:sz w:val="20"/>
                <w:szCs w:val="20"/>
                <w:color w:val="auto"/>
              </w:rPr>
            </w:pPr>
            <w:r>
              <w:rPr>
                <w:rFonts w:ascii="Times New Roman" w:cs="Times New Roman" w:eastAsia="Times New Roman" w:hAnsi="Times New Roman"/>
                <w:sz w:val="19"/>
                <w:szCs w:val="19"/>
                <w:color w:val="auto"/>
              </w:rPr>
              <w:t>5.6 Risk 6: contractors and subcontractor issues; weighted score: 66.8</w:t>
            </w:r>
          </w:p>
        </w:tc>
        <w:tc>
          <w:tcPr>
            <w:tcW w:w="0" w:type="dxa"/>
            <w:vAlign w:val="bottom"/>
          </w:tcPr>
          <w:p>
            <w:pPr>
              <w:spacing w:after="0"/>
              <w:rPr>
                <w:sz w:val="1"/>
                <w:szCs w:val="1"/>
                <w:color w:val="auto"/>
              </w:rPr>
            </w:pPr>
          </w:p>
        </w:tc>
      </w:tr>
      <w:tr>
        <w:trPr>
          <w:trHeight w:val="20"/>
        </w:trPr>
        <w:tc>
          <w:tcPr>
            <w:tcW w:w="1500" w:type="dxa"/>
            <w:vAlign w:val="bottom"/>
            <w:tcBorders>
              <w:bottom w:val="single" w:sz="8" w:color="auto"/>
            </w:tcBorders>
          </w:tcPr>
          <w:p>
            <w:pPr>
              <w:spacing w:after="0" w:line="20" w:lineRule="exact"/>
              <w:rPr>
                <w:sz w:val="1"/>
                <w:szCs w:val="1"/>
                <w:color w:val="auto"/>
              </w:rPr>
            </w:pPr>
          </w:p>
        </w:tc>
        <w:tc>
          <w:tcPr>
            <w:tcW w:w="70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9"/>
        </w:trPr>
        <w:tc>
          <w:tcPr>
            <w:tcW w:w="1500" w:type="dxa"/>
            <w:vAlign w:val="bottom"/>
          </w:tcPr>
          <w:p>
            <w:pPr>
              <w:spacing w:after="0"/>
              <w:rPr>
                <w:sz w:val="23"/>
                <w:szCs w:val="23"/>
                <w:color w:val="auto"/>
              </w:rPr>
            </w:pPr>
          </w:p>
        </w:tc>
        <w:tc>
          <w:tcPr>
            <w:tcW w:w="704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7"/>
              </w:rPr>
              <w:t>CGD is a complex network of pipelines and requires highly advanced technology, equipment</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and skilled labor. Generally, the companies procure these technologies, equipment and</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workforce through multiple contractors or subcontractors. Any lapse or error from them</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may increase the project risk multifold. The CGD companies can mitigate these risks by</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signing performance bonds with the contractor, building a deep relationship with the</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subcontractors and ensuring regular monitoring to maintain quality and meet timelines.</w:t>
            </w:r>
          </w:p>
        </w:tc>
        <w:tc>
          <w:tcPr>
            <w:tcW w:w="0" w:type="dxa"/>
            <w:vAlign w:val="bottom"/>
          </w:tcPr>
          <w:p>
            <w:pPr>
              <w:spacing w:after="0"/>
              <w:rPr>
                <w:sz w:val="1"/>
                <w:szCs w:val="1"/>
                <w:color w:val="auto"/>
              </w:rPr>
            </w:pPr>
          </w:p>
        </w:tc>
      </w:tr>
      <w:tr>
        <w:trPr>
          <w:trHeight w:val="462"/>
        </w:trPr>
        <w:tc>
          <w:tcPr>
            <w:tcW w:w="1500" w:type="dxa"/>
            <w:vAlign w:val="bottom"/>
          </w:tcPr>
          <w:p>
            <w:pPr>
              <w:spacing w:after="0"/>
              <w:rPr>
                <w:sz w:val="24"/>
                <w:szCs w:val="24"/>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5.7 Risk 7: unavailability of skilled labor: 68.7; weighted score: 68.7</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7"/>
              </w:rPr>
              <w:t>CGD is a fast-growing industry facing an increasing shortage of skilled labor for developing</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and managing infrastructure. With the continuous thrust on expanding CGD networks, the</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9"/>
              </w:rPr>
              <w:t>issue of a skilled workforce looms large. Therefore, PNGRB and the industry should focus</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on establishing a human resource training institute to meet rising demand and develop</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strategies to use skilled staff experience judiciously.</w:t>
            </w:r>
          </w:p>
        </w:tc>
        <w:tc>
          <w:tcPr>
            <w:tcW w:w="0" w:type="dxa"/>
            <w:vAlign w:val="bottom"/>
          </w:tcPr>
          <w:p>
            <w:pPr>
              <w:spacing w:after="0"/>
              <w:rPr>
                <w:sz w:val="1"/>
                <w:szCs w:val="1"/>
                <w:color w:val="auto"/>
              </w:rPr>
            </w:pPr>
          </w:p>
        </w:tc>
      </w:tr>
      <w:tr>
        <w:trPr>
          <w:trHeight w:val="461"/>
        </w:trPr>
        <w:tc>
          <w:tcPr>
            <w:tcW w:w="1500" w:type="dxa"/>
            <w:vAlign w:val="bottom"/>
          </w:tcPr>
          <w:p>
            <w:pPr>
              <w:spacing w:after="0"/>
              <w:rPr>
                <w:sz w:val="24"/>
                <w:szCs w:val="24"/>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5.8 Risk 8: approval delays from government bodies; weighted score: 74.6</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The oil and gas projects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execution requires multiple approvals from various central and</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state authorities. The delay in approvals despite paying the fee may increase capital costs</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8"/>
              </w:rPr>
              <w:t>and discourage companies from investing in the sector. CGD companies, too, need multiple</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approvals from various departments before laying down the natural gas pipelines to</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rFonts w:ascii="Times New Roman" w:cs="Times New Roman" w:eastAsia="Times New Roman" w:hAnsi="Times New Roman"/>
                <w:sz w:val="19"/>
                <w:szCs w:val="19"/>
                <w:color w:val="auto"/>
                <w:w w:val="96"/>
              </w:rPr>
            </w:pPr>
            <w:r>
              <w:rPr>
                <w:rFonts w:ascii="Times New Roman" w:cs="Times New Roman" w:eastAsia="Times New Roman" w:hAnsi="Times New Roman"/>
                <w:sz w:val="19"/>
                <w:szCs w:val="19"/>
                <w:color w:val="auto"/>
                <w:w w:val="96"/>
              </w:rPr>
              <w:t>develop the network (</w:t>
            </w:r>
            <w:hyperlink w:anchor="page2">
              <w:r>
                <w:rPr>
                  <w:rFonts w:ascii="Times New Roman" w:cs="Times New Roman" w:eastAsia="Times New Roman" w:hAnsi="Times New Roman"/>
                  <w:sz w:val="19"/>
                  <w:szCs w:val="19"/>
                  <w:color w:val="0000FF"/>
                  <w:w w:val="96"/>
                </w:rPr>
                <w:t>Rawat et al., 2019a</w:t>
              </w:r>
            </w:hyperlink>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color w:val="0000FF"/>
                <w:w w:val="96"/>
              </w:rPr>
              <w:t xml:space="preserve"> </w:t>
            </w:r>
            <w:hyperlink w:anchor="page2">
              <w:r>
                <w:rPr>
                  <w:rFonts w:ascii="Times New Roman" w:cs="Times New Roman" w:eastAsia="Times New Roman" w:hAnsi="Times New Roman"/>
                  <w:sz w:val="19"/>
                  <w:szCs w:val="19"/>
                  <w:color w:val="0000FF"/>
                  <w:w w:val="96"/>
                </w:rPr>
                <w:t>2019b</w:t>
              </w:r>
            </w:hyperlink>
            <w:r>
              <w:rPr>
                <w:rFonts w:ascii="Times New Roman" w:cs="Times New Roman" w:eastAsia="Times New Roman" w:hAnsi="Times New Roman"/>
                <w:sz w:val="19"/>
                <w:szCs w:val="19"/>
                <w:color w:val="auto"/>
                <w:w w:val="96"/>
              </w:rPr>
              <w:t>). Since building a CGD network is technical</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work, getting approval should be time-bound. The approval delay causes wide customer</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expectations and project execution gaps. The provision of one window clearances,</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partnership with the local government and proactive liaison with government departments</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could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cantly reduce the risk.</w:t>
            </w:r>
          </w:p>
        </w:tc>
        <w:tc>
          <w:tcPr>
            <w:tcW w:w="0" w:type="dxa"/>
            <w:vAlign w:val="bottom"/>
          </w:tcPr>
          <w:p>
            <w:pPr>
              <w:spacing w:after="0"/>
              <w:rPr>
                <w:sz w:val="1"/>
                <w:szCs w:val="1"/>
                <w:color w:val="auto"/>
              </w:rPr>
            </w:pPr>
          </w:p>
        </w:tc>
      </w:tr>
      <w:tr>
        <w:trPr>
          <w:trHeight w:val="461"/>
        </w:trPr>
        <w:tc>
          <w:tcPr>
            <w:tcW w:w="1500" w:type="dxa"/>
            <w:vAlign w:val="bottom"/>
          </w:tcPr>
          <w:p>
            <w:pPr>
              <w:spacing w:after="0"/>
              <w:rPr>
                <w:sz w:val="24"/>
                <w:szCs w:val="24"/>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5.9 Risk 9: health and safety issues: weighted score: 77.0</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6"/>
              </w:rPr>
              <w:t>The petroleum industry pays enormous importance to health, safety and environmental issues</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7"/>
              </w:rPr>
              <w:t>as its operations</w:t>
            </w:r>
            <w:r>
              <w:rPr>
                <w:rFonts w:ascii="Arial" w:cs="Arial" w:eastAsia="Arial" w:hAnsi="Arial"/>
                <w:sz w:val="19"/>
                <w:szCs w:val="19"/>
                <w:color w:val="auto"/>
                <w:w w:val="97"/>
              </w:rPr>
              <w:t>’</w:t>
            </w:r>
            <w:r>
              <w:rPr>
                <w:rFonts w:ascii="Times New Roman" w:cs="Times New Roman" w:eastAsia="Times New Roman" w:hAnsi="Times New Roman"/>
                <w:sz w:val="19"/>
                <w:szCs w:val="19"/>
                <w:color w:val="auto"/>
                <w:w w:val="97"/>
              </w:rPr>
              <w:t xml:space="preserve"> failure may lead to substantial social and economic losses. CGD operations</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7"/>
              </w:rPr>
              <w:t>deal with natural gas, which is highly</w:t>
            </w:r>
            <w:r>
              <w:rPr>
                <w:rFonts w:ascii="Arial" w:cs="Arial" w:eastAsia="Arial" w:hAnsi="Arial"/>
                <w:sz w:val="19"/>
                <w:szCs w:val="19"/>
                <w:color w:val="auto"/>
                <w:w w:val="97"/>
              </w:rPr>
              <w:t xml:space="preserve"> fl</w:t>
            </w:r>
            <w:r>
              <w:rPr>
                <w:rFonts w:ascii="Times New Roman" w:cs="Times New Roman" w:eastAsia="Times New Roman" w:hAnsi="Times New Roman"/>
                <w:sz w:val="19"/>
                <w:szCs w:val="19"/>
                <w:color w:val="auto"/>
                <w:w w:val="97"/>
              </w:rPr>
              <w:t>ammable, and its leakage could be detrimental for the</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4"/>
              </w:rPr>
              <w:t>locality and its population. The CGD industry should invest more in research and development,</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5"/>
              </w:rPr>
              <w:t>speci</w:t>
            </w:r>
            <w:r>
              <w:rPr>
                <w:rFonts w:ascii="Arial" w:cs="Arial" w:eastAsia="Arial" w:hAnsi="Arial"/>
                <w:sz w:val="19"/>
                <w:szCs w:val="19"/>
                <w:color w:val="auto"/>
                <w:w w:val="95"/>
              </w:rPr>
              <w:t>fi</w:t>
            </w:r>
            <w:r>
              <w:rPr>
                <w:rFonts w:ascii="Times New Roman" w:cs="Times New Roman" w:eastAsia="Times New Roman" w:hAnsi="Times New Roman"/>
                <w:sz w:val="19"/>
                <w:szCs w:val="19"/>
                <w:color w:val="auto"/>
                <w:w w:val="95"/>
              </w:rPr>
              <w:t>cally in designing safe equipment for gas pipelines, maintaining quality standards, going</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for third-party insurance and incentivizing the employees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health, safety and environment</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performance.</w:t>
            </w:r>
          </w:p>
        </w:tc>
        <w:tc>
          <w:tcPr>
            <w:tcW w:w="0" w:type="dxa"/>
            <w:vAlign w:val="bottom"/>
          </w:tcPr>
          <w:p>
            <w:pPr>
              <w:spacing w:after="0"/>
              <w:rPr>
                <w:sz w:val="1"/>
                <w:szCs w:val="1"/>
                <w:color w:val="auto"/>
              </w:rPr>
            </w:pPr>
          </w:p>
        </w:tc>
      </w:tr>
      <w:tr>
        <w:trPr>
          <w:trHeight w:val="461"/>
        </w:trPr>
        <w:tc>
          <w:tcPr>
            <w:tcW w:w="1500" w:type="dxa"/>
            <w:vAlign w:val="bottom"/>
          </w:tcPr>
          <w:p>
            <w:pPr>
              <w:spacing w:after="0"/>
              <w:rPr>
                <w:sz w:val="24"/>
                <w:szCs w:val="24"/>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5.10 Risk 10: force majeure events: weighted score: 86.5</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8"/>
              </w:rPr>
              <w:t>These events are the unforeseeable circumstances that affect the project schedules. The term</w:t>
            </w:r>
          </w:p>
        </w:tc>
        <w:tc>
          <w:tcPr>
            <w:tcW w:w="0" w:type="dxa"/>
            <w:vAlign w:val="bottom"/>
          </w:tcPr>
          <w:p>
            <w:pPr>
              <w:spacing w:after="0"/>
              <w:rPr>
                <w:sz w:val="1"/>
                <w:szCs w:val="1"/>
                <w:color w:val="auto"/>
              </w:rPr>
            </w:pPr>
          </w:p>
        </w:tc>
      </w:tr>
      <w:tr>
        <w:trPr>
          <w:trHeight w:val="220"/>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includes war/hostile situations, riots, civil commotion, earthquakes,</w:t>
            </w:r>
            <w:r>
              <w:rPr>
                <w:rFonts w:ascii="Arial" w:cs="Arial" w:eastAsia="Arial" w:hAnsi="Arial"/>
                <w:sz w:val="19"/>
                <w:szCs w:val="19"/>
                <w:color w:val="auto"/>
              </w:rPr>
              <w:t xml:space="preserve"> fl</w:t>
            </w:r>
            <w:r>
              <w:rPr>
                <w:rFonts w:ascii="Times New Roman" w:cs="Times New Roman" w:eastAsia="Times New Roman" w:hAnsi="Times New Roman"/>
                <w:sz w:val="19"/>
                <w:szCs w:val="19"/>
                <w:color w:val="auto"/>
              </w:rPr>
              <w:t>oods and restrictions</w:t>
            </w:r>
          </w:p>
        </w:tc>
        <w:tc>
          <w:tcPr>
            <w:tcW w:w="0" w:type="dxa"/>
            <w:vAlign w:val="bottom"/>
          </w:tcPr>
          <w:p>
            <w:pPr>
              <w:spacing w:after="0"/>
              <w:rPr>
                <w:sz w:val="1"/>
                <w:szCs w:val="1"/>
                <w:color w:val="auto"/>
              </w:rPr>
            </w:pPr>
          </w:p>
        </w:tc>
      </w:tr>
      <w:tr>
        <w:trPr>
          <w:trHeight w:val="222"/>
        </w:trPr>
        <w:tc>
          <w:tcPr>
            <w:tcW w:w="1500" w:type="dxa"/>
            <w:vAlign w:val="bottom"/>
          </w:tcPr>
          <w:p>
            <w:pPr>
              <w:spacing w:after="0"/>
              <w:rPr>
                <w:sz w:val="19"/>
                <w:szCs w:val="19"/>
                <w:color w:val="auto"/>
              </w:rPr>
            </w:pPr>
          </w:p>
        </w:tc>
        <w:tc>
          <w:tcPr>
            <w:tcW w:w="704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98"/>
              </w:rPr>
              <w:t>imposed by central or state governments. The CGD industry too is exposed to this risk. The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-5575935</wp:posOffset>
            </wp:positionV>
            <wp:extent cx="944245" cy="381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5">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1">
            <w:col w:w="8520"/>
          </w:cols>
          <w:pgMar w:left="380" w:top="1440" w:right="965" w:bottom="949" w:gutter="0" w:footer="0" w:header="0"/>
        </w:sectPr>
      </w:pPr>
    </w:p>
    <w:bookmarkStart w:id="15" w:name="page16"/>
    <w:bookmarkEnd w:id="15"/>
    <w:p>
      <w:pPr>
        <w:spacing w:after="0" w:line="20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6">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jc w:val="both"/>
        <w:spacing w:after="0" w:line="242" w:lineRule="auto"/>
        <w:rPr>
          <w:sz w:val="20"/>
          <w:szCs w:val="20"/>
          <w:color w:val="auto"/>
        </w:rPr>
      </w:pPr>
      <w:r>
        <w:rPr>
          <w:rFonts w:ascii="Times New Roman" w:cs="Times New Roman" w:eastAsia="Times New Roman" w:hAnsi="Times New Roman"/>
          <w:sz w:val="19"/>
          <w:szCs w:val="19"/>
          <w:color w:val="auto"/>
        </w:rPr>
        <w:t>companies can mitigate this risk through insurance, obtaining guarantees from the local government, incorporating clauses in the contract, etc.</w:t>
      </w:r>
    </w:p>
    <w:p>
      <w:pPr>
        <w:jc w:val="both"/>
        <w:ind w:firstLine="240"/>
        <w:spacing w:after="0" w:line="239" w:lineRule="auto"/>
        <w:rPr>
          <w:sz w:val="20"/>
          <w:szCs w:val="20"/>
          <w:color w:val="auto"/>
        </w:rPr>
      </w:pPr>
      <w:r>
        <w:rPr>
          <w:rFonts w:ascii="Times New Roman" w:cs="Times New Roman" w:eastAsia="Times New Roman" w:hAnsi="Times New Roman"/>
          <w:sz w:val="19"/>
          <w:szCs w:val="19"/>
          <w:color w:val="auto"/>
        </w:rPr>
        <w:t>It is evident from the above discussion that the government and the CGD industry need to adopt a collaborative approach for developing joint risk management (JRM) programs to ensure the time-bound completion of the projects and mitigate the risks. The successful implementation of JRM will help the companies reduce</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nancial, operational and regulatory risks. JRM will also help the government increase the natural gas share to 15% in the energy mix by 2030 and reduce carbon emissions.</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6. Conclusion</w:t>
      </w:r>
    </w:p>
    <w:p>
      <w:pPr>
        <w:spacing w:after="0" w:line="7"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9"/>
          <w:szCs w:val="19"/>
          <w:color w:val="auto"/>
        </w:rPr>
        <w:t>The CGD expansion is a key to achieving the Indian Government target of increasing natural gas share to 15% by 2030. The expected surge in natural gas usage will enable the Indian Government to meet the emissions targets, promote clean fuel and diversify fuel baskets. However, it requires the time-bound development of the CGD industry. The CGD industry is in a nascent phase and exposed to multiple risks causing project delays.</w:t>
      </w:r>
    </w:p>
    <w:p>
      <w:pPr>
        <w:spacing w:after="0" w:line="2" w:lineRule="exact"/>
        <w:rPr>
          <w:sz w:val="20"/>
          <w:szCs w:val="20"/>
          <w:color w:val="auto"/>
        </w:rPr>
      </w:pPr>
    </w:p>
    <w:p>
      <w:pPr>
        <w:jc w:val="both"/>
        <w:ind w:firstLine="240"/>
        <w:spacing w:after="0" w:line="239" w:lineRule="auto"/>
        <w:rPr>
          <w:sz w:val="20"/>
          <w:szCs w:val="20"/>
          <w:color w:val="auto"/>
        </w:rPr>
      </w:pPr>
      <w:r>
        <w:rPr>
          <w:rFonts w:ascii="Times New Roman" w:cs="Times New Roman" w:eastAsia="Times New Roman" w:hAnsi="Times New Roman"/>
          <w:sz w:val="19"/>
          <w:szCs w:val="19"/>
          <w:color w:val="auto"/>
        </w:rPr>
        <w:t>This research reviews the risks affecting the oil and gas projects and their implication on the CGD industry. Through an exhaustive literature review, the study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105 unique risks under different categories affecting projects across the oil and gas value chain. The weighted average ranking method is used to rank the top ten risks. The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critical risks are diverse and need to be addressed to ensure project success. Thus, the study also suggested strategies to mitigate the short-listed risks.</w:t>
      </w:r>
    </w:p>
    <w:p>
      <w:pPr>
        <w:jc w:val="both"/>
        <w:ind w:firstLine="240"/>
        <w:spacing w:after="0" w:line="238" w:lineRule="auto"/>
        <w:rPr>
          <w:sz w:val="20"/>
          <w:szCs w:val="20"/>
          <w:color w:val="auto"/>
        </w:rPr>
      </w:pPr>
      <w:r>
        <w:rPr>
          <w:rFonts w:ascii="Times New Roman" w:cs="Times New Roman" w:eastAsia="Times New Roman" w:hAnsi="Times New Roman"/>
          <w:sz w:val="19"/>
          <w:szCs w:val="19"/>
          <w:color w:val="auto"/>
        </w:rPr>
        <w:t>The</w:t>
      </w:r>
      <w:r>
        <w:rPr>
          <w:rFonts w:ascii="Arial" w:cs="Arial" w:eastAsia="Arial" w:hAnsi="Arial"/>
          <w:sz w:val="19"/>
          <w:szCs w:val="19"/>
          <w:color w:val="auto"/>
        </w:rPr>
        <w:t xml:space="preserve"> fi</w:t>
      </w:r>
      <w:r>
        <w:rPr>
          <w:rFonts w:ascii="Times New Roman" w:cs="Times New Roman" w:eastAsia="Times New Roman" w:hAnsi="Times New Roman"/>
          <w:sz w:val="19"/>
          <w:szCs w:val="19"/>
          <w:color w:val="auto"/>
        </w:rPr>
        <w:t>ndings of this study will enable the CGD companies and the government to build an understanding of the various risks causing project delay and develop appropriate mitigation strategies. However, there is the need for further research to create a framework to adopt a JRM approach by the government and the CGD company to ensure project success.</w:t>
      </w:r>
    </w:p>
    <w:p>
      <w:pPr>
        <w:spacing w:after="0" w:line="36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References</w:t>
      </w:r>
    </w:p>
    <w:p>
      <w:pPr>
        <w:spacing w:after="0" w:line="59" w:lineRule="exact"/>
        <w:rPr>
          <w:sz w:val="20"/>
          <w:szCs w:val="20"/>
          <w:color w:val="auto"/>
        </w:rPr>
      </w:pPr>
    </w:p>
    <w:p>
      <w:pPr>
        <w:jc w:val="both"/>
        <w:ind w:left="460" w:hanging="459"/>
        <w:spacing w:after="0" w:line="246" w:lineRule="auto"/>
        <w:rPr>
          <w:sz w:val="20"/>
          <w:szCs w:val="20"/>
          <w:color w:val="auto"/>
        </w:rPr>
      </w:pPr>
      <w:r>
        <w:rPr>
          <w:rFonts w:ascii="Times New Roman" w:cs="Times New Roman" w:eastAsia="Times New Roman" w:hAnsi="Times New Roman"/>
          <w:sz w:val="17"/>
          <w:szCs w:val="17"/>
          <w:color w:val="auto"/>
        </w:rPr>
        <w:t>Abdul-Rahman, H., Loo, S.C. and Wang, C. (2012),</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 and mitigation for architectural, engineering and construction</w:t>
      </w:r>
      <w:r>
        <w:rPr>
          <w:rFonts w:ascii="Arial" w:cs="Arial" w:eastAsia="Arial" w:hAnsi="Arial"/>
          <w:sz w:val="17"/>
          <w:szCs w:val="17"/>
          <w:color w:val="auto"/>
        </w:rPr>
        <w:t xml:space="preserve"> fi</w:t>
      </w:r>
      <w:r>
        <w:rPr>
          <w:rFonts w:ascii="Times New Roman" w:cs="Times New Roman" w:eastAsia="Times New Roman" w:hAnsi="Times New Roman"/>
          <w:sz w:val="17"/>
          <w:szCs w:val="17"/>
          <w:color w:val="auto"/>
        </w:rPr>
        <w:t>rms operating in the Gulf region</w:t>
      </w:r>
      <w:r>
        <w:rPr>
          <w:rFonts w:ascii="Arial" w:cs="Arial" w:eastAsia="Arial" w:hAnsi="Arial"/>
          <w:sz w:val="17"/>
          <w:szCs w:val="17"/>
          <w:color w:val="auto"/>
        </w:rPr>
        <w:t>”</w:t>
      </w:r>
      <w:r>
        <w:rPr>
          <w:rFonts w:ascii="Times New Roman" w:cs="Times New Roman" w:eastAsia="Times New Roman" w:hAnsi="Times New Roman"/>
          <w:sz w:val="17"/>
          <w:szCs w:val="17"/>
          <w:color w:val="auto"/>
        </w:rPr>
        <w:t>, Canadian Journal of Civil Engineering, Vol. 39 No. 1, pp. 55-71.</w:t>
      </w:r>
    </w:p>
    <w:p>
      <w:pPr>
        <w:spacing w:after="0" w:line="46" w:lineRule="exact"/>
        <w:rPr>
          <w:sz w:val="20"/>
          <w:szCs w:val="20"/>
          <w:color w:val="auto"/>
        </w:rPr>
      </w:pPr>
    </w:p>
    <w:p>
      <w:pPr>
        <w:jc w:val="both"/>
        <w:ind w:left="460" w:hanging="459"/>
        <w:spacing w:after="0" w:line="247" w:lineRule="auto"/>
        <w:rPr>
          <w:sz w:val="20"/>
          <w:szCs w:val="20"/>
          <w:color w:val="auto"/>
        </w:rPr>
      </w:pPr>
      <w:r>
        <w:rPr>
          <w:rFonts w:ascii="Times New Roman" w:cs="Times New Roman" w:eastAsia="Times New Roman" w:hAnsi="Times New Roman"/>
          <w:sz w:val="17"/>
          <w:szCs w:val="17"/>
          <w:color w:val="auto"/>
        </w:rPr>
        <w:t>Abusa</w:t>
      </w:r>
      <w:r>
        <w:rPr>
          <w:rFonts w:ascii="Arial" w:cs="Arial" w:eastAsia="Arial" w:hAnsi="Arial"/>
          <w:sz w:val="17"/>
          <w:szCs w:val="17"/>
          <w:color w:val="auto"/>
        </w:rPr>
        <w:t>fi</w:t>
      </w:r>
      <w:r>
        <w:rPr>
          <w:rFonts w:ascii="Times New Roman" w:cs="Times New Roman" w:eastAsia="Times New Roman" w:hAnsi="Times New Roman"/>
          <w:sz w:val="17"/>
          <w:szCs w:val="17"/>
          <w:color w:val="auto"/>
        </w:rPr>
        <w:t>ya, H. and Suliman, S.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Causes and effects of cost overrun on construction project in Bahrain: part 2 (PLS-SEM path modelling)</w:t>
      </w:r>
      <w:r>
        <w:rPr>
          <w:rFonts w:ascii="Arial" w:cs="Arial" w:eastAsia="Arial" w:hAnsi="Arial"/>
          <w:sz w:val="17"/>
          <w:szCs w:val="17"/>
          <w:color w:val="auto"/>
        </w:rPr>
        <w:t>”</w:t>
      </w:r>
      <w:r>
        <w:rPr>
          <w:rFonts w:ascii="Times New Roman" w:cs="Times New Roman" w:eastAsia="Times New Roman" w:hAnsi="Times New Roman"/>
          <w:sz w:val="17"/>
          <w:szCs w:val="17"/>
          <w:color w:val="auto"/>
        </w:rPr>
        <w:t>, Modern Applied Science, Vol. 11, p. 28.</w:t>
      </w:r>
    </w:p>
    <w:p>
      <w:pPr>
        <w:spacing w:after="0" w:line="45" w:lineRule="exact"/>
        <w:rPr>
          <w:sz w:val="20"/>
          <w:szCs w:val="20"/>
          <w:color w:val="auto"/>
        </w:rPr>
      </w:pPr>
    </w:p>
    <w:p>
      <w:pPr>
        <w:jc w:val="both"/>
        <w:ind w:left="460" w:hanging="459"/>
        <w:spacing w:after="0" w:line="248" w:lineRule="auto"/>
        <w:rPr>
          <w:sz w:val="20"/>
          <w:szCs w:val="20"/>
          <w:color w:val="auto"/>
        </w:rPr>
      </w:pPr>
      <w:r>
        <w:rPr>
          <w:rFonts w:ascii="Times New Roman" w:cs="Times New Roman" w:eastAsia="Times New Roman" w:hAnsi="Times New Roman"/>
          <w:sz w:val="17"/>
          <w:szCs w:val="17"/>
          <w:color w:val="auto"/>
        </w:rPr>
        <w:t>Agrawal, A. (2012),</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mitigation strategies for renewable energy project</w:t>
      </w:r>
      <w:r>
        <w:rPr>
          <w:rFonts w:ascii="Arial" w:cs="Arial" w:eastAsia="Arial" w:hAnsi="Arial"/>
          <w:sz w:val="17"/>
          <w:szCs w:val="17"/>
          <w:color w:val="auto"/>
        </w:rPr>
        <w:t xml:space="preserve"> fi</w:t>
      </w:r>
      <w:r>
        <w:rPr>
          <w:rFonts w:ascii="Times New Roman" w:cs="Times New Roman" w:eastAsia="Times New Roman" w:hAnsi="Times New Roman"/>
          <w:sz w:val="17"/>
          <w:szCs w:val="17"/>
          <w:color w:val="auto"/>
        </w:rPr>
        <w:t>nancing</w:t>
      </w:r>
      <w:r>
        <w:rPr>
          <w:rFonts w:ascii="Arial" w:cs="Arial" w:eastAsia="Arial" w:hAnsi="Arial"/>
          <w:sz w:val="17"/>
          <w:szCs w:val="17"/>
          <w:color w:val="auto"/>
        </w:rPr>
        <w:t>”</w:t>
      </w:r>
      <w:r>
        <w:rPr>
          <w:rFonts w:ascii="Times New Roman" w:cs="Times New Roman" w:eastAsia="Times New Roman" w:hAnsi="Times New Roman"/>
          <w:sz w:val="17"/>
          <w:szCs w:val="17"/>
          <w:color w:val="auto"/>
        </w:rPr>
        <w:t>, Strategic Planning for Energy and the Environment, Vol. 32, pp. 9-20.</w:t>
      </w:r>
    </w:p>
    <w:p>
      <w:pPr>
        <w:spacing w:after="0" w:line="45" w:lineRule="exact"/>
        <w:rPr>
          <w:sz w:val="20"/>
          <w:szCs w:val="20"/>
          <w:color w:val="auto"/>
        </w:rPr>
      </w:pPr>
    </w:p>
    <w:p>
      <w:pPr>
        <w:jc w:val="both"/>
        <w:ind w:left="460" w:hanging="459"/>
        <w:spacing w:after="0" w:line="245" w:lineRule="auto"/>
        <w:rPr>
          <w:sz w:val="20"/>
          <w:szCs w:val="20"/>
          <w:color w:val="auto"/>
        </w:rPr>
      </w:pPr>
      <w:r>
        <w:rPr>
          <w:rFonts w:ascii="Times New Roman" w:cs="Times New Roman" w:eastAsia="Times New Roman" w:hAnsi="Times New Roman"/>
          <w:sz w:val="17"/>
          <w:szCs w:val="17"/>
          <w:color w:val="auto"/>
        </w:rPr>
        <w:t>Ahmad, A., Zhao, Y., Shahbaz, M., Bano, S., Zhang, Z., Wang, S. and Liu, Y. (2016),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Carbon emissions, energy consumption and economic growth: an aggregate and disaggregate analysis of the Indian economy</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Policy, Vol. 96, pp. 131-143.</w:t>
      </w:r>
    </w:p>
    <w:p>
      <w:pPr>
        <w:spacing w:after="0" w:line="48" w:lineRule="exact"/>
        <w:rPr>
          <w:sz w:val="20"/>
          <w:szCs w:val="20"/>
          <w:color w:val="auto"/>
        </w:rPr>
      </w:pPr>
    </w:p>
    <w:p>
      <w:pPr>
        <w:jc w:val="both"/>
        <w:ind w:left="460" w:hanging="459"/>
        <w:spacing w:after="0" w:line="245" w:lineRule="auto"/>
        <w:rPr>
          <w:sz w:val="20"/>
          <w:szCs w:val="20"/>
          <w:color w:val="auto"/>
        </w:rPr>
      </w:pPr>
      <w:r>
        <w:rPr>
          <w:rFonts w:ascii="Times New Roman" w:cs="Times New Roman" w:eastAsia="Times New Roman" w:hAnsi="Times New Roman"/>
          <w:sz w:val="17"/>
          <w:szCs w:val="17"/>
          <w:color w:val="auto"/>
        </w:rPr>
        <w:t>Alaghbari, W., Kadir, M.R.A. and Salim, A.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The signi</w:t>
      </w:r>
      <w:r>
        <w:rPr>
          <w:rFonts w:ascii="Arial" w:cs="Arial" w:eastAsia="Arial" w:hAnsi="Arial"/>
          <w:sz w:val="17"/>
          <w:szCs w:val="17"/>
          <w:color w:val="auto"/>
        </w:rPr>
        <w:t>fi</w:t>
      </w:r>
      <w:r>
        <w:rPr>
          <w:rFonts w:ascii="Times New Roman" w:cs="Times New Roman" w:eastAsia="Times New Roman" w:hAnsi="Times New Roman"/>
          <w:sz w:val="17"/>
          <w:szCs w:val="17"/>
          <w:color w:val="auto"/>
        </w:rPr>
        <w:t>cant factors causing delay of building construction projects in Malaysia</w:t>
      </w:r>
      <w:r>
        <w:rPr>
          <w:rFonts w:ascii="Arial" w:cs="Arial" w:eastAsia="Arial" w:hAnsi="Arial"/>
          <w:sz w:val="17"/>
          <w:szCs w:val="17"/>
          <w:color w:val="auto"/>
        </w:rPr>
        <w:t>”</w:t>
      </w:r>
      <w:r>
        <w:rPr>
          <w:rFonts w:ascii="Times New Roman" w:cs="Times New Roman" w:eastAsia="Times New Roman" w:hAnsi="Times New Roman"/>
          <w:sz w:val="17"/>
          <w:szCs w:val="17"/>
          <w:color w:val="auto"/>
        </w:rPr>
        <w:t>, Engineering Construction and Architectural Management, Vol. 14, pp. 192-206.</w:t>
      </w:r>
    </w:p>
    <w:p>
      <w:pPr>
        <w:spacing w:after="0" w:line="48" w:lineRule="exact"/>
        <w:rPr>
          <w:sz w:val="20"/>
          <w:szCs w:val="20"/>
          <w:color w:val="auto"/>
        </w:rPr>
      </w:pPr>
    </w:p>
    <w:p>
      <w:pPr>
        <w:jc w:val="both"/>
        <w:ind w:left="460" w:hanging="459"/>
        <w:spacing w:after="0" w:line="247" w:lineRule="auto"/>
        <w:rPr>
          <w:sz w:val="20"/>
          <w:szCs w:val="20"/>
          <w:color w:val="auto"/>
        </w:rPr>
      </w:pPr>
      <w:r>
        <w:rPr>
          <w:rFonts w:ascii="Times New Roman" w:cs="Times New Roman" w:eastAsia="Times New Roman" w:hAnsi="Times New Roman"/>
          <w:sz w:val="17"/>
          <w:szCs w:val="17"/>
          <w:color w:val="auto"/>
        </w:rPr>
        <w:t>Altyib, E.A.S. and Alhakim, A.A. (2018),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Types of risk in oil</w:t>
      </w:r>
      <w:r>
        <w:rPr>
          <w:rFonts w:ascii="Arial" w:cs="Arial" w:eastAsia="Arial" w:hAnsi="Arial"/>
          <w:sz w:val="17"/>
          <w:szCs w:val="17"/>
          <w:color w:val="auto"/>
        </w:rPr>
        <w:t xml:space="preserve"> fi</w:t>
      </w:r>
      <w:r>
        <w:rPr>
          <w:rFonts w:ascii="Times New Roman" w:cs="Times New Roman" w:eastAsia="Times New Roman" w:hAnsi="Times New Roman"/>
          <w:sz w:val="17"/>
          <w:szCs w:val="17"/>
          <w:color w:val="auto"/>
        </w:rPr>
        <w:t>eld EPCC construction projects in Sudan</w:t>
      </w:r>
      <w:r>
        <w:rPr>
          <w:rFonts w:ascii="Arial" w:cs="Arial" w:eastAsia="Arial" w:hAnsi="Arial"/>
          <w:sz w:val="17"/>
          <w:szCs w:val="17"/>
          <w:color w:val="auto"/>
        </w:rPr>
        <w:t>”</w:t>
      </w:r>
      <w:r>
        <w:rPr>
          <w:rFonts w:ascii="Times New Roman" w:cs="Times New Roman" w:eastAsia="Times New Roman" w:hAnsi="Times New Roman"/>
          <w:sz w:val="17"/>
          <w:szCs w:val="17"/>
          <w:color w:val="auto"/>
        </w:rPr>
        <w:t>, Am. J. Res. Commun, Vol. 6 No. 10.</w:t>
      </w:r>
    </w:p>
    <w:p>
      <w:pPr>
        <w:spacing w:after="0" w:line="45" w:lineRule="exact"/>
        <w:rPr>
          <w:sz w:val="20"/>
          <w:szCs w:val="20"/>
          <w:color w:val="auto"/>
        </w:rPr>
      </w:pPr>
    </w:p>
    <w:p>
      <w:pPr>
        <w:jc w:val="both"/>
        <w:ind w:left="460" w:hanging="459"/>
        <w:spacing w:after="0" w:line="248" w:lineRule="auto"/>
        <w:rPr>
          <w:sz w:val="20"/>
          <w:szCs w:val="20"/>
          <w:color w:val="auto"/>
        </w:rPr>
      </w:pPr>
      <w:r>
        <w:rPr>
          <w:rFonts w:ascii="Times New Roman" w:cs="Times New Roman" w:eastAsia="Times New Roman" w:hAnsi="Times New Roman"/>
          <w:sz w:val="17"/>
          <w:szCs w:val="17"/>
          <w:color w:val="auto"/>
        </w:rPr>
        <w:t>Aromataris, E. and Pearson, A. (2014),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The systematic review</w:t>
      </w:r>
      <w:r>
        <w:rPr>
          <w:rFonts w:ascii="Arial" w:cs="Arial" w:eastAsia="Arial" w:hAnsi="Arial"/>
          <w:sz w:val="17"/>
          <w:szCs w:val="17"/>
          <w:color w:val="auto"/>
        </w:rPr>
        <w:t>”</w:t>
      </w:r>
      <w:r>
        <w:rPr>
          <w:rFonts w:ascii="Times New Roman" w:cs="Times New Roman" w:eastAsia="Times New Roman" w:hAnsi="Times New Roman"/>
          <w:sz w:val="17"/>
          <w:szCs w:val="17"/>
          <w:color w:val="auto"/>
        </w:rPr>
        <w:t>, American Journal of Nursing, Vol. 114 No. 3, pp. 53-58.</w:t>
      </w:r>
    </w:p>
    <w:p>
      <w:pPr>
        <w:spacing w:after="0" w:line="45" w:lineRule="exact"/>
        <w:rPr>
          <w:sz w:val="20"/>
          <w:szCs w:val="20"/>
          <w:color w:val="auto"/>
        </w:rPr>
      </w:pPr>
    </w:p>
    <w:p>
      <w:pPr>
        <w:jc w:val="both"/>
        <w:ind w:left="460" w:hanging="459"/>
        <w:spacing w:after="0" w:line="246" w:lineRule="auto"/>
        <w:rPr>
          <w:sz w:val="20"/>
          <w:szCs w:val="20"/>
          <w:color w:val="auto"/>
        </w:rPr>
      </w:pPr>
      <w:r>
        <w:rPr>
          <w:rFonts w:ascii="Times New Roman" w:cs="Times New Roman" w:eastAsia="Times New Roman" w:hAnsi="Times New Roman"/>
          <w:sz w:val="17"/>
          <w:szCs w:val="17"/>
          <w:color w:val="auto"/>
        </w:rPr>
        <w:t>Asrilhant, B., Dyson, R.G. and Meadows, M.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On the strategic project management process in the UK upstream oil and gas sector</w:t>
      </w:r>
      <w:r>
        <w:rPr>
          <w:rFonts w:ascii="Arial" w:cs="Arial" w:eastAsia="Arial" w:hAnsi="Arial"/>
          <w:sz w:val="17"/>
          <w:szCs w:val="17"/>
          <w:color w:val="auto"/>
        </w:rPr>
        <w:t>”</w:t>
      </w:r>
      <w:r>
        <w:rPr>
          <w:rFonts w:ascii="Times New Roman" w:cs="Times New Roman" w:eastAsia="Times New Roman" w:hAnsi="Times New Roman"/>
          <w:sz w:val="17"/>
          <w:szCs w:val="17"/>
          <w:color w:val="auto"/>
        </w:rPr>
        <w:t>, Omega, Vol. 35, pp. 89-103.</w:t>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-245745</wp:posOffset>
            </wp:positionH>
            <wp:positionV relativeFrom="paragraph">
              <wp:posOffset>762635</wp:posOffset>
            </wp:positionV>
            <wp:extent cx="944245" cy="381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7">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2">
            <w:col w:w="6900" w:space="500"/>
            <w:col w:w="1100"/>
          </w:cols>
          <w:pgMar w:left="960" w:top="1440" w:right="405" w:bottom="948" w:gutter="0" w:footer="0" w:header="0"/>
        </w:sectPr>
      </w:pPr>
    </w:p>
    <w:bookmarkStart w:id="16" w:name="page17"/>
    <w:bookmarkEnd w:id="16"/>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IJESM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906145</wp:posOffset>
            </wp:positionV>
            <wp:extent cx="944245" cy="381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8">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Berends, K.A.A.K. (2007),</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Engineering and construction projects for oil and gas processing facilities: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-1022350</wp:posOffset>
            </wp:positionH>
            <wp:positionV relativeFrom="paragraph">
              <wp:posOffset>-327025</wp:posOffset>
            </wp:positionV>
            <wp:extent cx="5405120" cy="158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9">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ind w:left="460"/>
        <w:spacing w:after="0"/>
        <w:rPr>
          <w:sz w:val="20"/>
          <w:szCs w:val="20"/>
          <w:color w:val="auto"/>
        </w:rPr>
      </w:pPr>
      <w:r>
        <w:rPr>
          <w:rFonts w:ascii="Times New Roman" w:cs="Times New Roman" w:eastAsia="Times New Roman" w:hAnsi="Times New Roman"/>
          <w:sz w:val="16"/>
          <w:szCs w:val="16"/>
          <w:color w:val="auto"/>
        </w:rPr>
        <w:t>contracting, uncertainty and the economics of information</w:t>
      </w:r>
      <w:r>
        <w:rPr>
          <w:rFonts w:ascii="Arial" w:cs="Arial" w:eastAsia="Arial" w:hAnsi="Arial"/>
          <w:sz w:val="16"/>
          <w:szCs w:val="16"/>
          <w:color w:val="auto"/>
        </w:rPr>
        <w:t>”</w:t>
      </w:r>
      <w:r>
        <w:rPr>
          <w:rFonts w:ascii="Times New Roman" w:cs="Times New Roman" w:eastAsia="Times New Roman" w:hAnsi="Times New Roman"/>
          <w:sz w:val="16"/>
          <w:szCs w:val="16"/>
          <w:color w:val="auto"/>
        </w:rPr>
        <w:t>, Energy Policy, Vol. 35, pp. 4260-4270.</w:t>
      </w:r>
    </w:p>
    <w:p>
      <w:pPr>
        <w:spacing w:after="0" w:line="5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Bigliani, R. (2013), Reducing Risk in Oil and Gas Operations, IDC Energy Insights, Framingham.</w:t>
      </w:r>
    </w:p>
    <w:p>
      <w:pPr>
        <w:spacing w:after="0" w:line="54"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Bin Seddeeq, A., Assaf, S., Abdallah, A. and Hassanain, M.A.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Time and cost overrun in the Saudi Arabian oil and gas construction industry</w:t>
      </w:r>
      <w:r>
        <w:rPr>
          <w:rFonts w:ascii="Arial" w:cs="Arial" w:eastAsia="Arial" w:hAnsi="Arial"/>
          <w:sz w:val="17"/>
          <w:szCs w:val="17"/>
          <w:color w:val="auto"/>
        </w:rPr>
        <w:t>”</w:t>
      </w:r>
      <w:r>
        <w:rPr>
          <w:rFonts w:ascii="Times New Roman" w:cs="Times New Roman" w:eastAsia="Times New Roman" w:hAnsi="Times New Roman"/>
          <w:sz w:val="17"/>
          <w:szCs w:val="17"/>
          <w:color w:val="auto"/>
        </w:rPr>
        <w:t>, Buidlings, Vol. 9 No. 2, p. 41.</w:t>
      </w:r>
    </w:p>
    <w:p>
      <w:pPr>
        <w:spacing w:after="0" w:line="51"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Bing, L. and Tiong, R.L. (1999),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management model for international construction joint ventures</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Construction Engineering and Management, Vol. 125, pp. 377-384.</w:t>
      </w:r>
    </w:p>
    <w:p>
      <w:pPr>
        <w:spacing w:after="0" w:line="51" w:lineRule="exact"/>
        <w:rPr>
          <w:sz w:val="20"/>
          <w:szCs w:val="20"/>
          <w:color w:val="auto"/>
        </w:rPr>
      </w:pPr>
    </w:p>
    <w:p>
      <w:pPr>
        <w:jc w:val="both"/>
        <w:ind w:left="460" w:hanging="459"/>
        <w:spacing w:after="0" w:line="237" w:lineRule="auto"/>
        <w:rPr>
          <w:sz w:val="20"/>
          <w:szCs w:val="20"/>
          <w:color w:val="auto"/>
        </w:rPr>
      </w:pPr>
      <w:r>
        <w:rPr>
          <w:rFonts w:ascii="Times New Roman" w:cs="Times New Roman" w:eastAsia="Times New Roman" w:hAnsi="Times New Roman"/>
          <w:sz w:val="17"/>
          <w:szCs w:val="17"/>
          <w:color w:val="auto"/>
        </w:rPr>
        <w:t>Bishoge, O.K., Zhang, L., Mushi, W.G. and Matomela, N.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literature survey of community participation in the natural gas sector in developing countries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Energy Sector Management, Vol. 13 No. 4, pp. 765-786.</w:t>
      </w:r>
    </w:p>
    <w:p>
      <w:pPr>
        <w:spacing w:after="0" w:line="53"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Bokharey, S.K.B.S.A., Vallyutham, K., Potty, N.S. and Bakar, N.A. (2010),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Risks and mitigation measures in build-operate-transfer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Civil and Environmental Engineering, Vol. 4, pp. 81-87.</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BP (2020), BP Statistical Report 2020, BP, London.</w:t>
      </w:r>
    </w:p>
    <w:p>
      <w:pPr>
        <w:spacing w:after="0" w:line="55"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Chan, M. (2011),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Fatigue: the most critical accident risk in oil and gas construction</w:t>
      </w:r>
      <w:r>
        <w:rPr>
          <w:rFonts w:ascii="Arial" w:cs="Arial" w:eastAsia="Arial" w:hAnsi="Arial"/>
          <w:sz w:val="17"/>
          <w:szCs w:val="17"/>
          <w:color w:val="auto"/>
        </w:rPr>
        <w:t>”</w:t>
      </w:r>
      <w:r>
        <w:rPr>
          <w:rFonts w:ascii="Times New Roman" w:cs="Times New Roman" w:eastAsia="Times New Roman" w:hAnsi="Times New Roman"/>
          <w:sz w:val="17"/>
          <w:szCs w:val="17"/>
          <w:color w:val="auto"/>
        </w:rPr>
        <w:t>, Construction Management and Economics, Vol. 29 No. 4, pp. 341-353.</w:t>
      </w:r>
    </w:p>
    <w:p>
      <w:pPr>
        <w:spacing w:after="0" w:line="51"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Chapman, C. (2006),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Key points of contention in framing assumptions for risk and uncertainty management</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24, pp. 303-313.</w:t>
      </w:r>
    </w:p>
    <w:p>
      <w:pPr>
        <w:spacing w:after="0" w:line="51"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Clark, R.C., Pledger, M. and Needler, H.M.J. (1990),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analysis in the evaluation of non-aerospace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8, pp. 17-24.</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D., H. (2010), Managing Risk in Projects, Gower Publishing Limited, Surrey.</w:t>
      </w:r>
    </w:p>
    <w:p>
      <w:pPr>
        <w:spacing w:after="0" w:line="54"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Dey, P.K. (2010),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Managing project risk using combined analytic hierarchy process and risk map</w:t>
      </w:r>
      <w:r>
        <w:rPr>
          <w:rFonts w:ascii="Arial" w:cs="Arial" w:eastAsia="Arial" w:hAnsi="Arial"/>
          <w:sz w:val="17"/>
          <w:szCs w:val="17"/>
          <w:color w:val="auto"/>
        </w:rPr>
        <w:t>”</w:t>
      </w:r>
      <w:r>
        <w:rPr>
          <w:rFonts w:ascii="Times New Roman" w:cs="Times New Roman" w:eastAsia="Times New Roman" w:hAnsi="Times New Roman"/>
          <w:sz w:val="17"/>
          <w:szCs w:val="17"/>
          <w:color w:val="auto"/>
        </w:rPr>
        <w:t>, Applied Soft Computing, Vol. 10, pp. 990-1000.</w:t>
      </w:r>
    </w:p>
    <w:p>
      <w:pPr>
        <w:spacing w:after="0" w:line="51"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Dey, P.K. (2012),</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Project risk management using multiple criteria decision-making technique and decision tree analysis: a case study of Indian oil re</w:t>
      </w:r>
      <w:r>
        <w:rPr>
          <w:rFonts w:ascii="Arial" w:cs="Arial" w:eastAsia="Arial" w:hAnsi="Arial"/>
          <w:sz w:val="17"/>
          <w:szCs w:val="17"/>
          <w:color w:val="auto"/>
        </w:rPr>
        <w:t>fi</w:t>
      </w:r>
      <w:r>
        <w:rPr>
          <w:rFonts w:ascii="Times New Roman" w:cs="Times New Roman" w:eastAsia="Times New Roman" w:hAnsi="Times New Roman"/>
          <w:sz w:val="17"/>
          <w:szCs w:val="17"/>
          <w:color w:val="auto"/>
        </w:rPr>
        <w:t>nery</w:t>
      </w:r>
      <w:r>
        <w:rPr>
          <w:rFonts w:ascii="Arial" w:cs="Arial" w:eastAsia="Arial" w:hAnsi="Arial"/>
          <w:sz w:val="17"/>
          <w:szCs w:val="17"/>
          <w:color w:val="auto"/>
        </w:rPr>
        <w:t>”</w:t>
      </w:r>
      <w:r>
        <w:rPr>
          <w:rFonts w:ascii="Times New Roman" w:cs="Times New Roman" w:eastAsia="Times New Roman" w:hAnsi="Times New Roman"/>
          <w:sz w:val="17"/>
          <w:szCs w:val="17"/>
          <w:color w:val="auto"/>
        </w:rPr>
        <w:t>, Production Planning &amp; Control: The Management of Operations, Vol. 23 No. 12, pp. 903-921.</w:t>
      </w:r>
    </w:p>
    <w:p>
      <w:pPr>
        <w:spacing w:after="0" w:line="51"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Dey, P., Tabucanon, M.T. and Ogunlana, S.O. (1994),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Planning for project control through risk analysis: a petroleum pipeline-laying project</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12, pp. 23-33.</w:t>
      </w:r>
    </w:p>
    <w:p>
      <w:pPr>
        <w:spacing w:after="0" w:line="52"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du Can, S.D.L.R., Khandekar, A., Abhyankar, N., Phadke, A., Khanna, N.Z., Fridley, D. and Zhou, N.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Modeling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s energy future using a bottom-up approach</w:t>
      </w:r>
      <w:r>
        <w:rPr>
          <w:rFonts w:ascii="Arial" w:cs="Arial" w:eastAsia="Arial" w:hAnsi="Arial"/>
          <w:sz w:val="17"/>
          <w:szCs w:val="17"/>
          <w:color w:val="auto"/>
        </w:rPr>
        <w:t>”</w:t>
      </w:r>
      <w:r>
        <w:rPr>
          <w:rFonts w:ascii="Times New Roman" w:cs="Times New Roman" w:eastAsia="Times New Roman" w:hAnsi="Times New Roman"/>
          <w:sz w:val="17"/>
          <w:szCs w:val="17"/>
          <w:color w:val="auto"/>
        </w:rPr>
        <w:t>, Applied Energy, Vol. 238, pp. 1108-1125.</w:t>
      </w:r>
    </w:p>
    <w:p>
      <w:pPr>
        <w:spacing w:after="0" w:line="52"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Fallahnejad, M.H. (2013),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Delay causes in Iran gas pipeline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31, pp. 136-146.</w:t>
      </w:r>
    </w:p>
    <w:p>
      <w:pPr>
        <w:spacing w:after="0" w:line="51"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Ferreira, D.F., Suslick, S.B. and Moura, P.C. (2003),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Analysis of environmental bonding system for oil and gas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Natural Resources Research, Vol. 12, pp. 273-290.</w:t>
      </w:r>
    </w:p>
    <w:p>
      <w:pPr>
        <w:spacing w:after="0" w:line="51" w:lineRule="exact"/>
        <w:rPr>
          <w:sz w:val="20"/>
          <w:szCs w:val="20"/>
          <w:color w:val="auto"/>
        </w:rPr>
      </w:pPr>
    </w:p>
    <w:p>
      <w:pPr>
        <w:jc w:val="both"/>
        <w:ind w:left="460" w:hanging="459"/>
        <w:spacing w:after="0" w:line="241" w:lineRule="auto"/>
        <w:rPr>
          <w:sz w:val="20"/>
          <w:szCs w:val="20"/>
          <w:color w:val="auto"/>
        </w:rPr>
      </w:pPr>
      <w:r>
        <w:rPr>
          <w:rFonts w:ascii="Times New Roman" w:cs="Times New Roman" w:eastAsia="Times New Roman" w:hAnsi="Times New Roman"/>
          <w:sz w:val="17"/>
          <w:szCs w:val="17"/>
          <w:color w:val="auto"/>
        </w:rPr>
        <w:t>Flanagan, F. and Norman, G. (1993), Risk Management and Construction, Blackwell Science Ltd, Oxford.</w:t>
      </w:r>
    </w:p>
    <w:p>
      <w:pPr>
        <w:spacing w:after="0" w:line="50" w:lineRule="exact"/>
        <w:rPr>
          <w:sz w:val="20"/>
          <w:szCs w:val="20"/>
          <w:color w:val="auto"/>
        </w:rPr>
      </w:pPr>
    </w:p>
    <w:p>
      <w:pPr>
        <w:jc w:val="both"/>
        <w:ind w:left="460" w:hanging="459"/>
        <w:spacing w:after="0" w:line="301" w:lineRule="auto"/>
        <w:rPr>
          <w:sz w:val="20"/>
          <w:szCs w:val="20"/>
          <w:color w:val="auto"/>
        </w:rPr>
      </w:pPr>
      <w:r>
        <w:rPr>
          <w:rFonts w:ascii="Times New Roman" w:cs="Times New Roman" w:eastAsia="Times New Roman" w:hAnsi="Times New Roman"/>
          <w:sz w:val="15"/>
          <w:szCs w:val="15"/>
          <w:color w:val="auto"/>
        </w:rPr>
        <w:t>Furuoka, F. (2016),</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Natural gas consumption and economic development in China and Japan: an empirical examination of the Asian context</w:t>
      </w:r>
      <w:r>
        <w:rPr>
          <w:rFonts w:ascii="Arial" w:cs="Arial" w:eastAsia="Arial" w:hAnsi="Arial"/>
          <w:sz w:val="15"/>
          <w:szCs w:val="15"/>
          <w:color w:val="auto"/>
        </w:rPr>
        <w:t>”</w:t>
      </w:r>
      <w:r>
        <w:rPr>
          <w:rFonts w:ascii="Times New Roman" w:cs="Times New Roman" w:eastAsia="Times New Roman" w:hAnsi="Times New Roman"/>
          <w:sz w:val="15"/>
          <w:szCs w:val="15"/>
          <w:color w:val="auto"/>
        </w:rPr>
        <w:t>, Renewable and Sustainable Energy Reviews, Vol. 56, pp. 100-115.</w:t>
      </w:r>
    </w:p>
    <w:p>
      <w:pPr>
        <w:spacing w:after="0" w:line="8"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Gatzert, N. and Kosub, T. (2016),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Risks and risk management of renewable energy projects: the case of onshore and offshore wind parks</w:t>
      </w:r>
      <w:r>
        <w:rPr>
          <w:rFonts w:ascii="Arial" w:cs="Arial" w:eastAsia="Arial" w:hAnsi="Arial"/>
          <w:sz w:val="17"/>
          <w:szCs w:val="17"/>
          <w:color w:val="auto"/>
        </w:rPr>
        <w:t>”</w:t>
      </w:r>
      <w:r>
        <w:rPr>
          <w:rFonts w:ascii="Times New Roman" w:cs="Times New Roman" w:eastAsia="Times New Roman" w:hAnsi="Times New Roman"/>
          <w:sz w:val="17"/>
          <w:szCs w:val="17"/>
          <w:color w:val="auto"/>
        </w:rPr>
        <w:t>, Renewable and Sustainable Energy Reviews, Vol. 60, pp. 982-998.</w:t>
      </w:r>
    </w:p>
    <w:p>
      <w:pPr>
        <w:spacing w:after="0" w:line="51"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Gupta, A., Kar, S.K., Ray, A. and Shastry, D.V.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Human resource challenges for gas sector in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Natural Gas Markets in India, Springer, Singapore, pp. 331-345.</w:t>
      </w:r>
    </w:p>
    <w:p>
      <w:pPr>
        <w:spacing w:after="0" w:line="51"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Hatmoko, J.U.D. and Khasani, R.R. (2019), Mapping Delay Risks of EPC Projects: A Case Study of a Platform and Subsea Pipeline of an Oil and Gas Project, IOP Conference Series: Materials Science and Engineering, IOP Publishing, August, Vol. 598 No. 1, p. 012095.</w:t>
      </w:r>
    </w:p>
    <w:p>
      <w:pPr>
        <w:sectPr>
          <w:pgSz w:w="9860" w:h="13606" w:orient="portrait"/>
          <w:cols w:equalWidth="0" w:num="2">
            <w:col w:w="880" w:space="720"/>
            <w:col w:w="6900"/>
          </w:cols>
          <w:pgMar w:left="400" w:top="1440" w:right="965" w:bottom="954" w:gutter="0" w:footer="0" w:header="0"/>
        </w:sectPr>
      </w:pPr>
    </w:p>
    <w:bookmarkStart w:id="17" w:name="page18"/>
    <w:bookmarkEnd w:id="17"/>
    <w:p>
      <w:pPr>
        <w:spacing w:after="0" w:line="20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jc w:val="both"/>
        <w:ind w:hanging="459"/>
        <w:spacing w:after="0" w:line="274"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Jain, M. (2021),</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 roadmap for a cleaner, greener India</w:t>
      </w:r>
      <w:r>
        <w:rPr>
          <w:rFonts w:ascii="Arial" w:cs="Arial" w:eastAsia="Arial" w:hAnsi="Arial"/>
          <w:sz w:val="16"/>
          <w:szCs w:val="16"/>
          <w:color w:val="auto"/>
        </w:rPr>
        <w:t>”</w:t>
      </w:r>
      <w:r>
        <w:rPr>
          <w:rFonts w:ascii="Times New Roman" w:cs="Times New Roman" w:eastAsia="Times New Roman" w:hAnsi="Times New Roman"/>
          <w:sz w:val="16"/>
          <w:szCs w:val="16"/>
          <w:color w:val="auto"/>
        </w:rPr>
        <w:t>, available at:</w:t>
      </w:r>
      <w:r>
        <w:rPr>
          <w:rFonts w:ascii="Times New Roman" w:cs="Times New Roman" w:eastAsia="Times New Roman" w:hAnsi="Times New Roman"/>
          <w:sz w:val="16"/>
          <w:szCs w:val="16"/>
          <w:color w:val="0000FF"/>
        </w:rPr>
        <w:t xml:space="preserve"> </w:t>
      </w:r>
      <w:hyperlink r:id="rId81">
        <w:r>
          <w:rPr>
            <w:rFonts w:ascii="Times New Roman" w:cs="Times New Roman" w:eastAsia="Times New Roman" w:hAnsi="Times New Roman"/>
            <w:sz w:val="16"/>
            <w:szCs w:val="16"/>
            <w:color w:val="0000FF"/>
          </w:rPr>
          <w:t>www.thehindubusinessline.com/</w:t>
        </w:r>
      </w:hyperlink>
      <w:r>
        <w:rPr>
          <w:rFonts w:ascii="Times New Roman" w:cs="Times New Roman" w:eastAsia="Times New Roman" w:hAnsi="Times New Roman"/>
          <w:sz w:val="16"/>
          <w:szCs w:val="16"/>
          <w:color w:val="auto"/>
        </w:rPr>
        <w:t xml:space="preserve"> </w:t>
      </w:r>
      <w:hyperlink r:id="rId81">
        <w:r>
          <w:rPr>
            <w:rFonts w:ascii="Times New Roman" w:cs="Times New Roman" w:eastAsia="Times New Roman" w:hAnsi="Times New Roman"/>
            <w:sz w:val="16"/>
            <w:szCs w:val="16"/>
            <w:color w:val="0000FF"/>
          </w:rPr>
          <w:t>opinion/a-roadmap-for-a-cleaner-greener-india/article33794886.ece</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(accessed 10 February 2021).</w:t>
      </w:r>
    </w:p>
    <w:p>
      <w:pPr>
        <w:spacing w:after="0" w:line="25"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Jo, Y.D. and Ahn, B.J. (2005),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method of quantitative risk assessment for transmission pipeline carrying natural gas</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Hazardous Materials, Vol. 123, pp. 1-12.</w:t>
      </w:r>
    </w:p>
    <w:p>
      <w:pPr>
        <w:spacing w:after="0" w:line="49"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Kashwani, G. and Nielsen, Y.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Evaluation of safety engineering system in oil and gas construction projects in UAE</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Geomate, Vol. 12, pp. 178-185.</w:t>
      </w:r>
    </w:p>
    <w:p>
      <w:pPr>
        <w:spacing w:after="0" w:line="48" w:lineRule="exact"/>
        <w:rPr>
          <w:sz w:val="20"/>
          <w:szCs w:val="20"/>
          <w:color w:val="auto"/>
        </w:rPr>
      </w:pPr>
    </w:p>
    <w:p>
      <w:pPr>
        <w:jc w:val="both"/>
        <w:ind w:hanging="459"/>
        <w:spacing w:after="0" w:line="273" w:lineRule="auto"/>
        <w:rPr>
          <w:sz w:val="20"/>
          <w:szCs w:val="20"/>
          <w:color w:val="auto"/>
        </w:rPr>
      </w:pPr>
      <w:r>
        <w:rPr>
          <w:rFonts w:ascii="Times New Roman" w:cs="Times New Roman" w:eastAsia="Times New Roman" w:hAnsi="Times New Roman"/>
          <w:sz w:val="16"/>
          <w:szCs w:val="16"/>
          <w:color w:val="auto"/>
        </w:rPr>
        <w:t>Kassem, M.A., Khoiry, M.A. and Hamzah, N. (2019a),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Risk factors in oil and gas construction projects in developing countries: a case study</w:t>
      </w:r>
      <w:r>
        <w:rPr>
          <w:rFonts w:ascii="Arial" w:cs="Arial" w:eastAsia="Arial" w:hAnsi="Arial"/>
          <w:sz w:val="16"/>
          <w:szCs w:val="16"/>
          <w:color w:val="auto"/>
        </w:rPr>
        <w:t>”</w:t>
      </w:r>
      <w:r>
        <w:rPr>
          <w:rFonts w:ascii="Times New Roman" w:cs="Times New Roman" w:eastAsia="Times New Roman" w:hAnsi="Times New Roman"/>
          <w:sz w:val="16"/>
          <w:szCs w:val="16"/>
          <w:color w:val="auto"/>
        </w:rPr>
        <w:t>, International Journal of Energy Sector Management.</w:t>
      </w:r>
    </w:p>
    <w:p>
      <w:pPr>
        <w:spacing w:after="0" w:line="27" w:lineRule="exact"/>
        <w:rPr>
          <w:sz w:val="20"/>
          <w:szCs w:val="20"/>
          <w:color w:val="auto"/>
        </w:rPr>
      </w:pPr>
    </w:p>
    <w:p>
      <w:pPr>
        <w:jc w:val="both"/>
        <w:ind w:hanging="459"/>
        <w:spacing w:after="0" w:line="242" w:lineRule="auto"/>
        <w:rPr>
          <w:sz w:val="20"/>
          <w:szCs w:val="20"/>
          <w:color w:val="auto"/>
        </w:rPr>
      </w:pPr>
      <w:r>
        <w:rPr>
          <w:rFonts w:ascii="Times New Roman" w:cs="Times New Roman" w:eastAsia="Times New Roman" w:hAnsi="Times New Roman"/>
          <w:sz w:val="17"/>
          <w:szCs w:val="17"/>
          <w:color w:val="auto"/>
        </w:rPr>
        <w:t>Kassem, M.A., Khoiry, M.A. and Hamzah, N. (2019b),</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Using probability impact matrix (PIM) in analyzing risk factors affecting the success of oil and gas construction projects in Yemen</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Energy Sector Management, Vol. 14, pp. 527-546.</w:t>
      </w:r>
    </w:p>
    <w:p>
      <w:pPr>
        <w:spacing w:after="0" w:line="49" w:lineRule="exact"/>
        <w:rPr>
          <w:sz w:val="20"/>
          <w:szCs w:val="20"/>
          <w:color w:val="auto"/>
        </w:rPr>
      </w:pPr>
    </w:p>
    <w:p>
      <w:pPr>
        <w:jc w:val="both"/>
        <w:ind w:hanging="459"/>
        <w:spacing w:after="0" w:line="242" w:lineRule="auto"/>
        <w:rPr>
          <w:sz w:val="20"/>
          <w:szCs w:val="20"/>
          <w:color w:val="auto"/>
        </w:rPr>
      </w:pPr>
      <w:r>
        <w:rPr>
          <w:rFonts w:ascii="Times New Roman" w:cs="Times New Roman" w:eastAsia="Times New Roman" w:hAnsi="Times New Roman"/>
          <w:sz w:val="17"/>
          <w:szCs w:val="17"/>
          <w:color w:val="auto"/>
        </w:rPr>
        <w:t>Kassem, M.A., Khoiry, M.A. and Hamzah, N. (2019c),</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Evaluation of risk factors affecting on oil and gas construction projects in Yemen</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Engineering &amp; Technology, Vol. 8, pp. 6-14.</w:t>
      </w:r>
    </w:p>
    <w:p>
      <w:pPr>
        <w:spacing w:after="0" w:line="50" w:lineRule="exact"/>
        <w:rPr>
          <w:sz w:val="20"/>
          <w:szCs w:val="20"/>
          <w:color w:val="auto"/>
        </w:rPr>
      </w:pPr>
    </w:p>
    <w:p>
      <w:pPr>
        <w:jc w:val="both"/>
        <w:ind w:hanging="459"/>
        <w:spacing w:after="0" w:line="242" w:lineRule="auto"/>
        <w:rPr>
          <w:sz w:val="20"/>
          <w:szCs w:val="20"/>
          <w:color w:val="auto"/>
        </w:rPr>
      </w:pPr>
      <w:r>
        <w:rPr>
          <w:rFonts w:ascii="Times New Roman" w:cs="Times New Roman" w:eastAsia="Times New Roman" w:hAnsi="Times New Roman"/>
          <w:sz w:val="17"/>
          <w:szCs w:val="17"/>
          <w:color w:val="auto"/>
        </w:rPr>
        <w:t>Kassem, M.A., Khoiry, M.A. and Hamzah, N. (2020a),</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Assessment of the effect of external risk factors on the success of an oil and gas construction project</w:t>
      </w:r>
      <w:r>
        <w:rPr>
          <w:rFonts w:ascii="Arial" w:cs="Arial" w:eastAsia="Arial" w:hAnsi="Arial"/>
          <w:sz w:val="17"/>
          <w:szCs w:val="17"/>
          <w:color w:val="auto"/>
        </w:rPr>
        <w:t>”</w:t>
      </w:r>
      <w:r>
        <w:rPr>
          <w:rFonts w:ascii="Times New Roman" w:cs="Times New Roman" w:eastAsia="Times New Roman" w:hAnsi="Times New Roman"/>
          <w:sz w:val="17"/>
          <w:szCs w:val="17"/>
          <w:color w:val="auto"/>
        </w:rPr>
        <w:t>, Engineering, Construction and Architectural Managemen, Vol. 27 No. 9, pp. 2767-2793.</w:t>
      </w:r>
    </w:p>
    <w:p>
      <w:pPr>
        <w:spacing w:after="0" w:line="49"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Kassem, M.A., Khoiry, M.A. and Hamzah, N. (2020b),</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Structural modelling of internal risk factors for oil and gas construction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Energy Sector Management.</w:t>
      </w:r>
    </w:p>
    <w:p>
      <w:pPr>
        <w:spacing w:after="0" w:line="49" w:lineRule="exact"/>
        <w:rPr>
          <w:sz w:val="20"/>
          <w:szCs w:val="20"/>
          <w:color w:val="auto"/>
        </w:rPr>
      </w:pPr>
    </w:p>
    <w:p>
      <w:pPr>
        <w:jc w:val="both"/>
        <w:ind w:hanging="459"/>
        <w:spacing w:after="0" w:line="273" w:lineRule="auto"/>
        <w:rPr>
          <w:sz w:val="20"/>
          <w:szCs w:val="20"/>
          <w:color w:val="auto"/>
        </w:rPr>
      </w:pPr>
      <w:r>
        <w:rPr>
          <w:rFonts w:ascii="Times New Roman" w:cs="Times New Roman" w:eastAsia="Times New Roman" w:hAnsi="Times New Roman"/>
          <w:sz w:val="16"/>
          <w:szCs w:val="16"/>
          <w:color w:val="auto"/>
        </w:rPr>
        <w:t>Kassem, M.A., Khoiry, M.A. and Hamzah, N. (2020c),</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Theoretical review on critical risk factors in oil and gas construction projects in Yemen</w:t>
      </w:r>
      <w:r>
        <w:rPr>
          <w:rFonts w:ascii="Arial" w:cs="Arial" w:eastAsia="Arial" w:hAnsi="Arial"/>
          <w:sz w:val="16"/>
          <w:szCs w:val="16"/>
          <w:color w:val="auto"/>
        </w:rPr>
        <w:t>”</w:t>
      </w:r>
      <w:r>
        <w:rPr>
          <w:rFonts w:ascii="Times New Roman" w:cs="Times New Roman" w:eastAsia="Times New Roman" w:hAnsi="Times New Roman"/>
          <w:sz w:val="16"/>
          <w:szCs w:val="16"/>
          <w:color w:val="auto"/>
        </w:rPr>
        <w:t>, Engineering, Construction and Architectural Management.</w:t>
      </w:r>
    </w:p>
    <w:p>
      <w:pPr>
        <w:spacing w:after="0" w:line="25"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Khan, K.S., Kunz, R., Kleijnen, J. and Antes, G. (2003),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Five steps to conducting a systematic review</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the royal society of medicine, Vol. 96 No. 3, pp. 118-121.</w:t>
      </w:r>
    </w:p>
    <w:p>
      <w:pPr>
        <w:spacing w:after="0" w:line="48"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Khodeir, L. and Mohamed, A. (2015),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Assessment of the effect of external risk factors on the success of an oil and gas construction project</w:t>
      </w:r>
      <w:r>
        <w:rPr>
          <w:rFonts w:ascii="Arial" w:cs="Arial" w:eastAsia="Arial" w:hAnsi="Arial"/>
          <w:sz w:val="17"/>
          <w:szCs w:val="17"/>
          <w:color w:val="auto"/>
        </w:rPr>
        <w:t>”</w:t>
      </w:r>
      <w:r>
        <w:rPr>
          <w:rFonts w:ascii="Times New Roman" w:cs="Times New Roman" w:eastAsia="Times New Roman" w:hAnsi="Times New Roman"/>
          <w:sz w:val="17"/>
          <w:szCs w:val="17"/>
          <w:color w:val="auto"/>
        </w:rPr>
        <w:t>, HBRC Journal, pp. 129-135.</w:t>
      </w:r>
    </w:p>
    <w:p>
      <w:pPr>
        <w:spacing w:after="0" w:line="49" w:lineRule="exact"/>
        <w:rPr>
          <w:sz w:val="20"/>
          <w:szCs w:val="20"/>
          <w:color w:val="auto"/>
        </w:rPr>
      </w:pPr>
    </w:p>
    <w:p>
      <w:pPr>
        <w:jc w:val="both"/>
        <w:ind w:hanging="459"/>
        <w:spacing w:after="0" w:line="242" w:lineRule="auto"/>
        <w:rPr>
          <w:sz w:val="20"/>
          <w:szCs w:val="20"/>
          <w:color w:val="auto"/>
        </w:rPr>
      </w:pPr>
      <w:r>
        <w:rPr>
          <w:rFonts w:ascii="Times New Roman" w:cs="Times New Roman" w:eastAsia="Times New Roman" w:hAnsi="Times New Roman"/>
          <w:sz w:val="17"/>
          <w:szCs w:val="17"/>
          <w:color w:val="auto"/>
        </w:rPr>
        <w:t>Kraidi, L., Shah, R., Matipa, W. and Borthwick, F.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Analyzing the critical risk factors associated with oil and gas pipeline projects in Iraq</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Critical Infrastructure Protection, Vol. 24, pp. 14-22.</w:t>
      </w:r>
    </w:p>
    <w:p>
      <w:pPr>
        <w:spacing w:after="0" w:line="49"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Kumar, L., Jindal, A. and Velaga, N.R. (2018),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Financial risk assessment and modelling of PPP based Indian highway infrastructure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Transport Policy, Vol. 62, pp. 2-11.</w:t>
      </w:r>
    </w:p>
    <w:p>
      <w:pPr>
        <w:spacing w:after="0" w:line="49" w:lineRule="exact"/>
        <w:rPr>
          <w:sz w:val="20"/>
          <w:szCs w:val="20"/>
          <w:color w:val="auto"/>
        </w:rPr>
      </w:pPr>
    </w:p>
    <w:p>
      <w:pPr>
        <w:jc w:val="both"/>
        <w:ind w:hanging="459"/>
        <w:spacing w:after="0" w:line="242" w:lineRule="auto"/>
        <w:rPr>
          <w:sz w:val="20"/>
          <w:szCs w:val="20"/>
          <w:color w:val="auto"/>
        </w:rPr>
      </w:pPr>
      <w:r>
        <w:rPr>
          <w:rFonts w:ascii="Times New Roman" w:cs="Times New Roman" w:eastAsia="Times New Roman" w:hAnsi="Times New Roman"/>
          <w:sz w:val="17"/>
          <w:szCs w:val="17"/>
          <w:color w:val="auto"/>
        </w:rPr>
        <w:t>Leather, D.T., Bahadori, A., Nwaoha, C. and Wood, D.A. (2013),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review of Australia</w:t>
      </w:r>
      <w:r>
        <w:rPr>
          <w:rFonts w:ascii="Arial" w:cs="Arial" w:eastAsia="Arial" w:hAnsi="Arial"/>
          <w:sz w:val="17"/>
          <w:szCs w:val="17"/>
          <w:color w:val="auto"/>
        </w:rPr>
        <w:t>’</w:t>
      </w:r>
      <w:r>
        <w:rPr>
          <w:rFonts w:ascii="Times New Roman" w:cs="Times New Roman" w:eastAsia="Times New Roman" w:hAnsi="Times New Roman"/>
          <w:sz w:val="17"/>
          <w:szCs w:val="17"/>
          <w:color w:val="auto"/>
        </w:rPr>
        <w:t>s natural gas resources and their exploitation</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Natural Gas Science and Engineering, Vol. 10, pp. 68-88.</w:t>
      </w:r>
    </w:p>
    <w:p>
      <w:pPr>
        <w:spacing w:after="0" w:line="49" w:lineRule="exact"/>
        <w:rPr>
          <w:sz w:val="20"/>
          <w:szCs w:val="20"/>
          <w:color w:val="auto"/>
        </w:rPr>
      </w:pPr>
    </w:p>
    <w:p>
      <w:pPr>
        <w:jc w:val="both"/>
        <w:ind w:hanging="459"/>
        <w:spacing w:after="0" w:line="242" w:lineRule="auto"/>
        <w:rPr>
          <w:sz w:val="20"/>
          <w:szCs w:val="20"/>
          <w:color w:val="auto"/>
        </w:rPr>
      </w:pPr>
      <w:r>
        <w:rPr>
          <w:rFonts w:ascii="Times New Roman" w:cs="Times New Roman" w:eastAsia="Times New Roman" w:hAnsi="Times New Roman"/>
          <w:sz w:val="17"/>
          <w:szCs w:val="17"/>
          <w:color w:val="auto"/>
        </w:rPr>
        <w:t>Lee, N. and Schaufelberger, J.E. (2014),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management strategies for privatized infrastructure projects: study of the build</w:t>
      </w:r>
      <w:r>
        <w:rPr>
          <w:rFonts w:ascii="Arial" w:cs="Arial" w:eastAsia="Arial" w:hAnsi="Arial"/>
          <w:sz w:val="17"/>
          <w:szCs w:val="17"/>
          <w:color w:val="auto"/>
        </w:rPr>
        <w:t>–</w:t>
      </w:r>
      <w:r>
        <w:rPr>
          <w:rFonts w:ascii="Times New Roman" w:cs="Times New Roman" w:eastAsia="Times New Roman" w:hAnsi="Times New Roman"/>
          <w:sz w:val="17"/>
          <w:szCs w:val="17"/>
          <w:color w:val="auto"/>
        </w:rPr>
        <w:t>operate</w:t>
      </w:r>
      <w:r>
        <w:rPr>
          <w:rFonts w:ascii="Arial" w:cs="Arial" w:eastAsia="Arial" w:hAnsi="Arial"/>
          <w:sz w:val="17"/>
          <w:szCs w:val="17"/>
          <w:color w:val="auto"/>
        </w:rPr>
        <w:t>–</w:t>
      </w:r>
      <w:r>
        <w:rPr>
          <w:rFonts w:ascii="Times New Roman" w:cs="Times New Roman" w:eastAsia="Times New Roman" w:hAnsi="Times New Roman"/>
          <w:sz w:val="17"/>
          <w:szCs w:val="17"/>
          <w:color w:val="auto"/>
        </w:rPr>
        <w:t>transfer approach in East Asia and the paci</w:t>
      </w:r>
      <w:r>
        <w:rPr>
          <w:rFonts w:ascii="Arial" w:cs="Arial" w:eastAsia="Arial" w:hAnsi="Arial"/>
          <w:sz w:val="17"/>
          <w:szCs w:val="17"/>
          <w:color w:val="auto"/>
        </w:rPr>
        <w:t>fi</w:t>
      </w:r>
      <w:r>
        <w:rPr>
          <w:rFonts w:ascii="Times New Roman" w:cs="Times New Roman" w:eastAsia="Times New Roman" w:hAnsi="Times New Roman"/>
          <w:sz w:val="17"/>
          <w:szCs w:val="17"/>
          <w:color w:val="auto"/>
        </w:rPr>
        <w:t>c</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Management in Engineering, Vol. 30 No. 3, p. 5014001.</w:t>
      </w:r>
    </w:p>
    <w:p>
      <w:pPr>
        <w:spacing w:after="0" w:line="50"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Lee, P., Lam, P.T.I. and Lee, W.L. (2015),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Risks in energy performance contracting (EPC)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and Buildings, Vol. 92, pp. 116-127.</w:t>
      </w:r>
    </w:p>
    <w:p>
      <w:pPr>
        <w:spacing w:after="0" w:line="48"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Leung, H., Chuah, K. and Tummala, V.R. (1998),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knowledge-based system for identifying potential project risks</w:t>
      </w:r>
      <w:r>
        <w:rPr>
          <w:rFonts w:ascii="Arial" w:cs="Arial" w:eastAsia="Arial" w:hAnsi="Arial"/>
          <w:sz w:val="17"/>
          <w:szCs w:val="17"/>
          <w:color w:val="auto"/>
        </w:rPr>
        <w:t>”</w:t>
      </w:r>
      <w:r>
        <w:rPr>
          <w:rFonts w:ascii="Times New Roman" w:cs="Times New Roman" w:eastAsia="Times New Roman" w:hAnsi="Times New Roman"/>
          <w:sz w:val="17"/>
          <w:szCs w:val="17"/>
          <w:color w:val="auto"/>
        </w:rPr>
        <w:t>, Omega, Vol. 26, pp. 623-638.</w:t>
      </w:r>
    </w:p>
    <w:p>
      <w:pPr>
        <w:spacing w:after="0" w:line="49" w:lineRule="exact"/>
        <w:rPr>
          <w:sz w:val="20"/>
          <w:szCs w:val="20"/>
          <w:color w:val="auto"/>
        </w:rPr>
      </w:pPr>
    </w:p>
    <w:p>
      <w:pPr>
        <w:jc w:val="both"/>
        <w:ind w:hanging="459"/>
        <w:spacing w:after="0" w:line="242" w:lineRule="auto"/>
        <w:rPr>
          <w:sz w:val="20"/>
          <w:szCs w:val="20"/>
          <w:color w:val="auto"/>
        </w:rPr>
      </w:pPr>
      <w:r>
        <w:rPr>
          <w:rFonts w:ascii="Times New Roman" w:cs="Times New Roman" w:eastAsia="Times New Roman" w:hAnsi="Times New Roman"/>
          <w:sz w:val="17"/>
          <w:szCs w:val="17"/>
          <w:color w:val="auto"/>
        </w:rPr>
        <w:t>Ling, F.Y.Y. and Hoang, V.T.P. (2010),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Political, economic and legal risks faced in international projects: case study of Vietnam</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professional issues in engineering education and practice, Vol. 136, pp. 156-164.</w:t>
      </w:r>
    </w:p>
    <w:p>
      <w:pPr>
        <w:spacing w:after="0" w:line="49"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Ma, X.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Natural gas and energy revolution: a case study of Sichuan-Chongqing gas province</w:t>
      </w:r>
      <w:r>
        <w:rPr>
          <w:rFonts w:ascii="Arial" w:cs="Arial" w:eastAsia="Arial" w:hAnsi="Arial"/>
          <w:sz w:val="17"/>
          <w:szCs w:val="17"/>
          <w:color w:val="auto"/>
        </w:rPr>
        <w:t>”</w:t>
      </w:r>
      <w:r>
        <w:rPr>
          <w:rFonts w:ascii="Times New Roman" w:cs="Times New Roman" w:eastAsia="Times New Roman" w:hAnsi="Times New Roman"/>
          <w:sz w:val="17"/>
          <w:szCs w:val="17"/>
          <w:color w:val="auto"/>
        </w:rPr>
        <w:t>, Natural Gas Industry B, Vol. 4 No. 2, pp. 91-99.</w:t>
      </w:r>
    </w:p>
    <w:p>
      <w:pPr>
        <w:spacing w:after="0" w:line="49" w:lineRule="exact"/>
        <w:rPr>
          <w:sz w:val="20"/>
          <w:szCs w:val="20"/>
          <w:color w:val="auto"/>
        </w:rPr>
      </w:pPr>
    </w:p>
    <w:p>
      <w:pPr>
        <w:jc w:val="both"/>
        <w:ind w:hanging="459"/>
        <w:spacing w:after="0" w:line="241" w:lineRule="auto"/>
        <w:rPr>
          <w:sz w:val="20"/>
          <w:szCs w:val="20"/>
          <w:color w:val="auto"/>
        </w:rPr>
      </w:pPr>
      <w:r>
        <w:rPr>
          <w:rFonts w:ascii="Times New Roman" w:cs="Times New Roman" w:eastAsia="Times New Roman" w:hAnsi="Times New Roman"/>
          <w:sz w:val="17"/>
          <w:szCs w:val="17"/>
          <w:color w:val="auto"/>
        </w:rPr>
        <w:t>Mangla, S.K., Kumar, P. and Barua, M.K. (2014),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w:t>
      </w:r>
      <w:r>
        <w:rPr>
          <w:rFonts w:ascii="Arial" w:cs="Arial" w:eastAsia="Arial" w:hAnsi="Arial"/>
          <w:sz w:val="17"/>
          <w:szCs w:val="17"/>
          <w:color w:val="auto"/>
        </w:rPr>
        <w:t xml:space="preserve"> fl</w:t>
      </w:r>
      <w:r>
        <w:rPr>
          <w:rFonts w:ascii="Times New Roman" w:cs="Times New Roman" w:eastAsia="Times New Roman" w:hAnsi="Times New Roman"/>
          <w:sz w:val="17"/>
          <w:szCs w:val="17"/>
          <w:color w:val="auto"/>
        </w:rPr>
        <w:t>exible decision framework for building risk mitigation strategies in green supply chain using SAP</w:t>
      </w:r>
      <w:r>
        <w:rPr>
          <w:rFonts w:ascii="Arial" w:cs="Arial" w:eastAsia="Arial" w:hAnsi="Arial"/>
          <w:sz w:val="17"/>
          <w:szCs w:val="17"/>
          <w:color w:val="auto"/>
        </w:rPr>
        <w:t>–</w:t>
      </w:r>
      <w:r>
        <w:rPr>
          <w:rFonts w:ascii="Times New Roman" w:cs="Times New Roman" w:eastAsia="Times New Roman" w:hAnsi="Times New Roman"/>
          <w:sz w:val="17"/>
          <w:szCs w:val="17"/>
          <w:color w:val="auto"/>
        </w:rPr>
        <w:t>LAP and IRP approaches</w:t>
      </w:r>
      <w:r>
        <w:rPr>
          <w:rFonts w:ascii="Arial" w:cs="Arial" w:eastAsia="Arial" w:hAnsi="Arial"/>
          <w:sz w:val="17"/>
          <w:szCs w:val="17"/>
          <w:color w:val="auto"/>
        </w:rPr>
        <w:t>”</w:t>
      </w:r>
      <w:r>
        <w:rPr>
          <w:rFonts w:ascii="Times New Roman" w:cs="Times New Roman" w:eastAsia="Times New Roman" w:hAnsi="Times New Roman"/>
          <w:sz w:val="17"/>
          <w:szCs w:val="17"/>
          <w:color w:val="auto"/>
        </w:rPr>
        <w:t>, Global Journal of Flexible Systems Management, Vol. 15, pp. 203-218.</w:t>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-245745</wp:posOffset>
            </wp:positionH>
            <wp:positionV relativeFrom="paragraph">
              <wp:posOffset>762635</wp:posOffset>
            </wp:positionV>
            <wp:extent cx="944245" cy="381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2">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2">
            <w:col w:w="6440" w:space="500"/>
            <w:col w:w="1100"/>
          </w:cols>
          <w:pgMar w:left="1420" w:top="1440" w:right="405" w:bottom="953" w:gutter="0" w:footer="0" w:header="0"/>
        </w:sectPr>
      </w:pPr>
    </w:p>
    <w:bookmarkStart w:id="18" w:name="page19"/>
    <w:bookmarkEnd w:id="18"/>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IJESM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906145</wp:posOffset>
            </wp:positionV>
            <wp:extent cx="944245" cy="381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3">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89"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Marques, R.C. and Berg, S. (2011),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Risks, contracts and private-sector participation in infrastructure</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Construction Engineering and Management, Vol. 137, pp. 925-932.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-1022350</wp:posOffset>
            </wp:positionH>
            <wp:positionV relativeFrom="paragraph">
              <wp:posOffset>-458470</wp:posOffset>
            </wp:positionV>
            <wp:extent cx="5405120" cy="1587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4">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spacing w:after="0" w:line="32" w:lineRule="exact"/>
        <w:rPr>
          <w:sz w:val="20"/>
          <w:szCs w:val="20"/>
          <w:color w:val="auto"/>
        </w:rPr>
      </w:pPr>
    </w:p>
    <w:p>
      <w:pPr>
        <w:jc w:val="both"/>
        <w:ind w:left="460" w:hanging="459"/>
        <w:spacing w:after="0" w:line="306" w:lineRule="auto"/>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auto"/>
        </w:rPr>
        <w:t>Mishra, R. (2020),</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How India is unbottling the</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gas economy</w:t>
      </w:r>
      <w:r>
        <w:rPr>
          <w:rFonts w:ascii="Arial" w:cs="Arial" w:eastAsia="Arial" w:hAnsi="Arial"/>
          <w:sz w:val="15"/>
          <w:szCs w:val="15"/>
          <w:color w:val="auto"/>
        </w:rPr>
        <w:t>’”</w:t>
      </w:r>
      <w:r>
        <w:rPr>
          <w:rFonts w:ascii="Times New Roman" w:cs="Times New Roman" w:eastAsia="Times New Roman" w:hAnsi="Times New Roman"/>
          <w:sz w:val="15"/>
          <w:szCs w:val="15"/>
          <w:color w:val="auto"/>
        </w:rPr>
        <w:t>, available at:</w:t>
      </w:r>
      <w:r>
        <w:rPr>
          <w:rFonts w:ascii="Times New Roman" w:cs="Times New Roman" w:eastAsia="Times New Roman" w:hAnsi="Times New Roman"/>
          <w:sz w:val="15"/>
          <w:szCs w:val="15"/>
          <w:color w:val="0000FF"/>
        </w:rPr>
        <w:t xml:space="preserve"> </w:t>
      </w:r>
      <w:hyperlink r:id="rId85">
        <w:r>
          <w:rPr>
            <w:rFonts w:ascii="Times New Roman" w:cs="Times New Roman" w:eastAsia="Times New Roman" w:hAnsi="Times New Roman"/>
            <w:sz w:val="15"/>
            <w:szCs w:val="15"/>
            <w:color w:val="0000FF"/>
          </w:rPr>
          <w:t>www.thehindubusinessline.com/</w:t>
        </w:r>
      </w:hyperlink>
      <w:r>
        <w:rPr>
          <w:rFonts w:ascii="Times New Roman" w:cs="Times New Roman" w:eastAsia="Times New Roman" w:hAnsi="Times New Roman"/>
          <w:sz w:val="15"/>
          <w:szCs w:val="15"/>
          <w:color w:val="auto"/>
        </w:rPr>
        <w:t xml:space="preserve"> </w:t>
      </w:r>
      <w:hyperlink r:id="rId85">
        <w:r>
          <w:rPr>
            <w:rFonts w:ascii="Times New Roman" w:cs="Times New Roman" w:eastAsia="Times New Roman" w:hAnsi="Times New Roman"/>
            <w:sz w:val="15"/>
            <w:szCs w:val="15"/>
            <w:color w:val="0000FF"/>
          </w:rPr>
          <w:t>opinion/how-india-is-unbottling-the-gas-economy/article32984963.ece</w:t>
        </w:r>
        <w:r>
          <w:rPr>
            <w:rFonts w:ascii="Times New Roman" w:cs="Times New Roman" w:eastAsia="Times New Roman" w:hAnsi="Times New Roman"/>
            <w:sz w:val="15"/>
            <w:szCs w:val="15"/>
            <w:color w:val="000000"/>
          </w:rPr>
          <w:t xml:space="preserve"> </w:t>
        </w:r>
      </w:hyperlink>
      <w:r>
        <w:rPr>
          <w:rFonts w:ascii="Times New Roman" w:cs="Times New Roman" w:eastAsia="Times New Roman" w:hAnsi="Times New Roman"/>
          <w:sz w:val="15"/>
          <w:szCs w:val="15"/>
          <w:color w:val="000000"/>
        </w:rPr>
        <w:t>(accessed 22 January 2021).</w:t>
      </w:r>
    </w:p>
    <w:p>
      <w:pPr>
        <w:spacing w:after="0" w:line="3" w:lineRule="exact"/>
        <w:rPr>
          <w:sz w:val="20"/>
          <w:szCs w:val="20"/>
          <w:color w:val="auto"/>
        </w:rPr>
      </w:pPr>
    </w:p>
    <w:p>
      <w:pPr>
        <w:jc w:val="both"/>
        <w:ind w:left="460" w:hanging="459"/>
        <w:spacing w:after="0" w:line="244" w:lineRule="auto"/>
        <w:rPr>
          <w:sz w:val="20"/>
          <w:szCs w:val="20"/>
          <w:color w:val="auto"/>
        </w:rPr>
      </w:pPr>
      <w:r>
        <w:rPr>
          <w:rFonts w:ascii="Times New Roman" w:cs="Times New Roman" w:eastAsia="Times New Roman" w:hAnsi="Times New Roman"/>
          <w:sz w:val="17"/>
          <w:szCs w:val="17"/>
          <w:color w:val="auto"/>
        </w:rPr>
        <w:t>MoPNG (2020), Indian Petroleum and Natuarl Gas Statistics 2018-19, Ministry of Petroleum and Natural Gas, New Delhi.</w:t>
      </w:r>
    </w:p>
    <w:p>
      <w:pPr>
        <w:spacing w:after="0" w:line="47"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Mubin, S.M.A. (2013),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Innovative approach to risk analysis and management of oil and gas sector EPC contracts froma contractor</w:t>
      </w:r>
      <w:r>
        <w:rPr>
          <w:rFonts w:ascii="Arial" w:cs="Arial" w:eastAsia="Arial" w:hAnsi="Arial"/>
          <w:sz w:val="17"/>
          <w:szCs w:val="17"/>
          <w:color w:val="auto"/>
        </w:rPr>
        <w:t>’</w:t>
      </w:r>
      <w:r>
        <w:rPr>
          <w:rFonts w:ascii="Times New Roman" w:cs="Times New Roman" w:eastAsia="Times New Roman" w:hAnsi="Times New Roman"/>
          <w:sz w:val="17"/>
          <w:szCs w:val="17"/>
          <w:color w:val="auto"/>
        </w:rPr>
        <w:t>s perspective</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Business and Economics.</w:t>
      </w:r>
    </w:p>
    <w:p>
      <w:pPr>
        <w:spacing w:after="0" w:line="52"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Mubin, G. and Mubin, S. (2008),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analysis for construction and operation of gas pipeline projects in Pakistan</w:t>
      </w:r>
      <w:r>
        <w:rPr>
          <w:rFonts w:ascii="Arial" w:cs="Arial" w:eastAsia="Arial" w:hAnsi="Arial"/>
          <w:sz w:val="17"/>
          <w:szCs w:val="17"/>
          <w:color w:val="auto"/>
        </w:rPr>
        <w:t>”</w:t>
      </w:r>
      <w:r>
        <w:rPr>
          <w:rFonts w:ascii="Times New Roman" w:cs="Times New Roman" w:eastAsia="Times New Roman" w:hAnsi="Times New Roman"/>
          <w:sz w:val="17"/>
          <w:szCs w:val="17"/>
          <w:color w:val="auto"/>
        </w:rPr>
        <w:t>, Pakistan Journal of Engineering and Applied Sciences, pp. 22-37.</w:t>
      </w:r>
    </w:p>
    <w:p>
      <w:pPr>
        <w:spacing w:after="0" w:line="51"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Mubin, S. and Goryainov, U.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Construction and operation of pipeline projects in Pakistan - associated risks and their solution</w:t>
      </w:r>
      <w:r>
        <w:rPr>
          <w:rFonts w:ascii="Arial" w:cs="Arial" w:eastAsia="Arial" w:hAnsi="Arial"/>
          <w:sz w:val="17"/>
          <w:szCs w:val="17"/>
          <w:color w:val="auto"/>
        </w:rPr>
        <w:t>”</w:t>
      </w:r>
      <w:r>
        <w:rPr>
          <w:rFonts w:ascii="Times New Roman" w:cs="Times New Roman" w:eastAsia="Times New Roman" w:hAnsi="Times New Roman"/>
          <w:sz w:val="17"/>
          <w:szCs w:val="17"/>
          <w:color w:val="auto"/>
        </w:rPr>
        <w:t>, Cenedje bplaybe «Heaneuapjdje lekj, Vol. 50 No. 4, pp. 55-60.</w:t>
      </w:r>
    </w:p>
    <w:p>
      <w:pPr>
        <w:spacing w:after="0" w:line="50"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Mubin, S. and Mannan, A. (2013),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Innovative approach to risk analysis and management of oil and gas sector EPC contracts from a contractor</w:t>
      </w:r>
      <w:r>
        <w:rPr>
          <w:rFonts w:ascii="Arial" w:cs="Arial" w:eastAsia="Arial" w:hAnsi="Arial"/>
          <w:sz w:val="17"/>
          <w:szCs w:val="17"/>
          <w:color w:val="auto"/>
        </w:rPr>
        <w:t>’</w:t>
      </w:r>
      <w:r>
        <w:rPr>
          <w:rFonts w:ascii="Times New Roman" w:cs="Times New Roman" w:eastAsia="Times New Roman" w:hAnsi="Times New Roman"/>
          <w:sz w:val="17"/>
          <w:szCs w:val="17"/>
          <w:color w:val="auto"/>
        </w:rPr>
        <w:t>s perspective</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Business &amp; Economics, Vol. 5 No. 2, p. 149.</w:t>
      </w:r>
    </w:p>
    <w:p>
      <w:pPr>
        <w:spacing w:after="0" w:line="50"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Munns, A.K. and Bjeirmi, B.F. (1996),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The role of project management in achieving project success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14 No. 2, pp. 81-87.</w:t>
      </w:r>
    </w:p>
    <w:p>
      <w:pPr>
        <w:spacing w:after="0" w:line="52"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Norberg-Bohm, V. (2000),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Creating incentives for environmentally enhancing technological change: lessons from 30 years of US energy technology policy</w:t>
      </w:r>
      <w:r>
        <w:rPr>
          <w:rFonts w:ascii="Arial" w:cs="Arial" w:eastAsia="Arial" w:hAnsi="Arial"/>
          <w:sz w:val="17"/>
          <w:szCs w:val="17"/>
          <w:color w:val="auto"/>
        </w:rPr>
        <w:t>”</w:t>
      </w:r>
      <w:r>
        <w:rPr>
          <w:rFonts w:ascii="Times New Roman" w:cs="Times New Roman" w:eastAsia="Times New Roman" w:hAnsi="Times New Roman"/>
          <w:sz w:val="17"/>
          <w:szCs w:val="17"/>
          <w:color w:val="auto"/>
        </w:rPr>
        <w:t>, Technological forecasting and social change, Vol. 65, pp. 125-148.</w:t>
      </w:r>
    </w:p>
    <w:p>
      <w:pPr>
        <w:spacing w:after="0" w:line="53"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Onwuegbuzie, A.J. and Frels, R. (2016), Seven Steps to a Comprehensive Literature Review: A Multimodal and Cultural Approach.</w:t>
      </w:r>
    </w:p>
    <w:p>
      <w:pPr>
        <w:spacing w:after="0" w:line="50"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Pandian, S. (2005),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The political economy of trans-Pakistan gas pipeline project: assessing the political and economic risks for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Policy, Vol. 33, pp. 659-670.</w:t>
      </w:r>
    </w:p>
    <w:p>
      <w:pPr>
        <w:spacing w:after="0" w:line="51"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Parikh, J., Purohit, P. and Maitra, P.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Demand projections of petroleum products and natural gas in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Vol. 32, pp. 1825-1837.</w:t>
      </w:r>
    </w:p>
    <w:p>
      <w:pPr>
        <w:spacing w:after="0" w:line="49"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Perera, B.A.K.S., Dhanasinghe, I. and Rameezdeen, R. (2009),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management in road construction: the case of Sri Lanka</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Strategic Property Management, Vol. 13, pp. 87-102.</w:t>
      </w:r>
    </w:p>
    <w:p>
      <w:pPr>
        <w:spacing w:after="0" w:line="53" w:lineRule="exact"/>
        <w:rPr>
          <w:sz w:val="20"/>
          <w:szCs w:val="20"/>
          <w:color w:val="auto"/>
        </w:rPr>
      </w:pPr>
    </w:p>
    <w:p>
      <w:pPr>
        <w:jc w:val="both"/>
        <w:ind w:left="460" w:hanging="459"/>
        <w:spacing w:after="0" w:line="270" w:lineRule="auto"/>
        <w:rPr>
          <w:sz w:val="20"/>
          <w:szCs w:val="20"/>
          <w:color w:val="auto"/>
        </w:rPr>
      </w:pPr>
      <w:r>
        <w:rPr>
          <w:rFonts w:ascii="Times New Roman" w:cs="Times New Roman" w:eastAsia="Times New Roman" w:hAnsi="Times New Roman"/>
          <w:sz w:val="16"/>
          <w:szCs w:val="16"/>
          <w:color w:val="auto"/>
        </w:rPr>
        <w:t>Pham, T.T. and Phan, C.T. (2018),</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Risk management: awareness,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and mitigation in public private partnerships of technical infrastructure projects in Da Nang</w:t>
      </w:r>
      <w:r>
        <w:rPr>
          <w:rFonts w:ascii="Arial" w:cs="Arial" w:eastAsia="Arial" w:hAnsi="Arial"/>
          <w:sz w:val="16"/>
          <w:szCs w:val="16"/>
          <w:color w:val="auto"/>
        </w:rPr>
        <w:t>”</w:t>
      </w:r>
      <w:r>
        <w:rPr>
          <w:rFonts w:ascii="Times New Roman" w:cs="Times New Roman" w:eastAsia="Times New Roman" w:hAnsi="Times New Roman"/>
          <w:sz w:val="16"/>
          <w:szCs w:val="16"/>
          <w:color w:val="auto"/>
        </w:rPr>
        <w:t>, s.l., IEEE, pp. 18-23.</w:t>
      </w:r>
    </w:p>
    <w:p>
      <w:pPr>
        <w:spacing w:after="0" w:line="29" w:lineRule="exact"/>
        <w:rPr>
          <w:sz w:val="20"/>
          <w:szCs w:val="20"/>
          <w:color w:val="auto"/>
        </w:rPr>
      </w:pPr>
    </w:p>
    <w:p>
      <w:pPr>
        <w:jc w:val="both"/>
        <w:ind w:left="460" w:hanging="459"/>
        <w:spacing w:after="0" w:line="239"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PIB (2021),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Shri Dharmendra Pradhan dedicates to the nation 201 CNG plants and commencement of PNG supply in Jhansi</w:t>
      </w:r>
      <w:r>
        <w:rPr>
          <w:rFonts w:ascii="Arial" w:cs="Arial" w:eastAsia="Arial" w:hAnsi="Arial"/>
          <w:sz w:val="17"/>
          <w:szCs w:val="17"/>
          <w:color w:val="auto"/>
        </w:rPr>
        <w:t>”</w:t>
      </w:r>
      <w:r>
        <w:rPr>
          <w:rFonts w:ascii="Times New Roman" w:cs="Times New Roman" w:eastAsia="Times New Roman" w:hAnsi="Times New Roman"/>
          <w:sz w:val="17"/>
          <w:szCs w:val="17"/>
          <w:color w:val="auto"/>
        </w:rPr>
        <w:t>, available at:</w:t>
      </w:r>
      <w:r>
        <w:rPr>
          <w:rFonts w:ascii="Times New Roman" w:cs="Times New Roman" w:eastAsia="Times New Roman" w:hAnsi="Times New Roman"/>
          <w:sz w:val="17"/>
          <w:szCs w:val="17"/>
          <w:color w:val="0000FF"/>
        </w:rPr>
        <w:t xml:space="preserve"> </w:t>
      </w:r>
      <w:hyperlink r:id="rId86">
        <w:r>
          <w:rPr>
            <w:rFonts w:ascii="Times New Roman" w:cs="Times New Roman" w:eastAsia="Times New Roman" w:hAnsi="Times New Roman"/>
            <w:sz w:val="17"/>
            <w:szCs w:val="17"/>
            <w:color w:val="0000FF"/>
          </w:rPr>
          <w:t>https://pib.gov.in/PressReleasePage.aspx?PRID=1725330</w:t>
        </w:r>
      </w:hyperlink>
      <w:r>
        <w:rPr>
          <w:rFonts w:ascii="Times New Roman" w:cs="Times New Roman" w:eastAsia="Times New Roman" w:hAnsi="Times New Roman"/>
          <w:sz w:val="17"/>
          <w:szCs w:val="17"/>
          <w:color w:val="auto"/>
        </w:rPr>
        <w:t xml:space="preserve"> (accessed 10 November 2021).</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PMI (2016),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Project management practices in Indian oil and gas sector, s.l.</w:t>
      </w:r>
      <w:r>
        <w:rPr>
          <w:rFonts w:ascii="Arial" w:cs="Arial" w:eastAsia="Arial" w:hAnsi="Arial"/>
          <w:sz w:val="17"/>
          <w:szCs w:val="17"/>
          <w:color w:val="auto"/>
        </w:rPr>
        <w:t>”</w:t>
      </w:r>
    </w:p>
    <w:p>
      <w:pPr>
        <w:spacing w:after="0" w:line="53" w:lineRule="exact"/>
        <w:rPr>
          <w:sz w:val="20"/>
          <w:szCs w:val="20"/>
          <w:color w:val="auto"/>
        </w:rPr>
      </w:pPr>
    </w:p>
    <w:p>
      <w:pPr>
        <w:jc w:val="both"/>
        <w:ind w:left="460" w:hanging="459"/>
        <w:spacing w:after="0" w:line="24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PMI (2021),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What is project management?</w:t>
      </w:r>
      <w:r>
        <w:rPr>
          <w:rFonts w:ascii="Arial" w:cs="Arial" w:eastAsia="Arial" w:hAnsi="Arial"/>
          <w:sz w:val="17"/>
          <w:szCs w:val="17"/>
          <w:color w:val="auto"/>
        </w:rPr>
        <w:t>”</w:t>
      </w:r>
      <w:r>
        <w:rPr>
          <w:rFonts w:ascii="Times New Roman" w:cs="Times New Roman" w:eastAsia="Times New Roman" w:hAnsi="Times New Roman"/>
          <w:sz w:val="17"/>
          <w:szCs w:val="17"/>
          <w:color w:val="auto"/>
        </w:rPr>
        <w:t>, available at:</w:t>
      </w:r>
      <w:r>
        <w:rPr>
          <w:rFonts w:ascii="Times New Roman" w:cs="Times New Roman" w:eastAsia="Times New Roman" w:hAnsi="Times New Roman"/>
          <w:sz w:val="17"/>
          <w:szCs w:val="17"/>
          <w:color w:val="0000FF"/>
        </w:rPr>
        <w:t xml:space="preserve"> </w:t>
      </w:r>
      <w:hyperlink r:id="rId87">
        <w:r>
          <w:rPr>
            <w:rFonts w:ascii="Times New Roman" w:cs="Times New Roman" w:eastAsia="Times New Roman" w:hAnsi="Times New Roman"/>
            <w:sz w:val="17"/>
            <w:szCs w:val="17"/>
            <w:color w:val="0000FF"/>
          </w:rPr>
          <w:t>www.pmi.org/about/learn-about-pmi/what-is-</w:t>
        </w:r>
      </w:hyperlink>
      <w:hyperlink r:id="rId87">
        <w:r>
          <w:rPr>
            <w:rFonts w:ascii="Times New Roman" w:cs="Times New Roman" w:eastAsia="Times New Roman" w:hAnsi="Times New Roman"/>
            <w:sz w:val="17"/>
            <w:szCs w:val="17"/>
            <w:color w:val="0000FF"/>
          </w:rPr>
          <w:t>project-management</w:t>
        </w:r>
        <w:r>
          <w:rPr>
            <w:rFonts w:ascii="Times New Roman" w:cs="Times New Roman" w:eastAsia="Times New Roman" w:hAnsi="Times New Roman"/>
            <w:sz w:val="17"/>
            <w:szCs w:val="17"/>
            <w:color w:val="000000"/>
          </w:rPr>
          <w:t xml:space="preserve"> </w:t>
        </w:r>
      </w:hyperlink>
      <w:r>
        <w:rPr>
          <w:rFonts w:ascii="Times New Roman" w:cs="Times New Roman" w:eastAsia="Times New Roman" w:hAnsi="Times New Roman"/>
          <w:sz w:val="17"/>
          <w:szCs w:val="17"/>
          <w:color w:val="000000"/>
        </w:rPr>
        <w:t>(accessed 10 November 2021).</w:t>
      </w:r>
    </w:p>
    <w:p>
      <w:pPr>
        <w:spacing w:after="0" w:line="51" w:lineRule="exact"/>
        <w:rPr>
          <w:sz w:val="20"/>
          <w:szCs w:val="20"/>
          <w:color w:val="auto"/>
        </w:rPr>
      </w:pPr>
    </w:p>
    <w:p>
      <w:pPr>
        <w:jc w:val="both"/>
        <w:ind w:left="460" w:hanging="459"/>
        <w:spacing w:after="0" w:line="239"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PTI (2021),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438 infrastructure projects show cost overrun of Rs 4.3 trillion</w:t>
      </w:r>
      <w:r>
        <w:rPr>
          <w:rFonts w:ascii="Arial" w:cs="Arial" w:eastAsia="Arial" w:hAnsi="Arial"/>
          <w:sz w:val="17"/>
          <w:szCs w:val="17"/>
          <w:color w:val="auto"/>
        </w:rPr>
        <w:t>”</w:t>
      </w:r>
      <w:r>
        <w:rPr>
          <w:rFonts w:ascii="Times New Roman" w:cs="Times New Roman" w:eastAsia="Times New Roman" w:hAnsi="Times New Roman"/>
          <w:sz w:val="17"/>
          <w:szCs w:val="17"/>
          <w:color w:val="auto"/>
        </w:rPr>
        <w:t>, available at:</w:t>
      </w:r>
      <w:r>
        <w:rPr>
          <w:rFonts w:ascii="Times New Roman" w:cs="Times New Roman" w:eastAsia="Times New Roman" w:hAnsi="Times New Roman"/>
          <w:sz w:val="17"/>
          <w:szCs w:val="17"/>
          <w:color w:val="0000FF"/>
        </w:rPr>
        <w:t xml:space="preserve"> </w:t>
      </w:r>
      <w:hyperlink r:id="rId88">
        <w:r>
          <w:rPr>
            <w:rFonts w:ascii="Times New Roman" w:cs="Times New Roman" w:eastAsia="Times New Roman" w:hAnsi="Times New Roman"/>
            <w:sz w:val="17"/>
            <w:szCs w:val="17"/>
            <w:color w:val="0000FF"/>
          </w:rPr>
          <w:t>www.</w:t>
        </w:r>
      </w:hyperlink>
      <w:r>
        <w:rPr>
          <w:rFonts w:ascii="Times New Roman" w:cs="Times New Roman" w:eastAsia="Times New Roman" w:hAnsi="Times New Roman"/>
          <w:sz w:val="17"/>
          <w:szCs w:val="17"/>
          <w:color w:val="auto"/>
        </w:rPr>
        <w:t xml:space="preserve"> </w:t>
      </w:r>
      <w:hyperlink r:id="rId88">
        <w:r>
          <w:rPr>
            <w:rFonts w:ascii="Times New Roman" w:cs="Times New Roman" w:eastAsia="Times New Roman" w:hAnsi="Times New Roman"/>
            <w:sz w:val="17"/>
            <w:szCs w:val="17"/>
            <w:color w:val="0000FF"/>
          </w:rPr>
          <w:t>business-standard.com/article/economy-policy/438-infrastructure-projects-show-cost-overrun-of-rs-</w:t>
        </w:r>
      </w:hyperlink>
      <w:hyperlink r:id="rId88">
        <w:r>
          <w:rPr>
            <w:rFonts w:ascii="Times New Roman" w:cs="Times New Roman" w:eastAsia="Times New Roman" w:hAnsi="Times New Roman"/>
            <w:sz w:val="17"/>
            <w:szCs w:val="17"/>
            <w:color w:val="0000FF"/>
          </w:rPr>
          <w:t>4-3-trillion-121102400204_1.html</w:t>
        </w:r>
        <w:r>
          <w:rPr>
            <w:rFonts w:ascii="Times New Roman" w:cs="Times New Roman" w:eastAsia="Times New Roman" w:hAnsi="Times New Roman"/>
            <w:sz w:val="17"/>
            <w:szCs w:val="17"/>
            <w:color w:val="000000"/>
          </w:rPr>
          <w:t xml:space="preserve"> </w:t>
        </w:r>
      </w:hyperlink>
      <w:r>
        <w:rPr>
          <w:rFonts w:ascii="Times New Roman" w:cs="Times New Roman" w:eastAsia="Times New Roman" w:hAnsi="Times New Roman"/>
          <w:sz w:val="17"/>
          <w:szCs w:val="17"/>
          <w:color w:val="000000"/>
        </w:rPr>
        <w:t>(accessed 12 November 2021).</w:t>
      </w:r>
    </w:p>
    <w:p>
      <w:pPr>
        <w:spacing w:after="0" w:line="54" w:lineRule="exact"/>
        <w:rPr>
          <w:rFonts w:ascii="Times New Roman" w:cs="Times New Roman" w:eastAsia="Times New Roman" w:hAnsi="Times New Roman"/>
          <w:sz w:val="17"/>
          <w:szCs w:val="17"/>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Rawat, A., Gupta, S. and Rao, T.J. (2019a), Sustainable Development Through Natural Gas Network Development in India, DEStech Transactions, Stavanger, pp. 22-29.</w:t>
      </w:r>
    </w:p>
    <w:p>
      <w:pPr>
        <w:spacing w:after="0" w:line="49" w:lineRule="exact"/>
        <w:rPr>
          <w:rFonts w:ascii="Times New Roman" w:cs="Times New Roman" w:eastAsia="Times New Roman" w:hAnsi="Times New Roman"/>
          <w:sz w:val="17"/>
          <w:szCs w:val="17"/>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Rawat, A., Gupta, S., Rao, T.J. and Rai, S.K. (2019b),</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Natural gas demand estimation for India: error correction modeling</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Vol. 1009, p. 1.</w:t>
      </w:r>
    </w:p>
    <w:p>
      <w:pPr>
        <w:spacing w:after="0" w:line="49" w:lineRule="exact"/>
        <w:rPr>
          <w:rFonts w:ascii="Times New Roman" w:cs="Times New Roman" w:eastAsia="Times New Roman" w:hAnsi="Times New Roman"/>
          <w:sz w:val="17"/>
          <w:szCs w:val="17"/>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Rawat, A., Gupta, S. and Rao, T.J. (2021a),</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analysis and mitigation for the city gas distribution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Energy Sector Management, Vol. 15 No. 5, pp. 1007-1029.</w:t>
      </w:r>
    </w:p>
    <w:p>
      <w:pPr>
        <w:sectPr>
          <w:pgSz w:w="9860" w:h="13606" w:orient="portrait"/>
          <w:cols w:equalWidth="0" w:num="2">
            <w:col w:w="880" w:space="720"/>
            <w:col w:w="6900"/>
          </w:cols>
          <w:pgMar w:left="400" w:top="1440" w:right="965" w:bottom="1147" w:gutter="0" w:footer="0" w:header="0"/>
        </w:sectPr>
      </w:pPr>
    </w:p>
    <w:bookmarkStart w:id="19" w:name="page20"/>
    <w:bookmarkEnd w:id="19"/>
    <w:p>
      <w:pPr>
        <w:spacing w:after="0" w:line="20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9">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jc w:val="both"/>
        <w:ind w:left="460" w:hanging="459"/>
        <w:spacing w:after="0" w:line="304" w:lineRule="auto"/>
        <w:rPr>
          <w:sz w:val="20"/>
          <w:szCs w:val="20"/>
          <w:color w:val="auto"/>
        </w:rPr>
      </w:pPr>
      <w:r>
        <w:rPr>
          <w:rFonts w:ascii="Times New Roman" w:cs="Times New Roman" w:eastAsia="Times New Roman" w:hAnsi="Times New Roman"/>
          <w:sz w:val="15"/>
          <w:szCs w:val="15"/>
          <w:color w:val="auto"/>
        </w:rPr>
        <w:t>Rawat, A., Gupta, S. and Rao, T.J. (2021b),</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City gas distribution projects delay in India: a critical assessment of risks</w:t>
      </w:r>
      <w:r>
        <w:rPr>
          <w:rFonts w:ascii="Arial" w:cs="Arial" w:eastAsia="Arial" w:hAnsi="Arial"/>
          <w:sz w:val="15"/>
          <w:szCs w:val="15"/>
          <w:color w:val="auto"/>
        </w:rPr>
        <w:t>”</w:t>
      </w:r>
      <w:r>
        <w:rPr>
          <w:rFonts w:ascii="Times New Roman" w:cs="Times New Roman" w:eastAsia="Times New Roman" w:hAnsi="Times New Roman"/>
          <w:sz w:val="15"/>
          <w:szCs w:val="15"/>
          <w:color w:val="auto"/>
        </w:rPr>
        <w:t>, International Journal of Energy Sector Management, Vol. 15 No. 6, pp. 1163-1180.</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Redmill, F. (2002),</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Risk analysis</w:t>
      </w:r>
      <w:r>
        <w:rPr>
          <w:rFonts w:ascii="Arial" w:cs="Arial" w:eastAsia="Arial" w:hAnsi="Arial"/>
          <w:sz w:val="15"/>
          <w:szCs w:val="15"/>
          <w:color w:val="auto"/>
        </w:rPr>
        <w:t>–</w:t>
      </w:r>
      <w:r>
        <w:rPr>
          <w:rFonts w:ascii="Times New Roman" w:cs="Times New Roman" w:eastAsia="Times New Roman" w:hAnsi="Times New Roman"/>
          <w:sz w:val="15"/>
          <w:szCs w:val="15"/>
          <w:color w:val="auto"/>
        </w:rPr>
        <w:t>a subjective process</w:t>
      </w:r>
      <w:r>
        <w:rPr>
          <w:rFonts w:ascii="Arial" w:cs="Arial" w:eastAsia="Arial" w:hAnsi="Arial"/>
          <w:sz w:val="15"/>
          <w:szCs w:val="15"/>
          <w:color w:val="auto"/>
        </w:rPr>
        <w:t>”</w:t>
      </w:r>
      <w:r>
        <w:rPr>
          <w:rFonts w:ascii="Times New Roman" w:cs="Times New Roman" w:eastAsia="Times New Roman" w:hAnsi="Times New Roman"/>
          <w:sz w:val="15"/>
          <w:szCs w:val="15"/>
          <w:color w:val="auto"/>
        </w:rPr>
        <w:t>, Engineering Management Journal, Vol. 12, pp. 91-96.</w:t>
      </w:r>
    </w:p>
    <w:p>
      <w:pPr>
        <w:spacing w:after="0" w:line="76"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Rim</w:t>
      </w:r>
      <w:r>
        <w:rPr>
          <w:rFonts w:ascii="Arial" w:cs="Arial" w:eastAsia="Arial" w:hAnsi="Arial"/>
          <w:sz w:val="17"/>
          <w:szCs w:val="17"/>
          <w:color w:val="auto"/>
        </w:rPr>
        <w:t>š</w:t>
      </w:r>
      <w:r>
        <w:rPr>
          <w:rFonts w:ascii="Times New Roman" w:cs="Times New Roman" w:eastAsia="Times New Roman" w:hAnsi="Times New Roman"/>
          <w:sz w:val="17"/>
          <w:szCs w:val="17"/>
          <w:color w:val="auto"/>
        </w:rPr>
        <w:t>ait, L.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Corruption risk mitigation in energy sector: issues and challenges</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Policy, Vol. 125, pp. 260-266.</w:t>
      </w:r>
    </w:p>
    <w:p>
      <w:pPr>
        <w:spacing w:after="0" w:line="50"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Rodhi, N.N., Anwar, N. and Wiguna, I.P.A.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review on risk factors in the project of oil and gas industry</w:t>
      </w:r>
      <w:r>
        <w:rPr>
          <w:rFonts w:ascii="Arial" w:cs="Arial" w:eastAsia="Arial" w:hAnsi="Arial"/>
          <w:sz w:val="17"/>
          <w:szCs w:val="17"/>
          <w:color w:val="auto"/>
        </w:rPr>
        <w:t>”</w:t>
      </w:r>
      <w:r>
        <w:rPr>
          <w:rFonts w:ascii="Times New Roman" w:cs="Times New Roman" w:eastAsia="Times New Roman" w:hAnsi="Times New Roman"/>
          <w:sz w:val="17"/>
          <w:szCs w:val="17"/>
          <w:color w:val="auto"/>
        </w:rPr>
        <w:t>, IPTEK The Journal for Technology and Science, Vol. 28 No. 3.</w:t>
      </w:r>
    </w:p>
    <w:p>
      <w:pPr>
        <w:spacing w:after="0" w:line="52"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Rodney, E., Ducq, Y., Breysse, D. and Ledoux, Y. (2015), An Integrated Management Approach of the Project and Project Risks, IFAC-PapersOnLine, Vol. 48 No. 3, pp. 535-540.</w:t>
      </w:r>
    </w:p>
    <w:p>
      <w:pPr>
        <w:spacing w:after="0" w:line="49" w:lineRule="exact"/>
        <w:rPr>
          <w:sz w:val="20"/>
          <w:szCs w:val="20"/>
          <w:color w:val="auto"/>
        </w:rPr>
      </w:pPr>
    </w:p>
    <w:p>
      <w:pPr>
        <w:jc w:val="both"/>
        <w:ind w:left="460" w:hanging="459"/>
        <w:spacing w:after="0" w:line="241" w:lineRule="auto"/>
        <w:rPr>
          <w:sz w:val="20"/>
          <w:szCs w:val="20"/>
          <w:color w:val="auto"/>
        </w:rPr>
      </w:pPr>
      <w:r>
        <w:rPr>
          <w:rFonts w:ascii="Times New Roman" w:cs="Times New Roman" w:eastAsia="Times New Roman" w:hAnsi="Times New Roman"/>
          <w:sz w:val="17"/>
          <w:szCs w:val="17"/>
          <w:color w:val="auto"/>
        </w:rPr>
        <w:t>Royer, P. (2000),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management: the undiscovered dimension of project management</w:t>
      </w:r>
      <w:r>
        <w:rPr>
          <w:rFonts w:ascii="Arial" w:cs="Arial" w:eastAsia="Arial" w:hAnsi="Arial"/>
          <w:sz w:val="17"/>
          <w:szCs w:val="17"/>
          <w:color w:val="auto"/>
        </w:rPr>
        <w:t>”</w:t>
      </w:r>
      <w:r>
        <w:rPr>
          <w:rFonts w:ascii="Times New Roman" w:cs="Times New Roman" w:eastAsia="Times New Roman" w:hAnsi="Times New Roman"/>
          <w:sz w:val="17"/>
          <w:szCs w:val="17"/>
          <w:color w:val="auto"/>
        </w:rPr>
        <w:t>, Project Management Journal, Vol. 31, pp. 6-13.</w:t>
      </w:r>
    </w:p>
    <w:p>
      <w:pPr>
        <w:spacing w:after="0" w:line="51"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Rui, Z., Cui, K., Wang, X., Chun, J.H., Li, Y., Zhang, Z., Lu, J., Chen, G., Zhou, X. and Patil, S. (2018),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comprehensive investigation on performance of oil and gas development in Nigeria: technical and non-technical analyses</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Vol. 158, pp. 666-680.</w:t>
      </w:r>
    </w:p>
    <w:p>
      <w:pPr>
        <w:spacing w:after="0" w:line="53" w:lineRule="exact"/>
        <w:rPr>
          <w:sz w:val="20"/>
          <w:szCs w:val="20"/>
          <w:color w:val="auto"/>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Ruqaishi, M. and Bashir, H.A. (2015),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Causes of delay in construction projects in the oil and gas industry in the gulf cooperation council countries: a case study</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Management in Engineering, Vol. 31 No. 3, p. 5014017.</w:t>
      </w:r>
    </w:p>
    <w:p>
      <w:pPr>
        <w:spacing w:after="0" w:line="53"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Sadeghi, B., Mortaheb, M.M. and Kashani, H. (2016),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De</w:t>
      </w:r>
      <w:r>
        <w:rPr>
          <w:rFonts w:ascii="Arial" w:cs="Arial" w:eastAsia="Arial" w:hAnsi="Arial"/>
          <w:sz w:val="17"/>
          <w:szCs w:val="17"/>
          <w:color w:val="auto"/>
        </w:rPr>
        <w:t>fi</w:t>
      </w:r>
      <w:r>
        <w:rPr>
          <w:rFonts w:ascii="Times New Roman" w:cs="Times New Roman" w:eastAsia="Times New Roman" w:hAnsi="Times New Roman"/>
          <w:sz w:val="17"/>
          <w:szCs w:val="17"/>
          <w:color w:val="auto"/>
        </w:rPr>
        <w:t>ning mitigation strategies for recurring EPC contract risks</w:t>
      </w:r>
      <w:r>
        <w:rPr>
          <w:rFonts w:ascii="Arial" w:cs="Arial" w:eastAsia="Arial" w:hAnsi="Arial"/>
          <w:sz w:val="17"/>
          <w:szCs w:val="17"/>
          <w:color w:val="auto"/>
        </w:rPr>
        <w:t>”</w:t>
      </w:r>
      <w:r>
        <w:rPr>
          <w:rFonts w:ascii="Times New Roman" w:cs="Times New Roman" w:eastAsia="Times New Roman" w:hAnsi="Times New Roman"/>
          <w:sz w:val="17"/>
          <w:szCs w:val="17"/>
          <w:color w:val="auto"/>
        </w:rPr>
        <w:t>, Construction Research Congress, Vol. 2016, pp. 2773-2782.</w:t>
      </w:r>
    </w:p>
    <w:p>
      <w:pPr>
        <w:spacing w:after="0" w:line="51"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Sadeghi, B., Mortaheb, M.M. and Kashani, H. (2016),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De</w:t>
      </w:r>
      <w:r>
        <w:rPr>
          <w:rFonts w:ascii="Arial" w:cs="Arial" w:eastAsia="Arial" w:hAnsi="Arial"/>
          <w:sz w:val="17"/>
          <w:szCs w:val="17"/>
          <w:color w:val="auto"/>
        </w:rPr>
        <w:t>fi</w:t>
      </w:r>
      <w:r>
        <w:rPr>
          <w:rFonts w:ascii="Times New Roman" w:cs="Times New Roman" w:eastAsia="Times New Roman" w:hAnsi="Times New Roman"/>
          <w:sz w:val="17"/>
          <w:szCs w:val="17"/>
          <w:color w:val="auto"/>
        </w:rPr>
        <w:t>ning mitigation strategies for recurring EPC contract risks Benyamin</w:t>
      </w:r>
      <w:r>
        <w:rPr>
          <w:rFonts w:ascii="Arial" w:cs="Arial" w:eastAsia="Arial" w:hAnsi="Arial"/>
          <w:sz w:val="17"/>
          <w:szCs w:val="17"/>
          <w:color w:val="auto"/>
        </w:rPr>
        <w:t>”</w:t>
      </w:r>
      <w:r>
        <w:rPr>
          <w:rFonts w:ascii="Times New Roman" w:cs="Times New Roman" w:eastAsia="Times New Roman" w:hAnsi="Times New Roman"/>
          <w:sz w:val="17"/>
          <w:szCs w:val="17"/>
          <w:color w:val="auto"/>
        </w:rPr>
        <w:t>, San Diego, ASCE, pp. 2773-2782.</w:t>
      </w:r>
    </w:p>
    <w:p>
      <w:pPr>
        <w:spacing w:after="0" w:line="49" w:lineRule="exact"/>
        <w:rPr>
          <w:sz w:val="20"/>
          <w:szCs w:val="20"/>
          <w:color w:val="auto"/>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Salama, M., Hamid, M. and Keogh, B. (2008),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Investigating the causes of delay within oil and gas projects in the UAE</w:t>
      </w:r>
      <w:r>
        <w:rPr>
          <w:rFonts w:ascii="Arial" w:cs="Arial" w:eastAsia="Arial" w:hAnsi="Arial"/>
          <w:sz w:val="17"/>
          <w:szCs w:val="17"/>
          <w:color w:val="auto"/>
        </w:rPr>
        <w:t>”</w:t>
      </w:r>
      <w:r>
        <w:rPr>
          <w:rFonts w:ascii="Times New Roman" w:cs="Times New Roman" w:eastAsia="Times New Roman" w:hAnsi="Times New Roman"/>
          <w:sz w:val="17"/>
          <w:szCs w:val="17"/>
          <w:color w:val="auto"/>
        </w:rPr>
        <w:t>, ARCOM Conference, pp. 819-827.</w:t>
      </w:r>
    </w:p>
    <w:p>
      <w:pPr>
        <w:spacing w:after="0" w:line="52" w:lineRule="exact"/>
        <w:rPr>
          <w:sz w:val="20"/>
          <w:szCs w:val="20"/>
          <w:color w:val="auto"/>
        </w:rPr>
      </w:pPr>
    </w:p>
    <w:p>
      <w:pPr>
        <w:jc w:val="both"/>
        <w:ind w:left="460" w:hanging="459"/>
        <w:spacing w:after="0" w:line="239"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Sen, A. (2017),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s Gas Market Post-COP 21, Oxford Institute for Energy Studies OIES, available at: </w:t>
      </w:r>
      <w:hyperlink r:id="rId90">
        <w:r>
          <w:rPr>
            <w:rFonts w:ascii="Times New Roman" w:cs="Times New Roman" w:eastAsia="Times New Roman" w:hAnsi="Times New Roman"/>
            <w:sz w:val="17"/>
            <w:szCs w:val="17"/>
            <w:color w:val="0000FF"/>
          </w:rPr>
          <w:t>www.oxfordenergy.org/wpcms/wp-content/uploads/2017/06/Indias-Gas-Market-Post-COP21-NG-120.</w:t>
        </w:r>
      </w:hyperlink>
      <w:r>
        <w:rPr>
          <w:rFonts w:ascii="Times New Roman" w:cs="Times New Roman" w:eastAsia="Times New Roman" w:hAnsi="Times New Roman"/>
          <w:sz w:val="17"/>
          <w:szCs w:val="17"/>
          <w:color w:val="0000FF"/>
        </w:rPr>
        <w:t xml:space="preserve"> </w:t>
      </w:r>
      <w:hyperlink r:id="rId90">
        <w:r>
          <w:rPr>
            <w:rFonts w:ascii="Times New Roman" w:cs="Times New Roman" w:eastAsia="Times New Roman" w:hAnsi="Times New Roman"/>
            <w:sz w:val="17"/>
            <w:szCs w:val="17"/>
            <w:color w:val="0000FF"/>
          </w:rPr>
          <w:t>pdf</w:t>
        </w:r>
      </w:hyperlink>
      <w:r>
        <w:rPr>
          <w:rFonts w:ascii="Times New Roman" w:cs="Times New Roman" w:eastAsia="Times New Roman" w:hAnsi="Times New Roman"/>
          <w:sz w:val="17"/>
          <w:szCs w:val="17"/>
          <w:color w:val="000000"/>
        </w:rPr>
        <w:t>, doi:</w:t>
      </w:r>
      <w:r>
        <w:rPr>
          <w:rFonts w:ascii="Times New Roman" w:cs="Times New Roman" w:eastAsia="Times New Roman" w:hAnsi="Times New Roman"/>
          <w:sz w:val="17"/>
          <w:szCs w:val="17"/>
          <w:color w:val="0000FF"/>
        </w:rPr>
        <w:t xml:space="preserve"> </w:t>
      </w:r>
      <w:hyperlink r:id="rId91">
        <w:r>
          <w:rPr>
            <w:rFonts w:ascii="Times New Roman" w:cs="Times New Roman" w:eastAsia="Times New Roman" w:hAnsi="Times New Roman"/>
            <w:sz w:val="17"/>
            <w:szCs w:val="17"/>
            <w:color w:val="0000FF"/>
          </w:rPr>
          <w:t>10.26889/9781784670863</w:t>
        </w:r>
      </w:hyperlink>
      <w:r>
        <w:rPr>
          <w:rFonts w:ascii="Times New Roman" w:cs="Times New Roman" w:eastAsia="Times New Roman" w:hAnsi="Times New Roman"/>
          <w:sz w:val="17"/>
          <w:szCs w:val="17"/>
          <w:color w:val="000000"/>
        </w:rPr>
        <w:t>.</w:t>
      </w:r>
    </w:p>
    <w:p>
      <w:pPr>
        <w:spacing w:after="0" w:line="54" w:lineRule="exact"/>
        <w:rPr>
          <w:rFonts w:ascii="Times New Roman" w:cs="Times New Roman" w:eastAsia="Times New Roman" w:hAnsi="Times New Roman"/>
          <w:sz w:val="17"/>
          <w:szCs w:val="17"/>
          <w:color w:val="0000FF"/>
        </w:rPr>
      </w:pPr>
    </w:p>
    <w:p>
      <w:pPr>
        <w:jc w:val="both"/>
        <w:ind w:left="460" w:hanging="459"/>
        <w:spacing w:after="0" w:line="241" w:lineRule="auto"/>
        <w:rPr>
          <w:sz w:val="20"/>
          <w:szCs w:val="20"/>
          <w:color w:val="auto"/>
        </w:rPr>
      </w:pPr>
      <w:r>
        <w:rPr>
          <w:rFonts w:ascii="Times New Roman" w:cs="Times New Roman" w:eastAsia="Times New Roman" w:hAnsi="Times New Roman"/>
          <w:sz w:val="17"/>
          <w:szCs w:val="17"/>
          <w:color w:val="auto"/>
        </w:rPr>
        <w:t>Shen, L.Y. (1997),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Project risk management in Hong Kong</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15, pp. 101-105.</w:t>
      </w:r>
    </w:p>
    <w:p>
      <w:pPr>
        <w:spacing w:after="0" w:line="50" w:lineRule="exact"/>
        <w:rPr>
          <w:rFonts w:ascii="Times New Roman" w:cs="Times New Roman" w:eastAsia="Times New Roman" w:hAnsi="Times New Roman"/>
          <w:sz w:val="17"/>
          <w:szCs w:val="17"/>
          <w:color w:val="0000FF"/>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Sircar, A., Sahajpal, S. and Yadav, K.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Challenges &amp; issues in natural gas distribution industry</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Petroleum Engineering &amp; Technology, Vol. 7, pp. 1-8.</w:t>
      </w:r>
    </w:p>
    <w:p>
      <w:pPr>
        <w:spacing w:after="0" w:line="49" w:lineRule="exact"/>
        <w:rPr>
          <w:rFonts w:ascii="Times New Roman" w:cs="Times New Roman" w:eastAsia="Times New Roman" w:hAnsi="Times New Roman"/>
          <w:sz w:val="17"/>
          <w:szCs w:val="17"/>
          <w:color w:val="0000FF"/>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Stephens, J.C., Wilson, E.J. and Peterson, T.R. (2008),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Socio-political evaluation of energy deployment (speed): an integrated research framework analyzing energy</w:t>
      </w:r>
      <w:r>
        <w:rPr>
          <w:rFonts w:ascii="Arial" w:cs="Arial" w:eastAsia="Arial" w:hAnsi="Arial"/>
          <w:sz w:val="17"/>
          <w:szCs w:val="17"/>
          <w:color w:val="auto"/>
        </w:rPr>
        <w:t>”</w:t>
      </w:r>
      <w:r>
        <w:rPr>
          <w:rFonts w:ascii="Times New Roman" w:cs="Times New Roman" w:eastAsia="Times New Roman" w:hAnsi="Times New Roman"/>
          <w:sz w:val="17"/>
          <w:szCs w:val="17"/>
          <w:color w:val="auto"/>
        </w:rPr>
        <w:t>, Technological forecasting and social change, Vol. 75, pp. 1224-1246.</w:t>
      </w:r>
    </w:p>
    <w:p>
      <w:pPr>
        <w:spacing w:after="0" w:line="50" w:lineRule="exact"/>
        <w:rPr>
          <w:rFonts w:ascii="Times New Roman" w:cs="Times New Roman" w:eastAsia="Times New Roman" w:hAnsi="Times New Roman"/>
          <w:sz w:val="17"/>
          <w:szCs w:val="17"/>
          <w:color w:val="0000FF"/>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Suda, K.A., Rani, N.S.A., Rahman, H.A. and Chen, W. (2015),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review on risks and project risks management: oil and gas industry</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Scienti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 &amp; Engineering Research, Vol. 6, pp. 938-943.</w:t>
      </w:r>
    </w:p>
    <w:p>
      <w:pPr>
        <w:spacing w:after="0" w:line="50" w:lineRule="exact"/>
        <w:rPr>
          <w:rFonts w:ascii="Times New Roman" w:cs="Times New Roman" w:eastAsia="Times New Roman" w:hAnsi="Times New Roman"/>
          <w:sz w:val="17"/>
          <w:szCs w:val="17"/>
          <w:color w:val="0000FF"/>
        </w:rPr>
      </w:pPr>
    </w:p>
    <w:p>
      <w:pPr>
        <w:jc w:val="both"/>
        <w:ind w:left="460" w:hanging="459"/>
        <w:spacing w:after="0" w:line="239" w:lineRule="auto"/>
        <w:rPr>
          <w:sz w:val="20"/>
          <w:szCs w:val="20"/>
          <w:color w:val="auto"/>
        </w:rPr>
      </w:pPr>
      <w:r>
        <w:rPr>
          <w:rFonts w:ascii="Times New Roman" w:cs="Times New Roman" w:eastAsia="Times New Roman" w:hAnsi="Times New Roman"/>
          <w:sz w:val="17"/>
          <w:szCs w:val="17"/>
          <w:color w:val="auto"/>
        </w:rPr>
        <w:t>Sweis, R., Moare</w:t>
      </w:r>
      <w:r>
        <w:rPr>
          <w:rFonts w:ascii="Arial" w:cs="Arial" w:eastAsia="Arial" w:hAnsi="Arial"/>
          <w:sz w:val="17"/>
          <w:szCs w:val="17"/>
          <w:color w:val="auto"/>
        </w:rPr>
        <w:t>fi</w:t>
      </w:r>
      <w:r>
        <w:rPr>
          <w:rFonts w:ascii="Times New Roman" w:cs="Times New Roman" w:eastAsia="Times New Roman" w:hAnsi="Times New Roman"/>
          <w:sz w:val="17"/>
          <w:szCs w:val="17"/>
          <w:color w:val="auto"/>
        </w:rPr>
        <w:t>, A., Amiri, M.H., Moare</w:t>
      </w:r>
      <w:r>
        <w:rPr>
          <w:rFonts w:ascii="Arial" w:cs="Arial" w:eastAsia="Arial" w:hAnsi="Arial"/>
          <w:sz w:val="17"/>
          <w:szCs w:val="17"/>
          <w:color w:val="auto"/>
        </w:rPr>
        <w:t>fi</w:t>
      </w:r>
      <w:r>
        <w:rPr>
          <w:rFonts w:ascii="Times New Roman" w:cs="Times New Roman" w:eastAsia="Times New Roman" w:hAnsi="Times New Roman"/>
          <w:sz w:val="17"/>
          <w:szCs w:val="17"/>
          <w:color w:val="auto"/>
        </w:rPr>
        <w:t>, S. and Saleh, R. (2018),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Causes of delay in Iranian oil and gas projects: a root cause analysis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Energy Sector Management, Vol. 13 No. 3, pp. 630-650.</w:t>
      </w:r>
    </w:p>
    <w:p>
      <w:pPr>
        <w:spacing w:after="0" w:line="53" w:lineRule="exact"/>
        <w:rPr>
          <w:rFonts w:ascii="Times New Roman" w:cs="Times New Roman" w:eastAsia="Times New Roman" w:hAnsi="Times New Roman"/>
          <w:sz w:val="17"/>
          <w:szCs w:val="17"/>
          <w:color w:val="0000FF"/>
        </w:rPr>
      </w:pPr>
    </w:p>
    <w:p>
      <w:pPr>
        <w:jc w:val="both"/>
        <w:ind w:left="460" w:hanging="459"/>
        <w:spacing w:after="0"/>
        <w:rPr>
          <w:sz w:val="20"/>
          <w:szCs w:val="20"/>
          <w:color w:val="auto"/>
        </w:rPr>
      </w:pPr>
      <w:r>
        <w:rPr>
          <w:rFonts w:ascii="Times New Roman" w:cs="Times New Roman" w:eastAsia="Times New Roman" w:hAnsi="Times New Roman"/>
          <w:sz w:val="17"/>
          <w:szCs w:val="17"/>
          <w:color w:val="auto"/>
        </w:rPr>
        <w:t>Tadayon, M., Jaafar, M. and Nasr, E. (2012),</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 assessment of risk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 in large construction projects in Iran</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Construction in Developing Countries, Vol. 17.</w:t>
      </w:r>
    </w:p>
    <w:p>
      <w:pPr>
        <w:spacing w:after="0" w:line="52" w:lineRule="exact"/>
        <w:rPr>
          <w:rFonts w:ascii="Times New Roman" w:cs="Times New Roman" w:eastAsia="Times New Roman" w:hAnsi="Times New Roman"/>
          <w:sz w:val="17"/>
          <w:szCs w:val="17"/>
          <w:color w:val="0000FF"/>
        </w:rPr>
      </w:pPr>
    </w:p>
    <w:p>
      <w:pPr>
        <w:jc w:val="both"/>
        <w:ind w:left="460" w:hanging="459"/>
        <w:spacing w:after="0" w:line="241" w:lineRule="auto"/>
        <w:rPr>
          <w:sz w:val="20"/>
          <w:szCs w:val="20"/>
          <w:color w:val="auto"/>
        </w:rPr>
      </w:pPr>
      <w:r>
        <w:rPr>
          <w:rFonts w:ascii="Times New Roman" w:cs="Times New Roman" w:eastAsia="Times New Roman" w:hAnsi="Times New Roman"/>
          <w:sz w:val="17"/>
          <w:szCs w:val="17"/>
          <w:color w:val="auto"/>
        </w:rPr>
        <w:t>Tricco, A.C., Tetzlaff, J. and Moher, D. (2011),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The art and science of knowledge synthesis</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clinical epidemiology, Vol. 64 No. 1, pp. 11-20.</w:t>
      </w:r>
    </w:p>
    <w:p>
      <w:pPr>
        <w:spacing w:after="0" w:line="50" w:lineRule="exact"/>
        <w:rPr>
          <w:rFonts w:ascii="Times New Roman" w:cs="Times New Roman" w:eastAsia="Times New Roman" w:hAnsi="Times New Roman"/>
          <w:sz w:val="17"/>
          <w:szCs w:val="17"/>
          <w:color w:val="0000FF"/>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Van Duijne, F.H., van Aken, D. and Schouten, E.G. (2008),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Consideration in developing complete and quanti</w:t>
      </w:r>
      <w:r>
        <w:rPr>
          <w:rFonts w:ascii="Arial" w:cs="Arial" w:eastAsia="Arial" w:hAnsi="Arial"/>
          <w:sz w:val="17"/>
          <w:szCs w:val="17"/>
          <w:color w:val="auto"/>
        </w:rPr>
        <w:t>fi</w:t>
      </w:r>
      <w:r>
        <w:rPr>
          <w:rFonts w:ascii="Times New Roman" w:cs="Times New Roman" w:eastAsia="Times New Roman" w:hAnsi="Times New Roman"/>
          <w:sz w:val="17"/>
          <w:szCs w:val="17"/>
          <w:color w:val="auto"/>
        </w:rPr>
        <w:t>ed methods for risk assessment</w:t>
      </w:r>
      <w:r>
        <w:rPr>
          <w:rFonts w:ascii="Arial" w:cs="Arial" w:eastAsia="Arial" w:hAnsi="Arial"/>
          <w:sz w:val="17"/>
          <w:szCs w:val="17"/>
          <w:color w:val="auto"/>
        </w:rPr>
        <w:t>”</w:t>
      </w:r>
      <w:r>
        <w:rPr>
          <w:rFonts w:ascii="Times New Roman" w:cs="Times New Roman" w:eastAsia="Times New Roman" w:hAnsi="Times New Roman"/>
          <w:sz w:val="17"/>
          <w:szCs w:val="17"/>
          <w:color w:val="auto"/>
        </w:rPr>
        <w:t>, Safety Science, Vol. 46, pp. 245-254.</w:t>
      </w:r>
    </w:p>
    <w:p>
      <w:pPr>
        <w:spacing w:after="0" w:line="49" w:lineRule="exact"/>
        <w:rPr>
          <w:rFonts w:ascii="Times New Roman" w:cs="Times New Roman" w:eastAsia="Times New Roman" w:hAnsi="Times New Roman"/>
          <w:sz w:val="17"/>
          <w:szCs w:val="17"/>
          <w:color w:val="0000FF"/>
        </w:rPr>
      </w:pPr>
    </w:p>
    <w:p>
      <w:pPr>
        <w:jc w:val="both"/>
        <w:ind w:left="460" w:hanging="459"/>
        <w:spacing w:after="0" w:line="239"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Van Thuyet, N., Ogunlana, S.O. and Dey, P.K.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management in oil and gas construction projects in Vietnam</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Energy Sector Management, Vol. 1 No. 2, pp. 175-194, doi:</w:t>
      </w:r>
      <w:r>
        <w:rPr>
          <w:rFonts w:ascii="Times New Roman" w:cs="Times New Roman" w:eastAsia="Times New Roman" w:hAnsi="Times New Roman"/>
          <w:sz w:val="17"/>
          <w:szCs w:val="17"/>
          <w:color w:val="0000FF"/>
        </w:rPr>
        <w:t xml:space="preserve"> </w:t>
      </w:r>
      <w:hyperlink r:id="rId92">
        <w:r>
          <w:rPr>
            <w:rFonts w:ascii="Times New Roman" w:cs="Times New Roman" w:eastAsia="Times New Roman" w:hAnsi="Times New Roman"/>
            <w:sz w:val="17"/>
            <w:szCs w:val="17"/>
            <w:color w:val="0000FF"/>
          </w:rPr>
          <w:t>10.1108/17506220710761582</w:t>
        </w:r>
      </w:hyperlink>
      <w:r>
        <w:rPr>
          <w:rFonts w:ascii="Times New Roman" w:cs="Times New Roman" w:eastAsia="Times New Roman" w:hAnsi="Times New Roman"/>
          <w:sz w:val="17"/>
          <w:szCs w:val="17"/>
          <w:color w:val="auto"/>
        </w:rPr>
        <w:t>.</w:t>
      </w:r>
    </w:p>
    <w:p>
      <w:pPr>
        <w:spacing w:after="0" w:line="20" w:lineRule="exact"/>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0000FF"/>
        </w:rPr>
        <w:br w:type="column"/>
      </w:r>
    </w:p>
    <w:p>
      <w:pPr>
        <w:spacing w:after="0" w:line="171" w:lineRule="exact"/>
        <w:rPr>
          <w:rFonts w:ascii="Times New Roman" w:cs="Times New Roman" w:eastAsia="Times New Roman" w:hAnsi="Times New Roman"/>
          <w:sz w:val="17"/>
          <w:szCs w:val="17"/>
          <w:color w:val="0000FF"/>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0000FF"/>
        </w:rPr>
        <w:drawing>
          <wp:anchor simplePos="0" relativeHeight="251657728" behindDoc="1" locked="0" layoutInCell="0" allowOverlap="1">
            <wp:simplePos x="0" y="0"/>
            <wp:positionH relativeFrom="column">
              <wp:posOffset>-245745</wp:posOffset>
            </wp:positionH>
            <wp:positionV relativeFrom="paragraph">
              <wp:posOffset>762635</wp:posOffset>
            </wp:positionV>
            <wp:extent cx="944245" cy="3810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3">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2">
            <w:col w:w="6900" w:space="500"/>
            <w:col w:w="1100"/>
          </w:cols>
          <w:pgMar w:left="960" w:top="1440" w:right="405" w:bottom="954" w:gutter="0" w:footer="0" w:header="0"/>
        </w:sectPr>
      </w:pPr>
    </w:p>
    <w:bookmarkStart w:id="20" w:name="page21"/>
    <w:bookmarkEnd w:id="20"/>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IJESM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906145</wp:posOffset>
            </wp:positionV>
            <wp:extent cx="944245" cy="381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4">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89" w:lineRule="exact"/>
        <w:rPr>
          <w:sz w:val="20"/>
          <w:szCs w:val="20"/>
          <w:color w:val="auto"/>
        </w:rPr>
      </w:pPr>
    </w:p>
    <w:p>
      <w:pPr>
        <w:jc w:val="both"/>
        <w:ind w:left="460" w:hanging="459"/>
        <w:spacing w:after="0" w:line="243" w:lineRule="auto"/>
        <w:rPr>
          <w:sz w:val="20"/>
          <w:szCs w:val="20"/>
          <w:color w:val="auto"/>
        </w:rPr>
      </w:pPr>
      <w:r>
        <w:rPr>
          <w:rFonts w:ascii="Times New Roman" w:cs="Times New Roman" w:eastAsia="Times New Roman" w:hAnsi="Times New Roman"/>
          <w:sz w:val="17"/>
          <w:szCs w:val="17"/>
          <w:color w:val="auto"/>
        </w:rPr>
        <w:t>Vijay Kumar, V., Shastri, Y. and Hoadley, A. (2020),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consequence analysis study of natural gas consumption in a developing country: case of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Policy, Vol. 145, p. 111675.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-1022350</wp:posOffset>
            </wp:positionH>
            <wp:positionV relativeFrom="paragraph">
              <wp:posOffset>-461645</wp:posOffset>
            </wp:positionV>
            <wp:extent cx="5405120" cy="1587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5">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spacing w:after="0" w:line="29" w:lineRule="exact"/>
        <w:rPr>
          <w:sz w:val="20"/>
          <w:szCs w:val="20"/>
          <w:color w:val="auto"/>
        </w:rPr>
      </w:pPr>
    </w:p>
    <w:p>
      <w:pPr>
        <w:jc w:val="both"/>
        <w:ind w:left="460" w:hanging="459"/>
        <w:spacing w:after="0" w:line="244" w:lineRule="auto"/>
        <w:rPr>
          <w:sz w:val="20"/>
          <w:szCs w:val="20"/>
          <w:color w:val="auto"/>
        </w:rPr>
      </w:pPr>
      <w:r>
        <w:rPr>
          <w:rFonts w:ascii="Times New Roman" w:cs="Times New Roman" w:eastAsia="Times New Roman" w:hAnsi="Times New Roman"/>
          <w:sz w:val="17"/>
          <w:szCs w:val="17"/>
          <w:color w:val="auto"/>
        </w:rPr>
        <w:t>Wan, C.A.M.A. (2010),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Recognition of potential danger to buried pipelines based on sounds</w:t>
      </w:r>
      <w:r>
        <w:rPr>
          <w:rFonts w:ascii="Arial" w:cs="Arial" w:eastAsia="Arial" w:hAnsi="Arial"/>
          <w:sz w:val="17"/>
          <w:szCs w:val="17"/>
          <w:color w:val="auto"/>
        </w:rPr>
        <w:t>”</w:t>
      </w:r>
      <w:r>
        <w:rPr>
          <w:rFonts w:ascii="Times New Roman" w:cs="Times New Roman" w:eastAsia="Times New Roman" w:hAnsi="Times New Roman"/>
          <w:sz w:val="17"/>
          <w:szCs w:val="17"/>
          <w:color w:val="auto"/>
        </w:rPr>
        <w:t>, Structural Control and Health Monitoring, Vol. 17, pp. 317-337.</w:t>
      </w:r>
    </w:p>
    <w:p>
      <w:pPr>
        <w:spacing w:after="0" w:line="47"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Wang, Q. and Su, M. (2020),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Drivers of decoupling economic growth from carbon emission</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 xml:space="preserve"> an empirical analysis of 192 countries using decoupling model and decomposition method</w:t>
      </w:r>
      <w:r>
        <w:rPr>
          <w:rFonts w:ascii="Arial" w:cs="Arial" w:eastAsia="Arial" w:hAnsi="Arial"/>
          <w:sz w:val="17"/>
          <w:szCs w:val="17"/>
          <w:color w:val="auto"/>
        </w:rPr>
        <w:t>”</w:t>
      </w:r>
      <w:r>
        <w:rPr>
          <w:rFonts w:ascii="Times New Roman" w:cs="Times New Roman" w:eastAsia="Times New Roman" w:hAnsi="Times New Roman"/>
          <w:sz w:val="17"/>
          <w:szCs w:val="17"/>
          <w:color w:val="auto"/>
        </w:rPr>
        <w:t>, Environmental Impact Assessment Review, Vol. 81, p. 106356.</w:t>
      </w:r>
    </w:p>
    <w:p>
      <w:pPr>
        <w:spacing w:after="0" w:line="50" w:lineRule="exact"/>
        <w:rPr>
          <w:sz w:val="20"/>
          <w:szCs w:val="20"/>
          <w:color w:val="auto"/>
        </w:rPr>
      </w:pPr>
    </w:p>
    <w:p>
      <w:pPr>
        <w:jc w:val="both"/>
        <w:ind w:left="460" w:hanging="459"/>
        <w:spacing w:after="0" w:line="273" w:lineRule="auto"/>
        <w:rPr>
          <w:sz w:val="20"/>
          <w:szCs w:val="20"/>
          <w:color w:val="auto"/>
        </w:rPr>
      </w:pPr>
      <w:r>
        <w:rPr>
          <w:rFonts w:ascii="Times New Roman" w:cs="Times New Roman" w:eastAsia="Times New Roman" w:hAnsi="Times New Roman"/>
          <w:sz w:val="16"/>
          <w:szCs w:val="16"/>
          <w:color w:val="auto"/>
        </w:rPr>
        <w:t>Wang, S.Q., Dulaimi, M.F. and Aguria, M.Y. (2004),</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Risk management framework for construction projects in developing countries</w:t>
      </w:r>
      <w:r>
        <w:rPr>
          <w:rFonts w:ascii="Arial" w:cs="Arial" w:eastAsia="Arial" w:hAnsi="Arial"/>
          <w:sz w:val="16"/>
          <w:szCs w:val="16"/>
          <w:color w:val="auto"/>
        </w:rPr>
        <w:t>”</w:t>
      </w:r>
      <w:r>
        <w:rPr>
          <w:rFonts w:ascii="Times New Roman" w:cs="Times New Roman" w:eastAsia="Times New Roman" w:hAnsi="Times New Roman"/>
          <w:sz w:val="16"/>
          <w:szCs w:val="16"/>
          <w:color w:val="auto"/>
        </w:rPr>
        <w:t>, Construction management and economics, Vol. 52, pp. 237-252.</w:t>
      </w:r>
    </w:p>
    <w:p>
      <w:pPr>
        <w:spacing w:after="0" w:line="27"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Wang, Q., Jiang, X.T., Yang, X. and Ge, S. (2020),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Comparative analysis of drivers of energy consumption in China, the USA and India</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 xml:space="preserve"> a perspective from strati</w:t>
      </w:r>
      <w:r>
        <w:rPr>
          <w:rFonts w:ascii="Arial" w:cs="Arial" w:eastAsia="Arial" w:hAnsi="Arial"/>
          <w:sz w:val="17"/>
          <w:szCs w:val="17"/>
          <w:color w:val="auto"/>
        </w:rPr>
        <w:t>fi</w:t>
      </w:r>
      <w:r>
        <w:rPr>
          <w:rFonts w:ascii="Times New Roman" w:cs="Times New Roman" w:eastAsia="Times New Roman" w:hAnsi="Times New Roman"/>
          <w:sz w:val="17"/>
          <w:szCs w:val="17"/>
          <w:color w:val="auto"/>
        </w:rPr>
        <w:t>ed heterogeneity</w:t>
      </w:r>
      <w:r>
        <w:rPr>
          <w:rFonts w:ascii="Arial" w:cs="Arial" w:eastAsia="Arial" w:hAnsi="Arial"/>
          <w:sz w:val="17"/>
          <w:szCs w:val="17"/>
          <w:color w:val="auto"/>
        </w:rPr>
        <w:t>”</w:t>
      </w:r>
      <w:r>
        <w:rPr>
          <w:rFonts w:ascii="Times New Roman" w:cs="Times New Roman" w:eastAsia="Times New Roman" w:hAnsi="Times New Roman"/>
          <w:sz w:val="17"/>
          <w:szCs w:val="17"/>
          <w:color w:val="auto"/>
        </w:rPr>
        <w:t>, Science of The Total Environment, Vol. 698, p. 134117.</w:t>
      </w:r>
    </w:p>
    <w:p>
      <w:pPr>
        <w:spacing w:after="0" w:line="50"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Wang, S.Q., Tiong, R.L., Ting, S.K. and Ashley, D. (2000),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Evaluation and management of foreign exchange and revenue risks in China</w:t>
      </w:r>
      <w:r>
        <w:rPr>
          <w:rFonts w:ascii="Arial" w:cs="Arial" w:eastAsia="Arial" w:hAnsi="Arial"/>
          <w:sz w:val="17"/>
          <w:szCs w:val="17"/>
          <w:color w:val="auto"/>
        </w:rPr>
        <w:t>’</w:t>
      </w:r>
      <w:r>
        <w:rPr>
          <w:rFonts w:ascii="Times New Roman" w:cs="Times New Roman" w:eastAsia="Times New Roman" w:hAnsi="Times New Roman"/>
          <w:sz w:val="17"/>
          <w:szCs w:val="17"/>
          <w:color w:val="auto"/>
        </w:rPr>
        <w:t>s BOT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Construction Management &amp; Economics, Vol. 18. pp. 197-207.</w:t>
      </w:r>
    </w:p>
    <w:p>
      <w:pPr>
        <w:spacing w:after="0" w:line="49"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Xie, G., Yue, W., Wang, S. and Lai, K.K. (2010),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Dynamic risk management in petroleum project investment based on a variable precision rough set model</w:t>
      </w:r>
      <w:r>
        <w:rPr>
          <w:rFonts w:ascii="Arial" w:cs="Arial" w:eastAsia="Arial" w:hAnsi="Arial"/>
          <w:sz w:val="17"/>
          <w:szCs w:val="17"/>
          <w:color w:val="auto"/>
        </w:rPr>
        <w:t>”</w:t>
      </w:r>
      <w:r>
        <w:rPr>
          <w:rFonts w:ascii="Times New Roman" w:cs="Times New Roman" w:eastAsia="Times New Roman" w:hAnsi="Times New Roman"/>
          <w:sz w:val="17"/>
          <w:szCs w:val="17"/>
          <w:color w:val="auto"/>
        </w:rPr>
        <w:t>, Technological Forecasting &amp; Social Change, Vol. 77, pp. 891-901.</w:t>
      </w:r>
    </w:p>
    <w:p>
      <w:pPr>
        <w:spacing w:after="0" w:line="50" w:lineRule="exact"/>
        <w:rPr>
          <w:sz w:val="20"/>
          <w:szCs w:val="20"/>
          <w:color w:val="auto"/>
        </w:rPr>
      </w:pPr>
    </w:p>
    <w:p>
      <w:pPr>
        <w:jc w:val="both"/>
        <w:ind w:left="460" w:hanging="459"/>
        <w:spacing w:after="0" w:line="243" w:lineRule="auto"/>
        <w:rPr>
          <w:sz w:val="20"/>
          <w:szCs w:val="20"/>
          <w:color w:val="auto"/>
        </w:rPr>
      </w:pPr>
      <w:r>
        <w:rPr>
          <w:rFonts w:ascii="Times New Roman" w:cs="Times New Roman" w:eastAsia="Times New Roman" w:hAnsi="Times New Roman"/>
          <w:sz w:val="17"/>
          <w:szCs w:val="17"/>
          <w:color w:val="auto"/>
        </w:rPr>
        <w:t>Zayed, T.A.M. and Pan, J. (2008),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Assessing risk and uncertainty inherent in Chinese highway projects using AHP</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26, pp. 406-419.</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Further reading</w:t>
      </w:r>
    </w:p>
    <w:p>
      <w:pPr>
        <w:spacing w:after="0" w:line="59" w:lineRule="exact"/>
        <w:rPr>
          <w:sz w:val="20"/>
          <w:szCs w:val="20"/>
          <w:color w:val="auto"/>
        </w:rPr>
      </w:pPr>
    </w:p>
    <w:p>
      <w:pPr>
        <w:jc w:val="both"/>
        <w:ind w:left="460" w:hanging="459"/>
        <w:spacing w:after="0" w:line="243" w:lineRule="auto"/>
        <w:rPr>
          <w:sz w:val="20"/>
          <w:szCs w:val="20"/>
          <w:color w:val="auto"/>
        </w:rPr>
      </w:pPr>
      <w:r>
        <w:rPr>
          <w:rFonts w:ascii="Times New Roman" w:cs="Times New Roman" w:eastAsia="Times New Roman" w:hAnsi="Times New Roman"/>
          <w:sz w:val="17"/>
          <w:szCs w:val="17"/>
          <w:color w:val="auto"/>
        </w:rPr>
        <w:t>Abdul-Rahman, H., Takim, R. and Min, W.S. (2009),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Financial-related causes contributing to project delays</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Retail &amp; Leisure Property, Vol. 8 No. 3, pp. 225-238.</w:t>
      </w:r>
    </w:p>
    <w:p>
      <w:pPr>
        <w:spacing w:after="0" w:line="49"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Agrawal, K.K., Jain, S., Jain, A.K. and Dahiya, S. (2014),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life cycle environmental impact assessment of natural gas combined cycle thermal power plant in Andhra Pradesh,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Environmental Development, Vol. 11, pp. 162-174.</w:t>
      </w:r>
    </w:p>
    <w:p>
      <w:pPr>
        <w:spacing w:after="0" w:line="49" w:lineRule="exact"/>
        <w:rPr>
          <w:sz w:val="20"/>
          <w:szCs w:val="20"/>
          <w:color w:val="auto"/>
        </w:rPr>
      </w:pPr>
    </w:p>
    <w:p>
      <w:pPr>
        <w:jc w:val="both"/>
        <w:ind w:left="460" w:hanging="459"/>
        <w:spacing w:after="0" w:line="245" w:lineRule="auto"/>
        <w:rPr>
          <w:sz w:val="20"/>
          <w:szCs w:val="20"/>
          <w:color w:val="auto"/>
        </w:rPr>
      </w:pPr>
      <w:r>
        <w:rPr>
          <w:rFonts w:ascii="Times New Roman" w:cs="Times New Roman" w:eastAsia="Times New Roman" w:hAnsi="Times New Roman"/>
          <w:sz w:val="17"/>
          <w:szCs w:val="17"/>
          <w:color w:val="auto"/>
        </w:rPr>
        <w:t>Al-Kharashi, A. and Skitmore, M. (2009),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Causes of delays in Saudi Arabian public sector construction projects</w:t>
      </w:r>
      <w:r>
        <w:rPr>
          <w:rFonts w:ascii="Arial" w:cs="Arial" w:eastAsia="Arial" w:hAnsi="Arial"/>
          <w:sz w:val="17"/>
          <w:szCs w:val="17"/>
          <w:color w:val="auto"/>
        </w:rPr>
        <w:t>”</w:t>
      </w:r>
      <w:r>
        <w:rPr>
          <w:rFonts w:ascii="Times New Roman" w:cs="Times New Roman" w:eastAsia="Times New Roman" w:hAnsi="Times New Roman"/>
          <w:sz w:val="17"/>
          <w:szCs w:val="17"/>
          <w:color w:val="auto"/>
        </w:rPr>
        <w:t>, Construction Management and Economics, Vol. 27, pp. 3-23.</w:t>
      </w:r>
    </w:p>
    <w:p>
      <w:pPr>
        <w:spacing w:after="0" w:line="46" w:lineRule="exact"/>
        <w:rPr>
          <w:sz w:val="20"/>
          <w:szCs w:val="20"/>
          <w:color w:val="auto"/>
        </w:rPr>
      </w:pPr>
    </w:p>
    <w:p>
      <w:pPr>
        <w:jc w:val="both"/>
        <w:ind w:left="460" w:hanging="459"/>
        <w:spacing w:after="0" w:line="243" w:lineRule="auto"/>
        <w:rPr>
          <w:sz w:val="20"/>
          <w:szCs w:val="20"/>
          <w:color w:val="auto"/>
        </w:rPr>
      </w:pPr>
      <w:r>
        <w:rPr>
          <w:rFonts w:ascii="Times New Roman" w:cs="Times New Roman" w:eastAsia="Times New Roman" w:hAnsi="Times New Roman"/>
          <w:sz w:val="17"/>
          <w:szCs w:val="17"/>
          <w:color w:val="auto"/>
        </w:rPr>
        <w:t>Bayraktar, H. (2008),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 experimental study on the performance parameters of an experimental CI engine fueled with diesel</w:t>
      </w:r>
      <w:r>
        <w:rPr>
          <w:rFonts w:ascii="Arial" w:cs="Arial" w:eastAsia="Arial" w:hAnsi="Arial"/>
          <w:sz w:val="17"/>
          <w:szCs w:val="17"/>
          <w:color w:val="auto"/>
        </w:rPr>
        <w:t>–</w:t>
      </w:r>
      <w:r>
        <w:rPr>
          <w:rFonts w:ascii="Times New Roman" w:cs="Times New Roman" w:eastAsia="Times New Roman" w:hAnsi="Times New Roman"/>
          <w:sz w:val="17"/>
          <w:szCs w:val="17"/>
          <w:color w:val="auto"/>
        </w:rPr>
        <w:t>methanol</w:t>
      </w:r>
      <w:r>
        <w:rPr>
          <w:rFonts w:ascii="Arial" w:cs="Arial" w:eastAsia="Arial" w:hAnsi="Arial"/>
          <w:sz w:val="17"/>
          <w:szCs w:val="17"/>
          <w:color w:val="auto"/>
        </w:rPr>
        <w:t>–</w:t>
      </w:r>
      <w:r>
        <w:rPr>
          <w:rFonts w:ascii="Times New Roman" w:cs="Times New Roman" w:eastAsia="Times New Roman" w:hAnsi="Times New Roman"/>
          <w:sz w:val="17"/>
          <w:szCs w:val="17"/>
          <w:color w:val="auto"/>
        </w:rPr>
        <w:t>dodecanol blends</w:t>
      </w:r>
      <w:r>
        <w:rPr>
          <w:rFonts w:ascii="Arial" w:cs="Arial" w:eastAsia="Arial" w:hAnsi="Arial"/>
          <w:sz w:val="17"/>
          <w:szCs w:val="17"/>
          <w:color w:val="auto"/>
        </w:rPr>
        <w:t>”</w:t>
      </w:r>
      <w:r>
        <w:rPr>
          <w:rFonts w:ascii="Times New Roman" w:cs="Times New Roman" w:eastAsia="Times New Roman" w:hAnsi="Times New Roman"/>
          <w:sz w:val="17"/>
          <w:szCs w:val="17"/>
          <w:color w:val="auto"/>
        </w:rPr>
        <w:t>, Fuel, Vol. 87, pp. 158-164.</w:t>
      </w:r>
    </w:p>
    <w:p>
      <w:pPr>
        <w:spacing w:after="0" w:line="49" w:lineRule="exact"/>
        <w:rPr>
          <w:sz w:val="20"/>
          <w:szCs w:val="20"/>
          <w:color w:val="auto"/>
        </w:rPr>
      </w:pPr>
    </w:p>
    <w:p>
      <w:pPr>
        <w:jc w:val="both"/>
        <w:ind w:left="460" w:hanging="459"/>
        <w:spacing w:after="0" w:line="264"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Businessline (2019),</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Most city gas distribution projects running behind schedule: FICCI report</w:t>
      </w:r>
      <w:r>
        <w:rPr>
          <w:rFonts w:ascii="Arial" w:cs="Arial" w:eastAsia="Arial" w:hAnsi="Arial"/>
          <w:sz w:val="16"/>
          <w:szCs w:val="16"/>
          <w:color w:val="auto"/>
        </w:rPr>
        <w:t>”</w:t>
      </w:r>
      <w:r>
        <w:rPr>
          <w:rFonts w:ascii="Times New Roman" w:cs="Times New Roman" w:eastAsia="Times New Roman" w:hAnsi="Times New Roman"/>
          <w:sz w:val="16"/>
          <w:szCs w:val="16"/>
          <w:color w:val="auto"/>
        </w:rPr>
        <w:t>, available at:</w:t>
      </w:r>
      <w:r>
        <w:rPr>
          <w:rFonts w:ascii="Times New Roman" w:cs="Times New Roman" w:eastAsia="Times New Roman" w:hAnsi="Times New Roman"/>
          <w:sz w:val="16"/>
          <w:szCs w:val="16"/>
          <w:color w:val="0000FF"/>
        </w:rPr>
        <w:t xml:space="preserve"> </w:t>
      </w:r>
      <w:hyperlink r:id="rId96">
        <w:r>
          <w:rPr>
            <w:rFonts w:ascii="Times New Roman" w:cs="Times New Roman" w:eastAsia="Times New Roman" w:hAnsi="Times New Roman"/>
            <w:sz w:val="16"/>
            <w:szCs w:val="16"/>
            <w:color w:val="0000FF"/>
          </w:rPr>
          <w:t>www.thehindubusinessline.com/economy/policy/most-city-gas-distribution-projects-</w:t>
        </w:r>
      </w:hyperlink>
      <w:hyperlink r:id="rId96">
        <w:r>
          <w:rPr>
            <w:rFonts w:ascii="Times New Roman" w:cs="Times New Roman" w:eastAsia="Times New Roman" w:hAnsi="Times New Roman"/>
            <w:sz w:val="16"/>
            <w:szCs w:val="16"/>
            <w:color w:val="0000FF"/>
          </w:rPr>
          <w:t>running-behind-schedule-</w:t>
        </w:r>
        <w:r>
          <w:rPr>
            <w:rFonts w:ascii="Arial" w:cs="Arial" w:eastAsia="Arial" w:hAnsi="Arial"/>
            <w:sz w:val="16"/>
            <w:szCs w:val="16"/>
            <w:color w:val="0000FF"/>
          </w:rPr>
          <w:t>fi</w:t>
        </w:r>
        <w:r>
          <w:rPr>
            <w:rFonts w:ascii="Times New Roman" w:cs="Times New Roman" w:eastAsia="Times New Roman" w:hAnsi="Times New Roman"/>
            <w:sz w:val="16"/>
            <w:szCs w:val="16"/>
            <w:color w:val="0000FF"/>
          </w:rPr>
          <w:t>cci-report/article30212447.ece</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(accessed 6 February 2021).</w:t>
      </w:r>
    </w:p>
    <w:p>
      <w:pPr>
        <w:spacing w:after="0" w:line="34"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Campos, A.F., Silva, N.F., Pereira, M.G. and Freitas, M.A.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review of Brazilian natural gas industry: challenges and strategies</w:t>
      </w:r>
      <w:r>
        <w:rPr>
          <w:rFonts w:ascii="Arial" w:cs="Arial" w:eastAsia="Arial" w:hAnsi="Arial"/>
          <w:sz w:val="17"/>
          <w:szCs w:val="17"/>
          <w:color w:val="auto"/>
        </w:rPr>
        <w:t>”</w:t>
      </w:r>
      <w:r>
        <w:rPr>
          <w:rFonts w:ascii="Times New Roman" w:cs="Times New Roman" w:eastAsia="Times New Roman" w:hAnsi="Times New Roman"/>
          <w:sz w:val="17"/>
          <w:szCs w:val="17"/>
          <w:color w:val="auto"/>
        </w:rPr>
        <w:t>, Renewable and Sustainable Energy Reviews, Vol. 75, pp. 1207-1216.</w:t>
      </w:r>
    </w:p>
    <w:p>
      <w:pPr>
        <w:spacing w:after="0" w:line="49" w:lineRule="exact"/>
        <w:rPr>
          <w:sz w:val="20"/>
          <w:szCs w:val="20"/>
          <w:color w:val="auto"/>
        </w:rPr>
      </w:pPr>
    </w:p>
    <w:p>
      <w:pPr>
        <w:jc w:val="both"/>
        <w:ind w:left="460" w:hanging="459"/>
        <w:spacing w:after="0" w:line="275" w:lineRule="auto"/>
        <w:rPr>
          <w:sz w:val="20"/>
          <w:szCs w:val="20"/>
          <w:color w:val="auto"/>
        </w:rPr>
      </w:pPr>
      <w:r>
        <w:rPr>
          <w:rFonts w:ascii="Times New Roman" w:cs="Times New Roman" w:eastAsia="Times New Roman" w:hAnsi="Times New Roman"/>
          <w:sz w:val="16"/>
          <w:szCs w:val="16"/>
          <w:color w:val="auto"/>
        </w:rPr>
        <w:t>Chan, D.W. and Kumaraswamy, M.M. (1997),</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 comparative study of causes of time overruns in Hong Kong construction projects</w:t>
      </w:r>
      <w:r>
        <w:rPr>
          <w:rFonts w:ascii="Arial" w:cs="Arial" w:eastAsia="Arial" w:hAnsi="Arial"/>
          <w:sz w:val="16"/>
          <w:szCs w:val="16"/>
          <w:color w:val="auto"/>
        </w:rPr>
        <w:t>”</w:t>
      </w:r>
      <w:r>
        <w:rPr>
          <w:rFonts w:ascii="Times New Roman" w:cs="Times New Roman" w:eastAsia="Times New Roman" w:hAnsi="Times New Roman"/>
          <w:sz w:val="16"/>
          <w:szCs w:val="16"/>
          <w:color w:val="auto"/>
        </w:rPr>
        <w:t>, International Journal of project management, Vol. 15, pp. 55-63.</w:t>
      </w:r>
    </w:p>
    <w:p>
      <w:pPr>
        <w:spacing w:after="0" w:line="23" w:lineRule="exact"/>
        <w:rPr>
          <w:sz w:val="20"/>
          <w:szCs w:val="20"/>
          <w:color w:val="auto"/>
        </w:rPr>
      </w:pPr>
    </w:p>
    <w:p>
      <w:pPr>
        <w:jc w:val="both"/>
        <w:ind w:left="460" w:hanging="459"/>
        <w:spacing w:after="0" w:line="243" w:lineRule="auto"/>
        <w:rPr>
          <w:sz w:val="20"/>
          <w:szCs w:val="20"/>
          <w:color w:val="auto"/>
        </w:rPr>
      </w:pPr>
      <w:r>
        <w:rPr>
          <w:rFonts w:ascii="Times New Roman" w:cs="Times New Roman" w:eastAsia="Times New Roman" w:hAnsi="Times New Roman"/>
          <w:sz w:val="17"/>
          <w:szCs w:val="17"/>
          <w:color w:val="auto"/>
        </w:rPr>
        <w:t>Charoenngam, C. and Yeh, C.Y. (1999),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Contractual risk and liability sharing in hydropower construction</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17, pp. 29-37.</w:t>
      </w:r>
    </w:p>
    <w:p>
      <w:pPr>
        <w:spacing w:after="0" w:line="49" w:lineRule="exact"/>
        <w:rPr>
          <w:sz w:val="20"/>
          <w:szCs w:val="20"/>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Corbeau, A.S. (2010), Natural Gas in India, OECD Library, available at:</w:t>
      </w:r>
      <w:r>
        <w:rPr>
          <w:rFonts w:ascii="Times New Roman" w:cs="Times New Roman" w:eastAsia="Times New Roman" w:hAnsi="Times New Roman"/>
          <w:sz w:val="16"/>
          <w:szCs w:val="16"/>
          <w:color w:val="0000FF"/>
        </w:rPr>
        <w:t xml:space="preserve"> </w:t>
      </w:r>
      <w:hyperlink r:id="rId97">
        <w:r>
          <w:rPr>
            <w:rFonts w:ascii="Times New Roman" w:cs="Times New Roman" w:eastAsia="Times New Roman" w:hAnsi="Times New Roman"/>
            <w:sz w:val="16"/>
            <w:szCs w:val="16"/>
            <w:color w:val="0000FF"/>
          </w:rPr>
          <w:t>www.oecd-ilibrary.org/content/</w:t>
        </w:r>
      </w:hyperlink>
    </w:p>
    <w:p>
      <w:pPr>
        <w:spacing w:after="0" w:line="15" w:lineRule="exact"/>
        <w:rPr>
          <w:sz w:val="20"/>
          <w:szCs w:val="20"/>
          <w:color w:val="auto"/>
        </w:rPr>
      </w:pPr>
    </w:p>
    <w:p>
      <w:pPr>
        <w:ind w:left="460"/>
        <w:spacing w:after="0"/>
        <w:rPr>
          <w:rFonts w:ascii="Times New Roman" w:cs="Times New Roman" w:eastAsia="Times New Roman" w:hAnsi="Times New Roman"/>
          <w:sz w:val="17"/>
          <w:szCs w:val="17"/>
          <w:color w:val="0000FF"/>
        </w:rPr>
      </w:pPr>
      <w:hyperlink r:id="rId97">
        <w:r>
          <w:rPr>
            <w:rFonts w:ascii="Times New Roman" w:cs="Times New Roman" w:eastAsia="Times New Roman" w:hAnsi="Times New Roman"/>
            <w:sz w:val="17"/>
            <w:szCs w:val="17"/>
            <w:color w:val="0000FF"/>
          </w:rPr>
          <w:t>paper/5km7krn1zb0w-en</w:t>
        </w:r>
      </w:hyperlink>
      <w:r>
        <w:rPr>
          <w:rFonts w:ascii="Times New Roman" w:cs="Times New Roman" w:eastAsia="Times New Roman" w:hAnsi="Times New Roman"/>
          <w:sz w:val="17"/>
          <w:szCs w:val="17"/>
          <w:color w:val="000000"/>
        </w:rPr>
        <w:t>, doi:</w:t>
      </w:r>
      <w:r>
        <w:rPr>
          <w:rFonts w:ascii="Times New Roman" w:cs="Times New Roman" w:eastAsia="Times New Roman" w:hAnsi="Times New Roman"/>
          <w:sz w:val="17"/>
          <w:szCs w:val="17"/>
          <w:color w:val="0000FF"/>
        </w:rPr>
        <w:t xml:space="preserve"> </w:t>
      </w:r>
      <w:hyperlink r:id="rId98">
        <w:r>
          <w:rPr>
            <w:rFonts w:ascii="Times New Roman" w:cs="Times New Roman" w:eastAsia="Times New Roman" w:hAnsi="Times New Roman"/>
            <w:sz w:val="17"/>
            <w:szCs w:val="17"/>
            <w:color w:val="0000FF"/>
          </w:rPr>
          <w:t>10.1787/5km7krn1zb0w-en</w:t>
        </w:r>
      </w:hyperlink>
      <w:r>
        <w:rPr>
          <w:rFonts w:ascii="Times New Roman" w:cs="Times New Roman" w:eastAsia="Times New Roman" w:hAnsi="Times New Roman"/>
          <w:sz w:val="17"/>
          <w:szCs w:val="17"/>
          <w:color w:val="000000"/>
        </w:rPr>
        <w:t>.</w:t>
      </w:r>
    </w:p>
    <w:p>
      <w:pPr>
        <w:spacing w:after="0" w:line="51" w:lineRule="exact"/>
        <w:rPr>
          <w:sz w:val="20"/>
          <w:szCs w:val="20"/>
          <w:color w:val="auto"/>
        </w:rPr>
      </w:pPr>
    </w:p>
    <w:p>
      <w:pPr>
        <w:jc w:val="both"/>
        <w:ind w:left="460" w:hanging="459"/>
        <w:spacing w:after="0" w:line="275" w:lineRule="auto"/>
        <w:rPr>
          <w:sz w:val="20"/>
          <w:szCs w:val="20"/>
          <w:color w:val="auto"/>
        </w:rPr>
      </w:pPr>
      <w:r>
        <w:rPr>
          <w:rFonts w:ascii="Times New Roman" w:cs="Times New Roman" w:eastAsia="Times New Roman" w:hAnsi="Times New Roman"/>
          <w:sz w:val="16"/>
          <w:szCs w:val="16"/>
          <w:color w:val="auto"/>
        </w:rPr>
        <w:t>Doloi, H., Sawhney, A., Iyer, K.C. and Rentala, S. (2012),</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Analysing factors affecting delays in Indian construction projects</w:t>
      </w:r>
      <w:r>
        <w:rPr>
          <w:rFonts w:ascii="Arial" w:cs="Arial" w:eastAsia="Arial" w:hAnsi="Arial"/>
          <w:sz w:val="16"/>
          <w:szCs w:val="16"/>
          <w:color w:val="auto"/>
        </w:rPr>
        <w:t>”</w:t>
      </w:r>
      <w:r>
        <w:rPr>
          <w:rFonts w:ascii="Times New Roman" w:cs="Times New Roman" w:eastAsia="Times New Roman" w:hAnsi="Times New Roman"/>
          <w:sz w:val="16"/>
          <w:szCs w:val="16"/>
          <w:color w:val="auto"/>
        </w:rPr>
        <w:t>, International journal of project management, Vol. 30, pp. 479-489.</w:t>
      </w:r>
    </w:p>
    <w:p>
      <w:pPr>
        <w:spacing w:after="0" w:line="23" w:lineRule="exact"/>
        <w:rPr>
          <w:sz w:val="20"/>
          <w:szCs w:val="20"/>
          <w:color w:val="auto"/>
        </w:rPr>
      </w:pPr>
    </w:p>
    <w:p>
      <w:pPr>
        <w:jc w:val="both"/>
        <w:ind w:left="460" w:hanging="459"/>
        <w:spacing w:after="0" w:line="242" w:lineRule="auto"/>
        <w:rPr>
          <w:sz w:val="20"/>
          <w:szCs w:val="20"/>
          <w:color w:val="auto"/>
        </w:rPr>
      </w:pPr>
      <w:r>
        <w:rPr>
          <w:rFonts w:ascii="Times New Roman" w:cs="Times New Roman" w:eastAsia="Times New Roman" w:hAnsi="Times New Roman"/>
          <w:sz w:val="17"/>
          <w:szCs w:val="17"/>
          <w:color w:val="auto"/>
        </w:rPr>
        <w:t>Ebrahimnejad, S., Mousavi, S.M. and Seyra</w:t>
      </w:r>
      <w:r>
        <w:rPr>
          <w:rFonts w:ascii="Arial" w:cs="Arial" w:eastAsia="Arial" w:hAnsi="Arial"/>
          <w:sz w:val="17"/>
          <w:szCs w:val="17"/>
          <w:color w:val="auto"/>
        </w:rPr>
        <w:t>fi</w:t>
      </w:r>
      <w:r>
        <w:rPr>
          <w:rFonts w:ascii="Times New Roman" w:cs="Times New Roman" w:eastAsia="Times New Roman" w:hAnsi="Times New Roman"/>
          <w:sz w:val="17"/>
          <w:szCs w:val="17"/>
          <w:color w:val="auto"/>
        </w:rPr>
        <w:t>anpour, H. (2010),</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 and assessment for build-operate-transfer projects: a fuzzy multi attribute decision making model</w:t>
      </w:r>
      <w:r>
        <w:rPr>
          <w:rFonts w:ascii="Arial" w:cs="Arial" w:eastAsia="Arial" w:hAnsi="Arial"/>
          <w:sz w:val="17"/>
          <w:szCs w:val="17"/>
          <w:color w:val="auto"/>
        </w:rPr>
        <w:t>”</w:t>
      </w:r>
      <w:r>
        <w:rPr>
          <w:rFonts w:ascii="Times New Roman" w:cs="Times New Roman" w:eastAsia="Times New Roman" w:hAnsi="Times New Roman"/>
          <w:sz w:val="17"/>
          <w:szCs w:val="17"/>
          <w:color w:val="auto"/>
        </w:rPr>
        <w:t>, Expert Systems with Applications, Vol. 37, pp. 575-586.</w:t>
      </w:r>
    </w:p>
    <w:p>
      <w:pPr>
        <w:sectPr>
          <w:pgSz w:w="9860" w:h="13606" w:orient="portrait"/>
          <w:cols w:equalWidth="0" w:num="2">
            <w:col w:w="880" w:space="720"/>
            <w:col w:w="6900"/>
          </w:cols>
          <w:pgMar w:left="400" w:top="1440" w:right="965" w:bottom="952" w:gutter="0" w:footer="0" w:header="0"/>
        </w:sectPr>
      </w:pPr>
    </w:p>
    <w:bookmarkStart w:id="21" w:name="page22"/>
    <w:bookmarkEnd w:id="21"/>
    <w:p>
      <w:pPr>
        <w:spacing w:after="0" w:line="20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601980</wp:posOffset>
            </wp:positionH>
            <wp:positionV relativeFrom="page">
              <wp:posOffset>827405</wp:posOffset>
            </wp:positionV>
            <wp:extent cx="5405120" cy="1587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9">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jc w:val="both"/>
        <w:ind w:hanging="459"/>
        <w:spacing w:after="0" w:line="247" w:lineRule="auto"/>
        <w:rPr>
          <w:sz w:val="20"/>
          <w:szCs w:val="20"/>
          <w:color w:val="auto"/>
        </w:rPr>
      </w:pPr>
      <w:r>
        <w:rPr>
          <w:rFonts w:ascii="Times New Roman" w:cs="Times New Roman" w:eastAsia="Times New Roman" w:hAnsi="Times New Roman"/>
          <w:sz w:val="17"/>
          <w:szCs w:val="17"/>
          <w:color w:val="auto"/>
        </w:rPr>
        <w:t>Elinwa, A. and Joshua, M. (2001),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Time overrun factors in Nigerian construction industry</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Construction Engineering and Management, Vol. 127, pp. 419-425.</w:t>
      </w:r>
    </w:p>
    <w:p>
      <w:pPr>
        <w:spacing w:after="0" w:line="45" w:lineRule="exact"/>
        <w:rPr>
          <w:sz w:val="20"/>
          <w:szCs w:val="20"/>
          <w:color w:val="auto"/>
        </w:rPr>
      </w:pPr>
    </w:p>
    <w:p>
      <w:pPr>
        <w:jc w:val="both"/>
        <w:ind w:hanging="459"/>
        <w:spacing w:after="0" w:line="247" w:lineRule="auto"/>
        <w:rPr>
          <w:sz w:val="20"/>
          <w:szCs w:val="20"/>
          <w:color w:val="auto"/>
        </w:rPr>
      </w:pPr>
      <w:r>
        <w:rPr>
          <w:rFonts w:ascii="Times New Roman" w:cs="Times New Roman" w:eastAsia="Times New Roman" w:hAnsi="Times New Roman"/>
          <w:sz w:val="17"/>
          <w:szCs w:val="17"/>
          <w:color w:val="auto"/>
        </w:rPr>
        <w:t>El-Sayegh, S.M. (2008),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assessment and allocation in the UAE construction industry</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26, pp. 431-438.</w:t>
      </w:r>
    </w:p>
    <w:p>
      <w:pPr>
        <w:spacing w:after="0" w:line="45" w:lineRule="exact"/>
        <w:rPr>
          <w:sz w:val="20"/>
          <w:szCs w:val="20"/>
          <w:color w:val="auto"/>
        </w:rPr>
      </w:pPr>
    </w:p>
    <w:p>
      <w:pPr>
        <w:jc w:val="both"/>
        <w:ind w:hanging="459"/>
        <w:spacing w:after="0" w:line="244" w:lineRule="auto"/>
        <w:rPr>
          <w:sz w:val="20"/>
          <w:szCs w:val="20"/>
          <w:color w:val="auto"/>
        </w:rPr>
      </w:pPr>
      <w:r>
        <w:rPr>
          <w:rFonts w:ascii="Times New Roman" w:cs="Times New Roman" w:eastAsia="Times New Roman" w:hAnsi="Times New Roman"/>
          <w:sz w:val="17"/>
          <w:szCs w:val="17"/>
          <w:color w:val="auto"/>
        </w:rPr>
        <w:t>Ghosh, S. and Jintanapakanont, J. (2004),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Identifying and assessing the critical risk factors in an underground rail project in Thailand: a factor analysis approach</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22, pp. 633-643.</w:t>
      </w:r>
    </w:p>
    <w:p>
      <w:pPr>
        <w:spacing w:after="0" w:line="49" w:lineRule="exact"/>
        <w:rPr>
          <w:sz w:val="20"/>
          <w:szCs w:val="20"/>
          <w:color w:val="auto"/>
        </w:rPr>
      </w:pPr>
    </w:p>
    <w:p>
      <w:pPr>
        <w:jc w:val="both"/>
        <w:ind w:hanging="459"/>
        <w:spacing w:after="0" w:line="245" w:lineRule="auto"/>
        <w:rPr>
          <w:sz w:val="20"/>
          <w:szCs w:val="20"/>
          <w:color w:val="auto"/>
        </w:rPr>
      </w:pPr>
      <w:r>
        <w:rPr>
          <w:rFonts w:ascii="Times New Roman" w:cs="Times New Roman" w:eastAsia="Times New Roman" w:hAnsi="Times New Roman"/>
          <w:sz w:val="17"/>
          <w:szCs w:val="17"/>
          <w:color w:val="auto"/>
        </w:rPr>
        <w:t>Glachant, J.M. and Hallack, M. (2009),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Take-or-pay contract robustness: a three step story told by the Brazil</w:t>
      </w:r>
      <w:r>
        <w:rPr>
          <w:rFonts w:ascii="Arial" w:cs="Arial" w:eastAsia="Arial" w:hAnsi="Arial"/>
          <w:sz w:val="17"/>
          <w:szCs w:val="17"/>
          <w:color w:val="auto"/>
        </w:rPr>
        <w:t>–</w:t>
      </w:r>
      <w:r>
        <w:rPr>
          <w:rFonts w:ascii="Times New Roman" w:cs="Times New Roman" w:eastAsia="Times New Roman" w:hAnsi="Times New Roman"/>
          <w:sz w:val="17"/>
          <w:szCs w:val="17"/>
          <w:color w:val="auto"/>
        </w:rPr>
        <w:t>Bolivia gas case?</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Policy, Vol. 37, pp. 651-657.</w:t>
      </w:r>
    </w:p>
    <w:p>
      <w:pPr>
        <w:spacing w:after="0" w:line="47" w:lineRule="exact"/>
        <w:rPr>
          <w:sz w:val="20"/>
          <w:szCs w:val="20"/>
          <w:color w:val="auto"/>
        </w:rPr>
      </w:pPr>
    </w:p>
    <w:p>
      <w:pPr>
        <w:jc w:val="both"/>
        <w:ind w:hanging="459"/>
        <w:spacing w:after="0" w:line="244" w:lineRule="auto"/>
        <w:rPr>
          <w:sz w:val="20"/>
          <w:szCs w:val="20"/>
          <w:color w:val="auto"/>
        </w:rPr>
      </w:pPr>
      <w:r>
        <w:rPr>
          <w:rFonts w:ascii="Times New Roman" w:cs="Times New Roman" w:eastAsia="Times New Roman" w:hAnsi="Times New Roman"/>
          <w:sz w:val="17"/>
          <w:szCs w:val="17"/>
          <w:color w:val="auto"/>
        </w:rPr>
        <w:t>Guo, F., Chang-Richards, Y., Wilkinson, S. and Li, T.C. (2014),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Effects of project governance structures on the management of risks in major infrastructure projects: a comparative analysis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32, pp. 815-826.</w:t>
      </w:r>
    </w:p>
    <w:p>
      <w:pPr>
        <w:spacing w:after="0" w:line="49" w:lineRule="exact"/>
        <w:rPr>
          <w:sz w:val="20"/>
          <w:szCs w:val="20"/>
          <w:color w:val="auto"/>
        </w:rPr>
      </w:pPr>
    </w:p>
    <w:p>
      <w:pPr>
        <w:jc w:val="both"/>
        <w:ind w:hanging="459"/>
        <w:spacing w:after="0" w:line="244" w:lineRule="auto"/>
        <w:rPr>
          <w:sz w:val="20"/>
          <w:szCs w:val="20"/>
          <w:color w:val="auto"/>
        </w:rPr>
      </w:pPr>
      <w:r>
        <w:rPr>
          <w:rFonts w:ascii="Times New Roman" w:cs="Times New Roman" w:eastAsia="Times New Roman" w:hAnsi="Times New Roman"/>
          <w:sz w:val="17"/>
          <w:szCs w:val="17"/>
          <w:color w:val="auto"/>
        </w:rPr>
        <w:t>Hurtado, K., De Marco, A. and Thaheem, M.J. (2013),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Construction risk taxonomy: an international convergence of academic and industry perspectives</w:t>
      </w:r>
      <w:r>
        <w:rPr>
          <w:rFonts w:ascii="Arial" w:cs="Arial" w:eastAsia="Arial" w:hAnsi="Arial"/>
          <w:sz w:val="17"/>
          <w:szCs w:val="17"/>
          <w:color w:val="auto"/>
        </w:rPr>
        <w:t>”</w:t>
      </w:r>
      <w:r>
        <w:rPr>
          <w:rFonts w:ascii="Times New Roman" w:cs="Times New Roman" w:eastAsia="Times New Roman" w:hAnsi="Times New Roman"/>
          <w:sz w:val="17"/>
          <w:szCs w:val="17"/>
          <w:color w:val="auto"/>
        </w:rPr>
        <w:t>, American Journal of Applied Sciences, Vol. 10, pp. 706-713.</w:t>
      </w:r>
    </w:p>
    <w:p>
      <w:pPr>
        <w:spacing w:after="0" w:line="47" w:lineRule="exact"/>
        <w:rPr>
          <w:sz w:val="20"/>
          <w:szCs w:val="20"/>
          <w:color w:val="auto"/>
        </w:rPr>
      </w:pPr>
    </w:p>
    <w:p>
      <w:pPr>
        <w:jc w:val="both"/>
        <w:ind w:hanging="459"/>
        <w:spacing w:after="0" w:line="245" w:lineRule="auto"/>
        <w:rPr>
          <w:sz w:val="20"/>
          <w:szCs w:val="20"/>
          <w:color w:val="auto"/>
        </w:rPr>
      </w:pPr>
      <w:r>
        <w:rPr>
          <w:rFonts w:ascii="Times New Roman" w:cs="Times New Roman" w:eastAsia="Times New Roman" w:hAnsi="Times New Roman"/>
          <w:sz w:val="17"/>
          <w:szCs w:val="17"/>
          <w:color w:val="auto"/>
        </w:rPr>
        <w:t>Imran, S., Emberson, D.R., Diez, A., Wen, D.S., Crookes, R.J. and Korakianitis, T. (2014),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Natural gas fueled compression ignition engine performance and emissions maps with diesel and RME pilot fuels</w:t>
      </w:r>
      <w:r>
        <w:rPr>
          <w:rFonts w:ascii="Arial" w:cs="Arial" w:eastAsia="Arial" w:hAnsi="Arial"/>
          <w:sz w:val="17"/>
          <w:szCs w:val="17"/>
          <w:color w:val="auto"/>
        </w:rPr>
        <w:t>”</w:t>
      </w:r>
      <w:r>
        <w:rPr>
          <w:rFonts w:ascii="Times New Roman" w:cs="Times New Roman" w:eastAsia="Times New Roman" w:hAnsi="Times New Roman"/>
          <w:sz w:val="17"/>
          <w:szCs w:val="17"/>
          <w:color w:val="auto"/>
        </w:rPr>
        <w:t>, Applied Energy, Vol. 124, pp. 354-365.</w:t>
      </w:r>
    </w:p>
    <w:p>
      <w:pPr>
        <w:spacing w:after="0" w:line="46" w:lineRule="exact"/>
        <w:rPr>
          <w:sz w:val="20"/>
          <w:szCs w:val="20"/>
          <w:color w:val="auto"/>
        </w:rPr>
      </w:pPr>
    </w:p>
    <w:p>
      <w:pPr>
        <w:jc w:val="both"/>
        <w:ind w:hanging="459"/>
        <w:spacing w:after="0" w:line="247" w:lineRule="auto"/>
        <w:rPr>
          <w:sz w:val="20"/>
          <w:szCs w:val="20"/>
          <w:color w:val="auto"/>
        </w:rPr>
      </w:pPr>
      <w:r>
        <w:rPr>
          <w:rFonts w:ascii="Times New Roman" w:cs="Times New Roman" w:eastAsia="Times New Roman" w:hAnsi="Times New Roman"/>
          <w:sz w:val="17"/>
          <w:szCs w:val="17"/>
          <w:color w:val="auto"/>
        </w:rPr>
        <w:t>Kar, S.K. (2017),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Downstream petroleum and natural gas regulatory developments in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Natural Gas Markets in India, Springer, Singapore, pp. 275-316.</w:t>
      </w:r>
    </w:p>
    <w:p>
      <w:pPr>
        <w:spacing w:after="0" w:line="45" w:lineRule="exact"/>
        <w:rPr>
          <w:sz w:val="20"/>
          <w:szCs w:val="20"/>
          <w:color w:val="auto"/>
        </w:rPr>
      </w:pPr>
    </w:p>
    <w:p>
      <w:pPr>
        <w:jc w:val="both"/>
        <w:ind w:hanging="459"/>
        <w:spacing w:after="0" w:line="247" w:lineRule="auto"/>
        <w:rPr>
          <w:sz w:val="20"/>
          <w:szCs w:val="20"/>
          <w:color w:val="auto"/>
        </w:rPr>
      </w:pPr>
      <w:r>
        <w:rPr>
          <w:rFonts w:ascii="Times New Roman" w:cs="Times New Roman" w:eastAsia="Times New Roman" w:hAnsi="Times New Roman"/>
          <w:sz w:val="17"/>
          <w:szCs w:val="17"/>
          <w:color w:val="auto"/>
        </w:rPr>
        <w:t>Kasap, D. and Kaymak, M. (2007), Risk Identi</w:t>
      </w:r>
      <w:r>
        <w:rPr>
          <w:rFonts w:ascii="Arial" w:cs="Arial" w:eastAsia="Arial" w:hAnsi="Arial"/>
          <w:sz w:val="17"/>
          <w:szCs w:val="17"/>
          <w:color w:val="auto"/>
        </w:rPr>
        <w:t>fi</w:t>
      </w:r>
      <w:r>
        <w:rPr>
          <w:rFonts w:ascii="Times New Roman" w:cs="Times New Roman" w:eastAsia="Times New Roman" w:hAnsi="Times New Roman"/>
          <w:sz w:val="17"/>
          <w:szCs w:val="17"/>
          <w:color w:val="auto"/>
        </w:rPr>
        <w:t>cation Step of The Project Risk Management, IEEE, Portland, pp. 2116-2120.</w:t>
      </w:r>
    </w:p>
    <w:p>
      <w:pPr>
        <w:spacing w:after="0" w:line="45" w:lineRule="exact"/>
        <w:rPr>
          <w:sz w:val="20"/>
          <w:szCs w:val="20"/>
          <w:color w:val="auto"/>
        </w:rPr>
      </w:pPr>
    </w:p>
    <w:p>
      <w:pPr>
        <w:jc w:val="both"/>
        <w:ind w:hanging="459"/>
        <w:spacing w:after="0" w:line="244" w:lineRule="auto"/>
        <w:rPr>
          <w:sz w:val="20"/>
          <w:szCs w:val="20"/>
          <w:color w:val="auto"/>
        </w:rPr>
      </w:pPr>
      <w:r>
        <w:rPr>
          <w:rFonts w:ascii="Times New Roman" w:cs="Times New Roman" w:eastAsia="Times New Roman" w:hAnsi="Times New Roman"/>
          <w:sz w:val="17"/>
          <w:szCs w:val="17"/>
          <w:color w:val="auto"/>
        </w:rPr>
        <w:t>Lu, L., Liang, W., Zhang, L., Zhang, H., Lu, Z. and Shan, J. (2015),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comprehensive risk evaluation method for natural gas pipelines by combining a risk matrix with a bow-tie model</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Natural Gas Science and Engineering, Vol. 25, pp. 124-133.</w:t>
      </w:r>
    </w:p>
    <w:p>
      <w:pPr>
        <w:spacing w:after="0" w:line="49" w:lineRule="exact"/>
        <w:rPr>
          <w:sz w:val="20"/>
          <w:szCs w:val="20"/>
          <w:color w:val="auto"/>
        </w:rPr>
      </w:pPr>
    </w:p>
    <w:p>
      <w:pPr>
        <w:jc w:val="both"/>
        <w:ind w:hanging="459"/>
        <w:spacing w:after="0" w:line="244" w:lineRule="auto"/>
        <w:rPr>
          <w:sz w:val="20"/>
          <w:szCs w:val="20"/>
          <w:color w:val="auto"/>
        </w:rPr>
      </w:pPr>
      <w:r>
        <w:rPr>
          <w:rFonts w:ascii="Times New Roman" w:cs="Times New Roman" w:eastAsia="Times New Roman" w:hAnsi="Times New Roman"/>
          <w:sz w:val="17"/>
          <w:szCs w:val="17"/>
          <w:color w:val="auto"/>
        </w:rPr>
        <w:t>Mukherjee, S. and Rao, R.K.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Exploring policy options to include petroleum, natural gas and electricity under the goods and services tax (GST) regime in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Goods and Services Tax in India. s.l.:s.n., p. 120.</w:t>
      </w:r>
    </w:p>
    <w:p>
      <w:pPr>
        <w:spacing w:after="0" w:line="49" w:lineRule="exact"/>
        <w:rPr>
          <w:sz w:val="20"/>
          <w:szCs w:val="20"/>
          <w:color w:val="auto"/>
        </w:rPr>
      </w:pPr>
    </w:p>
    <w:p>
      <w:pPr>
        <w:jc w:val="both"/>
        <w:ind w:hanging="459"/>
        <w:spacing w:after="0" w:line="245" w:lineRule="auto"/>
        <w:rPr>
          <w:sz w:val="20"/>
          <w:szCs w:val="20"/>
          <w:color w:val="auto"/>
        </w:rPr>
      </w:pPr>
      <w:r>
        <w:rPr>
          <w:rFonts w:ascii="Times New Roman" w:cs="Times New Roman" w:eastAsia="Times New Roman" w:hAnsi="Times New Roman"/>
          <w:sz w:val="17"/>
          <w:szCs w:val="17"/>
          <w:color w:val="auto"/>
        </w:rPr>
        <w:t>Ng, A. and Loosemore, M.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Risk allocation in the private provision of public infrastructure</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25, pp. 66-76.</w:t>
      </w:r>
    </w:p>
    <w:p>
      <w:pPr>
        <w:spacing w:after="0" w:line="48" w:lineRule="exact"/>
        <w:rPr>
          <w:sz w:val="20"/>
          <w:szCs w:val="20"/>
          <w:color w:val="auto"/>
        </w:rPr>
      </w:pPr>
    </w:p>
    <w:p>
      <w:pPr>
        <w:jc w:val="both"/>
        <w:ind w:hanging="459"/>
        <w:spacing w:after="0" w:line="246" w:lineRule="auto"/>
        <w:rPr>
          <w:sz w:val="20"/>
          <w:szCs w:val="20"/>
          <w:color w:val="auto"/>
        </w:rPr>
      </w:pPr>
      <w:r>
        <w:rPr>
          <w:rFonts w:ascii="Times New Roman" w:cs="Times New Roman" w:eastAsia="Times New Roman" w:hAnsi="Times New Roman"/>
          <w:sz w:val="17"/>
          <w:szCs w:val="17"/>
          <w:color w:val="auto"/>
        </w:rPr>
        <w:t>Odeh, A.M. and Battaineh, H.T. (2002),</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Causes of construction delay: traditional contracts</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20, pp. 67-73.</w:t>
      </w:r>
    </w:p>
    <w:p>
      <w:pPr>
        <w:spacing w:after="0" w:line="46" w:lineRule="exact"/>
        <w:rPr>
          <w:sz w:val="20"/>
          <w:szCs w:val="20"/>
          <w:color w:val="auto"/>
        </w:rPr>
      </w:pPr>
    </w:p>
    <w:p>
      <w:pPr>
        <w:jc w:val="both"/>
        <w:ind w:hanging="459"/>
        <w:spacing w:after="0" w:line="245" w:lineRule="auto"/>
        <w:rPr>
          <w:sz w:val="20"/>
          <w:szCs w:val="20"/>
          <w:color w:val="auto"/>
        </w:rPr>
      </w:pPr>
      <w:r>
        <w:rPr>
          <w:rFonts w:ascii="Times New Roman" w:cs="Times New Roman" w:eastAsia="Times New Roman" w:hAnsi="Times New Roman"/>
          <w:sz w:val="17"/>
          <w:szCs w:val="17"/>
          <w:color w:val="auto"/>
        </w:rPr>
        <w:t>OGJ (2018),</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Grid development key to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s natural gas market growth</w:t>
      </w:r>
      <w:r>
        <w:rPr>
          <w:rFonts w:ascii="Arial" w:cs="Arial" w:eastAsia="Arial" w:hAnsi="Arial"/>
          <w:sz w:val="17"/>
          <w:szCs w:val="17"/>
          <w:color w:val="auto"/>
        </w:rPr>
        <w:t>”</w:t>
      </w:r>
      <w:r>
        <w:rPr>
          <w:rFonts w:ascii="Times New Roman" w:cs="Times New Roman" w:eastAsia="Times New Roman" w:hAnsi="Times New Roman"/>
          <w:sz w:val="17"/>
          <w:szCs w:val="17"/>
          <w:color w:val="auto"/>
        </w:rPr>
        <w:t>, Oil &amp; Gas Journal, Vol. 116 No. 5, pp. 58-61.</w:t>
      </w:r>
    </w:p>
    <w:p>
      <w:pPr>
        <w:spacing w:after="0" w:line="48" w:lineRule="exact"/>
        <w:rPr>
          <w:sz w:val="20"/>
          <w:szCs w:val="20"/>
          <w:color w:val="auto"/>
        </w:rPr>
      </w:pPr>
    </w:p>
    <w:p>
      <w:pPr>
        <w:jc w:val="both"/>
        <w:ind w:hanging="459"/>
        <w:spacing w:after="0" w:line="246" w:lineRule="auto"/>
        <w:rPr>
          <w:sz w:val="20"/>
          <w:szCs w:val="20"/>
          <w:color w:val="auto"/>
        </w:rPr>
      </w:pPr>
      <w:r>
        <w:rPr>
          <w:rFonts w:ascii="Times New Roman" w:cs="Times New Roman" w:eastAsia="Times New Roman" w:hAnsi="Times New Roman"/>
          <w:sz w:val="17"/>
          <w:szCs w:val="17"/>
          <w:color w:val="auto"/>
        </w:rPr>
        <w:t>Parikh, J., Biswas, C.D., Singh, C. and Singh, V. (2009),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Natural gas requirement by fertilizer sector in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Vol. 34, pp. 954-961.</w:t>
      </w:r>
    </w:p>
    <w:p>
      <w:pPr>
        <w:spacing w:after="0" w:line="46" w:lineRule="exact"/>
        <w:rPr>
          <w:sz w:val="20"/>
          <w:szCs w:val="20"/>
          <w:color w:val="auto"/>
        </w:rPr>
      </w:pPr>
    </w:p>
    <w:p>
      <w:pPr>
        <w:jc w:val="both"/>
        <w:ind w:hanging="459"/>
        <w:spacing w:after="0" w:line="247" w:lineRule="auto"/>
        <w:rPr>
          <w:sz w:val="20"/>
          <w:szCs w:val="20"/>
          <w:color w:val="auto"/>
        </w:rPr>
      </w:pPr>
      <w:r>
        <w:rPr>
          <w:rFonts w:ascii="Times New Roman" w:cs="Times New Roman" w:eastAsia="Times New Roman" w:hAnsi="Times New Roman"/>
          <w:sz w:val="17"/>
          <w:szCs w:val="17"/>
          <w:color w:val="auto"/>
        </w:rPr>
        <w:t>Park, K.S., Lee, J.H. and Jo, Y. (2004),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 approach to risk management of city gas distribution</w:t>
      </w:r>
      <w:r>
        <w:rPr>
          <w:rFonts w:ascii="Arial" w:cs="Arial" w:eastAsia="Arial" w:hAnsi="Arial"/>
          <w:sz w:val="17"/>
          <w:szCs w:val="17"/>
          <w:color w:val="auto"/>
        </w:rPr>
        <w:t>”</w:t>
      </w:r>
      <w:r>
        <w:rPr>
          <w:rFonts w:ascii="Times New Roman" w:cs="Times New Roman" w:eastAsia="Times New Roman" w:hAnsi="Times New Roman"/>
          <w:sz w:val="17"/>
          <w:szCs w:val="17"/>
          <w:color w:val="auto"/>
        </w:rPr>
        <w:t>, Process Safety and Environmental Protection, Vol. 82, pp. 446-452.</w:t>
      </w:r>
    </w:p>
    <w:p>
      <w:pPr>
        <w:spacing w:after="0" w:line="45" w:lineRule="exact"/>
        <w:rPr>
          <w:sz w:val="20"/>
          <w:szCs w:val="20"/>
          <w:color w:val="auto"/>
        </w:rPr>
      </w:pPr>
    </w:p>
    <w:p>
      <w:pPr>
        <w:jc w:val="both"/>
        <w:ind w:hanging="459"/>
        <w:spacing w:after="0" w:line="244" w:lineRule="auto"/>
        <w:rPr>
          <w:sz w:val="20"/>
          <w:szCs w:val="20"/>
          <w:color w:val="auto"/>
        </w:rPr>
      </w:pPr>
      <w:r>
        <w:rPr>
          <w:rFonts w:ascii="Times New Roman" w:cs="Times New Roman" w:eastAsia="Times New Roman" w:hAnsi="Times New Roman"/>
          <w:sz w:val="17"/>
          <w:szCs w:val="17"/>
          <w:color w:val="auto"/>
        </w:rPr>
        <w:t>Prasad, K.V., Vasugi, V., Venkatesan, R. and Bhat, N.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Analysis of causes of delay in Indian construction projects and mitigation measures</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Financial Management of Property and Construction, Vol. 24 No. 1, pp. 58-78.</w:t>
      </w:r>
    </w:p>
    <w:p>
      <w:pPr>
        <w:spacing w:after="0" w:line="49" w:lineRule="exact"/>
        <w:rPr>
          <w:sz w:val="20"/>
          <w:szCs w:val="20"/>
          <w:color w:val="auto"/>
        </w:rPr>
      </w:pPr>
    </w:p>
    <w:p>
      <w:pPr>
        <w:jc w:val="both"/>
        <w:ind w:hanging="459"/>
        <w:spacing w:after="0" w:line="244"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PTI (2019),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Natural gas consumption to Rise 3-folds in 10 yrs for 15% target: Pradhan</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available at: </w:t>
      </w:r>
      <w:hyperlink r:id="rId100">
        <w:r>
          <w:rPr>
            <w:rFonts w:ascii="Times New Roman" w:cs="Times New Roman" w:eastAsia="Times New Roman" w:hAnsi="Times New Roman"/>
            <w:sz w:val="17"/>
            <w:szCs w:val="17"/>
            <w:color w:val="0000FF"/>
          </w:rPr>
          <w:t>https://economictimes.indiatimes.com/industry/energy/oil-gas/natural-gas-consumption-to-rise-3-</w:t>
        </w:r>
      </w:hyperlink>
      <w:hyperlink r:id="rId100">
        <w:r>
          <w:rPr>
            <w:rFonts w:ascii="Times New Roman" w:cs="Times New Roman" w:eastAsia="Times New Roman" w:hAnsi="Times New Roman"/>
            <w:sz w:val="17"/>
            <w:szCs w:val="17"/>
            <w:color w:val="0000FF"/>
          </w:rPr>
          <w:t>folds-in-10-yrs-for-15-target-pradhan/articleshow/72382676.cms?from=mdr</w:t>
        </w:r>
      </w:hyperlink>
    </w:p>
    <w:p>
      <w:pPr>
        <w:spacing w:after="0" w:line="49" w:lineRule="exact"/>
        <w:rPr>
          <w:sz w:val="20"/>
          <w:szCs w:val="20"/>
          <w:color w:val="auto"/>
        </w:rPr>
      </w:pPr>
    </w:p>
    <w:p>
      <w:pPr>
        <w:jc w:val="both"/>
        <w:ind w:hanging="459"/>
        <w:spacing w:after="0" w:line="243" w:lineRule="auto"/>
        <w:rPr>
          <w:sz w:val="20"/>
          <w:szCs w:val="20"/>
          <w:color w:val="auto"/>
        </w:rPr>
      </w:pPr>
      <w:r>
        <w:rPr>
          <w:rFonts w:ascii="Times New Roman" w:cs="Times New Roman" w:eastAsia="Times New Roman" w:hAnsi="Times New Roman"/>
          <w:sz w:val="17"/>
          <w:szCs w:val="17"/>
          <w:color w:val="auto"/>
        </w:rPr>
        <w:t>Qi, Y., Srinivasan, K.K., Krishnan, S.R., Yang, H. and Midkiff, K.C.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Effect of hot exhaust gas recirculation on the performance and emissions of an advanced injection low pilot-ignited natural gas engine</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Engine Research, Vol. 8, pp. 289-303.</w:t>
      </w:r>
    </w:p>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jc w:val="right"/>
        <w:spacing w:after="0" w:line="231" w:lineRule="auto"/>
        <w:rPr>
          <w:sz w:val="20"/>
          <w:szCs w:val="20"/>
          <w:color w:val="auto"/>
        </w:rPr>
      </w:pPr>
      <w:r>
        <w:rPr>
          <w:rFonts w:ascii="Times New Roman" w:cs="Times New Roman" w:eastAsia="Times New Roman" w:hAnsi="Times New Roman"/>
          <w:sz w:val="24"/>
          <w:szCs w:val="24"/>
          <w:color w:val="auto"/>
        </w:rPr>
        <w:t>Oil and gas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-245745</wp:posOffset>
            </wp:positionH>
            <wp:positionV relativeFrom="paragraph">
              <wp:posOffset>762635</wp:posOffset>
            </wp:positionV>
            <wp:extent cx="944245" cy="381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1">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ectPr>
          <w:pgSz w:w="9860" w:h="13606" w:orient="portrait"/>
          <w:cols w:equalWidth="0" w:num="2">
            <w:col w:w="6440" w:space="500"/>
            <w:col w:w="1100"/>
          </w:cols>
          <w:pgMar w:left="1420" w:top="1440" w:right="405" w:bottom="1150" w:gutter="0" w:footer="0" w:header="0"/>
        </w:sectPr>
      </w:pPr>
    </w:p>
    <w:bookmarkStart w:id="22" w:name="page23"/>
    <w:bookmarkEnd w:id="22"/>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IJESM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906145</wp:posOffset>
            </wp:positionV>
            <wp:extent cx="944245" cy="381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2">
                      <a:extLst>
                        <a:ext uri="{28A0092B-C50C-407E-A947-70E740481C1C}"/>
                      </a:extLst>
                    </a:blip>
                    <a:srcRect/>
                    <a:stretch>
                      <a:fillRect/>
                    </a:stretch>
                  </pic:blipFill>
                  <pic:spPr bwMode="auto">
                    <a:xfrm>
                      <a:off x="0" y="0"/>
                      <a:ext cx="944245" cy="381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96"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Rawat, A. and Garg, C.P. (2021),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Assessment of the barriers of natural gas market development and implementation: a case of developing country</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Policy, Vol. 152, p. 112195.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-1022350</wp:posOffset>
            </wp:positionH>
            <wp:positionV relativeFrom="paragraph">
              <wp:posOffset>-456565</wp:posOffset>
            </wp:positionV>
            <wp:extent cx="5405120" cy="1587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3">
                      <a:extLst>
                        <a:ext uri="{28A0092B-C50C-407E-A947-70E740481C1C}"/>
                      </a:extLst>
                    </a:blip>
                    <a:srcRect/>
                    <a:stretch>
                      <a:fillRect/>
                    </a:stretch>
                  </pic:blipFill>
                  <pic:spPr bwMode="auto">
                    <a:xfrm>
                      <a:off x="0" y="0"/>
                      <a:ext cx="5405120" cy="15875"/>
                    </a:xfrm>
                    <a:prstGeom prst="rect">
                      <a:avLst/>
                    </a:prstGeom>
                    <a:noFill/>
                  </pic:spPr>
                </pic:pic>
              </a:graphicData>
            </a:graphic>
          </wp:anchor>
        </w:drawing>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Rzayeva, G. (2014), Natural Gas in the Turkish Domestic Energy Market</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 xml:space="preserve"> Policies and Challenges.</w:t>
      </w:r>
    </w:p>
    <w:p>
      <w:pPr>
        <w:spacing w:after="0" w:line="53"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Sambasivan, M. and Soon, Y.W. (2007),</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Causes and effects of delays in Malaysian construction industry</w:t>
      </w:r>
      <w:r>
        <w:rPr>
          <w:rFonts w:ascii="Arial" w:cs="Arial" w:eastAsia="Arial" w:hAnsi="Arial"/>
          <w:sz w:val="17"/>
          <w:szCs w:val="17"/>
          <w:color w:val="auto"/>
        </w:rPr>
        <w:t>”</w:t>
      </w:r>
      <w:r>
        <w:rPr>
          <w:rFonts w:ascii="Times New Roman" w:cs="Times New Roman" w:eastAsia="Times New Roman" w:hAnsi="Times New Roman"/>
          <w:sz w:val="17"/>
          <w:szCs w:val="17"/>
          <w:color w:val="auto"/>
        </w:rPr>
        <w:t>, International Journal of Project Management, Vol. 25, pp. 517-526.</w:t>
      </w:r>
    </w:p>
    <w:p>
      <w:pPr>
        <w:spacing w:after="0" w:line="52" w:lineRule="exact"/>
        <w:rPr>
          <w:sz w:val="20"/>
          <w:szCs w:val="20"/>
          <w:color w:val="auto"/>
        </w:rPr>
      </w:pPr>
    </w:p>
    <w:p>
      <w:pPr>
        <w:jc w:val="both"/>
        <w:ind w:left="460" w:hanging="459"/>
        <w:spacing w:after="0" w:line="237" w:lineRule="auto"/>
        <w:rPr>
          <w:sz w:val="20"/>
          <w:szCs w:val="20"/>
          <w:color w:val="auto"/>
        </w:rPr>
      </w:pPr>
      <w:r>
        <w:rPr>
          <w:rFonts w:ascii="Times New Roman" w:cs="Times New Roman" w:eastAsia="Times New Roman" w:hAnsi="Times New Roman"/>
          <w:sz w:val="17"/>
          <w:szCs w:val="17"/>
          <w:color w:val="auto"/>
        </w:rPr>
        <w:t>Shukla, P.R., Dhar, S., Victor, D.G. and Jackson, M. (2009),</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Assessment of demand for natural gas from the electricity sector in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Energy Policy, Vol. 37, pp. 3520-3534.</w:t>
      </w:r>
    </w:p>
    <w:p>
      <w:pPr>
        <w:spacing w:after="0" w:line="52" w:lineRule="exact"/>
        <w:rPr>
          <w:sz w:val="20"/>
          <w:szCs w:val="20"/>
          <w:color w:val="auto"/>
        </w:rPr>
      </w:pPr>
    </w:p>
    <w:p>
      <w:pPr>
        <w:jc w:val="both"/>
        <w:ind w:left="460" w:hanging="45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Singh, G. (2016),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India aims to reduce crude import 10% by 2022: Dharmendra Pradhan</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available at: </w:t>
      </w:r>
      <w:hyperlink r:id="rId104">
        <w:r>
          <w:rPr>
            <w:rFonts w:ascii="Times New Roman" w:cs="Times New Roman" w:eastAsia="Times New Roman" w:hAnsi="Times New Roman"/>
            <w:sz w:val="17"/>
            <w:szCs w:val="17"/>
            <w:color w:val="0000FF"/>
          </w:rPr>
          <w:t>www.livemint.com/Industry/EsMwKmeQ7x21BWRzvfZG8K/India-aims-to-reduce-crude-import-</w:t>
        </w:r>
      </w:hyperlink>
      <w:hyperlink r:id="rId104">
        <w:r>
          <w:rPr>
            <w:rFonts w:ascii="Times New Roman" w:cs="Times New Roman" w:eastAsia="Times New Roman" w:hAnsi="Times New Roman"/>
            <w:sz w:val="17"/>
            <w:szCs w:val="17"/>
            <w:color w:val="0000FF"/>
          </w:rPr>
          <w:t>10-by-2022-Dharmendra-Pr.html</w:t>
        </w:r>
        <w:r>
          <w:rPr>
            <w:rFonts w:ascii="Times New Roman" w:cs="Times New Roman" w:eastAsia="Times New Roman" w:hAnsi="Times New Roman"/>
            <w:sz w:val="17"/>
            <w:szCs w:val="17"/>
            <w:color w:val="000000"/>
          </w:rPr>
          <w:t xml:space="preserve"> </w:t>
        </w:r>
      </w:hyperlink>
      <w:r>
        <w:rPr>
          <w:rFonts w:ascii="Times New Roman" w:cs="Times New Roman" w:eastAsia="Times New Roman" w:hAnsi="Times New Roman"/>
          <w:sz w:val="17"/>
          <w:szCs w:val="17"/>
          <w:color w:val="000000"/>
        </w:rPr>
        <w:t>(accessed 9 October 2020).</w:t>
      </w:r>
    </w:p>
    <w:p>
      <w:pPr>
        <w:spacing w:after="0" w:line="52" w:lineRule="exact"/>
        <w:rPr>
          <w:sz w:val="20"/>
          <w:szCs w:val="20"/>
          <w:color w:val="auto"/>
        </w:rPr>
      </w:pPr>
    </w:p>
    <w:p>
      <w:pPr>
        <w:jc w:val="both"/>
        <w:ind w:left="460" w:hanging="459"/>
        <w:spacing w:after="0" w:line="236" w:lineRule="auto"/>
        <w:rPr>
          <w:sz w:val="20"/>
          <w:szCs w:val="20"/>
          <w:color w:val="auto"/>
        </w:rPr>
      </w:pPr>
      <w:r>
        <w:rPr>
          <w:rFonts w:ascii="Times New Roman" w:cs="Times New Roman" w:eastAsia="Times New Roman" w:hAnsi="Times New Roman"/>
          <w:sz w:val="17"/>
          <w:szCs w:val="17"/>
          <w:color w:val="auto"/>
        </w:rPr>
        <w:t>Subramanyan, H., Sawant, P.H. and Bhatt, V. (2012),</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Construction project risk assessment: development of model based on investigation of opinion of construction project experts from India</w:t>
      </w:r>
      <w:r>
        <w:rPr>
          <w:rFonts w:ascii="Arial" w:cs="Arial" w:eastAsia="Arial" w:hAnsi="Arial"/>
          <w:sz w:val="17"/>
          <w:szCs w:val="17"/>
          <w:color w:val="auto"/>
        </w:rPr>
        <w:t>”</w:t>
      </w:r>
      <w:r>
        <w:rPr>
          <w:rFonts w:ascii="Times New Roman" w:cs="Times New Roman" w:eastAsia="Times New Roman" w:hAnsi="Times New Roman"/>
          <w:sz w:val="17"/>
          <w:szCs w:val="17"/>
          <w:color w:val="auto"/>
        </w:rPr>
        <w:t>, Journal of construction engineering and management, Vol. 138, pp. 409-421.</w:t>
      </w:r>
    </w:p>
    <w:p>
      <w:pPr>
        <w:spacing w:after="0" w:line="52" w:lineRule="exact"/>
        <w:rPr>
          <w:sz w:val="20"/>
          <w:szCs w:val="20"/>
          <w:color w:val="auto"/>
        </w:rPr>
      </w:pPr>
    </w:p>
    <w:p>
      <w:pPr>
        <w:jc w:val="both"/>
        <w:ind w:left="460" w:hanging="459"/>
        <w:spacing w:after="0" w:line="236" w:lineRule="auto"/>
        <w:rPr>
          <w:sz w:val="20"/>
          <w:szCs w:val="20"/>
          <w:color w:val="auto"/>
        </w:rPr>
      </w:pPr>
      <w:r>
        <w:rPr>
          <w:rFonts w:ascii="Times New Roman" w:cs="Times New Roman" w:eastAsia="Times New Roman" w:hAnsi="Times New Roman"/>
          <w:sz w:val="17"/>
          <w:szCs w:val="17"/>
          <w:color w:val="auto"/>
        </w:rPr>
        <w:t>Torregrosa, A.J., Broatch, A., García, A. and Monico, L.F. (2013),</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Sensitivity of combustion noise and NOx and soot emissions to pilot injection in PCCI Diesel engines</w:t>
      </w:r>
      <w:r>
        <w:rPr>
          <w:rFonts w:ascii="Arial" w:cs="Arial" w:eastAsia="Arial" w:hAnsi="Arial"/>
          <w:sz w:val="17"/>
          <w:szCs w:val="17"/>
          <w:color w:val="auto"/>
        </w:rPr>
        <w:t>”</w:t>
      </w:r>
      <w:r>
        <w:rPr>
          <w:rFonts w:ascii="Times New Roman" w:cs="Times New Roman" w:eastAsia="Times New Roman" w:hAnsi="Times New Roman"/>
          <w:sz w:val="17"/>
          <w:szCs w:val="17"/>
          <w:color w:val="auto"/>
        </w:rPr>
        <w:t>, Applied Energy, Vol. 104, pp. 149-157.</w:t>
      </w:r>
    </w:p>
    <w:p>
      <w:pPr>
        <w:spacing w:after="0" w:line="51"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Vaid, M. (2014),</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India</w:t>
      </w:r>
      <w:r>
        <w:rPr>
          <w:rFonts w:ascii="Arial" w:cs="Arial" w:eastAsia="Arial" w:hAnsi="Arial"/>
          <w:sz w:val="17"/>
          <w:szCs w:val="17"/>
          <w:color w:val="auto"/>
        </w:rPr>
        <w:t>’</w:t>
      </w:r>
      <w:r>
        <w:rPr>
          <w:rFonts w:ascii="Times New Roman" w:cs="Times New Roman" w:eastAsia="Times New Roman" w:hAnsi="Times New Roman"/>
          <w:sz w:val="17"/>
          <w:szCs w:val="17"/>
          <w:color w:val="auto"/>
        </w:rPr>
        <w:t>s natural gas infrastructure: reassessing challenges and opportunities</w:t>
      </w:r>
      <w:r>
        <w:rPr>
          <w:rFonts w:ascii="Arial" w:cs="Arial" w:eastAsia="Arial" w:hAnsi="Arial"/>
          <w:sz w:val="17"/>
          <w:szCs w:val="17"/>
          <w:color w:val="auto"/>
        </w:rPr>
        <w:t>”</w:t>
      </w:r>
      <w:r>
        <w:rPr>
          <w:rFonts w:ascii="Times New Roman" w:cs="Times New Roman" w:eastAsia="Times New Roman" w:hAnsi="Times New Roman"/>
          <w:sz w:val="17"/>
          <w:szCs w:val="17"/>
          <w:color w:val="auto"/>
        </w:rPr>
        <w:t>, Strategic Analysis, Vol. 38, pp. 508-527.</w:t>
      </w:r>
    </w:p>
    <w:p>
      <w:pPr>
        <w:spacing w:after="0" w:line="53" w:lineRule="exact"/>
        <w:rPr>
          <w:sz w:val="20"/>
          <w:szCs w:val="20"/>
          <w:color w:val="auto"/>
        </w:rPr>
      </w:pPr>
    </w:p>
    <w:p>
      <w:pPr>
        <w:jc w:val="both"/>
        <w:ind w:left="460" w:hanging="459"/>
        <w:spacing w:after="0" w:line="237" w:lineRule="auto"/>
        <w:rPr>
          <w:sz w:val="20"/>
          <w:szCs w:val="20"/>
          <w:color w:val="auto"/>
        </w:rPr>
      </w:pPr>
      <w:r>
        <w:rPr>
          <w:rFonts w:ascii="Times New Roman" w:cs="Times New Roman" w:eastAsia="Times New Roman" w:hAnsi="Times New Roman"/>
          <w:sz w:val="17"/>
          <w:szCs w:val="17"/>
          <w:color w:val="auto"/>
        </w:rPr>
        <w:t>Wei, L. and Geng, P. (2016),</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A review on natural gas/diesel dual fuel combustion, emissions and performances</w:t>
      </w:r>
      <w:r>
        <w:rPr>
          <w:rFonts w:ascii="Arial" w:cs="Arial" w:eastAsia="Arial" w:hAnsi="Arial"/>
          <w:sz w:val="17"/>
          <w:szCs w:val="17"/>
          <w:color w:val="auto"/>
        </w:rPr>
        <w:t>”</w:t>
      </w:r>
      <w:r>
        <w:rPr>
          <w:rFonts w:ascii="Times New Roman" w:cs="Times New Roman" w:eastAsia="Times New Roman" w:hAnsi="Times New Roman"/>
          <w:sz w:val="17"/>
          <w:szCs w:val="17"/>
          <w:color w:val="auto"/>
        </w:rPr>
        <w:t>, Fuel Processing Technology, Vol. 142, pp. 264-278.</w:t>
      </w:r>
    </w:p>
    <w:p>
      <w:pPr>
        <w:spacing w:after="0" w:line="52" w:lineRule="exact"/>
        <w:rPr>
          <w:sz w:val="20"/>
          <w:szCs w:val="20"/>
          <w:color w:val="auto"/>
        </w:rPr>
      </w:pPr>
    </w:p>
    <w:p>
      <w:pPr>
        <w:jc w:val="both"/>
        <w:ind w:left="460" w:hanging="459"/>
        <w:spacing w:after="0" w:line="236" w:lineRule="auto"/>
        <w:rPr>
          <w:sz w:val="20"/>
          <w:szCs w:val="20"/>
          <w:color w:val="auto"/>
        </w:rPr>
      </w:pPr>
      <w:r>
        <w:rPr>
          <w:rFonts w:ascii="Times New Roman" w:cs="Times New Roman" w:eastAsia="Times New Roman" w:hAnsi="Times New Roman"/>
          <w:sz w:val="17"/>
          <w:szCs w:val="17"/>
          <w:color w:val="auto"/>
        </w:rPr>
        <w:t>Wei, L., Yao, C., Wang, Q., Pan, W. and Han, G. (2015),</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Combustion and emission characteristics of a turbocharged diesel engine using high premixed ratio of methanol and diesel fuel</w:t>
      </w:r>
      <w:r>
        <w:rPr>
          <w:rFonts w:ascii="Arial" w:cs="Arial" w:eastAsia="Arial" w:hAnsi="Arial"/>
          <w:sz w:val="17"/>
          <w:szCs w:val="17"/>
          <w:color w:val="auto"/>
        </w:rPr>
        <w:t>”</w:t>
      </w:r>
      <w:r>
        <w:rPr>
          <w:rFonts w:ascii="Times New Roman" w:cs="Times New Roman" w:eastAsia="Times New Roman" w:hAnsi="Times New Roman"/>
          <w:sz w:val="17"/>
          <w:szCs w:val="17"/>
          <w:color w:val="auto"/>
        </w:rPr>
        <w:t>, Fuel, Vol. 140, pp. 156-163.</w:t>
      </w:r>
    </w:p>
    <w:p>
      <w:pPr>
        <w:spacing w:after="0" w:line="51" w:lineRule="exact"/>
        <w:rPr>
          <w:sz w:val="20"/>
          <w:szCs w:val="20"/>
          <w:color w:val="auto"/>
        </w:rPr>
      </w:pPr>
    </w:p>
    <w:p>
      <w:pPr>
        <w:jc w:val="both"/>
        <w:ind w:left="460" w:hanging="459"/>
        <w:spacing w:after="0" w:line="238" w:lineRule="auto"/>
        <w:rPr>
          <w:sz w:val="20"/>
          <w:szCs w:val="20"/>
          <w:color w:val="auto"/>
        </w:rPr>
      </w:pPr>
      <w:r>
        <w:rPr>
          <w:rFonts w:ascii="Times New Roman" w:cs="Times New Roman" w:eastAsia="Times New Roman" w:hAnsi="Times New Roman"/>
          <w:sz w:val="17"/>
          <w:szCs w:val="17"/>
          <w:color w:val="auto"/>
        </w:rPr>
        <w:t>Yadav, K. and Sircar, A. (2021),</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Modeling parameters in</w:t>
      </w:r>
      <w:r>
        <w:rPr>
          <w:rFonts w:ascii="Arial" w:cs="Arial" w:eastAsia="Arial" w:hAnsi="Arial"/>
          <w:sz w:val="17"/>
          <w:szCs w:val="17"/>
          <w:color w:val="auto"/>
        </w:rPr>
        <w:t>fl</w:t>
      </w:r>
      <w:r>
        <w:rPr>
          <w:rFonts w:ascii="Times New Roman" w:cs="Times New Roman" w:eastAsia="Times New Roman" w:hAnsi="Times New Roman"/>
          <w:sz w:val="17"/>
          <w:szCs w:val="17"/>
          <w:color w:val="auto"/>
        </w:rPr>
        <w:t>uencing city gas distribution sector based on factor analysis method</w:t>
      </w:r>
      <w:r>
        <w:rPr>
          <w:rFonts w:ascii="Arial" w:cs="Arial" w:eastAsia="Arial" w:hAnsi="Arial"/>
          <w:sz w:val="17"/>
          <w:szCs w:val="17"/>
          <w:color w:val="auto"/>
        </w:rPr>
        <w:t>”</w:t>
      </w:r>
      <w:r>
        <w:rPr>
          <w:rFonts w:ascii="Times New Roman" w:cs="Times New Roman" w:eastAsia="Times New Roman" w:hAnsi="Times New Roman"/>
          <w:sz w:val="17"/>
          <w:szCs w:val="17"/>
          <w:color w:val="auto"/>
        </w:rPr>
        <w:t>, Petroleum Research.</w:t>
      </w:r>
    </w:p>
    <w:p>
      <w:pPr>
        <w:spacing w:after="0" w:line="200" w:lineRule="exact"/>
        <w:rPr>
          <w:sz w:val="20"/>
          <w:szCs w:val="20"/>
          <w:color w:val="auto"/>
        </w:rPr>
      </w:pPr>
    </w:p>
    <w:p>
      <w:pPr>
        <w:sectPr>
          <w:pgSz w:w="9860" w:h="13713" w:orient="portrait"/>
          <w:cols w:equalWidth="0" w:num="2">
            <w:col w:w="880" w:space="720"/>
            <w:col w:w="6900"/>
          </w:cols>
          <w:pgMar w:left="400" w:top="1440" w:right="965" w:bottom="0" w:gutter="0" w:footer="0" w:header="0"/>
        </w:sectPr>
      </w:pPr>
    </w:p>
    <w:p>
      <w:pPr>
        <w:spacing w:after="0" w:line="40"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8"/>
          <w:szCs w:val="18"/>
          <w:color w:val="auto"/>
        </w:rPr>
        <w:t>About the authors</w:t>
      </w:r>
    </w:p>
    <w:p>
      <w:pPr>
        <w:spacing w:after="0" w:line="17" w:lineRule="exact"/>
        <w:rPr>
          <w:sz w:val="20"/>
          <w:szCs w:val="20"/>
          <w:color w:val="auto"/>
        </w:rPr>
      </w:pPr>
    </w:p>
    <w:p>
      <w:pPr>
        <w:jc w:val="both"/>
        <w:ind w:left="1600"/>
        <w:spacing w:after="0" w:line="235"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Mr Atul Rawat is working as an Assistant Professor with the Department of Energy Management in School of Business, University of Petroleum and Energy Studies. He has more than 12 years of experience in energy research and consulting domain. His area of specialization is petroleum</w:t>
      </w:r>
      <w:r>
        <w:rPr>
          <w:rFonts w:ascii="Arial" w:cs="Arial" w:eastAsia="Arial" w:hAnsi="Arial"/>
          <w:sz w:val="17"/>
          <w:szCs w:val="17"/>
          <w:color w:val="auto"/>
        </w:rPr>
        <w:t xml:space="preserve"> fi</w:t>
      </w:r>
      <w:r>
        <w:rPr>
          <w:rFonts w:ascii="Times New Roman" w:cs="Times New Roman" w:eastAsia="Times New Roman" w:hAnsi="Times New Roman"/>
          <w:sz w:val="17"/>
          <w:szCs w:val="17"/>
          <w:color w:val="auto"/>
        </w:rPr>
        <w:t xml:space="preserve">scal regimes, oil and gas markets. Atul Rawat is the corresponding author and can be contacted at: </w:t>
      </w:r>
      <w:hyperlink r:id="rId105">
        <w:r>
          <w:rPr>
            <w:rFonts w:ascii="Times New Roman" w:cs="Times New Roman" w:eastAsia="Times New Roman" w:hAnsi="Times New Roman"/>
            <w:sz w:val="17"/>
            <w:szCs w:val="17"/>
            <w:color w:val="0000FF"/>
          </w:rPr>
          <w:t>atul.26r@gmail.com</w:t>
        </w:r>
      </w:hyperlink>
    </w:p>
    <w:p>
      <w:pPr>
        <w:spacing w:after="0" w:line="1" w:lineRule="exact"/>
        <w:rPr>
          <w:sz w:val="20"/>
          <w:szCs w:val="20"/>
          <w:color w:val="auto"/>
        </w:rPr>
      </w:pPr>
    </w:p>
    <w:p>
      <w:pPr>
        <w:jc w:val="both"/>
        <w:ind w:left="1600" w:firstLine="180"/>
        <w:spacing w:after="0" w:line="232" w:lineRule="auto"/>
        <w:rPr>
          <w:sz w:val="20"/>
          <w:szCs w:val="20"/>
          <w:color w:val="auto"/>
        </w:rPr>
      </w:pPr>
      <w:r>
        <w:rPr>
          <w:rFonts w:ascii="Times New Roman" w:cs="Times New Roman" w:eastAsia="Times New Roman" w:hAnsi="Times New Roman"/>
          <w:sz w:val="17"/>
          <w:szCs w:val="17"/>
          <w:color w:val="auto"/>
        </w:rPr>
        <w:t>Dr Sumeet Gupta, Senior Associate Professor (Finance), Department of General Management, has more than 19 years of academic experience. He has published several research papers and case studies in renowned journals. He is a certi</w:t>
      </w:r>
      <w:r>
        <w:rPr>
          <w:rFonts w:ascii="Arial" w:cs="Arial" w:eastAsia="Arial" w:hAnsi="Arial"/>
          <w:sz w:val="17"/>
          <w:szCs w:val="17"/>
          <w:color w:val="auto"/>
        </w:rPr>
        <w:t>fi</w:t>
      </w:r>
      <w:r>
        <w:rPr>
          <w:rFonts w:ascii="Times New Roman" w:cs="Times New Roman" w:eastAsia="Times New Roman" w:hAnsi="Times New Roman"/>
          <w:sz w:val="17"/>
          <w:szCs w:val="17"/>
          <w:color w:val="auto"/>
        </w:rPr>
        <w:t>ed Public Forensic Accountant from Institute of Forensic Accountants, USA.</w:t>
      </w:r>
    </w:p>
    <w:p>
      <w:pPr>
        <w:spacing w:after="0" w:line="3" w:lineRule="exact"/>
        <w:rPr>
          <w:sz w:val="20"/>
          <w:szCs w:val="20"/>
          <w:color w:val="auto"/>
        </w:rPr>
      </w:pPr>
    </w:p>
    <w:p>
      <w:pPr>
        <w:jc w:val="both"/>
        <w:ind w:left="1600" w:firstLine="180"/>
        <w:spacing w:after="0" w:line="251" w:lineRule="auto"/>
        <w:rPr>
          <w:sz w:val="20"/>
          <w:szCs w:val="20"/>
          <w:color w:val="auto"/>
        </w:rPr>
      </w:pPr>
      <w:r>
        <w:rPr>
          <w:rFonts w:ascii="Times New Roman" w:cs="Times New Roman" w:eastAsia="Times New Roman" w:hAnsi="Times New Roman"/>
          <w:sz w:val="16"/>
          <w:szCs w:val="16"/>
          <w:color w:val="auto"/>
        </w:rPr>
        <w:t>Dr T. Joji Rao is a Senior Associate Professor (Finance) at the Department of General Management. He did his PhD from Sambalpur University and has more than 18 years of academic and industry experience. His area of specialization is oil and gas accounting, risk management and insurance.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1007110</wp:posOffset>
            </wp:positionH>
            <wp:positionV relativeFrom="paragraph">
              <wp:posOffset>1069340</wp:posOffset>
            </wp:positionV>
            <wp:extent cx="4391025" cy="190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6">
                      <a:extLst>
                        <a:ext uri="{28A0092B-C50C-407E-A947-70E740481C1C}"/>
                      </a:extLst>
                    </a:blip>
                    <a:srcRect/>
                    <a:stretch>
                      <a:fillRect/>
                    </a:stretch>
                  </pic:blipFill>
                  <pic:spPr bwMode="auto">
                    <a:xfrm>
                      <a:off x="0" y="0"/>
                      <a:ext cx="4391025" cy="19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600"/>
        <w:spacing w:after="0"/>
        <w:rPr>
          <w:sz w:val="20"/>
          <w:szCs w:val="20"/>
          <w:color w:val="auto"/>
        </w:rPr>
      </w:pPr>
      <w:r>
        <w:rPr>
          <w:rFonts w:ascii="Times New Roman" w:cs="Times New Roman" w:eastAsia="Times New Roman" w:hAnsi="Times New Roman"/>
          <w:sz w:val="17"/>
          <w:szCs w:val="17"/>
          <w:color w:val="auto"/>
        </w:rPr>
        <w:t>For instructions on how to order reprints of this article, please visit our website:</w:t>
      </w:r>
    </w:p>
    <w:p>
      <w:pPr>
        <w:ind w:left="1600"/>
        <w:spacing w:after="0" w:line="238" w:lineRule="auto"/>
        <w:rPr>
          <w:sz w:val="20"/>
          <w:szCs w:val="20"/>
          <w:color w:val="auto"/>
        </w:rPr>
      </w:pPr>
      <w:r>
        <w:rPr>
          <w:rFonts w:ascii="Times New Roman" w:cs="Times New Roman" w:eastAsia="Times New Roman" w:hAnsi="Times New Roman"/>
          <w:sz w:val="17"/>
          <w:szCs w:val="17"/>
          <w:color w:val="0000FF"/>
        </w:rPr>
        <w:t>www.emeraldgrouppublishing.com/licensing/reprints.htm</w:t>
      </w:r>
    </w:p>
    <w:p>
      <w:pPr>
        <w:ind w:left="1600"/>
        <w:spacing w:after="0" w:line="234" w:lineRule="auto"/>
        <w:rPr>
          <w:sz w:val="20"/>
          <w:szCs w:val="20"/>
          <w:color w:val="auto"/>
        </w:rPr>
      </w:pPr>
      <w:r>
        <w:rPr>
          <w:rFonts w:ascii="Times New Roman" w:cs="Times New Roman" w:eastAsia="Times New Roman" w:hAnsi="Times New Roman"/>
          <w:sz w:val="17"/>
          <w:szCs w:val="17"/>
          <w:color w:val="auto"/>
        </w:rPr>
        <w:t>Or contact us for further details:</w:t>
      </w:r>
      <w:r>
        <w:rPr>
          <w:rFonts w:ascii="Times New Roman" w:cs="Times New Roman" w:eastAsia="Times New Roman" w:hAnsi="Times New Roman"/>
          <w:sz w:val="17"/>
          <w:szCs w:val="17"/>
          <w:color w:val="0000FF"/>
        </w:rPr>
        <w:t xml:space="preserve"> permissions@emeraldinsight.com</w:t>
      </w:r>
    </w:p>
    <w:p>
      <w:pPr>
        <w:sectPr>
          <w:pgSz w:w="9860" w:h="13713" w:orient="portrait"/>
          <w:cols w:equalWidth="0" w:num="1">
            <w:col w:w="8500"/>
          </w:cols>
          <w:pgMar w:left="400" w:top="1440" w:right="965"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600"/>
        <w:spacing w:after="0"/>
        <w:rPr>
          <w:rFonts w:ascii="Arial" w:cs="Arial" w:eastAsia="Arial" w:hAnsi="Arial"/>
          <w:sz w:val="7"/>
          <w:szCs w:val="7"/>
          <w:color w:val="B4B4B4"/>
        </w:rPr>
      </w:pPr>
      <w:hyperlink r:id="rId107">
        <w:r>
          <w:rPr>
            <w:rFonts w:ascii="Arial" w:cs="Arial" w:eastAsia="Arial" w:hAnsi="Arial"/>
            <w:sz w:val="7"/>
            <w:szCs w:val="7"/>
            <w:color w:val="B4B4B4"/>
          </w:rPr>
          <w:t>View publication stats</w:t>
        </w:r>
      </w:hyperlink>
    </w:p>
    <w:sectPr>
      <w:pgSz w:w="9860" w:h="13713" w:orient="portrait"/>
      <w:cols w:equalWidth="0" w:num="1">
        <w:col w:w="8500"/>
      </w:cols>
      <w:pgMar w:left="400" w:top="1440" w:right="965"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5"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jpe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image" Target="media/image39.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image" Target="media/image52.png"/><Relationship Id="rId73" Type="http://schemas.openxmlformats.org/officeDocument/2006/relationships/image" Target="media/image53.png"/><Relationship Id="rId74" Type="http://schemas.openxmlformats.org/officeDocument/2006/relationships/image" Target="media/image54.png"/><Relationship Id="rId75" Type="http://schemas.openxmlformats.org/officeDocument/2006/relationships/image" Target="media/image55.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2" Type="http://schemas.openxmlformats.org/officeDocument/2006/relationships/image" Target="media/image61.png"/><Relationship Id="rId83" Type="http://schemas.openxmlformats.org/officeDocument/2006/relationships/image" Target="media/image62.png"/><Relationship Id="rId84" Type="http://schemas.openxmlformats.org/officeDocument/2006/relationships/image" Target="media/image63.png"/><Relationship Id="rId89"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9" Type="http://schemas.openxmlformats.org/officeDocument/2006/relationships/image" Target="media/image68.png"/><Relationship Id="rId101" Type="http://schemas.openxmlformats.org/officeDocument/2006/relationships/image" Target="media/image69.png"/><Relationship Id="rId102" Type="http://schemas.openxmlformats.org/officeDocument/2006/relationships/image" Target="media/image70.png"/><Relationship Id="rId103" Type="http://schemas.openxmlformats.org/officeDocument/2006/relationships/image" Target="media/image71.png"/><Relationship Id="rId106" Type="http://schemas.openxmlformats.org/officeDocument/2006/relationships/image" Target="media/image72.png"/><Relationship Id="rId13" Type="http://schemas.openxmlformats.org/officeDocument/2006/relationships/hyperlink" Target="https://www.researchgate.net/publication/359219520_A_review_on_prospective_risks_and_mitigation_for_oil_and_gas_projects_implication_for_Indian_CGD_companies?enrichId=rgreq-b96662dfe738264073bea725f163e607-XXX&amp;enrichSource=Y292ZXJQYWdlOzM1OTIxOTUyMDtBUzoxMTM2NDUzMTExMzAwMDk2QDE2NDc5NjI5NDQyOTQ%3D&amp;el=1_x_2&amp;_esc=publicationCoverPdf" TargetMode="External"/><Relationship Id="rId14" Type="http://schemas.openxmlformats.org/officeDocument/2006/relationships/hyperlink" Target="https://www.researchgate.net/publication/359219520_A_review_on_prospective_risks_and_mitigation_for_oil_and_gas_projects_implication_for_Indian_CGD_companies?enrichId=rgreq-b96662dfe738264073bea725f163e607-XXX&amp;enrichSource=Y292ZXJQYWdlOzM1OTIxOTUyMDtBUzoxMTM2NDUzMTExMzAwMDk2QDE2NDc5NjI5NDQyOTQ%3D&amp;el=1_x_3&amp;_esc=publicationCoverPdf" TargetMode="External"/><Relationship Id="rId16" Type="http://schemas.openxmlformats.org/officeDocument/2006/relationships/hyperlink" Target="https://www.researchgate.net/profile/Atul-Rawat-2?enrichId=rgreq-b96662dfe738264073bea725f163e607-XXX&amp;enrichSource=Y292ZXJQYWdlOzM1OTIxOTUyMDtBUzoxMTM2NDUzMTExMzAwMDk2QDE2NDc5NjI5NDQyOTQ%3D&amp;el=1_x_5&amp;_esc=publicationCoverPdf" TargetMode="External"/><Relationship Id="rId17" Type="http://schemas.openxmlformats.org/officeDocument/2006/relationships/hyperlink" Target="https://www.researchgate.net/profile/Prof-dr-Sumeet-Gupta?enrichId=rgreq-b96662dfe738264073bea725f163e607-XXX&amp;enrichSource=Y292ZXJQYWdlOzM1OTIxOTUyMDtBUzoxMTM2NDUzMTExMzAwMDk2QDE2NDc5NjI5NDQyOTQ%3D&amp;el=1_x_5&amp;_esc=publicationCoverPdf" TargetMode="External"/><Relationship Id="rId20" Type="http://schemas.openxmlformats.org/officeDocument/2006/relationships/hyperlink" Target="https://www.researchgate.net/institution/University_of_Petroleum_Energy_Studies?enrichId=rgreq-b96662dfe738264073bea725f163e607-XXX&amp;enrichSource=Y292ZXJQYWdlOzM1OTIxOTUyMDtBUzoxMTM2NDUzMTExMzAwMDk2QDE2NDc5NjI5NDQyOTQ%3D&amp;el=1_x_6&amp;_esc=publicationCoverPdf" TargetMode="External"/><Relationship Id="rId23" Type="http://schemas.openxmlformats.org/officeDocument/2006/relationships/hyperlink" Target="https://www.researchgate.net/profile/Atul-Rawat-2?enrichId=rgreq-b96662dfe738264073bea725f163e607-XXX&amp;enrichSource=Y292ZXJQYWdlOzM1OTIxOTUyMDtBUzoxMTM2NDUzMTExMzAwMDk2QDE2NDc5NjI5NDQyOTQ%3D&amp;el=1_x_7&amp;_esc=publicationCoverPdf" TargetMode="External"/><Relationship Id="rId24" Type="http://schemas.openxmlformats.org/officeDocument/2006/relationships/hyperlink" Target="https://www.researchgate.net/profile/Prof-dr-Sumeet-Gupta?enrichId=rgreq-b96662dfe738264073bea725f163e607-XXX&amp;enrichSource=Y292ZXJQYWdlOzM1OTIxOTUyMDtBUzoxMTM2NDUzMTExMzAwMDk2QDE2NDc5NjI5NDQyOTQ%3D&amp;el=1_x_7&amp;_esc=publicationCoverPdf" TargetMode="External"/><Relationship Id="rId25" Type="http://schemas.openxmlformats.org/officeDocument/2006/relationships/hyperlink" Target="https://www.researchgate.net/profile/Atul-Rawat-2?enrichId=rgreq-b96662dfe738264073bea725f163e607-XXX&amp;enrichSource=Y292ZXJQYWdlOzM1OTIxOTUyMDtBUzoxMTM2NDUzMTExMzAwMDk2QDE2NDc5NjI5NDQyOTQ%3D&amp;el=1_x_10&amp;_esc=publicationCoverPdf" TargetMode="External"/><Relationship Id="rId29" Type="http://schemas.openxmlformats.org/officeDocument/2006/relationships/hyperlink" Target="http://dx.doi.org/10.1108/IJESM-01-2021-0016" TargetMode="External"/><Relationship Id="rId81" Type="http://schemas.openxmlformats.org/officeDocument/2006/relationships/hyperlink" Target="http://www.thehindubusinessline.com/opinion/a-roadmap-for-a-cleaner-greener-india/article33794886.ece" TargetMode="External"/><Relationship Id="rId85" Type="http://schemas.openxmlformats.org/officeDocument/2006/relationships/hyperlink" Target="http://www.thehindubusinessline.com/opinion/how-india-is-unbottling-the-gas-economy/article32984963.ece" TargetMode="External"/><Relationship Id="rId86" Type="http://schemas.openxmlformats.org/officeDocument/2006/relationships/hyperlink" Target="https://pib.gov.in/PressReleasePage.aspx?PRID=1725330" TargetMode="External"/><Relationship Id="rId87" Type="http://schemas.openxmlformats.org/officeDocument/2006/relationships/hyperlink" Target="http://www.pmi.org/about/learn-about-pmi/what-is-project-management" TargetMode="External"/><Relationship Id="rId88" Type="http://schemas.openxmlformats.org/officeDocument/2006/relationships/hyperlink" Target="http://www.business-standard.com/article/economy-policy/438-infrastructure-projects-show-cost-overrun-of-rs-4-3-trillion-121102400204_1.html" TargetMode="External"/><Relationship Id="rId90" Type="http://schemas.openxmlformats.org/officeDocument/2006/relationships/hyperlink" Target="https://www.oxfordenergy.org/wpcms/wp-content/uploads/2017/06/Indias-Gas-Market-Post-COP21-NG-120.pdf" TargetMode="External"/><Relationship Id="rId91" Type="http://schemas.openxmlformats.org/officeDocument/2006/relationships/hyperlink" Target="http://dx.doi.org/10.26889/9781784670863" TargetMode="External"/><Relationship Id="rId92" Type="http://schemas.openxmlformats.org/officeDocument/2006/relationships/hyperlink" Target="http://dx.doi.org/10.1108/17506220710761582" TargetMode="External"/><Relationship Id="rId96" Type="http://schemas.openxmlformats.org/officeDocument/2006/relationships/hyperlink" Target="http://www.thehindubusinessline.com/economy/policy/most-city-gas-distribution-projects-running-behind-schedule-ficci-report/article30212447.ece" TargetMode="External"/><Relationship Id="rId97" Type="http://schemas.openxmlformats.org/officeDocument/2006/relationships/hyperlink" Target="https://www.oecd-ilibrary.org/content/paper/5km7krn1zb0w-en" TargetMode="External"/><Relationship Id="rId98" Type="http://schemas.openxmlformats.org/officeDocument/2006/relationships/hyperlink" Target="http://dx.doi.org/10.1787/5km7krn1zb0w-en" TargetMode="External"/><Relationship Id="rId100" Type="http://schemas.openxmlformats.org/officeDocument/2006/relationships/hyperlink" Target="https://economictimes.indiatimes.com/industry/energy/oil-gas/natural-gas-consumption-to-rise-3-folds-in-10-yrs-for-15-target-pradhan/articleshow/72382676.cms?from=mdr" TargetMode="External"/><Relationship Id="rId104" Type="http://schemas.openxmlformats.org/officeDocument/2006/relationships/hyperlink" Target="http://www.livemint.com/Industry/EsMwKmeQ7x21BWRzvfZG8K/India-aims-to-reduce-crude-import-10-by-2022-Dharmendra-Pr.html" TargetMode="External"/><Relationship Id="rId105" Type="http://schemas.openxmlformats.org/officeDocument/2006/relationships/hyperlink" Target="mailto:atul.26r@gmail.com" TargetMode="External"/><Relationship Id="rId107" Type="http://schemas.openxmlformats.org/officeDocument/2006/relationships/hyperlink" Target="https://www.researchgate.net/publication/3592195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2023-11-10T20:30:42Z</dcterms:created>
  <dcterms:modified xsi:type="dcterms:W3CDTF">2023-11-10T20:30:42Z</dcterms:modified>
</cp:coreProperties>
</file>