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1580" w:type="dxa"/>
        <w:tblCellMar>
          <w:top w:w="0" w:type="dxa"/>
          <w:left w:w="0" w:type="dxa"/>
          <w:bottom w:w="0" w:type="dxa"/>
          <w:right w:w="0" w:type="dxa"/>
        </w:tblCellMar>
      </w:tblPr>
      <w:tr>
        <w:trPr>
          <w:trHeight w:val="230"/>
        </w:trPr>
        <w:tc>
          <w:tcPr>
            <w:tcW w:w="4640" w:type="dxa"/>
            <w:vAlign w:val="bottom"/>
          </w:tcPr>
          <w:p>
            <w:pPr>
              <w:spacing w:after="0"/>
              <w:rPr>
                <w:sz w:val="20"/>
                <w:szCs w:val="20"/>
                <w:color w:val="auto"/>
              </w:rPr>
            </w:pPr>
            <w:r>
              <w:rPr>
                <w:rFonts w:ascii="Arial" w:cs="Arial" w:eastAsia="Arial" w:hAnsi="Arial"/>
                <w:sz w:val="20"/>
                <w:szCs w:val="20"/>
                <w:color w:val="auto"/>
              </w:rPr>
              <w:t>Research Article</w:t>
            </w:r>
          </w:p>
        </w:tc>
        <w:tc>
          <w:tcPr>
            <w:tcW w:w="3540" w:type="dxa"/>
            <w:vAlign w:val="bottom"/>
          </w:tcPr>
          <w:p>
            <w:pPr>
              <w:jc w:val="right"/>
              <w:spacing w:after="0"/>
              <w:rPr>
                <w:sz w:val="20"/>
                <w:szCs w:val="20"/>
                <w:color w:val="auto"/>
              </w:rPr>
            </w:pPr>
            <w:r>
              <w:rPr>
                <w:rFonts w:ascii="Arial" w:cs="Arial" w:eastAsia="Arial" w:hAnsi="Arial"/>
                <w:sz w:val="16"/>
                <w:szCs w:val="16"/>
                <w:color w:val="auto"/>
              </w:rPr>
              <w:t>908</w:t>
            </w:r>
          </w:p>
        </w:tc>
      </w:tr>
      <w:tr>
        <w:trPr>
          <w:trHeight w:val="43"/>
        </w:trPr>
        <w:tc>
          <w:tcPr>
            <w:tcW w:w="4640" w:type="dxa"/>
            <w:vAlign w:val="bottom"/>
            <w:tcBorders>
              <w:bottom w:val="single" w:sz="8" w:color="4C4C4C"/>
            </w:tcBorders>
          </w:tcPr>
          <w:p>
            <w:pPr>
              <w:spacing w:after="0"/>
              <w:rPr>
                <w:sz w:val="3"/>
                <w:szCs w:val="3"/>
                <w:color w:val="auto"/>
              </w:rPr>
            </w:pPr>
          </w:p>
        </w:tc>
        <w:tc>
          <w:tcPr>
            <w:tcW w:w="3540" w:type="dxa"/>
            <w:vAlign w:val="bottom"/>
            <w:tcBorders>
              <w:bottom w:val="single" w:sz="8" w:color="4C4C4C"/>
            </w:tcBorders>
          </w:tcPr>
          <w:p>
            <w:pPr>
              <w:spacing w:after="0"/>
              <w:rPr>
                <w:sz w:val="3"/>
                <w:szCs w:val="3"/>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723900</wp:posOffset>
            </wp:positionH>
            <wp:positionV relativeFrom="page">
              <wp:posOffset>275590</wp:posOffset>
            </wp:positionV>
            <wp:extent cx="760095" cy="259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760095" cy="259080"/>
                    </a:xfrm>
                    <a:prstGeom prst="rect">
                      <a:avLst/>
                    </a:prstGeom>
                    <a:noFill/>
                  </pic:spPr>
                </pic:pic>
              </a:graphicData>
            </a:graphic>
          </wp:anchor>
        </w:drawing>
        <w:drawing>
          <wp:anchor simplePos="0" relativeHeight="251657728" behindDoc="1" locked="0" layoutInCell="0" allowOverlap="1">
            <wp:simplePos x="0" y="0"/>
            <wp:positionH relativeFrom="page">
              <wp:posOffset>6595110</wp:posOffset>
            </wp:positionH>
            <wp:positionV relativeFrom="page">
              <wp:posOffset>0</wp:posOffset>
            </wp:positionV>
            <wp:extent cx="965200" cy="1905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965200" cy="19050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992505</wp:posOffset>
                </wp:positionH>
                <wp:positionV relativeFrom="paragraph">
                  <wp:posOffset>-10160</wp:posOffset>
                </wp:positionV>
                <wp:extent cx="127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8639">
                          <a:solidFill>
                            <a:srgbClr val="4C4C4C"/>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15pt,-0.7999pt" to="79.15pt,-0.7999pt" o:allowincell="f" strokecolor="#4C4C4C" strokeweight="0.6802pt"/>
            </w:pict>
          </mc:Fallback>
        </mc:AlternateContent>
      </w:r>
    </w:p>
    <w:p>
      <w:pPr>
        <w:sectPr>
          <w:pgSz w:w="11900" w:h="15647" w:orient="portrait"/>
          <w:cols w:equalWidth="0" w:num="1">
            <w:col w:w="9740"/>
          </w:cols>
          <w:pgMar w:left="1040" w:top="499" w:right="1126" w:bottom="224" w:gutter="0" w:footer="0" w:header="0"/>
        </w:sectPr>
      </w:pPr>
    </w:p>
    <w:p>
      <w:pPr>
        <w:spacing w:after="0" w:line="200" w:lineRule="exact"/>
        <w:rPr>
          <w:sz w:val="24"/>
          <w:szCs w:val="24"/>
          <w:color w:val="auto"/>
        </w:rPr>
      </w:pPr>
    </w:p>
    <w:p>
      <w:pPr>
        <w:spacing w:after="0" w:line="276" w:lineRule="exact"/>
        <w:rPr>
          <w:sz w:val="24"/>
          <w:szCs w:val="24"/>
          <w:color w:val="auto"/>
        </w:rPr>
      </w:pPr>
    </w:p>
    <w:p>
      <w:pPr>
        <w:ind w:left="100" w:right="460"/>
        <w:spacing w:after="0" w:line="333" w:lineRule="auto"/>
        <w:rPr>
          <w:sz w:val="20"/>
          <w:szCs w:val="20"/>
          <w:color w:val="auto"/>
        </w:rPr>
      </w:pPr>
      <w:r>
        <w:rPr>
          <w:rFonts w:ascii="Arial" w:cs="Arial" w:eastAsia="Arial" w:hAnsi="Arial"/>
          <w:sz w:val="19"/>
          <w:szCs w:val="19"/>
          <w:color w:val="auto"/>
        </w:rPr>
        <w:t>Nicolas Oppmann* Andreas Jess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26" w:lineRule="exact"/>
        <w:rPr>
          <w:sz w:val="24"/>
          <w:szCs w:val="24"/>
          <w:color w:val="auto"/>
        </w:rPr>
      </w:pPr>
    </w:p>
    <w:p>
      <w:pPr>
        <w:ind w:right="720"/>
        <w:spacing w:after="0" w:line="279" w:lineRule="auto"/>
        <w:rPr>
          <w:sz w:val="20"/>
          <w:szCs w:val="20"/>
          <w:color w:val="auto"/>
        </w:rPr>
      </w:pPr>
      <w:r>
        <w:rPr>
          <w:rFonts w:ascii="Arial" w:cs="Arial" w:eastAsia="Arial" w:hAnsi="Arial"/>
          <w:sz w:val="34"/>
          <w:szCs w:val="34"/>
          <w:color w:val="auto"/>
        </w:rPr>
        <w:t>Improving the Selectivity to Liquefied Petroleum Gas by Combining Fischer-Tropsch Synthesis with Zeolite Cracking</w:t>
      </w:r>
    </w:p>
    <w:p>
      <w:pPr>
        <w:spacing w:after="0" w:line="200" w:lineRule="exact"/>
        <w:rPr>
          <w:sz w:val="24"/>
          <w:szCs w:val="24"/>
          <w:color w:val="auto"/>
        </w:rPr>
      </w:pPr>
    </w:p>
    <w:p>
      <w:pPr>
        <w:sectPr>
          <w:pgSz w:w="11900" w:h="15647" w:orient="portrait"/>
          <w:cols w:equalWidth="0" w:num="2">
            <w:col w:w="2160" w:space="720"/>
            <w:col w:w="6860"/>
          </w:cols>
          <w:pgMar w:left="1040" w:top="499" w:right="1126" w:bottom="224"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5" w:lineRule="exact"/>
        <w:rPr>
          <w:sz w:val="24"/>
          <w:szCs w:val="24"/>
          <w:color w:val="auto"/>
        </w:rPr>
      </w:pPr>
    </w:p>
    <w:p>
      <w:pPr>
        <w:ind w:left="420"/>
        <w:spacing w:after="0" w:line="257" w:lineRule="auto"/>
        <w:rPr>
          <w:sz w:val="20"/>
          <w:szCs w:val="20"/>
          <w:color w:val="auto"/>
        </w:rPr>
      </w:pPr>
      <w:r>
        <w:rPr>
          <w:rFonts w:ascii="Arial" w:cs="Arial" w:eastAsia="Arial" w:hAnsi="Arial"/>
          <w:sz w:val="13"/>
          <w:szCs w:val="13"/>
          <w:color w:val="auto"/>
        </w:rPr>
        <w:t>This is an open access article under the terms of the Creative Commons Attribution License, which permits use, distribution and reproduction in any medium, provided the original work is properly cited.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59690</wp:posOffset>
            </wp:positionH>
            <wp:positionV relativeFrom="paragraph">
              <wp:posOffset>-632460</wp:posOffset>
            </wp:positionV>
            <wp:extent cx="160020" cy="1555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160020" cy="155575"/>
                    </a:xfrm>
                    <a:prstGeom prst="rect">
                      <a:avLst/>
                    </a:prstGeom>
                    <a:noFill/>
                  </pic:spPr>
                </pic:pic>
              </a:graphicData>
            </a:graphic>
          </wp:anchor>
        </w:drawing>
        <w:drawing>
          <wp:anchor simplePos="0" relativeHeight="251657728" behindDoc="1" locked="0" layoutInCell="0" allowOverlap="1">
            <wp:simplePos x="0" y="0"/>
            <wp:positionH relativeFrom="column">
              <wp:posOffset>59690</wp:posOffset>
            </wp:positionH>
            <wp:positionV relativeFrom="paragraph">
              <wp:posOffset>213360</wp:posOffset>
            </wp:positionV>
            <wp:extent cx="325755" cy="3257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325755" cy="325755"/>
                    </a:xfrm>
                    <a:prstGeom prst="rect">
                      <a:avLst/>
                    </a:prstGeom>
                    <a:noFill/>
                  </pic:spPr>
                </pic:pic>
              </a:graphicData>
            </a:graphic>
          </wp:anchor>
        </w:drawing>
      </w:r>
    </w:p>
    <w:p>
      <w:pPr>
        <w:spacing w:after="0" w:line="200" w:lineRule="exact"/>
        <w:rPr>
          <w:sz w:val="24"/>
          <w:szCs w:val="24"/>
          <w:color w:val="auto"/>
        </w:rPr>
      </w:pPr>
    </w:p>
    <w:p>
      <w:pPr>
        <w:spacing w:after="0" w:line="287" w:lineRule="exact"/>
        <w:rPr>
          <w:sz w:val="24"/>
          <w:szCs w:val="24"/>
          <w:color w:val="auto"/>
        </w:rPr>
      </w:pPr>
    </w:p>
    <w:p>
      <w:pPr>
        <w:ind w:left="780" w:right="360"/>
        <w:spacing w:after="0" w:line="316" w:lineRule="auto"/>
        <w:rPr>
          <w:sz w:val="20"/>
          <w:szCs w:val="20"/>
          <w:color w:val="auto"/>
        </w:rPr>
      </w:pPr>
      <w:r>
        <w:rPr>
          <w:rFonts w:ascii="Arial" w:cs="Arial" w:eastAsia="Arial" w:hAnsi="Arial"/>
          <w:sz w:val="13"/>
          <w:szCs w:val="13"/>
          <w:color w:val="auto"/>
        </w:rPr>
        <w:t>Supporting Information available online</w:t>
      </w:r>
    </w:p>
    <w:p>
      <w:pPr>
        <w:spacing w:after="0" w:line="20" w:lineRule="exact"/>
        <w:rPr>
          <w:sz w:val="24"/>
          <w:szCs w:val="24"/>
          <w:color w:val="auto"/>
        </w:rPr>
      </w:pPr>
      <w:r>
        <w:rPr>
          <w:sz w:val="24"/>
          <w:szCs w:val="24"/>
          <w:color w:val="auto"/>
        </w:rPr>
        <w:br w:type="column"/>
      </w:r>
    </w:p>
    <w:p>
      <w:pPr>
        <w:spacing w:after="0" w:line="93" w:lineRule="exact"/>
        <w:rPr>
          <w:sz w:val="24"/>
          <w:szCs w:val="24"/>
          <w:color w:val="auto"/>
        </w:rPr>
      </w:pPr>
    </w:p>
    <w:p>
      <w:pPr>
        <w:jc w:val="both"/>
        <w:spacing w:after="0" w:line="246" w:lineRule="auto"/>
        <w:rPr>
          <w:sz w:val="20"/>
          <w:szCs w:val="20"/>
          <w:color w:val="auto"/>
        </w:rPr>
      </w:pPr>
      <w:r>
        <w:rPr>
          <w:rFonts w:ascii="Times New Roman" w:cs="Times New Roman" w:eastAsia="Times New Roman" w:hAnsi="Times New Roman"/>
          <w:sz w:val="21"/>
          <w:szCs w:val="21"/>
          <w:color w:val="auto"/>
        </w:rPr>
        <w:t>The Fischer-Tropsch synthesis (FTS) is a heterogeneously catalyzed surface poly-merization reaction with a wide spectrum of hydrocarbons as products, following the Anderson-Schulz-Flory distribution. Subsequent cracking of the unwanted long-chain products can increase the desired product fraction of shorter hydrocar-bons (HCs). In this work, a Co/Mn-catalyzed FTS with additional cracking by a Pt/H-ZSM-5 zeolite was investigated to increase the selectivity of liquefied petro-leum gas (LPG). At lower zeolite temperatures, no cracking but isomerization and the conversion of alcohols took place. Raising the temperature of the cracking process resulted in cracking of long-chain HCs and increased the total LPG selec-tivity. Additional experiments by cracking of</w:t>
      </w:r>
      <w:r>
        <w:rPr>
          <w:rFonts w:ascii="Arial" w:cs="Arial" w:eastAsia="Arial" w:hAnsi="Arial"/>
          <w:sz w:val="21"/>
          <w:szCs w:val="21"/>
          <w:color w:val="auto"/>
        </w:rPr>
        <w:t xml:space="preserve"> n</w:t>
      </w:r>
      <w:r>
        <w:rPr>
          <w:rFonts w:ascii="Times New Roman" w:cs="Times New Roman" w:eastAsia="Times New Roman" w:hAnsi="Times New Roman"/>
          <w:sz w:val="21"/>
          <w:szCs w:val="21"/>
          <w:color w:val="auto"/>
        </w:rPr>
        <w:t>-hexadecane as model substance were conducted.</w:t>
      </w:r>
    </w:p>
    <w:p>
      <w:pPr>
        <w:spacing w:after="0" w:line="250" w:lineRule="exact"/>
        <w:rPr>
          <w:sz w:val="24"/>
          <w:szCs w:val="24"/>
          <w:color w:val="auto"/>
        </w:rPr>
      </w:pPr>
    </w:p>
    <w:p>
      <w:pPr>
        <w:ind w:right="320"/>
        <w:spacing w:after="0" w:line="259" w:lineRule="auto"/>
        <w:rPr>
          <w:sz w:val="20"/>
          <w:szCs w:val="20"/>
          <w:color w:val="auto"/>
        </w:rPr>
      </w:pPr>
      <w:r>
        <w:rPr>
          <w:rFonts w:ascii="Arial" w:cs="Arial" w:eastAsia="Arial" w:hAnsi="Arial"/>
          <w:sz w:val="18"/>
          <w:szCs w:val="18"/>
          <w:color w:val="auto"/>
        </w:rPr>
        <w:t>Keywords: Fischer-Tropsch synthesis, n-Hexadecane, H-ZSM-5, Liquefied petroleum gas, Zeolite cracking</w:t>
      </w:r>
    </w:p>
    <w:p>
      <w:pPr>
        <w:spacing w:after="0" w:line="127" w:lineRule="exact"/>
        <w:rPr>
          <w:sz w:val="24"/>
          <w:szCs w:val="24"/>
          <w:color w:val="auto"/>
        </w:rPr>
      </w:pPr>
    </w:p>
    <w:p>
      <w:pPr>
        <w:spacing w:after="0"/>
        <w:rPr>
          <w:sz w:val="20"/>
          <w:szCs w:val="20"/>
          <w:color w:val="auto"/>
        </w:rPr>
      </w:pPr>
      <w:r>
        <w:rPr>
          <w:rFonts w:ascii="Arial" w:cs="Arial" w:eastAsia="Arial" w:hAnsi="Arial"/>
          <w:sz w:val="17"/>
          <w:szCs w:val="17"/>
          <w:color w:val="auto"/>
        </w:rPr>
        <w:t>Received: September 16, 2022; revised: December 14, 2022; accepted: January 13, 2023</w:t>
      </w:r>
    </w:p>
    <w:p>
      <w:pPr>
        <w:spacing w:after="0" w:line="139" w:lineRule="exact"/>
        <w:rPr>
          <w:sz w:val="24"/>
          <w:szCs w:val="24"/>
          <w:color w:val="auto"/>
        </w:rPr>
      </w:pPr>
    </w:p>
    <w:p>
      <w:pPr>
        <w:spacing w:after="0"/>
        <w:rPr>
          <w:sz w:val="20"/>
          <w:szCs w:val="20"/>
          <w:color w:val="auto"/>
        </w:rPr>
      </w:pPr>
      <w:r>
        <w:rPr>
          <w:rFonts w:ascii="Arial" w:cs="Arial" w:eastAsia="Arial" w:hAnsi="Arial"/>
          <w:sz w:val="18"/>
          <w:szCs w:val="18"/>
          <w:color w:val="auto"/>
        </w:rPr>
        <w:t>DOI: 10.1002/ceat.202200445</w:t>
      </w:r>
    </w:p>
    <w:p>
      <w:pPr>
        <w:spacing w:after="0" w:line="234" w:lineRule="exact"/>
        <w:rPr>
          <w:sz w:val="24"/>
          <w:szCs w:val="24"/>
          <w:color w:val="auto"/>
        </w:rPr>
      </w:pPr>
    </w:p>
    <w:p>
      <w:pPr>
        <w:sectPr>
          <w:pgSz w:w="11900" w:h="15647" w:orient="portrait"/>
          <w:cols w:equalWidth="0" w:num="2">
            <w:col w:w="2500" w:space="380"/>
            <w:col w:w="6860"/>
          </w:cols>
          <w:pgMar w:left="1040" w:top="499" w:right="1126" w:bottom="224" w:gutter="0" w:footer="0" w:header="0"/>
          <w:type w:val="continuous"/>
        </w:sectPr>
      </w:pPr>
    </w:p>
    <w:p>
      <w:pPr>
        <w:spacing w:after="0" w:line="200" w:lineRule="exact"/>
        <w:rPr>
          <w:sz w:val="24"/>
          <w:szCs w:val="24"/>
          <w:color w:val="auto"/>
        </w:rPr>
      </w:pPr>
    </w:p>
    <w:tbl>
      <w:tblPr>
        <w:tblLayout w:type="fixed"/>
        <w:tblInd w:w="0" w:type="dxa"/>
        <w:tblCellMar>
          <w:top w:w="0" w:type="dxa"/>
          <w:left w:w="0" w:type="dxa"/>
          <w:bottom w:w="0" w:type="dxa"/>
          <w:right w:w="0" w:type="dxa"/>
        </w:tblCellMar>
      </w:tblPr>
      <w:tr>
        <w:trPr>
          <w:trHeight w:val="276"/>
        </w:trPr>
        <w:tc>
          <w:tcPr>
            <w:tcW w:w="240" w:type="dxa"/>
            <w:vAlign w:val="bottom"/>
          </w:tcPr>
          <w:p>
            <w:pPr>
              <w:ind w:left="100"/>
              <w:spacing w:after="0"/>
              <w:rPr>
                <w:sz w:val="20"/>
                <w:szCs w:val="20"/>
                <w:color w:val="auto"/>
              </w:rPr>
            </w:pPr>
            <w:r>
              <w:rPr>
                <w:rFonts w:ascii="Arial" w:cs="Arial" w:eastAsia="Arial" w:hAnsi="Arial"/>
                <w:sz w:val="24"/>
                <w:szCs w:val="24"/>
                <w:color w:val="auto"/>
                <w:w w:val="89"/>
              </w:rPr>
              <w:t>1</w:t>
            </w:r>
          </w:p>
        </w:tc>
        <w:tc>
          <w:tcPr>
            <w:tcW w:w="2640" w:type="dxa"/>
            <w:vAlign w:val="bottom"/>
          </w:tcPr>
          <w:p>
            <w:pPr>
              <w:ind w:left="300"/>
              <w:spacing w:after="0"/>
              <w:rPr>
                <w:sz w:val="20"/>
                <w:szCs w:val="20"/>
                <w:color w:val="auto"/>
              </w:rPr>
            </w:pPr>
            <w:r>
              <w:rPr>
                <w:rFonts w:ascii="Arial" w:cs="Arial" w:eastAsia="Arial" w:hAnsi="Arial"/>
                <w:sz w:val="24"/>
                <w:szCs w:val="24"/>
                <w:color w:val="auto"/>
              </w:rPr>
              <w:t>Introduction</w:t>
            </w:r>
          </w:p>
        </w:tc>
        <w:tc>
          <w:tcPr>
            <w:tcW w:w="1980" w:type="dxa"/>
            <w:vAlign w:val="bottom"/>
          </w:tcPr>
          <w:p>
            <w:pPr>
              <w:spacing w:after="0"/>
              <w:rPr>
                <w:sz w:val="23"/>
                <w:szCs w:val="23"/>
                <w:color w:val="auto"/>
              </w:rPr>
            </w:pPr>
          </w:p>
        </w:tc>
        <w:tc>
          <w:tcPr>
            <w:tcW w:w="4880" w:type="dxa"/>
            <w:vAlign w:val="bottom"/>
            <w:gridSpan w:val="2"/>
          </w:tcPr>
          <w:p>
            <w:pPr>
              <w:ind w:left="340"/>
              <w:spacing w:after="0"/>
              <w:rPr>
                <w:sz w:val="20"/>
                <w:szCs w:val="20"/>
                <w:color w:val="auto"/>
              </w:rPr>
            </w:pPr>
            <w:r>
              <w:rPr>
                <w:rFonts w:ascii="Times New Roman" w:cs="Times New Roman" w:eastAsia="Times New Roman" w:hAnsi="Times New Roman"/>
                <w:sz w:val="18"/>
                <w:szCs w:val="18"/>
                <w:color w:val="auto"/>
              </w:rPr>
              <w:t>excess hydrogen can be utilized for the production of hydro-</w:t>
            </w:r>
          </w:p>
        </w:tc>
        <w:tc>
          <w:tcPr>
            <w:tcW w:w="0" w:type="dxa"/>
            <w:vAlign w:val="bottom"/>
          </w:tcPr>
          <w:p>
            <w:pPr>
              <w:spacing w:after="0"/>
              <w:rPr>
                <w:sz w:val="1"/>
                <w:szCs w:val="1"/>
                <w:color w:val="auto"/>
              </w:rPr>
            </w:pPr>
          </w:p>
        </w:tc>
      </w:tr>
      <w:tr>
        <w:trPr>
          <w:trHeight w:val="198"/>
        </w:trPr>
        <w:tc>
          <w:tcPr>
            <w:tcW w:w="240" w:type="dxa"/>
            <w:vAlign w:val="bottom"/>
          </w:tcPr>
          <w:p>
            <w:pPr>
              <w:spacing w:after="0"/>
              <w:rPr>
                <w:sz w:val="17"/>
                <w:szCs w:val="17"/>
                <w:color w:val="auto"/>
              </w:rPr>
            </w:pPr>
          </w:p>
        </w:tc>
        <w:tc>
          <w:tcPr>
            <w:tcW w:w="2640" w:type="dxa"/>
            <w:vAlign w:val="bottom"/>
          </w:tcPr>
          <w:p>
            <w:pPr>
              <w:spacing w:after="0"/>
              <w:rPr>
                <w:sz w:val="17"/>
                <w:szCs w:val="17"/>
                <w:color w:val="auto"/>
              </w:rPr>
            </w:pPr>
          </w:p>
        </w:tc>
        <w:tc>
          <w:tcPr>
            <w:tcW w:w="1980" w:type="dxa"/>
            <w:vAlign w:val="bottom"/>
          </w:tcPr>
          <w:p>
            <w:pPr>
              <w:spacing w:after="0"/>
              <w:rPr>
                <w:sz w:val="17"/>
                <w:szCs w:val="17"/>
                <w:color w:val="auto"/>
              </w:rPr>
            </w:pPr>
          </w:p>
        </w:tc>
        <w:tc>
          <w:tcPr>
            <w:tcW w:w="4880" w:type="dxa"/>
            <w:vAlign w:val="bottom"/>
            <w:gridSpan w:val="2"/>
          </w:tcPr>
          <w:p>
            <w:pPr>
              <w:ind w:left="340"/>
              <w:spacing w:after="0" w:line="198" w:lineRule="exact"/>
              <w:rPr>
                <w:sz w:val="20"/>
                <w:szCs w:val="20"/>
                <w:color w:val="auto"/>
              </w:rPr>
            </w:pPr>
            <w:r>
              <w:rPr>
                <w:rFonts w:ascii="Times New Roman" w:cs="Times New Roman" w:eastAsia="Times New Roman" w:hAnsi="Times New Roman"/>
                <w:sz w:val="18"/>
                <w:szCs w:val="18"/>
                <w:color w:val="auto"/>
              </w:rPr>
              <w:t>carbons (HCs) by FTS. Hence, about 3200 t of HCs per year</w:t>
            </w:r>
          </w:p>
        </w:tc>
        <w:tc>
          <w:tcPr>
            <w:tcW w:w="0" w:type="dxa"/>
            <w:vAlign w:val="bottom"/>
          </w:tcPr>
          <w:p>
            <w:pPr>
              <w:spacing w:after="0"/>
              <w:rPr>
                <w:sz w:val="1"/>
                <w:szCs w:val="1"/>
                <w:color w:val="auto"/>
              </w:rPr>
            </w:pPr>
          </w:p>
        </w:tc>
      </w:tr>
      <w:tr>
        <w:trPr>
          <w:trHeight w:val="241"/>
        </w:trPr>
        <w:tc>
          <w:tcPr>
            <w:tcW w:w="4860" w:type="dxa"/>
            <w:vAlign w:val="bottom"/>
            <w:gridSpan w:val="3"/>
          </w:tcPr>
          <w:p>
            <w:pPr>
              <w:ind w:left="100"/>
              <w:spacing w:after="0"/>
              <w:rPr>
                <w:sz w:val="20"/>
                <w:szCs w:val="20"/>
                <w:color w:val="auto"/>
              </w:rPr>
            </w:pPr>
            <w:r>
              <w:rPr>
                <w:rFonts w:ascii="Times New Roman" w:cs="Times New Roman" w:eastAsia="Times New Roman" w:hAnsi="Times New Roman"/>
                <w:sz w:val="18"/>
                <w:szCs w:val="18"/>
                <w:color w:val="auto"/>
              </w:rPr>
              <w:t>Climate change due to the anthropogenic emission of green-</w:t>
            </w:r>
          </w:p>
        </w:tc>
        <w:tc>
          <w:tcPr>
            <w:tcW w:w="4880" w:type="dxa"/>
            <w:vAlign w:val="bottom"/>
            <w:gridSpan w:val="2"/>
          </w:tcPr>
          <w:p>
            <w:pPr>
              <w:ind w:left="340"/>
              <w:spacing w:after="0" w:line="241" w:lineRule="exact"/>
              <w:rPr>
                <w:sz w:val="20"/>
                <w:szCs w:val="20"/>
                <w:color w:val="auto"/>
              </w:rPr>
            </w:pPr>
            <w:r>
              <w:rPr>
                <w:rFonts w:ascii="Times New Roman" w:cs="Times New Roman" w:eastAsia="Times New Roman" w:hAnsi="Times New Roman"/>
                <w:sz w:val="18"/>
                <w:szCs w:val="18"/>
                <w:color w:val="auto"/>
                <w:w w:val="99"/>
              </w:rPr>
              <w:t>could be theoretically produced by FTS, if the H</w:t>
            </w:r>
            <w:r>
              <w:rPr>
                <w:rFonts w:ascii="Times New Roman" w:cs="Times New Roman" w:eastAsia="Times New Roman" w:hAnsi="Times New Roman"/>
                <w:sz w:val="23"/>
                <w:szCs w:val="23"/>
                <w:color w:val="auto"/>
                <w:w w:val="99"/>
                <w:vertAlign w:val="subscript"/>
              </w:rPr>
              <w:t>2</w:t>
            </w:r>
            <w:r>
              <w:rPr>
                <w:rFonts w:ascii="Times New Roman" w:cs="Times New Roman" w:eastAsia="Times New Roman" w:hAnsi="Times New Roman"/>
                <w:sz w:val="18"/>
                <w:szCs w:val="18"/>
                <w:color w:val="auto"/>
                <w:w w:val="99"/>
              </w:rPr>
              <w:t xml:space="preserve"> is partly, i.e.,</w:t>
            </w:r>
          </w:p>
        </w:tc>
        <w:tc>
          <w:tcPr>
            <w:tcW w:w="0" w:type="dxa"/>
            <w:vAlign w:val="bottom"/>
          </w:tcPr>
          <w:p>
            <w:pPr>
              <w:spacing w:after="0"/>
              <w:rPr>
                <w:sz w:val="1"/>
                <w:szCs w:val="1"/>
                <w:color w:val="auto"/>
              </w:rPr>
            </w:pPr>
          </w:p>
        </w:tc>
      </w:tr>
      <w:tr>
        <w:trPr>
          <w:trHeight w:val="219"/>
        </w:trPr>
        <w:tc>
          <w:tcPr>
            <w:tcW w:w="4860" w:type="dxa"/>
            <w:vAlign w:val="bottom"/>
            <w:gridSpan w:val="3"/>
          </w:tcPr>
          <w:p>
            <w:pPr>
              <w:ind w:left="100"/>
              <w:spacing w:after="0"/>
              <w:rPr>
                <w:sz w:val="20"/>
                <w:szCs w:val="20"/>
                <w:color w:val="auto"/>
              </w:rPr>
            </w:pPr>
            <w:r>
              <w:rPr>
                <w:rFonts w:ascii="Times New Roman" w:cs="Times New Roman" w:eastAsia="Times New Roman" w:hAnsi="Times New Roman"/>
                <w:sz w:val="18"/>
                <w:szCs w:val="18"/>
                <w:color w:val="auto"/>
              </w:rPr>
              <w:t>house gases by the combustion of fossil fuels is one of the main</w:t>
            </w:r>
          </w:p>
        </w:tc>
        <w:tc>
          <w:tcPr>
            <w:tcW w:w="4880" w:type="dxa"/>
            <w:vAlign w:val="bottom"/>
            <w:gridSpan w:val="2"/>
          </w:tcPr>
          <w:p>
            <w:pPr>
              <w:ind w:left="340"/>
              <w:spacing w:after="0" w:line="198" w:lineRule="exact"/>
              <w:rPr>
                <w:sz w:val="20"/>
                <w:szCs w:val="20"/>
                <w:color w:val="auto"/>
              </w:rPr>
            </w:pPr>
            <w:r>
              <w:rPr>
                <w:rFonts w:ascii="Times New Roman" w:cs="Times New Roman" w:eastAsia="Times New Roman" w:hAnsi="Times New Roman"/>
                <w:sz w:val="18"/>
                <w:szCs w:val="18"/>
                <w:color w:val="auto"/>
              </w:rPr>
              <w:t>about 1/3, converted by the reverse water-gas shift reaction</w:t>
            </w:r>
          </w:p>
        </w:tc>
        <w:tc>
          <w:tcPr>
            <w:tcW w:w="0" w:type="dxa"/>
            <w:vAlign w:val="bottom"/>
          </w:tcPr>
          <w:p>
            <w:pPr>
              <w:spacing w:after="0"/>
              <w:rPr>
                <w:sz w:val="1"/>
                <w:szCs w:val="1"/>
                <w:color w:val="auto"/>
              </w:rPr>
            </w:pPr>
          </w:p>
        </w:tc>
      </w:tr>
      <w:tr>
        <w:trPr>
          <w:trHeight w:val="219"/>
        </w:trPr>
        <w:tc>
          <w:tcPr>
            <w:tcW w:w="4860" w:type="dxa"/>
            <w:vAlign w:val="bottom"/>
            <w:gridSpan w:val="3"/>
          </w:tcPr>
          <w:p>
            <w:pPr>
              <w:ind w:left="100"/>
              <w:spacing w:after="0"/>
              <w:rPr>
                <w:sz w:val="20"/>
                <w:szCs w:val="20"/>
                <w:color w:val="auto"/>
              </w:rPr>
            </w:pPr>
            <w:r>
              <w:rPr>
                <w:rFonts w:ascii="Times New Roman" w:cs="Times New Roman" w:eastAsia="Times New Roman" w:hAnsi="Times New Roman"/>
                <w:sz w:val="18"/>
                <w:szCs w:val="18"/>
                <w:color w:val="auto"/>
              </w:rPr>
              <w:t>global problems mankind is facing [1]. This makes it necessary</w:t>
            </w:r>
          </w:p>
        </w:tc>
        <w:tc>
          <w:tcPr>
            <w:tcW w:w="4880" w:type="dxa"/>
            <w:vAlign w:val="bottom"/>
            <w:gridSpan w:val="2"/>
          </w:tcPr>
          <w:p>
            <w:pPr>
              <w:ind w:left="340"/>
              <w:spacing w:after="0" w:line="219" w:lineRule="exact"/>
              <w:rPr>
                <w:sz w:val="20"/>
                <w:szCs w:val="20"/>
                <w:color w:val="auto"/>
              </w:rPr>
            </w:pPr>
            <w:r>
              <w:rPr>
                <w:rFonts w:ascii="Times New Roman" w:cs="Times New Roman" w:eastAsia="Times New Roman" w:hAnsi="Times New Roman"/>
                <w:sz w:val="18"/>
                <w:szCs w:val="18"/>
                <w:color w:val="auto"/>
              </w:rPr>
              <w:t>(CO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 xml:space="preserve"> + H</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 xml:space="preserve"> &gt; CO + H</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O) to produce the CO needed for the</w:t>
            </w:r>
          </w:p>
        </w:tc>
        <w:tc>
          <w:tcPr>
            <w:tcW w:w="0" w:type="dxa"/>
            <w:vAlign w:val="bottom"/>
          </w:tcPr>
          <w:p>
            <w:pPr>
              <w:spacing w:after="0"/>
              <w:rPr>
                <w:sz w:val="1"/>
                <w:szCs w:val="1"/>
                <w:color w:val="auto"/>
              </w:rPr>
            </w:pPr>
          </w:p>
        </w:tc>
      </w:tr>
      <w:tr>
        <w:trPr>
          <w:trHeight w:val="219"/>
        </w:trPr>
        <w:tc>
          <w:tcPr>
            <w:tcW w:w="4860" w:type="dxa"/>
            <w:vAlign w:val="bottom"/>
            <w:gridSpan w:val="3"/>
          </w:tcPr>
          <w:p>
            <w:pPr>
              <w:ind w:left="100"/>
              <w:spacing w:after="0"/>
              <w:rPr>
                <w:sz w:val="20"/>
                <w:szCs w:val="20"/>
                <w:color w:val="auto"/>
              </w:rPr>
            </w:pPr>
            <w:r>
              <w:rPr>
                <w:rFonts w:ascii="Times New Roman" w:cs="Times New Roman" w:eastAsia="Times New Roman" w:hAnsi="Times New Roman"/>
                <w:sz w:val="18"/>
                <w:szCs w:val="18"/>
                <w:color w:val="auto"/>
              </w:rPr>
              <w:t>to abandon fossil fuels as soon as possible and search for clean</w:t>
            </w:r>
          </w:p>
        </w:tc>
        <w:tc>
          <w:tcPr>
            <w:tcW w:w="4880" w:type="dxa"/>
            <w:vAlign w:val="bottom"/>
            <w:gridSpan w:val="2"/>
          </w:tcPr>
          <w:p>
            <w:pPr>
              <w:ind w:left="340"/>
              <w:spacing w:after="0" w:line="198" w:lineRule="exact"/>
              <w:rPr>
                <w:sz w:val="20"/>
                <w:szCs w:val="20"/>
                <w:color w:val="auto"/>
              </w:rPr>
            </w:pPr>
            <w:r>
              <w:rPr>
                <w:rFonts w:ascii="Times New Roman" w:cs="Times New Roman" w:eastAsia="Times New Roman" w:hAnsi="Times New Roman"/>
                <w:sz w:val="18"/>
                <w:szCs w:val="18"/>
                <w:color w:val="auto"/>
              </w:rPr>
              <w:t>FTS. Due to a high demand of liquefied petroleum gas (LPG)</w:t>
            </w:r>
          </w:p>
        </w:tc>
        <w:tc>
          <w:tcPr>
            <w:tcW w:w="0" w:type="dxa"/>
            <w:vAlign w:val="bottom"/>
          </w:tcPr>
          <w:p>
            <w:pPr>
              <w:spacing w:after="0"/>
              <w:rPr>
                <w:sz w:val="1"/>
                <w:szCs w:val="1"/>
                <w:color w:val="auto"/>
              </w:rPr>
            </w:pPr>
          </w:p>
        </w:tc>
      </w:tr>
      <w:tr>
        <w:trPr>
          <w:trHeight w:val="220"/>
        </w:trPr>
        <w:tc>
          <w:tcPr>
            <w:tcW w:w="4860" w:type="dxa"/>
            <w:vAlign w:val="bottom"/>
            <w:gridSpan w:val="3"/>
          </w:tcPr>
          <w:p>
            <w:pPr>
              <w:ind w:left="100"/>
              <w:spacing w:after="0"/>
              <w:rPr>
                <w:sz w:val="20"/>
                <w:szCs w:val="20"/>
                <w:color w:val="auto"/>
              </w:rPr>
            </w:pPr>
            <w:r>
              <w:rPr>
                <w:rFonts w:ascii="Times New Roman" w:cs="Times New Roman" w:eastAsia="Times New Roman" w:hAnsi="Times New Roman"/>
                <w:sz w:val="18"/>
                <w:szCs w:val="18"/>
                <w:color w:val="auto"/>
              </w:rPr>
              <w:t>and renewable energy sources. To solve this problem, the pro-</w:t>
            </w:r>
          </w:p>
        </w:tc>
        <w:tc>
          <w:tcPr>
            <w:tcW w:w="4880" w:type="dxa"/>
            <w:vAlign w:val="bottom"/>
            <w:gridSpan w:val="2"/>
          </w:tcPr>
          <w:p>
            <w:pPr>
              <w:ind w:left="340"/>
              <w:spacing w:after="0" w:line="198" w:lineRule="exact"/>
              <w:rPr>
                <w:sz w:val="20"/>
                <w:szCs w:val="20"/>
                <w:color w:val="auto"/>
              </w:rPr>
            </w:pPr>
            <w:r>
              <w:rPr>
                <w:rFonts w:ascii="Times New Roman" w:cs="Times New Roman" w:eastAsia="Times New Roman" w:hAnsi="Times New Roman"/>
                <w:sz w:val="18"/>
                <w:szCs w:val="18"/>
                <w:color w:val="auto"/>
              </w:rPr>
              <w:t>in this rural area as fuel in households and small businesses,</w:t>
            </w:r>
          </w:p>
        </w:tc>
        <w:tc>
          <w:tcPr>
            <w:tcW w:w="0" w:type="dxa"/>
            <w:vAlign w:val="bottom"/>
          </w:tcPr>
          <w:p>
            <w:pPr>
              <w:spacing w:after="0"/>
              <w:rPr>
                <w:sz w:val="1"/>
                <w:szCs w:val="1"/>
                <w:color w:val="auto"/>
              </w:rPr>
            </w:pPr>
          </w:p>
        </w:tc>
      </w:tr>
      <w:tr>
        <w:trPr>
          <w:trHeight w:val="219"/>
        </w:trPr>
        <w:tc>
          <w:tcPr>
            <w:tcW w:w="4860" w:type="dxa"/>
            <w:vAlign w:val="bottom"/>
            <w:gridSpan w:val="3"/>
          </w:tcPr>
          <w:p>
            <w:pPr>
              <w:ind w:left="100"/>
              <w:spacing w:after="0"/>
              <w:rPr>
                <w:sz w:val="20"/>
                <w:szCs w:val="20"/>
                <w:color w:val="auto"/>
              </w:rPr>
            </w:pPr>
            <w:r>
              <w:rPr>
                <w:rFonts w:ascii="Times New Roman" w:cs="Times New Roman" w:eastAsia="Times New Roman" w:hAnsi="Times New Roman"/>
                <w:sz w:val="18"/>
                <w:szCs w:val="18"/>
                <w:color w:val="auto"/>
              </w:rPr>
              <w:t>duction of fuels by means of Fischer-Tropsch synthesis (FTS)</w:t>
            </w:r>
          </w:p>
        </w:tc>
        <w:tc>
          <w:tcPr>
            <w:tcW w:w="4880" w:type="dxa"/>
            <w:vAlign w:val="bottom"/>
            <w:gridSpan w:val="2"/>
          </w:tcPr>
          <w:p>
            <w:pPr>
              <w:ind w:left="340"/>
              <w:spacing w:after="0" w:line="198" w:lineRule="exact"/>
              <w:rPr>
                <w:sz w:val="20"/>
                <w:szCs w:val="20"/>
                <w:color w:val="auto"/>
              </w:rPr>
            </w:pPr>
            <w:r>
              <w:rPr>
                <w:rFonts w:ascii="Times New Roman" w:cs="Times New Roman" w:eastAsia="Times New Roman" w:hAnsi="Times New Roman"/>
                <w:sz w:val="18"/>
                <w:szCs w:val="18"/>
                <w:color w:val="auto"/>
              </w:rPr>
              <w:t>the selectivity enhancement of LPG in this reaction is of great</w:t>
            </w:r>
          </w:p>
        </w:tc>
        <w:tc>
          <w:tcPr>
            <w:tcW w:w="0" w:type="dxa"/>
            <w:vAlign w:val="bottom"/>
          </w:tcPr>
          <w:p>
            <w:pPr>
              <w:spacing w:after="0"/>
              <w:rPr>
                <w:sz w:val="1"/>
                <w:szCs w:val="1"/>
                <w:color w:val="auto"/>
              </w:rPr>
            </w:pPr>
          </w:p>
        </w:tc>
      </w:tr>
      <w:tr>
        <w:trPr>
          <w:trHeight w:val="219"/>
        </w:trPr>
        <w:tc>
          <w:tcPr>
            <w:tcW w:w="4860" w:type="dxa"/>
            <w:vAlign w:val="bottom"/>
            <w:gridSpan w:val="3"/>
          </w:tcPr>
          <w:p>
            <w:pPr>
              <w:ind w:left="100"/>
              <w:spacing w:after="0"/>
              <w:rPr>
                <w:sz w:val="20"/>
                <w:szCs w:val="20"/>
                <w:color w:val="auto"/>
              </w:rPr>
            </w:pPr>
            <w:r>
              <w:rPr>
                <w:rFonts w:ascii="Times New Roman" w:cs="Times New Roman" w:eastAsia="Times New Roman" w:hAnsi="Times New Roman"/>
                <w:sz w:val="18"/>
                <w:szCs w:val="18"/>
                <w:color w:val="auto"/>
              </w:rPr>
              <w:t>becomes an alternative [2–5]. The reaction allows producing</w:t>
            </w:r>
          </w:p>
        </w:tc>
        <w:tc>
          <w:tcPr>
            <w:tcW w:w="3580" w:type="dxa"/>
            <w:vAlign w:val="bottom"/>
          </w:tcPr>
          <w:p>
            <w:pPr>
              <w:ind w:left="340"/>
              <w:spacing w:after="0" w:line="198" w:lineRule="exact"/>
              <w:rPr>
                <w:sz w:val="20"/>
                <w:szCs w:val="20"/>
                <w:color w:val="auto"/>
              </w:rPr>
            </w:pPr>
            <w:r>
              <w:rPr>
                <w:rFonts w:ascii="Times New Roman" w:cs="Times New Roman" w:eastAsia="Times New Roman" w:hAnsi="Times New Roman"/>
                <w:sz w:val="18"/>
                <w:szCs w:val="18"/>
                <w:color w:val="auto"/>
              </w:rPr>
              <w:t>interest.</w:t>
            </w:r>
          </w:p>
        </w:tc>
        <w:tc>
          <w:tcPr>
            <w:tcW w:w="13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0"/>
        </w:trPr>
        <w:tc>
          <w:tcPr>
            <w:tcW w:w="4860" w:type="dxa"/>
            <w:vAlign w:val="bottom"/>
            <w:gridSpan w:val="3"/>
          </w:tcPr>
          <w:p>
            <w:pPr>
              <w:ind w:left="100"/>
              <w:spacing w:after="0"/>
              <w:rPr>
                <w:sz w:val="20"/>
                <w:szCs w:val="20"/>
                <w:color w:val="auto"/>
              </w:rPr>
            </w:pPr>
            <w:r>
              <w:rPr>
                <w:rFonts w:ascii="Times New Roman" w:cs="Times New Roman" w:eastAsia="Times New Roman" w:hAnsi="Times New Roman"/>
                <w:sz w:val="18"/>
                <w:szCs w:val="18"/>
                <w:color w:val="auto"/>
              </w:rPr>
              <w:t>mainly linear hydrocarbons (HCs) by the conversion of syngas</w:t>
            </w:r>
          </w:p>
        </w:tc>
        <w:tc>
          <w:tcPr>
            <w:tcW w:w="4880" w:type="dxa"/>
            <w:vAlign w:val="bottom"/>
            <w:gridSpan w:val="2"/>
          </w:tcPr>
          <w:p>
            <w:pPr>
              <w:jc w:val="right"/>
              <w:spacing w:after="0" w:line="198" w:lineRule="exact"/>
              <w:rPr>
                <w:sz w:val="20"/>
                <w:szCs w:val="20"/>
                <w:color w:val="auto"/>
              </w:rPr>
            </w:pPr>
            <w:r>
              <w:rPr>
                <w:rFonts w:ascii="Times New Roman" w:cs="Times New Roman" w:eastAsia="Times New Roman" w:hAnsi="Times New Roman"/>
                <w:sz w:val="18"/>
                <w:szCs w:val="18"/>
                <w:color w:val="auto"/>
              </w:rPr>
              <w:t>Besides all advantages of FTS, there is one major drawback.</w:t>
            </w:r>
          </w:p>
        </w:tc>
        <w:tc>
          <w:tcPr>
            <w:tcW w:w="0" w:type="dxa"/>
            <w:vAlign w:val="bottom"/>
          </w:tcPr>
          <w:p>
            <w:pPr>
              <w:spacing w:after="0"/>
              <w:rPr>
                <w:sz w:val="1"/>
                <w:szCs w:val="1"/>
                <w:color w:val="auto"/>
              </w:rPr>
            </w:pPr>
          </w:p>
        </w:tc>
      </w:tr>
      <w:tr>
        <w:trPr>
          <w:trHeight w:val="219"/>
        </w:trPr>
        <w:tc>
          <w:tcPr>
            <w:tcW w:w="4860" w:type="dxa"/>
            <w:vAlign w:val="bottom"/>
            <w:gridSpan w:val="3"/>
          </w:tcPr>
          <w:p>
            <w:pPr>
              <w:ind w:left="100"/>
              <w:spacing w:after="0" w:line="219" w:lineRule="exact"/>
              <w:rPr>
                <w:sz w:val="20"/>
                <w:szCs w:val="20"/>
                <w:color w:val="auto"/>
              </w:rPr>
            </w:pPr>
            <w:r>
              <w:rPr>
                <w:rFonts w:ascii="Times New Roman" w:cs="Times New Roman" w:eastAsia="Times New Roman" w:hAnsi="Times New Roman"/>
                <w:sz w:val="18"/>
                <w:szCs w:val="18"/>
                <w:color w:val="auto"/>
              </w:rPr>
              <w:t>(CO + H</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 [6]. The FT reaction can be regarded as a surface</w:t>
            </w:r>
          </w:p>
        </w:tc>
        <w:tc>
          <w:tcPr>
            <w:tcW w:w="4880" w:type="dxa"/>
            <w:vAlign w:val="bottom"/>
            <w:gridSpan w:val="2"/>
          </w:tcPr>
          <w:p>
            <w:pPr>
              <w:ind w:left="340"/>
              <w:spacing w:after="0" w:line="198" w:lineRule="exact"/>
              <w:rPr>
                <w:sz w:val="20"/>
                <w:szCs w:val="20"/>
                <w:color w:val="auto"/>
              </w:rPr>
            </w:pPr>
            <w:r>
              <w:rPr>
                <w:rFonts w:ascii="Times New Roman" w:cs="Times New Roman" w:eastAsia="Times New Roman" w:hAnsi="Times New Roman"/>
                <w:sz w:val="18"/>
                <w:szCs w:val="18"/>
                <w:color w:val="auto"/>
              </w:rPr>
              <w:t>The kinetics of the FTS, which can be regarded as a heteroge-</w:t>
            </w:r>
          </w:p>
        </w:tc>
        <w:tc>
          <w:tcPr>
            <w:tcW w:w="0" w:type="dxa"/>
            <w:vAlign w:val="bottom"/>
          </w:tcPr>
          <w:p>
            <w:pPr>
              <w:spacing w:after="0"/>
              <w:rPr>
                <w:sz w:val="1"/>
                <w:szCs w:val="1"/>
                <w:color w:val="auto"/>
              </w:rPr>
            </w:pPr>
          </w:p>
        </w:tc>
      </w:tr>
      <w:tr>
        <w:trPr>
          <w:trHeight w:val="219"/>
        </w:trPr>
        <w:tc>
          <w:tcPr>
            <w:tcW w:w="4860" w:type="dxa"/>
            <w:vAlign w:val="bottom"/>
            <w:gridSpan w:val="3"/>
          </w:tcPr>
          <w:p>
            <w:pPr>
              <w:ind w:left="100"/>
              <w:spacing w:after="0"/>
              <w:rPr>
                <w:sz w:val="20"/>
                <w:szCs w:val="20"/>
                <w:color w:val="auto"/>
              </w:rPr>
            </w:pPr>
            <w:r>
              <w:rPr>
                <w:rFonts w:ascii="Times New Roman" w:cs="Times New Roman" w:eastAsia="Times New Roman" w:hAnsi="Times New Roman"/>
                <w:sz w:val="18"/>
                <w:szCs w:val="18"/>
                <w:color w:val="auto"/>
              </w:rPr>
              <w:t>catalyzed polymerization, i.e., by a chain propagation mecha-</w:t>
            </w:r>
          </w:p>
        </w:tc>
        <w:tc>
          <w:tcPr>
            <w:tcW w:w="4880" w:type="dxa"/>
            <w:vAlign w:val="bottom"/>
            <w:gridSpan w:val="2"/>
          </w:tcPr>
          <w:p>
            <w:pPr>
              <w:ind w:left="340"/>
              <w:spacing w:after="0" w:line="198" w:lineRule="exact"/>
              <w:rPr>
                <w:sz w:val="20"/>
                <w:szCs w:val="20"/>
                <w:color w:val="auto"/>
              </w:rPr>
            </w:pPr>
            <w:r>
              <w:rPr>
                <w:rFonts w:ascii="Times New Roman" w:cs="Times New Roman" w:eastAsia="Times New Roman" w:hAnsi="Times New Roman"/>
                <w:sz w:val="18"/>
                <w:szCs w:val="18"/>
                <w:color w:val="auto"/>
              </w:rPr>
              <w:t>neously catalyzed surface polymerization reaction, results in a</w:t>
            </w:r>
          </w:p>
        </w:tc>
        <w:tc>
          <w:tcPr>
            <w:tcW w:w="0" w:type="dxa"/>
            <w:vAlign w:val="bottom"/>
          </w:tcPr>
          <w:p>
            <w:pPr>
              <w:spacing w:after="0"/>
              <w:rPr>
                <w:sz w:val="1"/>
                <w:szCs w:val="1"/>
                <w:color w:val="auto"/>
              </w:rPr>
            </w:pPr>
          </w:p>
        </w:tc>
      </w:tr>
      <w:tr>
        <w:trPr>
          <w:trHeight w:val="220"/>
        </w:trPr>
        <w:tc>
          <w:tcPr>
            <w:tcW w:w="4860" w:type="dxa"/>
            <w:vAlign w:val="bottom"/>
            <w:gridSpan w:val="3"/>
          </w:tcPr>
          <w:p>
            <w:pPr>
              <w:ind w:left="100"/>
              <w:spacing w:after="0"/>
              <w:rPr>
                <w:sz w:val="20"/>
                <w:szCs w:val="20"/>
                <w:color w:val="auto"/>
              </w:rPr>
            </w:pPr>
            <w:r>
              <w:rPr>
                <w:rFonts w:ascii="Times New Roman" w:cs="Times New Roman" w:eastAsia="Times New Roman" w:hAnsi="Times New Roman"/>
                <w:sz w:val="18"/>
                <w:szCs w:val="18"/>
                <w:color w:val="auto"/>
              </w:rPr>
              <w:t>nism in which methylene units are consecutively incorporated:</w:t>
            </w:r>
          </w:p>
        </w:tc>
        <w:tc>
          <w:tcPr>
            <w:tcW w:w="4880" w:type="dxa"/>
            <w:vAlign w:val="bottom"/>
            <w:gridSpan w:val="2"/>
          </w:tcPr>
          <w:p>
            <w:pPr>
              <w:ind w:left="340"/>
              <w:spacing w:after="0" w:line="198" w:lineRule="exact"/>
              <w:rPr>
                <w:sz w:val="20"/>
                <w:szCs w:val="20"/>
                <w:color w:val="auto"/>
              </w:rPr>
            </w:pPr>
            <w:r>
              <w:rPr>
                <w:rFonts w:ascii="Times New Roman" w:cs="Times New Roman" w:eastAsia="Times New Roman" w:hAnsi="Times New Roman"/>
                <w:sz w:val="18"/>
                <w:szCs w:val="18"/>
                <w:color w:val="auto"/>
              </w:rPr>
              <w:t>statistical distribution of HCs, known as Anderson-Schulz-</w:t>
            </w:r>
          </w:p>
        </w:tc>
        <w:tc>
          <w:tcPr>
            <w:tcW w:w="0" w:type="dxa"/>
            <w:vAlign w:val="bottom"/>
          </w:tcPr>
          <w:p>
            <w:pPr>
              <w:spacing w:after="0"/>
              <w:rPr>
                <w:sz w:val="1"/>
                <w:szCs w:val="1"/>
                <w:color w:val="auto"/>
              </w:rPr>
            </w:pPr>
          </w:p>
        </w:tc>
      </w:tr>
      <w:tr>
        <w:trPr>
          <w:trHeight w:val="190"/>
        </w:trPr>
        <w:tc>
          <w:tcPr>
            <w:tcW w:w="2880" w:type="dxa"/>
            <w:vAlign w:val="bottom"/>
            <w:gridSpan w:val="2"/>
            <w:vMerge w:val="restart"/>
          </w:tcPr>
          <w:p>
            <w:pPr>
              <w:ind w:left="100"/>
              <w:spacing w:after="0"/>
              <w:rPr>
                <w:sz w:val="20"/>
                <w:szCs w:val="20"/>
                <w:color w:val="auto"/>
              </w:rPr>
            </w:pPr>
            <w:r>
              <w:rPr>
                <w:rFonts w:ascii="Arial" w:cs="Arial" w:eastAsia="Arial" w:hAnsi="Arial"/>
                <w:sz w:val="18"/>
                <w:szCs w:val="18"/>
                <w:color w:val="auto"/>
              </w:rPr>
              <w:t>n</w:t>
            </w:r>
            <w:r>
              <w:rPr>
                <w:rFonts w:ascii="Times New Roman" w:cs="Times New Roman" w:eastAsia="Times New Roman" w:hAnsi="Times New Roman"/>
                <w:sz w:val="18"/>
                <w:szCs w:val="18"/>
                <w:color w:val="auto"/>
              </w:rPr>
              <w:t>CO</w:t>
            </w:r>
            <w:r>
              <w:rPr>
                <w:rFonts w:ascii="Arial" w:cs="Arial" w:eastAsia="Arial" w:hAnsi="Arial"/>
                <w:sz w:val="18"/>
                <w:szCs w:val="18"/>
                <w:color w:val="auto"/>
              </w:rPr>
              <w:t xml:space="preserve"> þ</w:t>
            </w:r>
            <w:r>
              <w:rPr>
                <w:rFonts w:ascii="Times New Roman" w:cs="Times New Roman" w:eastAsia="Times New Roman" w:hAnsi="Times New Roman"/>
                <w:sz w:val="18"/>
                <w:szCs w:val="18"/>
                <w:color w:val="auto"/>
              </w:rPr>
              <w:t xml:space="preserve"> 2</w:t>
            </w:r>
            <w:r>
              <w:rPr>
                <w:rFonts w:ascii="Arial" w:cs="Arial" w:eastAsia="Arial" w:hAnsi="Arial"/>
                <w:sz w:val="18"/>
                <w:szCs w:val="18"/>
                <w:color w:val="auto"/>
              </w:rPr>
              <w:t>n</w:t>
            </w:r>
            <w:r>
              <w:rPr>
                <w:rFonts w:ascii="Times New Roman" w:cs="Times New Roman" w:eastAsia="Times New Roman" w:hAnsi="Times New Roman"/>
                <w:sz w:val="18"/>
                <w:szCs w:val="18"/>
                <w:color w:val="auto"/>
              </w:rPr>
              <w:t>H</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18"/>
                <w:szCs w:val="18"/>
                <w:color w:val="auto"/>
              </w:rPr>
              <w:t xml:space="preserve"> fi</w:t>
            </w:r>
            <w:r>
              <w:rPr>
                <w:rFonts w:ascii="Arial" w:cs="Arial" w:eastAsia="Arial" w:hAnsi="Arial"/>
                <w:sz w:val="18"/>
                <w:szCs w:val="18"/>
                <w:color w:val="auto"/>
              </w:rPr>
              <w:t xml:space="preserve"> ð</w:t>
            </w:r>
            <w:r>
              <w:rPr>
                <w:rFonts w:ascii="Times New Roman" w:cs="Times New Roman" w:eastAsia="Times New Roman" w:hAnsi="Times New Roman"/>
                <w:sz w:val="18"/>
                <w:szCs w:val="18"/>
                <w:color w:val="auto"/>
              </w:rPr>
              <w:t xml:space="preserve">  CH</w:t>
            </w:r>
            <w:r>
              <w:rPr>
                <w:rFonts w:ascii="Times New Roman" w:cs="Times New Roman" w:eastAsia="Times New Roman" w:hAnsi="Times New Roman"/>
                <w:sz w:val="26"/>
                <w:szCs w:val="26"/>
                <w:color w:val="auto"/>
                <w:vertAlign w:val="subscript"/>
              </w:rPr>
              <w:t>2</w:t>
            </w:r>
            <w:r>
              <w:rPr>
                <w:rFonts w:ascii="Arial" w:cs="Arial" w:eastAsia="Arial" w:hAnsi="Arial"/>
                <w:sz w:val="18"/>
                <w:szCs w:val="18"/>
                <w:color w:val="auto"/>
              </w:rPr>
              <w:t xml:space="preserve">   Þ</w:t>
            </w:r>
            <w:r>
              <w:rPr>
                <w:rFonts w:ascii="Times New Roman" w:cs="Times New Roman" w:eastAsia="Times New Roman" w:hAnsi="Times New Roman"/>
                <w:sz w:val="26"/>
                <w:szCs w:val="26"/>
                <w:color w:val="auto"/>
                <w:vertAlign w:val="subscript"/>
              </w:rPr>
              <w:t>n</w:t>
            </w:r>
            <w:r>
              <w:rPr>
                <w:rFonts w:ascii="Arial" w:cs="Arial" w:eastAsia="Arial" w:hAnsi="Arial"/>
                <w:sz w:val="18"/>
                <w:szCs w:val="18"/>
                <w:color w:val="auto"/>
              </w:rPr>
              <w:t xml:space="preserve"> þ n</w:t>
            </w:r>
            <w:r>
              <w:rPr>
                <w:rFonts w:ascii="Times New Roman" w:cs="Times New Roman" w:eastAsia="Times New Roman" w:hAnsi="Times New Roman"/>
                <w:sz w:val="18"/>
                <w:szCs w:val="18"/>
                <w:color w:val="auto"/>
              </w:rPr>
              <w:t>H</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18"/>
                <w:szCs w:val="18"/>
                <w:color w:val="auto"/>
              </w:rPr>
              <w:t>O</w:t>
            </w:r>
          </w:p>
        </w:tc>
        <w:tc>
          <w:tcPr>
            <w:tcW w:w="1980" w:type="dxa"/>
            <w:vAlign w:val="bottom"/>
          </w:tcPr>
          <w:p>
            <w:pPr>
              <w:spacing w:after="0"/>
              <w:rPr>
                <w:sz w:val="16"/>
                <w:szCs w:val="16"/>
                <w:color w:val="auto"/>
              </w:rPr>
            </w:pPr>
          </w:p>
        </w:tc>
        <w:tc>
          <w:tcPr>
            <w:tcW w:w="4880" w:type="dxa"/>
            <w:vAlign w:val="bottom"/>
            <w:gridSpan w:val="2"/>
          </w:tcPr>
          <w:p>
            <w:pPr>
              <w:ind w:left="340"/>
              <w:spacing w:after="0" w:line="190" w:lineRule="exact"/>
              <w:rPr>
                <w:sz w:val="20"/>
                <w:szCs w:val="20"/>
                <w:color w:val="auto"/>
              </w:rPr>
            </w:pPr>
            <w:r>
              <w:rPr>
                <w:rFonts w:ascii="Times New Roman" w:cs="Times New Roman" w:eastAsia="Times New Roman" w:hAnsi="Times New Roman"/>
                <w:sz w:val="18"/>
                <w:szCs w:val="18"/>
                <w:color w:val="auto"/>
              </w:rPr>
              <w:t>Flory distribution (ASF), characterized by the chain growth</w:t>
            </w:r>
          </w:p>
        </w:tc>
        <w:tc>
          <w:tcPr>
            <w:tcW w:w="0" w:type="dxa"/>
            <w:vAlign w:val="bottom"/>
          </w:tcPr>
          <w:p>
            <w:pPr>
              <w:spacing w:after="0"/>
              <w:rPr>
                <w:sz w:val="1"/>
                <w:szCs w:val="1"/>
                <w:color w:val="auto"/>
              </w:rPr>
            </w:pPr>
          </w:p>
        </w:tc>
      </w:tr>
      <w:tr>
        <w:trPr>
          <w:trHeight w:val="248"/>
        </w:trPr>
        <w:tc>
          <w:tcPr>
            <w:tcW w:w="2880" w:type="dxa"/>
            <w:vAlign w:val="bottom"/>
            <w:gridSpan w:val="2"/>
            <w:vMerge w:val="continue"/>
          </w:tcPr>
          <w:p>
            <w:pPr>
              <w:spacing w:after="0"/>
              <w:rPr>
                <w:sz w:val="21"/>
                <w:szCs w:val="21"/>
                <w:color w:val="auto"/>
              </w:rPr>
            </w:pPr>
          </w:p>
        </w:tc>
        <w:tc>
          <w:tcPr>
            <w:tcW w:w="1980" w:type="dxa"/>
            <w:vAlign w:val="bottom"/>
          </w:tcPr>
          <w:p>
            <w:pPr>
              <w:jc w:val="right"/>
              <w:ind w:right="160"/>
              <w:spacing w:after="0"/>
              <w:rPr>
                <w:sz w:val="20"/>
                <w:szCs w:val="20"/>
                <w:color w:val="auto"/>
              </w:rPr>
            </w:pPr>
            <w:r>
              <w:rPr>
                <w:rFonts w:ascii="Times New Roman" w:cs="Times New Roman" w:eastAsia="Times New Roman" w:hAnsi="Times New Roman"/>
                <w:sz w:val="18"/>
                <w:szCs w:val="18"/>
                <w:color w:val="auto"/>
              </w:rPr>
              <w:t>(1)</w:t>
            </w:r>
          </w:p>
        </w:tc>
        <w:tc>
          <w:tcPr>
            <w:tcW w:w="4880" w:type="dxa"/>
            <w:vAlign w:val="bottom"/>
            <w:gridSpan w:val="2"/>
          </w:tcPr>
          <w:p>
            <w:pPr>
              <w:ind w:left="340"/>
              <w:spacing w:after="0" w:line="247" w:lineRule="exact"/>
              <w:rPr>
                <w:sz w:val="20"/>
                <w:szCs w:val="20"/>
                <w:color w:val="auto"/>
              </w:rPr>
            </w:pPr>
            <w:r>
              <w:rPr>
                <w:rFonts w:ascii="Times New Roman" w:cs="Times New Roman" w:eastAsia="Times New Roman" w:hAnsi="Times New Roman"/>
                <w:sz w:val="18"/>
                <w:szCs w:val="18"/>
                <w:color w:val="auto"/>
              </w:rPr>
              <w:t>probability a</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18"/>
                <w:szCs w:val="18"/>
                <w:color w:val="auto"/>
              </w:rPr>
              <w:t xml:space="preserve"> [9, 10]. The selectivity towards LPG (C</w:t>
            </w:r>
            <w:r>
              <w:rPr>
                <w:rFonts w:ascii="Times New Roman" w:cs="Times New Roman" w:eastAsia="Times New Roman" w:hAnsi="Times New Roman"/>
                <w:sz w:val="23"/>
                <w:szCs w:val="23"/>
                <w:color w:val="auto"/>
                <w:vertAlign w:val="subscript"/>
              </w:rPr>
              <w:t>3</w:t>
            </w:r>
            <w:r>
              <w:rPr>
                <w:rFonts w:ascii="Times New Roman" w:cs="Times New Roman" w:eastAsia="Times New Roman" w:hAnsi="Times New Roman"/>
                <w:sz w:val="18"/>
                <w:szCs w:val="18"/>
                <w:color w:val="auto"/>
              </w:rPr>
              <w:t xml:space="preserve"> + C</w:t>
            </w:r>
            <w:r>
              <w:rPr>
                <w:rFonts w:ascii="Times New Roman" w:cs="Times New Roman" w:eastAsia="Times New Roman" w:hAnsi="Times New Roman"/>
                <w:sz w:val="23"/>
                <w:szCs w:val="23"/>
                <w:color w:val="auto"/>
                <w:vertAlign w:val="subscript"/>
              </w:rPr>
              <w:t>4</w:t>
            </w:r>
          </w:p>
        </w:tc>
        <w:tc>
          <w:tcPr>
            <w:tcW w:w="0" w:type="dxa"/>
            <w:vAlign w:val="bottom"/>
          </w:tcPr>
          <w:p>
            <w:pPr>
              <w:spacing w:after="0"/>
              <w:rPr>
                <w:sz w:val="1"/>
                <w:szCs w:val="1"/>
                <w:color w:val="auto"/>
              </w:rPr>
            </w:pPr>
          </w:p>
        </w:tc>
      </w:tr>
      <w:tr>
        <w:trPr>
          <w:trHeight w:val="192"/>
        </w:trPr>
        <w:tc>
          <w:tcPr>
            <w:tcW w:w="240" w:type="dxa"/>
            <w:vAlign w:val="bottom"/>
          </w:tcPr>
          <w:p>
            <w:pPr>
              <w:spacing w:after="0"/>
              <w:rPr>
                <w:sz w:val="16"/>
                <w:szCs w:val="16"/>
                <w:color w:val="auto"/>
              </w:rPr>
            </w:pPr>
          </w:p>
        </w:tc>
        <w:tc>
          <w:tcPr>
            <w:tcW w:w="2640" w:type="dxa"/>
            <w:vAlign w:val="bottom"/>
          </w:tcPr>
          <w:p>
            <w:pPr>
              <w:spacing w:after="0"/>
              <w:rPr>
                <w:sz w:val="16"/>
                <w:szCs w:val="16"/>
                <w:color w:val="auto"/>
              </w:rPr>
            </w:pPr>
          </w:p>
        </w:tc>
        <w:tc>
          <w:tcPr>
            <w:tcW w:w="1980" w:type="dxa"/>
            <w:vAlign w:val="bottom"/>
          </w:tcPr>
          <w:p>
            <w:pPr>
              <w:spacing w:after="0"/>
              <w:rPr>
                <w:sz w:val="16"/>
                <w:szCs w:val="16"/>
                <w:color w:val="auto"/>
              </w:rPr>
            </w:pPr>
          </w:p>
        </w:tc>
        <w:tc>
          <w:tcPr>
            <w:tcW w:w="4880" w:type="dxa"/>
            <w:vAlign w:val="bottom"/>
            <w:gridSpan w:val="2"/>
          </w:tcPr>
          <w:p>
            <w:pPr>
              <w:ind w:left="340"/>
              <w:spacing w:after="0" w:line="192" w:lineRule="exact"/>
              <w:rPr>
                <w:sz w:val="20"/>
                <w:szCs w:val="20"/>
                <w:color w:val="auto"/>
              </w:rPr>
            </w:pPr>
            <w:r>
              <w:rPr>
                <w:rFonts w:ascii="Times New Roman" w:cs="Times New Roman" w:eastAsia="Times New Roman" w:hAnsi="Times New Roman"/>
                <w:sz w:val="18"/>
                <w:szCs w:val="18"/>
                <w:color w:val="auto"/>
              </w:rPr>
              <w:t>fraction) is therefore limited to a theoretical maximum of</w:t>
            </w:r>
          </w:p>
        </w:tc>
        <w:tc>
          <w:tcPr>
            <w:tcW w:w="0" w:type="dxa"/>
            <w:vAlign w:val="bottom"/>
          </w:tcPr>
          <w:p>
            <w:pPr>
              <w:spacing w:after="0"/>
              <w:rPr>
                <w:sz w:val="1"/>
                <w:szCs w:val="1"/>
                <w:color w:val="auto"/>
              </w:rPr>
            </w:pPr>
          </w:p>
        </w:tc>
      </w:tr>
      <w:tr>
        <w:trPr>
          <w:trHeight w:val="246"/>
        </w:trPr>
        <w:tc>
          <w:tcPr>
            <w:tcW w:w="240" w:type="dxa"/>
            <w:vAlign w:val="bottom"/>
          </w:tcPr>
          <w:p>
            <w:pPr>
              <w:spacing w:after="0"/>
              <w:rPr>
                <w:sz w:val="21"/>
                <w:szCs w:val="21"/>
                <w:color w:val="auto"/>
              </w:rPr>
            </w:pPr>
          </w:p>
        </w:tc>
        <w:tc>
          <w:tcPr>
            <w:tcW w:w="4620" w:type="dxa"/>
            <w:vAlign w:val="bottom"/>
            <w:gridSpan w:val="2"/>
          </w:tcPr>
          <w:p>
            <w:pPr>
              <w:jc w:val="right"/>
              <w:ind w:right="160"/>
              <w:spacing w:after="0"/>
              <w:rPr>
                <w:sz w:val="20"/>
                <w:szCs w:val="20"/>
                <w:color w:val="auto"/>
              </w:rPr>
            </w:pPr>
            <w:r>
              <w:rPr>
                <w:rFonts w:ascii="Times New Roman" w:cs="Times New Roman" w:eastAsia="Times New Roman" w:hAnsi="Times New Roman"/>
                <w:sz w:val="18"/>
                <w:szCs w:val="18"/>
                <w:color w:val="auto"/>
              </w:rPr>
              <w:t>By the use of renewable produced hydrogen by water elec-</w:t>
            </w:r>
          </w:p>
        </w:tc>
        <w:tc>
          <w:tcPr>
            <w:tcW w:w="4880" w:type="dxa"/>
            <w:vAlign w:val="bottom"/>
            <w:gridSpan w:val="2"/>
          </w:tcPr>
          <w:p>
            <w:pPr>
              <w:jc w:val="right"/>
              <w:spacing w:after="0" w:line="245" w:lineRule="exact"/>
              <w:rPr>
                <w:sz w:val="20"/>
                <w:szCs w:val="20"/>
                <w:color w:val="auto"/>
              </w:rPr>
            </w:pPr>
            <w:r>
              <w:rPr>
                <w:rFonts w:ascii="Times New Roman" w:cs="Times New Roman" w:eastAsia="Times New Roman" w:hAnsi="Times New Roman"/>
                <w:sz w:val="18"/>
                <w:szCs w:val="18"/>
                <w:color w:val="auto"/>
              </w:rPr>
              <w:t>» 32 wt</w:t>
            </w:r>
            <w:r>
              <w:rPr>
                <w:rFonts w:ascii="Times New Roman" w:cs="Times New Roman" w:eastAsia="Times New Roman" w:hAnsi="Times New Roman"/>
                <w:sz w:val="23"/>
                <w:szCs w:val="23"/>
                <w:color w:val="auto"/>
                <w:vertAlign w:val="subscript"/>
              </w:rPr>
              <w:t>C</w:t>
            </w:r>
            <w:r>
              <w:rPr>
                <w:rFonts w:ascii="Times New Roman" w:cs="Times New Roman" w:eastAsia="Times New Roman" w:hAnsi="Times New Roman"/>
                <w:sz w:val="18"/>
                <w:szCs w:val="18"/>
                <w:color w:val="auto"/>
              </w:rPr>
              <w:t xml:space="preserve"> % (Fig. 1) at a  » 0.55 considering the following</w:t>
            </w:r>
          </w:p>
        </w:tc>
        <w:tc>
          <w:tcPr>
            <w:tcW w:w="0" w:type="dxa"/>
            <w:vAlign w:val="bottom"/>
          </w:tcPr>
          <w:p>
            <w:pPr>
              <w:spacing w:after="0"/>
              <w:rPr>
                <w:sz w:val="1"/>
                <w:szCs w:val="1"/>
                <w:color w:val="auto"/>
              </w:rPr>
            </w:pPr>
          </w:p>
        </w:tc>
      </w:tr>
      <w:tr>
        <w:trPr>
          <w:trHeight w:val="220"/>
        </w:trPr>
        <w:tc>
          <w:tcPr>
            <w:tcW w:w="4860" w:type="dxa"/>
            <w:vAlign w:val="bottom"/>
            <w:gridSpan w:val="3"/>
          </w:tcPr>
          <w:p>
            <w:pPr>
              <w:ind w:left="100"/>
              <w:spacing w:after="0" w:line="220" w:lineRule="exact"/>
              <w:rPr>
                <w:sz w:val="20"/>
                <w:szCs w:val="20"/>
                <w:color w:val="auto"/>
              </w:rPr>
            </w:pPr>
            <w:r>
              <w:rPr>
                <w:rFonts w:ascii="Times New Roman" w:cs="Times New Roman" w:eastAsia="Times New Roman" w:hAnsi="Times New Roman"/>
                <w:sz w:val="18"/>
                <w:szCs w:val="18"/>
                <w:color w:val="auto"/>
              </w:rPr>
              <w:t>trolysis and 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 xml:space="preserve">  (e.g., separated from flue gases of power</w:t>
            </w:r>
          </w:p>
        </w:tc>
        <w:tc>
          <w:tcPr>
            <w:tcW w:w="4880" w:type="dxa"/>
            <w:vAlign w:val="bottom"/>
            <w:gridSpan w:val="2"/>
          </w:tcPr>
          <w:p>
            <w:pPr>
              <w:ind w:left="340"/>
              <w:spacing w:after="0" w:line="199" w:lineRule="exact"/>
              <w:rPr>
                <w:sz w:val="20"/>
                <w:szCs w:val="20"/>
                <w:color w:val="auto"/>
              </w:rPr>
            </w:pPr>
            <w:r>
              <w:rPr>
                <w:rFonts w:ascii="Times New Roman" w:cs="Times New Roman" w:eastAsia="Times New Roman" w:hAnsi="Times New Roman"/>
                <w:sz w:val="18"/>
                <w:szCs w:val="18"/>
                <w:color w:val="auto"/>
              </w:rPr>
              <w:t>assumptions: (i) only chain growth reactions take place and no</w:t>
            </w:r>
          </w:p>
        </w:tc>
        <w:tc>
          <w:tcPr>
            <w:tcW w:w="0" w:type="dxa"/>
            <w:vAlign w:val="bottom"/>
          </w:tcPr>
          <w:p>
            <w:pPr>
              <w:spacing w:after="0"/>
              <w:rPr>
                <w:sz w:val="1"/>
                <w:szCs w:val="1"/>
                <w:color w:val="auto"/>
              </w:rPr>
            </w:pPr>
          </w:p>
        </w:tc>
      </w:tr>
      <w:tr>
        <w:trPr>
          <w:trHeight w:val="219"/>
        </w:trPr>
        <w:tc>
          <w:tcPr>
            <w:tcW w:w="4860" w:type="dxa"/>
            <w:vAlign w:val="bottom"/>
            <w:gridSpan w:val="3"/>
          </w:tcPr>
          <w:p>
            <w:pPr>
              <w:ind w:left="100"/>
              <w:spacing w:after="0" w:line="198" w:lineRule="exact"/>
              <w:rPr>
                <w:sz w:val="20"/>
                <w:szCs w:val="20"/>
                <w:color w:val="auto"/>
              </w:rPr>
            </w:pPr>
            <w:r>
              <w:rPr>
                <w:rFonts w:ascii="Times New Roman" w:cs="Times New Roman" w:eastAsia="Times New Roman" w:hAnsi="Times New Roman"/>
                <w:sz w:val="18"/>
                <w:szCs w:val="18"/>
                <w:color w:val="auto"/>
              </w:rPr>
              <w:t>plants, steel/cement production, chemical industry, from bio-</w:t>
            </w:r>
          </w:p>
        </w:tc>
        <w:tc>
          <w:tcPr>
            <w:tcW w:w="4880" w:type="dxa"/>
            <w:vAlign w:val="bottom"/>
            <w:gridSpan w:val="2"/>
          </w:tcPr>
          <w:p>
            <w:pPr>
              <w:ind w:left="340"/>
              <w:spacing w:after="0" w:line="219" w:lineRule="exact"/>
              <w:rPr>
                <w:sz w:val="20"/>
                <w:szCs w:val="20"/>
                <w:color w:val="auto"/>
              </w:rPr>
            </w:pPr>
            <w:r>
              <w:rPr>
                <w:rFonts w:ascii="Times New Roman" w:cs="Times New Roman" w:eastAsia="Times New Roman" w:hAnsi="Times New Roman"/>
                <w:sz w:val="18"/>
                <w:szCs w:val="18"/>
                <w:color w:val="auto"/>
              </w:rPr>
              <w:t>cracking occurs; (ii) both methane and C</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 xml:space="preserve"> also follow the ASF</w:t>
            </w:r>
          </w:p>
        </w:tc>
        <w:tc>
          <w:tcPr>
            <w:tcW w:w="0" w:type="dxa"/>
            <w:vAlign w:val="bottom"/>
          </w:tcPr>
          <w:p>
            <w:pPr>
              <w:spacing w:after="0"/>
              <w:rPr>
                <w:sz w:val="1"/>
                <w:szCs w:val="1"/>
                <w:color w:val="auto"/>
              </w:rPr>
            </w:pPr>
          </w:p>
        </w:tc>
      </w:tr>
      <w:tr>
        <w:trPr>
          <w:trHeight w:val="198"/>
        </w:trPr>
        <w:tc>
          <w:tcPr>
            <w:tcW w:w="4860" w:type="dxa"/>
            <w:vAlign w:val="bottom"/>
            <w:gridSpan w:val="3"/>
          </w:tcPr>
          <w:p>
            <w:pPr>
              <w:ind w:left="100"/>
              <w:spacing w:after="0" w:line="198" w:lineRule="exact"/>
              <w:rPr>
                <w:sz w:val="20"/>
                <w:szCs w:val="20"/>
                <w:color w:val="auto"/>
              </w:rPr>
            </w:pPr>
            <w:r>
              <w:rPr>
                <w:rFonts w:ascii="Times New Roman" w:cs="Times New Roman" w:eastAsia="Times New Roman" w:hAnsi="Times New Roman"/>
                <w:sz w:val="18"/>
                <w:szCs w:val="18"/>
                <w:color w:val="auto"/>
              </w:rPr>
              <w:t>gas, or in future even from air) as carbon source, this process</w:t>
            </w:r>
          </w:p>
        </w:tc>
        <w:tc>
          <w:tcPr>
            <w:tcW w:w="4880" w:type="dxa"/>
            <w:vAlign w:val="bottom"/>
            <w:gridSpan w:val="2"/>
          </w:tcPr>
          <w:p>
            <w:pPr>
              <w:ind w:left="340"/>
              <w:spacing w:after="0" w:line="198" w:lineRule="exact"/>
              <w:rPr>
                <w:sz w:val="20"/>
                <w:szCs w:val="20"/>
                <w:color w:val="auto"/>
              </w:rPr>
            </w:pPr>
            <w:r>
              <w:rPr>
                <w:rFonts w:ascii="Times New Roman" w:cs="Times New Roman" w:eastAsia="Times New Roman" w:hAnsi="Times New Roman"/>
                <w:sz w:val="18"/>
                <w:szCs w:val="18"/>
                <w:color w:val="auto"/>
              </w:rPr>
              <w:t>distribution.  To  overcome  this  limitation  of  FTS  and  to</w:t>
            </w:r>
          </w:p>
        </w:tc>
        <w:tc>
          <w:tcPr>
            <w:tcW w:w="0" w:type="dxa"/>
            <w:vAlign w:val="bottom"/>
          </w:tcPr>
          <w:p>
            <w:pPr>
              <w:spacing w:after="0"/>
              <w:rPr>
                <w:sz w:val="1"/>
                <w:szCs w:val="1"/>
                <w:color w:val="auto"/>
              </w:rPr>
            </w:pPr>
          </w:p>
        </w:tc>
      </w:tr>
      <w:tr>
        <w:trPr>
          <w:trHeight w:val="241"/>
        </w:trPr>
        <w:tc>
          <w:tcPr>
            <w:tcW w:w="4860" w:type="dxa"/>
            <w:vAlign w:val="bottom"/>
            <w:gridSpan w:val="3"/>
          </w:tcPr>
          <w:p>
            <w:pPr>
              <w:ind w:left="100"/>
              <w:spacing w:after="0" w:line="241" w:lineRule="exact"/>
              <w:rPr>
                <w:sz w:val="20"/>
                <w:szCs w:val="20"/>
                <w:color w:val="auto"/>
              </w:rPr>
            </w:pPr>
            <w:r>
              <w:rPr>
                <w:rFonts w:ascii="Times New Roman" w:cs="Times New Roman" w:eastAsia="Times New Roman" w:hAnsi="Times New Roman"/>
                <w:sz w:val="18"/>
                <w:szCs w:val="18"/>
                <w:color w:val="auto"/>
              </w:rPr>
              <w:t>will emit much less 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 xml:space="preserve"> than traditional fuels based on crude</w:t>
            </w:r>
          </w:p>
        </w:tc>
        <w:tc>
          <w:tcPr>
            <w:tcW w:w="4880" w:type="dxa"/>
            <w:vAlign w:val="bottom"/>
            <w:gridSpan w:val="2"/>
          </w:tcPr>
          <w:p>
            <w:pPr>
              <w:ind w:left="340"/>
              <w:spacing w:after="0"/>
              <w:rPr>
                <w:sz w:val="20"/>
                <w:szCs w:val="20"/>
                <w:color w:val="auto"/>
              </w:rPr>
            </w:pPr>
            <w:r>
              <w:rPr>
                <w:rFonts w:ascii="Times New Roman" w:cs="Times New Roman" w:eastAsia="Times New Roman" w:hAnsi="Times New Roman"/>
                <w:sz w:val="18"/>
                <w:szCs w:val="18"/>
                <w:color w:val="auto"/>
                <w:w w:val="99"/>
              </w:rPr>
              <w:t>increase the LPG selectivity, cracking of the longer chain com-</w:t>
            </w:r>
          </w:p>
        </w:tc>
        <w:tc>
          <w:tcPr>
            <w:tcW w:w="0" w:type="dxa"/>
            <w:vAlign w:val="bottom"/>
          </w:tcPr>
          <w:p>
            <w:pPr>
              <w:spacing w:after="0"/>
              <w:rPr>
                <w:sz w:val="1"/>
                <w:szCs w:val="1"/>
                <w:color w:val="auto"/>
              </w:rPr>
            </w:pPr>
          </w:p>
        </w:tc>
      </w:tr>
      <w:tr>
        <w:trPr>
          <w:trHeight w:val="198"/>
        </w:trPr>
        <w:tc>
          <w:tcPr>
            <w:tcW w:w="2880" w:type="dxa"/>
            <w:vAlign w:val="bottom"/>
            <w:gridSpan w:val="2"/>
          </w:tcPr>
          <w:p>
            <w:pPr>
              <w:ind w:left="100"/>
              <w:spacing w:after="0" w:line="198" w:lineRule="exact"/>
              <w:rPr>
                <w:sz w:val="20"/>
                <w:szCs w:val="20"/>
                <w:color w:val="auto"/>
              </w:rPr>
            </w:pPr>
            <w:r>
              <w:rPr>
                <w:rFonts w:ascii="Times New Roman" w:cs="Times New Roman" w:eastAsia="Times New Roman" w:hAnsi="Times New Roman"/>
                <w:sz w:val="18"/>
                <w:szCs w:val="18"/>
                <w:color w:val="auto"/>
              </w:rPr>
              <w:t>oil [7].</w:t>
            </w:r>
          </w:p>
        </w:tc>
        <w:tc>
          <w:tcPr>
            <w:tcW w:w="1980" w:type="dxa"/>
            <w:vAlign w:val="bottom"/>
          </w:tcPr>
          <w:p>
            <w:pPr>
              <w:spacing w:after="0"/>
              <w:rPr>
                <w:sz w:val="17"/>
                <w:szCs w:val="17"/>
                <w:color w:val="auto"/>
              </w:rPr>
            </w:pPr>
          </w:p>
        </w:tc>
        <w:tc>
          <w:tcPr>
            <w:tcW w:w="3580" w:type="dxa"/>
            <w:vAlign w:val="bottom"/>
          </w:tcPr>
          <w:p>
            <w:pPr>
              <w:ind w:left="340"/>
              <w:spacing w:after="0" w:line="198" w:lineRule="exact"/>
              <w:rPr>
                <w:sz w:val="20"/>
                <w:szCs w:val="20"/>
                <w:color w:val="auto"/>
              </w:rPr>
            </w:pPr>
            <w:r>
              <w:rPr>
                <w:rFonts w:ascii="Times New Roman" w:cs="Times New Roman" w:eastAsia="Times New Roman" w:hAnsi="Times New Roman"/>
                <w:sz w:val="18"/>
                <w:szCs w:val="18"/>
                <w:color w:val="auto"/>
                <w:w w:val="99"/>
              </w:rPr>
              <w:t>pounds on acid zeolites is an option [11–15].</w:t>
            </w:r>
          </w:p>
        </w:tc>
        <w:tc>
          <w:tcPr>
            <w:tcW w:w="13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19"/>
        </w:trPr>
        <w:tc>
          <w:tcPr>
            <w:tcW w:w="240" w:type="dxa"/>
            <w:vAlign w:val="bottom"/>
          </w:tcPr>
          <w:p>
            <w:pPr>
              <w:spacing w:after="0"/>
              <w:rPr>
                <w:sz w:val="19"/>
                <w:szCs w:val="19"/>
                <w:color w:val="auto"/>
              </w:rPr>
            </w:pPr>
          </w:p>
        </w:tc>
        <w:tc>
          <w:tcPr>
            <w:tcW w:w="4620" w:type="dxa"/>
            <w:vAlign w:val="bottom"/>
            <w:gridSpan w:val="2"/>
          </w:tcPr>
          <w:p>
            <w:pPr>
              <w:jc w:val="right"/>
              <w:ind w:right="160"/>
              <w:spacing w:after="0"/>
              <w:rPr>
                <w:sz w:val="20"/>
                <w:szCs w:val="20"/>
                <w:color w:val="auto"/>
              </w:rPr>
            </w:pPr>
            <w:r>
              <w:rPr>
                <w:rFonts w:ascii="Times New Roman" w:cs="Times New Roman" w:eastAsia="Times New Roman" w:hAnsi="Times New Roman"/>
                <w:sz w:val="18"/>
                <w:szCs w:val="18"/>
                <w:color w:val="auto"/>
              </w:rPr>
              <w:t>One of the largest proton exchange membrane (PEM) elec-</w:t>
            </w:r>
          </w:p>
        </w:tc>
        <w:tc>
          <w:tcPr>
            <w:tcW w:w="4880" w:type="dxa"/>
            <w:vAlign w:val="bottom"/>
            <w:gridSpan w:val="2"/>
          </w:tcPr>
          <w:p>
            <w:pPr>
              <w:jc w:val="right"/>
              <w:spacing w:after="0"/>
              <w:rPr>
                <w:sz w:val="20"/>
                <w:szCs w:val="20"/>
                <w:color w:val="auto"/>
              </w:rPr>
            </w:pPr>
            <w:r>
              <w:rPr>
                <w:rFonts w:ascii="Times New Roman" w:cs="Times New Roman" w:eastAsia="Times New Roman" w:hAnsi="Times New Roman"/>
                <w:sz w:val="18"/>
                <w:szCs w:val="18"/>
                <w:color w:val="auto"/>
              </w:rPr>
              <w:t>There are numerous investigations focusing on a hybrid con-</w:t>
            </w:r>
          </w:p>
        </w:tc>
        <w:tc>
          <w:tcPr>
            <w:tcW w:w="0" w:type="dxa"/>
            <w:vAlign w:val="bottom"/>
          </w:tcPr>
          <w:p>
            <w:pPr>
              <w:spacing w:after="0"/>
              <w:rPr>
                <w:sz w:val="1"/>
                <w:szCs w:val="1"/>
                <w:color w:val="auto"/>
              </w:rPr>
            </w:pPr>
          </w:p>
        </w:tc>
      </w:tr>
      <w:tr>
        <w:trPr>
          <w:trHeight w:val="220"/>
        </w:trPr>
        <w:tc>
          <w:tcPr>
            <w:tcW w:w="4860" w:type="dxa"/>
            <w:vAlign w:val="bottom"/>
            <w:gridSpan w:val="3"/>
          </w:tcPr>
          <w:p>
            <w:pPr>
              <w:ind w:left="100"/>
              <w:spacing w:after="0"/>
              <w:rPr>
                <w:sz w:val="20"/>
                <w:szCs w:val="20"/>
                <w:color w:val="auto"/>
              </w:rPr>
            </w:pPr>
            <w:r>
              <w:rPr>
                <w:rFonts w:ascii="Times New Roman" w:cs="Times New Roman" w:eastAsia="Times New Roman" w:hAnsi="Times New Roman"/>
                <w:sz w:val="18"/>
                <w:szCs w:val="18"/>
                <w:color w:val="auto"/>
              </w:rPr>
              <w:t>trolyzers in Europe was just recently built in Wunsiedel (start-</w:t>
            </w:r>
          </w:p>
        </w:tc>
        <w:tc>
          <w:tcPr>
            <w:tcW w:w="4880" w:type="dxa"/>
            <w:vAlign w:val="bottom"/>
            <w:gridSpan w:val="2"/>
          </w:tcPr>
          <w:p>
            <w:pPr>
              <w:ind w:left="340"/>
              <w:spacing w:after="0"/>
              <w:rPr>
                <w:sz w:val="20"/>
                <w:szCs w:val="20"/>
                <w:color w:val="auto"/>
              </w:rPr>
            </w:pPr>
            <w:r>
              <w:rPr>
                <w:rFonts w:ascii="Times New Roman" w:cs="Times New Roman" w:eastAsia="Times New Roman" w:hAnsi="Times New Roman"/>
                <w:sz w:val="18"/>
                <w:szCs w:val="18"/>
                <w:color w:val="auto"/>
              </w:rPr>
              <w:t>cept of FT and zeolite catalyst in a single step for improving</w:t>
            </w:r>
          </w:p>
        </w:tc>
        <w:tc>
          <w:tcPr>
            <w:tcW w:w="0" w:type="dxa"/>
            <w:vAlign w:val="bottom"/>
          </w:tcPr>
          <w:p>
            <w:pPr>
              <w:spacing w:after="0"/>
              <w:rPr>
                <w:sz w:val="1"/>
                <w:szCs w:val="1"/>
                <w:color w:val="auto"/>
              </w:rPr>
            </w:pPr>
          </w:p>
        </w:tc>
      </w:tr>
      <w:tr>
        <w:trPr>
          <w:trHeight w:val="218"/>
        </w:trPr>
        <w:tc>
          <w:tcPr>
            <w:tcW w:w="4860" w:type="dxa"/>
            <w:vAlign w:val="bottom"/>
            <w:gridSpan w:val="3"/>
          </w:tcPr>
          <w:p>
            <w:pPr>
              <w:ind w:left="100"/>
              <w:spacing w:after="0"/>
              <w:rPr>
                <w:sz w:val="20"/>
                <w:szCs w:val="20"/>
                <w:color w:val="auto"/>
              </w:rPr>
            </w:pPr>
            <w:r>
              <w:rPr>
                <w:rFonts w:ascii="Times New Roman" w:cs="Times New Roman" w:eastAsia="Times New Roman" w:hAnsi="Times New Roman"/>
                <w:sz w:val="18"/>
                <w:szCs w:val="18"/>
                <w:color w:val="auto"/>
              </w:rPr>
              <w:t>up in September 2022), a small city in Upper Franconia (north-</w:t>
            </w:r>
          </w:p>
        </w:tc>
        <w:tc>
          <w:tcPr>
            <w:tcW w:w="3580" w:type="dxa"/>
            <w:vAlign w:val="bottom"/>
            <w:vMerge w:val="restart"/>
          </w:tcPr>
          <w:p>
            <w:pPr>
              <w:ind w:left="240"/>
              <w:spacing w:after="0"/>
              <w:rPr>
                <w:sz w:val="20"/>
                <w:szCs w:val="20"/>
                <w:color w:val="auto"/>
              </w:rPr>
            </w:pPr>
            <w:r>
              <w:rPr>
                <w:rFonts w:ascii="Times New Roman" w:cs="Times New Roman" w:eastAsia="Times New Roman" w:hAnsi="Times New Roman"/>
                <w:sz w:val="24"/>
                <w:szCs w:val="24"/>
                <w:color w:val="auto"/>
              </w:rPr>
              <w:t>–</w:t>
            </w:r>
          </w:p>
        </w:tc>
        <w:tc>
          <w:tcPr>
            <w:tcW w:w="13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20"/>
        </w:trPr>
        <w:tc>
          <w:tcPr>
            <w:tcW w:w="4860" w:type="dxa"/>
            <w:vAlign w:val="bottom"/>
            <w:gridSpan w:val="3"/>
          </w:tcPr>
          <w:p>
            <w:pPr>
              <w:ind w:left="100"/>
              <w:spacing w:after="0"/>
              <w:rPr>
                <w:sz w:val="20"/>
                <w:szCs w:val="20"/>
                <w:color w:val="auto"/>
              </w:rPr>
            </w:pPr>
            <w:r>
              <w:rPr>
                <w:rFonts w:ascii="Times New Roman" w:cs="Times New Roman" w:eastAsia="Times New Roman" w:hAnsi="Times New Roman"/>
                <w:sz w:val="18"/>
                <w:szCs w:val="18"/>
                <w:color w:val="auto"/>
              </w:rPr>
              <w:t>ern Bavaria), with a capacity of 1350 t of green hydrogen per</w:t>
            </w:r>
          </w:p>
        </w:tc>
        <w:tc>
          <w:tcPr>
            <w:tcW w:w="3580" w:type="dxa"/>
            <w:vAlign w:val="bottom"/>
            <w:vMerge w:val="continue"/>
          </w:tcPr>
          <w:p>
            <w:pPr>
              <w:spacing w:after="0"/>
              <w:rPr>
                <w:sz w:val="19"/>
                <w:szCs w:val="19"/>
                <w:color w:val="auto"/>
              </w:rPr>
            </w:pPr>
          </w:p>
        </w:tc>
        <w:tc>
          <w:tcPr>
            <w:tcW w:w="13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8"/>
        </w:trPr>
        <w:tc>
          <w:tcPr>
            <w:tcW w:w="4860" w:type="dxa"/>
            <w:vAlign w:val="bottom"/>
            <w:gridSpan w:val="3"/>
          </w:tcPr>
          <w:p>
            <w:pPr>
              <w:ind w:left="100"/>
              <w:spacing w:after="0" w:line="237" w:lineRule="exact"/>
              <w:rPr>
                <w:sz w:val="20"/>
                <w:szCs w:val="20"/>
                <w:color w:val="auto"/>
              </w:rPr>
            </w:pPr>
            <w:r>
              <w:rPr>
                <w:rFonts w:ascii="Times New Roman" w:cs="Times New Roman" w:eastAsia="Times New Roman" w:hAnsi="Times New Roman"/>
                <w:sz w:val="18"/>
                <w:szCs w:val="18"/>
                <w:color w:val="auto"/>
              </w:rPr>
              <w:t>year [8]. Besides the direct use of H</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 xml:space="preserve"> by a local gas company,</w:t>
            </w:r>
          </w:p>
        </w:tc>
        <w:tc>
          <w:tcPr>
            <w:tcW w:w="3580" w:type="dxa"/>
            <w:vAlign w:val="bottom"/>
          </w:tcPr>
          <w:p>
            <w:pPr>
              <w:ind w:left="340"/>
              <w:spacing w:after="0"/>
              <w:rPr>
                <w:sz w:val="20"/>
                <w:szCs w:val="20"/>
                <w:color w:val="auto"/>
              </w:rPr>
            </w:pPr>
            <w:r>
              <w:rPr>
                <w:rFonts w:ascii="Arial" w:cs="Arial" w:eastAsia="Arial" w:hAnsi="Arial"/>
                <w:sz w:val="16"/>
                <w:szCs w:val="16"/>
                <w:color w:val="auto"/>
                <w:w w:val="97"/>
              </w:rPr>
              <w:t>Nicolas Oppmann, Prof. Dr.-Ing. Andreas Jess</w:t>
            </w:r>
          </w:p>
        </w:tc>
        <w:tc>
          <w:tcPr>
            <w:tcW w:w="13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77"/>
        </w:trPr>
        <w:tc>
          <w:tcPr>
            <w:tcW w:w="240" w:type="dxa"/>
            <w:vAlign w:val="bottom"/>
          </w:tcPr>
          <w:p>
            <w:pPr>
              <w:spacing w:after="0"/>
              <w:rPr>
                <w:sz w:val="15"/>
                <w:szCs w:val="15"/>
                <w:color w:val="auto"/>
              </w:rPr>
            </w:pPr>
          </w:p>
        </w:tc>
        <w:tc>
          <w:tcPr>
            <w:tcW w:w="2640" w:type="dxa"/>
            <w:vAlign w:val="bottom"/>
          </w:tcPr>
          <w:p>
            <w:pPr>
              <w:spacing w:after="0"/>
              <w:rPr>
                <w:sz w:val="15"/>
                <w:szCs w:val="15"/>
                <w:color w:val="auto"/>
              </w:rPr>
            </w:pPr>
          </w:p>
        </w:tc>
        <w:tc>
          <w:tcPr>
            <w:tcW w:w="1980" w:type="dxa"/>
            <w:vAlign w:val="bottom"/>
          </w:tcPr>
          <w:p>
            <w:pPr>
              <w:spacing w:after="0"/>
              <w:rPr>
                <w:sz w:val="15"/>
                <w:szCs w:val="15"/>
                <w:color w:val="auto"/>
              </w:rPr>
            </w:pPr>
          </w:p>
        </w:tc>
        <w:tc>
          <w:tcPr>
            <w:tcW w:w="3580" w:type="dxa"/>
            <w:vAlign w:val="bottom"/>
          </w:tcPr>
          <w:p>
            <w:pPr>
              <w:ind w:left="340"/>
              <w:spacing w:after="0" w:line="178" w:lineRule="exact"/>
              <w:rPr>
                <w:sz w:val="20"/>
                <w:szCs w:val="20"/>
                <w:color w:val="auto"/>
              </w:rPr>
            </w:pPr>
            <w:r>
              <w:rPr>
                <w:rFonts w:ascii="Arial" w:cs="Arial" w:eastAsia="Arial" w:hAnsi="Arial"/>
                <w:sz w:val="16"/>
                <w:szCs w:val="16"/>
                <w:color w:val="auto"/>
              </w:rPr>
              <w:t>(Nicolas1.oppmann@uni-bayreuth.de)</w:t>
            </w:r>
          </w:p>
        </w:tc>
        <w:tc>
          <w:tcPr>
            <w:tcW w:w="13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00"/>
        </w:trPr>
        <w:tc>
          <w:tcPr>
            <w:tcW w:w="2880" w:type="dxa"/>
            <w:vAlign w:val="bottom"/>
            <w:gridSpan w:val="2"/>
            <w:vMerge w:val="restart"/>
          </w:tcPr>
          <w:p>
            <w:pPr>
              <w:spacing w:after="0"/>
              <w:rPr>
                <w:sz w:val="20"/>
                <w:szCs w:val="20"/>
                <w:color w:val="auto"/>
              </w:rPr>
            </w:pPr>
            <w:r>
              <w:rPr>
                <w:rFonts w:ascii="Times New Roman" w:cs="Times New Roman" w:eastAsia="Times New Roman" w:hAnsi="Times New Roman"/>
                <w:sz w:val="24"/>
                <w:szCs w:val="24"/>
                <w:color w:val="auto"/>
              </w:rPr>
              <w:t>–</w:t>
            </w:r>
          </w:p>
        </w:tc>
        <w:tc>
          <w:tcPr>
            <w:tcW w:w="1980" w:type="dxa"/>
            <w:vAlign w:val="bottom"/>
          </w:tcPr>
          <w:p>
            <w:pPr>
              <w:spacing w:after="0"/>
              <w:rPr>
                <w:sz w:val="17"/>
                <w:szCs w:val="17"/>
                <w:color w:val="auto"/>
              </w:rPr>
            </w:pPr>
          </w:p>
        </w:tc>
        <w:tc>
          <w:tcPr>
            <w:tcW w:w="4880" w:type="dxa"/>
            <w:vAlign w:val="bottom"/>
            <w:gridSpan w:val="2"/>
          </w:tcPr>
          <w:p>
            <w:pPr>
              <w:ind w:left="340"/>
              <w:spacing w:after="0"/>
              <w:rPr>
                <w:sz w:val="20"/>
                <w:szCs w:val="20"/>
                <w:color w:val="auto"/>
              </w:rPr>
            </w:pPr>
            <w:r>
              <w:rPr>
                <w:rFonts w:ascii="Arial" w:cs="Arial" w:eastAsia="Arial" w:hAnsi="Arial"/>
                <w:sz w:val="16"/>
                <w:szCs w:val="16"/>
                <w:color w:val="auto"/>
                <w:w w:val="93"/>
              </w:rPr>
              <w:t>University of Bayreuth, Department of Chemical Engineering, Center</w:t>
            </w:r>
          </w:p>
        </w:tc>
        <w:tc>
          <w:tcPr>
            <w:tcW w:w="0" w:type="dxa"/>
            <w:vAlign w:val="bottom"/>
          </w:tcPr>
          <w:p>
            <w:pPr>
              <w:spacing w:after="0"/>
              <w:rPr>
                <w:sz w:val="1"/>
                <w:szCs w:val="1"/>
                <w:color w:val="auto"/>
              </w:rPr>
            </w:pPr>
          </w:p>
        </w:tc>
      </w:tr>
      <w:tr>
        <w:trPr>
          <w:trHeight w:val="200"/>
        </w:trPr>
        <w:tc>
          <w:tcPr>
            <w:tcW w:w="2880" w:type="dxa"/>
            <w:vAlign w:val="bottom"/>
            <w:gridSpan w:val="2"/>
            <w:vMerge w:val="continue"/>
          </w:tcPr>
          <w:p>
            <w:pPr>
              <w:spacing w:after="0"/>
              <w:rPr>
                <w:sz w:val="17"/>
                <w:szCs w:val="17"/>
                <w:color w:val="auto"/>
              </w:rPr>
            </w:pPr>
          </w:p>
        </w:tc>
        <w:tc>
          <w:tcPr>
            <w:tcW w:w="1980" w:type="dxa"/>
            <w:vAlign w:val="bottom"/>
          </w:tcPr>
          <w:p>
            <w:pPr>
              <w:spacing w:after="0"/>
              <w:rPr>
                <w:sz w:val="17"/>
                <w:szCs w:val="17"/>
                <w:color w:val="auto"/>
              </w:rPr>
            </w:pPr>
          </w:p>
        </w:tc>
        <w:tc>
          <w:tcPr>
            <w:tcW w:w="4880" w:type="dxa"/>
            <w:vAlign w:val="bottom"/>
            <w:gridSpan w:val="2"/>
          </w:tcPr>
          <w:p>
            <w:pPr>
              <w:ind w:left="340"/>
              <w:spacing w:after="0"/>
              <w:rPr>
                <w:sz w:val="20"/>
                <w:szCs w:val="20"/>
                <w:color w:val="auto"/>
              </w:rPr>
            </w:pPr>
            <w:r>
              <w:rPr>
                <w:rFonts w:ascii="Arial" w:cs="Arial" w:eastAsia="Arial" w:hAnsi="Arial"/>
                <w:sz w:val="16"/>
                <w:szCs w:val="16"/>
                <w:color w:val="auto"/>
                <w:w w:val="89"/>
              </w:rPr>
              <w:t>of Energy Technology (ZET), Universitaetsstrasse 30, 95447 Bayreuth,</w:t>
            </w:r>
          </w:p>
        </w:tc>
        <w:tc>
          <w:tcPr>
            <w:tcW w:w="0" w:type="dxa"/>
            <w:vAlign w:val="bottom"/>
          </w:tcPr>
          <w:p>
            <w:pPr>
              <w:spacing w:after="0"/>
              <w:rPr>
                <w:sz w:val="1"/>
                <w:szCs w:val="1"/>
                <w:color w:val="auto"/>
              </w:rPr>
            </w:pPr>
          </w:p>
        </w:tc>
      </w:tr>
      <w:tr>
        <w:trPr>
          <w:trHeight w:val="198"/>
        </w:trPr>
        <w:tc>
          <w:tcPr>
            <w:tcW w:w="2880" w:type="dxa"/>
            <w:vAlign w:val="bottom"/>
            <w:gridSpan w:val="2"/>
          </w:tcPr>
          <w:p>
            <w:pPr>
              <w:ind w:left="100"/>
              <w:spacing w:after="0"/>
              <w:rPr>
                <w:sz w:val="20"/>
                <w:szCs w:val="20"/>
                <w:color w:val="auto"/>
              </w:rPr>
            </w:pPr>
            <w:r>
              <w:rPr>
                <w:rFonts w:ascii="Times New Roman" w:cs="Times New Roman" w:eastAsia="Times New Roman" w:hAnsi="Times New Roman"/>
                <w:sz w:val="14"/>
                <w:szCs w:val="14"/>
                <w:color w:val="auto"/>
              </w:rPr>
              <w:t>1)    List of symbols at the end of the paper.</w:t>
            </w:r>
          </w:p>
        </w:tc>
        <w:tc>
          <w:tcPr>
            <w:tcW w:w="1980" w:type="dxa"/>
            <w:vAlign w:val="bottom"/>
          </w:tcPr>
          <w:p>
            <w:pPr>
              <w:spacing w:after="0"/>
              <w:rPr>
                <w:sz w:val="17"/>
                <w:szCs w:val="17"/>
                <w:color w:val="auto"/>
              </w:rPr>
            </w:pPr>
          </w:p>
        </w:tc>
        <w:tc>
          <w:tcPr>
            <w:tcW w:w="3580" w:type="dxa"/>
            <w:vAlign w:val="bottom"/>
          </w:tcPr>
          <w:p>
            <w:pPr>
              <w:ind w:left="340"/>
              <w:spacing w:after="0"/>
              <w:rPr>
                <w:sz w:val="20"/>
                <w:szCs w:val="20"/>
                <w:color w:val="auto"/>
              </w:rPr>
            </w:pPr>
            <w:r>
              <w:rPr>
                <w:rFonts w:ascii="Arial" w:cs="Arial" w:eastAsia="Arial" w:hAnsi="Arial"/>
                <w:sz w:val="16"/>
                <w:szCs w:val="16"/>
                <w:color w:val="auto"/>
              </w:rPr>
              <w:t>Germany.</w:t>
            </w:r>
          </w:p>
        </w:tc>
        <w:tc>
          <w:tcPr>
            <w:tcW w:w="13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676"/>
        </w:trPr>
        <w:tc>
          <w:tcPr>
            <w:tcW w:w="2880" w:type="dxa"/>
            <w:vAlign w:val="bottom"/>
            <w:gridSpan w:val="2"/>
          </w:tcPr>
          <w:p>
            <w:pPr>
              <w:ind w:left="100"/>
              <w:spacing w:after="0"/>
              <w:rPr>
                <w:sz w:val="20"/>
                <w:szCs w:val="20"/>
                <w:color w:val="auto"/>
              </w:rPr>
            </w:pPr>
            <w:r>
              <w:rPr>
                <w:rFonts w:ascii="Arial" w:cs="Arial" w:eastAsia="Arial" w:hAnsi="Arial"/>
                <w:sz w:val="14"/>
                <w:szCs w:val="14"/>
                <w:color w:val="auto"/>
                <w:w w:val="94"/>
              </w:rPr>
              <w:t>Chem. Eng. Technol. 2023, 46, No. 5, 908–917</w:t>
            </w:r>
          </w:p>
        </w:tc>
        <w:tc>
          <w:tcPr>
            <w:tcW w:w="5560" w:type="dxa"/>
            <w:vAlign w:val="bottom"/>
            <w:gridSpan w:val="2"/>
          </w:tcPr>
          <w:p>
            <w:pPr>
              <w:ind w:left="120"/>
              <w:spacing w:after="0"/>
              <w:rPr>
                <w:sz w:val="20"/>
                <w:szCs w:val="20"/>
                <w:color w:val="auto"/>
              </w:rPr>
            </w:pPr>
            <w:r>
              <w:rPr>
                <w:rFonts w:ascii="Times New Roman" w:cs="Times New Roman" w:eastAsia="Times New Roman" w:hAnsi="Times New Roman"/>
                <w:sz w:val="14"/>
                <w:szCs w:val="14"/>
                <w:color w:val="auto"/>
                <w:w w:val="98"/>
              </w:rPr>
              <w:t>ª</w:t>
            </w:r>
            <w:r>
              <w:rPr>
                <w:rFonts w:ascii="Arial" w:cs="Arial" w:eastAsia="Arial" w:hAnsi="Arial"/>
                <w:sz w:val="14"/>
                <w:szCs w:val="14"/>
                <w:color w:val="auto"/>
                <w:w w:val="98"/>
              </w:rPr>
              <w:t xml:space="preserve"> 2023 The Authors. Chemical Engineering &amp; Technology published by Wiley-VCH GmbH</w:t>
            </w:r>
          </w:p>
        </w:tc>
        <w:tc>
          <w:tcPr>
            <w:tcW w:w="1320" w:type="dxa"/>
            <w:vAlign w:val="bottom"/>
          </w:tcPr>
          <w:p>
            <w:pPr>
              <w:jc w:val="right"/>
              <w:spacing w:after="0"/>
              <w:rPr>
                <w:sz w:val="20"/>
                <w:szCs w:val="20"/>
                <w:color w:val="auto"/>
              </w:rPr>
            </w:pPr>
            <w:r>
              <w:rPr>
                <w:rFonts w:ascii="Arial" w:cs="Arial" w:eastAsia="Arial" w:hAnsi="Arial"/>
                <w:sz w:val="14"/>
                <w:szCs w:val="14"/>
                <w:color w:val="auto"/>
                <w:w w:val="98"/>
              </w:rPr>
              <w:t>www.cet-journal.com</w:t>
            </w: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5279390</wp:posOffset>
            </wp:positionH>
            <wp:positionV relativeFrom="paragraph">
              <wp:posOffset>-96520</wp:posOffset>
            </wp:positionV>
            <wp:extent cx="899795" cy="876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899795" cy="87630"/>
                    </a:xfrm>
                    <a:prstGeom prst="rect">
                      <a:avLst/>
                    </a:prstGeom>
                    <a:noFill/>
                  </pic:spPr>
                </pic:pic>
              </a:graphicData>
            </a:graphic>
          </wp:anchor>
        </w:drawing>
      </w:r>
    </w:p>
    <w:p>
      <w:pPr>
        <w:sectPr>
          <w:pgSz w:w="11900" w:h="15647" w:orient="portrait"/>
          <w:cols w:equalWidth="0" w:num="1">
            <w:col w:w="9740"/>
          </w:cols>
          <w:pgMar w:left="1040" w:top="499" w:right="1126" w:bottom="224" w:gutter="0" w:footer="0" w:header="0"/>
          <w:type w:val="continuous"/>
        </w:sectPr>
      </w:pPr>
    </w:p>
    <w:bookmarkStart w:id="1" w:name="page2"/>
    <w:bookmarkEnd w:id="1"/>
    <w:p>
      <w:pPr>
        <w:spacing w:after="0" w:line="152"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723900</wp:posOffset>
            </wp:positionH>
            <wp:positionV relativeFrom="page">
              <wp:posOffset>275590</wp:posOffset>
            </wp:positionV>
            <wp:extent cx="760095" cy="259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extLst>
                    </a:blip>
                    <a:srcRect/>
                    <a:stretch>
                      <a:fillRect/>
                    </a:stretch>
                  </pic:blipFill>
                  <pic:spPr bwMode="auto">
                    <a:xfrm>
                      <a:off x="0" y="0"/>
                      <a:ext cx="760095" cy="259080"/>
                    </a:xfrm>
                    <a:prstGeom prst="rect">
                      <a:avLst/>
                    </a:prstGeom>
                    <a:noFill/>
                  </pic:spPr>
                </pic:pic>
              </a:graphicData>
            </a:graphic>
          </wp:anchor>
        </w:drawing>
      </w:r>
    </w:p>
    <w:tbl>
      <w:tblPr>
        <w:tblLayout w:type="fixed"/>
        <w:tblInd w:w="1480" w:type="dxa"/>
        <w:tblCellMar>
          <w:top w:w="0" w:type="dxa"/>
          <w:left w:w="0" w:type="dxa"/>
          <w:bottom w:w="0" w:type="dxa"/>
          <w:right w:w="0" w:type="dxa"/>
        </w:tblCellMar>
      </w:tblPr>
      <w:tr>
        <w:trPr>
          <w:trHeight w:val="230"/>
        </w:trPr>
        <w:tc>
          <w:tcPr>
            <w:tcW w:w="4640" w:type="dxa"/>
            <w:vAlign w:val="bottom"/>
          </w:tcPr>
          <w:p>
            <w:pPr>
              <w:spacing w:after="0"/>
              <w:rPr>
                <w:sz w:val="20"/>
                <w:szCs w:val="20"/>
                <w:color w:val="auto"/>
              </w:rPr>
            </w:pPr>
            <w:r>
              <w:rPr>
                <w:rFonts w:ascii="Arial" w:cs="Arial" w:eastAsia="Arial" w:hAnsi="Arial"/>
                <w:sz w:val="20"/>
                <w:szCs w:val="20"/>
                <w:color w:val="auto"/>
              </w:rPr>
              <w:t>Research Article</w:t>
            </w:r>
          </w:p>
        </w:tc>
        <w:tc>
          <w:tcPr>
            <w:tcW w:w="3540" w:type="dxa"/>
            <w:vAlign w:val="bottom"/>
          </w:tcPr>
          <w:p>
            <w:pPr>
              <w:jc w:val="right"/>
              <w:spacing w:after="0"/>
              <w:rPr>
                <w:sz w:val="20"/>
                <w:szCs w:val="20"/>
                <w:color w:val="auto"/>
              </w:rPr>
            </w:pPr>
            <w:r>
              <w:rPr>
                <w:rFonts w:ascii="Arial" w:cs="Arial" w:eastAsia="Arial" w:hAnsi="Arial"/>
                <w:sz w:val="16"/>
                <w:szCs w:val="16"/>
                <w:color w:val="auto"/>
              </w:rPr>
              <w:t>909</w:t>
            </w:r>
          </w:p>
        </w:tc>
      </w:tr>
      <w:tr>
        <w:trPr>
          <w:trHeight w:val="43"/>
        </w:trPr>
        <w:tc>
          <w:tcPr>
            <w:tcW w:w="4640" w:type="dxa"/>
            <w:vAlign w:val="bottom"/>
            <w:tcBorders>
              <w:bottom w:val="single" w:sz="8" w:color="4C4C4C"/>
            </w:tcBorders>
          </w:tcPr>
          <w:p>
            <w:pPr>
              <w:spacing w:after="0"/>
              <w:rPr>
                <w:sz w:val="3"/>
                <w:szCs w:val="3"/>
                <w:color w:val="auto"/>
              </w:rPr>
            </w:pPr>
          </w:p>
        </w:tc>
        <w:tc>
          <w:tcPr>
            <w:tcW w:w="3540" w:type="dxa"/>
            <w:vAlign w:val="bottom"/>
            <w:tcBorders>
              <w:bottom w:val="single" w:sz="8" w:color="4C4C4C"/>
            </w:tcBorders>
          </w:tcPr>
          <w:p>
            <w:pPr>
              <w:spacing w:after="0"/>
              <w:rPr>
                <w:sz w:val="3"/>
                <w:szCs w:val="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929005</wp:posOffset>
                </wp:positionH>
                <wp:positionV relativeFrom="paragraph">
                  <wp:posOffset>-10160</wp:posOffset>
                </wp:positionV>
                <wp:extent cx="127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8639">
                          <a:solidFill>
                            <a:srgbClr val="4C4C4C"/>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15pt,-0.7999pt" to="74.15pt,-0.7999pt" o:allowincell="f" strokecolor="#4C4C4C" strokeweight="0.6802pt"/>
            </w:pict>
          </mc:Fallback>
        </mc:AlternateContent>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78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15214125, 2023, 5,</w:t>
            </w:r>
          </w:p>
        </w:tc>
      </w:tr>
    </w:tbl>
    <w:p>
      <w:pPr>
        <w:spacing w:after="0" w:line="151" w:lineRule="exact"/>
        <w:rPr>
          <w:sz w:val="20"/>
          <w:szCs w:val="20"/>
          <w:color w:val="auto"/>
        </w:rPr>
      </w:pPr>
    </w:p>
    <w:p>
      <w:pPr>
        <w:sectPr>
          <w:pgSz w:w="11900" w:h="15647" w:orient="portrait"/>
          <w:cols w:equalWidth="0" w:num="2">
            <w:col w:w="9721" w:space="720"/>
            <w:col w:w="115"/>
          </w:cols>
          <w:pgMar w:left="1140" w:top="347" w:right="21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jc w:val="both"/>
        <w:spacing w:after="0" w:line="225" w:lineRule="auto"/>
        <w:rPr>
          <w:sz w:val="20"/>
          <w:szCs w:val="20"/>
          <w:color w:val="auto"/>
        </w:rPr>
      </w:pPr>
      <w:r>
        <w:rPr>
          <w:rFonts w:ascii="Arial" w:cs="Arial" w:eastAsia="Arial" w:hAnsi="Arial"/>
          <w:sz w:val="17"/>
          <w:szCs w:val="17"/>
          <w:color w:val="auto"/>
        </w:rPr>
        <w:t>Figure 1. (a) Mass fraction on carbon basis of typical product fractions of Fischer-Tropsch synthesis with a varying chain growth probability</w:t>
      </w:r>
      <w:r>
        <w:rPr>
          <w:rFonts w:ascii="Times New Roman" w:cs="Times New Roman" w:eastAsia="Times New Roman" w:hAnsi="Times New Roman"/>
          <w:sz w:val="17"/>
          <w:szCs w:val="17"/>
          <w:color w:val="auto"/>
        </w:rPr>
        <w:t xml:space="preserve"> a</w:t>
      </w:r>
      <w:r>
        <w:rPr>
          <w:rFonts w:ascii="Arial" w:cs="Arial" w:eastAsia="Arial" w:hAnsi="Arial"/>
          <w:sz w:val="17"/>
          <w:szCs w:val="17"/>
          <w:color w:val="auto"/>
        </w:rPr>
        <w:t>. (b) Mass fraction of LPG (C</w:t>
      </w:r>
      <w:r>
        <w:rPr>
          <w:rFonts w:ascii="Arial" w:cs="Arial" w:eastAsia="Arial" w:hAnsi="Arial"/>
          <w:sz w:val="22"/>
          <w:szCs w:val="22"/>
          <w:color w:val="auto"/>
          <w:vertAlign w:val="subscript"/>
        </w:rPr>
        <w:t>3</w:t>
      </w:r>
      <w:r>
        <w:rPr>
          <w:rFonts w:ascii="Arial" w:cs="Arial" w:eastAsia="Arial" w:hAnsi="Arial"/>
          <w:sz w:val="17"/>
          <w:szCs w:val="17"/>
          <w:color w:val="auto"/>
        </w:rPr>
        <w:t xml:space="preserve"> + C</w:t>
      </w:r>
      <w:r>
        <w:rPr>
          <w:rFonts w:ascii="Arial" w:cs="Arial" w:eastAsia="Arial" w:hAnsi="Arial"/>
          <w:sz w:val="22"/>
          <w:szCs w:val="22"/>
          <w:color w:val="auto"/>
          <w:vertAlign w:val="subscript"/>
        </w:rPr>
        <w:t>4</w:t>
      </w:r>
      <w:r>
        <w:rPr>
          <w:rFonts w:ascii="Arial" w:cs="Arial" w:eastAsia="Arial" w:hAnsi="Arial"/>
          <w:sz w:val="17"/>
          <w:szCs w:val="17"/>
          <w:color w:val="auto"/>
        </w:rPr>
        <w:t>) with varying</w:t>
      </w:r>
      <w:r>
        <w:rPr>
          <w:rFonts w:ascii="Times New Roman" w:cs="Times New Roman" w:eastAsia="Times New Roman" w:hAnsi="Times New Roman"/>
          <w:sz w:val="17"/>
          <w:szCs w:val="17"/>
          <w:color w:val="auto"/>
        </w:rPr>
        <w:t xml:space="preserve"> a</w:t>
      </w:r>
      <w:r>
        <w:rPr>
          <w:rFonts w:ascii="Arial" w:cs="Arial" w:eastAsia="Arial" w:hAnsi="Arial"/>
          <w:sz w:val="17"/>
          <w:szCs w:val="17"/>
          <w:color w:val="auto"/>
        </w:rPr>
        <w:t>. Note that</w:t>
      </w:r>
      <w:r>
        <w:rPr>
          <w:rFonts w:ascii="Times New Roman" w:cs="Times New Roman" w:eastAsia="Times New Roman" w:hAnsi="Times New Roman"/>
          <w:sz w:val="17"/>
          <w:szCs w:val="17"/>
          <w:color w:val="auto"/>
        </w:rPr>
        <w:t xml:space="preserve"> a</w:t>
      </w:r>
      <w:r>
        <w:rPr>
          <w:rFonts w:ascii="Arial" w:cs="Arial" w:eastAsia="Arial" w:hAnsi="Arial"/>
          <w:sz w:val="17"/>
          <w:szCs w:val="17"/>
          <w:color w:val="auto"/>
        </w:rPr>
        <w:t xml:space="preserve"> values &lt; 0.5 are not likely for FTS and are only shown for the sake of completeness/comparison.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-3835400</wp:posOffset>
            </wp:positionV>
            <wp:extent cx="3964940" cy="32448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extLst>
                    </a:blip>
                    <a:srcRect/>
                    <a:stretch>
                      <a:fillRect/>
                    </a:stretch>
                  </pic:blipFill>
                  <pic:spPr bwMode="auto">
                    <a:xfrm>
                      <a:off x="0" y="0"/>
                      <a:ext cx="3964940" cy="32448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jc w:val="both"/>
        <w:ind w:right="92"/>
        <w:spacing w:after="0" w:line="232" w:lineRule="auto"/>
        <w:rPr>
          <w:sz w:val="20"/>
          <w:szCs w:val="20"/>
          <w:color w:val="auto"/>
        </w:rPr>
      </w:pPr>
      <w:r>
        <w:rPr>
          <w:rFonts w:ascii="Times New Roman" w:cs="Times New Roman" w:eastAsia="Times New Roman" w:hAnsi="Times New Roman"/>
          <w:sz w:val="18"/>
          <w:szCs w:val="18"/>
          <w:color w:val="auto"/>
        </w:rPr>
        <w:t>tivity (a = 0.55) but at higher a values, and thus with an initially higher yield of C</w:t>
      </w:r>
      <w:r>
        <w:rPr>
          <w:rFonts w:ascii="Times New Roman" w:cs="Times New Roman" w:eastAsia="Times New Roman" w:hAnsi="Times New Roman"/>
          <w:sz w:val="23"/>
          <w:szCs w:val="23"/>
          <w:color w:val="auto"/>
          <w:vertAlign w:val="subscript"/>
        </w:rPr>
        <w:t>5+</w:t>
      </w:r>
      <w:r>
        <w:rPr>
          <w:rFonts w:ascii="Times New Roman" w:cs="Times New Roman" w:eastAsia="Times New Roman" w:hAnsi="Times New Roman"/>
          <w:sz w:val="18"/>
          <w:szCs w:val="18"/>
          <w:color w:val="auto"/>
        </w:rPr>
        <w:t>-HCs (and lower yield of LPG, respec-tively) in the first process step of FTS. These C</w:t>
      </w:r>
      <w:r>
        <w:rPr>
          <w:rFonts w:ascii="Times New Roman" w:cs="Times New Roman" w:eastAsia="Times New Roman" w:hAnsi="Times New Roman"/>
          <w:sz w:val="23"/>
          <w:szCs w:val="23"/>
          <w:color w:val="auto"/>
          <w:vertAlign w:val="subscript"/>
        </w:rPr>
        <w:t>5+</w:t>
      </w:r>
      <w:r>
        <w:rPr>
          <w:rFonts w:ascii="Times New Roman" w:cs="Times New Roman" w:eastAsia="Times New Roman" w:hAnsi="Times New Roman"/>
          <w:sz w:val="18"/>
          <w:szCs w:val="18"/>
          <w:color w:val="auto"/>
        </w:rPr>
        <w:t>-HCs can then be subsequently cracked to LPG and therefore increase the overall LPG selectivity.</w:t>
      </w:r>
    </w:p>
    <w:p>
      <w:pPr>
        <w:spacing w:after="0" w:line="23" w:lineRule="exact"/>
        <w:rPr>
          <w:sz w:val="20"/>
          <w:szCs w:val="20"/>
          <w:color w:val="auto"/>
        </w:rPr>
      </w:pPr>
    </w:p>
    <w:p>
      <w:pPr>
        <w:jc w:val="both"/>
        <w:ind w:right="92" w:firstLine="170"/>
        <w:spacing w:after="0" w:line="245" w:lineRule="auto"/>
        <w:rPr>
          <w:sz w:val="20"/>
          <w:szCs w:val="20"/>
          <w:color w:val="auto"/>
        </w:rPr>
      </w:pPr>
      <w:r>
        <w:rPr>
          <w:rFonts w:ascii="Times New Roman" w:cs="Times New Roman" w:eastAsia="Times New Roman" w:hAnsi="Times New Roman"/>
          <w:sz w:val="18"/>
          <w:szCs w:val="18"/>
          <w:color w:val="auto"/>
        </w:rPr>
        <w:t>Lower a values (&lt; 0.55) result in a high selectivity to methane and C</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 xml:space="preserve"> gases (ethene, ethane) which of course cannot be further converted to LPG by cracking. Until now, it is an open question, which a value of FTS and which configuration and reaction con-ditions such as temperature of FTS and cracking are optimal to achieve the highest LPG yield in a process combining FTS and cracking.</w:t>
      </w:r>
    </w:p>
    <w:p>
      <w:pPr>
        <w:spacing w:after="0" w:line="20" w:lineRule="exact"/>
        <w:rPr>
          <w:sz w:val="20"/>
          <w:szCs w:val="20"/>
          <w:color w:val="auto"/>
        </w:rPr>
      </w:pPr>
    </w:p>
    <w:p>
      <w:pPr>
        <w:jc w:val="both"/>
        <w:ind w:right="92" w:firstLine="170"/>
        <w:spacing w:after="0" w:line="254" w:lineRule="auto"/>
        <w:rPr>
          <w:sz w:val="20"/>
          <w:szCs w:val="20"/>
          <w:color w:val="auto"/>
        </w:rPr>
      </w:pPr>
      <w:r>
        <w:rPr>
          <w:rFonts w:ascii="Times New Roman" w:cs="Times New Roman" w:eastAsia="Times New Roman" w:hAnsi="Times New Roman"/>
          <w:sz w:val="17"/>
          <w:szCs w:val="17"/>
          <w:color w:val="auto"/>
        </w:rPr>
        <w:t xml:space="preserve">The present works aims to increase the se-lectivity of LPG of the combined process by using a Co/Mn-FT catalyst and a platinum-doped acid zeolite (Pt/H-ZSM-5) as crack-ing catalyst in different reactor setups. The FTS was thereby investigated with and with-out combination with cracking. The crack-ing reactions only were also studied by using </w:t>
      </w:r>
      <w:r>
        <w:rPr>
          <w:rFonts w:ascii="Arial" w:cs="Arial" w:eastAsia="Arial" w:hAnsi="Arial"/>
          <w:sz w:val="17"/>
          <w:szCs w:val="17"/>
          <w:color w:val="auto"/>
        </w:rPr>
        <w:t>n</w:t>
      </w:r>
      <w:r>
        <w:rPr>
          <w:rFonts w:ascii="Times New Roman" w:cs="Times New Roman" w:eastAsia="Times New Roman" w:hAnsi="Times New Roman"/>
          <w:sz w:val="17"/>
          <w:szCs w:val="17"/>
          <w:color w:val="auto"/>
        </w:rPr>
        <w:t>-hexadecane (C</w:t>
      </w:r>
      <w:r>
        <w:rPr>
          <w:rFonts w:ascii="Times New Roman" w:cs="Times New Roman" w:eastAsia="Times New Roman" w:hAnsi="Times New Roman"/>
          <w:sz w:val="22"/>
          <w:szCs w:val="22"/>
          <w:color w:val="auto"/>
          <w:vertAlign w:val="subscript"/>
        </w:rPr>
        <w:t>16</w:t>
      </w:r>
      <w:r>
        <w:rPr>
          <w:rFonts w:ascii="Times New Roman" w:cs="Times New Roman" w:eastAsia="Times New Roman" w:hAnsi="Times New Roman"/>
          <w:sz w:val="17"/>
          <w:szCs w:val="17"/>
          <w:color w:val="auto"/>
        </w:rPr>
        <w:t>H</w:t>
      </w:r>
      <w:r>
        <w:rPr>
          <w:rFonts w:ascii="Times New Roman" w:cs="Times New Roman" w:eastAsia="Times New Roman" w:hAnsi="Times New Roman"/>
          <w:sz w:val="22"/>
          <w:szCs w:val="22"/>
          <w:color w:val="auto"/>
          <w:vertAlign w:val="subscript"/>
        </w:rPr>
        <w:t>34</w:t>
      </w:r>
      <w:r>
        <w:rPr>
          <w:rFonts w:ascii="Times New Roman" w:cs="Times New Roman" w:eastAsia="Times New Roman" w:hAnsi="Times New Roman"/>
          <w:sz w:val="17"/>
          <w:szCs w:val="17"/>
          <w:color w:val="auto"/>
        </w:rPr>
        <w:t>) as model substance</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for C</w:t>
      </w:r>
      <w:r>
        <w:rPr>
          <w:rFonts w:ascii="Times New Roman" w:cs="Times New Roman" w:eastAsia="Times New Roman" w:hAnsi="Times New Roman"/>
          <w:sz w:val="22"/>
          <w:szCs w:val="22"/>
          <w:color w:val="auto"/>
          <w:vertAlign w:val="subscript"/>
        </w:rPr>
        <w:t>5+</w:t>
      </w:r>
      <w:r>
        <w:rPr>
          <w:rFonts w:ascii="Times New Roman" w:cs="Times New Roman" w:eastAsia="Times New Roman" w:hAnsi="Times New Roman"/>
          <w:sz w:val="17"/>
          <w:szCs w:val="17"/>
          <w:color w:val="auto"/>
        </w:rPr>
        <w:t>-HCs typically formed by FTS.</w:t>
      </w:r>
    </w:p>
    <w:p>
      <w:pPr>
        <w:spacing w:after="0" w:line="20" w:lineRule="exact"/>
        <w:rPr>
          <w:sz w:val="20"/>
          <w:szCs w:val="20"/>
          <w:color w:val="auto"/>
        </w:rPr>
      </w:pPr>
      <w:r>
        <w:rPr>
          <w:sz w:val="20"/>
          <w:szCs w:val="20"/>
          <w:color w:val="auto"/>
        </w:rPr>
        <w:br w:type="column"/>
      </w:r>
    </w:p>
    <w:p>
      <w:pPr>
        <w:spacing w:after="0" w:line="9" w:lineRule="exact"/>
        <w:rPr>
          <w:sz w:val="20"/>
          <w:szCs w:val="20"/>
          <w:color w:val="auto"/>
        </w:rPr>
      </w:pPr>
    </w:p>
    <w:tbl>
      <w:tblPr>
        <w:tblLayout w:type="fixed"/>
        <w:tblInd w:w="0" w:type="dxa"/>
        <w:tblCellMar>
          <w:top w:w="0" w:type="dxa"/>
          <w:left w:w="0" w:type="dxa"/>
          <w:bottom w:w="0" w:type="dxa"/>
          <w:right w:w="0" w:type="dxa"/>
        </w:tblCellMar>
      </w:tblPr>
      <w:tr>
        <w:trPr>
          <w:trHeight w:val="6540"/>
        </w:trPr>
        <w:tc>
          <w:tcPr>
            <w:tcW w:w="103" w:type="dxa"/>
            <w:vAlign w:val="bottom"/>
            <w:textDirection w:val="tbRl"/>
          </w:tcPr>
          <w:p>
            <w:pPr>
              <w:spacing w:after="0"/>
              <w:rPr>
                <w:sz w:val="20"/>
                <w:szCs w:val="20"/>
                <w:color w:val="auto"/>
              </w:rPr>
            </w:pPr>
            <w:r>
              <w:rPr>
                <w:rFonts w:ascii="Times New Roman" w:cs="Times New Roman" w:eastAsia="Times New Roman" w:hAnsi="Times New Roman"/>
                <w:sz w:val="9"/>
                <w:szCs w:val="9"/>
                <w:color w:val="auto"/>
              </w:rPr>
              <w:t>Downloaded from https://onlinelibrary.wiley.com/doi/10.1002/ceat.202200445 by Universitaet Bayreuth, Wiley Online Library on [03/11/2023]. See the Terms and</w:t>
            </w:r>
          </w:p>
        </w:tc>
      </w:tr>
    </w:tbl>
    <w:p>
      <w:pPr>
        <w:spacing w:after="0" w:line="1" w:lineRule="exact"/>
        <w:rPr>
          <w:sz w:val="20"/>
          <w:szCs w:val="20"/>
          <w:color w:val="auto"/>
        </w:rPr>
      </w:pPr>
    </w:p>
    <w:p>
      <w:pPr>
        <w:sectPr>
          <w:pgSz w:w="11900" w:h="15647" w:orient="portrait"/>
          <w:cols w:equalWidth="0" w:num="3">
            <w:col w:w="6220" w:space="300"/>
            <w:col w:w="3212" w:space="720"/>
            <w:col w:w="104"/>
          </w:cols>
          <w:pgMar w:left="1140" w:top="347" w:right="210" w:bottom="0" w:gutter="0" w:footer="0" w:header="0"/>
          <w:type w:val="continuous"/>
        </w:sectPr>
      </w:pPr>
    </w:p>
    <w:p>
      <w:pPr>
        <w:spacing w:after="0" w:line="7"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18"/>
          <w:szCs w:val="18"/>
          <w:color w:val="auto"/>
        </w:rPr>
        <w:t>selectivity of gasoline range hydrocarbons. Namely, these con-cepts are physically mixing both catalysts, zeolite-supported FT catalysts and zeolite encapsulated FT catalysts [16]. Also dual-bed configurations are investigated in which both catalysts are separated in one reactor [17–19]. However, single-stage arrangements suffer from the disadvantage that at least one cat-alyst must operate under less than optimal conditions. There-fore, two-stage operation is performed for downstream pro-cessing of FT products [20].</w:t>
      </w:r>
    </w:p>
    <w:p>
      <w:pPr>
        <w:spacing w:after="0" w:line="15" w:lineRule="exact"/>
        <w:rPr>
          <w:sz w:val="20"/>
          <w:szCs w:val="20"/>
          <w:color w:val="auto"/>
        </w:rPr>
      </w:pPr>
    </w:p>
    <w:p>
      <w:pPr>
        <w:jc w:val="both"/>
        <w:ind w:firstLine="170"/>
        <w:spacing w:after="0" w:line="269" w:lineRule="auto"/>
        <w:rPr>
          <w:sz w:val="20"/>
          <w:szCs w:val="20"/>
          <w:color w:val="auto"/>
        </w:rPr>
      </w:pPr>
      <w:r>
        <w:rPr>
          <w:rFonts w:ascii="Times New Roman" w:cs="Times New Roman" w:eastAsia="Times New Roman" w:hAnsi="Times New Roman"/>
          <w:sz w:val="17"/>
          <w:szCs w:val="17"/>
          <w:color w:val="auto"/>
        </w:rPr>
        <w:t>Multiple combinations of FT and acidic catalysts for down-stream FT product conversion have been tested, many focusing on the increase of the gasoline fraction of hydrocarbons [21–25]. Little research is done to improve the selectivity of LPG from an FTS/zeolite process [11, 26], as LPG is often regarded as low-value product. Nevertheless, the sustainable production of LPG from non-petroleum sources is of great importance and the key objective of this paper. This work is of great interest, as we want to determine the optimal process pa-rameters for the production of LPG by the FTS/zeolite process.</w:t>
      </w:r>
    </w:p>
    <w:p>
      <w:pPr>
        <w:spacing w:after="0" w:line="2" w:lineRule="exact"/>
        <w:rPr>
          <w:sz w:val="20"/>
          <w:szCs w:val="20"/>
          <w:color w:val="auto"/>
        </w:rPr>
      </w:pPr>
    </w:p>
    <w:p>
      <w:pPr>
        <w:jc w:val="both"/>
        <w:ind w:firstLine="170"/>
        <w:spacing w:after="0" w:line="269" w:lineRule="auto"/>
        <w:rPr>
          <w:sz w:val="20"/>
          <w:szCs w:val="20"/>
          <w:color w:val="auto"/>
        </w:rPr>
      </w:pPr>
      <w:r>
        <w:rPr>
          <w:rFonts w:ascii="Times New Roman" w:cs="Times New Roman" w:eastAsia="Times New Roman" w:hAnsi="Times New Roman"/>
          <w:sz w:val="17"/>
          <w:szCs w:val="17"/>
          <w:color w:val="auto"/>
        </w:rPr>
        <w:t>Bifunctional hydrocracking on a catalyst having a (de)hydro-genation component, often a noble metal, and a Brønsted acid center is of advantage compared to catalytic cracking on mono-functional acid catalysts [27]. Marked differences are the lower reaction temperatures necessary for hydrocracking and the lower tendency for deactivation by coke precursors such as olefins and subsequent formation of carbonaceous deposits, respectively [28, 29].To achieve the highest overall selectivity for LPG by FTS combined with cracking, it is, from a theoreti-cal point of few, better to run FTS not at the highest LPG selec-</w:t>
      </w:r>
    </w:p>
    <w:p>
      <w:pPr>
        <w:spacing w:after="0" w:line="20" w:lineRule="exact"/>
        <w:rPr>
          <w:sz w:val="20"/>
          <w:szCs w:val="20"/>
          <w:color w:val="auto"/>
        </w:rPr>
      </w:pPr>
      <w:r>
        <w:rPr>
          <w:sz w:val="20"/>
          <w:szCs w:val="20"/>
          <w:color w:val="auto"/>
        </w:rPr>
        <w:br w:type="column"/>
      </w:r>
    </w:p>
    <w:p>
      <w:pPr>
        <w:ind w:left="444" w:hanging="444"/>
        <w:spacing w:after="0" w:line="205" w:lineRule="auto"/>
        <w:tabs>
          <w:tab w:leader="none" w:pos="444" w:val="left"/>
        </w:tabs>
        <w:numPr>
          <w:ilvl w:val="0"/>
          <w:numId w:val="1"/>
        </w:numPr>
        <w:rPr>
          <w:rFonts w:ascii="Arial" w:cs="Arial" w:eastAsia="Arial" w:hAnsi="Arial"/>
          <w:sz w:val="24"/>
          <w:szCs w:val="24"/>
          <w:color w:val="auto"/>
        </w:rPr>
      </w:pPr>
      <w:r>
        <w:rPr>
          <w:rFonts w:ascii="Arial" w:cs="Arial" w:eastAsia="Arial" w:hAnsi="Arial"/>
          <w:sz w:val="24"/>
          <w:szCs w:val="24"/>
          <w:color w:val="auto"/>
        </w:rPr>
        <w:t>Experimental</w:t>
      </w:r>
    </w:p>
    <w:p>
      <w:pPr>
        <w:spacing w:after="0" w:line="186" w:lineRule="exact"/>
        <w:rPr>
          <w:sz w:val="20"/>
          <w:szCs w:val="20"/>
          <w:color w:val="auto"/>
        </w:rPr>
      </w:pPr>
    </w:p>
    <w:p>
      <w:pPr>
        <w:ind w:left="4"/>
        <w:spacing w:after="0"/>
        <w:tabs>
          <w:tab w:leader="none" w:pos="423" w:val="left"/>
        </w:tabs>
        <w:rPr>
          <w:sz w:val="20"/>
          <w:szCs w:val="20"/>
          <w:color w:val="auto"/>
        </w:rPr>
      </w:pPr>
      <w:r>
        <w:rPr>
          <w:rFonts w:ascii="Arial" w:cs="Arial" w:eastAsia="Arial" w:hAnsi="Arial"/>
          <w:sz w:val="20"/>
          <w:szCs w:val="20"/>
          <w:color w:val="auto"/>
        </w:rPr>
        <w:t>2.1</w:t>
      </w:r>
      <w:r>
        <w:rPr>
          <w:sz w:val="20"/>
          <w:szCs w:val="20"/>
          <w:color w:val="auto"/>
        </w:rPr>
        <w:tab/>
      </w:r>
      <w:r>
        <w:rPr>
          <w:rFonts w:ascii="Arial" w:cs="Arial" w:eastAsia="Arial" w:hAnsi="Arial"/>
          <w:sz w:val="18"/>
          <w:szCs w:val="18"/>
          <w:color w:val="auto"/>
        </w:rPr>
        <w:t>Catalysts</w:t>
      </w:r>
    </w:p>
    <w:p>
      <w:pPr>
        <w:spacing w:after="0" w:line="222" w:lineRule="exact"/>
        <w:rPr>
          <w:sz w:val="20"/>
          <w:szCs w:val="20"/>
          <w:color w:val="auto"/>
        </w:rPr>
      </w:pPr>
    </w:p>
    <w:p>
      <w:pPr>
        <w:ind w:left="4"/>
        <w:spacing w:after="0"/>
        <w:rPr>
          <w:sz w:val="20"/>
          <w:szCs w:val="20"/>
          <w:color w:val="auto"/>
        </w:rPr>
      </w:pPr>
      <w:r>
        <w:rPr>
          <w:rFonts w:ascii="Arial" w:cs="Arial" w:eastAsia="Arial" w:hAnsi="Arial"/>
          <w:sz w:val="18"/>
          <w:szCs w:val="18"/>
          <w:color w:val="auto"/>
        </w:rPr>
        <w:t>2.1.1 FTS Catalyst Preparation</w:t>
      </w:r>
    </w:p>
    <w:p>
      <w:pPr>
        <w:spacing w:after="0" w:line="218" w:lineRule="exact"/>
        <w:rPr>
          <w:sz w:val="20"/>
          <w:szCs w:val="20"/>
          <w:color w:val="auto"/>
        </w:rPr>
      </w:pPr>
    </w:p>
    <w:p>
      <w:pPr>
        <w:jc w:val="both"/>
        <w:ind w:left="4" w:right="80"/>
        <w:spacing w:after="0" w:line="252" w:lineRule="auto"/>
        <w:rPr>
          <w:sz w:val="20"/>
          <w:szCs w:val="20"/>
          <w:color w:val="auto"/>
        </w:rPr>
      </w:pPr>
      <w:r>
        <w:rPr>
          <w:rFonts w:ascii="Times New Roman" w:cs="Times New Roman" w:eastAsia="Times New Roman" w:hAnsi="Times New Roman"/>
          <w:sz w:val="18"/>
          <w:szCs w:val="18"/>
          <w:color w:val="auto"/>
        </w:rPr>
        <w:t>Previous studies have shown that the promotor manganese increases the olefin (and alcohol) selectivity of Co-based FT catalysts significantly and also decreases the chain growth probability [30]. Hence, for the FTS experiments, a cobalt-manganese catalyst (20 wt % Co, 3 wt % Mn, amount of reduced metal on final catalyst) with a high yield of a olefins was used [30], as olefins show a higher reactivity for cracking reactions as the initial step of dehydrogenation is not required [31].</w:t>
      </w:r>
    </w:p>
    <w:p>
      <w:pPr>
        <w:spacing w:after="0" w:line="17" w:lineRule="exact"/>
        <w:rPr>
          <w:sz w:val="20"/>
          <w:szCs w:val="20"/>
          <w:color w:val="auto"/>
        </w:rPr>
      </w:pPr>
    </w:p>
    <w:p>
      <w:pPr>
        <w:jc w:val="both"/>
        <w:ind w:left="4" w:right="80" w:firstLine="170"/>
        <w:spacing w:after="0" w:line="233" w:lineRule="auto"/>
        <w:rPr>
          <w:sz w:val="20"/>
          <w:szCs w:val="20"/>
          <w:color w:val="auto"/>
        </w:rPr>
      </w:pPr>
      <w:r>
        <w:rPr>
          <w:rFonts w:ascii="Times New Roman" w:cs="Times New Roman" w:eastAsia="Times New Roman" w:hAnsi="Times New Roman"/>
          <w:sz w:val="17"/>
          <w:szCs w:val="17"/>
          <w:color w:val="auto"/>
        </w:rPr>
        <w:t>The catalyst was prepared by wet impregnation. The dry SiO</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7"/>
          <w:szCs w:val="17"/>
          <w:color w:val="auto"/>
        </w:rPr>
        <w:t xml:space="preserve"> support material (Aerolyst 3041, extruded cylinders, </w:t>
      </w:r>
      <w:r>
        <w:rPr>
          <w:rFonts w:ascii="Arial" w:cs="Arial" w:eastAsia="Arial" w:hAnsi="Arial"/>
          <w:sz w:val="17"/>
          <w:szCs w:val="17"/>
          <w:color w:val="auto"/>
        </w:rPr>
        <w:t>d</w:t>
      </w:r>
      <w:r>
        <w:rPr>
          <w:rFonts w:ascii="Times New Roman" w:cs="Times New Roman" w:eastAsia="Times New Roman" w:hAnsi="Times New Roman"/>
          <w:sz w:val="22"/>
          <w:szCs w:val="22"/>
          <w:color w:val="auto"/>
          <w:vertAlign w:val="subscript"/>
        </w:rPr>
        <w:t>P</w:t>
      </w:r>
      <w:r>
        <w:rPr>
          <w:rFonts w:ascii="Times New Roman" w:cs="Times New Roman" w:eastAsia="Times New Roman" w:hAnsi="Times New Roman"/>
          <w:sz w:val="17"/>
          <w:szCs w:val="17"/>
          <w:color w:val="auto"/>
        </w:rPr>
        <w:t xml:space="preserve"> = 1.6 mm, 12 h, 110 LC) was impregnated with an aqueous</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solution containing a mixture of the required amounts of Co(NO</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7"/>
          <w:szCs w:val="17"/>
          <w:color w:val="auto"/>
        </w:rPr>
        <w:t>)</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7"/>
          <w:szCs w:val="17"/>
          <w:color w:val="auto"/>
        </w:rPr>
        <w:t xml:space="preserve"> 6H</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7"/>
          <w:szCs w:val="17"/>
          <w:color w:val="auto"/>
        </w:rPr>
        <w:t>O and Mn(NO</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7"/>
          <w:szCs w:val="17"/>
          <w:color w:val="auto"/>
        </w:rPr>
        <w:t>)</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7"/>
          <w:szCs w:val="17"/>
          <w:color w:val="auto"/>
        </w:rPr>
        <w:t xml:space="preserve"> 4H</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7"/>
          <w:szCs w:val="17"/>
          <w:color w:val="auto"/>
        </w:rPr>
        <w:t>O. Therefore, a solution of the calculated amounts of metal salts in water (6 mL</w:t>
      </w:r>
      <w:r>
        <w:rPr>
          <w:rFonts w:ascii="Times New Roman" w:cs="Times New Roman" w:eastAsia="Times New Roman" w:hAnsi="Times New Roman"/>
          <w:sz w:val="22"/>
          <w:szCs w:val="22"/>
          <w:color w:val="auto"/>
          <w:vertAlign w:val="subscript"/>
        </w:rPr>
        <w:t>H2O</w:t>
      </w:r>
      <w:r>
        <w:rPr>
          <w:rFonts w:ascii="Times New Roman" w:cs="Times New Roman" w:eastAsia="Times New Roman" w:hAnsi="Times New Roman"/>
          <w:sz w:val="17"/>
          <w:szCs w:val="17"/>
          <w:color w:val="auto"/>
        </w:rPr>
        <w:t>g</w:t>
      </w:r>
      <w:r>
        <w:rPr>
          <w:rFonts w:ascii="Times New Roman" w:cs="Times New Roman" w:eastAsia="Times New Roman" w:hAnsi="Times New Roman"/>
          <w:sz w:val="22"/>
          <w:szCs w:val="22"/>
          <w:color w:val="auto"/>
          <w:vertAlign w:val="subscript"/>
        </w:rPr>
        <w:t>support material</w:t>
      </w:r>
      <w:r>
        <w:rPr>
          <w:rFonts w:ascii="Times New Roman" w:cs="Times New Roman" w:eastAsia="Times New Roman" w:hAnsi="Times New Roman"/>
          <w:sz w:val="22"/>
          <w:szCs w:val="22"/>
          <w:color w:val="auto"/>
          <w:vertAlign w:val="superscript"/>
        </w:rPr>
        <w:t>–1</w:t>
      </w:r>
      <w:r>
        <w:rPr>
          <w:rFonts w:ascii="Times New Roman" w:cs="Times New Roman" w:eastAsia="Times New Roman" w:hAnsi="Times New Roman"/>
          <w:sz w:val="17"/>
          <w:szCs w:val="17"/>
          <w:color w:val="auto"/>
        </w:rPr>
        <w:t>) was prepared and the support materi-al was added. After removing the solvent at 60 LC under reduced pressure in a rotary evaporator (1 h 300 mbar, 1 h 200 mbar, 1 h 100 mbar, 12 h 40 mbar), the solid was calcined by heating up in flowing air in a fixed-bed reactor (3 K min</w:t>
      </w:r>
      <w:r>
        <w:rPr>
          <w:rFonts w:ascii="Times New Roman" w:cs="Times New Roman" w:eastAsia="Times New Roman" w:hAnsi="Times New Roman"/>
          <w:sz w:val="22"/>
          <w:szCs w:val="22"/>
          <w:color w:val="auto"/>
          <w:vertAlign w:val="superscript"/>
        </w:rPr>
        <w:t>–1</w:t>
      </w:r>
      <w:r>
        <w:rPr>
          <w:rFonts w:ascii="Times New Roman" w:cs="Times New Roman" w:eastAsia="Times New Roman" w:hAnsi="Times New Roman"/>
          <w:sz w:val="17"/>
          <w:szCs w:val="17"/>
          <w:color w:val="auto"/>
        </w:rPr>
        <w:t>, 360 LC, 3 h hold, airflow of 1.5 L h</w:t>
      </w:r>
      <w:r>
        <w:rPr>
          <w:rFonts w:ascii="Times New Roman" w:cs="Times New Roman" w:eastAsia="Times New Roman" w:hAnsi="Times New Roman"/>
          <w:sz w:val="22"/>
          <w:szCs w:val="22"/>
          <w:color w:val="auto"/>
          <w:vertAlign w:val="superscript"/>
        </w:rPr>
        <w:t>–1</w:t>
      </w:r>
      <w:r>
        <w:rPr>
          <w:rFonts w:ascii="Times New Roman" w:cs="Times New Roman" w:eastAsia="Times New Roman" w:hAnsi="Times New Roman"/>
          <w:sz w:val="17"/>
          <w:szCs w:val="17"/>
          <w:color w:val="auto"/>
        </w:rPr>
        <w:t>g</w:t>
      </w:r>
      <w:r>
        <w:rPr>
          <w:rFonts w:ascii="Times New Roman" w:cs="Times New Roman" w:eastAsia="Times New Roman" w:hAnsi="Times New Roman"/>
          <w:sz w:val="22"/>
          <w:szCs w:val="22"/>
          <w:color w:val="auto"/>
          <w:vertAlign w:val="subscript"/>
        </w:rPr>
        <w:t>cat.</w:t>
      </w:r>
      <w:r>
        <w:rPr>
          <w:rFonts w:ascii="Times New Roman" w:cs="Times New Roman" w:eastAsia="Times New Roman" w:hAnsi="Times New Roman"/>
          <w:sz w:val="22"/>
          <w:szCs w:val="22"/>
          <w:color w:val="auto"/>
          <w:vertAlign w:val="superscript"/>
        </w:rPr>
        <w:t>–1</w:t>
      </w:r>
      <w:r>
        <w:rPr>
          <w:rFonts w:ascii="Times New Roman" w:cs="Times New Roman" w:eastAsia="Times New Roman" w:hAnsi="Times New Roman"/>
          <w:sz w:val="17"/>
          <w:szCs w:val="17"/>
          <w:color w:val="auto"/>
        </w:rPr>
        <w:t>). To avoid internal transport limitations (pore effectiveness factor &lt; 1) during the reaction, the FT catalyst was crushed and sieved to particles with</w:t>
      </w:r>
      <w:r>
        <w:rPr>
          <w:rFonts w:ascii="Arial" w:cs="Arial" w:eastAsia="Arial" w:hAnsi="Arial"/>
          <w:sz w:val="17"/>
          <w:szCs w:val="17"/>
          <w:color w:val="auto"/>
        </w:rPr>
        <w:t xml:space="preserve"> d</w:t>
      </w:r>
      <w:r>
        <w:rPr>
          <w:rFonts w:ascii="Times New Roman" w:cs="Times New Roman" w:eastAsia="Times New Roman" w:hAnsi="Times New Roman"/>
          <w:sz w:val="22"/>
          <w:szCs w:val="22"/>
          <w:color w:val="auto"/>
          <w:vertAlign w:val="subscript"/>
        </w:rPr>
        <w:t>P</w:t>
      </w:r>
      <w:r>
        <w:rPr>
          <w:rFonts w:ascii="Times New Roman" w:cs="Times New Roman" w:eastAsia="Times New Roman" w:hAnsi="Times New Roman"/>
          <w:sz w:val="17"/>
          <w:szCs w:val="17"/>
          <w:color w:val="auto"/>
        </w:rPr>
        <w:t xml:space="preserve"> &lt; 90 mm.</w:t>
      </w:r>
    </w:p>
    <w:p>
      <w:pPr>
        <w:spacing w:after="0" w:line="20" w:lineRule="exact"/>
        <w:rPr>
          <w:sz w:val="20"/>
          <w:szCs w:val="20"/>
          <w:color w:val="auto"/>
        </w:rPr>
      </w:pPr>
      <w:r>
        <w:rPr>
          <w:sz w:val="20"/>
          <w:szCs w:val="20"/>
          <w:color w:val="auto"/>
        </w:rPr>
        <w:br w:type="column"/>
      </w:r>
    </w:p>
    <w:p>
      <w:pPr>
        <w:spacing w:after="0" w:line="79" w:lineRule="exact"/>
        <w:rPr>
          <w:sz w:val="20"/>
          <w:szCs w:val="20"/>
          <w:color w:val="auto"/>
        </w:rPr>
      </w:pPr>
    </w:p>
    <w:tbl>
      <w:tblPr>
        <w:tblLayout w:type="fixed"/>
        <w:tblInd w:w="0" w:type="dxa"/>
        <w:tblCellMar>
          <w:top w:w="0" w:type="dxa"/>
          <w:left w:w="0" w:type="dxa"/>
          <w:bottom w:w="0" w:type="dxa"/>
          <w:right w:w="0" w:type="dxa"/>
        </w:tblCellMar>
      </w:tblPr>
      <w:tr>
        <w:trPr>
          <w:trHeight w:val="660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Conditions (https://onlinelibrary.wiley.com/terms-and-conditions) on Wiley Online Library for rules of use; OA articles are governed by the applicable Creative</w:t>
            </w:r>
          </w:p>
        </w:tc>
      </w:tr>
    </w:tbl>
    <w:p>
      <w:pPr>
        <w:spacing w:after="0" w:line="135" w:lineRule="exact"/>
        <w:rPr>
          <w:sz w:val="20"/>
          <w:szCs w:val="20"/>
          <w:color w:val="auto"/>
        </w:rPr>
      </w:pPr>
    </w:p>
    <w:p>
      <w:pPr>
        <w:sectPr>
          <w:pgSz w:w="11900" w:h="15647" w:orient="portrait"/>
          <w:cols w:equalWidth="0" w:num="3">
            <w:col w:w="4520" w:space="576"/>
            <w:col w:w="4624" w:space="720"/>
            <w:col w:w="116"/>
          </w:cols>
          <w:pgMar w:left="1140" w:top="347" w:right="210" w:bottom="0" w:gutter="0" w:footer="0" w:header="0"/>
          <w:type w:val="continuous"/>
        </w:sectPr>
      </w:pPr>
    </w:p>
    <w:p>
      <w:pPr>
        <w:spacing w:after="0"/>
        <w:tabs>
          <w:tab w:leader="none" w:pos="2880" w:val="left"/>
          <w:tab w:leader="none" w:pos="8380" w:val="left"/>
        </w:tabs>
        <w:rPr>
          <w:sz w:val="20"/>
          <w:szCs w:val="20"/>
          <w:color w:val="auto"/>
        </w:rPr>
      </w:pPr>
      <w:r>
        <w:rPr>
          <w:rFonts w:ascii="Arial" w:cs="Arial" w:eastAsia="Arial" w:hAnsi="Arial"/>
          <w:sz w:val="14"/>
          <w:szCs w:val="14"/>
          <w:color w:val="auto"/>
        </w:rPr>
        <w:t>Chem. Eng. Technol. 2023, 46, No. 5, 908–917</w:t>
      </w:r>
      <w:r>
        <w:rPr>
          <w:sz w:val="20"/>
          <w:szCs w:val="20"/>
          <w:color w:val="auto"/>
        </w:rPr>
        <w:tab/>
      </w:r>
      <w:r>
        <w:rPr>
          <w:rFonts w:ascii="Times New Roman" w:cs="Times New Roman" w:eastAsia="Times New Roman" w:hAnsi="Times New Roman"/>
          <w:sz w:val="14"/>
          <w:szCs w:val="14"/>
          <w:color w:val="auto"/>
        </w:rPr>
        <w:t>ª</w:t>
      </w:r>
      <w:r>
        <w:rPr>
          <w:rFonts w:ascii="Arial" w:cs="Arial" w:eastAsia="Arial" w:hAnsi="Arial"/>
          <w:sz w:val="14"/>
          <w:szCs w:val="14"/>
          <w:color w:val="auto"/>
        </w:rPr>
        <w:t xml:space="preserve"> 2023 The Authors. Chemical Engineering &amp; Technology published by Wiley-VCH GmbH</w:t>
      </w:r>
      <w:r>
        <w:rPr>
          <w:sz w:val="20"/>
          <w:szCs w:val="20"/>
          <w:color w:val="auto"/>
        </w:rPr>
        <w:tab/>
      </w:r>
      <w:r>
        <w:rPr>
          <w:rFonts w:ascii="Arial" w:cs="Arial" w:eastAsia="Arial" w:hAnsi="Arial"/>
          <w:sz w:val="13"/>
          <w:szCs w:val="13"/>
          <w:color w:val="auto"/>
        </w:rPr>
        <w:t>www.cet-journal.com</w:t>
      </w:r>
    </w:p>
    <w:p>
      <w:pPr>
        <w:spacing w:after="0" w:line="20" w:lineRule="exact"/>
        <w:rPr>
          <w:sz w:val="20"/>
          <w:szCs w:val="20"/>
          <w:color w:val="auto"/>
        </w:rPr>
      </w:pPr>
      <w:r>
        <w:rPr>
          <w:sz w:val="20"/>
          <w:szCs w:val="20"/>
          <w:color w:val="auto"/>
        </w:rPr>
        <w:br w:type="column"/>
      </w:r>
    </w:p>
    <w:p>
      <w:pPr>
        <w:spacing w:after="0" w:line="25" w:lineRule="exact"/>
        <w:rPr>
          <w:sz w:val="20"/>
          <w:szCs w:val="20"/>
          <w:color w:val="auto"/>
        </w:rPr>
      </w:pPr>
    </w:p>
    <w:tbl>
      <w:tblPr>
        <w:tblLayout w:type="fixed"/>
        <w:tblInd w:w="0" w:type="dxa"/>
        <w:tblCellMar>
          <w:top w:w="0" w:type="dxa"/>
          <w:left w:w="0" w:type="dxa"/>
          <w:bottom w:w="0" w:type="dxa"/>
          <w:right w:w="0" w:type="dxa"/>
        </w:tblCellMar>
      </w:tblPr>
      <w:tr>
        <w:trPr>
          <w:trHeight w:val="620"/>
        </w:trPr>
        <w:tc>
          <w:tcPr>
            <w:tcW w:w="92" w:type="dxa"/>
            <w:vAlign w:val="bottom"/>
            <w:textDirection w:val="tbRl"/>
          </w:tcPr>
          <w:p>
            <w:pPr>
              <w:spacing w:after="0"/>
              <w:rPr>
                <w:sz w:val="20"/>
                <w:szCs w:val="20"/>
                <w:color w:val="auto"/>
              </w:rPr>
            </w:pPr>
            <w:r>
              <w:rPr>
                <w:rFonts w:ascii="Times New Roman" w:cs="Times New Roman" w:eastAsia="Times New Roman" w:hAnsi="Times New Roman"/>
                <w:sz w:val="8"/>
                <w:szCs w:val="8"/>
                <w:color w:val="auto"/>
              </w:rPr>
              <w:t>Commons License</w:t>
            </w:r>
          </w:p>
        </w:tc>
      </w:tr>
    </w:tbl>
    <w:p>
      <w:pPr>
        <w:sectPr>
          <w:pgSz w:w="11900" w:h="15647" w:orient="portrait"/>
          <w:cols w:equalWidth="0" w:num="2">
            <w:col w:w="9743" w:space="720"/>
            <w:col w:w="93"/>
          </w:cols>
          <w:pgMar w:left="1140" w:top="347" w:right="210" w:bottom="0" w:gutter="0" w:footer="0" w:header="0"/>
          <w:type w:val="continuous"/>
        </w:sectPr>
      </w:pPr>
    </w:p>
    <w:bookmarkStart w:id="2" w:name="page3"/>
    <w:bookmarkEnd w:id="2"/>
    <w:p>
      <w:pPr>
        <w:spacing w:after="0" w:line="152"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723900</wp:posOffset>
            </wp:positionH>
            <wp:positionV relativeFrom="page">
              <wp:posOffset>275590</wp:posOffset>
            </wp:positionV>
            <wp:extent cx="760095" cy="259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extLst>
                    </a:blip>
                    <a:srcRect/>
                    <a:stretch>
                      <a:fillRect/>
                    </a:stretch>
                  </pic:blipFill>
                  <pic:spPr bwMode="auto">
                    <a:xfrm>
                      <a:off x="0" y="0"/>
                      <a:ext cx="760095" cy="259080"/>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230"/>
        </w:trPr>
        <w:tc>
          <w:tcPr>
            <w:tcW w:w="28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1360" w:type="dxa"/>
            <w:vAlign w:val="bottom"/>
          </w:tcPr>
          <w:p>
            <w:pPr>
              <w:spacing w:after="0"/>
              <w:rPr>
                <w:sz w:val="20"/>
                <w:szCs w:val="20"/>
                <w:color w:val="auto"/>
              </w:rPr>
            </w:pPr>
            <w:r>
              <w:rPr>
                <w:rFonts w:ascii="Arial" w:cs="Arial" w:eastAsia="Arial" w:hAnsi="Arial"/>
                <w:sz w:val="20"/>
                <w:szCs w:val="20"/>
                <w:color w:val="auto"/>
                <w:w w:val="91"/>
              </w:rPr>
              <w:t>Research Article</w:t>
            </w:r>
          </w:p>
        </w:tc>
        <w:tc>
          <w:tcPr>
            <w:tcW w:w="80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2540" w:type="dxa"/>
            <w:vAlign w:val="bottom"/>
          </w:tcPr>
          <w:p>
            <w:pPr>
              <w:spacing w:after="0"/>
              <w:rPr>
                <w:sz w:val="19"/>
                <w:szCs w:val="19"/>
                <w:color w:val="auto"/>
              </w:rPr>
            </w:pPr>
          </w:p>
        </w:tc>
        <w:tc>
          <w:tcPr>
            <w:tcW w:w="1320" w:type="dxa"/>
            <w:vAlign w:val="bottom"/>
          </w:tcPr>
          <w:p>
            <w:pPr>
              <w:jc w:val="right"/>
              <w:spacing w:after="0"/>
              <w:rPr>
                <w:sz w:val="20"/>
                <w:szCs w:val="20"/>
                <w:color w:val="auto"/>
              </w:rPr>
            </w:pPr>
            <w:r>
              <w:rPr>
                <w:rFonts w:ascii="Arial" w:cs="Arial" w:eastAsia="Arial" w:hAnsi="Arial"/>
                <w:sz w:val="16"/>
                <w:szCs w:val="16"/>
                <w:color w:val="auto"/>
              </w:rPr>
              <w:t>910</w:t>
            </w:r>
          </w:p>
        </w:tc>
        <w:tc>
          <w:tcPr>
            <w:tcW w:w="0" w:type="dxa"/>
            <w:vAlign w:val="bottom"/>
          </w:tcPr>
          <w:p>
            <w:pPr>
              <w:spacing w:after="0"/>
              <w:rPr>
                <w:sz w:val="1"/>
                <w:szCs w:val="1"/>
                <w:color w:val="auto"/>
              </w:rPr>
            </w:pPr>
          </w:p>
        </w:tc>
      </w:tr>
      <w:tr>
        <w:trPr>
          <w:trHeight w:val="43"/>
        </w:trPr>
        <w:tc>
          <w:tcPr>
            <w:tcW w:w="1480" w:type="dxa"/>
            <w:vAlign w:val="bottom"/>
            <w:gridSpan w:val="3"/>
          </w:tcPr>
          <w:p>
            <w:pPr>
              <w:spacing w:after="0"/>
              <w:rPr>
                <w:sz w:val="3"/>
                <w:szCs w:val="3"/>
                <w:color w:val="auto"/>
              </w:rPr>
            </w:pPr>
          </w:p>
        </w:tc>
        <w:tc>
          <w:tcPr>
            <w:tcW w:w="1360" w:type="dxa"/>
            <w:vAlign w:val="bottom"/>
            <w:tcBorders>
              <w:bottom w:val="single" w:sz="8" w:color="4C4C4C"/>
            </w:tcBorders>
          </w:tcPr>
          <w:p>
            <w:pPr>
              <w:spacing w:after="0"/>
              <w:rPr>
                <w:sz w:val="3"/>
                <w:szCs w:val="3"/>
                <w:color w:val="auto"/>
              </w:rPr>
            </w:pPr>
          </w:p>
        </w:tc>
        <w:tc>
          <w:tcPr>
            <w:tcW w:w="800" w:type="dxa"/>
            <w:vAlign w:val="bottom"/>
            <w:tcBorders>
              <w:bottom w:val="single" w:sz="8" w:color="4C4C4C"/>
            </w:tcBorders>
          </w:tcPr>
          <w:p>
            <w:pPr>
              <w:spacing w:after="0"/>
              <w:rPr>
                <w:sz w:val="3"/>
                <w:szCs w:val="3"/>
                <w:color w:val="auto"/>
              </w:rPr>
            </w:pPr>
          </w:p>
        </w:tc>
        <w:tc>
          <w:tcPr>
            <w:tcW w:w="1180" w:type="dxa"/>
            <w:vAlign w:val="bottom"/>
            <w:tcBorders>
              <w:bottom w:val="single" w:sz="8" w:color="4C4C4C"/>
            </w:tcBorders>
          </w:tcPr>
          <w:p>
            <w:pPr>
              <w:spacing w:after="0"/>
              <w:rPr>
                <w:sz w:val="3"/>
                <w:szCs w:val="3"/>
                <w:color w:val="auto"/>
              </w:rPr>
            </w:pPr>
          </w:p>
        </w:tc>
        <w:tc>
          <w:tcPr>
            <w:tcW w:w="4820" w:type="dxa"/>
            <w:vAlign w:val="bottom"/>
            <w:tcBorders>
              <w:bottom w:val="single" w:sz="8" w:color="4C4C4C"/>
            </w:tcBorders>
            <w:gridSpan w:val="3"/>
          </w:tcPr>
          <w:p>
            <w:pPr>
              <w:spacing w:after="0"/>
              <w:rPr>
                <w:sz w:val="3"/>
                <w:szCs w:val="3"/>
                <w:color w:val="auto"/>
              </w:rPr>
            </w:pPr>
          </w:p>
        </w:tc>
        <w:tc>
          <w:tcPr>
            <w:tcW w:w="0" w:type="dxa"/>
            <w:vAlign w:val="bottom"/>
          </w:tcPr>
          <w:p>
            <w:pPr>
              <w:spacing w:after="0"/>
              <w:rPr>
                <w:sz w:val="1"/>
                <w:szCs w:val="1"/>
                <w:color w:val="auto"/>
              </w:rPr>
            </w:pPr>
          </w:p>
        </w:tc>
      </w:tr>
      <w:tr>
        <w:trPr>
          <w:trHeight w:val="683"/>
        </w:trPr>
        <w:tc>
          <w:tcPr>
            <w:tcW w:w="2840" w:type="dxa"/>
            <w:vAlign w:val="bottom"/>
            <w:gridSpan w:val="4"/>
          </w:tcPr>
          <w:p>
            <w:pPr>
              <w:spacing w:after="0"/>
              <w:rPr>
                <w:sz w:val="20"/>
                <w:szCs w:val="20"/>
                <w:color w:val="auto"/>
              </w:rPr>
            </w:pPr>
            <w:r>
              <w:rPr>
                <w:rFonts w:ascii="Arial" w:cs="Arial" w:eastAsia="Arial" w:hAnsi="Arial"/>
                <w:sz w:val="18"/>
                <w:szCs w:val="18"/>
                <w:color w:val="auto"/>
              </w:rPr>
              <w:t>2.1.2 Zeolite Preparation</w:t>
            </w:r>
          </w:p>
        </w:tc>
        <w:tc>
          <w:tcPr>
            <w:tcW w:w="80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4820" w:type="dxa"/>
            <w:vAlign w:val="bottom"/>
            <w:gridSpan w:val="3"/>
          </w:tcPr>
          <w:p>
            <w:pPr>
              <w:jc w:val="right"/>
              <w:spacing w:after="0"/>
              <w:rPr>
                <w:sz w:val="20"/>
                <w:szCs w:val="20"/>
                <w:color w:val="auto"/>
              </w:rPr>
            </w:pPr>
            <w:r>
              <w:rPr>
                <w:rFonts w:ascii="Times New Roman" w:cs="Times New Roman" w:eastAsia="Times New Roman" w:hAnsi="Times New Roman"/>
                <w:sz w:val="18"/>
                <w:szCs w:val="18"/>
                <w:color w:val="auto"/>
              </w:rPr>
              <w:t>Gas flows were controlled by Bronkhorst mass flow control-</w:t>
            </w:r>
          </w:p>
        </w:tc>
        <w:tc>
          <w:tcPr>
            <w:tcW w:w="0" w:type="dxa"/>
            <w:vAlign w:val="bottom"/>
          </w:tcPr>
          <w:p>
            <w:pPr>
              <w:spacing w:after="0"/>
              <w:rPr>
                <w:sz w:val="1"/>
                <w:szCs w:val="1"/>
                <w:color w:val="auto"/>
              </w:rPr>
            </w:pPr>
          </w:p>
        </w:tc>
      </w:tr>
      <w:tr>
        <w:trPr>
          <w:trHeight w:val="219"/>
        </w:trPr>
        <w:tc>
          <w:tcPr>
            <w:tcW w:w="28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1360" w:type="dxa"/>
            <w:vAlign w:val="bottom"/>
          </w:tcPr>
          <w:p>
            <w:pPr>
              <w:spacing w:after="0"/>
              <w:rPr>
                <w:sz w:val="19"/>
                <w:szCs w:val="19"/>
                <w:color w:val="auto"/>
              </w:rPr>
            </w:pPr>
          </w:p>
        </w:tc>
        <w:tc>
          <w:tcPr>
            <w:tcW w:w="1980" w:type="dxa"/>
            <w:vAlign w:val="bottom"/>
            <w:gridSpan w:val="2"/>
            <w:vMerge w:val="restart"/>
          </w:tcPr>
          <w:p>
            <w:pPr>
              <w:jc w:val="right"/>
              <w:ind w:right="210"/>
              <w:spacing w:after="0"/>
              <w:rPr>
                <w:sz w:val="20"/>
                <w:szCs w:val="20"/>
                <w:color w:val="auto"/>
              </w:rPr>
            </w:pPr>
            <w:r>
              <w:rPr>
                <w:rFonts w:ascii="Times New Roman" w:cs="Times New Roman" w:eastAsia="Times New Roman" w:hAnsi="Times New Roman"/>
                <w:sz w:val="18"/>
                <w:szCs w:val="18"/>
                <w:color w:val="auto"/>
                <w:w w:val="98"/>
              </w:rPr>
              <w:t>zeolite  (NH</w:t>
            </w:r>
            <w:r>
              <w:rPr>
                <w:rFonts w:ascii="Times New Roman" w:cs="Times New Roman" w:eastAsia="Times New Roman" w:hAnsi="Times New Roman"/>
                <w:sz w:val="23"/>
                <w:szCs w:val="23"/>
                <w:color w:val="auto"/>
                <w:w w:val="98"/>
                <w:vertAlign w:val="subscript"/>
              </w:rPr>
              <w:t>4</w:t>
            </w:r>
            <w:r>
              <w:rPr>
                <w:rFonts w:ascii="Times New Roman" w:cs="Times New Roman" w:eastAsia="Times New Roman" w:hAnsi="Times New Roman"/>
                <w:sz w:val="23"/>
                <w:szCs w:val="23"/>
                <w:color w:val="auto"/>
                <w:w w:val="98"/>
                <w:vertAlign w:val="superscript"/>
              </w:rPr>
              <w:t>+</w:t>
            </w:r>
            <w:r>
              <w:rPr>
                <w:rFonts w:ascii="Times New Roman" w:cs="Times New Roman" w:eastAsia="Times New Roman" w:hAnsi="Times New Roman"/>
                <w:sz w:val="18"/>
                <w:szCs w:val="18"/>
                <w:color w:val="auto"/>
                <w:w w:val="98"/>
              </w:rPr>
              <w:t>-ZSM-5,</w:t>
            </w:r>
          </w:p>
        </w:tc>
        <w:tc>
          <w:tcPr>
            <w:tcW w:w="4820" w:type="dxa"/>
            <w:vAlign w:val="bottom"/>
            <w:gridSpan w:val="3"/>
          </w:tcPr>
          <w:p>
            <w:pPr>
              <w:jc w:val="right"/>
              <w:spacing w:after="0"/>
              <w:rPr>
                <w:sz w:val="20"/>
                <w:szCs w:val="20"/>
                <w:color w:val="auto"/>
              </w:rPr>
            </w:pPr>
            <w:r>
              <w:rPr>
                <w:rFonts w:ascii="Times New Roman" w:cs="Times New Roman" w:eastAsia="Times New Roman" w:hAnsi="Times New Roman"/>
                <w:sz w:val="18"/>
                <w:szCs w:val="18"/>
                <w:color w:val="auto"/>
              </w:rPr>
              <w:t>lers. During the experiments the outflowing gas passed through</w:t>
            </w:r>
          </w:p>
        </w:tc>
        <w:tc>
          <w:tcPr>
            <w:tcW w:w="0" w:type="dxa"/>
            <w:vAlign w:val="bottom"/>
          </w:tcPr>
          <w:p>
            <w:pPr>
              <w:spacing w:after="0"/>
              <w:rPr>
                <w:sz w:val="1"/>
                <w:szCs w:val="1"/>
                <w:color w:val="auto"/>
              </w:rPr>
            </w:pPr>
          </w:p>
        </w:tc>
      </w:tr>
      <w:tr>
        <w:trPr>
          <w:trHeight w:val="241"/>
        </w:trPr>
        <w:tc>
          <w:tcPr>
            <w:tcW w:w="2840" w:type="dxa"/>
            <w:vAlign w:val="bottom"/>
            <w:gridSpan w:val="4"/>
          </w:tcPr>
          <w:p>
            <w:pPr>
              <w:spacing w:after="0"/>
              <w:rPr>
                <w:sz w:val="20"/>
                <w:szCs w:val="20"/>
                <w:color w:val="auto"/>
              </w:rPr>
            </w:pPr>
            <w:r>
              <w:rPr>
                <w:rFonts w:ascii="Times New Roman" w:cs="Times New Roman" w:eastAsia="Times New Roman" w:hAnsi="Times New Roman"/>
                <w:sz w:val="18"/>
                <w:szCs w:val="18"/>
                <w:color w:val="auto"/>
              </w:rPr>
              <w:t>The  ammonium  form  of  ZSM-5</w:t>
            </w:r>
          </w:p>
        </w:tc>
        <w:tc>
          <w:tcPr>
            <w:tcW w:w="1980" w:type="dxa"/>
            <w:vAlign w:val="bottom"/>
            <w:gridSpan w:val="2"/>
            <w:vMerge w:val="continue"/>
          </w:tcPr>
          <w:p>
            <w:pPr>
              <w:spacing w:after="0"/>
              <w:rPr>
                <w:sz w:val="20"/>
                <w:szCs w:val="20"/>
                <w:color w:val="auto"/>
              </w:rPr>
            </w:pPr>
          </w:p>
        </w:tc>
        <w:tc>
          <w:tcPr>
            <w:tcW w:w="4820" w:type="dxa"/>
            <w:vAlign w:val="bottom"/>
            <w:gridSpan w:val="3"/>
          </w:tcPr>
          <w:p>
            <w:pPr>
              <w:jc w:val="right"/>
              <w:spacing w:after="0"/>
              <w:rPr>
                <w:sz w:val="20"/>
                <w:szCs w:val="20"/>
                <w:color w:val="auto"/>
              </w:rPr>
            </w:pPr>
            <w:r>
              <w:rPr>
                <w:rFonts w:ascii="Times New Roman" w:cs="Times New Roman" w:eastAsia="Times New Roman" w:hAnsi="Times New Roman"/>
                <w:sz w:val="18"/>
                <w:szCs w:val="18"/>
                <w:color w:val="auto"/>
              </w:rPr>
              <w:t>a trap heated to 180 LC and maintained at reaction pressure, to</w:t>
            </w:r>
          </w:p>
        </w:tc>
        <w:tc>
          <w:tcPr>
            <w:tcW w:w="0" w:type="dxa"/>
            <w:vAlign w:val="bottom"/>
          </w:tcPr>
          <w:p>
            <w:pPr>
              <w:spacing w:after="0"/>
              <w:rPr>
                <w:sz w:val="1"/>
                <w:szCs w:val="1"/>
                <w:color w:val="auto"/>
              </w:rPr>
            </w:pPr>
          </w:p>
        </w:tc>
      </w:tr>
      <w:tr>
        <w:trPr>
          <w:trHeight w:val="219"/>
        </w:trPr>
        <w:tc>
          <w:tcPr>
            <w:tcW w:w="4820" w:type="dxa"/>
            <w:vAlign w:val="bottom"/>
            <w:gridSpan w:val="6"/>
          </w:tcPr>
          <w:p>
            <w:pPr>
              <w:spacing w:after="0" w:line="219" w:lineRule="exact"/>
              <w:rPr>
                <w:sz w:val="20"/>
                <w:szCs w:val="20"/>
                <w:color w:val="auto"/>
              </w:rPr>
            </w:pPr>
            <w:r>
              <w:rPr>
                <w:rFonts w:ascii="Times New Roman" w:cs="Times New Roman" w:eastAsia="Times New Roman" w:hAnsi="Times New Roman"/>
                <w:sz w:val="18"/>
                <w:szCs w:val="18"/>
                <w:color w:val="auto"/>
              </w:rPr>
              <w:t>SiO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/Al</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O</w:t>
            </w:r>
            <w:r>
              <w:rPr>
                <w:rFonts w:ascii="Times New Roman" w:cs="Times New Roman" w:eastAsia="Times New Roman" w:hAnsi="Times New Roman"/>
                <w:sz w:val="23"/>
                <w:szCs w:val="23"/>
                <w:color w:val="auto"/>
                <w:vertAlign w:val="subscript"/>
              </w:rPr>
              <w:t>3</w:t>
            </w:r>
            <w:r>
              <w:rPr>
                <w:rFonts w:ascii="Times New Roman" w:cs="Times New Roman" w:eastAsia="Times New Roman" w:hAnsi="Times New Roman"/>
                <w:sz w:val="18"/>
                <w:szCs w:val="18"/>
                <w:color w:val="auto"/>
              </w:rPr>
              <w:t xml:space="preserve">  = 30) was purchased as powder from Thermo</w:t>
            </w:r>
          </w:p>
        </w:tc>
        <w:tc>
          <w:tcPr>
            <w:tcW w:w="4820" w:type="dxa"/>
            <w:vAlign w:val="bottom"/>
            <w:gridSpan w:val="3"/>
          </w:tcPr>
          <w:p>
            <w:pPr>
              <w:jc w:val="right"/>
              <w:spacing w:after="0" w:line="198" w:lineRule="exact"/>
              <w:rPr>
                <w:sz w:val="20"/>
                <w:szCs w:val="20"/>
                <w:color w:val="auto"/>
              </w:rPr>
            </w:pPr>
            <w:r>
              <w:rPr>
                <w:rFonts w:ascii="Times New Roman" w:cs="Times New Roman" w:eastAsia="Times New Roman" w:hAnsi="Times New Roman"/>
                <w:sz w:val="18"/>
                <w:szCs w:val="18"/>
                <w:color w:val="auto"/>
              </w:rPr>
              <w:t>condense the heavy waxes of the reaction. After pressure relief</w:t>
            </w:r>
          </w:p>
        </w:tc>
        <w:tc>
          <w:tcPr>
            <w:tcW w:w="0" w:type="dxa"/>
            <w:vAlign w:val="bottom"/>
          </w:tcPr>
          <w:p>
            <w:pPr>
              <w:spacing w:after="0"/>
              <w:rPr>
                <w:sz w:val="1"/>
                <w:szCs w:val="1"/>
                <w:color w:val="auto"/>
              </w:rPr>
            </w:pPr>
          </w:p>
        </w:tc>
      </w:tr>
      <w:tr>
        <w:trPr>
          <w:trHeight w:val="205"/>
        </w:trPr>
        <w:tc>
          <w:tcPr>
            <w:tcW w:w="4820" w:type="dxa"/>
            <w:vAlign w:val="bottom"/>
            <w:gridSpan w:val="6"/>
          </w:tcPr>
          <w:p>
            <w:pPr>
              <w:spacing w:after="0" w:line="205" w:lineRule="exact"/>
              <w:rPr>
                <w:sz w:val="20"/>
                <w:szCs w:val="20"/>
                <w:color w:val="auto"/>
              </w:rPr>
            </w:pPr>
            <w:r>
              <w:rPr>
                <w:rFonts w:ascii="Times New Roman" w:cs="Times New Roman" w:eastAsia="Times New Roman" w:hAnsi="Times New Roman"/>
                <w:sz w:val="18"/>
                <w:szCs w:val="18"/>
                <w:color w:val="auto"/>
              </w:rPr>
              <w:t>Scientific. To achieve the active protonic form (H-ZSM-5), the</w:t>
            </w:r>
          </w:p>
        </w:tc>
        <w:tc>
          <w:tcPr>
            <w:tcW w:w="4820" w:type="dxa"/>
            <w:vAlign w:val="bottom"/>
            <w:gridSpan w:val="3"/>
          </w:tcPr>
          <w:p>
            <w:pPr>
              <w:jc w:val="right"/>
              <w:spacing w:after="0" w:line="198" w:lineRule="exact"/>
              <w:rPr>
                <w:sz w:val="20"/>
                <w:szCs w:val="20"/>
                <w:color w:val="auto"/>
              </w:rPr>
            </w:pPr>
            <w:r>
              <w:rPr>
                <w:rFonts w:ascii="Times New Roman" w:cs="Times New Roman" w:eastAsia="Times New Roman" w:hAnsi="Times New Roman"/>
                <w:sz w:val="18"/>
                <w:szCs w:val="18"/>
                <w:color w:val="auto"/>
              </w:rPr>
              <w:t>to ambient pressure, the gas stream was bubbled through an</w:t>
            </w:r>
          </w:p>
        </w:tc>
        <w:tc>
          <w:tcPr>
            <w:tcW w:w="0" w:type="dxa"/>
            <w:vAlign w:val="bottom"/>
          </w:tcPr>
          <w:p>
            <w:pPr>
              <w:spacing w:after="0"/>
              <w:rPr>
                <w:sz w:val="1"/>
                <w:szCs w:val="1"/>
                <w:color w:val="auto"/>
              </w:rPr>
            </w:pPr>
          </w:p>
        </w:tc>
      </w:tr>
      <w:tr>
        <w:trPr>
          <w:trHeight w:val="212"/>
        </w:trPr>
        <w:tc>
          <w:tcPr>
            <w:tcW w:w="4820" w:type="dxa"/>
            <w:vAlign w:val="bottom"/>
            <w:gridSpan w:val="6"/>
          </w:tcPr>
          <w:p>
            <w:pPr>
              <w:spacing w:after="0" w:line="212" w:lineRule="exact"/>
              <w:rPr>
                <w:sz w:val="20"/>
                <w:szCs w:val="20"/>
                <w:color w:val="auto"/>
              </w:rPr>
            </w:pPr>
            <w:r>
              <w:rPr>
                <w:rFonts w:ascii="Times New Roman" w:cs="Times New Roman" w:eastAsia="Times New Roman" w:hAnsi="Times New Roman"/>
                <w:sz w:val="18"/>
                <w:szCs w:val="18"/>
                <w:color w:val="auto"/>
              </w:rPr>
              <w:t>sample was calcined in a fixed-bed reactor at 500 LC in N</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 xml:space="preserve"> flow</w:t>
            </w:r>
          </w:p>
        </w:tc>
        <w:tc>
          <w:tcPr>
            <w:tcW w:w="4820" w:type="dxa"/>
            <w:vAlign w:val="bottom"/>
            <w:gridSpan w:val="3"/>
          </w:tcPr>
          <w:p>
            <w:pPr>
              <w:jc w:val="right"/>
              <w:spacing w:after="0"/>
              <w:rPr>
                <w:sz w:val="20"/>
                <w:szCs w:val="20"/>
                <w:color w:val="auto"/>
              </w:rPr>
            </w:pPr>
            <w:r>
              <w:rPr>
                <w:rFonts w:ascii="Times New Roman" w:cs="Times New Roman" w:eastAsia="Times New Roman" w:hAnsi="Times New Roman"/>
                <w:sz w:val="18"/>
                <w:szCs w:val="18"/>
                <w:color w:val="auto"/>
              </w:rPr>
              <w:t>iced washing bottle filled with toluene to wash out the longer</w:t>
            </w:r>
          </w:p>
        </w:tc>
        <w:tc>
          <w:tcPr>
            <w:tcW w:w="0" w:type="dxa"/>
            <w:vAlign w:val="bottom"/>
          </w:tcPr>
          <w:p>
            <w:pPr>
              <w:spacing w:after="0"/>
              <w:rPr>
                <w:sz w:val="1"/>
                <w:szCs w:val="1"/>
                <w:color w:val="auto"/>
              </w:rPr>
            </w:pPr>
          </w:p>
        </w:tc>
      </w:tr>
      <w:tr>
        <w:trPr>
          <w:trHeight w:val="219"/>
        </w:trPr>
        <w:tc>
          <w:tcPr>
            <w:tcW w:w="280" w:type="dxa"/>
            <w:vAlign w:val="bottom"/>
          </w:tcPr>
          <w:p>
            <w:pPr>
              <w:spacing w:after="0"/>
              <w:rPr>
                <w:sz w:val="20"/>
                <w:szCs w:val="20"/>
                <w:color w:val="auto"/>
              </w:rPr>
            </w:pPr>
            <w:r>
              <w:rPr>
                <w:rFonts w:ascii="Times New Roman" w:cs="Times New Roman" w:eastAsia="Times New Roman" w:hAnsi="Times New Roman"/>
                <w:sz w:val="18"/>
                <w:szCs w:val="18"/>
                <w:color w:val="auto"/>
              </w:rPr>
              <w:t>for</w:t>
            </w:r>
          </w:p>
        </w:tc>
        <w:tc>
          <w:tcPr>
            <w:tcW w:w="3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5 h</w:t>
            </w:r>
          </w:p>
        </w:tc>
        <w:tc>
          <w:tcPr>
            <w:tcW w:w="3060" w:type="dxa"/>
            <w:vAlign w:val="bottom"/>
            <w:gridSpan w:val="3"/>
          </w:tcPr>
          <w:p>
            <w:pPr>
              <w:ind w:left="40"/>
              <w:spacing w:after="0" w:line="219" w:lineRule="exact"/>
              <w:rPr>
                <w:sz w:val="20"/>
                <w:szCs w:val="20"/>
                <w:color w:val="auto"/>
              </w:rPr>
            </w:pPr>
            <w:r>
              <w:rPr>
                <w:rFonts w:ascii="Times New Roman" w:cs="Times New Roman" w:eastAsia="Times New Roman" w:hAnsi="Times New Roman"/>
                <w:sz w:val="18"/>
                <w:szCs w:val="18"/>
                <w:color w:val="auto"/>
                <w:w w:val="99"/>
              </w:rPr>
              <w:t>(3 K min</w:t>
            </w:r>
            <w:r>
              <w:rPr>
                <w:rFonts w:ascii="Times New Roman" w:cs="Times New Roman" w:eastAsia="Times New Roman" w:hAnsi="Times New Roman"/>
                <w:sz w:val="23"/>
                <w:szCs w:val="23"/>
                <w:color w:val="auto"/>
                <w:w w:val="99"/>
                <w:vertAlign w:val="superscript"/>
              </w:rPr>
              <w:t>–1</w:t>
            </w:r>
            <w:r>
              <w:rPr>
                <w:rFonts w:ascii="Times New Roman" w:cs="Times New Roman" w:eastAsia="Times New Roman" w:hAnsi="Times New Roman"/>
                <w:sz w:val="18"/>
                <w:szCs w:val="18"/>
                <w:color w:val="auto"/>
                <w:w w:val="99"/>
              </w:rPr>
              <w:t>, 2.0 L h</w:t>
            </w:r>
            <w:r>
              <w:rPr>
                <w:rFonts w:ascii="Times New Roman" w:cs="Times New Roman" w:eastAsia="Times New Roman" w:hAnsi="Times New Roman"/>
                <w:sz w:val="23"/>
                <w:szCs w:val="23"/>
                <w:color w:val="auto"/>
                <w:w w:val="99"/>
                <w:vertAlign w:val="superscript"/>
              </w:rPr>
              <w:t>–1</w:t>
            </w:r>
            <w:r>
              <w:rPr>
                <w:rFonts w:ascii="Times New Roman" w:cs="Times New Roman" w:eastAsia="Times New Roman" w:hAnsi="Times New Roman"/>
                <w:sz w:val="18"/>
                <w:szCs w:val="18"/>
                <w:color w:val="auto"/>
                <w:w w:val="99"/>
              </w:rPr>
              <w:t>g</w:t>
            </w:r>
            <w:r>
              <w:rPr>
                <w:rFonts w:ascii="Times New Roman" w:cs="Times New Roman" w:eastAsia="Times New Roman" w:hAnsi="Times New Roman"/>
                <w:sz w:val="23"/>
                <w:szCs w:val="23"/>
                <w:color w:val="auto"/>
                <w:w w:val="99"/>
                <w:vertAlign w:val="subscript"/>
              </w:rPr>
              <w:t>zeolite</w:t>
            </w:r>
            <w:r>
              <w:rPr>
                <w:rFonts w:ascii="Times New Roman" w:cs="Times New Roman" w:eastAsia="Times New Roman" w:hAnsi="Times New Roman"/>
                <w:sz w:val="23"/>
                <w:szCs w:val="23"/>
                <w:color w:val="auto"/>
                <w:w w:val="99"/>
                <w:vertAlign w:val="superscript"/>
              </w:rPr>
              <w:t>–1</w:t>
            </w:r>
            <w:r>
              <w:rPr>
                <w:rFonts w:ascii="Times New Roman" w:cs="Times New Roman" w:eastAsia="Times New Roman" w:hAnsi="Times New Roman"/>
                <w:sz w:val="18"/>
                <w:szCs w:val="18"/>
                <w:color w:val="auto"/>
                <w:w w:val="99"/>
              </w:rPr>
              <w:t>). The high</w:t>
            </w:r>
          </w:p>
        </w:tc>
        <w:tc>
          <w:tcPr>
            <w:tcW w:w="1180" w:type="dxa"/>
            <w:vAlign w:val="bottom"/>
          </w:tcPr>
          <w:p>
            <w:pPr>
              <w:jc w:val="right"/>
              <w:ind w:right="210"/>
              <w:spacing w:after="0"/>
              <w:rPr>
                <w:sz w:val="20"/>
                <w:szCs w:val="20"/>
                <w:color w:val="auto"/>
              </w:rPr>
            </w:pPr>
            <w:r>
              <w:rPr>
                <w:rFonts w:ascii="Times New Roman" w:cs="Times New Roman" w:eastAsia="Times New Roman" w:hAnsi="Times New Roman"/>
                <w:sz w:val="18"/>
                <w:szCs w:val="18"/>
                <w:color w:val="auto"/>
                <w:w w:val="99"/>
              </w:rPr>
              <w:t>temperature</w:t>
            </w:r>
          </w:p>
        </w:tc>
        <w:tc>
          <w:tcPr>
            <w:tcW w:w="4820" w:type="dxa"/>
            <w:vAlign w:val="bottom"/>
            <w:gridSpan w:val="3"/>
          </w:tcPr>
          <w:p>
            <w:pPr>
              <w:jc w:val="right"/>
              <w:spacing w:after="0"/>
              <w:rPr>
                <w:sz w:val="20"/>
                <w:szCs w:val="20"/>
                <w:color w:val="auto"/>
              </w:rPr>
            </w:pPr>
            <w:r>
              <w:rPr>
                <w:rFonts w:ascii="Times New Roman" w:cs="Times New Roman" w:eastAsia="Times New Roman" w:hAnsi="Times New Roman"/>
                <w:sz w:val="18"/>
                <w:szCs w:val="18"/>
                <w:color w:val="auto"/>
              </w:rPr>
              <w:t>HCs. The products were collected for 4–6 h and the samples of</w:t>
            </w:r>
          </w:p>
        </w:tc>
        <w:tc>
          <w:tcPr>
            <w:tcW w:w="0" w:type="dxa"/>
            <w:vAlign w:val="bottom"/>
          </w:tcPr>
          <w:p>
            <w:pPr>
              <w:spacing w:after="0"/>
              <w:rPr>
                <w:sz w:val="1"/>
                <w:szCs w:val="1"/>
                <w:color w:val="auto"/>
              </w:rPr>
            </w:pPr>
          </w:p>
        </w:tc>
      </w:tr>
      <w:tr>
        <w:trPr>
          <w:trHeight w:val="241"/>
        </w:trPr>
        <w:tc>
          <w:tcPr>
            <w:tcW w:w="4820" w:type="dxa"/>
            <w:vAlign w:val="bottom"/>
            <w:gridSpan w:val="6"/>
          </w:tcPr>
          <w:p>
            <w:pPr>
              <w:spacing w:after="0" w:line="241" w:lineRule="exact"/>
              <w:rPr>
                <w:sz w:val="20"/>
                <w:szCs w:val="20"/>
                <w:color w:val="auto"/>
              </w:rPr>
            </w:pPr>
            <w:r>
              <w:rPr>
                <w:rFonts w:ascii="Times New Roman" w:cs="Times New Roman" w:eastAsia="Times New Roman" w:hAnsi="Times New Roman"/>
                <w:sz w:val="18"/>
                <w:szCs w:val="18"/>
                <w:color w:val="auto"/>
              </w:rPr>
              <w:t>forms NH</w:t>
            </w:r>
            <w:r>
              <w:rPr>
                <w:rFonts w:ascii="Times New Roman" w:cs="Times New Roman" w:eastAsia="Times New Roman" w:hAnsi="Times New Roman"/>
                <w:sz w:val="23"/>
                <w:szCs w:val="23"/>
                <w:color w:val="auto"/>
                <w:vertAlign w:val="subscript"/>
              </w:rPr>
              <w:t>3</w:t>
            </w:r>
            <w:r>
              <w:rPr>
                <w:rFonts w:ascii="Times New Roman" w:cs="Times New Roman" w:eastAsia="Times New Roman" w:hAnsi="Times New Roman"/>
                <w:sz w:val="18"/>
                <w:szCs w:val="18"/>
                <w:color w:val="auto"/>
              </w:rPr>
              <w:t>, leaving behind the protonic form H</w:t>
            </w:r>
            <w:r>
              <w:rPr>
                <w:rFonts w:ascii="Times New Roman" w:cs="Times New Roman" w:eastAsia="Times New Roman" w:hAnsi="Times New Roman"/>
                <w:sz w:val="23"/>
                <w:szCs w:val="23"/>
                <w:color w:val="auto"/>
                <w:vertAlign w:val="superscript"/>
              </w:rPr>
              <w:t>+</w:t>
            </w:r>
            <w:r>
              <w:rPr>
                <w:rFonts w:ascii="Times New Roman" w:cs="Times New Roman" w:eastAsia="Times New Roman" w:hAnsi="Times New Roman"/>
                <w:sz w:val="18"/>
                <w:szCs w:val="18"/>
                <w:color w:val="auto"/>
              </w:rPr>
              <w:t>-ZSM-5,</w:t>
            </w:r>
          </w:p>
        </w:tc>
        <w:tc>
          <w:tcPr>
            <w:tcW w:w="4820" w:type="dxa"/>
            <w:vAlign w:val="bottom"/>
            <w:gridSpan w:val="3"/>
          </w:tcPr>
          <w:p>
            <w:pPr>
              <w:jc w:val="right"/>
              <w:spacing w:after="0"/>
              <w:rPr>
                <w:sz w:val="20"/>
                <w:szCs w:val="20"/>
                <w:color w:val="auto"/>
              </w:rPr>
            </w:pPr>
            <w:r>
              <w:rPr>
                <w:rFonts w:ascii="Times New Roman" w:cs="Times New Roman" w:eastAsia="Times New Roman" w:hAnsi="Times New Roman"/>
                <w:sz w:val="18"/>
                <w:szCs w:val="18"/>
                <w:color w:val="auto"/>
              </w:rPr>
              <w:t>both separators were combined and quantified by adding</w:t>
            </w:r>
          </w:p>
        </w:tc>
        <w:tc>
          <w:tcPr>
            <w:tcW w:w="0" w:type="dxa"/>
            <w:vAlign w:val="bottom"/>
          </w:tcPr>
          <w:p>
            <w:pPr>
              <w:spacing w:after="0"/>
              <w:rPr>
                <w:sz w:val="1"/>
                <w:szCs w:val="1"/>
                <w:color w:val="auto"/>
              </w:rPr>
            </w:pPr>
          </w:p>
        </w:tc>
      </w:tr>
      <w:tr>
        <w:trPr>
          <w:trHeight w:val="206"/>
        </w:trPr>
        <w:tc>
          <w:tcPr>
            <w:tcW w:w="4820" w:type="dxa"/>
            <w:vAlign w:val="bottom"/>
            <w:gridSpan w:val="6"/>
          </w:tcPr>
          <w:p>
            <w:pPr>
              <w:spacing w:after="0" w:line="206" w:lineRule="exact"/>
              <w:rPr>
                <w:sz w:val="20"/>
                <w:szCs w:val="20"/>
                <w:color w:val="auto"/>
              </w:rPr>
            </w:pPr>
            <w:r>
              <w:rPr>
                <w:rFonts w:ascii="Times New Roman" w:cs="Times New Roman" w:eastAsia="Times New Roman" w:hAnsi="Times New Roman"/>
                <w:sz w:val="18"/>
                <w:szCs w:val="18"/>
                <w:color w:val="auto"/>
              </w:rPr>
              <w:t>denoted as H-ZSM-5. An ion exchange method was used to</w:t>
            </w:r>
          </w:p>
        </w:tc>
        <w:tc>
          <w:tcPr>
            <w:tcW w:w="4820" w:type="dxa"/>
            <w:vAlign w:val="bottom"/>
            <w:gridSpan w:val="3"/>
          </w:tcPr>
          <w:p>
            <w:pPr>
              <w:jc w:val="right"/>
              <w:spacing w:after="0" w:line="198" w:lineRule="exact"/>
              <w:rPr>
                <w:sz w:val="20"/>
                <w:szCs w:val="20"/>
                <w:color w:val="auto"/>
              </w:rPr>
            </w:pPr>
            <w:r>
              <w:rPr>
                <w:rFonts w:ascii="Times New Roman" w:cs="Times New Roman" w:eastAsia="Times New Roman" w:hAnsi="Times New Roman"/>
                <w:sz w:val="18"/>
                <w:szCs w:val="18"/>
                <w:color w:val="auto"/>
              </w:rPr>
              <w:t>cyclooctane as internal standard and measured by gas chroma-</w:t>
            </w:r>
          </w:p>
        </w:tc>
        <w:tc>
          <w:tcPr>
            <w:tcW w:w="0" w:type="dxa"/>
            <w:vAlign w:val="bottom"/>
          </w:tcPr>
          <w:p>
            <w:pPr>
              <w:spacing w:after="0"/>
              <w:rPr>
                <w:sz w:val="1"/>
                <w:szCs w:val="1"/>
                <w:color w:val="auto"/>
              </w:rPr>
            </w:pPr>
          </w:p>
        </w:tc>
      </w:tr>
      <w:tr>
        <w:trPr>
          <w:trHeight w:val="219"/>
        </w:trPr>
        <w:tc>
          <w:tcPr>
            <w:tcW w:w="4820" w:type="dxa"/>
            <w:vAlign w:val="bottom"/>
            <w:gridSpan w:val="6"/>
          </w:tcPr>
          <w:p>
            <w:pPr>
              <w:spacing w:after="0"/>
              <w:rPr>
                <w:sz w:val="20"/>
                <w:szCs w:val="20"/>
                <w:color w:val="auto"/>
              </w:rPr>
            </w:pPr>
            <w:r>
              <w:rPr>
                <w:rFonts w:ascii="Times New Roman" w:cs="Times New Roman" w:eastAsia="Times New Roman" w:hAnsi="Times New Roman"/>
                <w:sz w:val="18"/>
                <w:szCs w:val="18"/>
                <w:color w:val="auto"/>
              </w:rPr>
              <w:t>impregnate the activated H-ZSM-5 with 0.5 wt % Pt (amount</w:t>
            </w:r>
          </w:p>
        </w:tc>
        <w:tc>
          <w:tcPr>
            <w:tcW w:w="4820" w:type="dxa"/>
            <w:vAlign w:val="bottom"/>
            <w:gridSpan w:val="3"/>
          </w:tcPr>
          <w:p>
            <w:pPr>
              <w:jc w:val="right"/>
              <w:spacing w:after="0"/>
              <w:rPr>
                <w:sz w:val="20"/>
                <w:szCs w:val="20"/>
                <w:color w:val="auto"/>
              </w:rPr>
            </w:pPr>
            <w:r>
              <w:rPr>
                <w:rFonts w:ascii="Times New Roman" w:cs="Times New Roman" w:eastAsia="Times New Roman" w:hAnsi="Times New Roman"/>
                <w:sz w:val="18"/>
                <w:szCs w:val="18"/>
                <w:color w:val="auto"/>
              </w:rPr>
              <w:t>tography (GC). After the washing bottle, an internal standard</w:t>
            </w:r>
          </w:p>
        </w:tc>
        <w:tc>
          <w:tcPr>
            <w:tcW w:w="0" w:type="dxa"/>
            <w:vAlign w:val="bottom"/>
          </w:tcPr>
          <w:p>
            <w:pPr>
              <w:spacing w:after="0"/>
              <w:rPr>
                <w:sz w:val="1"/>
                <w:szCs w:val="1"/>
                <w:color w:val="auto"/>
              </w:rPr>
            </w:pPr>
          </w:p>
        </w:tc>
      </w:tr>
      <w:tr>
        <w:trPr>
          <w:trHeight w:val="233"/>
        </w:trPr>
        <w:tc>
          <w:tcPr>
            <w:tcW w:w="4820" w:type="dxa"/>
            <w:vAlign w:val="bottom"/>
            <w:gridSpan w:val="6"/>
          </w:tcPr>
          <w:p>
            <w:pPr>
              <w:spacing w:after="0"/>
              <w:rPr>
                <w:sz w:val="20"/>
                <w:szCs w:val="20"/>
                <w:color w:val="auto"/>
              </w:rPr>
            </w:pPr>
            <w:r>
              <w:rPr>
                <w:rFonts w:ascii="Times New Roman" w:cs="Times New Roman" w:eastAsia="Times New Roman" w:hAnsi="Times New Roman"/>
                <w:sz w:val="18"/>
                <w:szCs w:val="18"/>
                <w:color w:val="auto"/>
              </w:rPr>
              <w:t>of reduced metal on final zeolite). Therefore, the appropriate</w:t>
            </w:r>
          </w:p>
        </w:tc>
        <w:tc>
          <w:tcPr>
            <w:tcW w:w="4820" w:type="dxa"/>
            <w:vAlign w:val="bottom"/>
            <w:gridSpan w:val="3"/>
          </w:tcPr>
          <w:p>
            <w:pPr>
              <w:jc w:val="right"/>
              <w:spacing w:after="0" w:line="233" w:lineRule="exact"/>
              <w:rPr>
                <w:sz w:val="20"/>
                <w:szCs w:val="20"/>
                <w:color w:val="auto"/>
              </w:rPr>
            </w:pPr>
            <w:r>
              <w:rPr>
                <w:rFonts w:ascii="Times New Roman" w:cs="Times New Roman" w:eastAsia="Times New Roman" w:hAnsi="Times New Roman"/>
                <w:sz w:val="18"/>
                <w:szCs w:val="18"/>
                <w:color w:val="auto"/>
              </w:rPr>
              <w:t>of 1 vol % cyclopropane in N</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 xml:space="preserve"> was introduced into the product</w:t>
            </w:r>
          </w:p>
        </w:tc>
        <w:tc>
          <w:tcPr>
            <w:tcW w:w="0" w:type="dxa"/>
            <w:vAlign w:val="bottom"/>
          </w:tcPr>
          <w:p>
            <w:pPr>
              <w:spacing w:after="0"/>
              <w:rPr>
                <w:sz w:val="1"/>
                <w:szCs w:val="1"/>
                <w:color w:val="auto"/>
              </w:rPr>
            </w:pPr>
          </w:p>
        </w:tc>
      </w:tr>
      <w:tr>
        <w:trPr>
          <w:trHeight w:val="197"/>
        </w:trPr>
        <w:tc>
          <w:tcPr>
            <w:tcW w:w="580" w:type="dxa"/>
            <w:vAlign w:val="bottom"/>
            <w:gridSpan w:val="2"/>
          </w:tcPr>
          <w:p>
            <w:pPr>
              <w:spacing w:after="0" w:line="197" w:lineRule="exact"/>
              <w:rPr>
                <w:sz w:val="20"/>
                <w:szCs w:val="20"/>
                <w:color w:val="auto"/>
              </w:rPr>
            </w:pPr>
            <w:r>
              <w:rPr>
                <w:rFonts w:ascii="Times New Roman" w:cs="Times New Roman" w:eastAsia="Times New Roman" w:hAnsi="Times New Roman"/>
                <w:sz w:val="18"/>
                <w:szCs w:val="18"/>
                <w:color w:val="auto"/>
              </w:rPr>
              <w:t>amount</w:t>
            </w:r>
          </w:p>
        </w:tc>
        <w:tc>
          <w:tcPr>
            <w:tcW w:w="2260" w:type="dxa"/>
            <w:vAlign w:val="bottom"/>
            <w:gridSpan w:val="2"/>
          </w:tcPr>
          <w:p>
            <w:pPr>
              <w:ind w:left="140"/>
              <w:spacing w:after="0" w:line="197" w:lineRule="exact"/>
              <w:rPr>
                <w:sz w:val="20"/>
                <w:szCs w:val="20"/>
                <w:color w:val="auto"/>
              </w:rPr>
            </w:pPr>
            <w:r>
              <w:rPr>
                <w:rFonts w:ascii="Times New Roman" w:cs="Times New Roman" w:eastAsia="Times New Roman" w:hAnsi="Times New Roman"/>
                <w:sz w:val="17"/>
                <w:szCs w:val="17"/>
                <w:color w:val="auto"/>
              </w:rPr>
              <w:t>of  [Pt(NH</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7"/>
                <w:szCs w:val="17"/>
                <w:color w:val="auto"/>
              </w:rPr>
              <w:t>)</w:t>
            </w:r>
            <w:r>
              <w:rPr>
                <w:rFonts w:ascii="Times New Roman" w:cs="Times New Roman" w:eastAsia="Times New Roman" w:hAnsi="Times New Roman"/>
                <w:sz w:val="22"/>
                <w:szCs w:val="22"/>
                <w:color w:val="auto"/>
                <w:vertAlign w:val="subscript"/>
              </w:rPr>
              <w:t>4</w:t>
            </w:r>
            <w:r>
              <w:rPr>
                <w:rFonts w:ascii="Times New Roman" w:cs="Times New Roman" w:eastAsia="Times New Roman" w:hAnsi="Times New Roman"/>
                <w:sz w:val="17"/>
                <w:szCs w:val="17"/>
                <w:color w:val="auto"/>
              </w:rPr>
              <w:t>](NO</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7"/>
                <w:szCs w:val="17"/>
                <w:color w:val="auto"/>
              </w:rPr>
              <w:t>)</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7"/>
                <w:szCs w:val="17"/>
                <w:color w:val="auto"/>
              </w:rPr>
              <w:t xml:space="preserve">   was</w:t>
            </w:r>
          </w:p>
        </w:tc>
        <w:tc>
          <w:tcPr>
            <w:tcW w:w="800" w:type="dxa"/>
            <w:vAlign w:val="bottom"/>
          </w:tcPr>
          <w:p>
            <w:pPr>
              <w:ind w:left="140"/>
              <w:spacing w:after="0" w:line="197" w:lineRule="exact"/>
              <w:rPr>
                <w:sz w:val="20"/>
                <w:szCs w:val="20"/>
                <w:color w:val="auto"/>
              </w:rPr>
            </w:pPr>
            <w:r>
              <w:rPr>
                <w:rFonts w:ascii="Times New Roman" w:cs="Times New Roman" w:eastAsia="Times New Roman" w:hAnsi="Times New Roman"/>
                <w:sz w:val="18"/>
                <w:szCs w:val="18"/>
                <w:color w:val="auto"/>
                <w:w w:val="94"/>
              </w:rPr>
              <w:t>dissolved</w:t>
            </w:r>
          </w:p>
        </w:tc>
        <w:tc>
          <w:tcPr>
            <w:tcW w:w="1180" w:type="dxa"/>
            <w:vAlign w:val="bottom"/>
          </w:tcPr>
          <w:p>
            <w:pPr>
              <w:jc w:val="right"/>
              <w:ind w:right="210"/>
              <w:spacing w:after="0" w:line="197" w:lineRule="exact"/>
              <w:rPr>
                <w:sz w:val="20"/>
                <w:szCs w:val="20"/>
                <w:color w:val="auto"/>
              </w:rPr>
            </w:pPr>
            <w:r>
              <w:rPr>
                <w:rFonts w:ascii="Times New Roman" w:cs="Times New Roman" w:eastAsia="Times New Roman" w:hAnsi="Times New Roman"/>
                <w:sz w:val="18"/>
                <w:szCs w:val="18"/>
                <w:color w:val="auto"/>
              </w:rPr>
              <w:t>in  water</w:t>
            </w:r>
          </w:p>
        </w:tc>
        <w:tc>
          <w:tcPr>
            <w:tcW w:w="4820" w:type="dxa"/>
            <w:vAlign w:val="bottom"/>
            <w:gridSpan w:val="3"/>
          </w:tcPr>
          <w:p>
            <w:pPr>
              <w:jc w:val="right"/>
              <w:spacing w:after="0" w:line="197" w:lineRule="exact"/>
              <w:rPr>
                <w:sz w:val="20"/>
                <w:szCs w:val="20"/>
                <w:color w:val="auto"/>
              </w:rPr>
            </w:pPr>
            <w:r>
              <w:rPr>
                <w:rFonts w:ascii="Times New Roman" w:cs="Times New Roman" w:eastAsia="Times New Roman" w:hAnsi="Times New Roman"/>
                <w:sz w:val="18"/>
                <w:szCs w:val="18"/>
                <w:color w:val="auto"/>
              </w:rPr>
              <w:t>gas. By the use of cyclopropane, it was possible to quantify the</w:t>
            </w:r>
          </w:p>
        </w:tc>
        <w:tc>
          <w:tcPr>
            <w:tcW w:w="0" w:type="dxa"/>
            <w:vAlign w:val="bottom"/>
          </w:tcPr>
          <w:p>
            <w:pPr>
              <w:spacing w:after="0"/>
              <w:rPr>
                <w:sz w:val="1"/>
                <w:szCs w:val="1"/>
                <w:color w:val="auto"/>
              </w:rPr>
            </w:pPr>
          </w:p>
        </w:tc>
      </w:tr>
      <w:tr>
        <w:trPr>
          <w:trHeight w:val="242"/>
        </w:trPr>
        <w:tc>
          <w:tcPr>
            <w:tcW w:w="4820" w:type="dxa"/>
            <w:vAlign w:val="bottom"/>
            <w:gridSpan w:val="6"/>
          </w:tcPr>
          <w:p>
            <w:pPr>
              <w:spacing w:after="0" w:line="242" w:lineRule="exact"/>
              <w:rPr>
                <w:sz w:val="20"/>
                <w:szCs w:val="20"/>
                <w:color w:val="auto"/>
              </w:rPr>
            </w:pPr>
            <w:r>
              <w:rPr>
                <w:rFonts w:ascii="Times New Roman" w:cs="Times New Roman" w:eastAsia="Times New Roman" w:hAnsi="Times New Roman"/>
                <w:sz w:val="18"/>
                <w:szCs w:val="18"/>
                <w:color w:val="auto"/>
              </w:rPr>
              <w:t>(3.5 mL</w:t>
            </w:r>
            <w:r>
              <w:rPr>
                <w:rFonts w:ascii="Times New Roman" w:cs="Times New Roman" w:eastAsia="Times New Roman" w:hAnsi="Times New Roman"/>
                <w:sz w:val="23"/>
                <w:szCs w:val="23"/>
                <w:color w:val="auto"/>
                <w:vertAlign w:val="subscript"/>
              </w:rPr>
              <w:t>H2O</w:t>
            </w:r>
            <w:r>
              <w:rPr>
                <w:rFonts w:ascii="Times New Roman" w:cs="Times New Roman" w:eastAsia="Times New Roman" w:hAnsi="Times New Roman"/>
                <w:sz w:val="18"/>
                <w:szCs w:val="18"/>
                <w:color w:val="auto"/>
              </w:rPr>
              <w:t>g</w:t>
            </w:r>
            <w:r>
              <w:rPr>
                <w:rFonts w:ascii="Times New Roman" w:cs="Times New Roman" w:eastAsia="Times New Roman" w:hAnsi="Times New Roman"/>
                <w:sz w:val="23"/>
                <w:szCs w:val="23"/>
                <w:color w:val="auto"/>
                <w:vertAlign w:val="subscript"/>
              </w:rPr>
              <w:t>zeolite</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18"/>
                <w:szCs w:val="18"/>
                <w:color w:val="auto"/>
              </w:rPr>
              <w:t>) and the zeolite added. The ion exchange</w:t>
            </w:r>
          </w:p>
        </w:tc>
        <w:tc>
          <w:tcPr>
            <w:tcW w:w="4820" w:type="dxa"/>
            <w:vAlign w:val="bottom"/>
            <w:gridSpan w:val="3"/>
          </w:tcPr>
          <w:p>
            <w:pPr>
              <w:jc w:val="right"/>
              <w:spacing w:after="0"/>
              <w:rPr>
                <w:sz w:val="20"/>
                <w:szCs w:val="20"/>
                <w:color w:val="auto"/>
              </w:rPr>
            </w:pPr>
            <w:r>
              <w:rPr>
                <w:rFonts w:ascii="Times New Roman" w:cs="Times New Roman" w:eastAsia="Times New Roman" w:hAnsi="Times New Roman"/>
                <w:sz w:val="18"/>
                <w:szCs w:val="18"/>
                <w:color w:val="auto"/>
              </w:rPr>
              <w:t>HCs still present, also by GC. The gases then passed a cold trap</w:t>
            </w:r>
          </w:p>
        </w:tc>
        <w:tc>
          <w:tcPr>
            <w:tcW w:w="0" w:type="dxa"/>
            <w:vAlign w:val="bottom"/>
          </w:tcPr>
          <w:p>
            <w:pPr>
              <w:spacing w:after="0"/>
              <w:rPr>
                <w:sz w:val="1"/>
                <w:szCs w:val="1"/>
                <w:color w:val="auto"/>
              </w:rPr>
            </w:pPr>
          </w:p>
        </w:tc>
      </w:tr>
      <w:tr>
        <w:trPr>
          <w:trHeight w:val="219"/>
        </w:trPr>
        <w:tc>
          <w:tcPr>
            <w:tcW w:w="4820" w:type="dxa"/>
            <w:vAlign w:val="bottom"/>
            <w:gridSpan w:val="6"/>
          </w:tcPr>
          <w:p>
            <w:pPr>
              <w:spacing w:after="0"/>
              <w:rPr>
                <w:sz w:val="20"/>
                <w:szCs w:val="20"/>
                <w:color w:val="auto"/>
              </w:rPr>
            </w:pPr>
            <w:r>
              <w:rPr>
                <w:rFonts w:ascii="Times New Roman" w:cs="Times New Roman" w:eastAsia="Times New Roman" w:hAnsi="Times New Roman"/>
                <w:sz w:val="18"/>
                <w:szCs w:val="18"/>
                <w:color w:val="auto"/>
              </w:rPr>
              <w:t>was carried out for 24 h at 25 LC. After evaporating the solvent</w:t>
            </w:r>
          </w:p>
        </w:tc>
        <w:tc>
          <w:tcPr>
            <w:tcW w:w="4820" w:type="dxa"/>
            <w:vAlign w:val="bottom"/>
            <w:gridSpan w:val="3"/>
          </w:tcPr>
          <w:p>
            <w:pPr>
              <w:jc w:val="right"/>
              <w:spacing w:after="0" w:line="219" w:lineRule="exact"/>
              <w:rPr>
                <w:sz w:val="20"/>
                <w:szCs w:val="20"/>
                <w:color w:val="auto"/>
              </w:rPr>
            </w:pPr>
            <w:r>
              <w:rPr>
                <w:rFonts w:ascii="Times New Roman" w:cs="Times New Roman" w:eastAsia="Times New Roman" w:hAnsi="Times New Roman"/>
                <w:sz w:val="18"/>
                <w:szCs w:val="18"/>
                <w:color w:val="auto"/>
              </w:rPr>
              <w:t>(–80 LC) and the gas composition (CO, 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 CH</w:t>
            </w:r>
            <w:r>
              <w:rPr>
                <w:rFonts w:ascii="Times New Roman" w:cs="Times New Roman" w:eastAsia="Times New Roman" w:hAnsi="Times New Roman"/>
                <w:sz w:val="23"/>
                <w:szCs w:val="23"/>
                <w:color w:val="auto"/>
                <w:vertAlign w:val="subscript"/>
              </w:rPr>
              <w:t>4</w:t>
            </w:r>
            <w:r>
              <w:rPr>
                <w:rFonts w:ascii="Times New Roman" w:cs="Times New Roman" w:eastAsia="Times New Roman" w:hAnsi="Times New Roman"/>
                <w:sz w:val="18"/>
                <w:szCs w:val="18"/>
                <w:color w:val="auto"/>
              </w:rPr>
              <w:t>, H</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 was</w:t>
            </w:r>
          </w:p>
        </w:tc>
        <w:tc>
          <w:tcPr>
            <w:tcW w:w="0" w:type="dxa"/>
            <w:vAlign w:val="bottom"/>
          </w:tcPr>
          <w:p>
            <w:pPr>
              <w:spacing w:after="0"/>
              <w:rPr>
                <w:sz w:val="1"/>
                <w:szCs w:val="1"/>
                <w:color w:val="auto"/>
              </w:rPr>
            </w:pPr>
          </w:p>
        </w:tc>
      </w:tr>
      <w:tr>
        <w:trPr>
          <w:trHeight w:val="204"/>
        </w:trPr>
        <w:tc>
          <w:tcPr>
            <w:tcW w:w="4820" w:type="dxa"/>
            <w:vAlign w:val="bottom"/>
            <w:gridSpan w:val="6"/>
          </w:tcPr>
          <w:p>
            <w:pPr>
              <w:spacing w:after="0" w:line="205" w:lineRule="exact"/>
              <w:rPr>
                <w:sz w:val="20"/>
                <w:szCs w:val="20"/>
                <w:color w:val="auto"/>
              </w:rPr>
            </w:pPr>
            <w:r>
              <w:rPr>
                <w:rFonts w:ascii="Times New Roman" w:cs="Times New Roman" w:eastAsia="Times New Roman" w:hAnsi="Times New Roman"/>
                <w:sz w:val="18"/>
                <w:szCs w:val="18"/>
                <w:color w:val="auto"/>
              </w:rPr>
              <w:t>under reduced pressure in a rotary evaporator under the same</w:t>
            </w:r>
          </w:p>
        </w:tc>
        <w:tc>
          <w:tcPr>
            <w:tcW w:w="4820" w:type="dxa"/>
            <w:vAlign w:val="bottom"/>
            <w:gridSpan w:val="3"/>
          </w:tcPr>
          <w:p>
            <w:pPr>
              <w:jc w:val="right"/>
              <w:spacing w:after="0" w:line="198" w:lineRule="exact"/>
              <w:rPr>
                <w:sz w:val="20"/>
                <w:szCs w:val="20"/>
                <w:color w:val="auto"/>
              </w:rPr>
            </w:pPr>
            <w:r>
              <w:rPr>
                <w:rFonts w:ascii="Times New Roman" w:cs="Times New Roman" w:eastAsia="Times New Roman" w:hAnsi="Times New Roman"/>
                <w:sz w:val="18"/>
                <w:szCs w:val="18"/>
                <w:color w:val="auto"/>
              </w:rPr>
              <w:t>detected with a gas analyzer. A soap bubble burette to measure</w:t>
            </w:r>
          </w:p>
        </w:tc>
        <w:tc>
          <w:tcPr>
            <w:tcW w:w="0" w:type="dxa"/>
            <w:vAlign w:val="bottom"/>
          </w:tcPr>
          <w:p>
            <w:pPr>
              <w:spacing w:after="0"/>
              <w:rPr>
                <w:sz w:val="1"/>
                <w:szCs w:val="1"/>
                <w:color w:val="auto"/>
              </w:rPr>
            </w:pPr>
          </w:p>
        </w:tc>
      </w:tr>
      <w:tr>
        <w:trPr>
          <w:trHeight w:val="220"/>
        </w:trPr>
        <w:tc>
          <w:tcPr>
            <w:tcW w:w="4820" w:type="dxa"/>
            <w:vAlign w:val="bottom"/>
            <w:gridSpan w:val="6"/>
          </w:tcPr>
          <w:p>
            <w:pPr>
              <w:spacing w:after="0"/>
              <w:rPr>
                <w:sz w:val="20"/>
                <w:szCs w:val="20"/>
                <w:color w:val="auto"/>
              </w:rPr>
            </w:pPr>
            <w:r>
              <w:rPr>
                <w:rFonts w:ascii="Times New Roman" w:cs="Times New Roman" w:eastAsia="Times New Roman" w:hAnsi="Times New Roman"/>
                <w:sz w:val="18"/>
                <w:szCs w:val="18"/>
                <w:color w:val="auto"/>
              </w:rPr>
              <w:t>conditions as for the FT catalyst, the calcination was carried</w:t>
            </w:r>
          </w:p>
        </w:tc>
        <w:tc>
          <w:tcPr>
            <w:tcW w:w="3520" w:type="dxa"/>
            <w:vAlign w:val="bottom"/>
            <w:gridSpan w:val="2"/>
          </w:tcPr>
          <w:p>
            <w:pPr>
              <w:ind w:left="280"/>
              <w:spacing w:after="0"/>
              <w:rPr>
                <w:sz w:val="20"/>
                <w:szCs w:val="20"/>
                <w:color w:val="auto"/>
              </w:rPr>
            </w:pPr>
            <w:r>
              <w:rPr>
                <w:rFonts w:ascii="Times New Roman" w:cs="Times New Roman" w:eastAsia="Times New Roman" w:hAnsi="Times New Roman"/>
                <w:sz w:val="18"/>
                <w:szCs w:val="18"/>
                <w:color w:val="auto"/>
              </w:rPr>
              <w:t>the volume flows was installed at the end.</w:t>
            </w:r>
          </w:p>
        </w:tc>
        <w:tc>
          <w:tcPr>
            <w:tcW w:w="13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04"/>
        </w:trPr>
        <w:tc>
          <w:tcPr>
            <w:tcW w:w="4820" w:type="dxa"/>
            <w:vAlign w:val="bottom"/>
            <w:gridSpan w:val="6"/>
          </w:tcPr>
          <w:p>
            <w:pPr>
              <w:spacing w:after="0" w:line="205" w:lineRule="exact"/>
              <w:rPr>
                <w:sz w:val="20"/>
                <w:szCs w:val="20"/>
                <w:color w:val="auto"/>
              </w:rPr>
            </w:pPr>
            <w:r>
              <w:rPr>
                <w:rFonts w:ascii="Times New Roman" w:cs="Times New Roman" w:eastAsia="Times New Roman" w:hAnsi="Times New Roman"/>
                <w:sz w:val="18"/>
                <w:szCs w:val="18"/>
                <w:color w:val="auto"/>
              </w:rPr>
              <w:t>out in a fixed-bed reactor, by slowly heating up the sample</w:t>
            </w:r>
          </w:p>
        </w:tc>
        <w:tc>
          <w:tcPr>
            <w:tcW w:w="4820" w:type="dxa"/>
            <w:vAlign w:val="bottom"/>
            <w:gridSpan w:val="3"/>
          </w:tcPr>
          <w:p>
            <w:pPr>
              <w:jc w:val="right"/>
              <w:spacing w:after="0" w:line="205" w:lineRule="exact"/>
              <w:rPr>
                <w:sz w:val="20"/>
                <w:szCs w:val="20"/>
                <w:color w:val="auto"/>
              </w:rPr>
            </w:pPr>
            <w:r>
              <w:rPr>
                <w:rFonts w:ascii="Times New Roman" w:cs="Times New Roman" w:eastAsia="Times New Roman" w:hAnsi="Times New Roman"/>
                <w:sz w:val="18"/>
                <w:szCs w:val="18"/>
                <w:color w:val="auto"/>
              </w:rPr>
              <w:t>Prior to the reactions, the catalysts were activated by heating</w:t>
            </w:r>
          </w:p>
        </w:tc>
        <w:tc>
          <w:tcPr>
            <w:tcW w:w="0" w:type="dxa"/>
            <w:vAlign w:val="bottom"/>
          </w:tcPr>
          <w:p>
            <w:pPr>
              <w:spacing w:after="0"/>
              <w:rPr>
                <w:sz w:val="1"/>
                <w:szCs w:val="1"/>
                <w:color w:val="auto"/>
              </w:rPr>
            </w:pPr>
          </w:p>
        </w:tc>
      </w:tr>
      <w:tr>
        <w:trPr>
          <w:trHeight w:val="248"/>
        </w:trPr>
        <w:tc>
          <w:tcPr>
            <w:tcW w:w="3640" w:type="dxa"/>
            <w:vAlign w:val="bottom"/>
            <w:gridSpan w:val="5"/>
          </w:tcPr>
          <w:p>
            <w:pPr>
              <w:spacing w:after="0" w:line="247" w:lineRule="exact"/>
              <w:rPr>
                <w:sz w:val="20"/>
                <w:szCs w:val="20"/>
                <w:color w:val="auto"/>
              </w:rPr>
            </w:pPr>
            <w:r>
              <w:rPr>
                <w:rFonts w:ascii="Times New Roman" w:cs="Times New Roman" w:eastAsia="Times New Roman" w:hAnsi="Times New Roman"/>
                <w:sz w:val="18"/>
                <w:szCs w:val="18"/>
                <w:color w:val="auto"/>
                <w:w w:val="92"/>
              </w:rPr>
              <w:t>(0.2 K min</w:t>
            </w:r>
            <w:r>
              <w:rPr>
                <w:rFonts w:ascii="Times New Roman" w:cs="Times New Roman" w:eastAsia="Times New Roman" w:hAnsi="Times New Roman"/>
                <w:sz w:val="23"/>
                <w:szCs w:val="23"/>
                <w:color w:val="auto"/>
                <w:w w:val="92"/>
                <w:vertAlign w:val="superscript"/>
              </w:rPr>
              <w:t>–1</w:t>
            </w:r>
            <w:r>
              <w:rPr>
                <w:rFonts w:ascii="Times New Roman" w:cs="Times New Roman" w:eastAsia="Times New Roman" w:hAnsi="Times New Roman"/>
                <w:sz w:val="18"/>
                <w:szCs w:val="18"/>
                <w:color w:val="auto"/>
                <w:w w:val="92"/>
              </w:rPr>
              <w:t>, 350 LC, flowing air 2.0 L h</w:t>
            </w:r>
            <w:r>
              <w:rPr>
                <w:rFonts w:ascii="Times New Roman" w:cs="Times New Roman" w:eastAsia="Times New Roman" w:hAnsi="Times New Roman"/>
                <w:sz w:val="23"/>
                <w:szCs w:val="23"/>
                <w:color w:val="auto"/>
                <w:w w:val="92"/>
                <w:vertAlign w:val="superscript"/>
              </w:rPr>
              <w:t>–1</w:t>
            </w:r>
            <w:r>
              <w:rPr>
                <w:rFonts w:ascii="Times New Roman" w:cs="Times New Roman" w:eastAsia="Times New Roman" w:hAnsi="Times New Roman"/>
                <w:sz w:val="18"/>
                <w:szCs w:val="18"/>
                <w:color w:val="auto"/>
                <w:w w:val="92"/>
              </w:rPr>
              <w:t>g</w:t>
            </w:r>
            <w:r>
              <w:rPr>
                <w:rFonts w:ascii="Times New Roman" w:cs="Times New Roman" w:eastAsia="Times New Roman" w:hAnsi="Times New Roman"/>
                <w:sz w:val="23"/>
                <w:szCs w:val="23"/>
                <w:color w:val="auto"/>
                <w:w w:val="92"/>
                <w:vertAlign w:val="subscript"/>
              </w:rPr>
              <w:t>zeolite</w:t>
            </w:r>
            <w:r>
              <w:rPr>
                <w:rFonts w:ascii="Times New Roman" w:cs="Times New Roman" w:eastAsia="Times New Roman" w:hAnsi="Times New Roman"/>
                <w:sz w:val="23"/>
                <w:szCs w:val="23"/>
                <w:color w:val="auto"/>
                <w:w w:val="92"/>
                <w:vertAlign w:val="superscript"/>
              </w:rPr>
              <w:t>–1</w:t>
            </w:r>
            <w:r>
              <w:rPr>
                <w:rFonts w:ascii="Times New Roman" w:cs="Times New Roman" w:eastAsia="Times New Roman" w:hAnsi="Times New Roman"/>
                <w:sz w:val="18"/>
                <w:szCs w:val="18"/>
                <w:color w:val="auto"/>
                <w:w w:val="92"/>
              </w:rPr>
              <w:t>).</w:t>
            </w:r>
          </w:p>
        </w:tc>
        <w:tc>
          <w:tcPr>
            <w:tcW w:w="1180" w:type="dxa"/>
            <w:vAlign w:val="bottom"/>
          </w:tcPr>
          <w:p>
            <w:pPr>
              <w:spacing w:after="0"/>
              <w:rPr>
                <w:sz w:val="21"/>
                <w:szCs w:val="21"/>
                <w:color w:val="auto"/>
              </w:rPr>
            </w:pPr>
          </w:p>
        </w:tc>
        <w:tc>
          <w:tcPr>
            <w:tcW w:w="4820" w:type="dxa"/>
            <w:vAlign w:val="bottom"/>
            <w:gridSpan w:val="3"/>
          </w:tcPr>
          <w:p>
            <w:pPr>
              <w:jc w:val="right"/>
              <w:spacing w:after="0" w:line="247" w:lineRule="exact"/>
              <w:rPr>
                <w:sz w:val="20"/>
                <w:szCs w:val="20"/>
                <w:color w:val="auto"/>
              </w:rPr>
            </w:pPr>
            <w:r>
              <w:rPr>
                <w:rFonts w:ascii="Times New Roman" w:cs="Times New Roman" w:eastAsia="Times New Roman" w:hAnsi="Times New Roman"/>
                <w:sz w:val="18"/>
                <w:szCs w:val="18"/>
                <w:color w:val="auto"/>
              </w:rPr>
              <w:t>in 20 vol % H</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 xml:space="preserve"> in N</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 xml:space="preserve"> (3 K min</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18"/>
                <w:szCs w:val="18"/>
                <w:color w:val="auto"/>
              </w:rPr>
              <w:t xml:space="preserve"> to 360 LC with 3 h hold) and</w:t>
            </w:r>
          </w:p>
        </w:tc>
        <w:tc>
          <w:tcPr>
            <w:tcW w:w="0" w:type="dxa"/>
            <w:vAlign w:val="bottom"/>
          </w:tcPr>
          <w:p>
            <w:pPr>
              <w:spacing w:after="0"/>
              <w:rPr>
                <w:sz w:val="1"/>
                <w:szCs w:val="1"/>
                <w:color w:val="auto"/>
              </w:rPr>
            </w:pPr>
          </w:p>
        </w:tc>
      </w:tr>
      <w:tr>
        <w:trPr>
          <w:trHeight w:val="206"/>
        </w:trPr>
        <w:tc>
          <w:tcPr>
            <w:tcW w:w="28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80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4820" w:type="dxa"/>
            <w:vAlign w:val="bottom"/>
            <w:gridSpan w:val="3"/>
          </w:tcPr>
          <w:p>
            <w:pPr>
              <w:jc w:val="right"/>
              <w:spacing w:after="0" w:line="206" w:lineRule="exact"/>
              <w:rPr>
                <w:sz w:val="20"/>
                <w:szCs w:val="20"/>
                <w:color w:val="auto"/>
              </w:rPr>
            </w:pPr>
            <w:r>
              <w:rPr>
                <w:rFonts w:ascii="Times New Roman" w:cs="Times New Roman" w:eastAsia="Times New Roman" w:hAnsi="Times New Roman"/>
                <w:sz w:val="18"/>
                <w:szCs w:val="18"/>
                <w:color w:val="auto"/>
              </w:rPr>
              <w:t>then kept for 2 h at 360 LC in pure hydrogen. After reduction,</w:t>
            </w:r>
          </w:p>
        </w:tc>
        <w:tc>
          <w:tcPr>
            <w:tcW w:w="0" w:type="dxa"/>
            <w:vAlign w:val="bottom"/>
          </w:tcPr>
          <w:p>
            <w:pPr>
              <w:spacing w:after="0"/>
              <w:rPr>
                <w:sz w:val="1"/>
                <w:szCs w:val="1"/>
                <w:color w:val="auto"/>
              </w:rPr>
            </w:pPr>
          </w:p>
        </w:tc>
      </w:tr>
      <w:tr>
        <w:trPr>
          <w:trHeight w:val="233"/>
        </w:trPr>
        <w:tc>
          <w:tcPr>
            <w:tcW w:w="280" w:type="dxa"/>
            <w:vAlign w:val="bottom"/>
            <w:vMerge w:val="restart"/>
          </w:tcPr>
          <w:p>
            <w:pPr>
              <w:spacing w:after="0"/>
              <w:rPr>
                <w:sz w:val="20"/>
                <w:szCs w:val="20"/>
                <w:color w:val="auto"/>
              </w:rPr>
            </w:pPr>
            <w:r>
              <w:rPr>
                <w:rFonts w:ascii="Arial" w:cs="Arial" w:eastAsia="Arial" w:hAnsi="Arial"/>
                <w:sz w:val="20"/>
                <w:szCs w:val="20"/>
                <w:color w:val="auto"/>
                <w:w w:val="93"/>
              </w:rPr>
              <w:t>2.2</w:t>
            </w:r>
          </w:p>
        </w:tc>
        <w:tc>
          <w:tcPr>
            <w:tcW w:w="2560" w:type="dxa"/>
            <w:vAlign w:val="bottom"/>
            <w:gridSpan w:val="3"/>
            <w:vMerge w:val="restart"/>
          </w:tcPr>
          <w:p>
            <w:pPr>
              <w:ind w:left="160"/>
              <w:spacing w:after="0"/>
              <w:rPr>
                <w:sz w:val="20"/>
                <w:szCs w:val="20"/>
                <w:color w:val="auto"/>
              </w:rPr>
            </w:pPr>
            <w:r>
              <w:rPr>
                <w:rFonts w:ascii="Arial" w:cs="Arial" w:eastAsia="Arial" w:hAnsi="Arial"/>
                <w:sz w:val="20"/>
                <w:szCs w:val="20"/>
                <w:color w:val="auto"/>
              </w:rPr>
              <w:t>Reactor System</w:t>
            </w:r>
          </w:p>
        </w:tc>
        <w:tc>
          <w:tcPr>
            <w:tcW w:w="800" w:type="dxa"/>
            <w:vAlign w:val="bottom"/>
          </w:tcPr>
          <w:p>
            <w:pPr>
              <w:spacing w:after="0"/>
              <w:rPr>
                <w:sz w:val="20"/>
                <w:szCs w:val="20"/>
                <w:color w:val="auto"/>
              </w:rPr>
            </w:pPr>
          </w:p>
        </w:tc>
        <w:tc>
          <w:tcPr>
            <w:tcW w:w="1180" w:type="dxa"/>
            <w:vAlign w:val="bottom"/>
          </w:tcPr>
          <w:p>
            <w:pPr>
              <w:spacing w:after="0"/>
              <w:rPr>
                <w:sz w:val="20"/>
                <w:szCs w:val="20"/>
                <w:color w:val="auto"/>
              </w:rPr>
            </w:pPr>
          </w:p>
        </w:tc>
        <w:tc>
          <w:tcPr>
            <w:tcW w:w="4820" w:type="dxa"/>
            <w:vAlign w:val="bottom"/>
            <w:gridSpan w:val="3"/>
          </w:tcPr>
          <w:p>
            <w:pPr>
              <w:jc w:val="right"/>
              <w:spacing w:after="0" w:line="233" w:lineRule="exact"/>
              <w:rPr>
                <w:sz w:val="20"/>
                <w:szCs w:val="20"/>
                <w:color w:val="auto"/>
              </w:rPr>
            </w:pPr>
            <w:r>
              <w:rPr>
                <w:rFonts w:ascii="Times New Roman" w:cs="Times New Roman" w:eastAsia="Times New Roman" w:hAnsi="Times New Roman"/>
                <w:sz w:val="18"/>
                <w:szCs w:val="18"/>
                <w:color w:val="auto"/>
              </w:rPr>
              <w:t>the temperature was lowered to 150 LC and syngas (CO/H</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 xml:space="preserve"> vol-</w:t>
            </w:r>
          </w:p>
        </w:tc>
        <w:tc>
          <w:tcPr>
            <w:tcW w:w="0" w:type="dxa"/>
            <w:vAlign w:val="bottom"/>
          </w:tcPr>
          <w:p>
            <w:pPr>
              <w:spacing w:after="0"/>
              <w:rPr>
                <w:sz w:val="1"/>
                <w:szCs w:val="1"/>
                <w:color w:val="auto"/>
              </w:rPr>
            </w:pPr>
          </w:p>
        </w:tc>
      </w:tr>
      <w:tr>
        <w:trPr>
          <w:trHeight w:val="209"/>
        </w:trPr>
        <w:tc>
          <w:tcPr>
            <w:tcW w:w="280" w:type="dxa"/>
            <w:vAlign w:val="bottom"/>
            <w:vMerge w:val="continue"/>
          </w:tcPr>
          <w:p>
            <w:pPr>
              <w:spacing w:after="0"/>
              <w:rPr>
                <w:sz w:val="18"/>
                <w:szCs w:val="18"/>
                <w:color w:val="auto"/>
              </w:rPr>
            </w:pPr>
          </w:p>
        </w:tc>
        <w:tc>
          <w:tcPr>
            <w:tcW w:w="2560" w:type="dxa"/>
            <w:vAlign w:val="bottom"/>
            <w:gridSpan w:val="3"/>
            <w:vMerge w:val="continue"/>
          </w:tcPr>
          <w:p>
            <w:pPr>
              <w:spacing w:after="0"/>
              <w:rPr>
                <w:sz w:val="18"/>
                <w:szCs w:val="18"/>
                <w:color w:val="auto"/>
              </w:rPr>
            </w:pPr>
          </w:p>
        </w:tc>
        <w:tc>
          <w:tcPr>
            <w:tcW w:w="800" w:type="dxa"/>
            <w:vAlign w:val="bottom"/>
          </w:tcPr>
          <w:p>
            <w:pPr>
              <w:spacing w:after="0"/>
              <w:rPr>
                <w:sz w:val="18"/>
                <w:szCs w:val="18"/>
                <w:color w:val="auto"/>
              </w:rPr>
            </w:pPr>
          </w:p>
        </w:tc>
        <w:tc>
          <w:tcPr>
            <w:tcW w:w="1180" w:type="dxa"/>
            <w:vAlign w:val="bottom"/>
          </w:tcPr>
          <w:p>
            <w:pPr>
              <w:spacing w:after="0"/>
              <w:rPr>
                <w:sz w:val="18"/>
                <w:szCs w:val="18"/>
                <w:color w:val="auto"/>
              </w:rPr>
            </w:pPr>
          </w:p>
        </w:tc>
        <w:tc>
          <w:tcPr>
            <w:tcW w:w="4820" w:type="dxa"/>
            <w:vAlign w:val="bottom"/>
            <w:gridSpan w:val="3"/>
          </w:tcPr>
          <w:p>
            <w:pPr>
              <w:jc w:val="right"/>
              <w:spacing w:after="0" w:line="198" w:lineRule="exact"/>
              <w:rPr>
                <w:sz w:val="20"/>
                <w:szCs w:val="20"/>
                <w:color w:val="auto"/>
              </w:rPr>
            </w:pPr>
            <w:r>
              <w:rPr>
                <w:rFonts w:ascii="Times New Roman" w:cs="Times New Roman" w:eastAsia="Times New Roman" w:hAnsi="Times New Roman"/>
                <w:sz w:val="18"/>
                <w:szCs w:val="18"/>
                <w:color w:val="auto"/>
              </w:rPr>
              <w:t>ume ratio of 1:2) was used to raise the reactor pressure to</w:t>
            </w:r>
          </w:p>
        </w:tc>
        <w:tc>
          <w:tcPr>
            <w:tcW w:w="0" w:type="dxa"/>
            <w:vAlign w:val="bottom"/>
          </w:tcPr>
          <w:p>
            <w:pPr>
              <w:spacing w:after="0"/>
              <w:rPr>
                <w:sz w:val="1"/>
                <w:szCs w:val="1"/>
                <w:color w:val="auto"/>
              </w:rPr>
            </w:pPr>
          </w:p>
        </w:tc>
      </w:tr>
      <w:tr>
        <w:trPr>
          <w:trHeight w:val="208"/>
        </w:trPr>
        <w:tc>
          <w:tcPr>
            <w:tcW w:w="28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900" w:type="dxa"/>
            <w:vAlign w:val="bottom"/>
          </w:tcPr>
          <w:p>
            <w:pPr>
              <w:spacing w:after="0"/>
              <w:rPr>
                <w:sz w:val="18"/>
                <w:szCs w:val="18"/>
                <w:color w:val="auto"/>
              </w:rPr>
            </w:pPr>
          </w:p>
        </w:tc>
        <w:tc>
          <w:tcPr>
            <w:tcW w:w="136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1180" w:type="dxa"/>
            <w:vAlign w:val="bottom"/>
          </w:tcPr>
          <w:p>
            <w:pPr>
              <w:spacing w:after="0"/>
              <w:rPr>
                <w:sz w:val="18"/>
                <w:szCs w:val="18"/>
                <w:color w:val="auto"/>
              </w:rPr>
            </w:pPr>
          </w:p>
        </w:tc>
        <w:tc>
          <w:tcPr>
            <w:tcW w:w="3520" w:type="dxa"/>
            <w:vAlign w:val="bottom"/>
            <w:gridSpan w:val="2"/>
          </w:tcPr>
          <w:p>
            <w:pPr>
              <w:ind w:left="280"/>
              <w:spacing w:after="0"/>
              <w:rPr>
                <w:sz w:val="20"/>
                <w:szCs w:val="20"/>
                <w:color w:val="auto"/>
              </w:rPr>
            </w:pPr>
            <w:r>
              <w:rPr>
                <w:rFonts w:ascii="Times New Roman" w:cs="Times New Roman" w:eastAsia="Times New Roman" w:hAnsi="Times New Roman"/>
                <w:sz w:val="18"/>
                <w:szCs w:val="18"/>
                <w:color w:val="auto"/>
              </w:rPr>
              <w:t>20 bar. Then the reactor temperature was</w:t>
            </w: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increased to the</w:t>
            </w:r>
          </w:p>
        </w:tc>
        <w:tc>
          <w:tcPr>
            <w:tcW w:w="0" w:type="dxa"/>
            <w:vAlign w:val="bottom"/>
          </w:tcPr>
          <w:p>
            <w:pPr>
              <w:spacing w:after="0"/>
              <w:rPr>
                <w:sz w:val="1"/>
                <w:szCs w:val="1"/>
                <w:color w:val="auto"/>
              </w:rPr>
            </w:pPr>
          </w:p>
        </w:tc>
      </w:tr>
      <w:tr>
        <w:trPr>
          <w:trHeight w:val="219"/>
        </w:trPr>
        <w:tc>
          <w:tcPr>
            <w:tcW w:w="4820" w:type="dxa"/>
            <w:vAlign w:val="bottom"/>
            <w:gridSpan w:val="6"/>
          </w:tcPr>
          <w:p>
            <w:pPr>
              <w:spacing w:after="0"/>
              <w:rPr>
                <w:sz w:val="20"/>
                <w:szCs w:val="20"/>
                <w:color w:val="auto"/>
              </w:rPr>
            </w:pPr>
            <w:r>
              <w:rPr>
                <w:rFonts w:ascii="Times New Roman" w:cs="Times New Roman" w:eastAsia="Times New Roman" w:hAnsi="Times New Roman"/>
                <w:sz w:val="18"/>
                <w:szCs w:val="18"/>
                <w:color w:val="auto"/>
              </w:rPr>
              <w:t>All experiments were carried out in fixed-bed reactors with an</w:t>
            </w:r>
          </w:p>
        </w:tc>
        <w:tc>
          <w:tcPr>
            <w:tcW w:w="4820" w:type="dxa"/>
            <w:vAlign w:val="bottom"/>
            <w:gridSpan w:val="3"/>
          </w:tcPr>
          <w:p>
            <w:pPr>
              <w:jc w:val="right"/>
              <w:spacing w:after="0"/>
              <w:rPr>
                <w:sz w:val="20"/>
                <w:szCs w:val="20"/>
                <w:color w:val="auto"/>
              </w:rPr>
            </w:pPr>
            <w:r>
              <w:rPr>
                <w:rFonts w:ascii="Times New Roman" w:cs="Times New Roman" w:eastAsia="Times New Roman" w:hAnsi="Times New Roman"/>
                <w:sz w:val="18"/>
                <w:szCs w:val="18"/>
                <w:color w:val="auto"/>
              </w:rPr>
              <w:t>selected value. The reactor system was either operated as one</w:t>
            </w:r>
          </w:p>
        </w:tc>
        <w:tc>
          <w:tcPr>
            <w:tcW w:w="0" w:type="dxa"/>
            <w:vAlign w:val="bottom"/>
          </w:tcPr>
          <w:p>
            <w:pPr>
              <w:spacing w:after="0"/>
              <w:rPr>
                <w:sz w:val="1"/>
                <w:szCs w:val="1"/>
                <w:color w:val="auto"/>
              </w:rPr>
            </w:pPr>
          </w:p>
        </w:tc>
      </w:tr>
      <w:tr>
        <w:trPr>
          <w:trHeight w:val="220"/>
        </w:trPr>
        <w:tc>
          <w:tcPr>
            <w:tcW w:w="4820" w:type="dxa"/>
            <w:vAlign w:val="bottom"/>
            <w:gridSpan w:val="6"/>
          </w:tcPr>
          <w:p>
            <w:pPr>
              <w:spacing w:after="0"/>
              <w:rPr>
                <w:sz w:val="20"/>
                <w:szCs w:val="20"/>
                <w:color w:val="auto"/>
              </w:rPr>
            </w:pPr>
            <w:r>
              <w:rPr>
                <w:rFonts w:ascii="Times New Roman" w:cs="Times New Roman" w:eastAsia="Times New Roman" w:hAnsi="Times New Roman"/>
                <w:sz w:val="18"/>
                <w:szCs w:val="18"/>
                <w:color w:val="auto"/>
              </w:rPr>
              <w:t>inner diameter of 14 mm. For isothermal conditions in axial</w:t>
            </w:r>
          </w:p>
        </w:tc>
        <w:tc>
          <w:tcPr>
            <w:tcW w:w="4820" w:type="dxa"/>
            <w:vAlign w:val="bottom"/>
            <w:gridSpan w:val="3"/>
          </w:tcPr>
          <w:p>
            <w:pPr>
              <w:jc w:val="right"/>
              <w:spacing w:after="0"/>
              <w:rPr>
                <w:sz w:val="20"/>
                <w:szCs w:val="20"/>
                <w:color w:val="auto"/>
              </w:rPr>
            </w:pPr>
            <w:r>
              <w:rPr>
                <w:rFonts w:ascii="Times New Roman" w:cs="Times New Roman" w:eastAsia="Times New Roman" w:hAnsi="Times New Roman"/>
                <w:sz w:val="18"/>
                <w:szCs w:val="18"/>
                <w:color w:val="auto"/>
              </w:rPr>
              <w:t>reactor with two catalyst beds (at the same temperature), or as</w:t>
            </w:r>
          </w:p>
        </w:tc>
        <w:tc>
          <w:tcPr>
            <w:tcW w:w="0" w:type="dxa"/>
            <w:vAlign w:val="bottom"/>
          </w:tcPr>
          <w:p>
            <w:pPr>
              <w:spacing w:after="0"/>
              <w:rPr>
                <w:sz w:val="1"/>
                <w:szCs w:val="1"/>
                <w:color w:val="auto"/>
              </w:rPr>
            </w:pPr>
          </w:p>
        </w:tc>
      </w:tr>
      <w:tr>
        <w:trPr>
          <w:trHeight w:val="219"/>
        </w:trPr>
        <w:tc>
          <w:tcPr>
            <w:tcW w:w="4820" w:type="dxa"/>
            <w:vAlign w:val="bottom"/>
            <w:gridSpan w:val="6"/>
          </w:tcPr>
          <w:p>
            <w:pPr>
              <w:spacing w:after="0"/>
              <w:rPr>
                <w:sz w:val="20"/>
                <w:szCs w:val="20"/>
                <w:color w:val="auto"/>
              </w:rPr>
            </w:pPr>
            <w:r>
              <w:rPr>
                <w:rFonts w:ascii="Times New Roman" w:cs="Times New Roman" w:eastAsia="Times New Roman" w:hAnsi="Times New Roman"/>
                <w:sz w:val="18"/>
                <w:szCs w:val="18"/>
                <w:color w:val="auto"/>
              </w:rPr>
              <w:t>direction the stainless-steel reactors were enclosed in an alumi-</w:t>
            </w:r>
          </w:p>
        </w:tc>
        <w:tc>
          <w:tcPr>
            <w:tcW w:w="4820" w:type="dxa"/>
            <w:vAlign w:val="bottom"/>
            <w:gridSpan w:val="3"/>
          </w:tcPr>
          <w:p>
            <w:pPr>
              <w:jc w:val="right"/>
              <w:spacing w:after="0"/>
              <w:rPr>
                <w:sz w:val="20"/>
                <w:szCs w:val="20"/>
                <w:color w:val="auto"/>
              </w:rPr>
            </w:pPr>
            <w:r>
              <w:rPr>
                <w:rFonts w:ascii="Times New Roman" w:cs="Times New Roman" w:eastAsia="Times New Roman" w:hAnsi="Times New Roman"/>
                <w:sz w:val="18"/>
                <w:szCs w:val="18"/>
                <w:color w:val="auto"/>
              </w:rPr>
              <w:t>two subsequent reactors (tandem setup) with the option of</w:t>
            </w:r>
          </w:p>
        </w:tc>
        <w:tc>
          <w:tcPr>
            <w:tcW w:w="0" w:type="dxa"/>
            <w:vAlign w:val="bottom"/>
          </w:tcPr>
          <w:p>
            <w:pPr>
              <w:spacing w:after="0"/>
              <w:rPr>
                <w:sz w:val="1"/>
                <w:szCs w:val="1"/>
                <w:color w:val="auto"/>
              </w:rPr>
            </w:pPr>
          </w:p>
        </w:tc>
      </w:tr>
      <w:tr>
        <w:trPr>
          <w:trHeight w:val="219"/>
        </w:trPr>
        <w:tc>
          <w:tcPr>
            <w:tcW w:w="4820" w:type="dxa"/>
            <w:vAlign w:val="bottom"/>
            <w:gridSpan w:val="6"/>
          </w:tcPr>
          <w:p>
            <w:pPr>
              <w:spacing w:after="0"/>
              <w:rPr>
                <w:sz w:val="20"/>
                <w:szCs w:val="20"/>
                <w:color w:val="auto"/>
              </w:rPr>
            </w:pPr>
            <w:r>
              <w:rPr>
                <w:rFonts w:ascii="Times New Roman" w:cs="Times New Roman" w:eastAsia="Times New Roman" w:hAnsi="Times New Roman"/>
                <w:sz w:val="18"/>
                <w:szCs w:val="18"/>
                <w:color w:val="auto"/>
              </w:rPr>
              <w:t>num block and the temperature was controlled by electrical</w:t>
            </w:r>
          </w:p>
        </w:tc>
        <w:tc>
          <w:tcPr>
            <w:tcW w:w="4820" w:type="dxa"/>
            <w:vAlign w:val="bottom"/>
            <w:gridSpan w:val="3"/>
          </w:tcPr>
          <w:p>
            <w:pPr>
              <w:jc w:val="right"/>
              <w:spacing w:after="0"/>
              <w:rPr>
                <w:sz w:val="20"/>
                <w:szCs w:val="20"/>
                <w:color w:val="auto"/>
              </w:rPr>
            </w:pPr>
            <w:r>
              <w:rPr>
                <w:rFonts w:ascii="Times New Roman" w:cs="Times New Roman" w:eastAsia="Times New Roman" w:hAnsi="Times New Roman"/>
                <w:sz w:val="18"/>
                <w:szCs w:val="18"/>
                <w:color w:val="auto"/>
              </w:rPr>
              <w:t>running FTS and cracking at different temperatures. To study</w:t>
            </w:r>
          </w:p>
        </w:tc>
        <w:tc>
          <w:tcPr>
            <w:tcW w:w="0" w:type="dxa"/>
            <w:vAlign w:val="bottom"/>
          </w:tcPr>
          <w:p>
            <w:pPr>
              <w:spacing w:after="0"/>
              <w:rPr>
                <w:sz w:val="1"/>
                <w:szCs w:val="1"/>
                <w:color w:val="auto"/>
              </w:rPr>
            </w:pPr>
          </w:p>
        </w:tc>
      </w:tr>
      <w:tr>
        <w:trPr>
          <w:trHeight w:val="220"/>
        </w:trPr>
        <w:tc>
          <w:tcPr>
            <w:tcW w:w="4820" w:type="dxa"/>
            <w:vAlign w:val="bottom"/>
            <w:gridSpan w:val="6"/>
          </w:tcPr>
          <w:p>
            <w:pPr>
              <w:spacing w:after="0"/>
              <w:rPr>
                <w:sz w:val="20"/>
                <w:szCs w:val="20"/>
                <w:color w:val="auto"/>
              </w:rPr>
            </w:pPr>
            <w:r>
              <w:rPr>
                <w:rFonts w:ascii="Times New Roman" w:cs="Times New Roman" w:eastAsia="Times New Roman" w:hAnsi="Times New Roman"/>
                <w:sz w:val="18"/>
                <w:szCs w:val="18"/>
                <w:color w:val="auto"/>
              </w:rPr>
              <w:t>heating jackets. The isothermal conditions of the reactor in</w:t>
            </w:r>
          </w:p>
        </w:tc>
        <w:tc>
          <w:tcPr>
            <w:tcW w:w="4820" w:type="dxa"/>
            <w:vAlign w:val="bottom"/>
            <w:gridSpan w:val="3"/>
          </w:tcPr>
          <w:p>
            <w:pPr>
              <w:jc w:val="right"/>
              <w:spacing w:after="0"/>
              <w:rPr>
                <w:sz w:val="20"/>
                <w:szCs w:val="20"/>
                <w:color w:val="auto"/>
              </w:rPr>
            </w:pPr>
            <w:r>
              <w:rPr>
                <w:rFonts w:ascii="Times New Roman" w:cs="Times New Roman" w:eastAsia="Times New Roman" w:hAnsi="Times New Roman"/>
                <w:sz w:val="18"/>
                <w:szCs w:val="18"/>
                <w:color w:val="auto"/>
              </w:rPr>
              <w:t>FTS or cracking only, the reactor was loaded either only with</w:t>
            </w:r>
          </w:p>
        </w:tc>
        <w:tc>
          <w:tcPr>
            <w:tcW w:w="0" w:type="dxa"/>
            <w:vAlign w:val="bottom"/>
          </w:tcPr>
          <w:p>
            <w:pPr>
              <w:spacing w:after="0"/>
              <w:rPr>
                <w:sz w:val="1"/>
                <w:szCs w:val="1"/>
                <w:color w:val="auto"/>
              </w:rPr>
            </w:pPr>
          </w:p>
        </w:tc>
      </w:tr>
      <w:tr>
        <w:trPr>
          <w:trHeight w:val="219"/>
        </w:trPr>
        <w:tc>
          <w:tcPr>
            <w:tcW w:w="4820" w:type="dxa"/>
            <w:vAlign w:val="bottom"/>
            <w:gridSpan w:val="6"/>
          </w:tcPr>
          <w:p>
            <w:pPr>
              <w:spacing w:after="0"/>
              <w:rPr>
                <w:sz w:val="20"/>
                <w:szCs w:val="20"/>
                <w:color w:val="auto"/>
              </w:rPr>
            </w:pPr>
            <w:r>
              <w:rPr>
                <w:rFonts w:ascii="Times New Roman" w:cs="Times New Roman" w:eastAsia="Times New Roman" w:hAnsi="Times New Roman"/>
                <w:sz w:val="18"/>
                <w:szCs w:val="18"/>
                <w:color w:val="auto"/>
              </w:rPr>
              <w:t>axial direction were analyzed and the results are displayed in</w:t>
            </w:r>
          </w:p>
        </w:tc>
        <w:tc>
          <w:tcPr>
            <w:tcW w:w="3520" w:type="dxa"/>
            <w:vAlign w:val="bottom"/>
            <w:gridSpan w:val="2"/>
          </w:tcPr>
          <w:p>
            <w:pPr>
              <w:ind w:left="280"/>
              <w:spacing w:after="0"/>
              <w:rPr>
                <w:sz w:val="20"/>
                <w:szCs w:val="20"/>
                <w:color w:val="auto"/>
              </w:rPr>
            </w:pPr>
            <w:r>
              <w:rPr>
                <w:rFonts w:ascii="Times New Roman" w:cs="Times New Roman" w:eastAsia="Times New Roman" w:hAnsi="Times New Roman"/>
                <w:sz w:val="18"/>
                <w:szCs w:val="18"/>
                <w:color w:val="auto"/>
              </w:rPr>
              <w:t>the FT or the cracking catalyst, respectively.</w:t>
            </w:r>
          </w:p>
        </w:tc>
        <w:tc>
          <w:tcPr>
            <w:tcW w:w="13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5"/>
        </w:trPr>
        <w:tc>
          <w:tcPr>
            <w:tcW w:w="4820" w:type="dxa"/>
            <w:vAlign w:val="bottom"/>
            <w:gridSpan w:val="6"/>
          </w:tcPr>
          <w:p>
            <w:pPr>
              <w:spacing w:after="0"/>
              <w:rPr>
                <w:sz w:val="20"/>
                <w:szCs w:val="20"/>
                <w:color w:val="auto"/>
              </w:rPr>
            </w:pPr>
            <w:r>
              <w:rPr>
                <w:rFonts w:ascii="Times New Roman" w:cs="Times New Roman" w:eastAsia="Times New Roman" w:hAnsi="Times New Roman"/>
                <w:sz w:val="18"/>
                <w:szCs w:val="18"/>
                <w:color w:val="auto"/>
              </w:rPr>
              <w:t>Fig. S3 in the Supporting Information. A detailed scheme of the</w:t>
            </w:r>
          </w:p>
        </w:tc>
        <w:tc>
          <w:tcPr>
            <w:tcW w:w="980" w:type="dxa"/>
            <w:vAlign w:val="bottom"/>
          </w:tcPr>
          <w:p>
            <w:pPr>
              <w:spacing w:after="0"/>
              <w:rPr>
                <w:sz w:val="18"/>
                <w:szCs w:val="18"/>
                <w:color w:val="auto"/>
              </w:rPr>
            </w:pPr>
          </w:p>
        </w:tc>
        <w:tc>
          <w:tcPr>
            <w:tcW w:w="2540" w:type="dxa"/>
            <w:vAlign w:val="bottom"/>
          </w:tcPr>
          <w:p>
            <w:pPr>
              <w:spacing w:after="0"/>
              <w:rPr>
                <w:sz w:val="18"/>
                <w:szCs w:val="18"/>
                <w:color w:val="auto"/>
              </w:rPr>
            </w:pPr>
          </w:p>
        </w:tc>
        <w:tc>
          <w:tcPr>
            <w:tcW w:w="13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9"/>
        </w:trPr>
        <w:tc>
          <w:tcPr>
            <w:tcW w:w="3640" w:type="dxa"/>
            <w:vAlign w:val="bottom"/>
            <w:gridSpan w:val="5"/>
          </w:tcPr>
          <w:p>
            <w:pPr>
              <w:spacing w:after="0"/>
              <w:rPr>
                <w:sz w:val="20"/>
                <w:szCs w:val="20"/>
                <w:color w:val="auto"/>
              </w:rPr>
            </w:pPr>
            <w:r>
              <w:rPr>
                <w:rFonts w:ascii="Times New Roman" w:cs="Times New Roman" w:eastAsia="Times New Roman" w:hAnsi="Times New Roman"/>
                <w:sz w:val="18"/>
                <w:szCs w:val="18"/>
                <w:color w:val="auto"/>
              </w:rPr>
              <w:t>experimental setups is illustrated in Fig. 2.</w:t>
            </w:r>
          </w:p>
        </w:tc>
        <w:tc>
          <w:tcPr>
            <w:tcW w:w="118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254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6"/>
        </w:trPr>
        <w:tc>
          <w:tcPr>
            <w:tcW w:w="28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900" w:type="dxa"/>
            <w:vAlign w:val="bottom"/>
          </w:tcPr>
          <w:p>
            <w:pPr>
              <w:spacing w:after="0"/>
              <w:rPr>
                <w:sz w:val="18"/>
                <w:szCs w:val="18"/>
                <w:color w:val="auto"/>
              </w:rPr>
            </w:pPr>
          </w:p>
        </w:tc>
        <w:tc>
          <w:tcPr>
            <w:tcW w:w="136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1180" w:type="dxa"/>
            <w:vAlign w:val="bottom"/>
          </w:tcPr>
          <w:p>
            <w:pPr>
              <w:spacing w:after="0"/>
              <w:rPr>
                <w:sz w:val="18"/>
                <w:szCs w:val="18"/>
                <w:color w:val="auto"/>
              </w:rPr>
            </w:pPr>
          </w:p>
        </w:tc>
        <w:tc>
          <w:tcPr>
            <w:tcW w:w="980" w:type="dxa"/>
            <w:vAlign w:val="bottom"/>
          </w:tcPr>
          <w:p>
            <w:pPr>
              <w:spacing w:after="0"/>
              <w:rPr>
                <w:sz w:val="18"/>
                <w:szCs w:val="18"/>
                <w:color w:val="auto"/>
              </w:rPr>
            </w:pPr>
          </w:p>
        </w:tc>
        <w:tc>
          <w:tcPr>
            <w:tcW w:w="3840" w:type="dxa"/>
            <w:vAlign w:val="bottom"/>
            <w:gridSpan w:val="2"/>
          </w:tcPr>
          <w:p>
            <w:pPr>
              <w:ind w:left="140"/>
              <w:spacing w:after="0"/>
              <w:rPr>
                <w:sz w:val="20"/>
                <w:szCs w:val="20"/>
                <w:color w:val="auto"/>
              </w:rPr>
            </w:pPr>
            <w:r>
              <w:rPr>
                <w:rFonts w:ascii="Arial" w:cs="Arial" w:eastAsia="Arial" w:hAnsi="Arial"/>
                <w:sz w:val="18"/>
                <w:szCs w:val="18"/>
                <w:color w:val="auto"/>
              </w:rPr>
              <w:t>2.2.1 Fischer-Tropsch Experiments</w:t>
            </w:r>
          </w:p>
        </w:tc>
        <w:tc>
          <w:tcPr>
            <w:tcW w:w="0" w:type="dxa"/>
            <w:vAlign w:val="bottom"/>
          </w:tcPr>
          <w:p>
            <w:pPr>
              <w:spacing w:after="0"/>
              <w:rPr>
                <w:sz w:val="1"/>
                <w:szCs w:val="1"/>
                <w:color w:val="auto"/>
              </w:rPr>
            </w:pPr>
          </w:p>
        </w:tc>
      </w:tr>
      <w:tr>
        <w:trPr>
          <w:trHeight w:val="448"/>
        </w:trPr>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3840" w:type="dxa"/>
            <w:vAlign w:val="bottom"/>
            <w:gridSpan w:val="2"/>
          </w:tcPr>
          <w:p>
            <w:pPr>
              <w:jc w:val="right"/>
              <w:spacing w:after="0"/>
              <w:rPr>
                <w:sz w:val="20"/>
                <w:szCs w:val="20"/>
                <w:color w:val="auto"/>
              </w:rPr>
            </w:pPr>
            <w:r>
              <w:rPr>
                <w:rFonts w:ascii="Times New Roman" w:cs="Times New Roman" w:eastAsia="Times New Roman" w:hAnsi="Times New Roman"/>
                <w:sz w:val="18"/>
                <w:szCs w:val="18"/>
                <w:color w:val="auto"/>
              </w:rPr>
              <w:t>In a typical experiment, the upper reactor was</w:t>
            </w:r>
          </w:p>
        </w:tc>
        <w:tc>
          <w:tcPr>
            <w:tcW w:w="0" w:type="dxa"/>
            <w:vAlign w:val="bottom"/>
          </w:tcPr>
          <w:p>
            <w:pPr>
              <w:spacing w:after="0"/>
              <w:rPr>
                <w:sz w:val="1"/>
                <w:szCs w:val="1"/>
                <w:color w:val="auto"/>
              </w:rPr>
            </w:pPr>
          </w:p>
        </w:tc>
      </w:tr>
      <w:tr>
        <w:trPr>
          <w:trHeight w:val="211"/>
        </w:trPr>
        <w:tc>
          <w:tcPr>
            <w:tcW w:w="28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900" w:type="dxa"/>
            <w:vAlign w:val="bottom"/>
          </w:tcPr>
          <w:p>
            <w:pPr>
              <w:spacing w:after="0"/>
              <w:rPr>
                <w:sz w:val="18"/>
                <w:szCs w:val="18"/>
                <w:color w:val="auto"/>
              </w:rPr>
            </w:pPr>
          </w:p>
        </w:tc>
        <w:tc>
          <w:tcPr>
            <w:tcW w:w="136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1180" w:type="dxa"/>
            <w:vAlign w:val="bottom"/>
          </w:tcPr>
          <w:p>
            <w:pPr>
              <w:spacing w:after="0"/>
              <w:rPr>
                <w:sz w:val="18"/>
                <w:szCs w:val="18"/>
                <w:color w:val="auto"/>
              </w:rPr>
            </w:pPr>
          </w:p>
        </w:tc>
        <w:tc>
          <w:tcPr>
            <w:tcW w:w="980" w:type="dxa"/>
            <w:vAlign w:val="bottom"/>
          </w:tcPr>
          <w:p>
            <w:pPr>
              <w:spacing w:after="0"/>
              <w:rPr>
                <w:sz w:val="18"/>
                <w:szCs w:val="18"/>
                <w:color w:val="auto"/>
              </w:rPr>
            </w:pPr>
          </w:p>
        </w:tc>
        <w:tc>
          <w:tcPr>
            <w:tcW w:w="3840" w:type="dxa"/>
            <w:vAlign w:val="bottom"/>
            <w:gridSpan w:val="2"/>
          </w:tcPr>
          <w:p>
            <w:pPr>
              <w:jc w:val="right"/>
              <w:spacing w:after="0"/>
              <w:rPr>
                <w:sz w:val="20"/>
                <w:szCs w:val="20"/>
                <w:color w:val="auto"/>
              </w:rPr>
            </w:pPr>
            <w:r>
              <w:rPr>
                <w:rFonts w:ascii="Times New Roman" w:cs="Times New Roman" w:eastAsia="Times New Roman" w:hAnsi="Times New Roman"/>
                <w:sz w:val="18"/>
                <w:szCs w:val="18"/>
                <w:color w:val="auto"/>
              </w:rPr>
              <w:t>loaded with a mixture of FT catalyst and quartz</w:t>
            </w:r>
          </w:p>
        </w:tc>
        <w:tc>
          <w:tcPr>
            <w:tcW w:w="0" w:type="dxa"/>
            <w:vAlign w:val="bottom"/>
          </w:tcPr>
          <w:p>
            <w:pPr>
              <w:spacing w:after="0"/>
              <w:rPr>
                <w:sz w:val="1"/>
                <w:szCs w:val="1"/>
                <w:color w:val="auto"/>
              </w:rPr>
            </w:pPr>
          </w:p>
        </w:tc>
      </w:tr>
      <w:tr>
        <w:trPr>
          <w:trHeight w:val="249"/>
        </w:trPr>
        <w:tc>
          <w:tcPr>
            <w:tcW w:w="28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360" w:type="dxa"/>
            <w:vAlign w:val="bottom"/>
          </w:tcPr>
          <w:p>
            <w:pPr>
              <w:spacing w:after="0"/>
              <w:rPr>
                <w:sz w:val="21"/>
                <w:szCs w:val="21"/>
                <w:color w:val="auto"/>
              </w:rPr>
            </w:pPr>
          </w:p>
        </w:tc>
        <w:tc>
          <w:tcPr>
            <w:tcW w:w="800" w:type="dxa"/>
            <w:vAlign w:val="bottom"/>
          </w:tcPr>
          <w:p>
            <w:pPr>
              <w:spacing w:after="0"/>
              <w:rPr>
                <w:sz w:val="21"/>
                <w:szCs w:val="21"/>
                <w:color w:val="auto"/>
              </w:rPr>
            </w:pPr>
          </w:p>
        </w:tc>
        <w:tc>
          <w:tcPr>
            <w:tcW w:w="1180" w:type="dxa"/>
            <w:vAlign w:val="bottom"/>
          </w:tcPr>
          <w:p>
            <w:pPr>
              <w:spacing w:after="0"/>
              <w:rPr>
                <w:sz w:val="21"/>
                <w:szCs w:val="21"/>
                <w:color w:val="auto"/>
              </w:rPr>
            </w:pPr>
          </w:p>
        </w:tc>
        <w:tc>
          <w:tcPr>
            <w:tcW w:w="980" w:type="dxa"/>
            <w:vAlign w:val="bottom"/>
          </w:tcPr>
          <w:p>
            <w:pPr>
              <w:spacing w:after="0"/>
              <w:rPr>
                <w:sz w:val="21"/>
                <w:szCs w:val="21"/>
                <w:color w:val="auto"/>
              </w:rPr>
            </w:pPr>
          </w:p>
        </w:tc>
        <w:tc>
          <w:tcPr>
            <w:tcW w:w="254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sand (constant bed volume of</w:t>
            </w:r>
          </w:p>
        </w:tc>
        <w:tc>
          <w:tcPr>
            <w:tcW w:w="1320" w:type="dxa"/>
            <w:vAlign w:val="bottom"/>
          </w:tcPr>
          <w:p>
            <w:pPr>
              <w:jc w:val="right"/>
              <w:spacing w:after="0" w:line="248" w:lineRule="exact"/>
              <w:rPr>
                <w:sz w:val="20"/>
                <w:szCs w:val="20"/>
                <w:color w:val="auto"/>
              </w:rPr>
            </w:pPr>
            <w:r>
              <w:rPr>
                <w:rFonts w:ascii="Times New Roman" w:cs="Times New Roman" w:eastAsia="Times New Roman" w:hAnsi="Times New Roman"/>
                <w:sz w:val="18"/>
                <w:szCs w:val="18"/>
                <w:color w:val="auto"/>
              </w:rPr>
              <w:t>18 cm</w:t>
            </w:r>
            <w:r>
              <w:rPr>
                <w:rFonts w:ascii="Times New Roman" w:cs="Times New Roman" w:eastAsia="Times New Roman" w:hAnsi="Times New Roman"/>
                <w:sz w:val="23"/>
                <w:szCs w:val="23"/>
                <w:color w:val="auto"/>
                <w:vertAlign w:val="superscript"/>
              </w:rPr>
              <w:t>3</w:t>
            </w:r>
            <w:r>
              <w:rPr>
                <w:rFonts w:ascii="Times New Roman" w:cs="Times New Roman" w:eastAsia="Times New Roman" w:hAnsi="Times New Roman"/>
                <w:sz w:val="18"/>
                <w:szCs w:val="18"/>
                <w:color w:val="auto"/>
              </w:rPr>
              <w:t>) to avoid</w:t>
            </w:r>
          </w:p>
        </w:tc>
        <w:tc>
          <w:tcPr>
            <w:tcW w:w="0" w:type="dxa"/>
            <w:vAlign w:val="bottom"/>
          </w:tcPr>
          <w:p>
            <w:pPr>
              <w:spacing w:after="0"/>
              <w:rPr>
                <w:sz w:val="1"/>
                <w:szCs w:val="1"/>
                <w:color w:val="auto"/>
              </w:rPr>
            </w:pPr>
          </w:p>
        </w:tc>
      </w:tr>
      <w:tr>
        <w:trPr>
          <w:trHeight w:val="198"/>
        </w:trPr>
        <w:tc>
          <w:tcPr>
            <w:tcW w:w="28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80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3840" w:type="dxa"/>
            <w:vAlign w:val="bottom"/>
            <w:gridSpan w:val="2"/>
          </w:tcPr>
          <w:p>
            <w:pPr>
              <w:jc w:val="right"/>
              <w:spacing w:after="0" w:line="198" w:lineRule="exact"/>
              <w:rPr>
                <w:sz w:val="20"/>
                <w:szCs w:val="20"/>
                <w:color w:val="auto"/>
              </w:rPr>
            </w:pPr>
            <w:r>
              <w:rPr>
                <w:rFonts w:ascii="Times New Roman" w:cs="Times New Roman" w:eastAsia="Times New Roman" w:hAnsi="Times New Roman"/>
                <w:sz w:val="18"/>
                <w:szCs w:val="18"/>
                <w:color w:val="auto"/>
              </w:rPr>
              <w:t>local temperature hot spots. For dual-bed experi-</w:t>
            </w:r>
          </w:p>
        </w:tc>
        <w:tc>
          <w:tcPr>
            <w:tcW w:w="0" w:type="dxa"/>
            <w:vAlign w:val="bottom"/>
          </w:tcPr>
          <w:p>
            <w:pPr>
              <w:spacing w:after="0"/>
              <w:rPr>
                <w:sz w:val="1"/>
                <w:szCs w:val="1"/>
                <w:color w:val="auto"/>
              </w:rPr>
            </w:pPr>
          </w:p>
        </w:tc>
      </w:tr>
      <w:tr>
        <w:trPr>
          <w:trHeight w:val="219"/>
        </w:trPr>
        <w:tc>
          <w:tcPr>
            <w:tcW w:w="28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1360" w:type="dxa"/>
            <w:vAlign w:val="bottom"/>
          </w:tcPr>
          <w:p>
            <w:pPr>
              <w:spacing w:after="0"/>
              <w:rPr>
                <w:sz w:val="19"/>
                <w:szCs w:val="19"/>
                <w:color w:val="auto"/>
              </w:rPr>
            </w:pPr>
          </w:p>
        </w:tc>
        <w:tc>
          <w:tcPr>
            <w:tcW w:w="80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3840" w:type="dxa"/>
            <w:vAlign w:val="bottom"/>
            <w:gridSpan w:val="2"/>
          </w:tcPr>
          <w:p>
            <w:pPr>
              <w:jc w:val="right"/>
              <w:spacing w:after="0"/>
              <w:rPr>
                <w:sz w:val="20"/>
                <w:szCs w:val="20"/>
                <w:color w:val="auto"/>
              </w:rPr>
            </w:pPr>
            <w:r>
              <w:rPr>
                <w:rFonts w:ascii="Times New Roman" w:cs="Times New Roman" w:eastAsia="Times New Roman" w:hAnsi="Times New Roman"/>
                <w:sz w:val="18"/>
                <w:szCs w:val="18"/>
                <w:color w:val="auto"/>
              </w:rPr>
              <w:t>ments, the zeolite was firstly loaded in the reactor</w:t>
            </w:r>
          </w:p>
        </w:tc>
        <w:tc>
          <w:tcPr>
            <w:tcW w:w="0" w:type="dxa"/>
            <w:vAlign w:val="bottom"/>
          </w:tcPr>
          <w:p>
            <w:pPr>
              <w:spacing w:after="0"/>
              <w:rPr>
                <w:sz w:val="1"/>
                <w:szCs w:val="1"/>
                <w:color w:val="auto"/>
              </w:rPr>
            </w:pPr>
          </w:p>
        </w:tc>
      </w:tr>
      <w:tr>
        <w:trPr>
          <w:trHeight w:val="219"/>
        </w:trPr>
        <w:tc>
          <w:tcPr>
            <w:tcW w:w="28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1360" w:type="dxa"/>
            <w:vAlign w:val="bottom"/>
          </w:tcPr>
          <w:p>
            <w:pPr>
              <w:spacing w:after="0"/>
              <w:rPr>
                <w:sz w:val="19"/>
                <w:szCs w:val="19"/>
                <w:color w:val="auto"/>
              </w:rPr>
            </w:pPr>
          </w:p>
        </w:tc>
        <w:tc>
          <w:tcPr>
            <w:tcW w:w="80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3840" w:type="dxa"/>
            <w:vAlign w:val="bottom"/>
            <w:gridSpan w:val="2"/>
          </w:tcPr>
          <w:p>
            <w:pPr>
              <w:jc w:val="right"/>
              <w:spacing w:after="0"/>
              <w:rPr>
                <w:sz w:val="20"/>
                <w:szCs w:val="20"/>
                <w:color w:val="auto"/>
              </w:rPr>
            </w:pPr>
            <w:r>
              <w:rPr>
                <w:rFonts w:ascii="Times New Roman" w:cs="Times New Roman" w:eastAsia="Times New Roman" w:hAnsi="Times New Roman"/>
                <w:sz w:val="18"/>
                <w:szCs w:val="18"/>
                <w:color w:val="auto"/>
              </w:rPr>
              <w:t>and physically separated from the FT catalyst by a</w:t>
            </w:r>
          </w:p>
        </w:tc>
        <w:tc>
          <w:tcPr>
            <w:tcW w:w="0" w:type="dxa"/>
            <w:vAlign w:val="bottom"/>
          </w:tcPr>
          <w:p>
            <w:pPr>
              <w:spacing w:after="0"/>
              <w:rPr>
                <w:sz w:val="1"/>
                <w:szCs w:val="1"/>
                <w:color w:val="auto"/>
              </w:rPr>
            </w:pPr>
          </w:p>
        </w:tc>
      </w:tr>
      <w:tr>
        <w:trPr>
          <w:trHeight w:val="220"/>
        </w:trPr>
        <w:tc>
          <w:tcPr>
            <w:tcW w:w="28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1360" w:type="dxa"/>
            <w:vAlign w:val="bottom"/>
          </w:tcPr>
          <w:p>
            <w:pPr>
              <w:spacing w:after="0"/>
              <w:rPr>
                <w:sz w:val="19"/>
                <w:szCs w:val="19"/>
                <w:color w:val="auto"/>
              </w:rPr>
            </w:pPr>
          </w:p>
        </w:tc>
        <w:tc>
          <w:tcPr>
            <w:tcW w:w="80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3840" w:type="dxa"/>
            <w:vAlign w:val="bottom"/>
            <w:gridSpan w:val="2"/>
          </w:tcPr>
          <w:p>
            <w:pPr>
              <w:jc w:val="right"/>
              <w:spacing w:after="0"/>
              <w:rPr>
                <w:sz w:val="20"/>
                <w:szCs w:val="20"/>
                <w:color w:val="auto"/>
              </w:rPr>
            </w:pPr>
            <w:r>
              <w:rPr>
                <w:rFonts w:ascii="Times New Roman" w:cs="Times New Roman" w:eastAsia="Times New Roman" w:hAnsi="Times New Roman"/>
                <w:sz w:val="18"/>
                <w:szCs w:val="18"/>
                <w:color w:val="auto"/>
              </w:rPr>
              <w:t>layer of glass wool. This setup is presented in</w:t>
            </w:r>
          </w:p>
        </w:tc>
        <w:tc>
          <w:tcPr>
            <w:tcW w:w="0" w:type="dxa"/>
            <w:vAlign w:val="bottom"/>
          </w:tcPr>
          <w:p>
            <w:pPr>
              <w:spacing w:after="0"/>
              <w:rPr>
                <w:sz w:val="1"/>
                <w:szCs w:val="1"/>
                <w:color w:val="auto"/>
              </w:rPr>
            </w:pPr>
          </w:p>
        </w:tc>
      </w:tr>
      <w:tr>
        <w:trPr>
          <w:trHeight w:val="219"/>
        </w:trPr>
        <w:tc>
          <w:tcPr>
            <w:tcW w:w="28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1360" w:type="dxa"/>
            <w:vAlign w:val="bottom"/>
          </w:tcPr>
          <w:p>
            <w:pPr>
              <w:spacing w:after="0"/>
              <w:rPr>
                <w:sz w:val="19"/>
                <w:szCs w:val="19"/>
                <w:color w:val="auto"/>
              </w:rPr>
            </w:pPr>
          </w:p>
        </w:tc>
        <w:tc>
          <w:tcPr>
            <w:tcW w:w="80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3840" w:type="dxa"/>
            <w:vAlign w:val="bottom"/>
            <w:gridSpan w:val="2"/>
          </w:tcPr>
          <w:p>
            <w:pPr>
              <w:jc w:val="right"/>
              <w:spacing w:after="0"/>
              <w:rPr>
                <w:sz w:val="20"/>
                <w:szCs w:val="20"/>
                <w:color w:val="auto"/>
              </w:rPr>
            </w:pPr>
            <w:r>
              <w:rPr>
                <w:rFonts w:ascii="Times New Roman" w:cs="Times New Roman" w:eastAsia="Times New Roman" w:hAnsi="Times New Roman"/>
                <w:sz w:val="18"/>
                <w:szCs w:val="18"/>
                <w:color w:val="auto"/>
              </w:rPr>
              <w:t>Fig. 2a. For tandem reactor experiments, the reac-</w:t>
            </w:r>
          </w:p>
        </w:tc>
        <w:tc>
          <w:tcPr>
            <w:tcW w:w="0" w:type="dxa"/>
            <w:vAlign w:val="bottom"/>
          </w:tcPr>
          <w:p>
            <w:pPr>
              <w:spacing w:after="0"/>
              <w:rPr>
                <w:sz w:val="1"/>
                <w:szCs w:val="1"/>
                <w:color w:val="auto"/>
              </w:rPr>
            </w:pPr>
          </w:p>
        </w:tc>
      </w:tr>
      <w:tr>
        <w:trPr>
          <w:trHeight w:val="219"/>
        </w:trPr>
        <w:tc>
          <w:tcPr>
            <w:tcW w:w="28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1360" w:type="dxa"/>
            <w:vAlign w:val="bottom"/>
          </w:tcPr>
          <w:p>
            <w:pPr>
              <w:spacing w:after="0"/>
              <w:rPr>
                <w:sz w:val="19"/>
                <w:szCs w:val="19"/>
                <w:color w:val="auto"/>
              </w:rPr>
            </w:pPr>
          </w:p>
        </w:tc>
        <w:tc>
          <w:tcPr>
            <w:tcW w:w="80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3840" w:type="dxa"/>
            <w:vAlign w:val="bottom"/>
            <w:gridSpan w:val="2"/>
          </w:tcPr>
          <w:p>
            <w:pPr>
              <w:jc w:val="right"/>
              <w:spacing w:after="0"/>
              <w:rPr>
                <w:sz w:val="20"/>
                <w:szCs w:val="20"/>
                <w:color w:val="auto"/>
              </w:rPr>
            </w:pPr>
            <w:r>
              <w:rPr>
                <w:rFonts w:ascii="Times New Roman" w:cs="Times New Roman" w:eastAsia="Times New Roman" w:hAnsi="Times New Roman"/>
                <w:sz w:val="18"/>
                <w:szCs w:val="18"/>
                <w:color w:val="auto"/>
              </w:rPr>
              <w:t>tor containing the zeolite is connected directly to</w:t>
            </w:r>
          </w:p>
        </w:tc>
        <w:tc>
          <w:tcPr>
            <w:tcW w:w="0" w:type="dxa"/>
            <w:vAlign w:val="bottom"/>
          </w:tcPr>
          <w:p>
            <w:pPr>
              <w:spacing w:after="0"/>
              <w:rPr>
                <w:sz w:val="1"/>
                <w:szCs w:val="1"/>
                <w:color w:val="auto"/>
              </w:rPr>
            </w:pPr>
          </w:p>
        </w:tc>
      </w:tr>
      <w:tr>
        <w:trPr>
          <w:trHeight w:val="220"/>
        </w:trPr>
        <w:tc>
          <w:tcPr>
            <w:tcW w:w="28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1360" w:type="dxa"/>
            <w:vAlign w:val="bottom"/>
          </w:tcPr>
          <w:p>
            <w:pPr>
              <w:spacing w:after="0"/>
              <w:rPr>
                <w:sz w:val="19"/>
                <w:szCs w:val="19"/>
                <w:color w:val="auto"/>
              </w:rPr>
            </w:pPr>
          </w:p>
        </w:tc>
        <w:tc>
          <w:tcPr>
            <w:tcW w:w="80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3840" w:type="dxa"/>
            <w:vAlign w:val="bottom"/>
            <w:gridSpan w:val="2"/>
          </w:tcPr>
          <w:p>
            <w:pPr>
              <w:jc w:val="right"/>
              <w:spacing w:after="0"/>
              <w:rPr>
                <w:sz w:val="20"/>
                <w:szCs w:val="20"/>
                <w:color w:val="auto"/>
              </w:rPr>
            </w:pPr>
            <w:r>
              <w:rPr>
                <w:rFonts w:ascii="Times New Roman" w:cs="Times New Roman" w:eastAsia="Times New Roman" w:hAnsi="Times New Roman"/>
                <w:sz w:val="18"/>
                <w:szCs w:val="18"/>
                <w:color w:val="auto"/>
              </w:rPr>
              <w:t>the FT reactor in down flow direction as shown in</w:t>
            </w:r>
          </w:p>
        </w:tc>
        <w:tc>
          <w:tcPr>
            <w:tcW w:w="0" w:type="dxa"/>
            <w:vAlign w:val="bottom"/>
          </w:tcPr>
          <w:p>
            <w:pPr>
              <w:spacing w:after="0"/>
              <w:rPr>
                <w:sz w:val="1"/>
                <w:szCs w:val="1"/>
                <w:color w:val="auto"/>
              </w:rPr>
            </w:pPr>
          </w:p>
        </w:tc>
      </w:tr>
      <w:tr>
        <w:trPr>
          <w:trHeight w:val="219"/>
        </w:trPr>
        <w:tc>
          <w:tcPr>
            <w:tcW w:w="28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1360" w:type="dxa"/>
            <w:vAlign w:val="bottom"/>
          </w:tcPr>
          <w:p>
            <w:pPr>
              <w:spacing w:after="0"/>
              <w:rPr>
                <w:sz w:val="19"/>
                <w:szCs w:val="19"/>
                <w:color w:val="auto"/>
              </w:rPr>
            </w:pPr>
          </w:p>
        </w:tc>
        <w:tc>
          <w:tcPr>
            <w:tcW w:w="80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3840" w:type="dxa"/>
            <w:vAlign w:val="bottom"/>
            <w:gridSpan w:val="2"/>
          </w:tcPr>
          <w:p>
            <w:pPr>
              <w:jc w:val="right"/>
              <w:spacing w:after="0"/>
              <w:rPr>
                <w:sz w:val="20"/>
                <w:szCs w:val="20"/>
                <w:color w:val="auto"/>
              </w:rPr>
            </w:pPr>
            <w:r>
              <w:rPr>
                <w:rFonts w:ascii="Times New Roman" w:cs="Times New Roman" w:eastAsia="Times New Roman" w:hAnsi="Times New Roman"/>
                <w:sz w:val="18"/>
                <w:szCs w:val="18"/>
                <w:color w:val="auto"/>
              </w:rPr>
              <w:t>Fig. 2b mode (i). In all experiments, the reactor</w:t>
            </w:r>
          </w:p>
        </w:tc>
        <w:tc>
          <w:tcPr>
            <w:tcW w:w="0" w:type="dxa"/>
            <w:vAlign w:val="bottom"/>
          </w:tcPr>
          <w:p>
            <w:pPr>
              <w:spacing w:after="0"/>
              <w:rPr>
                <w:sz w:val="1"/>
                <w:szCs w:val="1"/>
                <w:color w:val="auto"/>
              </w:rPr>
            </w:pPr>
          </w:p>
        </w:tc>
      </w:tr>
      <w:tr>
        <w:trPr>
          <w:trHeight w:val="219"/>
        </w:trPr>
        <w:tc>
          <w:tcPr>
            <w:tcW w:w="28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1360" w:type="dxa"/>
            <w:vAlign w:val="bottom"/>
          </w:tcPr>
          <w:p>
            <w:pPr>
              <w:spacing w:after="0"/>
              <w:rPr>
                <w:sz w:val="19"/>
                <w:szCs w:val="19"/>
                <w:color w:val="auto"/>
              </w:rPr>
            </w:pPr>
          </w:p>
        </w:tc>
        <w:tc>
          <w:tcPr>
            <w:tcW w:w="80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3840" w:type="dxa"/>
            <w:vAlign w:val="bottom"/>
            <w:gridSpan w:val="2"/>
          </w:tcPr>
          <w:p>
            <w:pPr>
              <w:jc w:val="right"/>
              <w:spacing w:after="0"/>
              <w:rPr>
                <w:sz w:val="20"/>
                <w:szCs w:val="20"/>
                <w:color w:val="auto"/>
              </w:rPr>
            </w:pPr>
            <w:r>
              <w:rPr>
                <w:rFonts w:ascii="Times New Roman" w:cs="Times New Roman" w:eastAsia="Times New Roman" w:hAnsi="Times New Roman"/>
                <w:sz w:val="18"/>
                <w:szCs w:val="18"/>
                <w:color w:val="auto"/>
              </w:rPr>
              <w:t>pressure and gas composition are constant and</w:t>
            </w:r>
          </w:p>
        </w:tc>
        <w:tc>
          <w:tcPr>
            <w:tcW w:w="0" w:type="dxa"/>
            <w:vAlign w:val="bottom"/>
          </w:tcPr>
          <w:p>
            <w:pPr>
              <w:spacing w:after="0"/>
              <w:rPr>
                <w:sz w:val="1"/>
                <w:szCs w:val="1"/>
                <w:color w:val="auto"/>
              </w:rPr>
            </w:pPr>
          </w:p>
        </w:tc>
      </w:tr>
      <w:tr>
        <w:trPr>
          <w:trHeight w:val="219"/>
        </w:trPr>
        <w:tc>
          <w:tcPr>
            <w:tcW w:w="28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1360" w:type="dxa"/>
            <w:vAlign w:val="bottom"/>
          </w:tcPr>
          <w:p>
            <w:pPr>
              <w:spacing w:after="0"/>
              <w:rPr>
                <w:sz w:val="19"/>
                <w:szCs w:val="19"/>
                <w:color w:val="auto"/>
              </w:rPr>
            </w:pPr>
          </w:p>
        </w:tc>
        <w:tc>
          <w:tcPr>
            <w:tcW w:w="80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3840" w:type="dxa"/>
            <w:vAlign w:val="bottom"/>
            <w:gridSpan w:val="2"/>
          </w:tcPr>
          <w:p>
            <w:pPr>
              <w:ind w:left="140"/>
              <w:spacing w:after="0"/>
              <w:rPr>
                <w:sz w:val="20"/>
                <w:szCs w:val="20"/>
                <w:color w:val="auto"/>
              </w:rPr>
            </w:pPr>
            <w:r>
              <w:rPr>
                <w:rFonts w:ascii="Times New Roman" w:cs="Times New Roman" w:eastAsia="Times New Roman" w:hAnsi="Times New Roman"/>
                <w:sz w:val="18"/>
                <w:szCs w:val="18"/>
                <w:color w:val="auto"/>
              </w:rPr>
              <w:t>only the temperature was changed.</w:t>
            </w:r>
          </w:p>
        </w:tc>
        <w:tc>
          <w:tcPr>
            <w:tcW w:w="0" w:type="dxa"/>
            <w:vAlign w:val="bottom"/>
          </w:tcPr>
          <w:p>
            <w:pPr>
              <w:spacing w:after="0"/>
              <w:rPr>
                <w:sz w:val="1"/>
                <w:szCs w:val="1"/>
                <w:color w:val="auto"/>
              </w:rPr>
            </w:pPr>
          </w:p>
        </w:tc>
      </w:tr>
      <w:tr>
        <w:trPr>
          <w:trHeight w:val="220"/>
        </w:trPr>
        <w:tc>
          <w:tcPr>
            <w:tcW w:w="28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1360" w:type="dxa"/>
            <w:vAlign w:val="bottom"/>
          </w:tcPr>
          <w:p>
            <w:pPr>
              <w:spacing w:after="0"/>
              <w:rPr>
                <w:sz w:val="19"/>
                <w:szCs w:val="19"/>
                <w:color w:val="auto"/>
              </w:rPr>
            </w:pPr>
          </w:p>
        </w:tc>
        <w:tc>
          <w:tcPr>
            <w:tcW w:w="80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3840" w:type="dxa"/>
            <w:vAlign w:val="bottom"/>
            <w:gridSpan w:val="2"/>
          </w:tcPr>
          <w:p>
            <w:pPr>
              <w:jc w:val="right"/>
              <w:spacing w:after="0"/>
              <w:rPr>
                <w:sz w:val="20"/>
                <w:szCs w:val="20"/>
                <w:color w:val="auto"/>
              </w:rPr>
            </w:pPr>
            <w:r>
              <w:rPr>
                <w:rFonts w:ascii="Times New Roman" w:cs="Times New Roman" w:eastAsia="Times New Roman" w:hAnsi="Times New Roman"/>
                <w:sz w:val="18"/>
                <w:szCs w:val="18"/>
                <w:color w:val="auto"/>
              </w:rPr>
              <w:t>To assure steady-state conditions of the FT reac-</w:t>
            </w:r>
          </w:p>
        </w:tc>
        <w:tc>
          <w:tcPr>
            <w:tcW w:w="0" w:type="dxa"/>
            <w:vAlign w:val="bottom"/>
          </w:tcPr>
          <w:p>
            <w:pPr>
              <w:spacing w:after="0"/>
              <w:rPr>
                <w:sz w:val="1"/>
                <w:szCs w:val="1"/>
                <w:color w:val="auto"/>
              </w:rPr>
            </w:pPr>
          </w:p>
        </w:tc>
      </w:tr>
      <w:tr>
        <w:trPr>
          <w:trHeight w:val="219"/>
        </w:trPr>
        <w:tc>
          <w:tcPr>
            <w:tcW w:w="28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1360" w:type="dxa"/>
            <w:vAlign w:val="bottom"/>
          </w:tcPr>
          <w:p>
            <w:pPr>
              <w:spacing w:after="0"/>
              <w:rPr>
                <w:sz w:val="19"/>
                <w:szCs w:val="19"/>
                <w:color w:val="auto"/>
              </w:rPr>
            </w:pPr>
          </w:p>
        </w:tc>
        <w:tc>
          <w:tcPr>
            <w:tcW w:w="80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3840" w:type="dxa"/>
            <w:vAlign w:val="bottom"/>
            <w:gridSpan w:val="2"/>
          </w:tcPr>
          <w:p>
            <w:pPr>
              <w:jc w:val="right"/>
              <w:spacing w:after="0"/>
              <w:rPr>
                <w:sz w:val="20"/>
                <w:szCs w:val="20"/>
                <w:color w:val="auto"/>
              </w:rPr>
            </w:pPr>
            <w:r>
              <w:rPr>
                <w:rFonts w:ascii="Times New Roman" w:cs="Times New Roman" w:eastAsia="Times New Roman" w:hAnsi="Times New Roman"/>
                <w:sz w:val="18"/>
                <w:szCs w:val="18"/>
                <w:color w:val="auto"/>
              </w:rPr>
              <w:t>tion, the FTS was run for 48 h after reduction and</w:t>
            </w:r>
          </w:p>
        </w:tc>
        <w:tc>
          <w:tcPr>
            <w:tcW w:w="0" w:type="dxa"/>
            <w:vAlign w:val="bottom"/>
          </w:tcPr>
          <w:p>
            <w:pPr>
              <w:spacing w:after="0"/>
              <w:rPr>
                <w:sz w:val="1"/>
                <w:szCs w:val="1"/>
                <w:color w:val="auto"/>
              </w:rPr>
            </w:pPr>
          </w:p>
        </w:tc>
      </w:tr>
      <w:tr>
        <w:trPr>
          <w:trHeight w:val="219"/>
        </w:trPr>
        <w:tc>
          <w:tcPr>
            <w:tcW w:w="28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1360" w:type="dxa"/>
            <w:vAlign w:val="bottom"/>
          </w:tcPr>
          <w:p>
            <w:pPr>
              <w:spacing w:after="0"/>
              <w:rPr>
                <w:sz w:val="19"/>
                <w:szCs w:val="19"/>
                <w:color w:val="auto"/>
              </w:rPr>
            </w:pPr>
          </w:p>
        </w:tc>
        <w:tc>
          <w:tcPr>
            <w:tcW w:w="80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3840" w:type="dxa"/>
            <w:vAlign w:val="bottom"/>
            <w:gridSpan w:val="2"/>
          </w:tcPr>
          <w:p>
            <w:pPr>
              <w:jc w:val="right"/>
              <w:spacing w:after="0"/>
              <w:rPr>
                <w:sz w:val="20"/>
                <w:szCs w:val="20"/>
                <w:color w:val="auto"/>
              </w:rPr>
            </w:pPr>
            <w:r>
              <w:rPr>
                <w:rFonts w:ascii="Times New Roman" w:cs="Times New Roman" w:eastAsia="Times New Roman" w:hAnsi="Times New Roman"/>
                <w:sz w:val="18"/>
                <w:szCs w:val="18"/>
                <w:color w:val="auto"/>
              </w:rPr>
              <w:t>also after every change of reaction conditions. In</w:t>
            </w:r>
          </w:p>
        </w:tc>
        <w:tc>
          <w:tcPr>
            <w:tcW w:w="0" w:type="dxa"/>
            <w:vAlign w:val="bottom"/>
          </w:tcPr>
          <w:p>
            <w:pPr>
              <w:spacing w:after="0"/>
              <w:rPr>
                <w:sz w:val="1"/>
                <w:szCs w:val="1"/>
                <w:color w:val="auto"/>
              </w:rPr>
            </w:pPr>
          </w:p>
        </w:tc>
      </w:tr>
      <w:tr>
        <w:trPr>
          <w:trHeight w:val="228"/>
        </w:trPr>
        <w:tc>
          <w:tcPr>
            <w:tcW w:w="28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1360" w:type="dxa"/>
            <w:vAlign w:val="bottom"/>
          </w:tcPr>
          <w:p>
            <w:pPr>
              <w:spacing w:after="0"/>
              <w:rPr>
                <w:sz w:val="19"/>
                <w:szCs w:val="19"/>
                <w:color w:val="auto"/>
              </w:rPr>
            </w:pPr>
          </w:p>
        </w:tc>
        <w:tc>
          <w:tcPr>
            <w:tcW w:w="80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3840" w:type="dxa"/>
            <w:vAlign w:val="bottom"/>
            <w:gridSpan w:val="2"/>
          </w:tcPr>
          <w:p>
            <w:pPr>
              <w:jc w:val="right"/>
              <w:spacing w:after="0"/>
              <w:rPr>
                <w:sz w:val="20"/>
                <w:szCs w:val="20"/>
                <w:color w:val="auto"/>
              </w:rPr>
            </w:pPr>
            <w:r>
              <w:rPr>
                <w:rFonts w:ascii="Times New Roman" w:cs="Times New Roman" w:eastAsia="Times New Roman" w:hAnsi="Times New Roman"/>
                <w:sz w:val="18"/>
                <w:szCs w:val="18"/>
                <w:color w:val="auto"/>
              </w:rPr>
              <w:t>Fig. S4, both the reaction rate of CO and a as a</w:t>
            </w:r>
          </w:p>
        </w:tc>
        <w:tc>
          <w:tcPr>
            <w:tcW w:w="0" w:type="dxa"/>
            <w:vAlign w:val="bottom"/>
          </w:tcPr>
          <w:p>
            <w:pPr>
              <w:spacing w:after="0"/>
              <w:rPr>
                <w:sz w:val="1"/>
                <w:szCs w:val="1"/>
                <w:color w:val="auto"/>
              </w:rPr>
            </w:pPr>
          </w:p>
        </w:tc>
      </w:tr>
      <w:tr>
        <w:trPr>
          <w:trHeight w:val="211"/>
        </w:trPr>
        <w:tc>
          <w:tcPr>
            <w:tcW w:w="28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900" w:type="dxa"/>
            <w:vAlign w:val="bottom"/>
          </w:tcPr>
          <w:p>
            <w:pPr>
              <w:spacing w:after="0"/>
              <w:rPr>
                <w:sz w:val="18"/>
                <w:szCs w:val="18"/>
                <w:color w:val="auto"/>
              </w:rPr>
            </w:pPr>
          </w:p>
        </w:tc>
        <w:tc>
          <w:tcPr>
            <w:tcW w:w="136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1180" w:type="dxa"/>
            <w:vAlign w:val="bottom"/>
          </w:tcPr>
          <w:p>
            <w:pPr>
              <w:spacing w:after="0"/>
              <w:rPr>
                <w:sz w:val="18"/>
                <w:szCs w:val="18"/>
                <w:color w:val="auto"/>
              </w:rPr>
            </w:pPr>
          </w:p>
        </w:tc>
        <w:tc>
          <w:tcPr>
            <w:tcW w:w="980" w:type="dxa"/>
            <w:vAlign w:val="bottom"/>
          </w:tcPr>
          <w:p>
            <w:pPr>
              <w:spacing w:after="0"/>
              <w:rPr>
                <w:sz w:val="18"/>
                <w:szCs w:val="18"/>
                <w:color w:val="auto"/>
              </w:rPr>
            </w:pPr>
          </w:p>
        </w:tc>
        <w:tc>
          <w:tcPr>
            <w:tcW w:w="3840" w:type="dxa"/>
            <w:vAlign w:val="bottom"/>
            <w:gridSpan w:val="2"/>
          </w:tcPr>
          <w:p>
            <w:pPr>
              <w:jc w:val="right"/>
              <w:spacing w:after="0"/>
              <w:rPr>
                <w:sz w:val="20"/>
                <w:szCs w:val="20"/>
                <w:color w:val="auto"/>
              </w:rPr>
            </w:pPr>
            <w:r>
              <w:rPr>
                <w:rFonts w:ascii="Times New Roman" w:cs="Times New Roman" w:eastAsia="Times New Roman" w:hAnsi="Times New Roman"/>
                <w:sz w:val="18"/>
                <w:szCs w:val="18"/>
                <w:color w:val="auto"/>
              </w:rPr>
              <w:t>function of time-on-stream are depicted, which</w:t>
            </w:r>
          </w:p>
        </w:tc>
        <w:tc>
          <w:tcPr>
            <w:tcW w:w="0" w:type="dxa"/>
            <w:vAlign w:val="bottom"/>
          </w:tcPr>
          <w:p>
            <w:pPr>
              <w:spacing w:after="0"/>
              <w:rPr>
                <w:sz w:val="1"/>
                <w:szCs w:val="1"/>
                <w:color w:val="auto"/>
              </w:rPr>
            </w:pPr>
          </w:p>
        </w:tc>
      </w:tr>
      <w:tr>
        <w:trPr>
          <w:trHeight w:val="219"/>
        </w:trPr>
        <w:tc>
          <w:tcPr>
            <w:tcW w:w="28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1360" w:type="dxa"/>
            <w:vAlign w:val="bottom"/>
          </w:tcPr>
          <w:p>
            <w:pPr>
              <w:spacing w:after="0"/>
              <w:rPr>
                <w:sz w:val="19"/>
                <w:szCs w:val="19"/>
                <w:color w:val="auto"/>
              </w:rPr>
            </w:pPr>
          </w:p>
        </w:tc>
        <w:tc>
          <w:tcPr>
            <w:tcW w:w="80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3840" w:type="dxa"/>
            <w:vAlign w:val="bottom"/>
            <w:gridSpan w:val="2"/>
          </w:tcPr>
          <w:p>
            <w:pPr>
              <w:jc w:val="right"/>
              <w:spacing w:after="0"/>
              <w:rPr>
                <w:sz w:val="20"/>
                <w:szCs w:val="20"/>
                <w:color w:val="auto"/>
              </w:rPr>
            </w:pPr>
            <w:r>
              <w:rPr>
                <w:rFonts w:ascii="Times New Roman" w:cs="Times New Roman" w:eastAsia="Times New Roman" w:hAnsi="Times New Roman"/>
                <w:sz w:val="18"/>
                <w:szCs w:val="18"/>
                <w:color w:val="auto"/>
              </w:rPr>
              <w:t>supports the assumption of steady-state conditions</w:t>
            </w:r>
          </w:p>
        </w:tc>
        <w:tc>
          <w:tcPr>
            <w:tcW w:w="0" w:type="dxa"/>
            <w:vAlign w:val="bottom"/>
          </w:tcPr>
          <w:p>
            <w:pPr>
              <w:spacing w:after="0"/>
              <w:rPr>
                <w:sz w:val="1"/>
                <w:szCs w:val="1"/>
                <w:color w:val="auto"/>
              </w:rPr>
            </w:pPr>
          </w:p>
        </w:tc>
      </w:tr>
      <w:tr>
        <w:trPr>
          <w:trHeight w:val="220"/>
        </w:trPr>
        <w:tc>
          <w:tcPr>
            <w:tcW w:w="28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1360" w:type="dxa"/>
            <w:vAlign w:val="bottom"/>
          </w:tcPr>
          <w:p>
            <w:pPr>
              <w:spacing w:after="0"/>
              <w:rPr>
                <w:sz w:val="19"/>
                <w:szCs w:val="19"/>
                <w:color w:val="auto"/>
              </w:rPr>
            </w:pPr>
          </w:p>
        </w:tc>
        <w:tc>
          <w:tcPr>
            <w:tcW w:w="80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254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after 48 h.</w:t>
            </w:r>
          </w:p>
        </w:tc>
        <w:tc>
          <w:tcPr>
            <w:tcW w:w="13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632"/>
        </w:trPr>
        <w:tc>
          <w:tcPr>
            <w:tcW w:w="5800" w:type="dxa"/>
            <w:vAlign w:val="bottom"/>
            <w:gridSpan w:val="7"/>
            <w:vMerge w:val="restart"/>
          </w:tcPr>
          <w:p>
            <w:pPr>
              <w:spacing w:after="0"/>
              <w:rPr>
                <w:sz w:val="20"/>
                <w:szCs w:val="20"/>
                <w:color w:val="auto"/>
              </w:rPr>
            </w:pPr>
            <w:r>
              <w:rPr>
                <w:rFonts w:ascii="Arial" w:cs="Arial" w:eastAsia="Arial" w:hAnsi="Arial"/>
                <w:sz w:val="17"/>
                <w:szCs w:val="17"/>
                <w:color w:val="auto"/>
                <w:w w:val="95"/>
              </w:rPr>
              <w:t>Figure 2. (a) Dual-bed reactor setup with catalyst beds physically separated by a</w:t>
            </w:r>
          </w:p>
        </w:tc>
        <w:tc>
          <w:tcPr>
            <w:tcW w:w="3840" w:type="dxa"/>
            <w:vAlign w:val="bottom"/>
            <w:gridSpan w:val="2"/>
          </w:tcPr>
          <w:p>
            <w:pPr>
              <w:ind w:left="140"/>
              <w:spacing w:after="0"/>
              <w:rPr>
                <w:sz w:val="20"/>
                <w:szCs w:val="20"/>
                <w:color w:val="auto"/>
              </w:rPr>
            </w:pPr>
            <w:r>
              <w:rPr>
                <w:rFonts w:ascii="Arial" w:cs="Arial" w:eastAsia="Arial" w:hAnsi="Arial"/>
                <w:sz w:val="18"/>
                <w:szCs w:val="18"/>
                <w:color w:val="auto"/>
              </w:rPr>
              <w:t>2.2.2 Model Substance Experiments</w:t>
            </w:r>
          </w:p>
        </w:tc>
        <w:tc>
          <w:tcPr>
            <w:tcW w:w="0" w:type="dxa"/>
            <w:vAlign w:val="bottom"/>
          </w:tcPr>
          <w:p>
            <w:pPr>
              <w:spacing w:after="0"/>
              <w:rPr>
                <w:sz w:val="1"/>
                <w:szCs w:val="1"/>
                <w:color w:val="auto"/>
              </w:rPr>
            </w:pPr>
          </w:p>
        </w:tc>
      </w:tr>
      <w:tr>
        <w:trPr>
          <w:trHeight w:val="100"/>
        </w:trPr>
        <w:tc>
          <w:tcPr>
            <w:tcW w:w="5800" w:type="dxa"/>
            <w:vAlign w:val="bottom"/>
            <w:gridSpan w:val="7"/>
            <w:vMerge w:val="continue"/>
          </w:tcPr>
          <w:p>
            <w:pPr>
              <w:spacing w:after="0"/>
              <w:rPr>
                <w:sz w:val="8"/>
                <w:szCs w:val="8"/>
                <w:color w:val="auto"/>
              </w:rPr>
            </w:pPr>
          </w:p>
        </w:tc>
        <w:tc>
          <w:tcPr>
            <w:tcW w:w="2540" w:type="dxa"/>
            <w:vAlign w:val="bottom"/>
          </w:tcPr>
          <w:p>
            <w:pPr>
              <w:spacing w:after="0"/>
              <w:rPr>
                <w:sz w:val="8"/>
                <w:szCs w:val="8"/>
                <w:color w:val="auto"/>
              </w:rPr>
            </w:pPr>
          </w:p>
        </w:tc>
        <w:tc>
          <w:tcPr>
            <w:tcW w:w="13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00"/>
        </w:trPr>
        <w:tc>
          <w:tcPr>
            <w:tcW w:w="5800" w:type="dxa"/>
            <w:vAlign w:val="bottom"/>
            <w:gridSpan w:val="7"/>
          </w:tcPr>
          <w:p>
            <w:pPr>
              <w:spacing w:after="0"/>
              <w:rPr>
                <w:sz w:val="20"/>
                <w:szCs w:val="20"/>
                <w:color w:val="auto"/>
              </w:rPr>
            </w:pPr>
            <w:r>
              <w:rPr>
                <w:rFonts w:ascii="Arial" w:cs="Arial" w:eastAsia="Arial" w:hAnsi="Arial"/>
                <w:sz w:val="17"/>
                <w:szCs w:val="17"/>
                <w:color w:val="auto"/>
              </w:rPr>
              <w:t>layer of glass wool. (b) Tandem reactor setup with two independent heatable</w:t>
            </w:r>
          </w:p>
        </w:tc>
        <w:tc>
          <w:tcPr>
            <w:tcW w:w="3840" w:type="dxa"/>
            <w:vAlign w:val="bottom"/>
            <w:gridSpan w:val="2"/>
            <w:vMerge w:val="restart"/>
          </w:tcPr>
          <w:p>
            <w:pPr>
              <w:jc w:val="right"/>
              <w:spacing w:after="0"/>
              <w:rPr>
                <w:sz w:val="20"/>
                <w:szCs w:val="20"/>
                <w:color w:val="auto"/>
              </w:rPr>
            </w:pPr>
            <w:r>
              <w:rPr>
                <w:rFonts w:ascii="Times New Roman" w:cs="Times New Roman" w:eastAsia="Times New Roman" w:hAnsi="Times New Roman"/>
                <w:sz w:val="18"/>
                <w:szCs w:val="18"/>
                <w:color w:val="auto"/>
              </w:rPr>
              <w:t>For cracking experiments with</w:t>
            </w:r>
            <w:r>
              <w:rPr>
                <w:rFonts w:ascii="Arial" w:cs="Arial" w:eastAsia="Arial" w:hAnsi="Arial"/>
                <w:sz w:val="18"/>
                <w:szCs w:val="18"/>
                <w:color w:val="auto"/>
              </w:rPr>
              <w:t xml:space="preserve"> n</w:t>
            </w:r>
            <w:r>
              <w:rPr>
                <w:rFonts w:ascii="Times New Roman" w:cs="Times New Roman" w:eastAsia="Times New Roman" w:hAnsi="Times New Roman"/>
                <w:sz w:val="18"/>
                <w:szCs w:val="18"/>
                <w:color w:val="auto"/>
              </w:rPr>
              <w:t>-hexadecane as</w:t>
            </w:r>
          </w:p>
        </w:tc>
        <w:tc>
          <w:tcPr>
            <w:tcW w:w="0" w:type="dxa"/>
            <w:vAlign w:val="bottom"/>
          </w:tcPr>
          <w:p>
            <w:pPr>
              <w:spacing w:after="0"/>
              <w:rPr>
                <w:sz w:val="1"/>
                <w:szCs w:val="1"/>
                <w:color w:val="auto"/>
              </w:rPr>
            </w:pPr>
          </w:p>
        </w:tc>
      </w:tr>
      <w:tr>
        <w:trPr>
          <w:trHeight w:val="148"/>
        </w:trPr>
        <w:tc>
          <w:tcPr>
            <w:tcW w:w="5800" w:type="dxa"/>
            <w:vAlign w:val="bottom"/>
            <w:gridSpan w:val="7"/>
            <w:vMerge w:val="restart"/>
          </w:tcPr>
          <w:p>
            <w:pPr>
              <w:spacing w:after="0"/>
              <w:rPr>
                <w:sz w:val="20"/>
                <w:szCs w:val="20"/>
                <w:color w:val="auto"/>
              </w:rPr>
            </w:pPr>
            <w:r>
              <w:rPr>
                <w:rFonts w:ascii="Arial" w:cs="Arial" w:eastAsia="Arial" w:hAnsi="Arial"/>
                <w:sz w:val="17"/>
                <w:szCs w:val="17"/>
                <w:color w:val="auto"/>
                <w:w w:val="95"/>
              </w:rPr>
              <w:t>reactors. The tandem reactor setup can be used for (i) FTS/zeolite reactions and</w:t>
            </w:r>
          </w:p>
        </w:tc>
        <w:tc>
          <w:tcPr>
            <w:tcW w:w="384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52"/>
        </w:trPr>
        <w:tc>
          <w:tcPr>
            <w:tcW w:w="5800" w:type="dxa"/>
            <w:vAlign w:val="bottom"/>
            <w:gridSpan w:val="7"/>
            <w:vMerge w:val="continue"/>
          </w:tcPr>
          <w:p>
            <w:pPr>
              <w:spacing w:after="0"/>
              <w:rPr>
                <w:sz w:val="4"/>
                <w:szCs w:val="4"/>
                <w:color w:val="auto"/>
              </w:rPr>
            </w:pPr>
          </w:p>
        </w:tc>
        <w:tc>
          <w:tcPr>
            <w:tcW w:w="3840" w:type="dxa"/>
            <w:vAlign w:val="bottom"/>
            <w:gridSpan w:val="2"/>
            <w:vMerge w:val="restart"/>
          </w:tcPr>
          <w:p>
            <w:pPr>
              <w:jc w:val="right"/>
              <w:spacing w:after="0"/>
              <w:rPr>
                <w:sz w:val="20"/>
                <w:szCs w:val="20"/>
                <w:color w:val="auto"/>
              </w:rPr>
            </w:pPr>
            <w:r>
              <w:rPr>
                <w:rFonts w:ascii="Times New Roman" w:cs="Times New Roman" w:eastAsia="Times New Roman" w:hAnsi="Times New Roman"/>
                <w:sz w:val="18"/>
                <w:szCs w:val="18"/>
                <w:color w:val="auto"/>
              </w:rPr>
              <w:t>model substance, the reactor setup displayed in</w:t>
            </w:r>
          </w:p>
        </w:tc>
        <w:tc>
          <w:tcPr>
            <w:tcW w:w="0" w:type="dxa"/>
            <w:vAlign w:val="bottom"/>
          </w:tcPr>
          <w:p>
            <w:pPr>
              <w:spacing w:after="0"/>
              <w:rPr>
                <w:sz w:val="1"/>
                <w:szCs w:val="1"/>
                <w:color w:val="auto"/>
              </w:rPr>
            </w:pPr>
          </w:p>
        </w:tc>
      </w:tr>
      <w:tr>
        <w:trPr>
          <w:trHeight w:val="189"/>
        </w:trPr>
        <w:tc>
          <w:tcPr>
            <w:tcW w:w="5800" w:type="dxa"/>
            <w:vAlign w:val="bottom"/>
            <w:gridSpan w:val="7"/>
          </w:tcPr>
          <w:p>
            <w:pPr>
              <w:spacing w:after="0" w:line="189" w:lineRule="exact"/>
              <w:rPr>
                <w:sz w:val="20"/>
                <w:szCs w:val="20"/>
                <w:color w:val="auto"/>
              </w:rPr>
            </w:pPr>
            <w:r>
              <w:rPr>
                <w:rFonts w:ascii="Arial" w:cs="Arial" w:eastAsia="Arial" w:hAnsi="Arial"/>
                <w:sz w:val="17"/>
                <w:szCs w:val="17"/>
                <w:color w:val="auto"/>
                <w:w w:val="94"/>
              </w:rPr>
              <w:t>(ii) n-hexadecane/zeolite experiments. In both cases the spacer is used to ensure</w:t>
            </w:r>
          </w:p>
        </w:tc>
        <w:tc>
          <w:tcPr>
            <w:tcW w:w="3840" w:type="dxa"/>
            <w:vAlign w:val="bottom"/>
            <w:gridSpan w:val="2"/>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08"/>
        </w:trPr>
        <w:tc>
          <w:tcPr>
            <w:tcW w:w="3640" w:type="dxa"/>
            <w:vAlign w:val="bottom"/>
            <w:gridSpan w:val="5"/>
          </w:tcPr>
          <w:p>
            <w:pPr>
              <w:spacing w:after="0"/>
              <w:rPr>
                <w:sz w:val="20"/>
                <w:szCs w:val="20"/>
                <w:color w:val="auto"/>
              </w:rPr>
            </w:pPr>
            <w:r>
              <w:rPr>
                <w:rFonts w:ascii="Arial" w:cs="Arial" w:eastAsia="Arial" w:hAnsi="Arial"/>
                <w:sz w:val="17"/>
                <w:szCs w:val="17"/>
                <w:color w:val="auto"/>
                <w:w w:val="94"/>
              </w:rPr>
              <w:t>a defined position of the catalyst bed in the reactor.</w:t>
            </w:r>
          </w:p>
        </w:tc>
        <w:tc>
          <w:tcPr>
            <w:tcW w:w="1180" w:type="dxa"/>
            <w:vAlign w:val="bottom"/>
          </w:tcPr>
          <w:p>
            <w:pPr>
              <w:spacing w:after="0"/>
              <w:rPr>
                <w:sz w:val="18"/>
                <w:szCs w:val="18"/>
                <w:color w:val="auto"/>
              </w:rPr>
            </w:pPr>
          </w:p>
        </w:tc>
        <w:tc>
          <w:tcPr>
            <w:tcW w:w="980" w:type="dxa"/>
            <w:vAlign w:val="bottom"/>
          </w:tcPr>
          <w:p>
            <w:pPr>
              <w:spacing w:after="0"/>
              <w:rPr>
                <w:sz w:val="18"/>
                <w:szCs w:val="18"/>
                <w:color w:val="auto"/>
              </w:rPr>
            </w:pPr>
          </w:p>
        </w:tc>
        <w:tc>
          <w:tcPr>
            <w:tcW w:w="3840" w:type="dxa"/>
            <w:vAlign w:val="bottom"/>
            <w:gridSpan w:val="2"/>
          </w:tcPr>
          <w:p>
            <w:pPr>
              <w:jc w:val="right"/>
              <w:spacing w:after="0" w:line="198" w:lineRule="exact"/>
              <w:rPr>
                <w:sz w:val="20"/>
                <w:szCs w:val="20"/>
                <w:color w:val="auto"/>
              </w:rPr>
            </w:pPr>
            <w:r>
              <w:rPr>
                <w:rFonts w:ascii="Times New Roman" w:cs="Times New Roman" w:eastAsia="Times New Roman" w:hAnsi="Times New Roman"/>
                <w:sz w:val="18"/>
                <w:szCs w:val="18"/>
                <w:color w:val="auto"/>
              </w:rPr>
              <w:t>Fig. 2b mode (ii) was used.</w:t>
            </w:r>
            <w:r>
              <w:rPr>
                <w:rFonts w:ascii="Arial" w:cs="Arial" w:eastAsia="Arial" w:hAnsi="Arial"/>
                <w:sz w:val="18"/>
                <w:szCs w:val="18"/>
                <w:color w:val="auto"/>
              </w:rPr>
              <w:t xml:space="preserve"> n</w:t>
            </w:r>
            <w:r>
              <w:rPr>
                <w:rFonts w:ascii="Times New Roman" w:cs="Times New Roman" w:eastAsia="Times New Roman" w:hAnsi="Times New Roman"/>
                <w:sz w:val="18"/>
                <w:szCs w:val="18"/>
                <w:color w:val="auto"/>
              </w:rPr>
              <w:t>-Hexadecane is liquid</w:t>
            </w:r>
          </w:p>
        </w:tc>
        <w:tc>
          <w:tcPr>
            <w:tcW w:w="0" w:type="dxa"/>
            <w:vAlign w:val="bottom"/>
          </w:tcPr>
          <w:p>
            <w:pPr>
              <w:spacing w:after="0"/>
              <w:rPr>
                <w:sz w:val="1"/>
                <w:szCs w:val="1"/>
                <w:color w:val="auto"/>
              </w:rPr>
            </w:pPr>
          </w:p>
        </w:tc>
      </w:tr>
      <w:tr>
        <w:trPr>
          <w:trHeight w:val="675"/>
        </w:trPr>
        <w:tc>
          <w:tcPr>
            <w:tcW w:w="2840" w:type="dxa"/>
            <w:vAlign w:val="bottom"/>
            <w:gridSpan w:val="4"/>
          </w:tcPr>
          <w:p>
            <w:pPr>
              <w:spacing w:after="0"/>
              <w:rPr>
                <w:sz w:val="20"/>
                <w:szCs w:val="20"/>
                <w:color w:val="auto"/>
              </w:rPr>
            </w:pPr>
            <w:r>
              <w:rPr>
                <w:rFonts w:ascii="Arial" w:cs="Arial" w:eastAsia="Arial" w:hAnsi="Arial"/>
                <w:sz w:val="14"/>
                <w:szCs w:val="14"/>
                <w:color w:val="auto"/>
                <w:w w:val="96"/>
              </w:rPr>
              <w:t>Chem. Eng. Technol. 2023, 46, No. 5, 908–917</w:t>
            </w:r>
          </w:p>
        </w:tc>
        <w:tc>
          <w:tcPr>
            <w:tcW w:w="5500" w:type="dxa"/>
            <w:vAlign w:val="bottom"/>
            <w:gridSpan w:val="4"/>
          </w:tcPr>
          <w:p>
            <w:pPr>
              <w:ind w:left="60"/>
              <w:spacing w:after="0"/>
              <w:rPr>
                <w:sz w:val="20"/>
                <w:szCs w:val="20"/>
                <w:color w:val="auto"/>
              </w:rPr>
            </w:pPr>
            <w:r>
              <w:rPr>
                <w:rFonts w:ascii="Times New Roman" w:cs="Times New Roman" w:eastAsia="Times New Roman" w:hAnsi="Times New Roman"/>
                <w:sz w:val="14"/>
                <w:szCs w:val="14"/>
                <w:color w:val="auto"/>
                <w:w w:val="98"/>
              </w:rPr>
              <w:t>ª</w:t>
            </w:r>
            <w:r>
              <w:rPr>
                <w:rFonts w:ascii="Arial" w:cs="Arial" w:eastAsia="Arial" w:hAnsi="Arial"/>
                <w:sz w:val="14"/>
                <w:szCs w:val="14"/>
                <w:color w:val="auto"/>
                <w:w w:val="98"/>
              </w:rPr>
              <w:t xml:space="preserve"> 2023 The Authors. Chemical Engineering &amp; Technology published by Wiley-VCH GmbH</w:t>
            </w:r>
          </w:p>
        </w:tc>
        <w:tc>
          <w:tcPr>
            <w:tcW w:w="1320" w:type="dxa"/>
            <w:vAlign w:val="bottom"/>
          </w:tcPr>
          <w:p>
            <w:pPr>
              <w:jc w:val="right"/>
              <w:spacing w:after="0"/>
              <w:rPr>
                <w:sz w:val="20"/>
                <w:szCs w:val="20"/>
                <w:color w:val="auto"/>
              </w:rPr>
            </w:pPr>
            <w:r>
              <w:rPr>
                <w:rFonts w:ascii="Arial" w:cs="Arial" w:eastAsia="Arial" w:hAnsi="Arial"/>
                <w:sz w:val="14"/>
                <w:szCs w:val="14"/>
                <w:color w:val="auto"/>
                <w:w w:val="98"/>
              </w:rPr>
              <w:t>www.cet-journal.com</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-4214495</wp:posOffset>
            </wp:positionV>
            <wp:extent cx="3605530" cy="30689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extLst>
                    </a:blip>
                    <a:srcRect/>
                    <a:stretch>
                      <a:fillRect/>
                    </a:stretch>
                  </pic:blipFill>
                  <pic:spPr bwMode="auto">
                    <a:xfrm>
                      <a:off x="0" y="0"/>
                      <a:ext cx="3605530" cy="306895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929005</wp:posOffset>
                </wp:positionH>
                <wp:positionV relativeFrom="paragraph">
                  <wp:posOffset>-8942705</wp:posOffset>
                </wp:positionV>
                <wp:extent cx="127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8639">
                          <a:solidFill>
                            <a:srgbClr val="4C4C4C"/>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15pt,-704.1499pt" to="74.15pt,-704.1499pt" o:allowincell="f" strokecolor="#4C4C4C" strokeweight="0.6802pt"/>
            </w:pict>
          </mc:Fallback>
        </mc:AlternateContent>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1500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15214125, 2023, 5, Downloaded from https://onlinelibrary.wiley.com/doi/10.1002/ceat.202200445 by Universitaet Bayreuth, Wiley Online Library on [03/11/2023]. See the Terms and Conditions (https://onlinelibrary.wiley.com/terms-and-conditions) on Wiley Online Library for rules of use; OA articles are governed by the applicable Creative Commons License</w:t>
            </w:r>
          </w:p>
        </w:tc>
      </w:tr>
    </w:tbl>
    <w:p>
      <w:pPr>
        <w:sectPr>
          <w:pgSz w:w="11900" w:h="15647" w:orient="portrait"/>
          <w:cols w:equalWidth="0" w:num="2">
            <w:col w:w="9721" w:space="720"/>
            <w:col w:w="115"/>
          </w:cols>
          <w:pgMar w:left="1140" w:top="347" w:right="210" w:bottom="0" w:gutter="0" w:footer="0" w:header="0"/>
        </w:sectPr>
      </w:pPr>
    </w:p>
    <w:bookmarkStart w:id="3" w:name="page4"/>
    <w:bookmarkEnd w:id="3"/>
    <w:p>
      <w:pPr>
        <w:spacing w:after="0" w:line="191" w:lineRule="auto"/>
        <w:framePr w:w="4600" w:h="376" w:wrap="auto" w:vAnchor="page" w:hAnchor="page" w:x="1100" w:y="8392"/>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with</w:t>
      </w:r>
      <w:r>
        <w:rPr>
          <w:rFonts w:ascii="Arial" w:cs="Arial" w:eastAsia="Arial" w:hAnsi="Arial"/>
          <w:sz w:val="18"/>
          <w:szCs w:val="18"/>
          <w:color w:val="auto"/>
        </w:rPr>
        <w:t xml:space="preserve"> i</w:t>
      </w:r>
      <w:r>
        <w:rPr>
          <w:rFonts w:ascii="Times New Roman" w:cs="Times New Roman" w:eastAsia="Times New Roman" w:hAnsi="Times New Roman"/>
          <w:sz w:val="18"/>
          <w:szCs w:val="18"/>
          <w:color w:val="auto"/>
        </w:rPr>
        <w:t xml:space="preserve"> is the carbon number of HC or carbon fraction (e.g., C</w:t>
      </w:r>
      <w:r>
        <w:rPr>
          <w:rFonts w:ascii="Times New Roman" w:cs="Times New Roman" w:eastAsia="Times New Roman" w:hAnsi="Times New Roman"/>
          <w:sz w:val="23"/>
          <w:szCs w:val="23"/>
          <w:color w:val="auto"/>
          <w:vertAlign w:val="subscript"/>
        </w:rPr>
        <w:t>3+4</w:t>
      </w:r>
      <w:r>
        <w:rPr>
          <w:rFonts w:ascii="Times New Roman" w:cs="Times New Roman" w:eastAsia="Times New Roman" w:hAnsi="Times New Roman"/>
          <w:sz w:val="18"/>
          <w:szCs w:val="18"/>
          <w:color w:val="auto"/>
        </w:rPr>
        <w:t xml:space="preserve"> = C</w:t>
      </w:r>
      <w:r>
        <w:rPr>
          <w:rFonts w:ascii="Times New Roman" w:cs="Times New Roman" w:eastAsia="Times New Roman" w:hAnsi="Times New Roman"/>
          <w:sz w:val="23"/>
          <w:szCs w:val="23"/>
          <w:color w:val="auto"/>
          <w:vertAlign w:val="subscript"/>
        </w:rPr>
        <w:t>3</w:t>
      </w:r>
      <w:r>
        <w:rPr>
          <w:rFonts w:ascii="Times New Roman" w:cs="Times New Roman" w:eastAsia="Times New Roman" w:hAnsi="Times New Roman"/>
          <w:sz w:val="18"/>
          <w:szCs w:val="18"/>
          <w:color w:val="auto"/>
        </w:rPr>
        <w:t xml:space="preserve"> + C</w:t>
      </w:r>
      <w:r>
        <w:rPr>
          <w:rFonts w:ascii="Times New Roman" w:cs="Times New Roman" w:eastAsia="Times New Roman" w:hAnsi="Times New Roman"/>
          <w:sz w:val="23"/>
          <w:szCs w:val="23"/>
          <w:color w:val="auto"/>
          <w:vertAlign w:val="subscript"/>
        </w:rPr>
        <w:t>4</w:t>
      </w:r>
      <w:r>
        <w:rPr>
          <w:rFonts w:ascii="Times New Roman" w:cs="Times New Roman" w:eastAsia="Times New Roman" w:hAnsi="Times New Roman"/>
          <w:sz w:val="18"/>
          <w:szCs w:val="18"/>
          <w:color w:val="auto"/>
        </w:rPr>
        <w:t>).</w:t>
      </w:r>
    </w:p>
    <w:p>
      <w:pPr>
        <w:spacing w:after="0" w:line="183" w:lineRule="auto"/>
        <w:framePr w:w="3440" w:h="158" w:wrap="auto" w:vAnchor="page" w:hAnchor="page" w:x="1260" w:y="8830"/>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The conversion</w:t>
      </w:r>
      <w:r>
        <w:rPr>
          <w:rFonts w:ascii="Arial" w:cs="Arial" w:eastAsia="Arial" w:hAnsi="Arial"/>
          <w:sz w:val="14"/>
          <w:szCs w:val="14"/>
          <w:color w:val="auto"/>
        </w:rPr>
        <w:t xml:space="preserve"> X</w:t>
      </w:r>
      <w:r>
        <w:rPr>
          <w:rFonts w:ascii="Times New Roman" w:cs="Times New Roman" w:eastAsia="Times New Roman" w:hAnsi="Times New Roman"/>
          <w:sz w:val="18"/>
          <w:szCs w:val="18"/>
          <w:color w:val="auto"/>
          <w:vertAlign w:val="subscript"/>
        </w:rPr>
        <w:t>i</w:t>
      </w:r>
      <w:r>
        <w:rPr>
          <w:rFonts w:ascii="Times New Roman" w:cs="Times New Roman" w:eastAsia="Times New Roman" w:hAnsi="Times New Roman"/>
          <w:sz w:val="14"/>
          <w:szCs w:val="14"/>
          <w:color w:val="auto"/>
        </w:rPr>
        <w:t xml:space="preserve"> was calculated using Eq. (5):</w:t>
      </w:r>
    </w:p>
    <w:p>
      <w:pPr>
        <w:spacing w:after="0" w:line="203" w:lineRule="auto"/>
        <w:framePr w:w="4600" w:h="351" w:wrap="auto" w:vAnchor="page" w:hAnchor="page" w:x="1100" w:y="4357"/>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where</w:t>
      </w:r>
      <w:r>
        <w:rPr>
          <w:rFonts w:ascii="Arial" w:cs="Arial" w:eastAsia="Arial" w:hAnsi="Arial"/>
          <w:sz w:val="18"/>
          <w:szCs w:val="18"/>
          <w:color w:val="auto"/>
        </w:rPr>
        <w:t xml:space="preserve"> i</w:t>
      </w:r>
      <w:r>
        <w:rPr>
          <w:rFonts w:ascii="Times New Roman" w:cs="Times New Roman" w:eastAsia="Times New Roman" w:hAnsi="Times New Roman"/>
          <w:sz w:val="18"/>
          <w:szCs w:val="18"/>
          <w:color w:val="auto"/>
        </w:rPr>
        <w:t xml:space="preserve"> defines the carbon number of the HC and a the chain growth probability factor.</w:t>
      </w:r>
    </w:p>
    <w:p>
      <w:pPr>
        <w:jc w:val="both"/>
        <w:ind w:firstLine="170"/>
        <w:spacing w:after="0" w:line="221" w:lineRule="auto"/>
        <w:framePr w:w="4600" w:h="1443" w:wrap="auto" w:vAnchor="page" w:hAnchor="page" w:x="1100" w:y="4799"/>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logarithmic representation of Eq. (2) leads to Eq. (3), and the chain growth probability can be determined by the slope of the linear regression line of the measured mass frac-tion. For the calculation only the C</w:t>
      </w:r>
      <w:r>
        <w:rPr>
          <w:rFonts w:ascii="Times New Roman" w:cs="Times New Roman" w:eastAsia="Times New Roman" w:hAnsi="Times New Roman"/>
          <w:sz w:val="23"/>
          <w:szCs w:val="23"/>
          <w:color w:val="auto"/>
          <w:vertAlign w:val="subscript"/>
        </w:rPr>
        <w:t>3+</w:t>
      </w:r>
      <w:r>
        <w:rPr>
          <w:rFonts w:ascii="Times New Roman" w:cs="Times New Roman" w:eastAsia="Times New Roman" w:hAnsi="Times New Roman"/>
          <w:sz w:val="18"/>
          <w:szCs w:val="18"/>
          <w:color w:val="auto"/>
        </w:rPr>
        <w:t>-HCs are used, as meth-ane and C</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 xml:space="preserve"> often do not follow the ASF distribution [32]. It must be made clear once again that the calculation of a can only be applied for mere FTS without zeolite cracking.</w:t>
      </w:r>
    </w:p>
    <w:p>
      <w:pPr>
        <w:ind w:firstLine="170"/>
        <w:spacing w:after="0" w:line="196" w:lineRule="auto"/>
        <w:framePr w:w="1440" w:h="141" w:wrap="auto" w:vAnchor="page" w:hAnchor="page" w:x="2580" w:y="540"/>
        <w:rPr>
          <w:rFonts w:ascii="Arial" w:cs="Arial" w:eastAsia="Arial" w:hAnsi="Arial"/>
          <w:sz w:val="15"/>
          <w:szCs w:val="15"/>
          <w:color w:val="auto"/>
        </w:rPr>
      </w:pPr>
      <w:r>
        <w:rPr>
          <w:rFonts w:ascii="Arial" w:cs="Arial" w:eastAsia="Arial" w:hAnsi="Arial"/>
          <w:sz w:val="15"/>
          <w:szCs w:val="15"/>
          <w:color w:val="auto"/>
        </w:rPr>
        <w:t>Research Article</w:t>
      </w:r>
    </w:p>
    <w:p>
      <w:pPr>
        <w:jc w:val="both"/>
        <w:ind w:firstLine="170"/>
        <w:spacing w:after="0" w:line="232" w:lineRule="auto"/>
        <w:framePr w:w="4600" w:h="1004" w:wrap="auto" w:vAnchor="page" w:hAnchor="page" w:x="1100" w:y="1302"/>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at ambient temperatures and atmospheric pressure and has to be vaporized prior to reaction. For this, the upper reactor is only filled with glass wool and used as vaporizer at a tempera-ture of 350 LC. An HPLC pump was employed to feed the desired amount of</w:t>
      </w:r>
      <w:r>
        <w:rPr>
          <w:rFonts w:ascii="Arial" w:cs="Arial" w:eastAsia="Arial" w:hAnsi="Arial"/>
          <w:sz w:val="18"/>
          <w:szCs w:val="18"/>
          <w:color w:val="auto"/>
        </w:rPr>
        <w:t xml:space="preserve"> n</w:t>
      </w:r>
      <w:r>
        <w:rPr>
          <w:rFonts w:ascii="Times New Roman" w:cs="Times New Roman" w:eastAsia="Times New Roman" w:hAnsi="Times New Roman"/>
          <w:sz w:val="18"/>
          <w:szCs w:val="18"/>
          <w:color w:val="auto"/>
        </w:rPr>
        <w:t>-hexadecane into the vaporizer.</w:t>
      </w:r>
    </w:p>
    <w:p>
      <w:pPr>
        <w:ind w:firstLine="170"/>
        <w:spacing w:after="0" w:line="196" w:lineRule="auto"/>
        <w:framePr w:w="1560" w:h="141" w:wrap="auto" w:vAnchor="page" w:hAnchor="page" w:x="1100" w:y="2824"/>
        <w:rPr>
          <w:rFonts w:ascii="Arial" w:cs="Arial" w:eastAsia="Arial" w:hAnsi="Arial"/>
          <w:sz w:val="15"/>
          <w:szCs w:val="15"/>
          <w:color w:val="auto"/>
        </w:rPr>
      </w:pPr>
      <w:r>
        <w:rPr>
          <w:rFonts w:ascii="Arial" w:cs="Arial" w:eastAsia="Arial" w:hAnsi="Arial"/>
          <w:sz w:val="15"/>
          <w:szCs w:val="15"/>
          <w:color w:val="auto"/>
        </w:rPr>
        <w:t>2.3  Calculations</w:t>
      </w:r>
    </w:p>
    <w:p>
      <w:pPr>
        <w:ind w:firstLine="170"/>
        <w:spacing w:after="0" w:line="200" w:lineRule="auto"/>
        <w:framePr w:w="4600" w:h="347" w:wrap="auto" w:vAnchor="page" w:hAnchor="page" w:x="1100" w:y="3264"/>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carbon mass-based fraction of the chain product</w:t>
      </w:r>
      <w:r>
        <w:rPr>
          <w:rFonts w:ascii="Arial" w:cs="Arial" w:eastAsia="Arial" w:hAnsi="Arial"/>
          <w:sz w:val="18"/>
          <w:szCs w:val="18"/>
          <w:color w:val="auto"/>
        </w:rPr>
        <w:t xml:space="preserve"> i</w:t>
      </w:r>
      <w:r>
        <w:rPr>
          <w:rFonts w:ascii="Times New Roman" w:cs="Times New Roman" w:eastAsia="Times New Roman" w:hAnsi="Times New Roman"/>
          <w:sz w:val="18"/>
          <w:szCs w:val="18"/>
          <w:color w:val="auto"/>
        </w:rPr>
        <w:t xml:space="preserve"> is repre-sented by Eq. (2) defined as ASF distribution:</w:t>
      </w:r>
    </w:p>
    <w:p>
      <w:pPr>
        <w:spacing w:after="0" w:line="188"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drawing>
          <wp:anchor simplePos="0" relativeHeight="251657728" behindDoc="1" locked="0" layoutInCell="0" allowOverlap="1">
            <wp:simplePos x="0" y="0"/>
            <wp:positionH relativeFrom="page">
              <wp:posOffset>723900</wp:posOffset>
            </wp:positionH>
            <wp:positionV relativeFrom="page">
              <wp:posOffset>275590</wp:posOffset>
            </wp:positionV>
            <wp:extent cx="760095" cy="259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extLst>
                    </a:blip>
                    <a:srcRect/>
                    <a:stretch>
                      <a:fillRect/>
                    </a:stretch>
                  </pic:blipFill>
                  <pic:spPr bwMode="auto">
                    <a:xfrm>
                      <a:off x="0" y="0"/>
                      <a:ext cx="760095" cy="259080"/>
                    </a:xfrm>
                    <a:prstGeom prst="rect">
                      <a:avLst/>
                    </a:prstGeom>
                    <a:noFill/>
                  </pic:spPr>
                </pic:pic>
              </a:graphicData>
            </a:graphic>
          </wp:anchor>
        </w:drawing>
      </w:r>
    </w:p>
    <w:p>
      <w:pPr>
        <w:jc w:val="right"/>
        <w:ind w:right="81"/>
        <w:spacing w:after="0"/>
        <w:rPr>
          <w:sz w:val="20"/>
          <w:szCs w:val="20"/>
          <w:color w:val="auto"/>
        </w:rPr>
      </w:pPr>
      <w:r>
        <w:rPr>
          <w:rFonts w:ascii="Arial" w:cs="Arial" w:eastAsia="Arial" w:hAnsi="Arial"/>
          <w:sz w:val="16"/>
          <w:szCs w:val="16"/>
          <w:color w:val="auto"/>
        </w:rPr>
        <w:t>911</w:t>
      </w:r>
    </w:p>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mc:AlternateContent>
          <mc:Choice Requires="wps">
            <w:drawing>
              <wp:anchor simplePos="0" relativeHeight="251657728" behindDoc="1" locked="0" layoutInCell="0" allowOverlap="1">
                <wp:simplePos x="0" y="0"/>
                <wp:positionH relativeFrom="column">
                  <wp:posOffset>935355</wp:posOffset>
                </wp:positionH>
                <wp:positionV relativeFrom="paragraph">
                  <wp:posOffset>35560</wp:posOffset>
                </wp:positionV>
                <wp:extent cx="518668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86680" cy="4763"/>
                        </a:xfrm>
                        <a:prstGeom prst="line">
                          <a:avLst/>
                        </a:prstGeom>
                        <a:solidFill>
                          <a:srgbClr val="FFFFFF"/>
                        </a:solidFill>
                        <a:ln w="21339">
                          <a:solidFill>
                            <a:srgbClr val="4C4C4C"/>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65pt,2.8pt" to="482.05pt,2.8pt" o:allowincell="f" strokecolor="#4C4C4C" strokeweight="1.6802pt"/>
            </w:pict>
          </mc:Fallback>
        </mc:AlternateContent>
        <mc:AlternateContent>
          <mc:Choice Requires="wps">
            <w:drawing>
              <wp:anchor simplePos="0" relativeHeight="251657728" behindDoc="1" locked="0" layoutInCell="0" allowOverlap="1">
                <wp:simplePos x="0" y="0"/>
                <wp:positionH relativeFrom="column">
                  <wp:posOffset>929005</wp:posOffset>
                </wp:positionH>
                <wp:positionV relativeFrom="paragraph">
                  <wp:posOffset>35560</wp:posOffset>
                </wp:positionV>
                <wp:extent cx="127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8639">
                          <a:solidFill>
                            <a:srgbClr val="4C4C4C"/>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15pt,2.8pt" to="74.15pt,2.8pt" o:allowincell="f" strokecolor="#4C4C4C" strokeweight="0.6802pt"/>
            </w:pict>
          </mc:Fallback>
        </mc:AlternateContent>
      </w:r>
    </w:p>
    <w:p>
      <w:pPr>
        <w:spacing w:after="0" w:line="200" w:lineRule="exact"/>
        <w:rPr>
          <w:rFonts w:ascii="Times New Roman" w:cs="Times New Roman" w:eastAsia="Times New Roman" w:hAnsi="Times New Roman"/>
          <w:sz w:val="18"/>
          <w:szCs w:val="18"/>
          <w:color w:val="auto"/>
        </w:rPr>
      </w:pPr>
    </w:p>
    <w:p>
      <w:pPr>
        <w:spacing w:after="0" w:line="314" w:lineRule="exact"/>
        <w:rPr>
          <w:rFonts w:ascii="Times New Roman" w:cs="Times New Roman" w:eastAsia="Times New Roman" w:hAnsi="Times New Roman"/>
          <w:sz w:val="18"/>
          <w:szCs w:val="18"/>
          <w:color w:val="auto"/>
        </w:rPr>
      </w:pPr>
    </w:p>
    <w:p>
      <w:pPr>
        <w:ind w:left="5540" w:hanging="444"/>
        <w:spacing w:after="0"/>
        <w:tabs>
          <w:tab w:leader="none" w:pos="5540" w:val="left"/>
        </w:tabs>
        <w:numPr>
          <w:ilvl w:val="0"/>
          <w:numId w:val="2"/>
        </w:numPr>
        <w:rPr>
          <w:rFonts w:ascii="Arial" w:cs="Arial" w:eastAsia="Arial" w:hAnsi="Arial"/>
          <w:sz w:val="24"/>
          <w:szCs w:val="24"/>
          <w:color w:val="auto"/>
        </w:rPr>
      </w:pPr>
      <w:r>
        <w:rPr>
          <w:rFonts w:ascii="Arial" w:cs="Arial" w:eastAsia="Arial" w:hAnsi="Arial"/>
          <w:sz w:val="24"/>
          <w:szCs w:val="24"/>
          <w:color w:val="auto"/>
        </w:rPr>
        <w:t>Results and Discussion</w:t>
      </w:r>
    </w:p>
    <w:p>
      <w:pPr>
        <w:spacing w:after="0" w:line="202" w:lineRule="exact"/>
        <w:rPr>
          <w:rFonts w:ascii="Times New Roman" w:cs="Times New Roman" w:eastAsia="Times New Roman" w:hAnsi="Times New Roman"/>
          <w:sz w:val="18"/>
          <w:szCs w:val="18"/>
          <w:color w:val="auto"/>
        </w:rPr>
      </w:pPr>
    </w:p>
    <w:p>
      <w:pPr>
        <w:ind w:left="5100"/>
        <w:spacing w:after="0"/>
        <w:tabs>
          <w:tab w:leader="none" w:pos="5520" w:val="left"/>
        </w:tabs>
        <w:rPr>
          <w:sz w:val="20"/>
          <w:szCs w:val="20"/>
          <w:color w:val="auto"/>
        </w:rPr>
      </w:pPr>
      <w:r>
        <w:rPr>
          <w:rFonts w:ascii="Arial" w:cs="Arial" w:eastAsia="Arial" w:hAnsi="Arial"/>
          <w:sz w:val="20"/>
          <w:szCs w:val="20"/>
          <w:color w:val="auto"/>
        </w:rPr>
        <w:t>3.1</w:t>
      </w:r>
      <w:r>
        <w:rPr>
          <w:sz w:val="20"/>
          <w:szCs w:val="20"/>
          <w:color w:val="auto"/>
        </w:rPr>
        <w:tab/>
      </w:r>
      <w:r>
        <w:rPr>
          <w:rFonts w:ascii="Arial" w:cs="Arial" w:eastAsia="Arial" w:hAnsi="Arial"/>
          <w:sz w:val="19"/>
          <w:szCs w:val="19"/>
          <w:color w:val="auto"/>
        </w:rPr>
        <w:t>Variation of FTS Reaction Temperature</w:t>
      </w:r>
    </w:p>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br w:type="column"/>
      </w:r>
    </w:p>
    <w:tbl>
      <w:tblPr>
        <w:tblLayout w:type="fixed"/>
        <w:tblInd w:w="0" w:type="dxa"/>
        <w:tblCellMar>
          <w:top w:w="0" w:type="dxa"/>
          <w:left w:w="0" w:type="dxa"/>
          <w:bottom w:w="0" w:type="dxa"/>
          <w:right w:w="0" w:type="dxa"/>
        </w:tblCellMar>
      </w:tblPr>
      <w:tr>
        <w:trPr>
          <w:trHeight w:val="156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15214125, 2023, 5, Downloaded from</w:t>
            </w:r>
          </w:p>
        </w:tc>
      </w:tr>
    </w:tbl>
    <w:p>
      <w:pPr>
        <w:spacing w:after="0" w:line="254" w:lineRule="exact"/>
        <w:rPr>
          <w:rFonts w:ascii="Times New Roman" w:cs="Times New Roman" w:eastAsia="Times New Roman" w:hAnsi="Times New Roman"/>
          <w:sz w:val="18"/>
          <w:szCs w:val="18"/>
          <w:color w:val="auto"/>
        </w:rPr>
      </w:pPr>
    </w:p>
    <w:p>
      <w:pPr>
        <w:sectPr>
          <w:pgSz w:w="11900" w:h="15647" w:orient="portrait"/>
          <w:cols w:equalWidth="0" w:num="2">
            <w:col w:w="9721" w:space="720"/>
            <w:col w:w="115"/>
          </w:cols>
          <w:pgMar w:left="1140" w:top="347" w:right="210" w:bottom="0" w:gutter="0" w:footer="0" w:header="0"/>
        </w:sect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156" w:lineRule="exact"/>
        <w:rPr>
          <w:rFonts w:ascii="Times New Roman" w:cs="Times New Roman" w:eastAsia="Times New Roman" w:hAnsi="Times New Roman"/>
          <w:sz w:val="18"/>
          <w:szCs w:val="18"/>
          <w:color w:val="auto"/>
        </w:rPr>
      </w:pPr>
    </w:p>
    <w:p>
      <w:pPr>
        <w:spacing w:after="0" w:line="221" w:lineRule="exact"/>
        <w:rPr>
          <w:rFonts w:ascii="Times New Roman" w:cs="Times New Roman" w:eastAsia="Times New Roman" w:hAnsi="Times New Roman"/>
          <w:sz w:val="18"/>
          <w:szCs w:val="18"/>
          <w:color w:val="auto"/>
        </w:rPr>
      </w:pPr>
    </w:p>
    <w:p>
      <w:pPr>
        <w:spacing w:after="0"/>
        <w:tabs>
          <w:tab w:leader="none" w:pos="1280" w:val="left"/>
        </w:tabs>
        <w:rPr>
          <w:sz w:val="20"/>
          <w:szCs w:val="20"/>
          <w:color w:val="auto"/>
        </w:rPr>
      </w:pPr>
      <w:r>
        <w:rPr>
          <w:rFonts w:ascii="Times New Roman" w:cs="Times New Roman" w:eastAsia="Times New Roman" w:hAnsi="Times New Roman"/>
          <w:sz w:val="18"/>
          <w:szCs w:val="18"/>
          <w:color w:val="auto"/>
        </w:rPr>
        <w:t>w</w:t>
      </w:r>
      <w:r>
        <w:rPr>
          <w:rFonts w:ascii="Times New Roman" w:cs="Times New Roman" w:eastAsia="Times New Roman" w:hAnsi="Times New Roman"/>
          <w:sz w:val="26"/>
          <w:szCs w:val="26"/>
          <w:color w:val="auto"/>
          <w:vertAlign w:val="subscript"/>
        </w:rPr>
        <w:t>C</w:t>
      </w:r>
      <w:r>
        <w:rPr>
          <w:rFonts w:ascii="Arial" w:cs="Arial" w:eastAsia="Arial" w:hAnsi="Arial"/>
          <w:sz w:val="26"/>
          <w:szCs w:val="26"/>
          <w:color w:val="auto"/>
          <w:vertAlign w:val="subscript"/>
        </w:rPr>
        <w:t>;</w:t>
      </w:r>
      <w:r>
        <w:rPr>
          <w:rFonts w:ascii="Times New Roman" w:cs="Times New Roman" w:eastAsia="Times New Roman" w:hAnsi="Times New Roman"/>
          <w:sz w:val="26"/>
          <w:szCs w:val="26"/>
          <w:color w:val="auto"/>
          <w:vertAlign w:val="subscript"/>
        </w:rPr>
        <w:t>i</w:t>
      </w:r>
      <w:r>
        <w:rPr>
          <w:rFonts w:ascii="Arial" w:cs="Arial" w:eastAsia="Arial" w:hAnsi="Arial"/>
          <w:sz w:val="18"/>
          <w:szCs w:val="18"/>
          <w:color w:val="auto"/>
        </w:rPr>
        <w:t xml:space="preserve"> ¼ i</w:t>
      </w:r>
      <w:r>
        <w:rPr>
          <w:rFonts w:ascii="Times New Roman" w:cs="Times New Roman" w:eastAsia="Times New Roman" w:hAnsi="Times New Roman"/>
          <w:sz w:val="18"/>
          <w:szCs w:val="18"/>
          <w:color w:val="auto"/>
        </w:rPr>
        <w:t xml:space="preserve"> a</w:t>
      </w:r>
      <w:r>
        <w:rPr>
          <w:rFonts w:ascii="Arial" w:cs="Arial" w:eastAsia="Arial" w:hAnsi="Arial"/>
          <w:sz w:val="26"/>
          <w:szCs w:val="26"/>
          <w:color w:val="auto"/>
          <w:vertAlign w:val="superscript"/>
        </w:rPr>
        <w:t>i</w:t>
      </w:r>
      <w:r>
        <w:rPr>
          <w:rFonts w:ascii="Times New Roman" w:cs="Times New Roman" w:eastAsia="Times New Roman" w:hAnsi="Times New Roman"/>
          <w:sz w:val="26"/>
          <w:szCs w:val="26"/>
          <w:color w:val="auto"/>
        </w:rPr>
        <w:t xml:space="preserve">  </w:t>
      </w:r>
      <w:r>
        <w:rPr>
          <w:rFonts w:ascii="Times New Roman" w:cs="Times New Roman" w:eastAsia="Times New Roman" w:hAnsi="Times New Roman"/>
          <w:sz w:val="26"/>
          <w:szCs w:val="26"/>
          <w:color w:val="auto"/>
          <w:vertAlign w:val="superscript"/>
        </w:rPr>
        <w:t>1</w:t>
      </w:r>
      <w:r>
        <w:rPr>
          <w:rFonts w:ascii="Arial" w:cs="Arial" w:eastAsia="Arial" w:hAnsi="Arial"/>
          <w:sz w:val="18"/>
          <w:szCs w:val="18"/>
          <w:color w:val="auto"/>
        </w:rPr>
        <w:t xml:space="preserve"> ð</w:t>
      </w:r>
      <w:r>
        <w:rPr>
          <w:rFonts w:ascii="Times New Roman" w:cs="Times New Roman" w:eastAsia="Times New Roman" w:hAnsi="Times New Roman"/>
          <w:sz w:val="18"/>
          <w:szCs w:val="18"/>
          <w:color w:val="auto"/>
        </w:rPr>
        <w:t>1</w:t>
      </w:r>
      <w:r>
        <w:rPr>
          <w:sz w:val="20"/>
          <w:szCs w:val="20"/>
          <w:color w:val="auto"/>
        </w:rPr>
        <w:tab/>
      </w:r>
      <w:r>
        <w:rPr>
          <w:rFonts w:ascii="Times New Roman" w:cs="Times New Roman" w:eastAsia="Times New Roman" w:hAnsi="Times New Roman"/>
          <w:sz w:val="15"/>
          <w:szCs w:val="15"/>
          <w:color w:val="auto"/>
        </w:rPr>
        <w:t>a</w:t>
      </w:r>
      <w:r>
        <w:rPr>
          <w:rFonts w:ascii="Arial" w:cs="Arial" w:eastAsia="Arial" w:hAnsi="Arial"/>
          <w:sz w:val="15"/>
          <w:szCs w:val="15"/>
          <w:color w:val="auto"/>
        </w:rPr>
        <w:t>Þ</w:t>
      </w:r>
      <w:r>
        <w:rPr>
          <w:rFonts w:ascii="Times New Roman" w:cs="Times New Roman" w:eastAsia="Times New Roman" w:hAnsi="Times New Roman"/>
          <w:sz w:val="21"/>
          <w:szCs w:val="21"/>
          <w:color w:val="auto"/>
          <w:vertAlign w:val="superscript"/>
        </w:rPr>
        <w:t>2</w:t>
      </w:r>
    </w:p>
    <w:p>
      <w:pPr>
        <w:spacing w:after="0" w:line="200" w:lineRule="exact"/>
        <w:rPr>
          <w:rFonts w:ascii="Times New Roman" w:cs="Times New Roman" w:eastAsia="Times New Roman" w:hAnsi="Times New Roman"/>
          <w:sz w:val="18"/>
          <w:szCs w:val="18"/>
          <w:color w:val="auto"/>
        </w:rPr>
      </w:pPr>
    </w:p>
    <w:p>
      <w:pPr>
        <w:spacing w:after="0" w:line="25" w:lineRule="exact"/>
        <w:rPr>
          <w:rFonts w:ascii="Times New Roman" w:cs="Times New Roman" w:eastAsia="Times New Roman" w:hAnsi="Times New Roman"/>
          <w:sz w:val="18"/>
          <w:szCs w:val="18"/>
          <w:color w:val="auto"/>
        </w:rPr>
      </w:pPr>
    </w:p>
    <w:p>
      <w:pPr>
        <w:spacing w:after="0" w:line="90" w:lineRule="exact"/>
        <w:rPr>
          <w:rFonts w:ascii="Times New Roman" w:cs="Times New Roman" w:eastAsia="Times New Roman" w:hAnsi="Times New Roman"/>
          <w:sz w:val="18"/>
          <w:szCs w:val="18"/>
          <w:color w:val="auto"/>
        </w:rPr>
      </w:pPr>
    </w:p>
    <w:p>
      <w:pPr>
        <w:spacing w:after="0" w:line="77" w:lineRule="exact"/>
        <w:rPr>
          <w:rFonts w:ascii="Times New Roman" w:cs="Times New Roman" w:eastAsia="Times New Roman" w:hAnsi="Times New Roman"/>
          <w:sz w:val="18"/>
          <w:szCs w:val="18"/>
          <w:color w:val="auto"/>
        </w:rPr>
      </w:pPr>
    </w:p>
    <w:tbl>
      <w:tblPr>
        <w:tblLayout w:type="fixed"/>
        <w:tblInd w:w="20" w:type="dxa"/>
        <w:tblCellMar>
          <w:top w:w="0" w:type="dxa"/>
          <w:left w:w="0" w:type="dxa"/>
          <w:bottom w:w="0" w:type="dxa"/>
          <w:right w:w="0" w:type="dxa"/>
        </w:tblCellMar>
      </w:tblPr>
      <w:tr>
        <w:trPr>
          <w:trHeight w:val="414"/>
        </w:trPr>
        <w:tc>
          <w:tcPr>
            <w:tcW w:w="340" w:type="dxa"/>
            <w:vAlign w:val="bottom"/>
            <w:vMerge w:val="restart"/>
          </w:tcPr>
          <w:p>
            <w:pPr>
              <w:spacing w:after="0"/>
              <w:rPr>
                <w:sz w:val="20"/>
                <w:szCs w:val="20"/>
                <w:color w:val="auto"/>
              </w:rPr>
            </w:pPr>
            <w:r>
              <w:rPr>
                <w:rFonts w:ascii="Arial" w:cs="Arial" w:eastAsia="Arial" w:hAnsi="Arial"/>
                <w:sz w:val="18"/>
                <w:szCs w:val="18"/>
                <w:color w:val="auto"/>
              </w:rPr>
              <w:t>log</w:t>
            </w:r>
          </w:p>
        </w:tc>
        <w:tc>
          <w:tcPr>
            <w:tcW w:w="300" w:type="dxa"/>
            <w:vAlign w:val="bottom"/>
          </w:tcPr>
          <w:p>
            <w:pPr>
              <w:jc w:val="center"/>
              <w:spacing w:after="0"/>
              <w:rPr>
                <w:sz w:val="20"/>
                <w:szCs w:val="20"/>
                <w:color w:val="auto"/>
              </w:rPr>
            </w:pPr>
            <w:r>
              <w:rPr>
                <w:rFonts w:ascii="Times New Roman" w:cs="Times New Roman" w:eastAsia="Times New Roman" w:hAnsi="Times New Roman"/>
                <w:sz w:val="36"/>
                <w:szCs w:val="36"/>
                <w:color w:val="auto"/>
                <w:w w:val="78"/>
                <w:vertAlign w:val="superscript"/>
              </w:rPr>
              <w:t>w</w:t>
            </w:r>
            <w:r>
              <w:rPr>
                <w:rFonts w:ascii="Times New Roman" w:cs="Times New Roman" w:eastAsia="Times New Roman" w:hAnsi="Times New Roman"/>
                <w:sz w:val="13"/>
                <w:szCs w:val="13"/>
                <w:color w:val="auto"/>
                <w:w w:val="78"/>
                <w:vertAlign w:val="superscript"/>
              </w:rPr>
              <w:t xml:space="preserve"> </w:t>
            </w:r>
            <w:r>
              <w:rPr>
                <w:rFonts w:ascii="Times New Roman" w:cs="Times New Roman" w:eastAsia="Times New Roman" w:hAnsi="Times New Roman"/>
                <w:sz w:val="13"/>
                <w:szCs w:val="13"/>
                <w:color w:val="auto"/>
                <w:w w:val="78"/>
              </w:rPr>
              <w:t>C</w:t>
            </w:r>
            <w:r>
              <w:rPr>
                <w:rFonts w:ascii="Arial" w:cs="Arial" w:eastAsia="Arial" w:hAnsi="Arial"/>
                <w:sz w:val="13"/>
                <w:szCs w:val="13"/>
                <w:color w:val="auto"/>
                <w:w w:val="78"/>
              </w:rPr>
              <w:t>;</w:t>
            </w:r>
            <w:r>
              <w:rPr>
                <w:rFonts w:ascii="Times New Roman" w:cs="Times New Roman" w:eastAsia="Times New Roman" w:hAnsi="Times New Roman"/>
                <w:sz w:val="13"/>
                <w:szCs w:val="13"/>
                <w:color w:val="auto"/>
                <w:w w:val="78"/>
              </w:rPr>
              <w:t>i</w:t>
            </w:r>
          </w:p>
        </w:tc>
        <w:tc>
          <w:tcPr>
            <w:tcW w:w="1460" w:type="dxa"/>
            <w:vAlign w:val="bottom"/>
            <w:vMerge w:val="restart"/>
          </w:tcPr>
          <w:p>
            <w:pPr>
              <w:spacing w:after="0"/>
              <w:rPr>
                <w:sz w:val="20"/>
                <w:szCs w:val="20"/>
                <w:color w:val="auto"/>
              </w:rPr>
            </w:pPr>
            <w:r>
              <w:rPr>
                <w:rFonts w:ascii="Arial" w:cs="Arial" w:eastAsia="Arial" w:hAnsi="Arial"/>
                <w:sz w:val="18"/>
                <w:szCs w:val="18"/>
                <w:color w:val="auto"/>
              </w:rPr>
              <w:t>¼ i logð</w:t>
            </w:r>
            <w:r>
              <w:rPr>
                <w:rFonts w:ascii="Times New Roman" w:cs="Times New Roman" w:eastAsia="Times New Roman" w:hAnsi="Times New Roman"/>
                <w:sz w:val="18"/>
                <w:szCs w:val="18"/>
                <w:color w:val="auto"/>
              </w:rPr>
              <w:t>a</w:t>
            </w:r>
            <w:r>
              <w:rPr>
                <w:rFonts w:ascii="Arial" w:cs="Arial" w:eastAsia="Arial" w:hAnsi="Arial"/>
                <w:sz w:val="18"/>
                <w:szCs w:val="18"/>
                <w:color w:val="auto"/>
              </w:rPr>
              <w:t xml:space="preserve"> Þ þ log</w:t>
            </w: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00" w:type="dxa"/>
            <w:vAlign w:val="bottom"/>
          </w:tcPr>
          <w:p>
            <w:pPr>
              <w:jc w:val="right"/>
              <w:ind w:right="133"/>
              <w:spacing w:after="0"/>
              <w:rPr>
                <w:sz w:val="20"/>
                <w:szCs w:val="20"/>
                <w:color w:val="auto"/>
              </w:rPr>
            </w:pPr>
            <w:r>
              <w:rPr>
                <w:rFonts w:ascii="Times New Roman" w:cs="Times New Roman" w:eastAsia="Times New Roman" w:hAnsi="Times New Roman"/>
                <w:sz w:val="17"/>
                <w:szCs w:val="17"/>
                <w:color w:val="auto"/>
                <w:w w:val="70"/>
              </w:rPr>
              <w:t>1</w:t>
            </w:r>
          </w:p>
        </w:tc>
        <w:tc>
          <w:tcPr>
            <w:tcW w:w="180" w:type="dxa"/>
            <w:vAlign w:val="bottom"/>
          </w:tcPr>
          <w:p>
            <w:pPr>
              <w:jc w:val="right"/>
              <w:ind w:right="27"/>
              <w:spacing w:after="0"/>
              <w:rPr>
                <w:sz w:val="20"/>
                <w:szCs w:val="20"/>
                <w:color w:val="auto"/>
              </w:rPr>
            </w:pPr>
            <w:r>
              <w:rPr>
                <w:rFonts w:ascii="Times New Roman" w:cs="Times New Roman" w:eastAsia="Times New Roman" w:hAnsi="Times New Roman"/>
                <w:sz w:val="18"/>
                <w:szCs w:val="18"/>
                <w:color w:val="auto"/>
                <w:w w:val="99"/>
              </w:rPr>
              <w:t>a</w:t>
            </w:r>
          </w:p>
        </w:tc>
        <w:tc>
          <w:tcPr>
            <w:tcW w:w="60" w:type="dxa"/>
            <w:vAlign w:val="bottom"/>
          </w:tcPr>
          <w:p>
            <w:pPr>
              <w:jc w:val="right"/>
              <w:spacing w:after="0"/>
              <w:rPr>
                <w:sz w:val="20"/>
                <w:szCs w:val="20"/>
                <w:color w:val="auto"/>
              </w:rPr>
            </w:pPr>
            <w:r>
              <w:rPr>
                <w:rFonts w:ascii="Times New Roman" w:cs="Times New Roman" w:eastAsia="Times New Roman" w:hAnsi="Times New Roman"/>
                <w:sz w:val="11"/>
                <w:szCs w:val="11"/>
                <w:color w:val="auto"/>
                <w:w w:val="71"/>
              </w:rPr>
              <w:t>2</w:t>
            </w:r>
          </w:p>
        </w:tc>
        <w:tc>
          <w:tcPr>
            <w:tcW w:w="160" w:type="dxa"/>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0" w:type="dxa"/>
            <w:vAlign w:val="bottom"/>
          </w:tcPr>
          <w:p>
            <w:pPr>
              <w:spacing w:after="0"/>
              <w:rPr>
                <w:sz w:val="1"/>
                <w:szCs w:val="1"/>
                <w:color w:val="auto"/>
              </w:rPr>
            </w:pPr>
          </w:p>
        </w:tc>
      </w:tr>
      <w:tr>
        <w:trPr>
          <w:trHeight w:val="46"/>
        </w:trPr>
        <w:tc>
          <w:tcPr>
            <w:tcW w:w="340" w:type="dxa"/>
            <w:vAlign w:val="bottom"/>
            <w:vMerge w:val="continue"/>
          </w:tcPr>
          <w:p>
            <w:pPr>
              <w:spacing w:after="0"/>
              <w:rPr>
                <w:sz w:val="4"/>
                <w:szCs w:val="4"/>
                <w:color w:val="auto"/>
              </w:rPr>
            </w:pPr>
          </w:p>
        </w:tc>
        <w:tc>
          <w:tcPr>
            <w:tcW w:w="300" w:type="dxa"/>
            <w:vAlign w:val="bottom"/>
            <w:tcBorders>
              <w:bottom w:val="single" w:sz="8" w:color="auto"/>
            </w:tcBorders>
          </w:tcPr>
          <w:p>
            <w:pPr>
              <w:spacing w:after="0"/>
              <w:rPr>
                <w:sz w:val="4"/>
                <w:szCs w:val="4"/>
                <w:color w:val="auto"/>
              </w:rPr>
            </w:pPr>
          </w:p>
        </w:tc>
        <w:tc>
          <w:tcPr>
            <w:tcW w:w="1460" w:type="dxa"/>
            <w:vAlign w:val="bottom"/>
            <w:vMerge w:val="continue"/>
          </w:tcPr>
          <w:p>
            <w:pPr>
              <w:spacing w:after="0"/>
              <w:rPr>
                <w:sz w:val="4"/>
                <w:szCs w:val="4"/>
                <w:color w:val="auto"/>
              </w:rPr>
            </w:pPr>
          </w:p>
        </w:tc>
        <w:tc>
          <w:tcPr>
            <w:tcW w:w="60" w:type="dxa"/>
            <w:vAlign w:val="bottom"/>
            <w:vMerge w:val="restart"/>
          </w:tcPr>
          <w:p>
            <w:pPr>
              <w:spacing w:after="0"/>
              <w:rPr>
                <w:sz w:val="4"/>
                <w:szCs w:val="4"/>
                <w:color w:val="auto"/>
              </w:rPr>
            </w:pPr>
          </w:p>
        </w:tc>
        <w:tc>
          <w:tcPr>
            <w:tcW w:w="80" w:type="dxa"/>
            <w:vAlign w:val="bottom"/>
          </w:tcPr>
          <w:p>
            <w:pPr>
              <w:jc w:val="right"/>
              <w:spacing w:after="0" w:line="34" w:lineRule="exact"/>
              <w:rPr>
                <w:sz w:val="20"/>
                <w:szCs w:val="20"/>
                <w:color w:val="auto"/>
              </w:rPr>
            </w:pPr>
            <w:r>
              <w:rPr>
                <w:rFonts w:ascii="Arial" w:cs="Arial" w:eastAsia="Arial" w:hAnsi="Arial"/>
                <w:sz w:val="3"/>
                <w:szCs w:val="3"/>
                <w:color w:val="auto"/>
              </w:rPr>
              <w:t>ð</w:t>
            </w:r>
          </w:p>
        </w:tc>
        <w:tc>
          <w:tcPr>
            <w:tcW w:w="300" w:type="dxa"/>
            <w:vAlign w:val="bottom"/>
          </w:tcPr>
          <w:p>
            <w:pPr>
              <w:spacing w:after="0"/>
              <w:rPr>
                <w:sz w:val="4"/>
                <w:szCs w:val="4"/>
                <w:color w:val="auto"/>
              </w:rPr>
            </w:pPr>
          </w:p>
        </w:tc>
        <w:tc>
          <w:tcPr>
            <w:tcW w:w="180" w:type="dxa"/>
            <w:vAlign w:val="bottom"/>
          </w:tcPr>
          <w:p>
            <w:pPr>
              <w:jc w:val="right"/>
              <w:spacing w:after="0" w:line="34" w:lineRule="exact"/>
              <w:rPr>
                <w:sz w:val="20"/>
                <w:szCs w:val="20"/>
                <w:color w:val="auto"/>
              </w:rPr>
            </w:pPr>
            <w:r>
              <w:rPr>
                <w:rFonts w:ascii="Arial" w:cs="Arial" w:eastAsia="Arial" w:hAnsi="Arial"/>
                <w:sz w:val="3"/>
                <w:szCs w:val="3"/>
                <w:color w:val="auto"/>
              </w:rPr>
              <w:t>Þ</w:t>
            </w:r>
          </w:p>
        </w:tc>
        <w:tc>
          <w:tcPr>
            <w:tcW w:w="60" w:type="dxa"/>
            <w:vAlign w:val="bottom"/>
          </w:tcPr>
          <w:p>
            <w:pPr>
              <w:spacing w:after="0"/>
              <w:rPr>
                <w:sz w:val="4"/>
                <w:szCs w:val="4"/>
                <w:color w:val="auto"/>
              </w:rPr>
            </w:pPr>
          </w:p>
        </w:tc>
        <w:tc>
          <w:tcPr>
            <w:tcW w:w="16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505"/>
        </w:trPr>
        <w:tc>
          <w:tcPr>
            <w:tcW w:w="340" w:type="dxa"/>
            <w:vAlign w:val="bottom"/>
            <w:vMerge w:val="continue"/>
          </w:tcPr>
          <w:p>
            <w:pPr>
              <w:spacing w:after="0"/>
              <w:rPr>
                <w:sz w:val="24"/>
                <w:szCs w:val="24"/>
                <w:color w:val="auto"/>
              </w:rPr>
            </w:pPr>
          </w:p>
        </w:tc>
        <w:tc>
          <w:tcPr>
            <w:tcW w:w="300" w:type="dxa"/>
            <w:vAlign w:val="bottom"/>
          </w:tcPr>
          <w:p>
            <w:pPr>
              <w:jc w:val="center"/>
              <w:spacing w:after="0" w:line="198" w:lineRule="exact"/>
              <w:rPr>
                <w:sz w:val="20"/>
                <w:szCs w:val="20"/>
                <w:color w:val="auto"/>
              </w:rPr>
            </w:pPr>
            <w:r>
              <w:rPr>
                <w:rFonts w:ascii="Arial" w:cs="Arial" w:eastAsia="Arial" w:hAnsi="Arial"/>
                <w:sz w:val="18"/>
                <w:szCs w:val="18"/>
                <w:color w:val="auto"/>
              </w:rPr>
              <w:t>i</w:t>
            </w:r>
          </w:p>
        </w:tc>
        <w:tc>
          <w:tcPr>
            <w:tcW w:w="1460" w:type="dxa"/>
            <w:vAlign w:val="bottom"/>
            <w:vMerge w:val="continue"/>
          </w:tcPr>
          <w:p>
            <w:pPr>
              <w:spacing w:after="0"/>
              <w:rPr>
                <w:sz w:val="24"/>
                <w:szCs w:val="24"/>
                <w:color w:val="auto"/>
              </w:rPr>
            </w:pPr>
          </w:p>
        </w:tc>
        <w:tc>
          <w:tcPr>
            <w:tcW w:w="60" w:type="dxa"/>
            <w:vAlign w:val="bottom"/>
            <w:vMerge w:val="continue"/>
          </w:tcPr>
          <w:p>
            <w:pPr>
              <w:spacing w:after="0"/>
              <w:rPr>
                <w:sz w:val="24"/>
                <w:szCs w:val="24"/>
                <w:color w:val="auto"/>
              </w:rPr>
            </w:pPr>
          </w:p>
        </w:tc>
        <w:tc>
          <w:tcPr>
            <w:tcW w:w="80" w:type="dxa"/>
            <w:vAlign w:val="bottom"/>
          </w:tcPr>
          <w:p>
            <w:pPr>
              <w:spacing w:after="0"/>
              <w:rPr>
                <w:sz w:val="24"/>
                <w:szCs w:val="24"/>
                <w:color w:val="auto"/>
              </w:rPr>
            </w:pPr>
          </w:p>
        </w:tc>
        <w:tc>
          <w:tcPr>
            <w:tcW w:w="300" w:type="dxa"/>
            <w:vAlign w:val="bottom"/>
          </w:tcPr>
          <w:p>
            <w:pPr>
              <w:jc w:val="right"/>
              <w:spacing w:after="0" w:line="205" w:lineRule="exact"/>
              <w:rPr>
                <w:sz w:val="20"/>
                <w:szCs w:val="20"/>
                <w:color w:val="auto"/>
              </w:rPr>
            </w:pPr>
            <w:r>
              <w:rPr>
                <w:rFonts w:ascii="Times New Roman" w:cs="Times New Roman" w:eastAsia="Times New Roman" w:hAnsi="Times New Roman"/>
                <w:sz w:val="18"/>
                <w:szCs w:val="18"/>
                <w:color w:val="auto"/>
              </w:rPr>
              <w:t>a</w:t>
            </w:r>
          </w:p>
        </w:tc>
        <w:tc>
          <w:tcPr>
            <w:tcW w:w="1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mc:AlternateContent>
          <mc:Choice Requires="wps">
            <w:drawing>
              <wp:anchor simplePos="0" relativeHeight="251657728" behindDoc="1" locked="0" layoutInCell="0" allowOverlap="1">
                <wp:simplePos x="0" y="0"/>
                <wp:positionH relativeFrom="column">
                  <wp:posOffset>1386840</wp:posOffset>
                </wp:positionH>
                <wp:positionV relativeFrom="paragraph">
                  <wp:posOffset>-331470</wp:posOffset>
                </wp:positionV>
                <wp:extent cx="39433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4335" cy="4763"/>
                        </a:xfrm>
                        <a:prstGeom prst="line">
                          <a:avLst/>
                        </a:prstGeom>
                        <a:solidFill>
                          <a:srgbClr val="FFFFFF"/>
                        </a:solidFill>
                        <a:ln w="4319">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2pt,-26.0999pt" to="140.25pt,-26.0999pt" o:allowincell="f" strokecolor="#000000" strokeweight="0.3401pt"/>
            </w:pict>
          </mc:Fallback>
        </mc:AlternateContent>
      </w:r>
    </w:p>
    <w:p>
      <w:pPr>
        <w:ind w:left="160"/>
        <w:spacing w:after="0" w:line="186" w:lineRule="auto"/>
        <w:rPr>
          <w:sz w:val="20"/>
          <w:szCs w:val="20"/>
          <w:color w:val="auto"/>
        </w:rPr>
      </w:pPr>
      <w:r>
        <w:rPr>
          <w:rFonts w:ascii="Times New Roman" w:cs="Times New Roman" w:eastAsia="Times New Roman" w:hAnsi="Times New Roman"/>
          <w:sz w:val="16"/>
          <w:szCs w:val="16"/>
          <w:color w:val="auto"/>
        </w:rPr>
        <w:t>The carbon-related selectivity</w:t>
      </w:r>
      <w:r>
        <w:rPr>
          <w:rFonts w:ascii="Arial" w:cs="Arial" w:eastAsia="Arial" w:hAnsi="Arial"/>
          <w:sz w:val="16"/>
          <w:szCs w:val="16"/>
          <w:color w:val="auto"/>
        </w:rPr>
        <w:t xml:space="preserve"> S</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6"/>
          <w:szCs w:val="16"/>
          <w:color w:val="auto"/>
        </w:rPr>
        <w:t xml:space="preserve"> was calculated by Eq. (4):</w:t>
      </w:r>
    </w:p>
    <w:p>
      <w:pPr>
        <w:ind w:left="460"/>
        <w:spacing w:after="0" w:line="191" w:lineRule="auto"/>
        <w:rPr>
          <w:sz w:val="20"/>
          <w:szCs w:val="20"/>
          <w:color w:val="auto"/>
        </w:rPr>
      </w:pPr>
      <w:r>
        <w:rPr>
          <w:rFonts w:ascii="Arial" w:cs="Arial" w:eastAsia="Arial" w:hAnsi="Arial"/>
          <w:sz w:val="36"/>
          <w:szCs w:val="36"/>
          <w:color w:val="auto"/>
          <w:vertAlign w:val="superscript"/>
        </w:rPr>
        <w:t>m</w:t>
      </w:r>
      <w:r>
        <w:rPr>
          <w:rFonts w:ascii="Times New Roman" w:cs="Times New Roman" w:eastAsia="Times New Roman" w:hAnsi="Times New Roman"/>
          <w:sz w:val="13"/>
          <w:szCs w:val="13"/>
          <w:color w:val="auto"/>
        </w:rPr>
        <w:t>C</w:t>
      </w:r>
      <w:r>
        <w:rPr>
          <w:rFonts w:ascii="Arial" w:cs="Arial" w:eastAsia="Arial" w:hAnsi="Arial"/>
          <w:sz w:val="13"/>
          <w:szCs w:val="13"/>
          <w:color w:val="auto"/>
        </w:rPr>
        <w:t>;</w:t>
      </w:r>
      <w:r>
        <w:rPr>
          <w:rFonts w:ascii="Times New Roman" w:cs="Times New Roman" w:eastAsia="Times New Roman" w:hAnsi="Times New Roman"/>
          <w:sz w:val="13"/>
          <w:szCs w:val="13"/>
          <w:color w:val="auto"/>
        </w:rPr>
        <w:t>i</w:t>
      </w:r>
    </w:p>
    <w:p>
      <w:pPr>
        <w:spacing w:after="0" w:line="181" w:lineRule="auto"/>
        <w:rPr>
          <w:sz w:val="20"/>
          <w:szCs w:val="20"/>
          <w:color w:val="auto"/>
        </w:rPr>
      </w:pPr>
      <w:r>
        <w:rPr>
          <w:rFonts w:ascii="Arial" w:cs="Arial" w:eastAsia="Arial" w:hAnsi="Arial"/>
          <w:sz w:val="35"/>
          <w:szCs w:val="35"/>
          <w:color w:val="auto"/>
          <w:vertAlign w:val="subscript"/>
        </w:rPr>
        <w:t>S</w:t>
      </w:r>
      <w:r>
        <w:rPr>
          <w:rFonts w:ascii="Times New Roman" w:cs="Times New Roman" w:eastAsia="Times New Roman" w:hAnsi="Times New Roman"/>
          <w:sz w:val="25"/>
          <w:szCs w:val="25"/>
          <w:color w:val="auto"/>
          <w:vertAlign w:val="subscript"/>
        </w:rPr>
        <w:t>i</w:t>
      </w:r>
      <w:r>
        <w:rPr>
          <w:rFonts w:ascii="Arial" w:cs="Arial" w:eastAsia="Arial" w:hAnsi="Arial"/>
          <w:sz w:val="34"/>
          <w:szCs w:val="34"/>
          <w:color w:val="auto"/>
          <w:vertAlign w:val="subscript"/>
        </w:rPr>
        <w:t xml:space="preserve"> ¼</w:t>
      </w:r>
    </w:p>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mc:AlternateContent>
          <mc:Choice Requires="wps">
            <w:drawing>
              <wp:anchor simplePos="0" relativeHeight="251657728" behindDoc="1" locked="0" layoutInCell="0" allowOverlap="1">
                <wp:simplePos x="0" y="0"/>
                <wp:positionH relativeFrom="column">
                  <wp:posOffset>319405</wp:posOffset>
                </wp:positionH>
                <wp:positionV relativeFrom="paragraph">
                  <wp:posOffset>-168910</wp:posOffset>
                </wp:positionV>
                <wp:extent cx="3111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11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15pt,-13.2999pt" to="27.6pt,-13.299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255905</wp:posOffset>
                </wp:positionH>
                <wp:positionV relativeFrom="paragraph">
                  <wp:posOffset>-9525</wp:posOffset>
                </wp:positionV>
                <wp:extent cx="3048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15pt,-0.7499pt" to="22.55pt,-0.749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226695</wp:posOffset>
                </wp:positionH>
                <wp:positionV relativeFrom="paragraph">
                  <wp:posOffset>-135255</wp:posOffset>
                </wp:positionV>
                <wp:extent cx="32131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1310" cy="4763"/>
                        </a:xfrm>
                        <a:prstGeom prst="line">
                          <a:avLst/>
                        </a:prstGeom>
                        <a:solidFill>
                          <a:srgbClr val="FFFFFF"/>
                        </a:solidFill>
                        <a:ln w="4319">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85pt,-10.6499pt" to="43.15pt,-10.6499pt" o:allowincell="f" strokecolor="#000000" strokeweight="0.3401pt"/>
            </w:pict>
          </mc:Fallback>
        </mc:AlternateContent>
      </w:r>
    </w:p>
    <w:p>
      <w:pPr>
        <w:spacing w:after="0" w:line="200" w:lineRule="exact"/>
        <w:rPr>
          <w:rFonts w:ascii="Times New Roman" w:cs="Times New Roman" w:eastAsia="Times New Roman" w:hAnsi="Times New Roman"/>
          <w:sz w:val="18"/>
          <w:szCs w:val="18"/>
          <w:color w:val="auto"/>
        </w:rPr>
      </w:pPr>
    </w:p>
    <w:p>
      <w:pPr>
        <w:spacing w:after="0" w:line="46" w:lineRule="exact"/>
        <w:rPr>
          <w:rFonts w:ascii="Times New Roman" w:cs="Times New Roman" w:eastAsia="Times New Roman" w:hAnsi="Times New Roman"/>
          <w:sz w:val="18"/>
          <w:szCs w:val="18"/>
          <w:color w:val="auto"/>
        </w:rPr>
      </w:pPr>
    </w:p>
    <w:p>
      <w:pPr>
        <w:spacing w:after="0" w:line="61" w:lineRule="exact"/>
        <w:rPr>
          <w:rFonts w:ascii="Times New Roman" w:cs="Times New Roman" w:eastAsia="Times New Roman" w:hAnsi="Times New Roman"/>
          <w:sz w:val="18"/>
          <w:szCs w:val="18"/>
          <w:color w:val="auto"/>
        </w:rPr>
      </w:pPr>
    </w:p>
    <w:tbl>
      <w:tblPr>
        <w:tblLayout w:type="fixed"/>
        <w:tblInd w:w="0" w:type="dxa"/>
        <w:tblCellMar>
          <w:top w:w="0" w:type="dxa"/>
          <w:left w:w="0" w:type="dxa"/>
          <w:bottom w:w="0" w:type="dxa"/>
          <w:right w:w="0" w:type="dxa"/>
        </w:tblCellMar>
      </w:tblPr>
      <w:tr>
        <w:trPr>
          <w:trHeight w:val="414"/>
        </w:trPr>
        <w:tc>
          <w:tcPr>
            <w:tcW w:w="660" w:type="dxa"/>
            <w:vAlign w:val="bottom"/>
          </w:tcPr>
          <w:p>
            <w:pPr>
              <w:ind w:left="380"/>
              <w:spacing w:after="0"/>
              <w:rPr>
                <w:sz w:val="20"/>
                <w:szCs w:val="20"/>
                <w:color w:val="auto"/>
              </w:rPr>
            </w:pPr>
            <w:r>
              <w:rPr>
                <w:rFonts w:ascii="Arial" w:cs="Arial" w:eastAsia="Arial" w:hAnsi="Arial"/>
                <w:sz w:val="36"/>
                <w:szCs w:val="36"/>
                <w:color w:val="auto"/>
                <w:w w:val="84"/>
                <w:vertAlign w:val="superscript"/>
              </w:rPr>
              <w:t>n</w:t>
            </w:r>
            <w:r>
              <w:rPr>
                <w:rFonts w:ascii="Times New Roman" w:cs="Times New Roman" w:eastAsia="Times New Roman" w:hAnsi="Times New Roman"/>
                <w:sz w:val="13"/>
                <w:szCs w:val="13"/>
                <w:color w:val="auto"/>
                <w:w w:val="84"/>
              </w:rPr>
              <w:t>i;in</w:t>
            </w:r>
          </w:p>
        </w:tc>
        <w:tc>
          <w:tcPr>
            <w:tcW w:w="600" w:type="dxa"/>
            <w:vAlign w:val="bottom"/>
          </w:tcPr>
          <w:p>
            <w:pPr>
              <w:ind w:left="220"/>
              <w:spacing w:after="0"/>
              <w:rPr>
                <w:sz w:val="20"/>
                <w:szCs w:val="20"/>
                <w:color w:val="auto"/>
              </w:rPr>
            </w:pPr>
            <w:r>
              <w:rPr>
                <w:rFonts w:ascii="Arial" w:cs="Arial" w:eastAsia="Arial" w:hAnsi="Arial"/>
                <w:sz w:val="36"/>
                <w:szCs w:val="36"/>
                <w:color w:val="auto"/>
                <w:w w:val="96"/>
                <w:vertAlign w:val="superscript"/>
              </w:rPr>
              <w:t>n</w:t>
            </w:r>
            <w:r>
              <w:rPr>
                <w:rFonts w:ascii="Times New Roman" w:cs="Times New Roman" w:eastAsia="Times New Roman" w:hAnsi="Times New Roman"/>
                <w:sz w:val="13"/>
                <w:szCs w:val="13"/>
                <w:color w:val="auto"/>
                <w:w w:val="96"/>
              </w:rPr>
              <w:t>i;out</w:t>
            </w:r>
          </w:p>
        </w:tc>
        <w:tc>
          <w:tcPr>
            <w:tcW w:w="220" w:type="dxa"/>
            <w:vAlign w:val="bottom"/>
          </w:tcPr>
          <w:p>
            <w:pPr>
              <w:spacing w:after="0"/>
              <w:rPr>
                <w:sz w:val="24"/>
                <w:szCs w:val="24"/>
                <w:color w:val="auto"/>
              </w:rPr>
            </w:pPr>
          </w:p>
        </w:tc>
        <w:tc>
          <w:tcPr>
            <w:tcW w:w="1180" w:type="dxa"/>
            <w:vAlign w:val="bottom"/>
          </w:tcPr>
          <w:p>
            <w:pPr>
              <w:jc w:val="center"/>
              <w:spacing w:after="0"/>
              <w:rPr>
                <w:sz w:val="20"/>
                <w:szCs w:val="20"/>
                <w:color w:val="auto"/>
              </w:rPr>
            </w:pPr>
            <w:r>
              <w:rPr>
                <w:rFonts w:ascii="Arial" w:cs="Arial" w:eastAsia="Arial" w:hAnsi="Arial"/>
                <w:sz w:val="36"/>
                <w:szCs w:val="36"/>
                <w:color w:val="auto"/>
                <w:w w:val="79"/>
                <w:vertAlign w:val="superscript"/>
              </w:rPr>
              <w:t>m</w:t>
            </w:r>
            <w:r>
              <w:rPr>
                <w:rFonts w:ascii="Times New Roman" w:cs="Times New Roman" w:eastAsia="Times New Roman" w:hAnsi="Times New Roman"/>
                <w:sz w:val="13"/>
                <w:szCs w:val="13"/>
                <w:color w:val="auto"/>
                <w:w w:val="79"/>
              </w:rPr>
              <w:t>C</w:t>
            </w:r>
            <w:r>
              <w:rPr>
                <w:rFonts w:ascii="Arial" w:cs="Arial" w:eastAsia="Arial" w:hAnsi="Arial"/>
                <w:sz w:val="13"/>
                <w:szCs w:val="13"/>
                <w:color w:val="auto"/>
                <w:w w:val="79"/>
              </w:rPr>
              <w:t>;</w:t>
            </w:r>
            <w:r>
              <w:rPr>
                <w:rFonts w:ascii="Times New Roman" w:cs="Times New Roman" w:eastAsia="Times New Roman" w:hAnsi="Times New Roman"/>
                <w:sz w:val="13"/>
                <w:szCs w:val="13"/>
                <w:color w:val="auto"/>
                <w:w w:val="79"/>
              </w:rPr>
              <w:t>i;in</w:t>
            </w:r>
            <w:r>
              <w:rPr>
                <w:rFonts w:ascii="Arial" w:cs="Arial" w:eastAsia="Arial" w:hAnsi="Arial"/>
                <w:sz w:val="36"/>
                <w:szCs w:val="36"/>
                <w:color w:val="auto"/>
                <w:w w:val="79"/>
              </w:rPr>
              <w:t xml:space="preserve">    </w:t>
            </w:r>
            <w:r>
              <w:rPr>
                <w:rFonts w:ascii="Arial" w:cs="Arial" w:eastAsia="Arial" w:hAnsi="Arial"/>
                <w:sz w:val="36"/>
                <w:szCs w:val="36"/>
                <w:color w:val="auto"/>
                <w:w w:val="79"/>
                <w:vertAlign w:val="superscript"/>
              </w:rPr>
              <w:t>m</w:t>
            </w:r>
            <w:r>
              <w:rPr>
                <w:rFonts w:ascii="Times New Roman" w:cs="Times New Roman" w:eastAsia="Times New Roman" w:hAnsi="Times New Roman"/>
                <w:sz w:val="13"/>
                <w:szCs w:val="13"/>
                <w:color w:val="auto"/>
                <w:w w:val="79"/>
              </w:rPr>
              <w:t>C</w:t>
            </w:r>
            <w:r>
              <w:rPr>
                <w:rFonts w:ascii="Arial" w:cs="Arial" w:eastAsia="Arial" w:hAnsi="Arial"/>
                <w:sz w:val="13"/>
                <w:szCs w:val="13"/>
                <w:color w:val="auto"/>
                <w:w w:val="79"/>
              </w:rPr>
              <w:t>;</w:t>
            </w:r>
            <w:r>
              <w:rPr>
                <w:rFonts w:ascii="Times New Roman" w:cs="Times New Roman" w:eastAsia="Times New Roman" w:hAnsi="Times New Roman"/>
                <w:sz w:val="13"/>
                <w:szCs w:val="13"/>
                <w:color w:val="auto"/>
                <w:w w:val="79"/>
              </w:rPr>
              <w:t>i;out</w:t>
            </w:r>
          </w:p>
        </w:tc>
        <w:tc>
          <w:tcPr>
            <w:tcW w:w="1040" w:type="dxa"/>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(5)</w:t>
            </w:r>
          </w:p>
        </w:tc>
        <w:tc>
          <w:tcPr>
            <w:tcW w:w="0" w:type="dxa"/>
            <w:vAlign w:val="bottom"/>
          </w:tcPr>
          <w:p>
            <w:pPr>
              <w:spacing w:after="0"/>
              <w:rPr>
                <w:sz w:val="1"/>
                <w:szCs w:val="1"/>
                <w:color w:val="auto"/>
              </w:rPr>
            </w:pPr>
          </w:p>
        </w:tc>
      </w:tr>
      <w:tr>
        <w:trPr>
          <w:trHeight w:val="46"/>
        </w:trPr>
        <w:tc>
          <w:tcPr>
            <w:tcW w:w="660" w:type="dxa"/>
            <w:vAlign w:val="bottom"/>
            <w:vMerge w:val="restart"/>
          </w:tcPr>
          <w:p>
            <w:pPr>
              <w:spacing w:after="0"/>
              <w:rPr>
                <w:sz w:val="20"/>
                <w:szCs w:val="20"/>
                <w:color w:val="auto"/>
              </w:rPr>
            </w:pPr>
            <w:r>
              <w:rPr>
                <w:rFonts w:ascii="Arial" w:cs="Arial" w:eastAsia="Arial" w:hAnsi="Arial"/>
                <w:sz w:val="18"/>
                <w:szCs w:val="18"/>
                <w:color w:val="auto"/>
              </w:rPr>
              <w:t>X</w:t>
            </w:r>
            <w:r>
              <w:rPr>
                <w:rFonts w:ascii="Times New Roman" w:cs="Times New Roman" w:eastAsia="Times New Roman" w:hAnsi="Times New Roman"/>
                <w:sz w:val="26"/>
                <w:szCs w:val="26"/>
                <w:color w:val="auto"/>
                <w:vertAlign w:val="subscript"/>
              </w:rPr>
              <w:t>i</w:t>
            </w:r>
            <w:r>
              <w:rPr>
                <w:rFonts w:ascii="Arial" w:cs="Arial" w:eastAsia="Arial" w:hAnsi="Arial"/>
                <w:sz w:val="18"/>
                <w:szCs w:val="18"/>
                <w:color w:val="auto"/>
              </w:rPr>
              <w:t xml:space="preserve"> ¼</w:t>
            </w:r>
          </w:p>
        </w:tc>
        <w:tc>
          <w:tcPr>
            <w:tcW w:w="600" w:type="dxa"/>
            <w:vAlign w:val="bottom"/>
          </w:tcPr>
          <w:p>
            <w:pPr>
              <w:spacing w:after="0"/>
              <w:rPr>
                <w:sz w:val="4"/>
                <w:szCs w:val="4"/>
                <w:color w:val="auto"/>
              </w:rPr>
            </w:pPr>
          </w:p>
        </w:tc>
        <w:tc>
          <w:tcPr>
            <w:tcW w:w="220" w:type="dxa"/>
            <w:vAlign w:val="bottom"/>
            <w:vMerge w:val="restart"/>
          </w:tcPr>
          <w:p>
            <w:pPr>
              <w:jc w:val="right"/>
              <w:spacing w:after="0"/>
              <w:rPr>
                <w:sz w:val="20"/>
                <w:szCs w:val="20"/>
                <w:color w:val="auto"/>
              </w:rPr>
            </w:pPr>
            <w:r>
              <w:rPr>
                <w:rFonts w:ascii="Arial" w:cs="Arial" w:eastAsia="Arial" w:hAnsi="Arial"/>
                <w:sz w:val="18"/>
                <w:szCs w:val="18"/>
                <w:color w:val="auto"/>
                <w:w w:val="92"/>
              </w:rPr>
              <w:t>¼</w:t>
            </w:r>
          </w:p>
        </w:tc>
        <w:tc>
          <w:tcPr>
            <w:tcW w:w="1180" w:type="dxa"/>
            <w:vAlign w:val="bottom"/>
            <w:tcBorders>
              <w:bottom w:val="single" w:sz="8" w:color="auto"/>
            </w:tcBorders>
          </w:tcPr>
          <w:p>
            <w:pPr>
              <w:spacing w:after="0"/>
              <w:rPr>
                <w:sz w:val="4"/>
                <w:szCs w:val="4"/>
                <w:color w:val="auto"/>
              </w:rPr>
            </w:pPr>
          </w:p>
        </w:tc>
        <w:tc>
          <w:tcPr>
            <w:tcW w:w="104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389"/>
        </w:trPr>
        <w:tc>
          <w:tcPr>
            <w:tcW w:w="660" w:type="dxa"/>
            <w:vAlign w:val="bottom"/>
            <w:vMerge w:val="continue"/>
          </w:tcPr>
          <w:p>
            <w:pPr>
              <w:spacing w:after="0"/>
              <w:rPr>
                <w:sz w:val="24"/>
                <w:szCs w:val="24"/>
                <w:color w:val="auto"/>
              </w:rPr>
            </w:pPr>
          </w:p>
        </w:tc>
        <w:tc>
          <w:tcPr>
            <w:tcW w:w="600" w:type="dxa"/>
            <w:vAlign w:val="bottom"/>
          </w:tcPr>
          <w:p>
            <w:pPr>
              <w:ind w:left="20"/>
              <w:spacing w:after="0" w:line="389" w:lineRule="exact"/>
              <w:rPr>
                <w:sz w:val="20"/>
                <w:szCs w:val="20"/>
                <w:color w:val="auto"/>
              </w:rPr>
            </w:pPr>
            <w:r>
              <w:rPr>
                <w:rFonts w:ascii="Arial" w:cs="Arial" w:eastAsia="Arial" w:hAnsi="Arial"/>
                <w:sz w:val="36"/>
                <w:szCs w:val="36"/>
                <w:color w:val="auto"/>
                <w:vertAlign w:val="superscript"/>
              </w:rPr>
              <w:t>n</w:t>
            </w:r>
            <w:r>
              <w:rPr>
                <w:rFonts w:ascii="Times New Roman" w:cs="Times New Roman" w:eastAsia="Times New Roman" w:hAnsi="Times New Roman"/>
                <w:sz w:val="13"/>
                <w:szCs w:val="13"/>
                <w:color w:val="auto"/>
              </w:rPr>
              <w:t>i;in</w:t>
            </w:r>
          </w:p>
        </w:tc>
        <w:tc>
          <w:tcPr>
            <w:tcW w:w="220" w:type="dxa"/>
            <w:vAlign w:val="bottom"/>
            <w:vMerge w:val="continue"/>
          </w:tcPr>
          <w:p>
            <w:pPr>
              <w:spacing w:after="0"/>
              <w:rPr>
                <w:sz w:val="24"/>
                <w:szCs w:val="24"/>
                <w:color w:val="auto"/>
              </w:rPr>
            </w:pPr>
          </w:p>
        </w:tc>
        <w:tc>
          <w:tcPr>
            <w:tcW w:w="1180" w:type="dxa"/>
            <w:vAlign w:val="bottom"/>
          </w:tcPr>
          <w:p>
            <w:pPr>
              <w:jc w:val="center"/>
              <w:spacing w:after="0" w:line="389" w:lineRule="exact"/>
              <w:rPr>
                <w:sz w:val="20"/>
                <w:szCs w:val="20"/>
                <w:color w:val="auto"/>
              </w:rPr>
            </w:pPr>
            <w:r>
              <w:rPr>
                <w:rFonts w:ascii="Arial" w:cs="Arial" w:eastAsia="Arial" w:hAnsi="Arial"/>
                <w:sz w:val="36"/>
                <w:szCs w:val="36"/>
                <w:color w:val="auto"/>
                <w:w w:val="88"/>
                <w:vertAlign w:val="superscript"/>
              </w:rPr>
              <w:t>m</w:t>
            </w:r>
            <w:r>
              <w:rPr>
                <w:rFonts w:ascii="Times New Roman" w:cs="Times New Roman" w:eastAsia="Times New Roman" w:hAnsi="Times New Roman"/>
                <w:sz w:val="13"/>
                <w:szCs w:val="13"/>
                <w:color w:val="auto"/>
                <w:w w:val="88"/>
              </w:rPr>
              <w:t>C</w:t>
            </w:r>
            <w:r>
              <w:rPr>
                <w:rFonts w:ascii="Arial" w:cs="Arial" w:eastAsia="Arial" w:hAnsi="Arial"/>
                <w:sz w:val="13"/>
                <w:szCs w:val="13"/>
                <w:color w:val="auto"/>
                <w:w w:val="88"/>
              </w:rPr>
              <w:t>;</w:t>
            </w:r>
            <w:r>
              <w:rPr>
                <w:rFonts w:ascii="Times New Roman" w:cs="Times New Roman" w:eastAsia="Times New Roman" w:hAnsi="Times New Roman"/>
                <w:sz w:val="13"/>
                <w:szCs w:val="13"/>
                <w:color w:val="auto"/>
                <w:w w:val="88"/>
              </w:rPr>
              <w:t>i;in</w:t>
            </w:r>
          </w:p>
        </w:tc>
        <w:tc>
          <w:tcPr>
            <w:tcW w:w="10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mc:AlternateContent>
          <mc:Choice Requires="wps">
            <w:drawing>
              <wp:anchor simplePos="0" relativeHeight="251657728" behindDoc="1" locked="0" layoutInCell="0" allowOverlap="1">
                <wp:simplePos x="0" y="0"/>
                <wp:positionH relativeFrom="column">
                  <wp:posOffset>262255</wp:posOffset>
                </wp:positionH>
                <wp:positionV relativeFrom="paragraph">
                  <wp:posOffset>-290195</wp:posOffset>
                </wp:positionV>
                <wp:extent cx="3048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5pt,-22.8499pt" to="23.05pt,-22.849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578485</wp:posOffset>
                </wp:positionH>
                <wp:positionV relativeFrom="paragraph">
                  <wp:posOffset>-290195</wp:posOffset>
                </wp:positionV>
                <wp:extent cx="3048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55pt,-22.8499pt" to="47.95pt,-22.849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963930</wp:posOffset>
                </wp:positionH>
                <wp:positionV relativeFrom="paragraph">
                  <wp:posOffset>-290195</wp:posOffset>
                </wp:positionV>
                <wp:extent cx="3111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11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9pt,-22.8499pt" to="78.35pt,-22.849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1386205</wp:posOffset>
                </wp:positionH>
                <wp:positionV relativeFrom="paragraph">
                  <wp:posOffset>-290195</wp:posOffset>
                </wp:positionV>
                <wp:extent cx="3048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15pt,-22.8499pt" to="111.55pt,-22.849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441325</wp:posOffset>
                </wp:positionH>
                <wp:positionV relativeFrom="paragraph">
                  <wp:posOffset>-130175</wp:posOffset>
                </wp:positionV>
                <wp:extent cx="3111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11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pt,-10.2499pt" to="37.2pt,-10.249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1196975</wp:posOffset>
                </wp:positionH>
                <wp:positionV relativeFrom="paragraph">
                  <wp:posOffset>-130175</wp:posOffset>
                </wp:positionV>
                <wp:extent cx="3048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25pt,-10.2499pt" to="96.65pt,-10.2499pt" o:allowincell="f" strokecolor="#000000" strokeweight="1pt"/>
            </w:pict>
          </mc:Fallback>
        </mc:AlternateContent>
        <w:drawing>
          <wp:anchor simplePos="0" relativeHeight="251657728" behindDoc="1" locked="0" layoutInCell="0" allowOverlap="1">
            <wp:simplePos x="0" y="0"/>
            <wp:positionH relativeFrom="column">
              <wp:posOffset>247650</wp:posOffset>
            </wp:positionH>
            <wp:positionV relativeFrom="paragraph">
              <wp:posOffset>-259080</wp:posOffset>
            </wp:positionV>
            <wp:extent cx="537210" cy="4763"/>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extLst>
                    </a:blip>
                    <a:srcRect/>
                    <a:stretch>
                      <a:fillRect/>
                    </a:stretch>
                  </pic:blipFill>
                  <pic:spPr bwMode="auto">
                    <a:xfrm>
                      <a:off x="0" y="0"/>
                      <a:ext cx="537210" cy="4763"/>
                    </a:xfrm>
                    <a:prstGeom prst="rect">
                      <a:avLst/>
                    </a:prstGeom>
                    <a:noFill/>
                  </pic:spPr>
                </pic:pic>
              </a:graphicData>
            </a:graphic>
          </wp:anchor>
        </w:drawing>
      </w:r>
    </w:p>
    <w:p>
      <w:pPr>
        <w:spacing w:after="0" w:line="22" w:lineRule="exact"/>
        <w:rPr>
          <w:rFonts w:ascii="Times New Roman" w:cs="Times New Roman" w:eastAsia="Times New Roman" w:hAnsi="Times New Roman"/>
          <w:sz w:val="18"/>
          <w:szCs w:val="18"/>
          <w:color w:val="auto"/>
        </w:rPr>
      </w:pPr>
    </w:p>
    <w:p>
      <w:pPr>
        <w:spacing w:after="0"/>
        <w:rPr>
          <w:sz w:val="20"/>
          <w:szCs w:val="20"/>
          <w:color w:val="auto"/>
        </w:rPr>
      </w:pPr>
      <w:r>
        <w:rPr>
          <w:rFonts w:ascii="Times New Roman" w:cs="Times New Roman" w:eastAsia="Times New Roman" w:hAnsi="Times New Roman"/>
          <w:sz w:val="18"/>
          <w:szCs w:val="18"/>
          <w:color w:val="auto"/>
        </w:rPr>
        <w:t>with</w:t>
      </w:r>
      <w:r>
        <w:rPr>
          <w:rFonts w:ascii="Arial" w:cs="Arial" w:eastAsia="Arial" w:hAnsi="Arial"/>
          <w:sz w:val="18"/>
          <w:szCs w:val="18"/>
          <w:color w:val="auto"/>
        </w:rPr>
        <w:t xml:space="preserve"> i</w:t>
      </w:r>
      <w:r>
        <w:rPr>
          <w:rFonts w:ascii="Times New Roman" w:cs="Times New Roman" w:eastAsia="Times New Roman" w:hAnsi="Times New Roman"/>
          <w:sz w:val="18"/>
          <w:szCs w:val="18"/>
          <w:color w:val="auto"/>
        </w:rPr>
        <w:t xml:space="preserve"> = CO,</w:t>
      </w:r>
      <w:r>
        <w:rPr>
          <w:rFonts w:ascii="Arial" w:cs="Arial" w:eastAsia="Arial" w:hAnsi="Arial"/>
          <w:sz w:val="18"/>
          <w:szCs w:val="18"/>
          <w:color w:val="auto"/>
        </w:rPr>
        <w:t xml:space="preserve"> n</w:t>
      </w:r>
      <w:r>
        <w:rPr>
          <w:rFonts w:ascii="Times New Roman" w:cs="Times New Roman" w:eastAsia="Times New Roman" w:hAnsi="Times New Roman"/>
          <w:sz w:val="18"/>
          <w:szCs w:val="18"/>
          <w:color w:val="auto"/>
        </w:rPr>
        <w:t>-hexadecane.</w:t>
      </w:r>
    </w:p>
    <w:p>
      <w:pPr>
        <w:jc w:val="both"/>
        <w:ind w:right="600" w:firstLine="170"/>
        <w:spacing w:after="0" w:line="222" w:lineRule="auto"/>
        <w:rPr>
          <w:sz w:val="20"/>
          <w:szCs w:val="20"/>
          <w:color w:val="auto"/>
        </w:rPr>
      </w:pPr>
      <w:r>
        <w:rPr>
          <w:rFonts w:ascii="Times New Roman" w:cs="Times New Roman" w:eastAsia="Times New Roman" w:hAnsi="Times New Roman"/>
          <w:sz w:val="18"/>
          <w:szCs w:val="18"/>
          <w:color w:val="auto"/>
        </w:rPr>
        <w:t>The modified residence time t*</w:t>
      </w:r>
      <w:r>
        <w:rPr>
          <w:rFonts w:ascii="Times New Roman" w:cs="Times New Roman" w:eastAsia="Times New Roman" w:hAnsi="Times New Roman"/>
          <w:sz w:val="23"/>
          <w:szCs w:val="23"/>
          <w:color w:val="auto"/>
          <w:vertAlign w:val="subscript"/>
        </w:rPr>
        <w:t>zeolite</w:t>
      </w:r>
      <w:r>
        <w:rPr>
          <w:rFonts w:ascii="Times New Roman" w:cs="Times New Roman" w:eastAsia="Times New Roman" w:hAnsi="Times New Roman"/>
          <w:sz w:val="18"/>
          <w:szCs w:val="18"/>
          <w:color w:val="auto"/>
        </w:rPr>
        <w:t xml:space="preserve"> is deter-mined by Eq. (6):</w:t>
      </w:r>
    </w:p>
    <w:tbl>
      <w:tblPr>
        <w:tblLayout w:type="fixed"/>
        <w:tblInd w:w="0" w:type="dxa"/>
        <w:tblCellMar>
          <w:top w:w="0" w:type="dxa"/>
          <w:left w:w="0" w:type="dxa"/>
          <w:bottom w:w="0" w:type="dxa"/>
          <w:right w:w="0" w:type="dxa"/>
        </w:tblCellMar>
      </w:tblPr>
      <w:tr>
        <w:trPr>
          <w:trHeight w:val="382"/>
        </w:trPr>
        <w:tc>
          <w:tcPr>
            <w:tcW w:w="440" w:type="dxa"/>
            <w:vAlign w:val="bottom"/>
            <w:vMerge w:val="restart"/>
          </w:tcPr>
          <w:p>
            <w:pPr>
              <w:spacing w:after="0"/>
              <w:rPr>
                <w:sz w:val="20"/>
                <w:szCs w:val="20"/>
                <w:color w:val="auto"/>
              </w:rPr>
            </w:pPr>
            <w:r>
              <w:rPr>
                <w:rFonts w:ascii="Times New Roman" w:cs="Times New Roman" w:eastAsia="Times New Roman" w:hAnsi="Times New Roman"/>
                <w:sz w:val="36"/>
                <w:szCs w:val="36"/>
                <w:color w:val="auto"/>
                <w:w w:val="83"/>
                <w:vertAlign w:val="superscript"/>
              </w:rPr>
              <w:t>t</w:t>
            </w:r>
            <w:r>
              <w:rPr>
                <w:rFonts w:ascii="Times New Roman" w:cs="Times New Roman" w:eastAsia="Times New Roman" w:hAnsi="Times New Roman"/>
                <w:sz w:val="13"/>
                <w:szCs w:val="13"/>
                <w:color w:val="auto"/>
                <w:w w:val="83"/>
              </w:rPr>
              <w:t>zeolite</w:t>
            </w:r>
            <w:r>
              <w:rPr>
                <w:rFonts w:ascii="Times New Roman" w:cs="Times New Roman" w:eastAsia="Times New Roman" w:hAnsi="Times New Roman"/>
                <w:sz w:val="26"/>
                <w:szCs w:val="26"/>
                <w:color w:val="auto"/>
                <w:w w:val="83"/>
                <w:vertAlign w:val="superscript"/>
              </w:rPr>
              <w:t>*</w:t>
            </w:r>
          </w:p>
        </w:tc>
        <w:tc>
          <w:tcPr>
            <w:tcW w:w="220" w:type="dxa"/>
            <w:vAlign w:val="bottom"/>
            <w:vMerge w:val="restart"/>
          </w:tcPr>
          <w:p>
            <w:pPr>
              <w:jc w:val="right"/>
              <w:spacing w:after="0"/>
              <w:rPr>
                <w:sz w:val="20"/>
                <w:szCs w:val="20"/>
                <w:color w:val="auto"/>
              </w:rPr>
            </w:pPr>
            <w:r>
              <w:rPr>
                <w:rFonts w:ascii="Arial" w:cs="Arial" w:eastAsia="Arial" w:hAnsi="Arial"/>
                <w:sz w:val="18"/>
                <w:szCs w:val="18"/>
                <w:color w:val="auto"/>
                <w:w w:val="92"/>
              </w:rPr>
              <w:t>¼</w:t>
            </w:r>
          </w:p>
        </w:tc>
        <w:tc>
          <w:tcPr>
            <w:tcW w:w="800" w:type="dxa"/>
            <w:vAlign w:val="bottom"/>
            <w:tcBorders>
              <w:bottom w:val="single" w:sz="8" w:color="auto"/>
            </w:tcBorders>
          </w:tcPr>
          <w:p>
            <w:pPr>
              <w:jc w:val="center"/>
              <w:spacing w:after="0" w:line="361" w:lineRule="exact"/>
              <w:rPr>
                <w:sz w:val="20"/>
                <w:szCs w:val="20"/>
                <w:color w:val="auto"/>
              </w:rPr>
            </w:pPr>
            <w:r>
              <w:rPr>
                <w:rFonts w:ascii="Arial" w:cs="Arial" w:eastAsia="Arial" w:hAnsi="Arial"/>
                <w:sz w:val="36"/>
                <w:szCs w:val="36"/>
                <w:color w:val="auto"/>
                <w:w w:val="87"/>
                <w:vertAlign w:val="superscript"/>
              </w:rPr>
              <w:t>m</w:t>
            </w:r>
            <w:r>
              <w:rPr>
                <w:rFonts w:ascii="Times New Roman" w:cs="Times New Roman" w:eastAsia="Times New Roman" w:hAnsi="Times New Roman"/>
                <w:sz w:val="13"/>
                <w:szCs w:val="13"/>
                <w:color w:val="auto"/>
                <w:w w:val="87"/>
              </w:rPr>
              <w:t>zeolite</w:t>
            </w:r>
          </w:p>
        </w:tc>
        <w:tc>
          <w:tcPr>
            <w:tcW w:w="2240" w:type="dxa"/>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(6)</w:t>
            </w:r>
          </w:p>
        </w:tc>
        <w:tc>
          <w:tcPr>
            <w:tcW w:w="0" w:type="dxa"/>
            <w:vAlign w:val="bottom"/>
          </w:tcPr>
          <w:p>
            <w:pPr>
              <w:spacing w:after="0"/>
              <w:rPr>
                <w:sz w:val="1"/>
                <w:szCs w:val="1"/>
                <w:color w:val="auto"/>
              </w:rPr>
            </w:pPr>
          </w:p>
        </w:tc>
      </w:tr>
      <w:tr>
        <w:trPr>
          <w:trHeight w:val="79"/>
        </w:trPr>
        <w:tc>
          <w:tcPr>
            <w:tcW w:w="440" w:type="dxa"/>
            <w:vAlign w:val="bottom"/>
            <w:vMerge w:val="continue"/>
          </w:tcPr>
          <w:p>
            <w:pPr>
              <w:spacing w:after="0"/>
              <w:rPr>
                <w:sz w:val="6"/>
                <w:szCs w:val="6"/>
                <w:color w:val="auto"/>
              </w:rPr>
            </w:pPr>
          </w:p>
        </w:tc>
        <w:tc>
          <w:tcPr>
            <w:tcW w:w="220" w:type="dxa"/>
            <w:vAlign w:val="bottom"/>
            <w:vMerge w:val="continue"/>
          </w:tcPr>
          <w:p>
            <w:pPr>
              <w:spacing w:after="0"/>
              <w:rPr>
                <w:sz w:val="6"/>
                <w:szCs w:val="6"/>
                <w:color w:val="auto"/>
              </w:rPr>
            </w:pPr>
          </w:p>
        </w:tc>
        <w:tc>
          <w:tcPr>
            <w:tcW w:w="800" w:type="dxa"/>
            <w:vAlign w:val="bottom"/>
          </w:tcPr>
          <w:p>
            <w:pPr>
              <w:jc w:val="right"/>
              <w:ind w:right="608"/>
              <w:spacing w:after="0" w:line="79" w:lineRule="exact"/>
              <w:rPr>
                <w:sz w:val="20"/>
                <w:szCs w:val="20"/>
                <w:color w:val="auto"/>
              </w:rPr>
            </w:pPr>
            <w:r>
              <w:rPr>
                <w:rFonts w:ascii="Times New Roman" w:cs="Times New Roman" w:eastAsia="Times New Roman" w:hAnsi="Times New Roman"/>
                <w:sz w:val="9"/>
                <w:szCs w:val="9"/>
                <w:color w:val="auto"/>
              </w:rPr>
              <w:t>_</w:t>
            </w:r>
          </w:p>
        </w:tc>
        <w:tc>
          <w:tcPr>
            <w:tcW w:w="224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306"/>
        </w:trPr>
        <w:tc>
          <w:tcPr>
            <w:tcW w:w="440" w:type="dxa"/>
            <w:vAlign w:val="bottom"/>
          </w:tcPr>
          <w:p>
            <w:pPr>
              <w:spacing w:after="0"/>
              <w:rPr>
                <w:sz w:val="24"/>
                <w:szCs w:val="24"/>
                <w:color w:val="auto"/>
              </w:rPr>
            </w:pPr>
          </w:p>
        </w:tc>
        <w:tc>
          <w:tcPr>
            <w:tcW w:w="1020" w:type="dxa"/>
            <w:vAlign w:val="bottom"/>
            <w:gridSpan w:val="2"/>
          </w:tcPr>
          <w:p>
            <w:pPr>
              <w:jc w:val="center"/>
              <w:ind w:left="130"/>
              <w:spacing w:after="0"/>
              <w:rPr>
                <w:sz w:val="20"/>
                <w:szCs w:val="20"/>
                <w:color w:val="auto"/>
              </w:rPr>
            </w:pPr>
            <w:r>
              <w:rPr>
                <w:rFonts w:ascii="Arial" w:cs="Arial" w:eastAsia="Arial" w:hAnsi="Arial"/>
                <w:sz w:val="18"/>
                <w:szCs w:val="18"/>
                <w:color w:val="auto"/>
                <w:w w:val="76"/>
              </w:rPr>
              <w:t>V</w:t>
            </w:r>
            <w:r>
              <w:rPr>
                <w:rFonts w:ascii="Times New Roman" w:cs="Times New Roman" w:eastAsia="Times New Roman" w:hAnsi="Times New Roman"/>
                <w:sz w:val="26"/>
                <w:szCs w:val="26"/>
                <w:color w:val="auto"/>
                <w:w w:val="76"/>
                <w:vertAlign w:val="subscript"/>
              </w:rPr>
              <w:t>total</w:t>
            </w:r>
            <w:r>
              <w:rPr>
                <w:rFonts w:ascii="Arial" w:cs="Arial" w:eastAsia="Arial" w:hAnsi="Arial"/>
                <w:sz w:val="18"/>
                <w:szCs w:val="18"/>
                <w:color w:val="auto"/>
                <w:w w:val="76"/>
              </w:rPr>
              <w:t>ð</w:t>
            </w:r>
            <w:r>
              <w:rPr>
                <w:rFonts w:ascii="Times New Roman" w:cs="Times New Roman" w:eastAsia="Times New Roman" w:hAnsi="Times New Roman"/>
                <w:sz w:val="18"/>
                <w:szCs w:val="18"/>
                <w:color w:val="auto"/>
                <w:w w:val="76"/>
              </w:rPr>
              <w:t xml:space="preserve"> p</w:t>
            </w:r>
            <w:r>
              <w:rPr>
                <w:rFonts w:ascii="Arial" w:cs="Arial" w:eastAsia="Arial" w:hAnsi="Arial"/>
                <w:sz w:val="18"/>
                <w:szCs w:val="18"/>
                <w:color w:val="auto"/>
                <w:w w:val="76"/>
              </w:rPr>
              <w:t xml:space="preserve"> ;</w:t>
            </w:r>
            <w:r>
              <w:rPr>
                <w:rFonts w:ascii="Times New Roman" w:cs="Times New Roman" w:eastAsia="Times New Roman" w:hAnsi="Times New Roman"/>
                <w:sz w:val="18"/>
                <w:szCs w:val="18"/>
                <w:color w:val="auto"/>
                <w:w w:val="76"/>
              </w:rPr>
              <w:t xml:space="preserve"> T</w:t>
            </w:r>
            <w:r>
              <w:rPr>
                <w:rFonts w:ascii="Arial" w:cs="Arial" w:eastAsia="Arial" w:hAnsi="Arial"/>
                <w:sz w:val="18"/>
                <w:szCs w:val="18"/>
                <w:color w:val="auto"/>
                <w:w w:val="76"/>
              </w:rPr>
              <w:t>Þ</w:t>
            </w:r>
          </w:p>
        </w:tc>
        <w:tc>
          <w:tcPr>
            <w:tcW w:w="22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br w:type="column"/>
      </w:r>
    </w:p>
    <w:p>
      <w:pPr>
        <w:spacing w:after="0" w:line="6" w:lineRule="exact"/>
        <w:rPr>
          <w:rFonts w:ascii="Times New Roman" w:cs="Times New Roman" w:eastAsia="Times New Roman" w:hAnsi="Times New Roman"/>
          <w:sz w:val="18"/>
          <w:szCs w:val="18"/>
          <w:color w:val="auto"/>
        </w:rPr>
      </w:pPr>
    </w:p>
    <w:p>
      <w:pPr>
        <w:jc w:val="both"/>
        <w:ind w:left="780" w:right="92"/>
        <w:spacing w:after="0" w:line="249" w:lineRule="auto"/>
        <w:rPr>
          <w:sz w:val="20"/>
          <w:szCs w:val="20"/>
          <w:color w:val="auto"/>
        </w:rPr>
      </w:pPr>
      <w:r>
        <w:rPr>
          <w:rFonts w:ascii="Times New Roman" w:cs="Times New Roman" w:eastAsia="Times New Roman" w:hAnsi="Times New Roman"/>
          <w:sz w:val="17"/>
          <w:szCs w:val="17"/>
          <w:color w:val="auto"/>
        </w:rPr>
        <w:t>The selectivities and the corresponding chain growth probabil-ity factors a for an increasing FTS temperature are illustrated in Fig. 3. Note that the results of FTS only without subsequent cracking are shown and a is therefore calculated for FTS only. Increasing the FTS temperature leads to a decrease of the LPG selectivity from 36.3 wt</w:t>
      </w:r>
      <w:r>
        <w:rPr>
          <w:rFonts w:ascii="Times New Roman" w:cs="Times New Roman" w:eastAsia="Times New Roman" w:hAnsi="Times New Roman"/>
          <w:sz w:val="22"/>
          <w:szCs w:val="22"/>
          <w:color w:val="auto"/>
          <w:vertAlign w:val="subscript"/>
        </w:rPr>
        <w:t>C</w:t>
      </w:r>
      <w:r>
        <w:rPr>
          <w:rFonts w:ascii="Times New Roman" w:cs="Times New Roman" w:eastAsia="Times New Roman" w:hAnsi="Times New Roman"/>
          <w:sz w:val="17"/>
          <w:szCs w:val="17"/>
          <w:color w:val="auto"/>
        </w:rPr>
        <w:t xml:space="preserve"> % (210 LC) to 18.5 wt</w:t>
      </w:r>
      <w:r>
        <w:rPr>
          <w:rFonts w:ascii="Times New Roman" w:cs="Times New Roman" w:eastAsia="Times New Roman" w:hAnsi="Times New Roman"/>
          <w:sz w:val="22"/>
          <w:szCs w:val="22"/>
          <w:color w:val="auto"/>
          <w:vertAlign w:val="subscript"/>
        </w:rPr>
        <w:t>C</w:t>
      </w:r>
      <w:r>
        <w:rPr>
          <w:rFonts w:ascii="Times New Roman" w:cs="Times New Roman" w:eastAsia="Times New Roman" w:hAnsi="Times New Roman"/>
          <w:sz w:val="17"/>
          <w:szCs w:val="17"/>
          <w:color w:val="auto"/>
        </w:rPr>
        <w:t xml:space="preserve"> % (270 LC) and an increase of the C</w:t>
      </w:r>
      <w:r>
        <w:rPr>
          <w:rFonts w:ascii="Times New Roman" w:cs="Times New Roman" w:eastAsia="Times New Roman" w:hAnsi="Times New Roman"/>
          <w:sz w:val="22"/>
          <w:szCs w:val="22"/>
          <w:color w:val="auto"/>
          <w:vertAlign w:val="subscript"/>
        </w:rPr>
        <w:t>5+</w:t>
      </w:r>
      <w:r>
        <w:rPr>
          <w:rFonts w:ascii="Times New Roman" w:cs="Times New Roman" w:eastAsia="Times New Roman" w:hAnsi="Times New Roman"/>
          <w:sz w:val="17"/>
          <w:szCs w:val="17"/>
          <w:color w:val="auto"/>
        </w:rPr>
        <w:t xml:space="preserve"> selectivity. As a result, the calculated a rises from 0.66 (210 LC) to 0.74 (270 LC) which do not agree</w:t>
      </w: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384" w:lineRule="exact"/>
        <w:rPr>
          <w:rFonts w:ascii="Times New Roman" w:cs="Times New Roman" w:eastAsia="Times New Roman" w:hAnsi="Times New Roman"/>
          <w:sz w:val="18"/>
          <w:szCs w:val="18"/>
          <w:color w:val="auto"/>
        </w:rPr>
      </w:pPr>
    </w:p>
    <w:p>
      <w:pPr>
        <w:spacing w:after="0" w:line="348" w:lineRule="exact"/>
        <w:rPr>
          <w:rFonts w:ascii="Times New Roman" w:cs="Times New Roman" w:eastAsia="Times New Roman" w:hAnsi="Times New Roman"/>
          <w:sz w:val="18"/>
          <w:szCs w:val="18"/>
          <w:color w:val="auto"/>
        </w:rPr>
      </w:pPr>
    </w:p>
    <w:p>
      <w:pPr>
        <w:jc w:val="both"/>
        <w:ind w:left="780" w:right="92" w:hanging="780"/>
        <w:spacing w:after="0" w:line="198" w:lineRule="auto"/>
        <w:tabs>
          <w:tab w:leader="none" w:pos="780" w:val="left"/>
        </w:tabs>
        <w:numPr>
          <w:ilvl w:val="0"/>
          <w:numId w:val="3"/>
        </w:numPr>
        <w:rPr>
          <w:rFonts w:ascii="Times New Roman" w:cs="Times New Roman" w:eastAsia="Times New Roman" w:hAnsi="Times New Roman"/>
          <w:sz w:val="36"/>
          <w:szCs w:val="36"/>
          <w:color w:val="auto"/>
          <w:vertAlign w:val="superscript"/>
        </w:rPr>
      </w:pPr>
      <w:r>
        <w:rPr>
          <w:rFonts w:ascii="Times New Roman" w:cs="Times New Roman" w:eastAsia="Times New Roman" w:hAnsi="Times New Roman"/>
          <w:sz w:val="18"/>
          <w:szCs w:val="18"/>
          <w:color w:val="auto"/>
        </w:rPr>
        <w:t>with the model obtained by Vervloet et al. [33] for the depen-dency of a with temperature. Their model describes the selec-tivity by the ratio of chain propagation and termination reac-tions which show a standard Arrhenius dependency with temperature, meaning a decrease in a with rising temperature. However, this model is very simple and does not take into account that other side reactions take place, such as the re-adsorption and chain propagation of olefins built in the FT reaction.</w:t>
      </w:r>
    </w:p>
    <w:p>
      <w:pPr>
        <w:jc w:val="both"/>
        <w:ind w:left="780" w:right="92" w:firstLine="170"/>
        <w:spacing w:after="0" w:line="248" w:lineRule="auto"/>
        <w:rPr>
          <w:rFonts w:ascii="Times New Roman" w:cs="Times New Roman" w:eastAsia="Times New Roman" w:hAnsi="Times New Roman"/>
          <w:sz w:val="36"/>
          <w:szCs w:val="36"/>
          <w:color w:val="auto"/>
          <w:vertAlign w:val="superscript"/>
        </w:rPr>
      </w:pPr>
      <w:r>
        <w:rPr>
          <w:rFonts w:ascii="Times New Roman" w:cs="Times New Roman" w:eastAsia="Times New Roman" w:hAnsi="Times New Roman"/>
          <w:sz w:val="18"/>
          <w:szCs w:val="18"/>
          <w:color w:val="auto"/>
        </w:rPr>
        <w:t>Primarily formed a-olefins can re-adsorb at the catalyst sur-face and initiate chain growth, forming HC chains that are indistinguishable from those formed from the direct reaction</w:t>
      </w:r>
    </w:p>
    <w:p>
      <w:pPr>
        <w:jc w:val="center"/>
        <w:ind w:left="-688"/>
        <w:spacing w:after="0" w:line="191" w:lineRule="auto"/>
        <w:rPr>
          <w:sz w:val="20"/>
          <w:szCs w:val="20"/>
          <w:color w:val="auto"/>
        </w:rPr>
      </w:pPr>
      <w:r>
        <w:rPr>
          <w:rFonts w:ascii="Times New Roman" w:cs="Times New Roman" w:eastAsia="Times New Roman" w:hAnsi="Times New Roman"/>
          <w:sz w:val="14"/>
          <w:szCs w:val="14"/>
          <w:color w:val="auto"/>
        </w:rPr>
        <w:t>of CO and H</w:t>
      </w:r>
      <w:r>
        <w:rPr>
          <w:rFonts w:ascii="Times New Roman" w:cs="Times New Roman" w:eastAsia="Times New Roman" w:hAnsi="Times New Roman"/>
          <w:sz w:val="9"/>
          <w:szCs w:val="9"/>
          <w:color w:val="auto"/>
        </w:rPr>
        <w:t>2</w:t>
      </w:r>
      <w:r>
        <w:rPr>
          <w:rFonts w:ascii="Times New Roman" w:cs="Times New Roman" w:eastAsia="Times New Roman" w:hAnsi="Times New Roman"/>
          <w:sz w:val="14"/>
          <w:szCs w:val="14"/>
          <w:color w:val="auto"/>
        </w:rPr>
        <w:t xml:space="preserve"> and eventually desorb as longer hydrocarbon</w:t>
      </w:r>
    </w:p>
    <w:p>
      <w:pPr>
        <w:spacing w:after="0" w:line="184" w:lineRule="auto"/>
        <w:rPr>
          <w:sz w:val="20"/>
          <w:szCs w:val="20"/>
          <w:color w:val="auto"/>
        </w:rPr>
      </w:pPr>
      <w:r>
        <w:rPr>
          <w:rFonts w:ascii="Times New Roman" w:cs="Times New Roman" w:eastAsia="Times New Roman" w:hAnsi="Times New Roman"/>
          <w:sz w:val="13"/>
          <w:szCs w:val="13"/>
          <w:color w:val="auto"/>
        </w:rPr>
        <w:t>(3)</w:t>
      </w:r>
    </w:p>
    <w:p>
      <w:pPr>
        <w:jc w:val="both"/>
        <w:ind w:left="780" w:right="92"/>
        <w:spacing w:after="0" w:line="235" w:lineRule="auto"/>
        <w:rPr>
          <w:sz w:val="20"/>
          <w:szCs w:val="20"/>
          <w:color w:val="auto"/>
        </w:rPr>
      </w:pPr>
      <w:r>
        <w:rPr>
          <w:rFonts w:ascii="Times New Roman" w:cs="Times New Roman" w:eastAsia="Times New Roman" w:hAnsi="Times New Roman"/>
          <w:sz w:val="17"/>
          <w:szCs w:val="17"/>
          <w:color w:val="auto"/>
        </w:rPr>
        <w:t>chains. Furthermore, it is postulated that an increased re-ad-sorption of olefins will decrease the total chain termination probability [34, 35]. The used Co/Mn catalyst shows a high selectivity for olefins (44 wt</w:t>
      </w:r>
      <w:r>
        <w:rPr>
          <w:rFonts w:ascii="Times New Roman" w:cs="Times New Roman" w:eastAsia="Times New Roman" w:hAnsi="Times New Roman"/>
          <w:sz w:val="22"/>
          <w:szCs w:val="22"/>
          <w:color w:val="auto"/>
          <w:vertAlign w:val="subscript"/>
        </w:rPr>
        <w:t>C</w:t>
      </w:r>
      <w:r>
        <w:rPr>
          <w:rFonts w:ascii="Times New Roman" w:cs="Times New Roman" w:eastAsia="Times New Roman" w:hAnsi="Times New Roman"/>
          <w:sz w:val="17"/>
          <w:szCs w:val="17"/>
          <w:color w:val="auto"/>
        </w:rPr>
        <w:t xml:space="preserve"> % at 210 LC) and the rise of tem-perature obviously leads to enhanced re-adsorption and thus</w:t>
      </w:r>
    </w:p>
    <w:p>
      <w:pPr>
        <w:ind w:left="780" w:hanging="780"/>
        <w:spacing w:after="0" w:line="184" w:lineRule="auto"/>
        <w:tabs>
          <w:tab w:leader="none" w:pos="780" w:val="left"/>
        </w:tabs>
        <w:numPr>
          <w:ilvl w:val="0"/>
          <w:numId w:val="4"/>
        </w:numPr>
        <w:rPr>
          <w:rFonts w:ascii="Times New Roman" w:cs="Times New Roman" w:eastAsia="Times New Roman" w:hAnsi="Times New Roman"/>
          <w:sz w:val="29"/>
          <w:szCs w:val="29"/>
          <w:color w:val="auto"/>
          <w:vertAlign w:val="superscript"/>
        </w:rPr>
      </w:pPr>
      <w:r>
        <w:rPr>
          <w:rFonts w:ascii="Times New Roman" w:cs="Times New Roman" w:eastAsia="Times New Roman" w:hAnsi="Times New Roman"/>
          <w:sz w:val="16"/>
          <w:szCs w:val="16"/>
          <w:color w:val="auto"/>
        </w:rPr>
        <w:t>chain propagation to longer HCs.</w:t>
      </w:r>
    </w:p>
    <w:p>
      <w:pPr>
        <w:spacing w:after="0" w:line="46" w:lineRule="exact"/>
        <w:rPr>
          <w:rFonts w:ascii="Times New Roman" w:cs="Times New Roman" w:eastAsia="Times New Roman" w:hAnsi="Times New Roman"/>
          <w:sz w:val="18"/>
          <w:szCs w:val="18"/>
          <w:color w:val="auto"/>
        </w:rPr>
      </w:pPr>
    </w:p>
    <w:p>
      <w:pPr>
        <w:jc w:val="both"/>
        <w:ind w:left="780" w:right="92" w:firstLine="170"/>
        <w:spacing w:after="0" w:line="241" w:lineRule="auto"/>
        <w:rPr>
          <w:sz w:val="20"/>
          <w:szCs w:val="20"/>
          <w:color w:val="auto"/>
        </w:rPr>
      </w:pPr>
      <w:r>
        <w:rPr>
          <w:rFonts w:ascii="Times New Roman" w:cs="Times New Roman" w:eastAsia="Times New Roman" w:hAnsi="Times New Roman"/>
          <w:sz w:val="18"/>
          <w:szCs w:val="18"/>
          <w:color w:val="auto"/>
        </w:rPr>
        <w:t>Taking only the FTS reaction into account, a lower tempera-ture and therefore a lower a value would be beneficial for a high LPG selectivity. However, if also a subsequent cracking reaction is taken into consideration, it would be advantageous</w:t>
      </w:r>
    </w:p>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drawing>
          <wp:anchor simplePos="0" relativeHeight="251657728" behindDoc="1" locked="0" layoutInCell="0" allowOverlap="1">
            <wp:simplePos x="0" y="0"/>
            <wp:positionH relativeFrom="column">
              <wp:posOffset>-226060</wp:posOffset>
            </wp:positionH>
            <wp:positionV relativeFrom="paragraph">
              <wp:posOffset>167005</wp:posOffset>
            </wp:positionV>
            <wp:extent cx="3601720" cy="264731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extLst>
                    </a:blip>
                    <a:srcRect/>
                    <a:stretch>
                      <a:fillRect/>
                    </a:stretch>
                  </pic:blipFill>
                  <pic:spPr bwMode="auto">
                    <a:xfrm>
                      <a:off x="0" y="0"/>
                      <a:ext cx="3601720" cy="2647315"/>
                    </a:xfrm>
                    <a:prstGeom prst="rect">
                      <a:avLst/>
                    </a:prstGeom>
                    <a:noFill/>
                  </pic:spPr>
                </pic:pic>
              </a:graphicData>
            </a:graphic>
          </wp:anchor>
        </w:drawing>
      </w:r>
    </w:p>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br w:type="column"/>
      </w:r>
    </w:p>
    <w:p>
      <w:pPr>
        <w:spacing w:after="0" w:line="25" w:lineRule="exact"/>
        <w:rPr>
          <w:rFonts w:ascii="Times New Roman" w:cs="Times New Roman" w:eastAsia="Times New Roman" w:hAnsi="Times New Roman"/>
          <w:sz w:val="18"/>
          <w:szCs w:val="18"/>
          <w:color w:val="auto"/>
        </w:rPr>
      </w:pPr>
    </w:p>
    <w:tbl>
      <w:tblPr>
        <w:tblLayout w:type="fixed"/>
        <w:tblInd w:w="0" w:type="dxa"/>
        <w:tblCellMar>
          <w:top w:w="0" w:type="dxa"/>
          <w:left w:w="0" w:type="dxa"/>
          <w:bottom w:w="0" w:type="dxa"/>
          <w:right w:w="0" w:type="dxa"/>
        </w:tblCellMar>
      </w:tblPr>
      <w:tr>
        <w:trPr>
          <w:trHeight w:val="9180"/>
        </w:trPr>
        <w:tc>
          <w:tcPr>
            <w:tcW w:w="103" w:type="dxa"/>
            <w:vAlign w:val="bottom"/>
            <w:textDirection w:val="tbRl"/>
          </w:tcPr>
          <w:p>
            <w:pPr>
              <w:spacing w:after="0"/>
              <w:rPr>
                <w:sz w:val="20"/>
                <w:szCs w:val="20"/>
                <w:color w:val="auto"/>
              </w:rPr>
            </w:pPr>
            <w:r>
              <w:rPr>
                <w:rFonts w:ascii="Times New Roman" w:cs="Times New Roman" w:eastAsia="Times New Roman" w:hAnsi="Times New Roman"/>
                <w:sz w:val="9"/>
                <w:szCs w:val="9"/>
                <w:color w:val="auto"/>
              </w:rPr>
              <w:t>https://onlinelibrary.wiley.com/doi/10.1002/ceat.202200445 by Universitaet Bayreuth, Wiley Online Library on [03/11/2023]. See the Terms and Conditions (https://onlinelibrary.wiley.com/terms-and-conditions) on Wiley Online</w:t>
            </w:r>
          </w:p>
        </w:tc>
      </w:tr>
    </w:tbl>
    <w:p>
      <w:pPr>
        <w:spacing w:after="0" w:line="1" w:lineRule="exact"/>
        <w:rPr>
          <w:rFonts w:ascii="Times New Roman" w:cs="Times New Roman" w:eastAsia="Times New Roman" w:hAnsi="Times New Roman"/>
          <w:sz w:val="18"/>
          <w:szCs w:val="18"/>
          <w:color w:val="auto"/>
        </w:rPr>
      </w:pPr>
    </w:p>
    <w:p>
      <w:pPr>
        <w:sectPr>
          <w:pgSz w:w="11900" w:h="15647" w:orient="portrait"/>
          <w:cols w:equalWidth="0" w:num="3">
            <w:col w:w="4280" w:space="40"/>
            <w:col w:w="5412" w:space="720"/>
            <w:col w:w="104"/>
          </w:cols>
          <w:pgMar w:left="1140" w:top="347" w:right="210" w:bottom="0" w:gutter="0" w:footer="0" w:header="0"/>
          <w:type w:val="continuous"/>
        </w:sectPr>
      </w:pPr>
    </w:p>
    <w:p>
      <w:pPr>
        <w:jc w:val="both"/>
        <w:ind w:firstLine="170"/>
        <w:spacing w:after="0" w:line="192" w:lineRule="auto"/>
        <w:rPr>
          <w:sz w:val="20"/>
          <w:szCs w:val="20"/>
          <w:color w:val="auto"/>
        </w:rPr>
      </w:pPr>
      <w:r>
        <w:rPr>
          <w:rFonts w:ascii="Times New Roman" w:cs="Times New Roman" w:eastAsia="Times New Roman" w:hAnsi="Times New Roman"/>
          <w:sz w:val="18"/>
          <w:szCs w:val="18"/>
          <w:color w:val="auto"/>
        </w:rPr>
        <w:t>The carbon mass flow</w:t>
      </w:r>
      <w:r>
        <w:rPr>
          <w:rFonts w:ascii="Arial" w:cs="Arial" w:eastAsia="Arial" w:hAnsi="Arial"/>
          <w:sz w:val="18"/>
          <w:szCs w:val="18"/>
          <w:color w:val="auto"/>
        </w:rPr>
        <w:t xml:space="preserve"> m</w:t>
      </w:r>
      <w:r>
        <w:rPr>
          <w:rFonts w:ascii="Times New Roman" w:cs="Times New Roman" w:eastAsia="Times New Roman" w:hAnsi="Times New Roman"/>
          <w:sz w:val="26"/>
          <w:szCs w:val="26"/>
          <w:color w:val="auto"/>
          <w:vertAlign w:val="subscript"/>
        </w:rPr>
        <w:t>C</w:t>
      </w:r>
      <w:r>
        <w:rPr>
          <w:rFonts w:ascii="Arial" w:cs="Arial" w:eastAsia="Arial" w:hAnsi="Arial"/>
          <w:sz w:val="26"/>
          <w:szCs w:val="26"/>
          <w:color w:val="auto"/>
          <w:vertAlign w:val="subscript"/>
        </w:rPr>
        <w:t>;</w:t>
      </w:r>
      <w:r>
        <w:rPr>
          <w:rFonts w:ascii="Times New Roman" w:cs="Times New Roman" w:eastAsia="Times New Roman" w:hAnsi="Times New Roman"/>
          <w:sz w:val="26"/>
          <w:szCs w:val="26"/>
          <w:color w:val="auto"/>
          <w:vertAlign w:val="subscript"/>
        </w:rPr>
        <w:t>i</w:t>
      </w:r>
      <w:r>
        <w:rPr>
          <w:rFonts w:ascii="Times New Roman" w:cs="Times New Roman" w:eastAsia="Times New Roman" w:hAnsi="Times New Roman"/>
          <w:sz w:val="18"/>
          <w:szCs w:val="18"/>
          <w:color w:val="auto"/>
        </w:rPr>
        <w:t xml:space="preserve"> of each component</w:t>
      </w:r>
      <w:r>
        <w:rPr>
          <w:rFonts w:ascii="Arial" w:cs="Arial" w:eastAsia="Arial" w:hAnsi="Arial"/>
          <w:sz w:val="18"/>
          <w:szCs w:val="18"/>
          <w:color w:val="auto"/>
        </w:rPr>
        <w:t xml:space="preserve"> i</w:t>
      </w:r>
      <w:r>
        <w:rPr>
          <w:rFonts w:ascii="Times New Roman" w:cs="Times New Roman" w:eastAsia="Times New Roman" w:hAnsi="Times New Roman"/>
          <w:sz w:val="18"/>
          <w:szCs w:val="18"/>
          <w:color w:val="auto"/>
        </w:rPr>
        <w:t xml:space="preserve"> was calculated by Eq. (7):</w:t>
      </w:r>
    </w:p>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mc:AlternateContent>
          <mc:Choice Requires="wps">
            <w:drawing>
              <wp:anchor simplePos="0" relativeHeight="251657728" behindDoc="1" locked="0" layoutInCell="0" allowOverlap="1">
                <wp:simplePos x="0" y="0"/>
                <wp:positionH relativeFrom="column">
                  <wp:posOffset>1195070</wp:posOffset>
                </wp:positionH>
                <wp:positionV relativeFrom="paragraph">
                  <wp:posOffset>-147320</wp:posOffset>
                </wp:positionV>
                <wp:extent cx="3111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11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1pt,-11.5999pt" to="96.55pt,-11.5999pt" o:allowincell="f" strokecolor="#000000" strokeweight="1pt"/>
            </w:pict>
          </mc:Fallback>
        </mc:AlternateContent>
      </w:r>
    </w:p>
    <w:tbl>
      <w:tblPr>
        <w:tblLayout w:type="fixed"/>
        <w:tblInd w:w="0" w:type="dxa"/>
        <w:tblCellMar>
          <w:top w:w="0" w:type="dxa"/>
          <w:left w:w="0" w:type="dxa"/>
          <w:bottom w:w="0" w:type="dxa"/>
          <w:right w:w="0" w:type="dxa"/>
        </w:tblCellMar>
      </w:tblPr>
      <w:tr>
        <w:trPr>
          <w:trHeight w:val="342"/>
        </w:trPr>
        <w:tc>
          <w:tcPr>
            <w:tcW w:w="2640" w:type="dxa"/>
            <w:vAlign w:val="bottom"/>
          </w:tcPr>
          <w:p>
            <w:pPr>
              <w:ind w:left="1300"/>
              <w:spacing w:after="0" w:line="342" w:lineRule="exact"/>
              <w:rPr>
                <w:sz w:val="20"/>
                <w:szCs w:val="20"/>
                <w:color w:val="auto"/>
              </w:rPr>
            </w:pPr>
            <w:r>
              <w:rPr>
                <w:rFonts w:ascii="Arial" w:cs="Arial" w:eastAsia="Arial" w:hAnsi="Arial"/>
                <w:sz w:val="36"/>
                <w:szCs w:val="36"/>
                <w:color w:val="auto"/>
                <w:vertAlign w:val="superscript"/>
              </w:rPr>
              <w:t>m</w:t>
            </w:r>
            <w:r>
              <w:rPr>
                <w:rFonts w:ascii="Times New Roman" w:cs="Times New Roman" w:eastAsia="Times New Roman" w:hAnsi="Times New Roman"/>
                <w:sz w:val="13"/>
                <w:szCs w:val="13"/>
                <w:color w:val="auto"/>
              </w:rPr>
              <w:t>C</w:t>
            </w:r>
            <w:r>
              <w:rPr>
                <w:rFonts w:ascii="Arial" w:cs="Arial" w:eastAsia="Arial" w:hAnsi="Arial"/>
                <w:sz w:val="13"/>
                <w:szCs w:val="13"/>
                <w:color w:val="auto"/>
              </w:rPr>
              <w:t>;i</w:t>
            </w:r>
            <w:r>
              <w:rPr>
                <w:rFonts w:ascii="Times New Roman" w:cs="Times New Roman" w:eastAsia="Times New Roman" w:hAnsi="Times New Roman"/>
                <w:sz w:val="13"/>
                <w:szCs w:val="13"/>
                <w:color w:val="auto"/>
              </w:rPr>
              <w:t>;liq</w:t>
            </w:r>
            <w:r>
              <w:rPr>
                <w:rFonts w:ascii="Arial" w:cs="Arial" w:eastAsia="Arial" w:hAnsi="Arial"/>
                <w:sz w:val="13"/>
                <w:szCs w:val="13"/>
                <w:color w:val="auto"/>
              </w:rPr>
              <w:t>:</w:t>
            </w:r>
          </w:p>
        </w:tc>
        <w:tc>
          <w:tcPr>
            <w:tcW w:w="1060" w:type="dxa"/>
            <w:vAlign w:val="bottom"/>
          </w:tcPr>
          <w:p>
            <w:pPr>
              <w:spacing w:after="0"/>
              <w:rPr>
                <w:sz w:val="24"/>
                <w:szCs w:val="24"/>
                <w:color w:val="auto"/>
              </w:rPr>
            </w:pPr>
          </w:p>
        </w:tc>
      </w:tr>
      <w:tr>
        <w:trPr>
          <w:trHeight w:val="508"/>
        </w:trPr>
        <w:tc>
          <w:tcPr>
            <w:tcW w:w="2640" w:type="dxa"/>
            <w:vAlign w:val="bottom"/>
          </w:tcPr>
          <w:p>
            <w:pPr>
              <w:spacing w:after="0"/>
              <w:rPr>
                <w:sz w:val="20"/>
                <w:szCs w:val="20"/>
                <w:color w:val="auto"/>
              </w:rPr>
            </w:pPr>
            <w:r>
              <w:rPr>
                <w:rFonts w:ascii="Arial" w:cs="Arial" w:eastAsia="Arial" w:hAnsi="Arial"/>
                <w:sz w:val="36"/>
                <w:szCs w:val="36"/>
                <w:color w:val="auto"/>
                <w:vertAlign w:val="superscript"/>
              </w:rPr>
              <w:t>m</w:t>
            </w:r>
            <w:r>
              <w:rPr>
                <w:rFonts w:ascii="Times New Roman" w:cs="Times New Roman" w:eastAsia="Times New Roman" w:hAnsi="Times New Roman"/>
                <w:sz w:val="26"/>
                <w:szCs w:val="26"/>
                <w:color w:val="auto"/>
                <w:vertAlign w:val="superscript"/>
              </w:rPr>
              <w:t>C</w:t>
            </w:r>
            <w:r>
              <w:rPr>
                <w:rFonts w:ascii="Arial" w:cs="Arial" w:eastAsia="Arial" w:hAnsi="Arial"/>
                <w:sz w:val="26"/>
                <w:szCs w:val="26"/>
                <w:color w:val="auto"/>
                <w:vertAlign w:val="superscript"/>
              </w:rPr>
              <w:t>;i</w:t>
            </w:r>
            <w:r>
              <w:rPr>
                <w:rFonts w:ascii="Arial" w:cs="Arial" w:eastAsia="Arial" w:hAnsi="Arial"/>
                <w:sz w:val="35"/>
                <w:szCs w:val="35"/>
                <w:color w:val="auto"/>
                <w:vertAlign w:val="superscript"/>
              </w:rPr>
              <w:t xml:space="preserve"> ¼ </w:t>
            </w:r>
            <w:r>
              <w:rPr>
                <w:rFonts w:ascii="Arial" w:cs="Arial" w:eastAsia="Arial" w:hAnsi="Arial"/>
                <w:sz w:val="36"/>
                <w:szCs w:val="36"/>
                <w:color w:val="auto"/>
                <w:vertAlign w:val="superscript"/>
              </w:rPr>
              <w:t>m</w:t>
            </w:r>
            <w:r>
              <w:rPr>
                <w:rFonts w:ascii="Times New Roman" w:cs="Times New Roman" w:eastAsia="Times New Roman" w:hAnsi="Times New Roman"/>
                <w:sz w:val="26"/>
                <w:szCs w:val="26"/>
                <w:color w:val="auto"/>
                <w:vertAlign w:val="superscript"/>
              </w:rPr>
              <w:t>C</w:t>
            </w:r>
            <w:r>
              <w:rPr>
                <w:rFonts w:ascii="Arial" w:cs="Arial" w:eastAsia="Arial" w:hAnsi="Arial"/>
                <w:sz w:val="26"/>
                <w:szCs w:val="26"/>
                <w:color w:val="auto"/>
                <w:vertAlign w:val="superscript"/>
              </w:rPr>
              <w:t>;i</w:t>
            </w:r>
            <w:r>
              <w:rPr>
                <w:rFonts w:ascii="Times New Roman" w:cs="Times New Roman" w:eastAsia="Times New Roman" w:hAnsi="Times New Roman"/>
                <w:sz w:val="26"/>
                <w:szCs w:val="26"/>
                <w:color w:val="auto"/>
                <w:vertAlign w:val="superscript"/>
              </w:rPr>
              <w:t>;gas</w:t>
            </w:r>
            <w:r>
              <w:rPr>
                <w:rFonts w:ascii="Arial" w:cs="Arial" w:eastAsia="Arial" w:hAnsi="Arial"/>
                <w:sz w:val="35"/>
                <w:szCs w:val="35"/>
                <w:color w:val="auto"/>
                <w:vertAlign w:val="superscript"/>
              </w:rPr>
              <w:t xml:space="preserve"> þ</w:t>
            </w:r>
            <w:r>
              <w:rPr>
                <w:rFonts w:ascii="Arial" w:cs="Arial" w:eastAsia="Arial" w:hAnsi="Arial"/>
                <w:sz w:val="36"/>
                <w:szCs w:val="36"/>
                <w:color w:val="auto"/>
                <w:vertAlign w:val="superscript"/>
              </w:rPr>
              <w:t xml:space="preserve"> </w:t>
            </w:r>
            <w:r>
              <w:rPr>
                <w:rFonts w:ascii="Arial" w:cs="Arial" w:eastAsia="Arial" w:hAnsi="Arial"/>
                <w:sz w:val="36"/>
                <w:szCs w:val="36"/>
                <w:color w:val="auto"/>
              </w:rPr>
              <w:t>t</w:t>
            </w:r>
            <w:r>
              <w:rPr>
                <w:rFonts w:ascii="Times New Roman" w:cs="Times New Roman" w:eastAsia="Times New Roman" w:hAnsi="Times New Roman"/>
                <w:sz w:val="26"/>
                <w:szCs w:val="26"/>
                <w:color w:val="auto"/>
                <w:vertAlign w:val="subscript"/>
              </w:rPr>
              <w:t>collection</w:t>
            </w:r>
          </w:p>
        </w:tc>
        <w:tc>
          <w:tcPr>
            <w:tcW w:w="1060" w:type="dxa"/>
            <w:vAlign w:val="bottom"/>
          </w:tcPr>
          <w:p>
            <w:pPr>
              <w:jc w:val="right"/>
              <w:spacing w:after="0" w:line="198" w:lineRule="exact"/>
              <w:rPr>
                <w:sz w:val="20"/>
                <w:szCs w:val="20"/>
                <w:color w:val="auto"/>
              </w:rPr>
            </w:pPr>
            <w:r>
              <w:rPr>
                <w:rFonts w:ascii="Times New Roman" w:cs="Times New Roman" w:eastAsia="Times New Roman" w:hAnsi="Times New Roman"/>
                <w:sz w:val="18"/>
                <w:szCs w:val="18"/>
                <w:color w:val="auto"/>
              </w:rPr>
              <w:t>(7)</w:t>
            </w:r>
          </w:p>
        </w:tc>
      </w:tr>
    </w:tbl>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mc:AlternateContent>
          <mc:Choice Requires="wps">
            <w:drawing>
              <wp:anchor simplePos="0" relativeHeight="251657728" behindDoc="1" locked="0" layoutInCell="0" allowOverlap="1">
                <wp:simplePos x="0" y="0"/>
                <wp:positionH relativeFrom="column">
                  <wp:posOffset>24765</wp:posOffset>
                </wp:positionH>
                <wp:positionV relativeFrom="paragraph">
                  <wp:posOffset>-238760</wp:posOffset>
                </wp:positionV>
                <wp:extent cx="3048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pt,-18.7999pt" to="4.35pt,-18.799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370840</wp:posOffset>
                </wp:positionH>
                <wp:positionV relativeFrom="paragraph">
                  <wp:posOffset>-238760</wp:posOffset>
                </wp:positionV>
                <wp:extent cx="3111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11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2pt,-18.7999pt" to="31.65pt,-18.799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802005</wp:posOffset>
                </wp:positionH>
                <wp:positionV relativeFrom="paragraph">
                  <wp:posOffset>-287020</wp:posOffset>
                </wp:positionV>
                <wp:extent cx="36131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1315" cy="4763"/>
                        </a:xfrm>
                        <a:prstGeom prst="line">
                          <a:avLst/>
                        </a:prstGeom>
                        <a:solidFill>
                          <a:srgbClr val="FFFFFF"/>
                        </a:solidFill>
                        <a:ln w="5040">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15pt,-22.5999pt" to="91.6pt,-22.5999pt" o:allowincell="f" strokecolor="#000000" strokeweight="0.3969pt"/>
            </w:pict>
          </mc:Fallback>
        </mc:AlternateContent>
      </w:r>
    </w:p>
    <w:p>
      <w:pPr>
        <w:jc w:val="both"/>
        <w:spacing w:after="0" w:line="191" w:lineRule="auto"/>
        <w:rPr>
          <w:sz w:val="20"/>
          <w:szCs w:val="20"/>
          <w:color w:val="auto"/>
        </w:rPr>
      </w:pPr>
      <w:r>
        <w:rPr>
          <w:rFonts w:ascii="Times New Roman" w:cs="Times New Roman" w:eastAsia="Times New Roman" w:hAnsi="Times New Roman"/>
          <w:sz w:val="18"/>
          <w:szCs w:val="18"/>
          <w:color w:val="auto"/>
        </w:rPr>
        <w:t>where</w:t>
      </w:r>
      <w:r>
        <w:rPr>
          <w:rFonts w:ascii="Arial" w:cs="Arial" w:eastAsia="Arial" w:hAnsi="Arial"/>
          <w:sz w:val="18"/>
          <w:szCs w:val="18"/>
          <w:color w:val="auto"/>
        </w:rPr>
        <w:t xml:space="preserve"> t</w:t>
      </w:r>
      <w:r>
        <w:rPr>
          <w:rFonts w:ascii="Times New Roman" w:cs="Times New Roman" w:eastAsia="Times New Roman" w:hAnsi="Times New Roman"/>
          <w:sz w:val="23"/>
          <w:szCs w:val="23"/>
          <w:color w:val="auto"/>
          <w:vertAlign w:val="subscript"/>
        </w:rPr>
        <w:t>collection</w:t>
      </w:r>
      <w:r>
        <w:rPr>
          <w:rFonts w:ascii="Times New Roman" w:cs="Times New Roman" w:eastAsia="Times New Roman" w:hAnsi="Times New Roman"/>
          <w:sz w:val="18"/>
          <w:szCs w:val="18"/>
          <w:color w:val="auto"/>
        </w:rPr>
        <w:t xml:space="preserve"> is the time of product collection. The mass flow</w:t>
      </w:r>
      <w:r>
        <w:rPr>
          <w:rFonts w:ascii="Arial" w:cs="Arial" w:eastAsia="Arial" w:hAnsi="Arial"/>
          <w:sz w:val="18"/>
          <w:szCs w:val="18"/>
          <w:color w:val="auto"/>
        </w:rPr>
        <w:t xml:space="preserve"> m</w:t>
      </w:r>
      <w:r>
        <w:rPr>
          <w:rFonts w:ascii="Times New Roman" w:cs="Times New Roman" w:eastAsia="Times New Roman" w:hAnsi="Times New Roman"/>
          <w:sz w:val="26"/>
          <w:szCs w:val="26"/>
          <w:color w:val="auto"/>
          <w:vertAlign w:val="subscript"/>
        </w:rPr>
        <w:t>C</w:t>
      </w:r>
      <w:r>
        <w:rPr>
          <w:rFonts w:ascii="Arial" w:cs="Arial" w:eastAsia="Arial" w:hAnsi="Arial"/>
          <w:sz w:val="26"/>
          <w:szCs w:val="26"/>
          <w:color w:val="auto"/>
          <w:vertAlign w:val="subscript"/>
        </w:rPr>
        <w:t>;i</w:t>
      </w:r>
      <w:r>
        <w:rPr>
          <w:rFonts w:ascii="Times New Roman" w:cs="Times New Roman" w:eastAsia="Times New Roman" w:hAnsi="Times New Roman"/>
          <w:sz w:val="26"/>
          <w:szCs w:val="26"/>
          <w:color w:val="auto"/>
          <w:vertAlign w:val="subscript"/>
        </w:rPr>
        <w:t>;gas</w:t>
      </w:r>
      <w:r>
        <w:rPr>
          <w:rFonts w:ascii="Times New Roman" w:cs="Times New Roman" w:eastAsia="Times New Roman" w:hAnsi="Times New Roman"/>
          <w:sz w:val="18"/>
          <w:szCs w:val="18"/>
          <w:color w:val="auto"/>
        </w:rPr>
        <w:t xml:space="preserve"> of components in the gas phase was quantified by a defined mass flow of</w:t>
      </w:r>
    </w:p>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mc:AlternateContent>
          <mc:Choice Requires="wps">
            <w:drawing>
              <wp:anchor simplePos="0" relativeHeight="251657728" behindDoc="1" locked="0" layoutInCell="0" allowOverlap="1">
                <wp:simplePos x="0" y="0"/>
                <wp:positionH relativeFrom="column">
                  <wp:posOffset>772160</wp:posOffset>
                </wp:positionH>
                <wp:positionV relativeFrom="paragraph">
                  <wp:posOffset>-146685</wp:posOffset>
                </wp:positionV>
                <wp:extent cx="3048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8pt,-11.5499pt" to="63.2pt,-11.5499pt" o:allowincell="f" strokecolor="#000000" strokeweight="1pt"/>
            </w:pict>
          </mc:Fallback>
        </mc:AlternateContent>
      </w:r>
    </w:p>
    <w:p>
      <w:pPr>
        <w:spacing w:after="0"/>
        <w:rPr>
          <w:sz w:val="20"/>
          <w:szCs w:val="20"/>
          <w:color w:val="auto"/>
        </w:rPr>
      </w:pPr>
      <w:r>
        <w:rPr>
          <w:rFonts w:ascii="Times New Roman" w:cs="Times New Roman" w:eastAsia="Times New Roman" w:hAnsi="Times New Roman"/>
          <w:sz w:val="18"/>
          <w:szCs w:val="18"/>
          <w:color w:val="auto"/>
        </w:rPr>
        <w:t>cyclopropane introduced in the product gas flow.</w:t>
      </w:r>
    </w:p>
    <w:p>
      <w:pPr>
        <w:jc w:val="both"/>
        <w:spacing w:after="0" w:line="217" w:lineRule="auto"/>
        <w:rPr>
          <w:sz w:val="20"/>
          <w:szCs w:val="20"/>
          <w:color w:val="auto"/>
        </w:rPr>
      </w:pPr>
      <w:r>
        <w:rPr>
          <w:rFonts w:ascii="Times New Roman" w:cs="Times New Roman" w:eastAsia="Times New Roman" w:hAnsi="Times New Roman"/>
          <w:sz w:val="17"/>
          <w:szCs w:val="17"/>
          <w:color w:val="auto"/>
        </w:rPr>
        <w:t>The mass flow of the liquid products</w:t>
      </w:r>
      <w:r>
        <w:rPr>
          <w:rFonts w:ascii="Arial" w:cs="Arial" w:eastAsia="Arial" w:hAnsi="Arial"/>
          <w:sz w:val="17"/>
          <w:szCs w:val="17"/>
          <w:color w:val="auto"/>
        </w:rPr>
        <w:t xml:space="preserve"> m</w:t>
      </w:r>
      <w:r>
        <w:rPr>
          <w:rFonts w:ascii="Times New Roman" w:cs="Times New Roman" w:eastAsia="Times New Roman" w:hAnsi="Times New Roman"/>
          <w:sz w:val="25"/>
          <w:szCs w:val="25"/>
          <w:color w:val="auto"/>
          <w:vertAlign w:val="subscript"/>
        </w:rPr>
        <w:t>C</w:t>
      </w:r>
      <w:r>
        <w:rPr>
          <w:rFonts w:ascii="Arial" w:cs="Arial" w:eastAsia="Arial" w:hAnsi="Arial"/>
          <w:sz w:val="25"/>
          <w:szCs w:val="25"/>
          <w:color w:val="auto"/>
          <w:vertAlign w:val="subscript"/>
        </w:rPr>
        <w:t>;i</w:t>
      </w:r>
      <w:r>
        <w:rPr>
          <w:rFonts w:ascii="Times New Roman" w:cs="Times New Roman" w:eastAsia="Times New Roman" w:hAnsi="Times New Roman"/>
          <w:sz w:val="25"/>
          <w:szCs w:val="25"/>
          <w:color w:val="auto"/>
          <w:vertAlign w:val="subscript"/>
        </w:rPr>
        <w:t>;liq</w:t>
      </w:r>
      <w:r>
        <w:rPr>
          <w:rFonts w:ascii="Arial" w:cs="Arial" w:eastAsia="Arial" w:hAnsi="Arial"/>
          <w:sz w:val="25"/>
          <w:szCs w:val="25"/>
          <w:color w:val="auto"/>
          <w:vertAlign w:val="subscript"/>
        </w:rPr>
        <w:t>:</w:t>
      </w:r>
      <w:r>
        <w:rPr>
          <w:rFonts w:ascii="Times New Roman" w:cs="Times New Roman" w:eastAsia="Times New Roman" w:hAnsi="Times New Roman"/>
          <w:sz w:val="17"/>
          <w:szCs w:val="17"/>
          <w:color w:val="auto"/>
        </w:rPr>
        <w:t xml:space="preserve"> can be calculated by the mass of added cyclooctane and</w:t>
      </w:r>
    </w:p>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mc:AlternateContent>
          <mc:Choice Requires="wps">
            <w:drawing>
              <wp:anchor simplePos="0" relativeHeight="251657728" behindDoc="1" locked="0" layoutInCell="0" allowOverlap="1">
                <wp:simplePos x="0" y="0"/>
                <wp:positionH relativeFrom="column">
                  <wp:posOffset>1723390</wp:posOffset>
                </wp:positionH>
                <wp:positionV relativeFrom="paragraph">
                  <wp:posOffset>-147955</wp:posOffset>
                </wp:positionV>
                <wp:extent cx="3048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7pt,-11.6499pt" to="138.1pt,-11.6499pt" o:allowincell="f" strokecolor="#000000" strokeweight="1pt"/>
            </w:pict>
          </mc:Fallback>
        </mc:AlternateContent>
      </w:r>
    </w:p>
    <w:p>
      <w:pPr>
        <w:spacing w:after="0"/>
        <w:rPr>
          <w:sz w:val="20"/>
          <w:szCs w:val="20"/>
          <w:color w:val="auto"/>
        </w:rPr>
      </w:pPr>
      <w:r>
        <w:rPr>
          <w:rFonts w:ascii="Times New Roman" w:cs="Times New Roman" w:eastAsia="Times New Roman" w:hAnsi="Times New Roman"/>
          <w:sz w:val="18"/>
          <w:szCs w:val="18"/>
          <w:color w:val="auto"/>
        </w:rPr>
        <w:t>the time of product collection.</w:t>
      </w:r>
    </w:p>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br w:type="column"/>
      </w: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328" w:lineRule="exact"/>
        <w:rPr>
          <w:rFonts w:ascii="Times New Roman" w:cs="Times New Roman" w:eastAsia="Times New Roman" w:hAnsi="Times New Roman"/>
          <w:sz w:val="18"/>
          <w:szCs w:val="18"/>
          <w:color w:val="auto"/>
        </w:rPr>
      </w:pPr>
    </w:p>
    <w:p>
      <w:pPr>
        <w:spacing w:after="0"/>
        <w:rPr>
          <w:sz w:val="20"/>
          <w:szCs w:val="20"/>
          <w:color w:val="auto"/>
        </w:rPr>
      </w:pPr>
      <w:r>
        <w:rPr>
          <w:rFonts w:ascii="Arial" w:cs="Arial" w:eastAsia="Arial" w:hAnsi="Arial"/>
          <w:sz w:val="15"/>
          <w:szCs w:val="15"/>
          <w:color w:val="auto"/>
        </w:rPr>
        <w:t>Figure 3. Influence of temperature on HC selectivities of FTS only. Corresponding</w:t>
      </w:r>
    </w:p>
    <w:p>
      <w:pPr>
        <w:spacing w:after="0" w:line="18" w:lineRule="exact"/>
        <w:rPr>
          <w:rFonts w:ascii="Times New Roman" w:cs="Times New Roman" w:eastAsia="Times New Roman" w:hAnsi="Times New Roman"/>
          <w:sz w:val="18"/>
          <w:szCs w:val="18"/>
          <w:color w:val="auto"/>
        </w:rPr>
      </w:pPr>
    </w:p>
    <w:p>
      <w:pPr>
        <w:ind w:right="80"/>
        <w:spacing w:after="0" w:line="204" w:lineRule="auto"/>
        <w:rPr>
          <w:sz w:val="20"/>
          <w:szCs w:val="20"/>
          <w:color w:val="auto"/>
        </w:rPr>
      </w:pPr>
      <w:r>
        <w:rPr>
          <w:rFonts w:ascii="Times New Roman" w:cs="Times New Roman" w:eastAsia="Times New Roman" w:hAnsi="Times New Roman"/>
          <w:sz w:val="16"/>
          <w:szCs w:val="16"/>
          <w:color w:val="auto"/>
        </w:rPr>
        <w:t>a</w:t>
      </w:r>
      <w:r>
        <w:rPr>
          <w:rFonts w:ascii="Arial" w:cs="Arial" w:eastAsia="Arial" w:hAnsi="Arial"/>
          <w:sz w:val="16"/>
          <w:szCs w:val="16"/>
          <w:color w:val="auto"/>
        </w:rPr>
        <w:t xml:space="preserve"> for each temperature is also shown (p</w:t>
      </w:r>
      <w:r>
        <w:rPr>
          <w:rFonts w:ascii="Arial" w:cs="Arial" w:eastAsia="Arial" w:hAnsi="Arial"/>
          <w:sz w:val="21"/>
          <w:szCs w:val="21"/>
          <w:color w:val="auto"/>
          <w:vertAlign w:val="subscript"/>
        </w:rPr>
        <w:t>total</w:t>
      </w:r>
      <w:r>
        <w:rPr>
          <w:rFonts w:ascii="Arial" w:cs="Arial" w:eastAsia="Arial" w:hAnsi="Arial"/>
          <w:sz w:val="16"/>
          <w:szCs w:val="16"/>
          <w:color w:val="auto"/>
        </w:rPr>
        <w:t xml:space="preserve"> = 20 bar, p</w:t>
      </w:r>
      <w:r>
        <w:rPr>
          <w:rFonts w:ascii="Arial" w:cs="Arial" w:eastAsia="Arial" w:hAnsi="Arial"/>
          <w:sz w:val="21"/>
          <w:szCs w:val="21"/>
          <w:color w:val="auto"/>
          <w:vertAlign w:val="subscript"/>
        </w:rPr>
        <w:t>H2</w:t>
      </w:r>
      <w:r>
        <w:rPr>
          <w:rFonts w:ascii="Arial" w:cs="Arial" w:eastAsia="Arial" w:hAnsi="Arial"/>
          <w:sz w:val="16"/>
          <w:szCs w:val="16"/>
          <w:color w:val="auto"/>
        </w:rPr>
        <w:t>/p</w:t>
      </w:r>
      <w:r>
        <w:rPr>
          <w:rFonts w:ascii="Arial" w:cs="Arial" w:eastAsia="Arial" w:hAnsi="Arial"/>
          <w:sz w:val="21"/>
          <w:szCs w:val="21"/>
          <w:color w:val="auto"/>
          <w:vertAlign w:val="subscript"/>
        </w:rPr>
        <w:t>CO</w:t>
      </w:r>
      <w:r>
        <w:rPr>
          <w:rFonts w:ascii="Arial" w:cs="Arial" w:eastAsia="Arial" w:hAnsi="Arial"/>
          <w:sz w:val="16"/>
          <w:szCs w:val="16"/>
          <w:color w:val="auto"/>
        </w:rPr>
        <w:t xml:space="preserve"> = 2, m</w:t>
      </w:r>
      <w:r>
        <w:rPr>
          <w:rFonts w:ascii="Arial" w:cs="Arial" w:eastAsia="Arial" w:hAnsi="Arial"/>
          <w:sz w:val="21"/>
          <w:szCs w:val="21"/>
          <w:color w:val="auto"/>
          <w:vertAlign w:val="subscript"/>
        </w:rPr>
        <w:t>catalyst</w:t>
      </w:r>
      <w:r>
        <w:rPr>
          <w:rFonts w:ascii="Arial" w:cs="Arial" w:eastAsia="Arial" w:hAnsi="Arial"/>
          <w:sz w:val="16"/>
          <w:szCs w:val="16"/>
          <w:color w:val="auto"/>
        </w:rPr>
        <w:t xml:space="preserve"> = 2.5 g (210–230</w:t>
      </w:r>
      <w:r>
        <w:rPr>
          <w:rFonts w:ascii="Times New Roman" w:cs="Times New Roman" w:eastAsia="Times New Roman" w:hAnsi="Times New Roman"/>
          <w:sz w:val="16"/>
          <w:szCs w:val="16"/>
          <w:color w:val="auto"/>
        </w:rPr>
        <w:t xml:space="preserve"> L</w:t>
      </w:r>
      <w:r>
        <w:rPr>
          <w:rFonts w:ascii="Arial" w:cs="Arial" w:eastAsia="Arial" w:hAnsi="Arial"/>
          <w:sz w:val="16"/>
          <w:szCs w:val="16"/>
          <w:color w:val="auto"/>
        </w:rPr>
        <w:t>C) or 0.19 g (240–270</w:t>
      </w:r>
      <w:r>
        <w:rPr>
          <w:rFonts w:ascii="Times New Roman" w:cs="Times New Roman" w:eastAsia="Times New Roman" w:hAnsi="Times New Roman"/>
          <w:sz w:val="16"/>
          <w:szCs w:val="16"/>
          <w:color w:val="auto"/>
        </w:rPr>
        <w:t xml:space="preserve"> L</w:t>
      </w:r>
      <w:r>
        <w:rPr>
          <w:rFonts w:ascii="Arial" w:cs="Arial" w:eastAsia="Arial" w:hAnsi="Arial"/>
          <w:sz w:val="16"/>
          <w:szCs w:val="16"/>
          <w:color w:val="auto"/>
        </w:rPr>
        <w:t>C), X</w:t>
      </w:r>
      <w:r>
        <w:rPr>
          <w:rFonts w:ascii="Arial" w:cs="Arial" w:eastAsia="Arial" w:hAnsi="Arial"/>
          <w:sz w:val="21"/>
          <w:szCs w:val="21"/>
          <w:color w:val="auto"/>
          <w:vertAlign w:val="subscript"/>
        </w:rPr>
        <w:t>CO</w:t>
      </w:r>
      <w:r>
        <w:rPr>
          <w:rFonts w:ascii="Arial" w:cs="Arial" w:eastAsia="Arial" w:hAnsi="Arial"/>
          <w:sz w:val="16"/>
          <w:szCs w:val="16"/>
          <w:color w:val="auto"/>
        </w:rPr>
        <w:t xml:space="preserve"> = const.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 xml:space="preserve"> 13 %).</w:t>
      </w:r>
    </w:p>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br w:type="column"/>
      </w:r>
    </w:p>
    <w:tbl>
      <w:tblPr>
        <w:tblLayout w:type="fixed"/>
        <w:tblInd w:w="0" w:type="dxa"/>
        <w:tblCellMar>
          <w:top w:w="0" w:type="dxa"/>
          <w:left w:w="0" w:type="dxa"/>
          <w:bottom w:w="0" w:type="dxa"/>
          <w:right w:w="0" w:type="dxa"/>
        </w:tblCellMar>
      </w:tblPr>
      <w:tr>
        <w:trPr>
          <w:trHeight w:val="314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Library for rules of use; OA articles are governed by the applicable Creative</w:t>
            </w:r>
          </w:p>
        </w:tc>
      </w:tr>
    </w:tbl>
    <w:p>
      <w:pPr>
        <w:spacing w:after="0" w:line="135" w:lineRule="exact"/>
        <w:rPr>
          <w:rFonts w:ascii="Times New Roman" w:cs="Times New Roman" w:eastAsia="Times New Roman" w:hAnsi="Times New Roman"/>
          <w:sz w:val="18"/>
          <w:szCs w:val="18"/>
          <w:color w:val="auto"/>
        </w:rPr>
      </w:pPr>
    </w:p>
    <w:p>
      <w:pPr>
        <w:sectPr>
          <w:pgSz w:w="11900" w:h="15647" w:orient="portrait"/>
          <w:cols w:equalWidth="0" w:num="3">
            <w:col w:w="3680" w:space="280"/>
            <w:col w:w="5760" w:space="720"/>
            <w:col w:w="116"/>
          </w:cols>
          <w:pgMar w:left="1140" w:top="347" w:right="210" w:bottom="0" w:gutter="0" w:footer="0" w:header="0"/>
          <w:type w:val="continuous"/>
        </w:sectPr>
      </w:pPr>
    </w:p>
    <w:p>
      <w:pPr>
        <w:spacing w:after="0"/>
        <w:tabs>
          <w:tab w:leader="none" w:pos="2880" w:val="left"/>
          <w:tab w:leader="none" w:pos="8380" w:val="left"/>
        </w:tabs>
        <w:rPr>
          <w:sz w:val="20"/>
          <w:szCs w:val="20"/>
          <w:color w:val="auto"/>
        </w:rPr>
      </w:pPr>
      <w:r>
        <w:rPr>
          <w:rFonts w:ascii="Arial" w:cs="Arial" w:eastAsia="Arial" w:hAnsi="Arial"/>
          <w:sz w:val="14"/>
          <w:szCs w:val="14"/>
          <w:color w:val="auto"/>
        </w:rPr>
        <w:t>Chem. Eng. Technol. 2023, 46, No. 5, 908–917</w:t>
      </w:r>
      <w:r>
        <w:rPr>
          <w:sz w:val="20"/>
          <w:szCs w:val="20"/>
          <w:color w:val="auto"/>
        </w:rPr>
        <w:tab/>
      </w:r>
      <w:r>
        <w:rPr>
          <w:rFonts w:ascii="Times New Roman" w:cs="Times New Roman" w:eastAsia="Times New Roman" w:hAnsi="Times New Roman"/>
          <w:sz w:val="14"/>
          <w:szCs w:val="14"/>
          <w:color w:val="auto"/>
        </w:rPr>
        <w:t>ª</w:t>
      </w:r>
      <w:r>
        <w:rPr>
          <w:rFonts w:ascii="Arial" w:cs="Arial" w:eastAsia="Arial" w:hAnsi="Arial"/>
          <w:sz w:val="14"/>
          <w:szCs w:val="14"/>
          <w:color w:val="auto"/>
        </w:rPr>
        <w:t xml:space="preserve"> 2023 The Authors. Chemical Engineering &amp; Technology published by Wiley-VCH GmbH</w:t>
      </w:r>
      <w:r>
        <w:rPr>
          <w:sz w:val="20"/>
          <w:szCs w:val="20"/>
          <w:color w:val="auto"/>
        </w:rPr>
        <w:tab/>
      </w:r>
      <w:r>
        <w:rPr>
          <w:rFonts w:ascii="Arial" w:cs="Arial" w:eastAsia="Arial" w:hAnsi="Arial"/>
          <w:sz w:val="13"/>
          <w:szCs w:val="13"/>
          <w:color w:val="auto"/>
        </w:rPr>
        <w:t>www.cet-journal.com</w:t>
      </w:r>
    </w:p>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br w:type="column"/>
      </w:r>
    </w:p>
    <w:p>
      <w:pPr>
        <w:spacing w:after="0" w:line="25" w:lineRule="exact"/>
        <w:rPr>
          <w:rFonts w:ascii="Times New Roman" w:cs="Times New Roman" w:eastAsia="Times New Roman" w:hAnsi="Times New Roman"/>
          <w:sz w:val="18"/>
          <w:szCs w:val="18"/>
          <w:color w:val="auto"/>
        </w:rPr>
      </w:pPr>
    </w:p>
    <w:tbl>
      <w:tblPr>
        <w:tblLayout w:type="fixed"/>
        <w:tblInd w:w="0" w:type="dxa"/>
        <w:tblCellMar>
          <w:top w:w="0" w:type="dxa"/>
          <w:left w:w="0" w:type="dxa"/>
          <w:bottom w:w="0" w:type="dxa"/>
          <w:right w:w="0" w:type="dxa"/>
        </w:tblCellMar>
      </w:tblPr>
      <w:tr>
        <w:trPr>
          <w:trHeight w:val="620"/>
        </w:trPr>
        <w:tc>
          <w:tcPr>
            <w:tcW w:w="92" w:type="dxa"/>
            <w:vAlign w:val="bottom"/>
            <w:textDirection w:val="tbRl"/>
          </w:tcPr>
          <w:p>
            <w:pPr>
              <w:spacing w:after="0"/>
              <w:rPr>
                <w:sz w:val="20"/>
                <w:szCs w:val="20"/>
                <w:color w:val="auto"/>
              </w:rPr>
            </w:pPr>
            <w:r>
              <w:rPr>
                <w:rFonts w:ascii="Times New Roman" w:cs="Times New Roman" w:eastAsia="Times New Roman" w:hAnsi="Times New Roman"/>
                <w:sz w:val="8"/>
                <w:szCs w:val="8"/>
                <w:color w:val="auto"/>
              </w:rPr>
              <w:t>Commons License</w:t>
            </w:r>
          </w:p>
        </w:tc>
      </w:tr>
    </w:tbl>
    <w:p>
      <w:pPr>
        <w:sectPr>
          <w:pgSz w:w="11900" w:h="15647" w:orient="portrait"/>
          <w:cols w:equalWidth="0" w:num="2">
            <w:col w:w="9743" w:space="720"/>
            <w:col w:w="93"/>
          </w:cols>
          <w:pgMar w:left="1140" w:top="347" w:right="210" w:bottom="0" w:gutter="0" w:footer="0" w:header="0"/>
          <w:type w:val="continuous"/>
        </w:sectPr>
      </w:pPr>
    </w:p>
    <w:bookmarkStart w:id="4" w:name="page5"/>
    <w:bookmarkEnd w:id="4"/>
    <w:p>
      <w:pPr>
        <w:spacing w:after="0" w:line="181" w:lineRule="auto"/>
        <w:framePr w:w="340" w:h="113" w:wrap="auto" w:vAnchor="page" w:hAnchor="page" w:x="10480" w:y="568"/>
        <w:rPr>
          <w:rFonts w:ascii="Arial" w:cs="Arial" w:eastAsia="Arial" w:hAnsi="Arial"/>
          <w:sz w:val="13"/>
          <w:szCs w:val="13"/>
          <w:color w:val="auto"/>
        </w:rPr>
      </w:pPr>
      <w:r>
        <w:rPr>
          <w:rFonts w:ascii="Arial" w:cs="Arial" w:eastAsia="Arial" w:hAnsi="Arial"/>
          <w:sz w:val="13"/>
          <w:szCs w:val="13"/>
          <w:color w:val="auto"/>
        </w:rPr>
        <w:t>912</w:t>
      </w:r>
    </w:p>
    <w:p>
      <w:pPr>
        <w:jc w:val="both"/>
        <w:spacing w:after="0" w:line="204" w:lineRule="auto"/>
        <w:framePr w:w="5760" w:h="718" w:wrap="auto" w:vAnchor="page" w:hAnchor="page" w:x="5060" w:y="1310"/>
        <w:rPr>
          <w:rFonts w:ascii="Arial" w:cs="Arial" w:eastAsia="Arial" w:hAnsi="Arial"/>
          <w:sz w:val="17"/>
          <w:szCs w:val="17"/>
          <w:color w:val="auto"/>
        </w:rPr>
      </w:pPr>
      <w:r>
        <w:rPr>
          <w:rFonts w:ascii="Arial" w:cs="Arial" w:eastAsia="Arial" w:hAnsi="Arial"/>
          <w:sz w:val="17"/>
          <w:szCs w:val="17"/>
          <w:color w:val="auto"/>
        </w:rPr>
        <w:t>Table 1. HC selectivities of FTS compared with theoretical selectivities for the corresponding chain growth probability</w:t>
      </w:r>
      <w:r>
        <w:rPr>
          <w:rFonts w:ascii="Times New Roman" w:cs="Times New Roman" w:eastAsia="Times New Roman" w:hAnsi="Times New Roman"/>
          <w:sz w:val="17"/>
          <w:szCs w:val="17"/>
          <w:color w:val="auto"/>
        </w:rPr>
        <w:t xml:space="preserve"> a</w:t>
      </w:r>
      <w:r>
        <w:rPr>
          <w:rFonts w:ascii="Arial" w:cs="Arial" w:eastAsia="Arial" w:hAnsi="Arial"/>
          <w:sz w:val="17"/>
          <w:szCs w:val="17"/>
          <w:color w:val="auto"/>
        </w:rPr>
        <w:t xml:space="preserve"> according to ASF distribution. The</w:t>
      </w:r>
      <w:r>
        <w:rPr>
          <w:rFonts w:ascii="Times New Roman" w:cs="Times New Roman" w:eastAsia="Times New Roman" w:hAnsi="Times New Roman"/>
          <w:sz w:val="17"/>
          <w:szCs w:val="17"/>
          <w:color w:val="auto"/>
        </w:rPr>
        <w:t xml:space="preserve"> a</w:t>
      </w:r>
      <w:r>
        <w:rPr>
          <w:rFonts w:ascii="Arial" w:cs="Arial" w:eastAsia="Arial" w:hAnsi="Arial"/>
          <w:sz w:val="17"/>
          <w:szCs w:val="17"/>
          <w:color w:val="auto"/>
        </w:rPr>
        <w:t xml:space="preserve"> value was calculated using Eq. (3) and HC</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 xml:space="preserve"> C</w:t>
      </w:r>
      <w:r>
        <w:rPr>
          <w:rFonts w:ascii="Arial" w:cs="Arial" w:eastAsia="Arial" w:hAnsi="Arial"/>
          <w:sz w:val="22"/>
          <w:szCs w:val="22"/>
          <w:color w:val="auto"/>
          <w:vertAlign w:val="subscript"/>
        </w:rPr>
        <w:t>3</w:t>
      </w:r>
      <w:r>
        <w:rPr>
          <w:rFonts w:ascii="Arial" w:cs="Arial" w:eastAsia="Arial" w:hAnsi="Arial"/>
          <w:sz w:val="17"/>
          <w:szCs w:val="17"/>
          <w:color w:val="auto"/>
        </w:rPr>
        <w:t>. Linear regression for the calcula-tion of</w:t>
      </w:r>
      <w:r>
        <w:rPr>
          <w:rFonts w:ascii="Times New Roman" w:cs="Times New Roman" w:eastAsia="Times New Roman" w:hAnsi="Times New Roman"/>
          <w:sz w:val="17"/>
          <w:szCs w:val="17"/>
          <w:color w:val="auto"/>
        </w:rPr>
        <w:t xml:space="preserve"> a</w:t>
      </w:r>
      <w:r>
        <w:rPr>
          <w:rFonts w:ascii="Arial" w:cs="Arial" w:eastAsia="Arial" w:hAnsi="Arial"/>
          <w:sz w:val="17"/>
          <w:szCs w:val="17"/>
          <w:color w:val="auto"/>
        </w:rPr>
        <w:t xml:space="preserve"> can be seen in Fig. S1 and Fig. S2.</w:t>
      </w:r>
    </w:p>
    <w:p>
      <w:pPr>
        <w:spacing w:after="0" w:line="152" w:lineRule="exact"/>
        <w:rPr>
          <w:rFonts w:ascii="Arial" w:cs="Arial" w:eastAsia="Arial" w:hAnsi="Arial"/>
          <w:sz w:val="17"/>
          <w:szCs w:val="17"/>
          <w:color w:val="auto"/>
        </w:rPr>
      </w:pPr>
      <w:r>
        <w:rPr>
          <w:rFonts w:ascii="Arial" w:cs="Arial" w:eastAsia="Arial" w:hAnsi="Arial"/>
          <w:sz w:val="17"/>
          <w:szCs w:val="17"/>
          <w:color w:val="auto"/>
        </w:rPr>
        <w:drawing>
          <wp:anchor simplePos="0" relativeHeight="251657728" behindDoc="1" locked="0" layoutInCell="0" allowOverlap="1">
            <wp:simplePos x="0" y="0"/>
            <wp:positionH relativeFrom="page">
              <wp:posOffset>723900</wp:posOffset>
            </wp:positionH>
            <wp:positionV relativeFrom="page">
              <wp:posOffset>275590</wp:posOffset>
            </wp:positionV>
            <wp:extent cx="760095" cy="25908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extLst>
                    </a:blip>
                    <a:srcRect/>
                    <a:stretch>
                      <a:fillRect/>
                    </a:stretch>
                  </pic:blipFill>
                  <pic:spPr bwMode="auto">
                    <a:xfrm>
                      <a:off x="0" y="0"/>
                      <a:ext cx="760095" cy="259080"/>
                    </a:xfrm>
                    <a:prstGeom prst="rect">
                      <a:avLst/>
                    </a:prstGeom>
                    <a:noFill/>
                  </pic:spPr>
                </pic:pic>
              </a:graphicData>
            </a:graphic>
          </wp:anchor>
        </w:drawing>
      </w:r>
    </w:p>
    <w:p>
      <w:pPr>
        <w:ind w:left="1480"/>
        <w:spacing w:after="0"/>
        <w:rPr>
          <w:sz w:val="20"/>
          <w:szCs w:val="20"/>
          <w:color w:val="auto"/>
        </w:rPr>
      </w:pPr>
      <w:r>
        <w:rPr>
          <w:rFonts w:ascii="Arial" w:cs="Arial" w:eastAsia="Arial" w:hAnsi="Arial"/>
          <w:sz w:val="20"/>
          <w:szCs w:val="20"/>
          <w:color w:val="auto"/>
        </w:rPr>
        <w:t>Research Article</w:t>
      </w:r>
    </w:p>
    <w:p>
      <w:pPr>
        <w:spacing w:after="0" w:line="20" w:lineRule="exact"/>
        <w:rPr>
          <w:rFonts w:ascii="Arial" w:cs="Arial" w:eastAsia="Arial" w:hAnsi="Arial"/>
          <w:sz w:val="17"/>
          <w:szCs w:val="17"/>
          <w:color w:val="auto"/>
        </w:rPr>
      </w:pPr>
      <w:r>
        <w:rPr>
          <w:rFonts w:ascii="Arial" w:cs="Arial" w:eastAsia="Arial" w:hAnsi="Arial"/>
          <w:sz w:val="17"/>
          <w:szCs w:val="17"/>
          <w:color w:val="auto"/>
        </w:rPr>
        <mc:AlternateContent>
          <mc:Choice Requires="wps">
            <w:drawing>
              <wp:anchor simplePos="0" relativeHeight="251657728" behindDoc="1" locked="0" layoutInCell="0" allowOverlap="1">
                <wp:simplePos x="0" y="0"/>
                <wp:positionH relativeFrom="column">
                  <wp:posOffset>935355</wp:posOffset>
                </wp:positionH>
                <wp:positionV relativeFrom="paragraph">
                  <wp:posOffset>29210</wp:posOffset>
                </wp:positionV>
                <wp:extent cx="518668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86680" cy="4763"/>
                        </a:xfrm>
                        <a:prstGeom prst="line">
                          <a:avLst/>
                        </a:prstGeom>
                        <a:solidFill>
                          <a:srgbClr val="FFFFFF"/>
                        </a:solidFill>
                        <a:ln w="21339">
                          <a:solidFill>
                            <a:srgbClr val="4C4C4C"/>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65pt,2.3pt" to="482.05pt,2.3pt" o:allowincell="f" strokecolor="#4C4C4C" strokeweight="1.6802pt"/>
            </w:pict>
          </mc:Fallback>
        </mc:AlternateContent>
        <mc:AlternateContent>
          <mc:Choice Requires="wps">
            <w:drawing>
              <wp:anchor simplePos="0" relativeHeight="251657728" behindDoc="1" locked="0" layoutInCell="0" allowOverlap="1">
                <wp:simplePos x="0" y="0"/>
                <wp:positionH relativeFrom="column">
                  <wp:posOffset>929005</wp:posOffset>
                </wp:positionH>
                <wp:positionV relativeFrom="paragraph">
                  <wp:posOffset>29210</wp:posOffset>
                </wp:positionV>
                <wp:extent cx="1270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8639">
                          <a:solidFill>
                            <a:srgbClr val="4C4C4C"/>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15pt,2.3pt" to="74.15pt,2.3pt" o:allowincell="f" strokecolor="#4C4C4C" strokeweight="0.6802pt"/>
            </w:pict>
          </mc:Fallback>
        </mc:AlternateContent>
      </w:r>
    </w:p>
    <w:p>
      <w:pPr>
        <w:spacing w:after="0" w:line="200" w:lineRule="exact"/>
        <w:rPr>
          <w:rFonts w:ascii="Arial" w:cs="Arial" w:eastAsia="Arial" w:hAnsi="Arial"/>
          <w:sz w:val="17"/>
          <w:szCs w:val="17"/>
          <w:color w:val="auto"/>
        </w:rPr>
      </w:pPr>
    </w:p>
    <w:p>
      <w:pPr>
        <w:spacing w:after="0" w:line="329" w:lineRule="exact"/>
        <w:rPr>
          <w:rFonts w:ascii="Arial" w:cs="Arial" w:eastAsia="Arial" w:hAnsi="Arial"/>
          <w:sz w:val="17"/>
          <w:szCs w:val="17"/>
          <w:color w:val="auto"/>
        </w:rPr>
      </w:pPr>
    </w:p>
    <w:p>
      <w:pPr>
        <w:jc w:val="both"/>
        <w:ind w:right="6041"/>
        <w:spacing w:after="0" w:line="242" w:lineRule="auto"/>
        <w:rPr>
          <w:sz w:val="20"/>
          <w:szCs w:val="20"/>
          <w:color w:val="auto"/>
        </w:rPr>
      </w:pPr>
      <w:r>
        <w:rPr>
          <w:rFonts w:ascii="Times New Roman" w:cs="Times New Roman" w:eastAsia="Times New Roman" w:hAnsi="Times New Roman"/>
          <w:sz w:val="18"/>
          <w:szCs w:val="18"/>
          <w:color w:val="auto"/>
        </w:rPr>
        <w:t>to drive the FTS to a higher a value to increase the yield of long-chain products available for cracking reactions. Therefore, a temperature of 260 LC (higher a value) was used for further FTS/zeolite experiments, i.e., for FTS combined with cracking.</w:t>
      </w:r>
    </w:p>
    <w:p>
      <w:pPr>
        <w:spacing w:after="0" w:line="20" w:lineRule="exact"/>
        <w:rPr>
          <w:rFonts w:ascii="Arial" w:cs="Arial" w:eastAsia="Arial" w:hAnsi="Arial"/>
          <w:sz w:val="17"/>
          <w:szCs w:val="17"/>
          <w:color w:val="auto"/>
        </w:rPr>
      </w:pPr>
      <w:r>
        <w:rPr>
          <w:rFonts w:ascii="Arial" w:cs="Arial" w:eastAsia="Arial" w:hAnsi="Arial"/>
          <w:sz w:val="17"/>
          <w:szCs w:val="17"/>
          <w:color w:val="auto"/>
        </w:rPr>
        <mc:AlternateContent>
          <mc:Choice Requires="wps">
            <w:drawing>
              <wp:anchor simplePos="0" relativeHeight="251657728" behindDoc="1" locked="0" layoutInCell="0" allowOverlap="1">
                <wp:simplePos x="0" y="0"/>
                <wp:positionH relativeFrom="column">
                  <wp:posOffset>2509520</wp:posOffset>
                </wp:positionH>
                <wp:positionV relativeFrom="paragraph">
                  <wp:posOffset>-57150</wp:posOffset>
                </wp:positionV>
                <wp:extent cx="360616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06165" cy="4763"/>
                        </a:xfrm>
                        <a:prstGeom prst="line">
                          <a:avLst/>
                        </a:prstGeom>
                        <a:solidFill>
                          <a:srgbClr val="FFFFFF"/>
                        </a:solidFill>
                        <a:ln w="17740">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6pt,-4.4999pt" to="481.55pt,-4.4999pt" o:allowincell="f" strokecolor="#000000" strokeweight="1.3969pt"/>
            </w:pict>
          </mc:Fallback>
        </mc:AlternateContent>
        <mc:AlternateContent>
          <mc:Choice Requires="wps">
            <w:drawing>
              <wp:anchor simplePos="0" relativeHeight="251657728" behindDoc="1" locked="0" layoutInCell="0" allowOverlap="1">
                <wp:simplePos x="0" y="0"/>
                <wp:positionH relativeFrom="column">
                  <wp:posOffset>6109335</wp:posOffset>
                </wp:positionH>
                <wp:positionV relativeFrom="paragraph">
                  <wp:posOffset>-57150</wp:posOffset>
                </wp:positionV>
                <wp:extent cx="1270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040">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05pt,-4.4999pt" to="482.05pt,-4.4999pt" o:allowincell="f" strokecolor="#000000" strokeweight="0.3969pt"/>
            </w:pict>
          </mc:Fallback>
        </mc:AlternateContent>
      </w:r>
    </w:p>
    <w:tbl>
      <w:tblPr>
        <w:tblLayout w:type="fixed"/>
        <w:tblInd w:w="0" w:type="dxa"/>
        <w:tblCellMar>
          <w:top w:w="0" w:type="dxa"/>
          <w:left w:w="0" w:type="dxa"/>
          <w:bottom w:w="0" w:type="dxa"/>
          <w:right w:w="0" w:type="dxa"/>
        </w:tblCellMar>
      </w:tblPr>
      <w:tr>
        <w:trPr>
          <w:trHeight w:val="203"/>
        </w:trPr>
        <w:tc>
          <w:tcPr>
            <w:tcW w:w="3980" w:type="dxa"/>
            <w:vAlign w:val="bottom"/>
            <w:gridSpan w:val="2"/>
            <w:vMerge w:val="restart"/>
          </w:tcPr>
          <w:p>
            <w:pPr>
              <w:jc w:val="right"/>
              <w:ind w:right="300"/>
              <w:spacing w:after="0"/>
              <w:rPr>
                <w:sz w:val="20"/>
                <w:szCs w:val="20"/>
                <w:color w:val="auto"/>
              </w:rPr>
            </w:pPr>
            <w:r>
              <w:rPr>
                <w:rFonts w:ascii="Times New Roman" w:cs="Times New Roman" w:eastAsia="Times New Roman" w:hAnsi="Times New Roman"/>
                <w:sz w:val="18"/>
                <w:szCs w:val="18"/>
                <w:color w:val="auto"/>
              </w:rPr>
              <w:t>Fig. 3 also depicts the selectivity of methane and</w:t>
            </w:r>
          </w:p>
        </w:tc>
        <w:tc>
          <w:tcPr>
            <w:tcW w:w="1920" w:type="dxa"/>
            <w:vAlign w:val="bottom"/>
          </w:tcPr>
          <w:p>
            <w:pPr>
              <w:spacing w:after="0"/>
              <w:rPr>
                <w:sz w:val="17"/>
                <w:szCs w:val="17"/>
                <w:color w:val="auto"/>
              </w:rPr>
            </w:pPr>
          </w:p>
        </w:tc>
        <w:tc>
          <w:tcPr>
            <w:tcW w:w="640" w:type="dxa"/>
            <w:vAlign w:val="bottom"/>
          </w:tcPr>
          <w:p>
            <w:pPr>
              <w:ind w:left="140"/>
              <w:spacing w:after="0" w:line="180" w:lineRule="exact"/>
              <w:rPr>
                <w:sz w:val="20"/>
                <w:szCs w:val="20"/>
                <w:color w:val="auto"/>
              </w:rPr>
            </w:pPr>
            <w:r>
              <w:rPr>
                <w:rFonts w:ascii="Times New Roman" w:cs="Times New Roman" w:eastAsia="Times New Roman" w:hAnsi="Times New Roman"/>
                <w:sz w:val="16"/>
                <w:szCs w:val="16"/>
                <w:color w:val="auto"/>
              </w:rPr>
              <w:t>a</w:t>
            </w:r>
          </w:p>
        </w:tc>
        <w:tc>
          <w:tcPr>
            <w:tcW w:w="1540" w:type="dxa"/>
            <w:vAlign w:val="bottom"/>
            <w:gridSpan w:val="2"/>
          </w:tcPr>
          <w:p>
            <w:pPr>
              <w:ind w:left="220"/>
              <w:spacing w:after="0" w:line="204" w:lineRule="exact"/>
              <w:rPr>
                <w:sz w:val="20"/>
                <w:szCs w:val="20"/>
                <w:color w:val="auto"/>
              </w:rPr>
            </w:pPr>
            <w:r>
              <w:rPr>
                <w:rFonts w:ascii="Times New Roman" w:cs="Times New Roman" w:eastAsia="Times New Roman" w:hAnsi="Times New Roman"/>
                <w:sz w:val="16"/>
                <w:szCs w:val="16"/>
                <w:color w:val="auto"/>
              </w:rPr>
              <w:t>Selectivity [wt</w:t>
            </w:r>
            <w:r>
              <w:rPr>
                <w:rFonts w:ascii="Times New Roman" w:cs="Times New Roman" w:eastAsia="Times New Roman" w:hAnsi="Times New Roman"/>
                <w:sz w:val="21"/>
                <w:szCs w:val="21"/>
                <w:color w:val="auto"/>
                <w:vertAlign w:val="subscript"/>
              </w:rPr>
              <w:t>C</w:t>
            </w:r>
            <w:r>
              <w:rPr>
                <w:rFonts w:ascii="Times New Roman" w:cs="Times New Roman" w:eastAsia="Times New Roman" w:hAnsi="Times New Roman"/>
                <w:sz w:val="16"/>
                <w:szCs w:val="16"/>
                <w:color w:val="auto"/>
              </w:rPr>
              <w:t xml:space="preserve"> %]</w:t>
            </w:r>
          </w:p>
        </w:tc>
        <w:tc>
          <w:tcPr>
            <w:tcW w:w="640" w:type="dxa"/>
            <w:vAlign w:val="bottom"/>
          </w:tcPr>
          <w:p>
            <w:pPr>
              <w:spacing w:after="0"/>
              <w:rPr>
                <w:sz w:val="17"/>
                <w:szCs w:val="17"/>
                <w:color w:val="auto"/>
              </w:rPr>
            </w:pPr>
          </w:p>
        </w:tc>
        <w:tc>
          <w:tcPr>
            <w:tcW w:w="9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46"/>
        </w:trPr>
        <w:tc>
          <w:tcPr>
            <w:tcW w:w="3980" w:type="dxa"/>
            <w:vAlign w:val="bottom"/>
            <w:gridSpan w:val="2"/>
            <w:vMerge w:val="continue"/>
          </w:tcPr>
          <w:p>
            <w:pPr>
              <w:spacing w:after="0"/>
              <w:rPr>
                <w:sz w:val="4"/>
                <w:szCs w:val="4"/>
                <w:color w:val="auto"/>
              </w:rPr>
            </w:pPr>
          </w:p>
        </w:tc>
        <w:tc>
          <w:tcPr>
            <w:tcW w:w="1920" w:type="dxa"/>
            <w:vAlign w:val="bottom"/>
          </w:tcPr>
          <w:p>
            <w:pPr>
              <w:spacing w:after="0"/>
              <w:rPr>
                <w:sz w:val="4"/>
                <w:szCs w:val="4"/>
                <w:color w:val="auto"/>
              </w:rPr>
            </w:pPr>
          </w:p>
        </w:tc>
        <w:tc>
          <w:tcPr>
            <w:tcW w:w="640" w:type="dxa"/>
            <w:vAlign w:val="bottom"/>
          </w:tcPr>
          <w:p>
            <w:pPr>
              <w:spacing w:after="0"/>
              <w:rPr>
                <w:sz w:val="4"/>
                <w:szCs w:val="4"/>
                <w:color w:val="auto"/>
              </w:rPr>
            </w:pPr>
          </w:p>
        </w:tc>
        <w:tc>
          <w:tcPr>
            <w:tcW w:w="740" w:type="dxa"/>
            <w:vAlign w:val="bottom"/>
          </w:tcPr>
          <w:p>
            <w:pPr>
              <w:spacing w:after="0"/>
              <w:rPr>
                <w:sz w:val="4"/>
                <w:szCs w:val="4"/>
                <w:color w:val="auto"/>
              </w:rPr>
            </w:pPr>
          </w:p>
        </w:tc>
        <w:tc>
          <w:tcPr>
            <w:tcW w:w="800" w:type="dxa"/>
            <w:vAlign w:val="bottom"/>
          </w:tcPr>
          <w:p>
            <w:pPr>
              <w:spacing w:after="0"/>
              <w:rPr>
                <w:sz w:val="4"/>
                <w:szCs w:val="4"/>
                <w:color w:val="auto"/>
              </w:rPr>
            </w:pPr>
          </w:p>
        </w:tc>
        <w:tc>
          <w:tcPr>
            <w:tcW w:w="640" w:type="dxa"/>
            <w:vAlign w:val="bottom"/>
          </w:tcPr>
          <w:p>
            <w:pPr>
              <w:spacing w:after="0"/>
              <w:rPr>
                <w:sz w:val="4"/>
                <w:szCs w:val="4"/>
                <w:color w:val="auto"/>
              </w:rPr>
            </w:pPr>
          </w:p>
        </w:tc>
        <w:tc>
          <w:tcPr>
            <w:tcW w:w="9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41"/>
        </w:trPr>
        <w:tc>
          <w:tcPr>
            <w:tcW w:w="3980" w:type="dxa"/>
            <w:vAlign w:val="bottom"/>
            <w:gridSpan w:val="2"/>
          </w:tcPr>
          <w:p>
            <w:pPr>
              <w:jc w:val="right"/>
              <w:ind w:right="300"/>
              <w:spacing w:after="0" w:line="241" w:lineRule="exact"/>
              <w:rPr>
                <w:sz w:val="20"/>
                <w:szCs w:val="20"/>
                <w:color w:val="auto"/>
              </w:rPr>
            </w:pPr>
            <w:r>
              <w:rPr>
                <w:rFonts w:ascii="Times New Roman" w:cs="Times New Roman" w:eastAsia="Times New Roman" w:hAnsi="Times New Roman"/>
                <w:sz w:val="18"/>
                <w:szCs w:val="18"/>
                <w:color w:val="auto"/>
              </w:rPr>
              <w:t>C</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-HCs. Raising the temperature leads to a linear</w:t>
            </w:r>
          </w:p>
        </w:tc>
        <w:tc>
          <w:tcPr>
            <w:tcW w:w="19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7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CH</w:t>
            </w:r>
            <w:r>
              <w:rPr>
                <w:rFonts w:ascii="Times New Roman" w:cs="Times New Roman" w:eastAsia="Times New Roman" w:hAnsi="Times New Roman"/>
                <w:sz w:val="21"/>
                <w:szCs w:val="21"/>
                <w:color w:val="auto"/>
                <w:vertAlign w:val="subscript"/>
              </w:rPr>
              <w:t>4</w:t>
            </w:r>
          </w:p>
        </w:tc>
        <w:tc>
          <w:tcPr>
            <w:tcW w:w="8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C</w:t>
            </w:r>
            <w:r>
              <w:rPr>
                <w:rFonts w:ascii="Times New Roman" w:cs="Times New Roman" w:eastAsia="Times New Roman" w:hAnsi="Times New Roman"/>
                <w:sz w:val="21"/>
                <w:szCs w:val="21"/>
                <w:color w:val="auto"/>
                <w:vertAlign w:val="subscript"/>
              </w:rPr>
              <w:t>2</w:t>
            </w:r>
          </w:p>
        </w:tc>
        <w:tc>
          <w:tcPr>
            <w:tcW w:w="640" w:type="dxa"/>
            <w:vAlign w:val="bottom"/>
          </w:tcPr>
          <w:p>
            <w:pPr>
              <w:ind w:left="140"/>
              <w:spacing w:after="0" w:line="241" w:lineRule="exact"/>
              <w:rPr>
                <w:sz w:val="20"/>
                <w:szCs w:val="20"/>
                <w:color w:val="auto"/>
              </w:rPr>
            </w:pPr>
            <w:r>
              <w:rPr>
                <w:rFonts w:ascii="Times New Roman" w:cs="Times New Roman" w:eastAsia="Times New Roman" w:hAnsi="Times New Roman"/>
                <w:sz w:val="26"/>
                <w:szCs w:val="26"/>
                <w:color w:val="auto"/>
                <w:vertAlign w:val="superscript"/>
              </w:rPr>
              <w:t>C</w:t>
            </w:r>
            <w:r>
              <w:rPr>
                <w:rFonts w:ascii="Times New Roman" w:cs="Times New Roman" w:eastAsia="Times New Roman" w:hAnsi="Times New Roman"/>
                <w:sz w:val="9"/>
                <w:szCs w:val="9"/>
                <w:color w:val="auto"/>
              </w:rPr>
              <w:t>3+4</w:t>
            </w:r>
          </w:p>
        </w:tc>
        <w:tc>
          <w:tcPr>
            <w:tcW w:w="940" w:type="dxa"/>
            <w:vAlign w:val="bottom"/>
          </w:tcPr>
          <w:p>
            <w:pPr>
              <w:ind w:left="220"/>
              <w:spacing w:after="0" w:line="241" w:lineRule="exact"/>
              <w:rPr>
                <w:sz w:val="20"/>
                <w:szCs w:val="20"/>
                <w:color w:val="auto"/>
              </w:rPr>
            </w:pPr>
            <w:r>
              <w:rPr>
                <w:rFonts w:ascii="Times New Roman" w:cs="Times New Roman" w:eastAsia="Times New Roman" w:hAnsi="Times New Roman"/>
                <w:sz w:val="26"/>
                <w:szCs w:val="26"/>
                <w:color w:val="auto"/>
                <w:vertAlign w:val="superscript"/>
              </w:rPr>
              <w:t>C</w:t>
            </w:r>
            <w:r>
              <w:rPr>
                <w:rFonts w:ascii="Times New Roman" w:cs="Times New Roman" w:eastAsia="Times New Roman" w:hAnsi="Times New Roman"/>
                <w:sz w:val="9"/>
                <w:szCs w:val="9"/>
                <w:color w:val="auto"/>
              </w:rPr>
              <w:t>5+</w:t>
            </w:r>
          </w:p>
        </w:tc>
        <w:tc>
          <w:tcPr>
            <w:tcW w:w="0" w:type="dxa"/>
            <w:vAlign w:val="bottom"/>
          </w:tcPr>
          <w:p>
            <w:pPr>
              <w:spacing w:after="0"/>
              <w:rPr>
                <w:sz w:val="1"/>
                <w:szCs w:val="1"/>
                <w:color w:val="auto"/>
              </w:rPr>
            </w:pPr>
          </w:p>
        </w:tc>
      </w:tr>
      <w:tr>
        <w:trPr>
          <w:trHeight w:val="73"/>
        </w:trPr>
        <w:tc>
          <w:tcPr>
            <w:tcW w:w="3960" w:type="dxa"/>
            <w:vAlign w:val="bottom"/>
            <w:vMerge w:val="restart"/>
          </w:tcPr>
          <w:p>
            <w:pPr>
              <w:jc w:val="right"/>
              <w:ind w:right="190"/>
              <w:spacing w:after="0" w:line="198" w:lineRule="exact"/>
              <w:rPr>
                <w:sz w:val="20"/>
                <w:szCs w:val="20"/>
                <w:color w:val="auto"/>
              </w:rPr>
            </w:pPr>
            <w:r>
              <w:rPr>
                <w:rFonts w:ascii="Times New Roman" w:cs="Times New Roman" w:eastAsia="Times New Roman" w:hAnsi="Times New Roman"/>
                <w:sz w:val="18"/>
                <w:szCs w:val="18"/>
                <w:color w:val="auto"/>
              </w:rPr>
              <w:t>increase of the methane selectivity and decrease of</w:t>
            </w:r>
          </w:p>
        </w:tc>
        <w:tc>
          <w:tcPr>
            <w:tcW w:w="20" w:type="dxa"/>
            <w:vAlign w:val="bottom"/>
            <w:tcBorders>
              <w:bottom w:val="single" w:sz="8" w:color="auto"/>
            </w:tcBorders>
          </w:tcPr>
          <w:p>
            <w:pPr>
              <w:spacing w:after="0"/>
              <w:rPr>
                <w:sz w:val="6"/>
                <w:szCs w:val="6"/>
                <w:color w:val="auto"/>
              </w:rPr>
            </w:pPr>
          </w:p>
        </w:tc>
        <w:tc>
          <w:tcPr>
            <w:tcW w:w="1920" w:type="dxa"/>
            <w:vAlign w:val="bottom"/>
            <w:tcBorders>
              <w:bottom w:val="single" w:sz="8" w:color="auto"/>
            </w:tcBorders>
          </w:tcPr>
          <w:p>
            <w:pPr>
              <w:spacing w:after="0"/>
              <w:rPr>
                <w:sz w:val="6"/>
                <w:szCs w:val="6"/>
                <w:color w:val="auto"/>
              </w:rPr>
            </w:pPr>
          </w:p>
        </w:tc>
        <w:tc>
          <w:tcPr>
            <w:tcW w:w="640" w:type="dxa"/>
            <w:vAlign w:val="bottom"/>
            <w:tcBorders>
              <w:bottom w:val="single" w:sz="8" w:color="auto"/>
            </w:tcBorders>
          </w:tcPr>
          <w:p>
            <w:pPr>
              <w:spacing w:after="0"/>
              <w:rPr>
                <w:sz w:val="6"/>
                <w:szCs w:val="6"/>
                <w:color w:val="auto"/>
              </w:rPr>
            </w:pPr>
          </w:p>
        </w:tc>
        <w:tc>
          <w:tcPr>
            <w:tcW w:w="740" w:type="dxa"/>
            <w:vAlign w:val="bottom"/>
            <w:tcBorders>
              <w:bottom w:val="single" w:sz="8" w:color="auto"/>
            </w:tcBorders>
          </w:tcPr>
          <w:p>
            <w:pPr>
              <w:spacing w:after="0"/>
              <w:rPr>
                <w:sz w:val="6"/>
                <w:szCs w:val="6"/>
                <w:color w:val="auto"/>
              </w:rPr>
            </w:pPr>
          </w:p>
        </w:tc>
        <w:tc>
          <w:tcPr>
            <w:tcW w:w="800" w:type="dxa"/>
            <w:vAlign w:val="bottom"/>
            <w:tcBorders>
              <w:bottom w:val="single" w:sz="8" w:color="auto"/>
            </w:tcBorders>
          </w:tcPr>
          <w:p>
            <w:pPr>
              <w:spacing w:after="0"/>
              <w:rPr>
                <w:sz w:val="6"/>
                <w:szCs w:val="6"/>
                <w:color w:val="auto"/>
              </w:rPr>
            </w:pPr>
          </w:p>
        </w:tc>
        <w:tc>
          <w:tcPr>
            <w:tcW w:w="640" w:type="dxa"/>
            <w:vAlign w:val="bottom"/>
            <w:tcBorders>
              <w:bottom w:val="single" w:sz="8" w:color="auto"/>
            </w:tcBorders>
          </w:tcPr>
          <w:p>
            <w:pPr>
              <w:spacing w:after="0"/>
              <w:rPr>
                <w:sz w:val="6"/>
                <w:szCs w:val="6"/>
                <w:color w:val="auto"/>
              </w:rPr>
            </w:pPr>
          </w:p>
        </w:tc>
        <w:tc>
          <w:tcPr>
            <w:tcW w:w="94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05"/>
        </w:trPr>
        <w:tc>
          <w:tcPr>
            <w:tcW w:w="3960" w:type="dxa"/>
            <w:vAlign w:val="bottom"/>
            <w:vMerge w:val="continue"/>
          </w:tcPr>
          <w:p>
            <w:pPr>
              <w:spacing w:after="0"/>
              <w:rPr>
                <w:sz w:val="9"/>
                <w:szCs w:val="9"/>
                <w:color w:val="auto"/>
              </w:rPr>
            </w:pPr>
          </w:p>
        </w:tc>
        <w:tc>
          <w:tcPr>
            <w:tcW w:w="20" w:type="dxa"/>
            <w:vAlign w:val="bottom"/>
          </w:tcPr>
          <w:p>
            <w:pPr>
              <w:spacing w:after="0"/>
              <w:rPr>
                <w:sz w:val="9"/>
                <w:szCs w:val="9"/>
                <w:color w:val="auto"/>
              </w:rPr>
            </w:pPr>
          </w:p>
        </w:tc>
        <w:tc>
          <w:tcPr>
            <w:tcW w:w="1920" w:type="dxa"/>
            <w:vAlign w:val="bottom"/>
            <w:vMerge w:val="restart"/>
          </w:tcPr>
          <w:p>
            <w:pPr>
              <w:ind w:left="40"/>
              <w:spacing w:after="0"/>
              <w:rPr>
                <w:sz w:val="20"/>
                <w:szCs w:val="20"/>
                <w:color w:val="auto"/>
              </w:rPr>
            </w:pPr>
            <w:r>
              <w:rPr>
                <w:rFonts w:ascii="Times New Roman" w:cs="Times New Roman" w:eastAsia="Times New Roman" w:hAnsi="Times New Roman"/>
                <w:sz w:val="16"/>
                <w:szCs w:val="16"/>
                <w:color w:val="auto"/>
              </w:rPr>
              <w:t>FTS (210 LC)</w:t>
            </w:r>
          </w:p>
        </w:tc>
        <w:tc>
          <w:tcPr>
            <w:tcW w:w="64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rPr>
              <w:t>0.66</w:t>
            </w:r>
          </w:p>
        </w:tc>
        <w:tc>
          <w:tcPr>
            <w:tcW w:w="740" w:type="dxa"/>
            <w:vAlign w:val="bottom"/>
            <w:vMerge w:val="restart"/>
          </w:tcPr>
          <w:p>
            <w:pPr>
              <w:ind w:left="220"/>
              <w:spacing w:after="0"/>
              <w:rPr>
                <w:sz w:val="20"/>
                <w:szCs w:val="20"/>
                <w:color w:val="auto"/>
              </w:rPr>
            </w:pPr>
            <w:r>
              <w:rPr>
                <w:rFonts w:ascii="Times New Roman" w:cs="Times New Roman" w:eastAsia="Times New Roman" w:hAnsi="Times New Roman"/>
                <w:sz w:val="16"/>
                <w:szCs w:val="16"/>
                <w:color w:val="auto"/>
              </w:rPr>
              <w:t>12.4</w:t>
            </w:r>
          </w:p>
        </w:tc>
        <w:tc>
          <w:tcPr>
            <w:tcW w:w="800" w:type="dxa"/>
            <w:vAlign w:val="bottom"/>
            <w:vMerge w:val="restart"/>
          </w:tcPr>
          <w:p>
            <w:pPr>
              <w:ind w:left="200"/>
              <w:spacing w:after="0"/>
              <w:rPr>
                <w:sz w:val="20"/>
                <w:szCs w:val="20"/>
                <w:color w:val="auto"/>
              </w:rPr>
            </w:pPr>
            <w:r>
              <w:rPr>
                <w:rFonts w:ascii="Times New Roman" w:cs="Times New Roman" w:eastAsia="Times New Roman" w:hAnsi="Times New Roman"/>
                <w:sz w:val="16"/>
                <w:szCs w:val="16"/>
                <w:color w:val="auto"/>
              </w:rPr>
              <w:t>6.8</w:t>
            </w:r>
          </w:p>
        </w:tc>
        <w:tc>
          <w:tcPr>
            <w:tcW w:w="64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rPr>
              <w:t>36.3</w:t>
            </w:r>
          </w:p>
        </w:tc>
        <w:tc>
          <w:tcPr>
            <w:tcW w:w="940" w:type="dxa"/>
            <w:vAlign w:val="bottom"/>
            <w:vMerge w:val="restart"/>
          </w:tcPr>
          <w:p>
            <w:pPr>
              <w:ind w:left="220"/>
              <w:spacing w:after="0"/>
              <w:rPr>
                <w:sz w:val="20"/>
                <w:szCs w:val="20"/>
                <w:color w:val="auto"/>
              </w:rPr>
            </w:pPr>
            <w:r>
              <w:rPr>
                <w:rFonts w:ascii="Times New Roman" w:cs="Times New Roman" w:eastAsia="Times New Roman" w:hAnsi="Times New Roman"/>
                <w:sz w:val="16"/>
                <w:szCs w:val="16"/>
                <w:color w:val="auto"/>
              </w:rPr>
              <w:t>44.2</w:t>
            </w:r>
          </w:p>
        </w:tc>
        <w:tc>
          <w:tcPr>
            <w:tcW w:w="0" w:type="dxa"/>
            <w:vAlign w:val="bottom"/>
          </w:tcPr>
          <w:p>
            <w:pPr>
              <w:spacing w:after="0"/>
              <w:rPr>
                <w:sz w:val="1"/>
                <w:szCs w:val="1"/>
                <w:color w:val="auto"/>
              </w:rPr>
            </w:pPr>
          </w:p>
        </w:tc>
      </w:tr>
      <w:tr>
        <w:trPr>
          <w:trHeight w:val="139"/>
        </w:trPr>
        <w:tc>
          <w:tcPr>
            <w:tcW w:w="3980" w:type="dxa"/>
            <w:vAlign w:val="bottom"/>
            <w:gridSpan w:val="2"/>
            <w:vMerge w:val="restart"/>
          </w:tcPr>
          <w:p>
            <w:pPr>
              <w:jc w:val="right"/>
              <w:ind w:right="300"/>
              <w:spacing w:after="0" w:line="240" w:lineRule="exact"/>
              <w:rPr>
                <w:sz w:val="20"/>
                <w:szCs w:val="20"/>
                <w:color w:val="auto"/>
              </w:rPr>
            </w:pPr>
            <w:r>
              <w:rPr>
                <w:rFonts w:ascii="Times New Roman" w:cs="Times New Roman" w:eastAsia="Times New Roman" w:hAnsi="Times New Roman"/>
                <w:sz w:val="18"/>
                <w:szCs w:val="18"/>
                <w:color w:val="auto"/>
              </w:rPr>
              <w:t>C</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 xml:space="preserve">  selectivity. The formation of methane may be</w:t>
            </w:r>
          </w:p>
        </w:tc>
        <w:tc>
          <w:tcPr>
            <w:tcW w:w="1920" w:type="dxa"/>
            <w:vAlign w:val="bottom"/>
            <w:vMerge w:val="continue"/>
          </w:tcPr>
          <w:p>
            <w:pPr>
              <w:spacing w:after="0"/>
              <w:rPr>
                <w:sz w:val="12"/>
                <w:szCs w:val="12"/>
                <w:color w:val="auto"/>
              </w:rPr>
            </w:pPr>
          </w:p>
        </w:tc>
        <w:tc>
          <w:tcPr>
            <w:tcW w:w="640" w:type="dxa"/>
            <w:vAlign w:val="bottom"/>
            <w:vMerge w:val="continue"/>
          </w:tcPr>
          <w:p>
            <w:pPr>
              <w:spacing w:after="0"/>
              <w:rPr>
                <w:sz w:val="12"/>
                <w:szCs w:val="12"/>
                <w:color w:val="auto"/>
              </w:rPr>
            </w:pPr>
          </w:p>
        </w:tc>
        <w:tc>
          <w:tcPr>
            <w:tcW w:w="740" w:type="dxa"/>
            <w:vAlign w:val="bottom"/>
            <w:vMerge w:val="continue"/>
          </w:tcPr>
          <w:p>
            <w:pPr>
              <w:spacing w:after="0"/>
              <w:rPr>
                <w:sz w:val="12"/>
                <w:szCs w:val="12"/>
                <w:color w:val="auto"/>
              </w:rPr>
            </w:pPr>
          </w:p>
        </w:tc>
        <w:tc>
          <w:tcPr>
            <w:tcW w:w="800" w:type="dxa"/>
            <w:vAlign w:val="bottom"/>
            <w:vMerge w:val="continue"/>
          </w:tcPr>
          <w:p>
            <w:pPr>
              <w:spacing w:after="0"/>
              <w:rPr>
                <w:sz w:val="12"/>
                <w:szCs w:val="12"/>
                <w:color w:val="auto"/>
              </w:rPr>
            </w:pPr>
          </w:p>
        </w:tc>
        <w:tc>
          <w:tcPr>
            <w:tcW w:w="640" w:type="dxa"/>
            <w:vAlign w:val="bottom"/>
            <w:vMerge w:val="continue"/>
          </w:tcPr>
          <w:p>
            <w:pPr>
              <w:spacing w:after="0"/>
              <w:rPr>
                <w:sz w:val="12"/>
                <w:szCs w:val="12"/>
                <w:color w:val="auto"/>
              </w:rPr>
            </w:pPr>
          </w:p>
        </w:tc>
        <w:tc>
          <w:tcPr>
            <w:tcW w:w="94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01"/>
        </w:trPr>
        <w:tc>
          <w:tcPr>
            <w:tcW w:w="3980" w:type="dxa"/>
            <w:vAlign w:val="bottom"/>
            <w:gridSpan w:val="2"/>
            <w:vMerge w:val="continue"/>
          </w:tcPr>
          <w:p>
            <w:pPr>
              <w:spacing w:after="0"/>
              <w:rPr>
                <w:sz w:val="8"/>
                <w:szCs w:val="8"/>
                <w:color w:val="auto"/>
              </w:rPr>
            </w:pPr>
          </w:p>
        </w:tc>
        <w:tc>
          <w:tcPr>
            <w:tcW w:w="1920" w:type="dxa"/>
            <w:vAlign w:val="bottom"/>
          </w:tcPr>
          <w:p>
            <w:pPr>
              <w:spacing w:after="0"/>
              <w:rPr>
                <w:sz w:val="8"/>
                <w:szCs w:val="8"/>
                <w:color w:val="auto"/>
              </w:rPr>
            </w:pPr>
          </w:p>
        </w:tc>
        <w:tc>
          <w:tcPr>
            <w:tcW w:w="640" w:type="dxa"/>
            <w:vAlign w:val="bottom"/>
          </w:tcPr>
          <w:p>
            <w:pPr>
              <w:spacing w:after="0"/>
              <w:rPr>
                <w:sz w:val="8"/>
                <w:szCs w:val="8"/>
                <w:color w:val="auto"/>
              </w:rPr>
            </w:pPr>
          </w:p>
        </w:tc>
        <w:tc>
          <w:tcPr>
            <w:tcW w:w="740" w:type="dxa"/>
            <w:vAlign w:val="bottom"/>
          </w:tcPr>
          <w:p>
            <w:pPr>
              <w:spacing w:after="0"/>
              <w:rPr>
                <w:sz w:val="8"/>
                <w:szCs w:val="8"/>
                <w:color w:val="auto"/>
              </w:rPr>
            </w:pPr>
          </w:p>
        </w:tc>
        <w:tc>
          <w:tcPr>
            <w:tcW w:w="800" w:type="dxa"/>
            <w:vAlign w:val="bottom"/>
          </w:tcPr>
          <w:p>
            <w:pPr>
              <w:spacing w:after="0"/>
              <w:rPr>
                <w:sz w:val="8"/>
                <w:szCs w:val="8"/>
                <w:color w:val="auto"/>
              </w:rPr>
            </w:pPr>
          </w:p>
        </w:tc>
        <w:tc>
          <w:tcPr>
            <w:tcW w:w="640" w:type="dxa"/>
            <w:vAlign w:val="bottom"/>
          </w:tcPr>
          <w:p>
            <w:pPr>
              <w:spacing w:after="0"/>
              <w:rPr>
                <w:sz w:val="8"/>
                <w:szCs w:val="8"/>
                <w:color w:val="auto"/>
              </w:rPr>
            </w:pPr>
          </w:p>
        </w:tc>
        <w:tc>
          <w:tcPr>
            <w:tcW w:w="9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20"/>
        </w:trPr>
        <w:tc>
          <w:tcPr>
            <w:tcW w:w="3980" w:type="dxa"/>
            <w:vAlign w:val="bottom"/>
            <w:gridSpan w:val="2"/>
          </w:tcPr>
          <w:p>
            <w:pPr>
              <w:jc w:val="right"/>
              <w:ind w:right="300"/>
              <w:spacing w:after="0" w:line="198" w:lineRule="exact"/>
              <w:rPr>
                <w:sz w:val="20"/>
                <w:szCs w:val="20"/>
                <w:color w:val="auto"/>
              </w:rPr>
            </w:pPr>
            <w:r>
              <w:rPr>
                <w:rFonts w:ascii="Times New Roman" w:cs="Times New Roman" w:eastAsia="Times New Roman" w:hAnsi="Times New Roman"/>
                <w:sz w:val="18"/>
                <w:szCs w:val="18"/>
                <w:color w:val="auto"/>
              </w:rPr>
              <w:t>regarded as an independent reaction caused by an</w:t>
            </w:r>
          </w:p>
        </w:tc>
        <w:tc>
          <w:tcPr>
            <w:tcW w:w="1920" w:type="dxa"/>
            <w:vAlign w:val="bottom"/>
          </w:tcPr>
          <w:p>
            <w:pPr>
              <w:ind w:left="40"/>
              <w:spacing w:after="0"/>
              <w:rPr>
                <w:sz w:val="20"/>
                <w:szCs w:val="20"/>
                <w:color w:val="auto"/>
              </w:rPr>
            </w:pPr>
            <w:r>
              <w:rPr>
                <w:rFonts w:ascii="Times New Roman" w:cs="Times New Roman" w:eastAsia="Times New Roman" w:hAnsi="Times New Roman"/>
                <w:sz w:val="16"/>
                <w:szCs w:val="16"/>
                <w:color w:val="auto"/>
              </w:rPr>
              <w:t>ASF distribution (a = 0.66)</w:t>
            </w:r>
          </w:p>
        </w:tc>
        <w:tc>
          <w:tcPr>
            <w:tcW w:w="6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0.66</w:t>
            </w:r>
          </w:p>
        </w:tc>
        <w:tc>
          <w:tcPr>
            <w:tcW w:w="7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11.6</w:t>
            </w:r>
          </w:p>
        </w:tc>
        <w:tc>
          <w:tcPr>
            <w:tcW w:w="8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15.3</w:t>
            </w:r>
          </w:p>
        </w:tc>
        <w:tc>
          <w:tcPr>
            <w:tcW w:w="6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28.4</w:t>
            </w:r>
          </w:p>
        </w:tc>
        <w:tc>
          <w:tcPr>
            <w:tcW w:w="9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44.8</w:t>
            </w:r>
          </w:p>
        </w:tc>
        <w:tc>
          <w:tcPr>
            <w:tcW w:w="0" w:type="dxa"/>
            <w:vAlign w:val="bottom"/>
          </w:tcPr>
          <w:p>
            <w:pPr>
              <w:spacing w:after="0"/>
              <w:rPr>
                <w:sz w:val="1"/>
                <w:szCs w:val="1"/>
                <w:color w:val="auto"/>
              </w:rPr>
            </w:pPr>
          </w:p>
        </w:tc>
      </w:tr>
      <w:tr>
        <w:trPr>
          <w:trHeight w:val="198"/>
        </w:trPr>
        <w:tc>
          <w:tcPr>
            <w:tcW w:w="3980" w:type="dxa"/>
            <w:vAlign w:val="bottom"/>
            <w:gridSpan w:val="2"/>
          </w:tcPr>
          <w:p>
            <w:pPr>
              <w:jc w:val="right"/>
              <w:ind w:right="300"/>
              <w:spacing w:after="0" w:line="198" w:lineRule="exact"/>
              <w:rPr>
                <w:sz w:val="20"/>
                <w:szCs w:val="20"/>
                <w:color w:val="auto"/>
              </w:rPr>
            </w:pPr>
            <w:r>
              <w:rPr>
                <w:rFonts w:ascii="Times New Roman" w:cs="Times New Roman" w:eastAsia="Times New Roman" w:hAnsi="Times New Roman"/>
                <w:sz w:val="18"/>
                <w:szCs w:val="18"/>
                <w:color w:val="auto"/>
                <w:w w:val="99"/>
              </w:rPr>
              <w:t>increased termination probability of the chain reac-</w:t>
            </w:r>
          </w:p>
        </w:tc>
        <w:tc>
          <w:tcPr>
            <w:tcW w:w="1920" w:type="dxa"/>
            <w:vAlign w:val="bottom"/>
            <w:vMerge w:val="restart"/>
          </w:tcPr>
          <w:p>
            <w:pPr>
              <w:ind w:left="40"/>
              <w:spacing w:after="0"/>
              <w:rPr>
                <w:sz w:val="20"/>
                <w:szCs w:val="20"/>
                <w:color w:val="auto"/>
              </w:rPr>
            </w:pPr>
            <w:r>
              <w:rPr>
                <w:rFonts w:ascii="Times New Roman" w:cs="Times New Roman" w:eastAsia="Times New Roman" w:hAnsi="Times New Roman"/>
                <w:sz w:val="16"/>
                <w:szCs w:val="16"/>
                <w:color w:val="auto"/>
              </w:rPr>
              <w:t>FTS (260 LC)</w:t>
            </w:r>
          </w:p>
        </w:tc>
        <w:tc>
          <w:tcPr>
            <w:tcW w:w="64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rPr>
              <w:t>0.74</w:t>
            </w:r>
          </w:p>
        </w:tc>
        <w:tc>
          <w:tcPr>
            <w:tcW w:w="740" w:type="dxa"/>
            <w:vAlign w:val="bottom"/>
            <w:vMerge w:val="restart"/>
          </w:tcPr>
          <w:p>
            <w:pPr>
              <w:ind w:left="220"/>
              <w:spacing w:after="0"/>
              <w:rPr>
                <w:sz w:val="20"/>
                <w:szCs w:val="20"/>
                <w:color w:val="auto"/>
              </w:rPr>
            </w:pPr>
            <w:r>
              <w:rPr>
                <w:rFonts w:ascii="Times New Roman" w:cs="Times New Roman" w:eastAsia="Times New Roman" w:hAnsi="Times New Roman"/>
                <w:sz w:val="16"/>
                <w:szCs w:val="16"/>
                <w:color w:val="auto"/>
              </w:rPr>
              <w:t>22.6</w:t>
            </w:r>
          </w:p>
        </w:tc>
        <w:tc>
          <w:tcPr>
            <w:tcW w:w="800" w:type="dxa"/>
            <w:vAlign w:val="bottom"/>
            <w:vMerge w:val="restart"/>
          </w:tcPr>
          <w:p>
            <w:pPr>
              <w:ind w:left="200"/>
              <w:spacing w:after="0"/>
              <w:rPr>
                <w:sz w:val="20"/>
                <w:szCs w:val="20"/>
                <w:color w:val="auto"/>
              </w:rPr>
            </w:pPr>
            <w:r>
              <w:rPr>
                <w:rFonts w:ascii="Times New Roman" w:cs="Times New Roman" w:eastAsia="Times New Roman" w:hAnsi="Times New Roman"/>
                <w:sz w:val="16"/>
                <w:szCs w:val="16"/>
                <w:color w:val="auto"/>
              </w:rPr>
              <w:t>4.8</w:t>
            </w:r>
          </w:p>
        </w:tc>
        <w:tc>
          <w:tcPr>
            <w:tcW w:w="64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rPr>
              <w:t>20.0</w:t>
            </w:r>
          </w:p>
        </w:tc>
        <w:tc>
          <w:tcPr>
            <w:tcW w:w="940" w:type="dxa"/>
            <w:vAlign w:val="bottom"/>
            <w:vMerge w:val="restart"/>
          </w:tcPr>
          <w:p>
            <w:pPr>
              <w:ind w:left="220"/>
              <w:spacing w:after="0"/>
              <w:rPr>
                <w:sz w:val="20"/>
                <w:szCs w:val="20"/>
                <w:color w:val="auto"/>
              </w:rPr>
            </w:pPr>
            <w:r>
              <w:rPr>
                <w:rFonts w:ascii="Times New Roman" w:cs="Times New Roman" w:eastAsia="Times New Roman" w:hAnsi="Times New Roman"/>
                <w:sz w:val="16"/>
                <w:szCs w:val="16"/>
                <w:color w:val="auto"/>
              </w:rPr>
              <w:t>52.6</w:t>
            </w:r>
          </w:p>
        </w:tc>
        <w:tc>
          <w:tcPr>
            <w:tcW w:w="0" w:type="dxa"/>
            <w:vAlign w:val="bottom"/>
          </w:tcPr>
          <w:p>
            <w:pPr>
              <w:spacing w:after="0"/>
              <w:rPr>
                <w:sz w:val="1"/>
                <w:szCs w:val="1"/>
                <w:color w:val="auto"/>
              </w:rPr>
            </w:pPr>
          </w:p>
        </w:tc>
      </w:tr>
      <w:tr>
        <w:trPr>
          <w:trHeight w:val="124"/>
        </w:trPr>
        <w:tc>
          <w:tcPr>
            <w:tcW w:w="3980" w:type="dxa"/>
            <w:vAlign w:val="bottom"/>
            <w:gridSpan w:val="2"/>
            <w:vMerge w:val="restart"/>
          </w:tcPr>
          <w:p>
            <w:pPr>
              <w:jc w:val="right"/>
              <w:ind w:right="300"/>
              <w:spacing w:after="0"/>
              <w:rPr>
                <w:sz w:val="20"/>
                <w:szCs w:val="20"/>
                <w:color w:val="auto"/>
              </w:rPr>
            </w:pPr>
            <w:r>
              <w:rPr>
                <w:rFonts w:ascii="Times New Roman" w:cs="Times New Roman" w:eastAsia="Times New Roman" w:hAnsi="Times New Roman"/>
                <w:sz w:val="18"/>
                <w:szCs w:val="18"/>
                <w:color w:val="auto"/>
              </w:rPr>
              <w:t>tion [36] or a reaction on special active sites [37].</w:t>
            </w:r>
          </w:p>
        </w:tc>
        <w:tc>
          <w:tcPr>
            <w:tcW w:w="1920" w:type="dxa"/>
            <w:vAlign w:val="bottom"/>
            <w:vMerge w:val="continue"/>
          </w:tcPr>
          <w:p>
            <w:pPr>
              <w:spacing w:after="0"/>
              <w:rPr>
                <w:sz w:val="10"/>
                <w:szCs w:val="10"/>
                <w:color w:val="auto"/>
              </w:rPr>
            </w:pPr>
          </w:p>
        </w:tc>
        <w:tc>
          <w:tcPr>
            <w:tcW w:w="640" w:type="dxa"/>
            <w:vAlign w:val="bottom"/>
            <w:vMerge w:val="continue"/>
          </w:tcPr>
          <w:p>
            <w:pPr>
              <w:spacing w:after="0"/>
              <w:rPr>
                <w:sz w:val="10"/>
                <w:szCs w:val="10"/>
                <w:color w:val="auto"/>
              </w:rPr>
            </w:pPr>
          </w:p>
        </w:tc>
        <w:tc>
          <w:tcPr>
            <w:tcW w:w="740" w:type="dxa"/>
            <w:vAlign w:val="bottom"/>
            <w:vMerge w:val="continue"/>
          </w:tcPr>
          <w:p>
            <w:pPr>
              <w:spacing w:after="0"/>
              <w:rPr>
                <w:sz w:val="10"/>
                <w:szCs w:val="10"/>
                <w:color w:val="auto"/>
              </w:rPr>
            </w:pPr>
          </w:p>
        </w:tc>
        <w:tc>
          <w:tcPr>
            <w:tcW w:w="800" w:type="dxa"/>
            <w:vAlign w:val="bottom"/>
            <w:vMerge w:val="continue"/>
          </w:tcPr>
          <w:p>
            <w:pPr>
              <w:spacing w:after="0"/>
              <w:rPr>
                <w:sz w:val="10"/>
                <w:szCs w:val="10"/>
                <w:color w:val="auto"/>
              </w:rPr>
            </w:pPr>
          </w:p>
        </w:tc>
        <w:tc>
          <w:tcPr>
            <w:tcW w:w="640" w:type="dxa"/>
            <w:vAlign w:val="bottom"/>
            <w:vMerge w:val="continue"/>
          </w:tcPr>
          <w:p>
            <w:pPr>
              <w:spacing w:after="0"/>
              <w:rPr>
                <w:sz w:val="10"/>
                <w:szCs w:val="10"/>
                <w:color w:val="auto"/>
              </w:rPr>
            </w:pPr>
          </w:p>
        </w:tc>
        <w:tc>
          <w:tcPr>
            <w:tcW w:w="94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4"/>
        </w:trPr>
        <w:tc>
          <w:tcPr>
            <w:tcW w:w="3980" w:type="dxa"/>
            <w:vAlign w:val="bottom"/>
            <w:gridSpan w:val="2"/>
            <w:vMerge w:val="continue"/>
          </w:tcPr>
          <w:p>
            <w:pPr>
              <w:spacing w:after="0"/>
              <w:rPr>
                <w:sz w:val="8"/>
                <w:szCs w:val="8"/>
                <w:color w:val="auto"/>
              </w:rPr>
            </w:pPr>
          </w:p>
        </w:tc>
        <w:tc>
          <w:tcPr>
            <w:tcW w:w="1920" w:type="dxa"/>
            <w:vAlign w:val="bottom"/>
          </w:tcPr>
          <w:p>
            <w:pPr>
              <w:spacing w:after="0"/>
              <w:rPr>
                <w:sz w:val="8"/>
                <w:szCs w:val="8"/>
                <w:color w:val="auto"/>
              </w:rPr>
            </w:pPr>
          </w:p>
        </w:tc>
        <w:tc>
          <w:tcPr>
            <w:tcW w:w="640" w:type="dxa"/>
            <w:vAlign w:val="bottom"/>
          </w:tcPr>
          <w:p>
            <w:pPr>
              <w:spacing w:after="0"/>
              <w:rPr>
                <w:sz w:val="8"/>
                <w:szCs w:val="8"/>
                <w:color w:val="auto"/>
              </w:rPr>
            </w:pPr>
          </w:p>
        </w:tc>
        <w:tc>
          <w:tcPr>
            <w:tcW w:w="740" w:type="dxa"/>
            <w:vAlign w:val="bottom"/>
          </w:tcPr>
          <w:p>
            <w:pPr>
              <w:spacing w:after="0"/>
              <w:rPr>
                <w:sz w:val="8"/>
                <w:szCs w:val="8"/>
                <w:color w:val="auto"/>
              </w:rPr>
            </w:pPr>
          </w:p>
        </w:tc>
        <w:tc>
          <w:tcPr>
            <w:tcW w:w="800" w:type="dxa"/>
            <w:vAlign w:val="bottom"/>
          </w:tcPr>
          <w:p>
            <w:pPr>
              <w:spacing w:after="0"/>
              <w:rPr>
                <w:sz w:val="8"/>
                <w:szCs w:val="8"/>
                <w:color w:val="auto"/>
              </w:rPr>
            </w:pPr>
          </w:p>
        </w:tc>
        <w:tc>
          <w:tcPr>
            <w:tcW w:w="640" w:type="dxa"/>
            <w:vAlign w:val="bottom"/>
          </w:tcPr>
          <w:p>
            <w:pPr>
              <w:spacing w:after="0"/>
              <w:rPr>
                <w:sz w:val="8"/>
                <w:szCs w:val="8"/>
                <w:color w:val="auto"/>
              </w:rPr>
            </w:pPr>
          </w:p>
        </w:tc>
        <w:tc>
          <w:tcPr>
            <w:tcW w:w="9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41"/>
        </w:trPr>
        <w:tc>
          <w:tcPr>
            <w:tcW w:w="3980" w:type="dxa"/>
            <w:vAlign w:val="bottom"/>
            <w:gridSpan w:val="2"/>
          </w:tcPr>
          <w:p>
            <w:pPr>
              <w:jc w:val="right"/>
              <w:ind w:right="300"/>
              <w:spacing w:after="0" w:line="241" w:lineRule="exact"/>
              <w:rPr>
                <w:sz w:val="20"/>
                <w:szCs w:val="20"/>
                <w:color w:val="auto"/>
              </w:rPr>
            </w:pPr>
            <w:r>
              <w:rPr>
                <w:rFonts w:ascii="Times New Roman" w:cs="Times New Roman" w:eastAsia="Times New Roman" w:hAnsi="Times New Roman"/>
                <w:sz w:val="18"/>
                <w:szCs w:val="18"/>
                <w:color w:val="auto"/>
              </w:rPr>
              <w:t>The  high  reactivity  of  ethene  (C</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 xml:space="preserve"> )  is  widely</w:t>
            </w:r>
          </w:p>
        </w:tc>
        <w:tc>
          <w:tcPr>
            <w:tcW w:w="1920" w:type="dxa"/>
            <w:vAlign w:val="bottom"/>
          </w:tcPr>
          <w:p>
            <w:pPr>
              <w:ind w:left="40"/>
              <w:spacing w:after="0"/>
              <w:rPr>
                <w:sz w:val="20"/>
                <w:szCs w:val="20"/>
                <w:color w:val="auto"/>
              </w:rPr>
            </w:pPr>
            <w:r>
              <w:rPr>
                <w:rFonts w:ascii="Times New Roman" w:cs="Times New Roman" w:eastAsia="Times New Roman" w:hAnsi="Times New Roman"/>
                <w:sz w:val="16"/>
                <w:szCs w:val="16"/>
                <w:color w:val="auto"/>
              </w:rPr>
              <w:t>ASF distribution (a = 0.74)</w:t>
            </w:r>
          </w:p>
        </w:tc>
        <w:tc>
          <w:tcPr>
            <w:tcW w:w="6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0.74</w:t>
            </w:r>
          </w:p>
        </w:tc>
        <w:tc>
          <w:tcPr>
            <w:tcW w:w="7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6.8</w:t>
            </w:r>
          </w:p>
        </w:tc>
        <w:tc>
          <w:tcPr>
            <w:tcW w:w="8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10.0</w:t>
            </w:r>
          </w:p>
        </w:tc>
        <w:tc>
          <w:tcPr>
            <w:tcW w:w="6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22.1</w:t>
            </w:r>
          </w:p>
        </w:tc>
        <w:tc>
          <w:tcPr>
            <w:tcW w:w="9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61.2</w:t>
            </w:r>
          </w:p>
        </w:tc>
        <w:tc>
          <w:tcPr>
            <w:tcW w:w="0" w:type="dxa"/>
            <w:vAlign w:val="bottom"/>
          </w:tcPr>
          <w:p>
            <w:pPr>
              <w:spacing w:after="0"/>
              <w:rPr>
                <w:sz w:val="1"/>
                <w:szCs w:val="1"/>
                <w:color w:val="auto"/>
              </w:rPr>
            </w:pPr>
          </w:p>
        </w:tc>
      </w:tr>
      <w:tr>
        <w:trPr>
          <w:trHeight w:val="42"/>
        </w:trPr>
        <w:tc>
          <w:tcPr>
            <w:tcW w:w="3980" w:type="dxa"/>
            <w:vAlign w:val="bottom"/>
            <w:gridSpan w:val="2"/>
            <w:vMerge w:val="restart"/>
          </w:tcPr>
          <w:p>
            <w:pPr>
              <w:jc w:val="right"/>
              <w:ind w:right="300"/>
              <w:spacing w:after="0" w:line="198" w:lineRule="exact"/>
              <w:rPr>
                <w:sz w:val="20"/>
                <w:szCs w:val="20"/>
                <w:color w:val="auto"/>
              </w:rPr>
            </w:pPr>
            <w:r>
              <w:rPr>
                <w:rFonts w:ascii="Times New Roman" w:cs="Times New Roman" w:eastAsia="Times New Roman" w:hAnsi="Times New Roman"/>
                <w:sz w:val="18"/>
                <w:szCs w:val="18"/>
                <w:color w:val="auto"/>
                <w:w w:val="99"/>
              </w:rPr>
              <w:t>acknowledged as the reason for the negative devia-</w:t>
            </w:r>
          </w:p>
        </w:tc>
        <w:tc>
          <w:tcPr>
            <w:tcW w:w="192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80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94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136"/>
        </w:trPr>
        <w:tc>
          <w:tcPr>
            <w:tcW w:w="3980" w:type="dxa"/>
            <w:vAlign w:val="bottom"/>
            <w:gridSpan w:val="2"/>
            <w:vMerge w:val="continue"/>
          </w:tcPr>
          <w:p>
            <w:pPr>
              <w:spacing w:after="0"/>
              <w:rPr>
                <w:sz w:val="11"/>
                <w:szCs w:val="11"/>
                <w:color w:val="auto"/>
              </w:rPr>
            </w:pPr>
          </w:p>
        </w:tc>
        <w:tc>
          <w:tcPr>
            <w:tcW w:w="1920" w:type="dxa"/>
            <w:vAlign w:val="bottom"/>
          </w:tcPr>
          <w:p>
            <w:pPr>
              <w:spacing w:after="0"/>
              <w:rPr>
                <w:sz w:val="11"/>
                <w:szCs w:val="11"/>
                <w:color w:val="auto"/>
              </w:rPr>
            </w:pPr>
          </w:p>
        </w:tc>
        <w:tc>
          <w:tcPr>
            <w:tcW w:w="640" w:type="dxa"/>
            <w:vAlign w:val="bottom"/>
          </w:tcPr>
          <w:p>
            <w:pPr>
              <w:spacing w:after="0"/>
              <w:rPr>
                <w:sz w:val="11"/>
                <w:szCs w:val="11"/>
                <w:color w:val="auto"/>
              </w:rPr>
            </w:pPr>
          </w:p>
        </w:tc>
        <w:tc>
          <w:tcPr>
            <w:tcW w:w="740" w:type="dxa"/>
            <w:vAlign w:val="bottom"/>
          </w:tcPr>
          <w:p>
            <w:pPr>
              <w:spacing w:after="0"/>
              <w:rPr>
                <w:sz w:val="11"/>
                <w:szCs w:val="11"/>
                <w:color w:val="auto"/>
              </w:rPr>
            </w:pPr>
          </w:p>
        </w:tc>
        <w:tc>
          <w:tcPr>
            <w:tcW w:w="800" w:type="dxa"/>
            <w:vAlign w:val="bottom"/>
          </w:tcPr>
          <w:p>
            <w:pPr>
              <w:spacing w:after="0"/>
              <w:rPr>
                <w:sz w:val="11"/>
                <w:szCs w:val="11"/>
                <w:color w:val="auto"/>
              </w:rPr>
            </w:pPr>
          </w:p>
        </w:tc>
        <w:tc>
          <w:tcPr>
            <w:tcW w:w="640" w:type="dxa"/>
            <w:vAlign w:val="bottom"/>
          </w:tcPr>
          <w:p>
            <w:pPr>
              <w:spacing w:after="0"/>
              <w:rPr>
                <w:sz w:val="11"/>
                <w:szCs w:val="11"/>
                <w:color w:val="auto"/>
              </w:rPr>
            </w:pPr>
          </w:p>
        </w:tc>
        <w:tc>
          <w:tcPr>
            <w:tcW w:w="9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59"/>
        </w:trPr>
        <w:tc>
          <w:tcPr>
            <w:tcW w:w="3980" w:type="dxa"/>
            <w:vAlign w:val="bottom"/>
            <w:gridSpan w:val="2"/>
          </w:tcPr>
          <w:p>
            <w:pPr>
              <w:jc w:val="right"/>
              <w:ind w:right="300"/>
              <w:spacing w:after="0" w:line="258" w:lineRule="exact"/>
              <w:rPr>
                <w:sz w:val="20"/>
                <w:szCs w:val="20"/>
                <w:color w:val="auto"/>
              </w:rPr>
            </w:pPr>
            <w:r>
              <w:rPr>
                <w:rFonts w:ascii="Times New Roman" w:cs="Times New Roman" w:eastAsia="Times New Roman" w:hAnsi="Times New Roman"/>
                <w:sz w:val="18"/>
                <w:szCs w:val="18"/>
                <w:color w:val="auto"/>
              </w:rPr>
              <w:t>tion of the C</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 xml:space="preserve"> fraction from ASF distribution [35].</w:t>
            </w:r>
          </w:p>
        </w:tc>
        <w:tc>
          <w:tcPr>
            <w:tcW w:w="1920" w:type="dxa"/>
            <w:vAlign w:val="bottom"/>
          </w:tcPr>
          <w:p>
            <w:pPr>
              <w:spacing w:after="0"/>
              <w:rPr>
                <w:sz w:val="22"/>
                <w:szCs w:val="22"/>
                <w:color w:val="auto"/>
              </w:rPr>
            </w:pPr>
          </w:p>
        </w:tc>
        <w:tc>
          <w:tcPr>
            <w:tcW w:w="640" w:type="dxa"/>
            <w:vAlign w:val="bottom"/>
          </w:tcPr>
          <w:p>
            <w:pPr>
              <w:spacing w:after="0"/>
              <w:rPr>
                <w:sz w:val="22"/>
                <w:szCs w:val="22"/>
                <w:color w:val="auto"/>
              </w:rPr>
            </w:pPr>
          </w:p>
        </w:tc>
        <w:tc>
          <w:tcPr>
            <w:tcW w:w="740" w:type="dxa"/>
            <w:vAlign w:val="bottom"/>
          </w:tcPr>
          <w:p>
            <w:pPr>
              <w:spacing w:after="0"/>
              <w:rPr>
                <w:sz w:val="22"/>
                <w:szCs w:val="22"/>
                <w:color w:val="auto"/>
              </w:rPr>
            </w:pPr>
          </w:p>
        </w:tc>
        <w:tc>
          <w:tcPr>
            <w:tcW w:w="800" w:type="dxa"/>
            <w:vAlign w:val="bottom"/>
          </w:tcPr>
          <w:p>
            <w:pPr>
              <w:spacing w:after="0"/>
              <w:rPr>
                <w:sz w:val="22"/>
                <w:szCs w:val="22"/>
                <w:color w:val="auto"/>
              </w:rPr>
            </w:pPr>
          </w:p>
        </w:tc>
        <w:tc>
          <w:tcPr>
            <w:tcW w:w="640" w:type="dxa"/>
            <w:vAlign w:val="bottom"/>
          </w:tcPr>
          <w:p>
            <w:pPr>
              <w:spacing w:after="0"/>
              <w:rPr>
                <w:sz w:val="22"/>
                <w:szCs w:val="22"/>
                <w:color w:val="auto"/>
              </w:rPr>
            </w:pPr>
          </w:p>
        </w:tc>
        <w:tc>
          <w:tcPr>
            <w:tcW w:w="940" w:type="dxa"/>
            <w:vAlign w:val="bottom"/>
          </w:tcPr>
          <w:p>
            <w:pPr>
              <w:spacing w:after="0"/>
              <w:rPr>
                <w:sz w:val="22"/>
                <w:szCs w:val="22"/>
                <w:color w:val="auto"/>
              </w:rPr>
            </w:pPr>
          </w:p>
        </w:tc>
        <w:tc>
          <w:tcPr>
            <w:tcW w:w="0" w:type="dxa"/>
            <w:vAlign w:val="bottom"/>
          </w:tcPr>
          <w:p>
            <w:pPr>
              <w:spacing w:after="0"/>
              <w:rPr>
                <w:sz w:val="1"/>
                <w:szCs w:val="1"/>
                <w:color w:val="auto"/>
              </w:rPr>
            </w:pPr>
          </w:p>
        </w:tc>
      </w:tr>
    </w:tbl>
    <w:p>
      <w:pPr>
        <w:spacing w:after="0" w:line="20" w:lineRule="exact"/>
        <w:rPr>
          <w:rFonts w:ascii="Arial" w:cs="Arial" w:eastAsia="Arial" w:hAnsi="Arial"/>
          <w:sz w:val="17"/>
          <w:szCs w:val="17"/>
          <w:color w:val="auto"/>
        </w:rPr>
      </w:pPr>
      <w:r>
        <w:rPr>
          <w:rFonts w:ascii="Arial" w:cs="Arial" w:eastAsia="Arial" w:hAnsi="Arial"/>
          <w:sz w:val="17"/>
          <w:szCs w:val="17"/>
          <w:color w:val="auto"/>
        </w:rPr>
        <mc:AlternateContent>
          <mc:Choice Requires="wps">
            <w:drawing>
              <wp:anchor simplePos="0" relativeHeight="251657728" behindDoc="1" locked="0" layoutInCell="0" allowOverlap="1">
                <wp:simplePos x="0" y="0"/>
                <wp:positionH relativeFrom="column">
                  <wp:posOffset>2509520</wp:posOffset>
                </wp:positionH>
                <wp:positionV relativeFrom="paragraph">
                  <wp:posOffset>-259080</wp:posOffset>
                </wp:positionV>
                <wp:extent cx="1270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040">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6pt,-20.3999pt" to="198.6pt,-20.3999pt" o:allowincell="f" strokecolor="#000000" strokeweight="0.3969pt"/>
            </w:pict>
          </mc:Fallback>
        </mc:AlternateContent>
        <mc:AlternateContent>
          <mc:Choice Requires="wps">
            <w:drawing>
              <wp:anchor simplePos="0" relativeHeight="251657728" behindDoc="1" locked="0" layoutInCell="0" allowOverlap="1">
                <wp:simplePos x="0" y="0"/>
                <wp:positionH relativeFrom="column">
                  <wp:posOffset>2509520</wp:posOffset>
                </wp:positionH>
                <wp:positionV relativeFrom="paragraph">
                  <wp:posOffset>-1077595</wp:posOffset>
                </wp:positionV>
                <wp:extent cx="1270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10800">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6pt,-84.8499pt" to="198.6pt,-84.8499pt" o:allowincell="f" strokecolor="#000000" strokeweight="0.8504pt"/>
            </w:pict>
          </mc:Fallback>
        </mc:AlternateContent>
        <mc:AlternateContent>
          <mc:Choice Requires="wps">
            <w:drawing>
              <wp:anchor simplePos="0" relativeHeight="251657728" behindDoc="1" locked="0" layoutInCell="0" allowOverlap="1">
                <wp:simplePos x="0" y="0"/>
                <wp:positionH relativeFrom="column">
                  <wp:posOffset>6109335</wp:posOffset>
                </wp:positionH>
                <wp:positionV relativeFrom="paragraph">
                  <wp:posOffset>-1077595</wp:posOffset>
                </wp:positionV>
                <wp:extent cx="1270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10800">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05pt,-84.8499pt" to="482.05pt,-84.8499pt" o:allowincell="f" strokecolor="#000000" strokeweight="0.8504pt"/>
            </w:pict>
          </mc:Fallback>
        </mc:AlternateContent>
      </w:r>
    </w:p>
    <w:tbl>
      <w:tblPr>
        <w:tblLayout w:type="fixed"/>
        <w:tblInd w:w="0" w:type="dxa"/>
        <w:tblCellMar>
          <w:top w:w="0" w:type="dxa"/>
          <w:left w:w="0" w:type="dxa"/>
          <w:bottom w:w="0" w:type="dxa"/>
          <w:right w:w="0" w:type="dxa"/>
        </w:tblCellMar>
      </w:tblPr>
      <w:tr>
        <w:trPr>
          <w:trHeight w:val="200"/>
        </w:trPr>
        <w:tc>
          <w:tcPr>
            <w:tcW w:w="4820" w:type="dxa"/>
            <w:vAlign w:val="bottom"/>
          </w:tcPr>
          <w:p>
            <w:pPr>
              <w:spacing w:after="0" w:line="198" w:lineRule="exact"/>
              <w:rPr>
                <w:sz w:val="20"/>
                <w:szCs w:val="20"/>
                <w:color w:val="auto"/>
              </w:rPr>
            </w:pPr>
            <w:r>
              <w:rPr>
                <w:rFonts w:ascii="Times New Roman" w:cs="Times New Roman" w:eastAsia="Times New Roman" w:hAnsi="Times New Roman"/>
                <w:sz w:val="18"/>
                <w:szCs w:val="18"/>
                <w:color w:val="auto"/>
              </w:rPr>
              <w:t>It is re-adsorbed and incorporated in the formation of longer</w:t>
            </w:r>
          </w:p>
        </w:tc>
        <w:tc>
          <w:tcPr>
            <w:tcW w:w="4840" w:type="dxa"/>
            <w:vAlign w:val="bottom"/>
          </w:tcPr>
          <w:p>
            <w:pPr>
              <w:ind w:left="280"/>
              <w:spacing w:after="0" w:line="201" w:lineRule="exact"/>
              <w:rPr>
                <w:sz w:val="20"/>
                <w:szCs w:val="20"/>
                <w:color w:val="auto"/>
              </w:rPr>
            </w:pPr>
            <w:r>
              <w:rPr>
                <w:rFonts w:ascii="Times New Roman" w:cs="Times New Roman" w:eastAsia="Times New Roman" w:hAnsi="Times New Roman"/>
                <w:sz w:val="18"/>
                <w:szCs w:val="18"/>
                <w:color w:val="auto"/>
                <w:w w:val="98"/>
              </w:rPr>
              <w:t>Hence, even at a rather low temperature of 210 LC the alcohols</w:t>
            </w:r>
          </w:p>
        </w:tc>
        <w:tc>
          <w:tcPr>
            <w:tcW w:w="0" w:type="dxa"/>
            <w:vAlign w:val="bottom"/>
          </w:tcPr>
          <w:p>
            <w:pPr>
              <w:spacing w:after="0"/>
              <w:rPr>
                <w:sz w:val="1"/>
                <w:szCs w:val="1"/>
                <w:color w:val="auto"/>
              </w:rPr>
            </w:pPr>
          </w:p>
        </w:tc>
      </w:tr>
      <w:tr>
        <w:trPr>
          <w:trHeight w:val="199"/>
        </w:trPr>
        <w:tc>
          <w:tcPr>
            <w:tcW w:w="4820" w:type="dxa"/>
            <w:vAlign w:val="bottom"/>
          </w:tcPr>
          <w:p>
            <w:pPr>
              <w:spacing w:after="0" w:line="199" w:lineRule="exact"/>
              <w:rPr>
                <w:sz w:val="20"/>
                <w:szCs w:val="20"/>
                <w:color w:val="auto"/>
              </w:rPr>
            </w:pPr>
            <w:r>
              <w:rPr>
                <w:rFonts w:ascii="Times New Roman" w:cs="Times New Roman" w:eastAsia="Times New Roman" w:hAnsi="Times New Roman"/>
                <w:sz w:val="18"/>
                <w:szCs w:val="18"/>
                <w:color w:val="auto"/>
              </w:rPr>
              <w:t>hydrocarbons. An increase in temperature therefore leads to an</w:t>
            </w:r>
          </w:p>
        </w:tc>
        <w:tc>
          <w:tcPr>
            <w:tcW w:w="4840" w:type="dxa"/>
            <w:vAlign w:val="bottom"/>
          </w:tcPr>
          <w:p>
            <w:pPr>
              <w:ind w:left="280"/>
              <w:spacing w:after="0" w:line="199" w:lineRule="exact"/>
              <w:rPr>
                <w:sz w:val="20"/>
                <w:szCs w:val="20"/>
                <w:color w:val="auto"/>
              </w:rPr>
            </w:pPr>
            <w:r>
              <w:rPr>
                <w:rFonts w:ascii="Times New Roman" w:cs="Times New Roman" w:eastAsia="Times New Roman" w:hAnsi="Times New Roman"/>
                <w:sz w:val="18"/>
                <w:szCs w:val="18"/>
                <w:color w:val="auto"/>
                <w:w w:val="99"/>
              </w:rPr>
              <w:t>are dehydrated to paraffins and olefins with equal carbon num-</w:t>
            </w:r>
          </w:p>
        </w:tc>
        <w:tc>
          <w:tcPr>
            <w:tcW w:w="0" w:type="dxa"/>
            <w:vAlign w:val="bottom"/>
          </w:tcPr>
          <w:p>
            <w:pPr>
              <w:spacing w:after="0"/>
              <w:rPr>
                <w:sz w:val="1"/>
                <w:szCs w:val="1"/>
                <w:color w:val="auto"/>
              </w:rPr>
            </w:pPr>
          </w:p>
        </w:tc>
      </w:tr>
      <w:tr>
        <w:trPr>
          <w:trHeight w:val="240"/>
        </w:trPr>
        <w:tc>
          <w:tcPr>
            <w:tcW w:w="4820" w:type="dxa"/>
            <w:vAlign w:val="bottom"/>
          </w:tcPr>
          <w:p>
            <w:pPr>
              <w:spacing w:after="0" w:line="240" w:lineRule="exact"/>
              <w:rPr>
                <w:sz w:val="20"/>
                <w:szCs w:val="20"/>
                <w:color w:val="auto"/>
              </w:rPr>
            </w:pPr>
            <w:r>
              <w:rPr>
                <w:rFonts w:ascii="Times New Roman" w:cs="Times New Roman" w:eastAsia="Times New Roman" w:hAnsi="Times New Roman"/>
                <w:sz w:val="18"/>
                <w:szCs w:val="18"/>
                <w:color w:val="auto"/>
              </w:rPr>
              <w:t>increasing methane selectivity and decreasing C</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 xml:space="preserve"> selectivity due</w:t>
            </w:r>
          </w:p>
        </w:tc>
        <w:tc>
          <w:tcPr>
            <w:tcW w:w="484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ber.</w:t>
            </w:r>
          </w:p>
        </w:tc>
        <w:tc>
          <w:tcPr>
            <w:tcW w:w="0" w:type="dxa"/>
            <w:vAlign w:val="bottom"/>
          </w:tcPr>
          <w:p>
            <w:pPr>
              <w:spacing w:after="0"/>
              <w:rPr>
                <w:sz w:val="1"/>
                <w:szCs w:val="1"/>
                <w:color w:val="auto"/>
              </w:rPr>
            </w:pPr>
          </w:p>
        </w:tc>
      </w:tr>
      <w:tr>
        <w:trPr>
          <w:trHeight w:val="199"/>
        </w:trPr>
        <w:tc>
          <w:tcPr>
            <w:tcW w:w="4820" w:type="dxa"/>
            <w:vAlign w:val="bottom"/>
          </w:tcPr>
          <w:p>
            <w:pPr>
              <w:spacing w:after="0" w:line="198" w:lineRule="exact"/>
              <w:rPr>
                <w:sz w:val="20"/>
                <w:szCs w:val="20"/>
                <w:color w:val="auto"/>
              </w:rPr>
            </w:pPr>
            <w:r>
              <w:rPr>
                <w:rFonts w:ascii="Times New Roman" w:cs="Times New Roman" w:eastAsia="Times New Roman" w:hAnsi="Times New Roman"/>
                <w:sz w:val="18"/>
                <w:szCs w:val="18"/>
                <w:color w:val="auto"/>
              </w:rPr>
              <w:t>to enhanced re-adsorption. Both facts can lead to the already</w:t>
            </w:r>
          </w:p>
        </w:tc>
        <w:tc>
          <w:tcPr>
            <w:tcW w:w="4840" w:type="dxa"/>
            <w:vAlign w:val="bottom"/>
          </w:tcPr>
          <w:p>
            <w:pPr>
              <w:ind w:left="440"/>
              <w:spacing w:after="0" w:line="199" w:lineRule="exact"/>
              <w:rPr>
                <w:sz w:val="20"/>
                <w:szCs w:val="20"/>
                <w:color w:val="auto"/>
              </w:rPr>
            </w:pPr>
            <w:r>
              <w:rPr>
                <w:rFonts w:ascii="Times New Roman" w:cs="Times New Roman" w:eastAsia="Times New Roman" w:hAnsi="Times New Roman"/>
                <w:sz w:val="18"/>
                <w:szCs w:val="18"/>
                <w:color w:val="auto"/>
                <w:w w:val="98"/>
              </w:rPr>
              <w:t>There was also a significant number of branched HCs detect-</w:t>
            </w:r>
          </w:p>
        </w:tc>
        <w:tc>
          <w:tcPr>
            <w:tcW w:w="0" w:type="dxa"/>
            <w:vAlign w:val="bottom"/>
          </w:tcPr>
          <w:p>
            <w:pPr>
              <w:spacing w:after="0"/>
              <w:rPr>
                <w:sz w:val="1"/>
                <w:szCs w:val="1"/>
                <w:color w:val="auto"/>
              </w:rPr>
            </w:pPr>
          </w:p>
        </w:tc>
      </w:tr>
      <w:tr>
        <w:trPr>
          <w:trHeight w:val="240"/>
        </w:trPr>
        <w:tc>
          <w:tcPr>
            <w:tcW w:w="4820" w:type="dxa"/>
            <w:vAlign w:val="bottom"/>
          </w:tcPr>
          <w:p>
            <w:pPr>
              <w:spacing w:after="0" w:line="240" w:lineRule="exact"/>
              <w:rPr>
                <w:sz w:val="20"/>
                <w:szCs w:val="20"/>
                <w:color w:val="auto"/>
              </w:rPr>
            </w:pPr>
            <w:r>
              <w:rPr>
                <w:rFonts w:ascii="Times New Roman" w:cs="Times New Roman" w:eastAsia="Times New Roman" w:hAnsi="Times New Roman"/>
                <w:sz w:val="18"/>
                <w:szCs w:val="18"/>
                <w:color w:val="auto"/>
              </w:rPr>
              <w:t>mentioned deviation of C</w:t>
            </w:r>
            <w:r>
              <w:rPr>
                <w:rFonts w:ascii="Times New Roman" w:cs="Times New Roman" w:eastAsia="Times New Roman" w:hAnsi="Times New Roman"/>
                <w:sz w:val="23"/>
                <w:szCs w:val="23"/>
                <w:color w:val="auto"/>
                <w:vertAlign w:val="subscript"/>
              </w:rPr>
              <w:t>1</w:t>
            </w:r>
            <w:r>
              <w:rPr>
                <w:rFonts w:ascii="Times New Roman" w:cs="Times New Roman" w:eastAsia="Times New Roman" w:hAnsi="Times New Roman"/>
                <w:sz w:val="18"/>
                <w:szCs w:val="18"/>
                <w:color w:val="auto"/>
              </w:rPr>
              <w:t xml:space="preserve"> and C</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 xml:space="preserve"> from ASF distribution what</w:t>
            </w:r>
          </w:p>
        </w:tc>
        <w:tc>
          <w:tcPr>
            <w:tcW w:w="484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able after the zeolite bed (dual-bed mode), especially olefins.</w:t>
            </w:r>
          </w:p>
        </w:tc>
        <w:tc>
          <w:tcPr>
            <w:tcW w:w="0" w:type="dxa"/>
            <w:vAlign w:val="bottom"/>
          </w:tcPr>
          <w:p>
            <w:pPr>
              <w:spacing w:after="0"/>
              <w:rPr>
                <w:sz w:val="1"/>
                <w:szCs w:val="1"/>
                <w:color w:val="auto"/>
              </w:rPr>
            </w:pPr>
          </w:p>
        </w:tc>
      </w:tr>
      <w:tr>
        <w:trPr>
          <w:trHeight w:val="198"/>
        </w:trPr>
        <w:tc>
          <w:tcPr>
            <w:tcW w:w="4820" w:type="dxa"/>
            <w:vAlign w:val="bottom"/>
          </w:tcPr>
          <w:p>
            <w:pPr>
              <w:spacing w:after="0" w:line="198" w:lineRule="exact"/>
              <w:rPr>
                <w:sz w:val="20"/>
                <w:szCs w:val="20"/>
                <w:color w:val="auto"/>
              </w:rPr>
            </w:pPr>
            <w:r>
              <w:rPr>
                <w:rFonts w:ascii="Times New Roman" w:cs="Times New Roman" w:eastAsia="Times New Roman" w:hAnsi="Times New Roman"/>
                <w:sz w:val="18"/>
                <w:szCs w:val="18"/>
                <w:color w:val="auto"/>
              </w:rPr>
              <w:t>can also be seen in Tab. 1. This deviation leads to higher selec-</w:t>
            </w:r>
          </w:p>
        </w:tc>
        <w:tc>
          <w:tcPr>
            <w:tcW w:w="4840" w:type="dxa"/>
            <w:vAlign w:val="bottom"/>
          </w:tcPr>
          <w:p>
            <w:pPr>
              <w:ind w:left="280"/>
              <w:spacing w:after="0" w:line="198" w:lineRule="exact"/>
              <w:rPr>
                <w:sz w:val="20"/>
                <w:szCs w:val="20"/>
                <w:color w:val="auto"/>
              </w:rPr>
            </w:pPr>
            <w:r>
              <w:rPr>
                <w:rFonts w:ascii="Times New Roman" w:cs="Times New Roman" w:eastAsia="Times New Roman" w:hAnsi="Times New Roman"/>
                <w:sz w:val="18"/>
                <w:szCs w:val="18"/>
                <w:color w:val="auto"/>
              </w:rPr>
              <w:t>This can be explained by reactions taking place at the zeolite</w:t>
            </w:r>
          </w:p>
        </w:tc>
        <w:tc>
          <w:tcPr>
            <w:tcW w:w="0" w:type="dxa"/>
            <w:vAlign w:val="bottom"/>
          </w:tcPr>
          <w:p>
            <w:pPr>
              <w:spacing w:after="0"/>
              <w:rPr>
                <w:sz w:val="1"/>
                <w:szCs w:val="1"/>
                <w:color w:val="auto"/>
              </w:rPr>
            </w:pPr>
          </w:p>
        </w:tc>
      </w:tr>
      <w:tr>
        <w:trPr>
          <w:trHeight w:val="240"/>
        </w:trPr>
        <w:tc>
          <w:tcPr>
            <w:tcW w:w="4820" w:type="dxa"/>
            <w:vAlign w:val="bottom"/>
          </w:tcPr>
          <w:p>
            <w:pPr>
              <w:spacing w:after="0" w:line="240" w:lineRule="exact"/>
              <w:rPr>
                <w:sz w:val="20"/>
                <w:szCs w:val="20"/>
                <w:color w:val="auto"/>
              </w:rPr>
            </w:pPr>
            <w:r>
              <w:rPr>
                <w:rFonts w:ascii="Times New Roman" w:cs="Times New Roman" w:eastAsia="Times New Roman" w:hAnsi="Times New Roman"/>
                <w:sz w:val="18"/>
                <w:szCs w:val="18"/>
                <w:color w:val="auto"/>
                <w:w w:val="99"/>
              </w:rPr>
              <w:t>tivities for the C</w:t>
            </w:r>
            <w:r>
              <w:rPr>
                <w:rFonts w:ascii="Times New Roman" w:cs="Times New Roman" w:eastAsia="Times New Roman" w:hAnsi="Times New Roman"/>
                <w:sz w:val="23"/>
                <w:szCs w:val="23"/>
                <w:color w:val="auto"/>
                <w:w w:val="99"/>
                <w:vertAlign w:val="subscript"/>
              </w:rPr>
              <w:t>3+4</w:t>
            </w:r>
            <w:r>
              <w:rPr>
                <w:rFonts w:ascii="Times New Roman" w:cs="Times New Roman" w:eastAsia="Times New Roman" w:hAnsi="Times New Roman"/>
                <w:sz w:val="18"/>
                <w:szCs w:val="18"/>
                <w:color w:val="auto"/>
                <w:w w:val="99"/>
              </w:rPr>
              <w:t>-fraction (e.g., FTS (210 LC) 36.3 wt</w:t>
            </w:r>
            <w:r>
              <w:rPr>
                <w:rFonts w:ascii="Times New Roman" w:cs="Times New Roman" w:eastAsia="Times New Roman" w:hAnsi="Times New Roman"/>
                <w:sz w:val="23"/>
                <w:szCs w:val="23"/>
                <w:color w:val="auto"/>
                <w:w w:val="99"/>
                <w:vertAlign w:val="subscript"/>
              </w:rPr>
              <w:t>C</w:t>
            </w:r>
            <w:r>
              <w:rPr>
                <w:rFonts w:ascii="Times New Roman" w:cs="Times New Roman" w:eastAsia="Times New Roman" w:hAnsi="Times New Roman"/>
                <w:sz w:val="18"/>
                <w:szCs w:val="18"/>
                <w:color w:val="auto"/>
                <w:w w:val="99"/>
              </w:rPr>
              <w:t xml:space="preserve"> %, ASF</w:t>
            </w:r>
          </w:p>
        </w:tc>
        <w:tc>
          <w:tcPr>
            <w:tcW w:w="484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surface. The 1-</w:t>
            </w:r>
            <w:r>
              <w:rPr>
                <w:rFonts w:ascii="Arial" w:cs="Arial" w:eastAsia="Arial" w:hAnsi="Arial"/>
                <w:sz w:val="18"/>
                <w:szCs w:val="18"/>
                <w:color w:val="auto"/>
              </w:rPr>
              <w:t>n</w:t>
            </w:r>
            <w:r>
              <w:rPr>
                <w:rFonts w:ascii="Times New Roman" w:cs="Times New Roman" w:eastAsia="Times New Roman" w:hAnsi="Times New Roman"/>
                <w:sz w:val="18"/>
                <w:szCs w:val="18"/>
                <w:color w:val="auto"/>
              </w:rPr>
              <w:t>-olefins adsorb at the acid sites of the zeolite</w:t>
            </w:r>
          </w:p>
        </w:tc>
        <w:tc>
          <w:tcPr>
            <w:tcW w:w="0" w:type="dxa"/>
            <w:vAlign w:val="bottom"/>
          </w:tcPr>
          <w:p>
            <w:pPr>
              <w:spacing w:after="0"/>
              <w:rPr>
                <w:sz w:val="1"/>
                <w:szCs w:val="1"/>
                <w:color w:val="auto"/>
              </w:rPr>
            </w:pPr>
          </w:p>
        </w:tc>
      </w:tr>
      <w:tr>
        <w:trPr>
          <w:trHeight w:val="220"/>
        </w:trPr>
        <w:tc>
          <w:tcPr>
            <w:tcW w:w="4820" w:type="dxa"/>
            <w:vAlign w:val="bottom"/>
          </w:tcPr>
          <w:p>
            <w:pPr>
              <w:spacing w:after="0" w:line="220" w:lineRule="exact"/>
              <w:rPr>
                <w:sz w:val="20"/>
                <w:szCs w:val="20"/>
                <w:color w:val="auto"/>
              </w:rPr>
            </w:pPr>
            <w:r>
              <w:rPr>
                <w:rFonts w:ascii="Times New Roman" w:cs="Times New Roman" w:eastAsia="Times New Roman" w:hAnsi="Times New Roman"/>
                <w:sz w:val="18"/>
                <w:szCs w:val="18"/>
                <w:color w:val="auto"/>
              </w:rPr>
              <w:t>distribution 28.4 wt</w:t>
            </w:r>
            <w:r>
              <w:rPr>
                <w:rFonts w:ascii="Times New Roman" w:cs="Times New Roman" w:eastAsia="Times New Roman" w:hAnsi="Times New Roman"/>
                <w:sz w:val="23"/>
                <w:szCs w:val="23"/>
                <w:color w:val="auto"/>
                <w:vertAlign w:val="subscript"/>
              </w:rPr>
              <w:t>C</w:t>
            </w:r>
            <w:r>
              <w:rPr>
                <w:rFonts w:ascii="Times New Roman" w:cs="Times New Roman" w:eastAsia="Times New Roman" w:hAnsi="Times New Roman"/>
                <w:sz w:val="18"/>
                <w:szCs w:val="18"/>
                <w:color w:val="auto"/>
              </w:rPr>
              <w:t xml:space="preserve"> %) than theoretically possible by ASF dis-</w:t>
            </w:r>
          </w:p>
        </w:tc>
        <w:tc>
          <w:tcPr>
            <w:tcW w:w="4840" w:type="dxa"/>
            <w:vAlign w:val="bottom"/>
          </w:tcPr>
          <w:p>
            <w:pPr>
              <w:ind w:left="280"/>
              <w:spacing w:after="0" w:line="199" w:lineRule="exact"/>
              <w:rPr>
                <w:sz w:val="20"/>
                <w:szCs w:val="20"/>
                <w:color w:val="auto"/>
              </w:rPr>
            </w:pPr>
            <w:r>
              <w:rPr>
                <w:rFonts w:ascii="Times New Roman" w:cs="Times New Roman" w:eastAsia="Times New Roman" w:hAnsi="Times New Roman"/>
                <w:sz w:val="18"/>
                <w:szCs w:val="18"/>
                <w:color w:val="auto"/>
              </w:rPr>
              <w:t>and are present as carbenium ions, which undergo hydride</w:t>
            </w:r>
          </w:p>
        </w:tc>
        <w:tc>
          <w:tcPr>
            <w:tcW w:w="0" w:type="dxa"/>
            <w:vAlign w:val="bottom"/>
          </w:tcPr>
          <w:p>
            <w:pPr>
              <w:spacing w:after="0"/>
              <w:rPr>
                <w:sz w:val="1"/>
                <w:szCs w:val="1"/>
                <w:color w:val="auto"/>
              </w:rPr>
            </w:pPr>
          </w:p>
        </w:tc>
      </w:tr>
      <w:tr>
        <w:trPr>
          <w:trHeight w:val="198"/>
        </w:trPr>
        <w:tc>
          <w:tcPr>
            <w:tcW w:w="4820" w:type="dxa"/>
            <w:vAlign w:val="bottom"/>
          </w:tcPr>
          <w:p>
            <w:pPr>
              <w:spacing w:after="0" w:line="198" w:lineRule="exact"/>
              <w:rPr>
                <w:sz w:val="20"/>
                <w:szCs w:val="20"/>
                <w:color w:val="auto"/>
              </w:rPr>
            </w:pPr>
            <w:r>
              <w:rPr>
                <w:rFonts w:ascii="Times New Roman" w:cs="Times New Roman" w:eastAsia="Times New Roman" w:hAnsi="Times New Roman"/>
                <w:sz w:val="18"/>
                <w:szCs w:val="18"/>
                <w:color w:val="auto"/>
              </w:rPr>
              <w:t>tribution.</w:t>
            </w:r>
          </w:p>
        </w:tc>
        <w:tc>
          <w:tcPr>
            <w:tcW w:w="4840" w:type="dxa"/>
            <w:vAlign w:val="bottom"/>
          </w:tcPr>
          <w:p>
            <w:pPr>
              <w:ind w:left="280"/>
              <w:spacing w:after="0" w:line="198" w:lineRule="exact"/>
              <w:rPr>
                <w:sz w:val="20"/>
                <w:szCs w:val="20"/>
                <w:color w:val="auto"/>
              </w:rPr>
            </w:pPr>
            <w:r>
              <w:rPr>
                <w:rFonts w:ascii="Times New Roman" w:cs="Times New Roman" w:eastAsia="Times New Roman" w:hAnsi="Times New Roman"/>
                <w:sz w:val="18"/>
                <w:szCs w:val="18"/>
                <w:color w:val="auto"/>
                <w:w w:val="99"/>
              </w:rPr>
              <w:t>shift or type 2 isomerization [38]. These isomerized olefins can</w:t>
            </w:r>
          </w:p>
        </w:tc>
        <w:tc>
          <w:tcPr>
            <w:tcW w:w="0" w:type="dxa"/>
            <w:vAlign w:val="bottom"/>
          </w:tcPr>
          <w:p>
            <w:pPr>
              <w:spacing w:after="0"/>
              <w:rPr>
                <w:sz w:val="1"/>
                <w:szCs w:val="1"/>
                <w:color w:val="auto"/>
              </w:rPr>
            </w:pPr>
          </w:p>
        </w:tc>
      </w:tr>
      <w:tr>
        <w:trPr>
          <w:trHeight w:val="219"/>
        </w:trPr>
        <w:tc>
          <w:tcPr>
            <w:tcW w:w="4820" w:type="dxa"/>
            <w:vAlign w:val="bottom"/>
          </w:tcPr>
          <w:p>
            <w:pPr>
              <w:spacing w:after="0"/>
              <w:rPr>
                <w:sz w:val="19"/>
                <w:szCs w:val="19"/>
                <w:color w:val="auto"/>
              </w:rPr>
            </w:pPr>
          </w:p>
        </w:tc>
        <w:tc>
          <w:tcPr>
            <w:tcW w:w="4840" w:type="dxa"/>
            <w:vAlign w:val="bottom"/>
          </w:tcPr>
          <w:p>
            <w:pPr>
              <w:ind w:left="280"/>
              <w:spacing w:after="0"/>
              <w:rPr>
                <w:sz w:val="20"/>
                <w:szCs w:val="20"/>
                <w:color w:val="auto"/>
              </w:rPr>
            </w:pPr>
            <w:r>
              <w:rPr>
                <w:rFonts w:ascii="Times New Roman" w:cs="Times New Roman" w:eastAsia="Times New Roman" w:hAnsi="Times New Roman"/>
                <w:sz w:val="18"/>
                <w:szCs w:val="18"/>
                <w:color w:val="auto"/>
                <w:w w:val="97"/>
              </w:rPr>
              <w:t>desorb, isomerize again or be cleaved via type C cleavage. Since</w:t>
            </w:r>
          </w:p>
        </w:tc>
        <w:tc>
          <w:tcPr>
            <w:tcW w:w="0" w:type="dxa"/>
            <w:vAlign w:val="bottom"/>
          </w:tcPr>
          <w:p>
            <w:pPr>
              <w:spacing w:after="0"/>
              <w:rPr>
                <w:sz w:val="1"/>
                <w:szCs w:val="1"/>
                <w:color w:val="auto"/>
              </w:rPr>
            </w:pPr>
          </w:p>
        </w:tc>
      </w:tr>
      <w:tr>
        <w:trPr>
          <w:trHeight w:val="220"/>
        </w:trPr>
        <w:tc>
          <w:tcPr>
            <w:tcW w:w="4820" w:type="dxa"/>
            <w:vAlign w:val="bottom"/>
            <w:vMerge w:val="restart"/>
          </w:tcPr>
          <w:p>
            <w:pPr>
              <w:spacing w:after="0"/>
              <w:rPr>
                <w:sz w:val="20"/>
                <w:szCs w:val="20"/>
                <w:color w:val="auto"/>
              </w:rPr>
            </w:pPr>
            <w:r>
              <w:rPr>
                <w:rFonts w:ascii="Arial" w:cs="Arial" w:eastAsia="Arial" w:hAnsi="Arial"/>
                <w:sz w:val="20"/>
                <w:szCs w:val="20"/>
                <w:color w:val="auto"/>
              </w:rPr>
              <w:t>3.2  Product Composition at Varying Temperatures</w:t>
            </w:r>
          </w:p>
        </w:tc>
        <w:tc>
          <w:tcPr>
            <w:tcW w:w="484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isomerization and desorption are much faster than type C</w:t>
            </w:r>
          </w:p>
        </w:tc>
        <w:tc>
          <w:tcPr>
            <w:tcW w:w="0" w:type="dxa"/>
            <w:vAlign w:val="bottom"/>
          </w:tcPr>
          <w:p>
            <w:pPr>
              <w:spacing w:after="0"/>
              <w:rPr>
                <w:sz w:val="1"/>
                <w:szCs w:val="1"/>
                <w:color w:val="auto"/>
              </w:rPr>
            </w:pPr>
          </w:p>
        </w:tc>
      </w:tr>
      <w:tr>
        <w:trPr>
          <w:trHeight w:val="227"/>
        </w:trPr>
        <w:tc>
          <w:tcPr>
            <w:tcW w:w="4820" w:type="dxa"/>
            <w:vAlign w:val="bottom"/>
            <w:vMerge w:val="continue"/>
          </w:tcPr>
          <w:p>
            <w:pPr>
              <w:spacing w:after="0"/>
              <w:rPr>
                <w:sz w:val="19"/>
                <w:szCs w:val="19"/>
                <w:color w:val="auto"/>
              </w:rPr>
            </w:pPr>
          </w:p>
        </w:tc>
        <w:tc>
          <w:tcPr>
            <w:tcW w:w="484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cleavage, the latter plays a rather minor role at 210 LC.</w:t>
            </w:r>
          </w:p>
        </w:tc>
        <w:tc>
          <w:tcPr>
            <w:tcW w:w="0" w:type="dxa"/>
            <w:vAlign w:val="bottom"/>
          </w:tcPr>
          <w:p>
            <w:pPr>
              <w:spacing w:after="0"/>
              <w:rPr>
                <w:sz w:val="1"/>
                <w:szCs w:val="1"/>
                <w:color w:val="auto"/>
              </w:rPr>
            </w:pPr>
          </w:p>
        </w:tc>
      </w:tr>
      <w:tr>
        <w:trPr>
          <w:trHeight w:val="233"/>
        </w:trPr>
        <w:tc>
          <w:tcPr>
            <w:tcW w:w="4820" w:type="dxa"/>
            <w:vAlign w:val="bottom"/>
          </w:tcPr>
          <w:p>
            <w:pPr>
              <w:ind w:left="440"/>
              <w:spacing w:after="0"/>
              <w:rPr>
                <w:sz w:val="20"/>
                <w:szCs w:val="20"/>
                <w:color w:val="auto"/>
              </w:rPr>
            </w:pPr>
            <w:r>
              <w:rPr>
                <w:rFonts w:ascii="Arial" w:cs="Arial" w:eastAsia="Arial" w:hAnsi="Arial"/>
                <w:sz w:val="20"/>
                <w:szCs w:val="20"/>
                <w:color w:val="auto"/>
              </w:rPr>
              <w:t>for Dual Bed Setup</w:t>
            </w:r>
          </w:p>
        </w:tc>
        <w:tc>
          <w:tcPr>
            <w:tcW w:w="4840" w:type="dxa"/>
            <w:vAlign w:val="bottom"/>
          </w:tcPr>
          <w:p>
            <w:pPr>
              <w:ind w:left="440"/>
              <w:spacing w:after="0"/>
              <w:rPr>
                <w:sz w:val="20"/>
                <w:szCs w:val="20"/>
                <w:color w:val="auto"/>
              </w:rPr>
            </w:pPr>
            <w:r>
              <w:rPr>
                <w:rFonts w:ascii="Times New Roman" w:cs="Times New Roman" w:eastAsia="Times New Roman" w:hAnsi="Times New Roman"/>
                <w:sz w:val="18"/>
                <w:szCs w:val="18"/>
                <w:color w:val="auto"/>
              </w:rPr>
              <w:t>In Fig. 5, the HC distributions for (a) FTS and (b) FTS/zeo-</w:t>
            </w:r>
          </w:p>
        </w:tc>
        <w:tc>
          <w:tcPr>
            <w:tcW w:w="0" w:type="dxa"/>
            <w:vAlign w:val="bottom"/>
          </w:tcPr>
          <w:p>
            <w:pPr>
              <w:spacing w:after="0"/>
              <w:rPr>
                <w:sz w:val="1"/>
                <w:szCs w:val="1"/>
                <w:color w:val="auto"/>
              </w:rPr>
            </w:pPr>
          </w:p>
        </w:tc>
      </w:tr>
      <w:tr>
        <w:trPr>
          <w:trHeight w:val="206"/>
        </w:trPr>
        <w:tc>
          <w:tcPr>
            <w:tcW w:w="4820" w:type="dxa"/>
            <w:vAlign w:val="bottom"/>
          </w:tcPr>
          <w:p>
            <w:pPr>
              <w:spacing w:after="0"/>
              <w:rPr>
                <w:sz w:val="17"/>
                <w:szCs w:val="17"/>
                <w:color w:val="auto"/>
              </w:rPr>
            </w:pPr>
          </w:p>
        </w:tc>
        <w:tc>
          <w:tcPr>
            <w:tcW w:w="4840" w:type="dxa"/>
            <w:vAlign w:val="bottom"/>
          </w:tcPr>
          <w:p>
            <w:pPr>
              <w:ind w:left="280"/>
              <w:spacing w:after="0" w:line="206" w:lineRule="exact"/>
              <w:rPr>
                <w:sz w:val="20"/>
                <w:szCs w:val="20"/>
                <w:color w:val="auto"/>
              </w:rPr>
            </w:pPr>
            <w:r>
              <w:rPr>
                <w:rFonts w:ascii="Times New Roman" w:cs="Times New Roman" w:eastAsia="Times New Roman" w:hAnsi="Times New Roman"/>
                <w:sz w:val="18"/>
                <w:szCs w:val="18"/>
                <w:color w:val="auto"/>
              </w:rPr>
              <w:t>lite reaction is shown for a higher temperature of 260 LC both</w:t>
            </w:r>
          </w:p>
        </w:tc>
        <w:tc>
          <w:tcPr>
            <w:tcW w:w="0" w:type="dxa"/>
            <w:vAlign w:val="bottom"/>
          </w:tcPr>
          <w:p>
            <w:pPr>
              <w:spacing w:after="0"/>
              <w:rPr>
                <w:sz w:val="1"/>
                <w:szCs w:val="1"/>
                <w:color w:val="auto"/>
              </w:rPr>
            </w:pPr>
          </w:p>
        </w:tc>
      </w:tr>
      <w:tr>
        <w:trPr>
          <w:trHeight w:val="219"/>
        </w:trPr>
        <w:tc>
          <w:tcPr>
            <w:tcW w:w="4820" w:type="dxa"/>
            <w:vAlign w:val="bottom"/>
          </w:tcPr>
          <w:p>
            <w:pPr>
              <w:spacing w:after="0"/>
              <w:rPr>
                <w:sz w:val="20"/>
                <w:szCs w:val="20"/>
                <w:color w:val="auto"/>
              </w:rPr>
            </w:pPr>
            <w:r>
              <w:rPr>
                <w:rFonts w:ascii="Times New Roman" w:cs="Times New Roman" w:eastAsia="Times New Roman" w:hAnsi="Times New Roman"/>
                <w:sz w:val="18"/>
                <w:szCs w:val="18"/>
                <w:color w:val="auto"/>
              </w:rPr>
              <w:t>To increase the selectivity for LPG, a Pt/H-ZSM-5 zeolite was</w:t>
            </w:r>
          </w:p>
        </w:tc>
        <w:tc>
          <w:tcPr>
            <w:tcW w:w="484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for FTS and cracking (compulsory for dual-bed mode). At this</w:t>
            </w:r>
          </w:p>
        </w:tc>
        <w:tc>
          <w:tcPr>
            <w:tcW w:w="0" w:type="dxa"/>
            <w:vAlign w:val="bottom"/>
          </w:tcPr>
          <w:p>
            <w:pPr>
              <w:spacing w:after="0"/>
              <w:rPr>
                <w:sz w:val="1"/>
                <w:szCs w:val="1"/>
                <w:color w:val="auto"/>
              </w:rPr>
            </w:pPr>
          </w:p>
        </w:tc>
      </w:tr>
      <w:tr>
        <w:trPr>
          <w:trHeight w:val="220"/>
        </w:trPr>
        <w:tc>
          <w:tcPr>
            <w:tcW w:w="4820" w:type="dxa"/>
            <w:vAlign w:val="bottom"/>
          </w:tcPr>
          <w:p>
            <w:pPr>
              <w:spacing w:after="0"/>
              <w:rPr>
                <w:sz w:val="20"/>
                <w:szCs w:val="20"/>
                <w:color w:val="auto"/>
              </w:rPr>
            </w:pPr>
            <w:r>
              <w:rPr>
                <w:rFonts w:ascii="Times New Roman" w:cs="Times New Roman" w:eastAsia="Times New Roman" w:hAnsi="Times New Roman"/>
                <w:sz w:val="18"/>
                <w:szCs w:val="18"/>
                <w:color w:val="auto"/>
              </w:rPr>
              <w:t>inserted downstream of the FT catalyst, physically separated by</w:t>
            </w:r>
          </w:p>
        </w:tc>
        <w:tc>
          <w:tcPr>
            <w:tcW w:w="484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temperature, beside the isomerized olefins, also a significant</w:t>
            </w:r>
          </w:p>
        </w:tc>
        <w:tc>
          <w:tcPr>
            <w:tcW w:w="0" w:type="dxa"/>
            <w:vAlign w:val="bottom"/>
          </w:tcPr>
          <w:p>
            <w:pPr>
              <w:spacing w:after="0"/>
              <w:rPr>
                <w:sz w:val="1"/>
                <w:szCs w:val="1"/>
                <w:color w:val="auto"/>
              </w:rPr>
            </w:pPr>
          </w:p>
        </w:tc>
      </w:tr>
      <w:tr>
        <w:trPr>
          <w:trHeight w:val="219"/>
        </w:trPr>
        <w:tc>
          <w:tcPr>
            <w:tcW w:w="4820" w:type="dxa"/>
            <w:vAlign w:val="bottom"/>
          </w:tcPr>
          <w:p>
            <w:pPr>
              <w:spacing w:after="0"/>
              <w:rPr>
                <w:sz w:val="20"/>
                <w:szCs w:val="20"/>
                <w:color w:val="auto"/>
              </w:rPr>
            </w:pPr>
            <w:r>
              <w:rPr>
                <w:rFonts w:ascii="Times New Roman" w:cs="Times New Roman" w:eastAsia="Times New Roman" w:hAnsi="Times New Roman"/>
                <w:sz w:val="18"/>
                <w:szCs w:val="18"/>
                <w:color w:val="auto"/>
              </w:rPr>
              <w:t>a layer of glass wool. The setup is denoted here as dual-bed set-</w:t>
            </w:r>
          </w:p>
        </w:tc>
        <w:tc>
          <w:tcPr>
            <w:tcW w:w="484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amount of branched paraffins occur in the product spectrum.</w:t>
            </w:r>
          </w:p>
        </w:tc>
        <w:tc>
          <w:tcPr>
            <w:tcW w:w="0" w:type="dxa"/>
            <w:vAlign w:val="bottom"/>
          </w:tcPr>
          <w:p>
            <w:pPr>
              <w:spacing w:after="0"/>
              <w:rPr>
                <w:sz w:val="1"/>
                <w:szCs w:val="1"/>
                <w:color w:val="auto"/>
              </w:rPr>
            </w:pPr>
          </w:p>
        </w:tc>
      </w:tr>
      <w:tr>
        <w:trPr>
          <w:trHeight w:val="219"/>
        </w:trPr>
        <w:tc>
          <w:tcPr>
            <w:tcW w:w="4820" w:type="dxa"/>
            <w:vAlign w:val="bottom"/>
          </w:tcPr>
          <w:p>
            <w:pPr>
              <w:spacing w:after="0"/>
              <w:rPr>
                <w:sz w:val="20"/>
                <w:szCs w:val="20"/>
                <w:color w:val="auto"/>
              </w:rPr>
            </w:pPr>
            <w:r>
              <w:rPr>
                <w:rFonts w:ascii="Times New Roman" w:cs="Times New Roman" w:eastAsia="Times New Roman" w:hAnsi="Times New Roman"/>
                <w:sz w:val="18"/>
                <w:szCs w:val="18"/>
                <w:color w:val="auto"/>
              </w:rPr>
              <w:t>up. Within the experimental scatter of data, at a temperature of</w:t>
            </w:r>
          </w:p>
        </w:tc>
        <w:tc>
          <w:tcPr>
            <w:tcW w:w="4840" w:type="dxa"/>
            <w:vAlign w:val="bottom"/>
          </w:tcPr>
          <w:p>
            <w:pPr>
              <w:ind w:left="280"/>
              <w:spacing w:after="0"/>
              <w:rPr>
                <w:sz w:val="20"/>
                <w:szCs w:val="20"/>
                <w:color w:val="auto"/>
              </w:rPr>
            </w:pPr>
            <w:r>
              <w:rPr>
                <w:rFonts w:ascii="Times New Roman" w:cs="Times New Roman" w:eastAsia="Times New Roman" w:hAnsi="Times New Roman"/>
                <w:sz w:val="18"/>
                <w:szCs w:val="18"/>
                <w:color w:val="auto"/>
                <w:w w:val="99"/>
              </w:rPr>
              <w:t>These branched alkanes must have been formed by hydrogena-</w:t>
            </w:r>
          </w:p>
        </w:tc>
        <w:tc>
          <w:tcPr>
            <w:tcW w:w="0" w:type="dxa"/>
            <w:vAlign w:val="bottom"/>
          </w:tcPr>
          <w:p>
            <w:pPr>
              <w:spacing w:after="0"/>
              <w:rPr>
                <w:sz w:val="1"/>
                <w:szCs w:val="1"/>
                <w:color w:val="auto"/>
              </w:rPr>
            </w:pPr>
          </w:p>
        </w:tc>
      </w:tr>
      <w:tr>
        <w:trPr>
          <w:trHeight w:val="227"/>
        </w:trPr>
        <w:tc>
          <w:tcPr>
            <w:tcW w:w="4820" w:type="dxa"/>
            <w:vAlign w:val="bottom"/>
          </w:tcPr>
          <w:p>
            <w:pPr>
              <w:spacing w:after="0"/>
              <w:rPr>
                <w:sz w:val="20"/>
                <w:szCs w:val="20"/>
                <w:color w:val="auto"/>
              </w:rPr>
            </w:pPr>
            <w:r>
              <w:rPr>
                <w:rFonts w:ascii="Times New Roman" w:cs="Times New Roman" w:eastAsia="Times New Roman" w:hAnsi="Times New Roman"/>
                <w:sz w:val="18"/>
                <w:szCs w:val="18"/>
                <w:color w:val="auto"/>
              </w:rPr>
              <w:t>210 LC, there were no differences in chain length distribution</w:t>
            </w:r>
          </w:p>
        </w:tc>
        <w:tc>
          <w:tcPr>
            <w:tcW w:w="4840" w:type="dxa"/>
            <w:vAlign w:val="bottom"/>
          </w:tcPr>
          <w:p>
            <w:pPr>
              <w:ind w:left="280"/>
              <w:spacing w:after="0"/>
              <w:rPr>
                <w:sz w:val="20"/>
                <w:szCs w:val="20"/>
                <w:color w:val="auto"/>
              </w:rPr>
            </w:pPr>
            <w:r>
              <w:rPr>
                <w:rFonts w:ascii="Times New Roman" w:cs="Times New Roman" w:eastAsia="Times New Roman" w:hAnsi="Times New Roman"/>
                <w:sz w:val="18"/>
                <w:szCs w:val="18"/>
                <w:color w:val="auto"/>
                <w:w w:val="99"/>
              </w:rPr>
              <w:t>tion of previously formed branched alkenes on the Pt sites, due</w:t>
            </w:r>
          </w:p>
        </w:tc>
        <w:tc>
          <w:tcPr>
            <w:tcW w:w="0" w:type="dxa"/>
            <w:vAlign w:val="bottom"/>
          </w:tcPr>
          <w:p>
            <w:pPr>
              <w:spacing w:after="0"/>
              <w:rPr>
                <w:sz w:val="1"/>
                <w:szCs w:val="1"/>
                <w:color w:val="auto"/>
              </w:rPr>
            </w:pPr>
          </w:p>
        </w:tc>
      </w:tr>
      <w:tr>
        <w:trPr>
          <w:trHeight w:val="212"/>
        </w:trPr>
        <w:tc>
          <w:tcPr>
            <w:tcW w:w="4820" w:type="dxa"/>
            <w:vAlign w:val="bottom"/>
          </w:tcPr>
          <w:p>
            <w:pPr>
              <w:spacing w:after="0"/>
              <w:rPr>
                <w:sz w:val="20"/>
                <w:szCs w:val="20"/>
                <w:color w:val="auto"/>
              </w:rPr>
            </w:pPr>
            <w:r>
              <w:rPr>
                <w:rFonts w:ascii="Times New Roman" w:cs="Times New Roman" w:eastAsia="Times New Roman" w:hAnsi="Times New Roman"/>
                <w:sz w:val="18"/>
                <w:szCs w:val="18"/>
                <w:color w:val="auto"/>
              </w:rPr>
              <w:t>visible for the dual-bed run (Fig. 4b) compared to FTS only</w:t>
            </w:r>
          </w:p>
        </w:tc>
        <w:tc>
          <w:tcPr>
            <w:tcW w:w="4840" w:type="dxa"/>
            <w:vAlign w:val="bottom"/>
          </w:tcPr>
          <w:p>
            <w:pPr>
              <w:ind w:left="280"/>
              <w:spacing w:after="0" w:line="204" w:lineRule="exact"/>
              <w:rPr>
                <w:sz w:val="20"/>
                <w:szCs w:val="20"/>
                <w:color w:val="auto"/>
              </w:rPr>
            </w:pPr>
            <w:r>
              <w:rPr>
                <w:rFonts w:ascii="Times New Roman" w:cs="Times New Roman" w:eastAsia="Times New Roman" w:hAnsi="Times New Roman"/>
                <w:sz w:val="18"/>
                <w:szCs w:val="18"/>
                <w:color w:val="auto"/>
              </w:rPr>
              <w:t>to the reaction pathway of bifunctional hydrocracking. Pt is</w:t>
            </w:r>
          </w:p>
        </w:tc>
        <w:tc>
          <w:tcPr>
            <w:tcW w:w="0" w:type="dxa"/>
            <w:vAlign w:val="bottom"/>
          </w:tcPr>
          <w:p>
            <w:pPr>
              <w:spacing w:after="0"/>
              <w:rPr>
                <w:sz w:val="1"/>
                <w:szCs w:val="1"/>
                <w:color w:val="auto"/>
              </w:rPr>
            </w:pPr>
          </w:p>
        </w:tc>
      </w:tr>
      <w:tr>
        <w:trPr>
          <w:trHeight w:val="219"/>
        </w:trPr>
        <w:tc>
          <w:tcPr>
            <w:tcW w:w="4820" w:type="dxa"/>
            <w:vAlign w:val="bottom"/>
          </w:tcPr>
          <w:p>
            <w:pPr>
              <w:spacing w:after="0"/>
              <w:rPr>
                <w:sz w:val="20"/>
                <w:szCs w:val="20"/>
                <w:color w:val="auto"/>
              </w:rPr>
            </w:pPr>
            <w:r>
              <w:rPr>
                <w:rFonts w:ascii="Times New Roman" w:cs="Times New Roman" w:eastAsia="Times New Roman" w:hAnsi="Times New Roman"/>
                <w:sz w:val="18"/>
                <w:szCs w:val="18"/>
                <w:color w:val="auto"/>
              </w:rPr>
              <w:t>(Fig. 4a). However, no alcohols were present after the FTS</w:t>
            </w:r>
          </w:p>
        </w:tc>
        <w:tc>
          <w:tcPr>
            <w:tcW w:w="4840" w:type="dxa"/>
            <w:vAlign w:val="bottom"/>
          </w:tcPr>
          <w:p>
            <w:pPr>
              <w:ind w:left="280"/>
              <w:spacing w:after="0"/>
              <w:rPr>
                <w:sz w:val="20"/>
                <w:szCs w:val="20"/>
                <w:color w:val="auto"/>
              </w:rPr>
            </w:pPr>
            <w:r>
              <w:rPr>
                <w:rFonts w:ascii="Times New Roman" w:cs="Times New Roman" w:eastAsia="Times New Roman" w:hAnsi="Times New Roman"/>
                <w:sz w:val="18"/>
                <w:szCs w:val="18"/>
                <w:color w:val="auto"/>
                <w:w w:val="99"/>
              </w:rPr>
              <w:t>widely known to be a strong (de)hydrogenation catalyst, but its</w:t>
            </w:r>
          </w:p>
        </w:tc>
        <w:tc>
          <w:tcPr>
            <w:tcW w:w="0" w:type="dxa"/>
            <w:vAlign w:val="bottom"/>
          </w:tcPr>
          <w:p>
            <w:pPr>
              <w:spacing w:after="0"/>
              <w:rPr>
                <w:sz w:val="1"/>
                <w:szCs w:val="1"/>
                <w:color w:val="auto"/>
              </w:rPr>
            </w:pPr>
          </w:p>
        </w:tc>
      </w:tr>
      <w:tr>
        <w:trPr>
          <w:trHeight w:val="219"/>
        </w:trPr>
        <w:tc>
          <w:tcPr>
            <w:tcW w:w="4820" w:type="dxa"/>
            <w:vAlign w:val="bottom"/>
          </w:tcPr>
          <w:p>
            <w:pPr>
              <w:spacing w:after="0"/>
              <w:rPr>
                <w:sz w:val="20"/>
                <w:szCs w:val="20"/>
                <w:color w:val="auto"/>
              </w:rPr>
            </w:pPr>
            <w:r>
              <w:rPr>
                <w:rFonts w:ascii="Times New Roman" w:cs="Times New Roman" w:eastAsia="Times New Roman" w:hAnsi="Times New Roman"/>
                <w:sz w:val="18"/>
                <w:szCs w:val="18"/>
                <w:color w:val="auto"/>
              </w:rPr>
              <w:t>products passed the zeolite in the dual-bed configuration.</w:t>
            </w:r>
          </w:p>
        </w:tc>
        <w:tc>
          <w:tcPr>
            <w:tcW w:w="4840" w:type="dxa"/>
            <w:vAlign w:val="bottom"/>
          </w:tcPr>
          <w:p>
            <w:pPr>
              <w:ind w:left="280"/>
              <w:spacing w:after="0"/>
              <w:rPr>
                <w:sz w:val="20"/>
                <w:szCs w:val="20"/>
                <w:color w:val="auto"/>
              </w:rPr>
            </w:pPr>
            <w:r>
              <w:rPr>
                <w:rFonts w:ascii="Times New Roman" w:cs="Times New Roman" w:eastAsia="Times New Roman" w:hAnsi="Times New Roman"/>
                <w:sz w:val="18"/>
                <w:szCs w:val="18"/>
                <w:color w:val="auto"/>
                <w:w w:val="98"/>
              </w:rPr>
              <w:t>activity seems here to be weakened, since a significantly higher</w:t>
            </w:r>
          </w:p>
        </w:tc>
        <w:tc>
          <w:tcPr>
            <w:tcW w:w="0" w:type="dxa"/>
            <w:vAlign w:val="bottom"/>
          </w:tcPr>
          <w:p>
            <w:pPr>
              <w:spacing w:after="0"/>
              <w:rPr>
                <w:sz w:val="1"/>
                <w:szCs w:val="1"/>
                <w:color w:val="auto"/>
              </w:rPr>
            </w:pPr>
          </w:p>
        </w:tc>
      </w:tr>
    </w:tbl>
    <w:p>
      <w:pPr>
        <w:spacing w:after="0" w:line="20" w:lineRule="exact"/>
        <w:rPr>
          <w:rFonts w:ascii="Arial" w:cs="Arial" w:eastAsia="Arial" w:hAnsi="Arial"/>
          <w:sz w:val="17"/>
          <w:szCs w:val="17"/>
          <w:color w:val="auto"/>
        </w:rPr>
      </w:pPr>
      <w:r>
        <w:rPr>
          <w:rFonts w:ascii="Arial" w:cs="Arial" w:eastAsia="Arial" w:hAnsi="Arial"/>
          <w:sz w:val="17"/>
          <w:szCs w:val="17"/>
          <w:color w:val="auto"/>
        </w:rPr>
        <w:drawing>
          <wp:anchor simplePos="0" relativeHeight="251657728" behindDoc="1" locked="0" layoutInCell="0" allowOverlap="1">
            <wp:simplePos x="0" y="0"/>
            <wp:positionH relativeFrom="column">
              <wp:posOffset>-3175</wp:posOffset>
            </wp:positionH>
            <wp:positionV relativeFrom="paragraph">
              <wp:posOffset>243840</wp:posOffset>
            </wp:positionV>
            <wp:extent cx="4683760" cy="222123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a:extLst>
                        <a:ext uri="{28A0092B-C50C-407E-A947-70E740481C1C}"/>
                      </a:extLst>
                    </a:blip>
                    <a:srcRect/>
                    <a:stretch>
                      <a:fillRect/>
                    </a:stretch>
                  </pic:blipFill>
                  <pic:spPr bwMode="auto">
                    <a:xfrm>
                      <a:off x="0" y="0"/>
                      <a:ext cx="4683760" cy="2221230"/>
                    </a:xfrm>
                    <a:prstGeom prst="rect">
                      <a:avLst/>
                    </a:prstGeom>
                    <a:noFill/>
                  </pic:spPr>
                </pic:pic>
              </a:graphicData>
            </a:graphic>
          </wp:anchor>
        </w:drawing>
      </w: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5" w:lineRule="exact"/>
        <w:rPr>
          <w:rFonts w:ascii="Arial" w:cs="Arial" w:eastAsia="Arial" w:hAnsi="Arial"/>
          <w:sz w:val="17"/>
          <w:szCs w:val="17"/>
          <w:color w:val="auto"/>
        </w:rPr>
      </w:pPr>
    </w:p>
    <w:p>
      <w:pPr>
        <w:jc w:val="both"/>
        <w:ind w:right="2361"/>
        <w:spacing w:after="0" w:line="232" w:lineRule="auto"/>
        <w:rPr>
          <w:sz w:val="20"/>
          <w:szCs w:val="20"/>
          <w:color w:val="auto"/>
        </w:rPr>
      </w:pPr>
      <w:r>
        <w:rPr>
          <w:rFonts w:ascii="Arial" w:cs="Arial" w:eastAsia="Arial" w:hAnsi="Arial"/>
          <w:sz w:val="16"/>
          <w:szCs w:val="16"/>
          <w:color w:val="auto"/>
        </w:rPr>
        <w:t>Figure 4. Comparison of HC distribution for (a) FTS at 210</w:t>
      </w:r>
      <w:r>
        <w:rPr>
          <w:rFonts w:ascii="Times New Roman" w:cs="Times New Roman" w:eastAsia="Times New Roman" w:hAnsi="Times New Roman"/>
          <w:sz w:val="16"/>
          <w:szCs w:val="16"/>
          <w:color w:val="auto"/>
        </w:rPr>
        <w:t xml:space="preserve"> L</w:t>
      </w:r>
      <w:r>
        <w:rPr>
          <w:rFonts w:ascii="Arial" w:cs="Arial" w:eastAsia="Arial" w:hAnsi="Arial"/>
          <w:sz w:val="16"/>
          <w:szCs w:val="16"/>
          <w:color w:val="auto"/>
        </w:rPr>
        <w:t>C and (b) FTS/zeolite in a dual-bed reactor at the same temperature. The denotation i-/n-olefins includes all branched and linear olefins except of the linear 1-olefins (p</w:t>
      </w:r>
      <w:r>
        <w:rPr>
          <w:rFonts w:ascii="Arial" w:cs="Arial" w:eastAsia="Arial" w:hAnsi="Arial"/>
          <w:sz w:val="21"/>
          <w:szCs w:val="21"/>
          <w:color w:val="auto"/>
          <w:vertAlign w:val="subscript"/>
        </w:rPr>
        <w:t>total</w:t>
      </w:r>
      <w:r>
        <w:rPr>
          <w:rFonts w:ascii="Arial" w:cs="Arial" w:eastAsia="Arial" w:hAnsi="Arial"/>
          <w:sz w:val="16"/>
          <w:szCs w:val="16"/>
          <w:color w:val="auto"/>
        </w:rPr>
        <w:t xml:space="preserve"> = 20 bar, p</w:t>
      </w:r>
      <w:r>
        <w:rPr>
          <w:rFonts w:ascii="Arial" w:cs="Arial" w:eastAsia="Arial" w:hAnsi="Arial"/>
          <w:sz w:val="21"/>
          <w:szCs w:val="21"/>
          <w:color w:val="auto"/>
          <w:vertAlign w:val="subscript"/>
        </w:rPr>
        <w:t>H2</w:t>
      </w:r>
      <w:r>
        <w:rPr>
          <w:rFonts w:ascii="Arial" w:cs="Arial" w:eastAsia="Arial" w:hAnsi="Arial"/>
          <w:sz w:val="16"/>
          <w:szCs w:val="16"/>
          <w:color w:val="auto"/>
        </w:rPr>
        <w:t>/p</w:t>
      </w:r>
      <w:r>
        <w:rPr>
          <w:rFonts w:ascii="Arial" w:cs="Arial" w:eastAsia="Arial" w:hAnsi="Arial"/>
          <w:sz w:val="21"/>
          <w:szCs w:val="21"/>
          <w:color w:val="auto"/>
          <w:vertAlign w:val="subscript"/>
        </w:rPr>
        <w:t>CO</w:t>
      </w:r>
      <w:r>
        <w:rPr>
          <w:rFonts w:ascii="Arial" w:cs="Arial" w:eastAsia="Arial" w:hAnsi="Arial"/>
          <w:sz w:val="16"/>
          <w:szCs w:val="16"/>
          <w:color w:val="auto"/>
        </w:rPr>
        <w:t xml:space="preserve"> = 2, m</w:t>
      </w:r>
      <w:r>
        <w:rPr>
          <w:rFonts w:ascii="Arial" w:cs="Arial" w:eastAsia="Arial" w:hAnsi="Arial"/>
          <w:sz w:val="21"/>
          <w:szCs w:val="21"/>
          <w:color w:val="auto"/>
          <w:vertAlign w:val="subscript"/>
        </w:rPr>
        <w:t>catalyst</w:t>
      </w:r>
      <w:r>
        <w:rPr>
          <w:rFonts w:ascii="Arial" w:cs="Arial" w:eastAsia="Arial" w:hAnsi="Arial"/>
          <w:sz w:val="16"/>
          <w:szCs w:val="16"/>
          <w:color w:val="auto"/>
        </w:rPr>
        <w:t xml:space="preserve"> = 2.5 g, m</w:t>
      </w:r>
      <w:r>
        <w:rPr>
          <w:rFonts w:ascii="Arial" w:cs="Arial" w:eastAsia="Arial" w:hAnsi="Arial"/>
          <w:sz w:val="21"/>
          <w:szCs w:val="21"/>
          <w:color w:val="auto"/>
          <w:vertAlign w:val="subscript"/>
        </w:rPr>
        <w:t>zeolite</w:t>
      </w:r>
      <w:r>
        <w:rPr>
          <w:rFonts w:ascii="Arial" w:cs="Arial" w:eastAsia="Arial" w:hAnsi="Arial"/>
          <w:sz w:val="16"/>
          <w:szCs w:val="16"/>
          <w:color w:val="auto"/>
        </w:rPr>
        <w:t xml:space="preserve"> = 0.97 g, X</w:t>
      </w:r>
      <w:r>
        <w:rPr>
          <w:rFonts w:ascii="Arial" w:cs="Arial" w:eastAsia="Arial" w:hAnsi="Arial"/>
          <w:sz w:val="21"/>
          <w:szCs w:val="21"/>
          <w:color w:val="auto"/>
          <w:vertAlign w:val="subscript"/>
        </w:rPr>
        <w:t>CO</w:t>
      </w:r>
      <w:r>
        <w:rPr>
          <w:rFonts w:ascii="Arial" w:cs="Arial" w:eastAsia="Arial" w:hAnsi="Arial"/>
          <w:sz w:val="16"/>
          <w:szCs w:val="16"/>
          <w:color w:val="auto"/>
        </w:rPr>
        <w:t xml:space="preserve"> = 12 %,</w:t>
      </w:r>
    </w:p>
    <w:p>
      <w:pPr>
        <w:spacing w:after="0" w:line="216" w:lineRule="auto"/>
        <w:rPr>
          <w:sz w:val="20"/>
          <w:szCs w:val="20"/>
          <w:color w:val="auto"/>
        </w:rPr>
      </w:pPr>
      <w:r>
        <w:rPr>
          <w:rFonts w:ascii="Times New Roman" w:cs="Times New Roman" w:eastAsia="Times New Roman" w:hAnsi="Times New Roman"/>
          <w:sz w:val="17"/>
          <w:szCs w:val="17"/>
          <w:color w:val="auto"/>
        </w:rPr>
        <w:t>t</w:t>
      </w:r>
      <w:r>
        <w:rPr>
          <w:rFonts w:ascii="Arial" w:cs="Arial" w:eastAsia="Arial" w:hAnsi="Arial"/>
          <w:sz w:val="17"/>
          <w:szCs w:val="17"/>
          <w:color w:val="auto"/>
        </w:rPr>
        <w:t>*</w:t>
      </w:r>
      <w:r>
        <w:rPr>
          <w:rFonts w:ascii="Arial" w:cs="Arial" w:eastAsia="Arial" w:hAnsi="Arial"/>
          <w:sz w:val="22"/>
          <w:szCs w:val="22"/>
          <w:color w:val="auto"/>
          <w:vertAlign w:val="subscript"/>
        </w:rPr>
        <w:t>zeolite</w:t>
      </w:r>
      <w:r>
        <w:rPr>
          <w:rFonts w:ascii="Arial" w:cs="Arial" w:eastAsia="Arial" w:hAnsi="Arial"/>
          <w:sz w:val="17"/>
          <w:szCs w:val="17"/>
          <w:color w:val="auto"/>
        </w:rPr>
        <w:t xml:space="preserve"> = 2.2 kg</w:t>
      </w:r>
      <w:r>
        <w:rPr>
          <w:rFonts w:ascii="Arial" w:cs="Arial" w:eastAsia="Arial" w:hAnsi="Arial"/>
          <w:sz w:val="22"/>
          <w:szCs w:val="22"/>
          <w:color w:val="auto"/>
          <w:vertAlign w:val="subscript"/>
        </w:rPr>
        <w:t>zeolite</w:t>
      </w:r>
      <w:r>
        <w:rPr>
          <w:rFonts w:ascii="Arial" w:cs="Arial" w:eastAsia="Arial" w:hAnsi="Arial"/>
          <w:sz w:val="17"/>
          <w:szCs w:val="17"/>
          <w:color w:val="auto"/>
        </w:rPr>
        <w:t>h m</w:t>
      </w:r>
      <w:r>
        <w:rPr>
          <w:rFonts w:ascii="Arial" w:cs="Arial" w:eastAsia="Arial" w:hAnsi="Arial"/>
          <w:sz w:val="22"/>
          <w:szCs w:val="22"/>
          <w:color w:val="auto"/>
          <w:vertAlign w:val="superscript"/>
        </w:rPr>
        <w:t>–3</w:t>
      </w:r>
      <w:r>
        <w:rPr>
          <w:rFonts w:ascii="Arial" w:cs="Arial" w:eastAsia="Arial" w:hAnsi="Arial"/>
          <w:sz w:val="17"/>
          <w:szCs w:val="17"/>
          <w:color w:val="auto"/>
        </w:rPr>
        <w:t>).</w:t>
      </w:r>
    </w:p>
    <w:p>
      <w:pPr>
        <w:spacing w:after="0" w:line="200" w:lineRule="exact"/>
        <w:rPr>
          <w:rFonts w:ascii="Arial" w:cs="Arial" w:eastAsia="Arial" w:hAnsi="Arial"/>
          <w:sz w:val="17"/>
          <w:szCs w:val="17"/>
          <w:color w:val="auto"/>
        </w:rPr>
      </w:pPr>
    </w:p>
    <w:p>
      <w:pPr>
        <w:spacing w:after="0" w:line="265" w:lineRule="exact"/>
        <w:rPr>
          <w:rFonts w:ascii="Arial" w:cs="Arial" w:eastAsia="Arial" w:hAnsi="Arial"/>
          <w:sz w:val="17"/>
          <w:szCs w:val="17"/>
          <w:color w:val="auto"/>
        </w:rPr>
      </w:pPr>
    </w:p>
    <w:p>
      <w:pPr>
        <w:spacing w:after="0"/>
        <w:tabs>
          <w:tab w:leader="none" w:pos="2880" w:val="left"/>
          <w:tab w:leader="none" w:pos="8380" w:val="left"/>
        </w:tabs>
        <w:rPr>
          <w:sz w:val="20"/>
          <w:szCs w:val="20"/>
          <w:color w:val="auto"/>
        </w:rPr>
      </w:pPr>
      <w:r>
        <w:rPr>
          <w:rFonts w:ascii="Arial" w:cs="Arial" w:eastAsia="Arial" w:hAnsi="Arial"/>
          <w:sz w:val="14"/>
          <w:szCs w:val="14"/>
          <w:color w:val="auto"/>
        </w:rPr>
        <w:t>Chem. Eng. Technol. 2023, 46, No. 5, 908–917</w:t>
      </w:r>
      <w:r>
        <w:rPr>
          <w:sz w:val="20"/>
          <w:szCs w:val="20"/>
          <w:color w:val="auto"/>
        </w:rPr>
        <w:tab/>
      </w:r>
      <w:r>
        <w:rPr>
          <w:rFonts w:ascii="Times New Roman" w:cs="Times New Roman" w:eastAsia="Times New Roman" w:hAnsi="Times New Roman"/>
          <w:sz w:val="14"/>
          <w:szCs w:val="14"/>
          <w:color w:val="auto"/>
        </w:rPr>
        <w:t>ª</w:t>
      </w:r>
      <w:r>
        <w:rPr>
          <w:rFonts w:ascii="Arial" w:cs="Arial" w:eastAsia="Arial" w:hAnsi="Arial"/>
          <w:sz w:val="14"/>
          <w:szCs w:val="14"/>
          <w:color w:val="auto"/>
        </w:rPr>
        <w:t xml:space="preserve"> 2023 The Authors. Chemical Engineering &amp; Technology published by Wiley-VCH GmbH</w:t>
      </w:r>
      <w:r>
        <w:rPr>
          <w:sz w:val="20"/>
          <w:szCs w:val="20"/>
          <w:color w:val="auto"/>
        </w:rPr>
        <w:tab/>
      </w:r>
      <w:r>
        <w:rPr>
          <w:rFonts w:ascii="Arial" w:cs="Arial" w:eastAsia="Arial" w:hAnsi="Arial"/>
          <w:sz w:val="13"/>
          <w:szCs w:val="13"/>
          <w:color w:val="auto"/>
        </w:rPr>
        <w:t>www.cet-journal.com</w: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tbl>
      <w:tblPr>
        <w:tblLayout w:type="fixed"/>
        <w:tblInd w:w="0" w:type="dxa"/>
        <w:tblCellMar>
          <w:top w:w="0" w:type="dxa"/>
          <w:left w:w="0" w:type="dxa"/>
          <w:bottom w:w="0" w:type="dxa"/>
          <w:right w:w="0" w:type="dxa"/>
        </w:tblCellMar>
      </w:tblPr>
      <w:tr>
        <w:trPr>
          <w:trHeight w:val="1500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15214125, 2023, 5, Downloaded from https://onlinelibrary.wiley.com/doi/10.1002/ceat.202200445 by Universitaet Bayreuth, Wiley Online Library on [03/11/2023]. See the Terms and Conditions (https://onlinelibrary.wiley.com/terms-and-conditions) on Wiley Online Library for rules of use; OA articles are governed by the applicable Creative Commons License</w:t>
            </w:r>
          </w:p>
        </w:tc>
      </w:tr>
    </w:tbl>
    <w:p>
      <w:pPr>
        <w:sectPr>
          <w:pgSz w:w="11900" w:h="15647" w:orient="portrait"/>
          <w:cols w:equalWidth="0" w:num="2">
            <w:col w:w="9721" w:space="720"/>
            <w:col w:w="115"/>
          </w:cols>
          <w:pgMar w:left="1140" w:top="347" w:right="210" w:bottom="0" w:gutter="0" w:footer="0" w:header="0"/>
        </w:sectPr>
      </w:pPr>
    </w:p>
    <w:bookmarkStart w:id="5" w:name="page6"/>
    <w:bookmarkEnd w:id="5"/>
    <w:p>
      <w:pPr>
        <w:spacing w:after="0" w:line="152"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723900</wp:posOffset>
            </wp:positionH>
            <wp:positionV relativeFrom="page">
              <wp:posOffset>275590</wp:posOffset>
            </wp:positionV>
            <wp:extent cx="760095" cy="25908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extLst>
                    </a:blip>
                    <a:srcRect/>
                    <a:stretch>
                      <a:fillRect/>
                    </a:stretch>
                  </pic:blipFill>
                  <pic:spPr bwMode="auto">
                    <a:xfrm>
                      <a:off x="0" y="0"/>
                      <a:ext cx="760095" cy="259080"/>
                    </a:xfrm>
                    <a:prstGeom prst="rect">
                      <a:avLst/>
                    </a:prstGeom>
                    <a:noFill/>
                  </pic:spPr>
                </pic:pic>
              </a:graphicData>
            </a:graphic>
          </wp:anchor>
        </w:drawing>
      </w:r>
    </w:p>
    <w:tbl>
      <w:tblPr>
        <w:tblLayout w:type="fixed"/>
        <w:tblInd w:w="1480" w:type="dxa"/>
        <w:tblCellMar>
          <w:top w:w="0" w:type="dxa"/>
          <w:left w:w="0" w:type="dxa"/>
          <w:bottom w:w="0" w:type="dxa"/>
          <w:right w:w="0" w:type="dxa"/>
        </w:tblCellMar>
      </w:tblPr>
      <w:tr>
        <w:trPr>
          <w:trHeight w:val="230"/>
        </w:trPr>
        <w:tc>
          <w:tcPr>
            <w:tcW w:w="4640" w:type="dxa"/>
            <w:vAlign w:val="bottom"/>
          </w:tcPr>
          <w:p>
            <w:pPr>
              <w:spacing w:after="0"/>
              <w:rPr>
                <w:sz w:val="20"/>
                <w:szCs w:val="20"/>
                <w:color w:val="auto"/>
              </w:rPr>
            </w:pPr>
            <w:r>
              <w:rPr>
                <w:rFonts w:ascii="Arial" w:cs="Arial" w:eastAsia="Arial" w:hAnsi="Arial"/>
                <w:sz w:val="20"/>
                <w:szCs w:val="20"/>
                <w:color w:val="auto"/>
              </w:rPr>
              <w:t>Research Article</w:t>
            </w:r>
          </w:p>
        </w:tc>
        <w:tc>
          <w:tcPr>
            <w:tcW w:w="3540" w:type="dxa"/>
            <w:vAlign w:val="bottom"/>
          </w:tcPr>
          <w:p>
            <w:pPr>
              <w:jc w:val="right"/>
              <w:spacing w:after="0"/>
              <w:rPr>
                <w:sz w:val="20"/>
                <w:szCs w:val="20"/>
                <w:color w:val="auto"/>
              </w:rPr>
            </w:pPr>
            <w:r>
              <w:rPr>
                <w:rFonts w:ascii="Arial" w:cs="Arial" w:eastAsia="Arial" w:hAnsi="Arial"/>
                <w:sz w:val="16"/>
                <w:szCs w:val="16"/>
                <w:color w:val="auto"/>
              </w:rPr>
              <w:t>913</w:t>
            </w:r>
          </w:p>
        </w:tc>
      </w:tr>
      <w:tr>
        <w:trPr>
          <w:trHeight w:val="43"/>
        </w:trPr>
        <w:tc>
          <w:tcPr>
            <w:tcW w:w="4640" w:type="dxa"/>
            <w:vAlign w:val="bottom"/>
            <w:tcBorders>
              <w:bottom w:val="single" w:sz="8" w:color="4C4C4C"/>
            </w:tcBorders>
          </w:tcPr>
          <w:p>
            <w:pPr>
              <w:spacing w:after="0"/>
              <w:rPr>
                <w:sz w:val="3"/>
                <w:szCs w:val="3"/>
                <w:color w:val="auto"/>
              </w:rPr>
            </w:pPr>
          </w:p>
        </w:tc>
        <w:tc>
          <w:tcPr>
            <w:tcW w:w="3540" w:type="dxa"/>
            <w:vAlign w:val="bottom"/>
            <w:tcBorders>
              <w:bottom w:val="single" w:sz="8" w:color="4C4C4C"/>
            </w:tcBorders>
          </w:tcPr>
          <w:p>
            <w:pPr>
              <w:spacing w:after="0"/>
              <w:rPr>
                <w:sz w:val="3"/>
                <w:szCs w:val="3"/>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339090</wp:posOffset>
            </wp:positionV>
            <wp:extent cx="4681855" cy="221488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7">
                      <a:extLst>
                        <a:ext uri="{28A0092B-C50C-407E-A947-70E740481C1C}"/>
                      </a:extLst>
                    </a:blip>
                    <a:srcRect/>
                    <a:stretch>
                      <a:fillRect/>
                    </a:stretch>
                  </pic:blipFill>
                  <pic:spPr bwMode="auto">
                    <a:xfrm>
                      <a:off x="0" y="0"/>
                      <a:ext cx="4681855" cy="221488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929005</wp:posOffset>
                </wp:positionH>
                <wp:positionV relativeFrom="paragraph">
                  <wp:posOffset>-10160</wp:posOffset>
                </wp:positionV>
                <wp:extent cx="1270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8639">
                          <a:solidFill>
                            <a:srgbClr val="4C4C4C"/>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15pt,-0.7999pt" to="74.15pt,-0.7999pt" o:allowincell="f" strokecolor="#4C4C4C" strokeweight="0.680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both"/>
        <w:ind w:right="2361"/>
        <w:spacing w:after="0" w:line="232" w:lineRule="auto"/>
        <w:rPr>
          <w:sz w:val="20"/>
          <w:szCs w:val="20"/>
          <w:color w:val="auto"/>
        </w:rPr>
      </w:pPr>
      <w:r>
        <w:rPr>
          <w:rFonts w:ascii="Arial" w:cs="Arial" w:eastAsia="Arial" w:hAnsi="Arial"/>
          <w:sz w:val="15"/>
          <w:szCs w:val="15"/>
          <w:color w:val="auto"/>
        </w:rPr>
        <w:t>Figure 5. Comparison of HC distribution for (a) FTS at 260</w:t>
      </w:r>
      <w:r>
        <w:rPr>
          <w:rFonts w:ascii="Times New Roman" w:cs="Times New Roman" w:eastAsia="Times New Roman" w:hAnsi="Times New Roman"/>
          <w:sz w:val="15"/>
          <w:szCs w:val="15"/>
          <w:color w:val="auto"/>
        </w:rPr>
        <w:t xml:space="preserve"> L</w:t>
      </w:r>
      <w:r>
        <w:rPr>
          <w:rFonts w:ascii="Arial" w:cs="Arial" w:eastAsia="Arial" w:hAnsi="Arial"/>
          <w:sz w:val="15"/>
          <w:szCs w:val="15"/>
          <w:color w:val="auto"/>
        </w:rPr>
        <w:t>C and (b) FTS/zeolite in a dual-bed reactor at the same temperature (p</w:t>
      </w:r>
      <w:r>
        <w:rPr>
          <w:rFonts w:ascii="Arial" w:cs="Arial" w:eastAsia="Arial" w:hAnsi="Arial"/>
          <w:sz w:val="20"/>
          <w:szCs w:val="20"/>
          <w:color w:val="auto"/>
          <w:vertAlign w:val="subscript"/>
        </w:rPr>
        <w:t>total</w:t>
      </w:r>
      <w:r>
        <w:rPr>
          <w:rFonts w:ascii="Arial" w:cs="Arial" w:eastAsia="Arial" w:hAnsi="Arial"/>
          <w:sz w:val="15"/>
          <w:szCs w:val="15"/>
          <w:color w:val="auto"/>
        </w:rPr>
        <w:t xml:space="preserve"> = 20 bar, p</w:t>
      </w:r>
      <w:r>
        <w:rPr>
          <w:rFonts w:ascii="Arial" w:cs="Arial" w:eastAsia="Arial" w:hAnsi="Arial"/>
          <w:sz w:val="20"/>
          <w:szCs w:val="20"/>
          <w:color w:val="auto"/>
          <w:vertAlign w:val="subscript"/>
        </w:rPr>
        <w:t>H2</w:t>
      </w:r>
      <w:r>
        <w:rPr>
          <w:rFonts w:ascii="Arial" w:cs="Arial" w:eastAsia="Arial" w:hAnsi="Arial"/>
          <w:sz w:val="15"/>
          <w:szCs w:val="15"/>
          <w:color w:val="auto"/>
        </w:rPr>
        <w:t>/p</w:t>
      </w:r>
      <w:r>
        <w:rPr>
          <w:rFonts w:ascii="Arial" w:cs="Arial" w:eastAsia="Arial" w:hAnsi="Arial"/>
          <w:sz w:val="20"/>
          <w:szCs w:val="20"/>
          <w:color w:val="auto"/>
          <w:vertAlign w:val="subscript"/>
        </w:rPr>
        <w:t>CO</w:t>
      </w:r>
      <w:r>
        <w:rPr>
          <w:rFonts w:ascii="Arial" w:cs="Arial" w:eastAsia="Arial" w:hAnsi="Arial"/>
          <w:sz w:val="15"/>
          <w:szCs w:val="15"/>
          <w:color w:val="auto"/>
        </w:rPr>
        <w:t xml:space="preserve"> = 2, m</w:t>
      </w:r>
      <w:r>
        <w:rPr>
          <w:rFonts w:ascii="Arial" w:cs="Arial" w:eastAsia="Arial" w:hAnsi="Arial"/>
          <w:sz w:val="20"/>
          <w:szCs w:val="20"/>
          <w:color w:val="auto"/>
          <w:vertAlign w:val="subscript"/>
        </w:rPr>
        <w:t>catalyst</w:t>
      </w:r>
      <w:r>
        <w:rPr>
          <w:rFonts w:ascii="Arial" w:cs="Arial" w:eastAsia="Arial" w:hAnsi="Arial"/>
          <w:sz w:val="15"/>
          <w:szCs w:val="15"/>
          <w:color w:val="auto"/>
        </w:rPr>
        <w:t xml:space="preserve"> = 0.19 g, m</w:t>
      </w:r>
      <w:r>
        <w:rPr>
          <w:rFonts w:ascii="Arial" w:cs="Arial" w:eastAsia="Arial" w:hAnsi="Arial"/>
          <w:sz w:val="20"/>
          <w:szCs w:val="20"/>
          <w:color w:val="auto"/>
          <w:vertAlign w:val="subscript"/>
        </w:rPr>
        <w:t>zeolite</w:t>
      </w:r>
      <w:r>
        <w:rPr>
          <w:rFonts w:ascii="Arial" w:cs="Arial" w:eastAsia="Arial" w:hAnsi="Arial"/>
          <w:sz w:val="15"/>
          <w:szCs w:val="15"/>
          <w:color w:val="auto"/>
        </w:rPr>
        <w:t xml:space="preserve"> = 0.97 g, X</w:t>
      </w:r>
      <w:r>
        <w:rPr>
          <w:rFonts w:ascii="Arial" w:cs="Arial" w:eastAsia="Arial" w:hAnsi="Arial"/>
          <w:sz w:val="20"/>
          <w:szCs w:val="20"/>
          <w:color w:val="auto"/>
          <w:vertAlign w:val="subscript"/>
        </w:rPr>
        <w:t>CO</w:t>
      </w:r>
      <w:r>
        <w:rPr>
          <w:rFonts w:ascii="Arial" w:cs="Arial" w:eastAsia="Arial" w:hAnsi="Arial"/>
          <w:sz w:val="15"/>
          <w:szCs w:val="15"/>
          <w:color w:val="auto"/>
        </w:rPr>
        <w:t xml:space="preserve"> = 15 %,</w:t>
      </w:r>
    </w:p>
    <w:p>
      <w:pPr>
        <w:spacing w:after="0" w:line="217" w:lineRule="auto"/>
        <w:rPr>
          <w:sz w:val="20"/>
          <w:szCs w:val="20"/>
          <w:color w:val="auto"/>
        </w:rPr>
      </w:pPr>
      <w:r>
        <w:rPr>
          <w:rFonts w:ascii="Times New Roman" w:cs="Times New Roman" w:eastAsia="Times New Roman" w:hAnsi="Times New Roman"/>
          <w:sz w:val="17"/>
          <w:szCs w:val="17"/>
          <w:color w:val="auto"/>
        </w:rPr>
        <w:t>t</w:t>
      </w:r>
      <w:r>
        <w:rPr>
          <w:rFonts w:ascii="Arial" w:cs="Arial" w:eastAsia="Arial" w:hAnsi="Arial"/>
          <w:sz w:val="17"/>
          <w:szCs w:val="17"/>
          <w:color w:val="auto"/>
        </w:rPr>
        <w:t>*</w:t>
      </w:r>
      <w:r>
        <w:rPr>
          <w:rFonts w:ascii="Arial" w:cs="Arial" w:eastAsia="Arial" w:hAnsi="Arial"/>
          <w:sz w:val="22"/>
          <w:szCs w:val="22"/>
          <w:color w:val="auto"/>
          <w:vertAlign w:val="subscript"/>
        </w:rPr>
        <w:t>zeolite</w:t>
      </w:r>
      <w:r>
        <w:rPr>
          <w:rFonts w:ascii="Arial" w:cs="Arial" w:eastAsia="Arial" w:hAnsi="Arial"/>
          <w:sz w:val="17"/>
          <w:szCs w:val="17"/>
          <w:color w:val="auto"/>
        </w:rPr>
        <w:t xml:space="preserve"> = 1.3 kg</w:t>
      </w:r>
      <w:r>
        <w:rPr>
          <w:rFonts w:ascii="Arial" w:cs="Arial" w:eastAsia="Arial" w:hAnsi="Arial"/>
          <w:sz w:val="22"/>
          <w:szCs w:val="22"/>
          <w:color w:val="auto"/>
          <w:vertAlign w:val="subscript"/>
        </w:rPr>
        <w:t>zeolite</w:t>
      </w:r>
      <w:r>
        <w:rPr>
          <w:rFonts w:ascii="Arial" w:cs="Arial" w:eastAsia="Arial" w:hAnsi="Arial"/>
          <w:sz w:val="17"/>
          <w:szCs w:val="17"/>
          <w:color w:val="auto"/>
        </w:rPr>
        <w:t>h m</w:t>
      </w:r>
      <w:r>
        <w:rPr>
          <w:rFonts w:ascii="Arial" w:cs="Arial" w:eastAsia="Arial" w:hAnsi="Arial"/>
          <w:sz w:val="22"/>
          <w:szCs w:val="22"/>
          <w:color w:val="auto"/>
          <w:vertAlign w:val="superscript"/>
        </w:rPr>
        <w:t>–3</w:t>
      </w:r>
      <w:r>
        <w:rPr>
          <w:rFonts w:ascii="Arial" w:cs="Arial" w:eastAsia="Arial" w:hAnsi="Arial"/>
          <w:sz w:val="17"/>
          <w:szCs w:val="17"/>
          <w:color w:val="auto"/>
        </w:rPr>
        <w:t>).</w:t>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536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15214125, 2023, 5, Downloaded from https://onlinelibrary.wiley.com/doi/10.1002/ceat.202200445 by Universitaet Bayreuth, Wiley</w:t>
            </w:r>
          </w:p>
        </w:tc>
      </w:tr>
    </w:tbl>
    <w:p>
      <w:pPr>
        <w:spacing w:after="0" w:line="1" w:lineRule="exact"/>
        <w:rPr>
          <w:sz w:val="20"/>
          <w:szCs w:val="20"/>
          <w:color w:val="auto"/>
        </w:rPr>
      </w:pPr>
    </w:p>
    <w:p>
      <w:pPr>
        <w:sectPr>
          <w:pgSz w:w="11900" w:h="15647" w:orient="portrait"/>
          <w:cols w:equalWidth="0" w:num="2">
            <w:col w:w="9721" w:space="720"/>
            <w:col w:w="115"/>
          </w:cols>
          <w:pgMar w:left="1140" w:top="347" w:right="210" w:bottom="0" w:gutter="0" w:footer="0" w:header="0"/>
        </w:sectPr>
      </w:pPr>
    </w:p>
    <w:p>
      <w:pPr>
        <w:spacing w:after="0" w:line="167"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18"/>
          <w:szCs w:val="18"/>
          <w:color w:val="auto"/>
        </w:rPr>
        <w:t>proportion of alkenes is present in the product spectrum than according to the thermodynamic equilibrium.</w:t>
      </w:r>
    </w:p>
    <w:p>
      <w:pPr>
        <w:spacing w:after="0" w:line="21" w:lineRule="exact"/>
        <w:rPr>
          <w:sz w:val="20"/>
          <w:szCs w:val="20"/>
          <w:color w:val="auto"/>
        </w:rPr>
      </w:pPr>
    </w:p>
    <w:p>
      <w:pPr>
        <w:jc w:val="both"/>
        <w:ind w:firstLine="170"/>
        <w:spacing w:after="0" w:line="247" w:lineRule="auto"/>
        <w:rPr>
          <w:sz w:val="20"/>
          <w:szCs w:val="20"/>
          <w:color w:val="auto"/>
        </w:rPr>
      </w:pPr>
      <w:r>
        <w:rPr>
          <w:rFonts w:ascii="Times New Roman" w:cs="Times New Roman" w:eastAsia="Times New Roman" w:hAnsi="Times New Roman"/>
          <w:sz w:val="18"/>
          <w:szCs w:val="18"/>
          <w:color w:val="auto"/>
        </w:rPr>
        <w:t>Duyckaerts et al. observed that at syngas conditions in FTS/zeolite reactions, the CO inhibits the (de)hydrogenation functionality by CO poisoning of metal sites, leading to diver-gences in the reaction pathways compared to conditions with H</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 xml:space="preserve"> only [31]. Furthermore, if the (de)hydrogenation activity is sufficiently high, long-chain products should no longer be pres-ent after passing the zeolite, since, from a thermodynamic point of view, the adsorption and conversion of olefins is more favorable with increasing chain length [39]. However, the selec-tivity of these long-chain hydrocarbons is almost unchanged compared to the FTS selectivity. From this it can be concluded that a weakening of the (de)hydrogenation component takes place.</w:t>
      </w:r>
    </w:p>
    <w:p>
      <w:pPr>
        <w:spacing w:after="0" w:line="21" w:lineRule="exact"/>
        <w:rPr>
          <w:sz w:val="20"/>
          <w:szCs w:val="20"/>
          <w:color w:val="auto"/>
        </w:rPr>
      </w:pPr>
    </w:p>
    <w:p>
      <w:pPr>
        <w:jc w:val="both"/>
        <w:ind w:firstLine="170"/>
        <w:spacing w:after="0" w:line="263" w:lineRule="auto"/>
        <w:rPr>
          <w:sz w:val="20"/>
          <w:szCs w:val="20"/>
          <w:color w:val="auto"/>
        </w:rPr>
      </w:pPr>
      <w:r>
        <w:rPr>
          <w:rFonts w:ascii="Times New Roman" w:cs="Times New Roman" w:eastAsia="Times New Roman" w:hAnsi="Times New Roman"/>
          <w:sz w:val="17"/>
          <w:szCs w:val="17"/>
          <w:color w:val="auto"/>
        </w:rPr>
        <w:t>Tab. 2 presents the HC selectivities for the temperature varia-tion in the range from 210 LC to 270 LC of FTS and FTS/zeolite in the dual-bed setup. Within the experimental scatter of data, the selectivities of the FTS reaction compared with the FTS/zeolite reaction remain unchanged. Since the reaction was performed in a dual-bed setup and both catalysts are in the same reactor, the temperature and residence time of the FT reaction and cracking could not be adjusted independently. To ensure a constant conversion of CO in the FTS, a high volume flow of CO is required due to an increased CO reaction rate at the high temperature of 270 LC. According to this, also the resi-dence time of primary FT products in the zeolite bed is reduced, which results in a decreased cracking rate. Because of the relatively low a values of the FTS, most primary FT prod-ucts are in the range of C</w:t>
      </w:r>
      <w:r>
        <w:rPr>
          <w:rFonts w:ascii="Times New Roman" w:cs="Times New Roman" w:eastAsia="Times New Roman" w:hAnsi="Times New Roman"/>
          <w:sz w:val="22"/>
          <w:szCs w:val="22"/>
          <w:color w:val="auto"/>
          <w:vertAlign w:val="subscript"/>
        </w:rPr>
        <w:t>1</w:t>
      </w:r>
      <w:r>
        <w:rPr>
          <w:rFonts w:ascii="Times New Roman" w:cs="Times New Roman" w:eastAsia="Times New Roman" w:hAnsi="Times New Roman"/>
          <w:sz w:val="17"/>
          <w:szCs w:val="17"/>
          <w:color w:val="auto"/>
        </w:rPr>
        <w:t>–C</w:t>
      </w:r>
      <w:r>
        <w:rPr>
          <w:rFonts w:ascii="Times New Roman" w:cs="Times New Roman" w:eastAsia="Times New Roman" w:hAnsi="Times New Roman"/>
          <w:sz w:val="22"/>
          <w:szCs w:val="22"/>
          <w:color w:val="auto"/>
          <w:vertAlign w:val="subscript"/>
        </w:rPr>
        <w:t>15</w:t>
      </w:r>
      <w:r>
        <w:rPr>
          <w:rFonts w:ascii="Times New Roman" w:cs="Times New Roman" w:eastAsia="Times New Roman" w:hAnsi="Times New Roman"/>
          <w:sz w:val="17"/>
          <w:szCs w:val="17"/>
          <w:color w:val="auto"/>
        </w:rPr>
        <w:t>. If it is also taken into account that the reaction rate during cracking is strongly dependent on the chain length and decreases sharply with decreasing length [39], it can be explained that the FT products are (almost) not cracked under the conditions in the dual-bed arrangement.</w:t>
      </w:r>
    </w:p>
    <w:p>
      <w:pPr>
        <w:spacing w:after="0" w:line="9" w:lineRule="exact"/>
        <w:rPr>
          <w:sz w:val="20"/>
          <w:szCs w:val="20"/>
          <w:color w:val="auto"/>
        </w:rPr>
      </w:pPr>
    </w:p>
    <w:p>
      <w:pPr>
        <w:jc w:val="both"/>
        <w:ind w:firstLine="170"/>
        <w:spacing w:after="0" w:line="234" w:lineRule="auto"/>
        <w:rPr>
          <w:sz w:val="20"/>
          <w:szCs w:val="20"/>
          <w:color w:val="auto"/>
        </w:rPr>
      </w:pPr>
      <w:r>
        <w:rPr>
          <w:rFonts w:ascii="Times New Roman" w:cs="Times New Roman" w:eastAsia="Times New Roman" w:hAnsi="Times New Roman"/>
          <w:sz w:val="17"/>
          <w:szCs w:val="17"/>
          <w:color w:val="auto"/>
        </w:rPr>
        <w:t>The acidity of the zeolite was proofed by NH</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7"/>
          <w:szCs w:val="17"/>
          <w:color w:val="auto"/>
        </w:rPr>
        <w:t>-TPD measure-ments showing two distinct NH</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7"/>
          <w:szCs w:val="17"/>
          <w:color w:val="auto"/>
        </w:rPr>
        <w:t xml:space="preserve"> desorption peaks indication acid centers at the catalyst surface (see Fig. S5). A general inac-tivity of the zeolite for cracking reactions can be excluded since</w:t>
      </w:r>
    </w:p>
    <w:p>
      <w:pPr>
        <w:spacing w:after="0" w:line="20" w:lineRule="exact"/>
        <w:rPr>
          <w:sz w:val="20"/>
          <w:szCs w:val="20"/>
          <w:color w:val="auto"/>
        </w:rPr>
      </w:pPr>
      <w:r>
        <w:rPr>
          <w:sz w:val="20"/>
          <w:szCs w:val="20"/>
          <w:color w:val="auto"/>
        </w:rPr>
        <w:br w:type="column"/>
      </w:r>
    </w:p>
    <w:p>
      <w:pPr>
        <w:jc w:val="both"/>
        <w:ind w:left="20" w:right="80"/>
        <w:spacing w:after="0" w:line="222" w:lineRule="auto"/>
        <w:rPr>
          <w:sz w:val="20"/>
          <w:szCs w:val="20"/>
          <w:color w:val="auto"/>
        </w:rPr>
      </w:pPr>
      <w:r>
        <w:rPr>
          <w:rFonts w:ascii="Arial" w:cs="Arial" w:eastAsia="Arial" w:hAnsi="Arial"/>
          <w:sz w:val="17"/>
          <w:szCs w:val="17"/>
          <w:color w:val="auto"/>
        </w:rPr>
        <w:t>Table 2. HC selectivities of FTS and FTS/zeolite in a dual-bed setup.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102235</wp:posOffset>
                </wp:positionV>
                <wp:extent cx="2886075"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86075" cy="4763"/>
                        </a:xfrm>
                        <a:prstGeom prst="line">
                          <a:avLst/>
                        </a:prstGeom>
                        <a:solidFill>
                          <a:srgbClr val="FFFFFF"/>
                        </a:solidFill>
                        <a:ln w="17740">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pt,8.05pt" to="227.55pt,8.05pt" o:allowincell="f" strokecolor="#000000" strokeweight="1.3969pt"/>
            </w:pict>
          </mc:Fallback>
        </mc:AlternateContent>
        <mc:AlternateContent>
          <mc:Choice Requires="wps">
            <w:drawing>
              <wp:anchor simplePos="0" relativeHeight="251657728" behindDoc="1" locked="0" layoutInCell="0" allowOverlap="1">
                <wp:simplePos x="0" y="0"/>
                <wp:positionH relativeFrom="column">
                  <wp:posOffset>2883535</wp:posOffset>
                </wp:positionH>
                <wp:positionV relativeFrom="paragraph">
                  <wp:posOffset>102235</wp:posOffset>
                </wp:positionV>
                <wp:extent cx="1270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040">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7.05pt,8.05pt" to="228.05pt,8.05pt" o:allowincell="f" strokecolor="#000000" strokeweight="0.3969pt"/>
            </w:pict>
          </mc:Fallback>
        </mc:AlternateContent>
      </w:r>
    </w:p>
    <w:p>
      <w:pPr>
        <w:spacing w:after="0" w:line="163" w:lineRule="exact"/>
        <w:rPr>
          <w:sz w:val="20"/>
          <w:szCs w:val="20"/>
          <w:color w:val="auto"/>
        </w:rPr>
      </w:pPr>
    </w:p>
    <w:tbl>
      <w:tblPr>
        <w:tblLayout w:type="fixed"/>
        <w:tblInd w:w="0" w:type="dxa"/>
        <w:tblCellMar>
          <w:top w:w="0" w:type="dxa"/>
          <w:left w:w="0" w:type="dxa"/>
          <w:bottom w:w="0" w:type="dxa"/>
          <w:right w:w="0" w:type="dxa"/>
        </w:tblCellMar>
      </w:tblPr>
      <w:tr>
        <w:trPr>
          <w:trHeight w:val="241"/>
        </w:trPr>
        <w:tc>
          <w:tcPr>
            <w:tcW w:w="20" w:type="dxa"/>
            <w:vAlign w:val="bottom"/>
          </w:tcPr>
          <w:p>
            <w:pPr>
              <w:spacing w:after="0"/>
              <w:rPr>
                <w:sz w:val="20"/>
                <w:szCs w:val="20"/>
                <w:color w:val="auto"/>
              </w:rPr>
            </w:pPr>
          </w:p>
        </w:tc>
        <w:tc>
          <w:tcPr>
            <w:tcW w:w="86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Temp. [LC]</w:t>
            </w:r>
          </w:p>
        </w:tc>
        <w:tc>
          <w:tcPr>
            <w:tcW w:w="158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Selectivity [wt</w:t>
            </w:r>
            <w:r>
              <w:rPr>
                <w:rFonts w:ascii="Times New Roman" w:cs="Times New Roman" w:eastAsia="Times New Roman" w:hAnsi="Times New Roman"/>
                <w:sz w:val="21"/>
                <w:szCs w:val="21"/>
                <w:color w:val="auto"/>
                <w:vertAlign w:val="subscript"/>
              </w:rPr>
              <w:t>C</w:t>
            </w:r>
            <w:r>
              <w:rPr>
                <w:rFonts w:ascii="Times New Roman" w:cs="Times New Roman" w:eastAsia="Times New Roman" w:hAnsi="Times New Roman"/>
                <w:sz w:val="16"/>
                <w:szCs w:val="16"/>
                <w:color w:val="auto"/>
              </w:rPr>
              <w:t xml:space="preserve"> %]</w:t>
            </w:r>
          </w:p>
        </w:tc>
        <w:tc>
          <w:tcPr>
            <w:tcW w:w="920" w:type="dxa"/>
            <w:vAlign w:val="bottom"/>
          </w:tcPr>
          <w:p>
            <w:pPr>
              <w:spacing w:after="0"/>
              <w:rPr>
                <w:sz w:val="20"/>
                <w:szCs w:val="20"/>
                <w:color w:val="auto"/>
              </w:rPr>
            </w:pPr>
          </w:p>
        </w:tc>
        <w:tc>
          <w:tcPr>
            <w:tcW w:w="1200" w:type="dxa"/>
            <w:vAlign w:val="bottom"/>
          </w:tcPr>
          <w:p>
            <w:pPr>
              <w:spacing w:after="0"/>
              <w:rPr>
                <w:sz w:val="20"/>
                <w:szCs w:val="20"/>
                <w:color w:val="auto"/>
              </w:rPr>
            </w:pPr>
          </w:p>
        </w:tc>
      </w:tr>
      <w:tr>
        <w:trPr>
          <w:trHeight w:val="391"/>
        </w:trPr>
        <w:tc>
          <w:tcPr>
            <w:tcW w:w="20" w:type="dxa"/>
            <w:vAlign w:val="bottom"/>
            <w:tcBorders>
              <w:bottom w:val="single" w:sz="8" w:color="auto"/>
            </w:tcBorders>
          </w:tcPr>
          <w:p>
            <w:pPr>
              <w:spacing w:after="0"/>
              <w:rPr>
                <w:sz w:val="24"/>
                <w:szCs w:val="24"/>
                <w:color w:val="auto"/>
              </w:rPr>
            </w:pPr>
          </w:p>
        </w:tc>
        <w:tc>
          <w:tcPr>
            <w:tcW w:w="86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CH</w:t>
            </w:r>
            <w:r>
              <w:rPr>
                <w:rFonts w:ascii="Times New Roman" w:cs="Times New Roman" w:eastAsia="Times New Roman" w:hAnsi="Times New Roman"/>
                <w:sz w:val="21"/>
                <w:szCs w:val="21"/>
                <w:color w:val="auto"/>
                <w:vertAlign w:val="subscript"/>
              </w:rPr>
              <w:t>4</w:t>
            </w:r>
          </w:p>
        </w:tc>
        <w:tc>
          <w:tcPr>
            <w:tcW w:w="880" w:type="dxa"/>
            <w:vAlign w:val="bottom"/>
            <w:tcBorders>
              <w:bottom w:val="single" w:sz="8" w:color="auto"/>
            </w:tcBorders>
          </w:tcPr>
          <w:p>
            <w:pPr>
              <w:ind w:left="300"/>
              <w:spacing w:after="0"/>
              <w:rPr>
                <w:sz w:val="20"/>
                <w:szCs w:val="20"/>
                <w:color w:val="auto"/>
              </w:rPr>
            </w:pPr>
            <w:r>
              <w:rPr>
                <w:rFonts w:ascii="Times New Roman" w:cs="Times New Roman" w:eastAsia="Times New Roman" w:hAnsi="Times New Roman"/>
                <w:sz w:val="32"/>
                <w:szCs w:val="32"/>
                <w:color w:val="auto"/>
                <w:vertAlign w:val="superscript"/>
              </w:rPr>
              <w:t>C</w:t>
            </w:r>
            <w:r>
              <w:rPr>
                <w:rFonts w:ascii="Times New Roman" w:cs="Times New Roman" w:eastAsia="Times New Roman" w:hAnsi="Times New Roman"/>
                <w:sz w:val="10"/>
                <w:szCs w:val="10"/>
                <w:color w:val="auto"/>
              </w:rPr>
              <w:t>2</w:t>
            </w:r>
          </w:p>
        </w:tc>
        <w:tc>
          <w:tcPr>
            <w:tcW w:w="920" w:type="dxa"/>
            <w:vAlign w:val="bottom"/>
            <w:tcBorders>
              <w:bottom w:val="single" w:sz="8" w:color="auto"/>
            </w:tcBorders>
          </w:tcPr>
          <w:p>
            <w:pPr>
              <w:ind w:left="320"/>
              <w:spacing w:after="0"/>
              <w:rPr>
                <w:sz w:val="20"/>
                <w:szCs w:val="20"/>
                <w:color w:val="auto"/>
              </w:rPr>
            </w:pPr>
            <w:r>
              <w:rPr>
                <w:rFonts w:ascii="Times New Roman" w:cs="Times New Roman" w:eastAsia="Times New Roman" w:hAnsi="Times New Roman"/>
                <w:sz w:val="32"/>
                <w:szCs w:val="32"/>
                <w:color w:val="auto"/>
                <w:vertAlign w:val="superscript"/>
              </w:rPr>
              <w:t>C</w:t>
            </w:r>
            <w:r>
              <w:rPr>
                <w:rFonts w:ascii="Times New Roman" w:cs="Times New Roman" w:eastAsia="Times New Roman" w:hAnsi="Times New Roman"/>
                <w:sz w:val="10"/>
                <w:szCs w:val="10"/>
                <w:color w:val="auto"/>
              </w:rPr>
              <w:t>3+4</w:t>
            </w:r>
          </w:p>
        </w:tc>
        <w:tc>
          <w:tcPr>
            <w:tcW w:w="1200" w:type="dxa"/>
            <w:vAlign w:val="bottom"/>
            <w:tcBorders>
              <w:bottom w:val="single" w:sz="8" w:color="auto"/>
            </w:tcBorders>
          </w:tcPr>
          <w:p>
            <w:pPr>
              <w:ind w:left="300"/>
              <w:spacing w:after="0"/>
              <w:rPr>
                <w:sz w:val="20"/>
                <w:szCs w:val="20"/>
                <w:color w:val="auto"/>
              </w:rPr>
            </w:pPr>
            <w:r>
              <w:rPr>
                <w:rFonts w:ascii="Times New Roman" w:cs="Times New Roman" w:eastAsia="Times New Roman" w:hAnsi="Times New Roman"/>
                <w:sz w:val="32"/>
                <w:szCs w:val="32"/>
                <w:color w:val="auto"/>
                <w:vertAlign w:val="superscript"/>
              </w:rPr>
              <w:t>C</w:t>
            </w:r>
            <w:r>
              <w:rPr>
                <w:rFonts w:ascii="Times New Roman" w:cs="Times New Roman" w:eastAsia="Times New Roman" w:hAnsi="Times New Roman"/>
                <w:sz w:val="10"/>
                <w:szCs w:val="10"/>
                <w:color w:val="auto"/>
              </w:rPr>
              <w:t>5+</w:t>
            </w:r>
          </w:p>
        </w:tc>
      </w:tr>
      <w:tr>
        <w:trPr>
          <w:trHeight w:val="236"/>
        </w:trPr>
        <w:tc>
          <w:tcPr>
            <w:tcW w:w="20" w:type="dxa"/>
            <w:vAlign w:val="bottom"/>
          </w:tcPr>
          <w:p>
            <w:pPr>
              <w:spacing w:after="0"/>
              <w:rPr>
                <w:sz w:val="20"/>
                <w:szCs w:val="20"/>
                <w:color w:val="auto"/>
              </w:rPr>
            </w:pPr>
          </w:p>
        </w:tc>
        <w:tc>
          <w:tcPr>
            <w:tcW w:w="860" w:type="dxa"/>
            <w:vAlign w:val="bottom"/>
          </w:tcPr>
          <w:p>
            <w:pPr>
              <w:ind w:left="60"/>
              <w:spacing w:after="0"/>
              <w:rPr>
                <w:sz w:val="20"/>
                <w:szCs w:val="20"/>
                <w:color w:val="auto"/>
              </w:rPr>
            </w:pPr>
            <w:r>
              <w:rPr>
                <w:rFonts w:ascii="Arial" w:cs="Arial" w:eastAsia="Arial" w:hAnsi="Arial"/>
                <w:sz w:val="16"/>
                <w:szCs w:val="16"/>
                <w:color w:val="auto"/>
              </w:rPr>
              <w:t>FTS only</w:t>
            </w:r>
          </w:p>
        </w:tc>
        <w:tc>
          <w:tcPr>
            <w:tcW w:w="700" w:type="dxa"/>
            <w:vAlign w:val="bottom"/>
          </w:tcPr>
          <w:p>
            <w:pPr>
              <w:spacing w:after="0"/>
              <w:rPr>
                <w:sz w:val="20"/>
                <w:szCs w:val="20"/>
                <w:color w:val="auto"/>
              </w:rPr>
            </w:pPr>
          </w:p>
        </w:tc>
        <w:tc>
          <w:tcPr>
            <w:tcW w:w="880" w:type="dxa"/>
            <w:vAlign w:val="bottom"/>
          </w:tcPr>
          <w:p>
            <w:pPr>
              <w:spacing w:after="0"/>
              <w:rPr>
                <w:sz w:val="20"/>
                <w:szCs w:val="20"/>
                <w:color w:val="auto"/>
              </w:rPr>
            </w:pPr>
          </w:p>
        </w:tc>
        <w:tc>
          <w:tcPr>
            <w:tcW w:w="920" w:type="dxa"/>
            <w:vAlign w:val="bottom"/>
          </w:tcPr>
          <w:p>
            <w:pPr>
              <w:spacing w:after="0"/>
              <w:rPr>
                <w:sz w:val="20"/>
                <w:szCs w:val="20"/>
                <w:color w:val="auto"/>
              </w:rPr>
            </w:pPr>
          </w:p>
        </w:tc>
        <w:tc>
          <w:tcPr>
            <w:tcW w:w="1200" w:type="dxa"/>
            <w:vAlign w:val="bottom"/>
          </w:tcPr>
          <w:p>
            <w:pPr>
              <w:spacing w:after="0"/>
              <w:rPr>
                <w:sz w:val="20"/>
                <w:szCs w:val="20"/>
                <w:color w:val="auto"/>
              </w:rPr>
            </w:pPr>
          </w:p>
        </w:tc>
      </w:tr>
      <w:tr>
        <w:trPr>
          <w:trHeight w:val="322"/>
        </w:trPr>
        <w:tc>
          <w:tcPr>
            <w:tcW w:w="20" w:type="dxa"/>
            <w:vAlign w:val="bottom"/>
          </w:tcPr>
          <w:p>
            <w:pPr>
              <w:spacing w:after="0"/>
              <w:rPr>
                <w:sz w:val="24"/>
                <w:szCs w:val="24"/>
                <w:color w:val="auto"/>
              </w:rPr>
            </w:pPr>
          </w:p>
        </w:tc>
        <w:tc>
          <w:tcPr>
            <w:tcW w:w="86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210</w:t>
            </w:r>
          </w:p>
        </w:tc>
        <w:tc>
          <w:tcPr>
            <w:tcW w:w="70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12.5</w:t>
            </w:r>
          </w:p>
        </w:tc>
        <w:tc>
          <w:tcPr>
            <w:tcW w:w="88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6.8</w:t>
            </w:r>
          </w:p>
        </w:tc>
        <w:tc>
          <w:tcPr>
            <w:tcW w:w="920" w:type="dxa"/>
            <w:vAlign w:val="bottom"/>
          </w:tcPr>
          <w:p>
            <w:pPr>
              <w:ind w:left="320"/>
              <w:spacing w:after="0"/>
              <w:rPr>
                <w:sz w:val="20"/>
                <w:szCs w:val="20"/>
                <w:color w:val="auto"/>
              </w:rPr>
            </w:pPr>
            <w:r>
              <w:rPr>
                <w:rFonts w:ascii="Times New Roman" w:cs="Times New Roman" w:eastAsia="Times New Roman" w:hAnsi="Times New Roman"/>
                <w:sz w:val="16"/>
                <w:szCs w:val="16"/>
                <w:color w:val="auto"/>
              </w:rPr>
              <w:t>36.4</w:t>
            </w:r>
          </w:p>
        </w:tc>
        <w:tc>
          <w:tcPr>
            <w:tcW w:w="120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44.3</w:t>
            </w:r>
          </w:p>
        </w:tc>
      </w:tr>
      <w:tr>
        <w:trPr>
          <w:trHeight w:val="321"/>
        </w:trPr>
        <w:tc>
          <w:tcPr>
            <w:tcW w:w="20" w:type="dxa"/>
            <w:vAlign w:val="bottom"/>
          </w:tcPr>
          <w:p>
            <w:pPr>
              <w:spacing w:after="0"/>
              <w:rPr>
                <w:sz w:val="24"/>
                <w:szCs w:val="24"/>
                <w:color w:val="auto"/>
              </w:rPr>
            </w:pPr>
          </w:p>
        </w:tc>
        <w:tc>
          <w:tcPr>
            <w:tcW w:w="86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220</w:t>
            </w:r>
          </w:p>
        </w:tc>
        <w:tc>
          <w:tcPr>
            <w:tcW w:w="70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15.3</w:t>
            </w:r>
          </w:p>
        </w:tc>
        <w:tc>
          <w:tcPr>
            <w:tcW w:w="88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6.7</w:t>
            </w:r>
          </w:p>
        </w:tc>
        <w:tc>
          <w:tcPr>
            <w:tcW w:w="920" w:type="dxa"/>
            <w:vAlign w:val="bottom"/>
          </w:tcPr>
          <w:p>
            <w:pPr>
              <w:ind w:left="320"/>
              <w:spacing w:after="0"/>
              <w:rPr>
                <w:sz w:val="20"/>
                <w:szCs w:val="20"/>
                <w:color w:val="auto"/>
              </w:rPr>
            </w:pPr>
            <w:r>
              <w:rPr>
                <w:rFonts w:ascii="Times New Roman" w:cs="Times New Roman" w:eastAsia="Times New Roman" w:hAnsi="Times New Roman"/>
                <w:sz w:val="16"/>
                <w:szCs w:val="16"/>
                <w:color w:val="auto"/>
              </w:rPr>
              <w:t>35.3</w:t>
            </w:r>
          </w:p>
        </w:tc>
        <w:tc>
          <w:tcPr>
            <w:tcW w:w="120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42.7</w:t>
            </w:r>
          </w:p>
        </w:tc>
      </w:tr>
      <w:tr>
        <w:trPr>
          <w:trHeight w:val="321"/>
        </w:trPr>
        <w:tc>
          <w:tcPr>
            <w:tcW w:w="20" w:type="dxa"/>
            <w:vAlign w:val="bottom"/>
          </w:tcPr>
          <w:p>
            <w:pPr>
              <w:spacing w:after="0"/>
              <w:rPr>
                <w:sz w:val="24"/>
                <w:szCs w:val="24"/>
                <w:color w:val="auto"/>
              </w:rPr>
            </w:pPr>
          </w:p>
        </w:tc>
        <w:tc>
          <w:tcPr>
            <w:tcW w:w="86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230</w:t>
            </w:r>
          </w:p>
        </w:tc>
        <w:tc>
          <w:tcPr>
            <w:tcW w:w="70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17.7</w:t>
            </w:r>
          </w:p>
        </w:tc>
        <w:tc>
          <w:tcPr>
            <w:tcW w:w="88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7.1</w:t>
            </w:r>
          </w:p>
        </w:tc>
        <w:tc>
          <w:tcPr>
            <w:tcW w:w="920" w:type="dxa"/>
            <w:vAlign w:val="bottom"/>
          </w:tcPr>
          <w:p>
            <w:pPr>
              <w:ind w:left="320"/>
              <w:spacing w:after="0"/>
              <w:rPr>
                <w:sz w:val="20"/>
                <w:szCs w:val="20"/>
                <w:color w:val="auto"/>
              </w:rPr>
            </w:pPr>
            <w:r>
              <w:rPr>
                <w:rFonts w:ascii="Times New Roman" w:cs="Times New Roman" w:eastAsia="Times New Roman" w:hAnsi="Times New Roman"/>
                <w:sz w:val="16"/>
                <w:szCs w:val="16"/>
                <w:color w:val="auto"/>
              </w:rPr>
              <w:t>33.0</w:t>
            </w:r>
          </w:p>
        </w:tc>
        <w:tc>
          <w:tcPr>
            <w:tcW w:w="120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42.2</w:t>
            </w:r>
          </w:p>
        </w:tc>
      </w:tr>
      <w:tr>
        <w:trPr>
          <w:trHeight w:val="321"/>
        </w:trPr>
        <w:tc>
          <w:tcPr>
            <w:tcW w:w="20" w:type="dxa"/>
            <w:vAlign w:val="bottom"/>
          </w:tcPr>
          <w:p>
            <w:pPr>
              <w:spacing w:after="0"/>
              <w:rPr>
                <w:sz w:val="24"/>
                <w:szCs w:val="24"/>
                <w:color w:val="auto"/>
              </w:rPr>
            </w:pPr>
          </w:p>
        </w:tc>
        <w:tc>
          <w:tcPr>
            <w:tcW w:w="86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250</w:t>
            </w:r>
          </w:p>
        </w:tc>
        <w:tc>
          <w:tcPr>
            <w:tcW w:w="70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20.7</w:t>
            </w:r>
          </w:p>
        </w:tc>
        <w:tc>
          <w:tcPr>
            <w:tcW w:w="88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5.0</w:t>
            </w:r>
          </w:p>
        </w:tc>
        <w:tc>
          <w:tcPr>
            <w:tcW w:w="920" w:type="dxa"/>
            <w:vAlign w:val="bottom"/>
          </w:tcPr>
          <w:p>
            <w:pPr>
              <w:ind w:left="320"/>
              <w:spacing w:after="0"/>
              <w:rPr>
                <w:sz w:val="20"/>
                <w:szCs w:val="20"/>
                <w:color w:val="auto"/>
              </w:rPr>
            </w:pPr>
            <w:r>
              <w:rPr>
                <w:rFonts w:ascii="Times New Roman" w:cs="Times New Roman" w:eastAsia="Times New Roman" w:hAnsi="Times New Roman"/>
                <w:sz w:val="16"/>
                <w:szCs w:val="16"/>
                <w:color w:val="auto"/>
              </w:rPr>
              <w:t>22.4</w:t>
            </w:r>
          </w:p>
        </w:tc>
        <w:tc>
          <w:tcPr>
            <w:tcW w:w="120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51.9</w:t>
            </w:r>
          </w:p>
        </w:tc>
      </w:tr>
      <w:tr>
        <w:trPr>
          <w:trHeight w:val="321"/>
        </w:trPr>
        <w:tc>
          <w:tcPr>
            <w:tcW w:w="20" w:type="dxa"/>
            <w:vAlign w:val="bottom"/>
          </w:tcPr>
          <w:p>
            <w:pPr>
              <w:spacing w:after="0"/>
              <w:rPr>
                <w:sz w:val="24"/>
                <w:szCs w:val="24"/>
                <w:color w:val="auto"/>
              </w:rPr>
            </w:pPr>
          </w:p>
        </w:tc>
        <w:tc>
          <w:tcPr>
            <w:tcW w:w="86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260</w:t>
            </w:r>
          </w:p>
        </w:tc>
        <w:tc>
          <w:tcPr>
            <w:tcW w:w="70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22.6</w:t>
            </w:r>
          </w:p>
        </w:tc>
        <w:tc>
          <w:tcPr>
            <w:tcW w:w="88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4.8</w:t>
            </w:r>
          </w:p>
        </w:tc>
        <w:tc>
          <w:tcPr>
            <w:tcW w:w="920" w:type="dxa"/>
            <w:vAlign w:val="bottom"/>
          </w:tcPr>
          <w:p>
            <w:pPr>
              <w:ind w:left="320"/>
              <w:spacing w:after="0"/>
              <w:rPr>
                <w:sz w:val="20"/>
                <w:szCs w:val="20"/>
                <w:color w:val="auto"/>
              </w:rPr>
            </w:pPr>
            <w:r>
              <w:rPr>
                <w:rFonts w:ascii="Times New Roman" w:cs="Times New Roman" w:eastAsia="Times New Roman" w:hAnsi="Times New Roman"/>
                <w:sz w:val="16"/>
                <w:szCs w:val="16"/>
                <w:color w:val="auto"/>
              </w:rPr>
              <w:t>20.0</w:t>
            </w:r>
          </w:p>
        </w:tc>
        <w:tc>
          <w:tcPr>
            <w:tcW w:w="120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52.6</w:t>
            </w:r>
          </w:p>
        </w:tc>
      </w:tr>
      <w:tr>
        <w:trPr>
          <w:trHeight w:val="322"/>
        </w:trPr>
        <w:tc>
          <w:tcPr>
            <w:tcW w:w="20" w:type="dxa"/>
            <w:vAlign w:val="bottom"/>
          </w:tcPr>
          <w:p>
            <w:pPr>
              <w:spacing w:after="0"/>
              <w:rPr>
                <w:sz w:val="24"/>
                <w:szCs w:val="24"/>
                <w:color w:val="auto"/>
              </w:rPr>
            </w:pPr>
          </w:p>
        </w:tc>
        <w:tc>
          <w:tcPr>
            <w:tcW w:w="86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270</w:t>
            </w:r>
          </w:p>
        </w:tc>
        <w:tc>
          <w:tcPr>
            <w:tcW w:w="70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25.6</w:t>
            </w:r>
          </w:p>
        </w:tc>
        <w:tc>
          <w:tcPr>
            <w:tcW w:w="88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4.9</w:t>
            </w:r>
          </w:p>
        </w:tc>
        <w:tc>
          <w:tcPr>
            <w:tcW w:w="920" w:type="dxa"/>
            <w:vAlign w:val="bottom"/>
          </w:tcPr>
          <w:p>
            <w:pPr>
              <w:ind w:left="320"/>
              <w:spacing w:after="0"/>
              <w:rPr>
                <w:sz w:val="20"/>
                <w:szCs w:val="20"/>
                <w:color w:val="auto"/>
              </w:rPr>
            </w:pPr>
            <w:r>
              <w:rPr>
                <w:rFonts w:ascii="Times New Roman" w:cs="Times New Roman" w:eastAsia="Times New Roman" w:hAnsi="Times New Roman"/>
                <w:sz w:val="16"/>
                <w:szCs w:val="16"/>
                <w:color w:val="auto"/>
              </w:rPr>
              <w:t>18.6</w:t>
            </w:r>
          </w:p>
        </w:tc>
        <w:tc>
          <w:tcPr>
            <w:tcW w:w="120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50.9</w:t>
            </w:r>
          </w:p>
        </w:tc>
      </w:tr>
      <w:tr>
        <w:trPr>
          <w:trHeight w:val="321"/>
        </w:trPr>
        <w:tc>
          <w:tcPr>
            <w:tcW w:w="20" w:type="dxa"/>
            <w:vAlign w:val="bottom"/>
          </w:tcPr>
          <w:p>
            <w:pPr>
              <w:spacing w:after="0"/>
              <w:rPr>
                <w:sz w:val="24"/>
                <w:szCs w:val="24"/>
                <w:color w:val="auto"/>
              </w:rPr>
            </w:pPr>
          </w:p>
        </w:tc>
        <w:tc>
          <w:tcPr>
            <w:tcW w:w="860" w:type="dxa"/>
            <w:vAlign w:val="bottom"/>
          </w:tcPr>
          <w:p>
            <w:pPr>
              <w:ind w:left="60"/>
              <w:spacing w:after="0"/>
              <w:rPr>
                <w:sz w:val="20"/>
                <w:szCs w:val="20"/>
                <w:color w:val="auto"/>
              </w:rPr>
            </w:pPr>
            <w:r>
              <w:rPr>
                <w:rFonts w:ascii="Arial" w:cs="Arial" w:eastAsia="Arial" w:hAnsi="Arial"/>
                <w:sz w:val="16"/>
                <w:szCs w:val="16"/>
                <w:color w:val="auto"/>
                <w:w w:val="96"/>
              </w:rPr>
              <w:t>FTS/zeolite</w:t>
            </w:r>
          </w:p>
        </w:tc>
        <w:tc>
          <w:tcPr>
            <w:tcW w:w="70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1200" w:type="dxa"/>
            <w:vAlign w:val="bottom"/>
          </w:tcPr>
          <w:p>
            <w:pPr>
              <w:spacing w:after="0"/>
              <w:rPr>
                <w:sz w:val="24"/>
                <w:szCs w:val="24"/>
                <w:color w:val="auto"/>
              </w:rPr>
            </w:pPr>
          </w:p>
        </w:tc>
      </w:tr>
      <w:tr>
        <w:trPr>
          <w:trHeight w:val="321"/>
        </w:trPr>
        <w:tc>
          <w:tcPr>
            <w:tcW w:w="20" w:type="dxa"/>
            <w:vAlign w:val="bottom"/>
          </w:tcPr>
          <w:p>
            <w:pPr>
              <w:spacing w:after="0"/>
              <w:rPr>
                <w:sz w:val="24"/>
                <w:szCs w:val="24"/>
                <w:color w:val="auto"/>
              </w:rPr>
            </w:pPr>
          </w:p>
        </w:tc>
        <w:tc>
          <w:tcPr>
            <w:tcW w:w="86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210</w:t>
            </w:r>
          </w:p>
        </w:tc>
        <w:tc>
          <w:tcPr>
            <w:tcW w:w="70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14.6</w:t>
            </w:r>
          </w:p>
        </w:tc>
        <w:tc>
          <w:tcPr>
            <w:tcW w:w="88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6.4</w:t>
            </w:r>
          </w:p>
        </w:tc>
        <w:tc>
          <w:tcPr>
            <w:tcW w:w="920" w:type="dxa"/>
            <w:vAlign w:val="bottom"/>
          </w:tcPr>
          <w:p>
            <w:pPr>
              <w:ind w:left="320"/>
              <w:spacing w:after="0"/>
              <w:rPr>
                <w:sz w:val="20"/>
                <w:szCs w:val="20"/>
                <w:color w:val="auto"/>
              </w:rPr>
            </w:pPr>
            <w:r>
              <w:rPr>
                <w:rFonts w:ascii="Times New Roman" w:cs="Times New Roman" w:eastAsia="Times New Roman" w:hAnsi="Times New Roman"/>
                <w:sz w:val="16"/>
                <w:szCs w:val="16"/>
                <w:color w:val="auto"/>
              </w:rPr>
              <w:t>34.4</w:t>
            </w:r>
          </w:p>
        </w:tc>
        <w:tc>
          <w:tcPr>
            <w:tcW w:w="120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44.6</w:t>
            </w:r>
          </w:p>
        </w:tc>
      </w:tr>
      <w:tr>
        <w:trPr>
          <w:trHeight w:val="321"/>
        </w:trPr>
        <w:tc>
          <w:tcPr>
            <w:tcW w:w="20" w:type="dxa"/>
            <w:vAlign w:val="bottom"/>
          </w:tcPr>
          <w:p>
            <w:pPr>
              <w:spacing w:after="0"/>
              <w:rPr>
                <w:sz w:val="24"/>
                <w:szCs w:val="24"/>
                <w:color w:val="auto"/>
              </w:rPr>
            </w:pPr>
          </w:p>
        </w:tc>
        <w:tc>
          <w:tcPr>
            <w:tcW w:w="86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220</w:t>
            </w:r>
          </w:p>
        </w:tc>
        <w:tc>
          <w:tcPr>
            <w:tcW w:w="70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15.9</w:t>
            </w:r>
          </w:p>
        </w:tc>
        <w:tc>
          <w:tcPr>
            <w:tcW w:w="88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6.6</w:t>
            </w:r>
          </w:p>
        </w:tc>
        <w:tc>
          <w:tcPr>
            <w:tcW w:w="920" w:type="dxa"/>
            <w:vAlign w:val="bottom"/>
          </w:tcPr>
          <w:p>
            <w:pPr>
              <w:ind w:left="320"/>
              <w:spacing w:after="0"/>
              <w:rPr>
                <w:sz w:val="20"/>
                <w:szCs w:val="20"/>
                <w:color w:val="auto"/>
              </w:rPr>
            </w:pPr>
            <w:r>
              <w:rPr>
                <w:rFonts w:ascii="Times New Roman" w:cs="Times New Roman" w:eastAsia="Times New Roman" w:hAnsi="Times New Roman"/>
                <w:sz w:val="16"/>
                <w:szCs w:val="16"/>
                <w:color w:val="auto"/>
              </w:rPr>
              <w:t>34.3</w:t>
            </w:r>
          </w:p>
        </w:tc>
        <w:tc>
          <w:tcPr>
            <w:tcW w:w="120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43.2</w:t>
            </w:r>
          </w:p>
        </w:tc>
      </w:tr>
      <w:tr>
        <w:trPr>
          <w:trHeight w:val="322"/>
        </w:trPr>
        <w:tc>
          <w:tcPr>
            <w:tcW w:w="20" w:type="dxa"/>
            <w:vAlign w:val="bottom"/>
          </w:tcPr>
          <w:p>
            <w:pPr>
              <w:spacing w:after="0"/>
              <w:rPr>
                <w:sz w:val="24"/>
                <w:szCs w:val="24"/>
                <w:color w:val="auto"/>
              </w:rPr>
            </w:pPr>
          </w:p>
        </w:tc>
        <w:tc>
          <w:tcPr>
            <w:tcW w:w="86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230</w:t>
            </w:r>
          </w:p>
        </w:tc>
        <w:tc>
          <w:tcPr>
            <w:tcW w:w="70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18.0</w:t>
            </w:r>
          </w:p>
        </w:tc>
        <w:tc>
          <w:tcPr>
            <w:tcW w:w="88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6.2</w:t>
            </w:r>
          </w:p>
        </w:tc>
        <w:tc>
          <w:tcPr>
            <w:tcW w:w="920" w:type="dxa"/>
            <w:vAlign w:val="bottom"/>
          </w:tcPr>
          <w:p>
            <w:pPr>
              <w:ind w:left="320"/>
              <w:spacing w:after="0"/>
              <w:rPr>
                <w:sz w:val="20"/>
                <w:szCs w:val="20"/>
                <w:color w:val="auto"/>
              </w:rPr>
            </w:pPr>
            <w:r>
              <w:rPr>
                <w:rFonts w:ascii="Times New Roman" w:cs="Times New Roman" w:eastAsia="Times New Roman" w:hAnsi="Times New Roman"/>
                <w:sz w:val="16"/>
                <w:szCs w:val="16"/>
                <w:color w:val="auto"/>
              </w:rPr>
              <w:t>31.0</w:t>
            </w:r>
          </w:p>
        </w:tc>
        <w:tc>
          <w:tcPr>
            <w:tcW w:w="120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44.8</w:t>
            </w:r>
          </w:p>
        </w:tc>
      </w:tr>
      <w:tr>
        <w:trPr>
          <w:trHeight w:val="321"/>
        </w:trPr>
        <w:tc>
          <w:tcPr>
            <w:tcW w:w="20" w:type="dxa"/>
            <w:vAlign w:val="bottom"/>
          </w:tcPr>
          <w:p>
            <w:pPr>
              <w:spacing w:after="0"/>
              <w:rPr>
                <w:sz w:val="24"/>
                <w:szCs w:val="24"/>
                <w:color w:val="auto"/>
              </w:rPr>
            </w:pPr>
          </w:p>
        </w:tc>
        <w:tc>
          <w:tcPr>
            <w:tcW w:w="86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250</w:t>
            </w:r>
          </w:p>
        </w:tc>
        <w:tc>
          <w:tcPr>
            <w:tcW w:w="70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16.6</w:t>
            </w:r>
          </w:p>
        </w:tc>
        <w:tc>
          <w:tcPr>
            <w:tcW w:w="88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3.2</w:t>
            </w:r>
          </w:p>
        </w:tc>
        <w:tc>
          <w:tcPr>
            <w:tcW w:w="920" w:type="dxa"/>
            <w:vAlign w:val="bottom"/>
          </w:tcPr>
          <w:p>
            <w:pPr>
              <w:ind w:left="320"/>
              <w:spacing w:after="0"/>
              <w:rPr>
                <w:sz w:val="20"/>
                <w:szCs w:val="20"/>
                <w:color w:val="auto"/>
              </w:rPr>
            </w:pPr>
            <w:r>
              <w:rPr>
                <w:rFonts w:ascii="Times New Roman" w:cs="Times New Roman" w:eastAsia="Times New Roman" w:hAnsi="Times New Roman"/>
                <w:sz w:val="16"/>
                <w:szCs w:val="16"/>
                <w:color w:val="auto"/>
              </w:rPr>
              <w:t>22.1</w:t>
            </w:r>
          </w:p>
        </w:tc>
        <w:tc>
          <w:tcPr>
            <w:tcW w:w="120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58.1</w:t>
            </w:r>
          </w:p>
        </w:tc>
      </w:tr>
      <w:tr>
        <w:trPr>
          <w:trHeight w:val="321"/>
        </w:trPr>
        <w:tc>
          <w:tcPr>
            <w:tcW w:w="20" w:type="dxa"/>
            <w:vAlign w:val="bottom"/>
          </w:tcPr>
          <w:p>
            <w:pPr>
              <w:spacing w:after="0"/>
              <w:rPr>
                <w:sz w:val="24"/>
                <w:szCs w:val="24"/>
                <w:color w:val="auto"/>
              </w:rPr>
            </w:pPr>
          </w:p>
        </w:tc>
        <w:tc>
          <w:tcPr>
            <w:tcW w:w="86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260</w:t>
            </w:r>
          </w:p>
        </w:tc>
        <w:tc>
          <w:tcPr>
            <w:tcW w:w="70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18.7</w:t>
            </w:r>
          </w:p>
        </w:tc>
        <w:tc>
          <w:tcPr>
            <w:tcW w:w="88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3.2</w:t>
            </w:r>
          </w:p>
        </w:tc>
        <w:tc>
          <w:tcPr>
            <w:tcW w:w="920" w:type="dxa"/>
            <w:vAlign w:val="bottom"/>
          </w:tcPr>
          <w:p>
            <w:pPr>
              <w:ind w:left="320"/>
              <w:spacing w:after="0"/>
              <w:rPr>
                <w:sz w:val="20"/>
                <w:szCs w:val="20"/>
                <w:color w:val="auto"/>
              </w:rPr>
            </w:pPr>
            <w:r>
              <w:rPr>
                <w:rFonts w:ascii="Times New Roman" w:cs="Times New Roman" w:eastAsia="Times New Roman" w:hAnsi="Times New Roman"/>
                <w:sz w:val="16"/>
                <w:szCs w:val="16"/>
                <w:color w:val="auto"/>
              </w:rPr>
              <w:t>21.9</w:t>
            </w:r>
          </w:p>
        </w:tc>
        <w:tc>
          <w:tcPr>
            <w:tcW w:w="120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56.2</w:t>
            </w:r>
          </w:p>
        </w:tc>
      </w:tr>
      <w:tr>
        <w:trPr>
          <w:trHeight w:val="321"/>
        </w:trPr>
        <w:tc>
          <w:tcPr>
            <w:tcW w:w="20" w:type="dxa"/>
            <w:vAlign w:val="bottom"/>
          </w:tcPr>
          <w:p>
            <w:pPr>
              <w:spacing w:after="0"/>
              <w:rPr>
                <w:sz w:val="24"/>
                <w:szCs w:val="24"/>
                <w:color w:val="auto"/>
              </w:rPr>
            </w:pPr>
          </w:p>
        </w:tc>
        <w:tc>
          <w:tcPr>
            <w:tcW w:w="86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270</w:t>
            </w:r>
          </w:p>
        </w:tc>
        <w:tc>
          <w:tcPr>
            <w:tcW w:w="70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22.5</w:t>
            </w:r>
          </w:p>
        </w:tc>
        <w:tc>
          <w:tcPr>
            <w:tcW w:w="88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4.0</w:t>
            </w:r>
          </w:p>
        </w:tc>
        <w:tc>
          <w:tcPr>
            <w:tcW w:w="920" w:type="dxa"/>
            <w:vAlign w:val="bottom"/>
          </w:tcPr>
          <w:p>
            <w:pPr>
              <w:ind w:left="320"/>
              <w:spacing w:after="0"/>
              <w:rPr>
                <w:sz w:val="20"/>
                <w:szCs w:val="20"/>
                <w:color w:val="auto"/>
              </w:rPr>
            </w:pPr>
            <w:r>
              <w:rPr>
                <w:rFonts w:ascii="Times New Roman" w:cs="Times New Roman" w:eastAsia="Times New Roman" w:hAnsi="Times New Roman"/>
                <w:sz w:val="16"/>
                <w:szCs w:val="16"/>
                <w:color w:val="auto"/>
              </w:rPr>
              <w:t>22.9</w:t>
            </w:r>
          </w:p>
        </w:tc>
        <w:tc>
          <w:tcPr>
            <w:tcW w:w="120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50.6</w:t>
            </w:r>
          </w:p>
        </w:tc>
      </w:tr>
      <w:tr>
        <w:trPr>
          <w:trHeight w:val="66"/>
        </w:trPr>
        <w:tc>
          <w:tcPr>
            <w:tcW w:w="20" w:type="dxa"/>
            <w:vAlign w:val="bottom"/>
          </w:tcPr>
          <w:p>
            <w:pPr>
              <w:spacing w:after="0"/>
              <w:rPr>
                <w:sz w:val="5"/>
                <w:szCs w:val="5"/>
                <w:color w:val="auto"/>
              </w:rPr>
            </w:pPr>
          </w:p>
        </w:tc>
        <w:tc>
          <w:tcPr>
            <w:tcW w:w="860" w:type="dxa"/>
            <w:vAlign w:val="bottom"/>
            <w:tcBorders>
              <w:bottom w:val="single" w:sz="8" w:color="auto"/>
            </w:tcBorders>
          </w:tcPr>
          <w:p>
            <w:pPr>
              <w:spacing w:after="0"/>
              <w:rPr>
                <w:sz w:val="5"/>
                <w:szCs w:val="5"/>
                <w:color w:val="auto"/>
              </w:rPr>
            </w:pPr>
          </w:p>
        </w:tc>
        <w:tc>
          <w:tcPr>
            <w:tcW w:w="700" w:type="dxa"/>
            <w:vAlign w:val="bottom"/>
            <w:tcBorders>
              <w:bottom w:val="single" w:sz="8" w:color="auto"/>
            </w:tcBorders>
          </w:tcPr>
          <w:p>
            <w:pPr>
              <w:spacing w:after="0"/>
              <w:rPr>
                <w:sz w:val="5"/>
                <w:szCs w:val="5"/>
                <w:color w:val="auto"/>
              </w:rPr>
            </w:pPr>
          </w:p>
        </w:tc>
        <w:tc>
          <w:tcPr>
            <w:tcW w:w="880" w:type="dxa"/>
            <w:vAlign w:val="bottom"/>
            <w:tcBorders>
              <w:bottom w:val="single" w:sz="8" w:color="auto"/>
            </w:tcBorders>
          </w:tcPr>
          <w:p>
            <w:pPr>
              <w:spacing w:after="0"/>
              <w:rPr>
                <w:sz w:val="5"/>
                <w:szCs w:val="5"/>
                <w:color w:val="auto"/>
              </w:rPr>
            </w:pPr>
          </w:p>
        </w:tc>
        <w:tc>
          <w:tcPr>
            <w:tcW w:w="920" w:type="dxa"/>
            <w:vAlign w:val="bottom"/>
            <w:tcBorders>
              <w:bottom w:val="single" w:sz="8" w:color="auto"/>
            </w:tcBorders>
          </w:tcPr>
          <w:p>
            <w:pPr>
              <w:spacing w:after="0"/>
              <w:rPr>
                <w:sz w:val="5"/>
                <w:szCs w:val="5"/>
                <w:color w:val="auto"/>
              </w:rPr>
            </w:pPr>
          </w:p>
        </w:tc>
        <w:tc>
          <w:tcPr>
            <w:tcW w:w="1200" w:type="dxa"/>
            <w:vAlign w:val="bottom"/>
            <w:tcBorders>
              <w:bottom w:val="single" w:sz="8" w:color="auto"/>
            </w:tcBorders>
          </w:tcPr>
          <w:p>
            <w:pPr>
              <w:spacing w:after="0"/>
              <w:rPr>
                <w:sz w:val="5"/>
                <w:szCs w:val="5"/>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-8890</wp:posOffset>
                </wp:positionV>
                <wp:extent cx="1270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pt,-0.6999pt" to="1.3pt,-0.6999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2883535</wp:posOffset>
                </wp:positionH>
                <wp:positionV relativeFrom="paragraph">
                  <wp:posOffset>-2867025</wp:posOffset>
                </wp:positionV>
                <wp:extent cx="1270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10800">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7.05pt,-225.7499pt" to="228.05pt,-225.7499pt" o:allowincell="f" strokecolor="#000000" strokeweight="0.8504pt"/>
            </w:pict>
          </mc:Fallback>
        </mc:AlternateContent>
      </w:r>
    </w:p>
    <w:p>
      <w:pPr>
        <w:spacing w:after="0" w:line="373" w:lineRule="exact"/>
        <w:rPr>
          <w:sz w:val="20"/>
          <w:szCs w:val="20"/>
          <w:color w:val="auto"/>
        </w:rPr>
      </w:pPr>
    </w:p>
    <w:p>
      <w:pPr>
        <w:jc w:val="both"/>
        <w:ind w:left="20" w:right="80"/>
        <w:spacing w:after="0" w:line="242" w:lineRule="auto"/>
        <w:rPr>
          <w:sz w:val="20"/>
          <w:szCs w:val="20"/>
          <w:color w:val="auto"/>
        </w:rPr>
      </w:pPr>
      <w:r>
        <w:rPr>
          <w:rFonts w:ascii="Times New Roman" w:cs="Times New Roman" w:eastAsia="Times New Roman" w:hAnsi="Times New Roman"/>
          <w:sz w:val="18"/>
          <w:szCs w:val="18"/>
          <w:color w:val="auto"/>
        </w:rPr>
        <w:t>the same catalyst shows cracking activity in the tandem reactor setup at elevated temperature (see Fig. 6).</w:t>
      </w:r>
    </w:p>
    <w:p>
      <w:pPr>
        <w:spacing w:after="0" w:line="20" w:lineRule="exact"/>
        <w:rPr>
          <w:sz w:val="20"/>
          <w:szCs w:val="20"/>
          <w:color w:val="auto"/>
        </w:rPr>
      </w:pPr>
    </w:p>
    <w:p>
      <w:pPr>
        <w:jc w:val="both"/>
        <w:ind w:left="20" w:right="80" w:firstLine="170"/>
        <w:spacing w:after="0" w:line="252" w:lineRule="auto"/>
        <w:rPr>
          <w:sz w:val="20"/>
          <w:szCs w:val="20"/>
          <w:color w:val="auto"/>
        </w:rPr>
      </w:pPr>
      <w:r>
        <w:rPr>
          <w:rFonts w:ascii="Times New Roman" w:cs="Times New Roman" w:eastAsia="Times New Roman" w:hAnsi="Times New Roman"/>
          <w:sz w:val="18"/>
          <w:szCs w:val="18"/>
          <w:color w:val="auto"/>
        </w:rPr>
        <w:t>The temperature in the dual-bed setup was limited to 270 LC to avoid a temperature runaway of the FT reaction and also excessive unwanted methane formation. Therefore, both reac-tions were separated in two different, independently heated reactors (tandem configuration, Fig. 2b). In this case, the reac-tion temperature of the zeolite bed could be increased further at constant lower FTS temperature.</w:t>
      </w:r>
    </w:p>
    <w:p>
      <w:pPr>
        <w:spacing w:after="0" w:line="20" w:lineRule="exact"/>
        <w:rPr>
          <w:sz w:val="20"/>
          <w:szCs w:val="20"/>
          <w:color w:val="auto"/>
        </w:rPr>
      </w:pPr>
      <w:r>
        <w:rPr>
          <w:sz w:val="20"/>
          <w:szCs w:val="20"/>
          <w:color w:val="auto"/>
        </w:rPr>
        <w:br w:type="column"/>
      </w:r>
    </w:p>
    <w:p>
      <w:pPr>
        <w:spacing w:after="0" w:line="79" w:lineRule="exact"/>
        <w:rPr>
          <w:sz w:val="20"/>
          <w:szCs w:val="20"/>
          <w:color w:val="auto"/>
        </w:rPr>
      </w:pPr>
    </w:p>
    <w:tbl>
      <w:tblPr>
        <w:tblLayout w:type="fixed"/>
        <w:tblInd w:w="0" w:type="dxa"/>
        <w:tblCellMar>
          <w:top w:w="0" w:type="dxa"/>
          <w:left w:w="0" w:type="dxa"/>
          <w:bottom w:w="0" w:type="dxa"/>
          <w:right w:w="0" w:type="dxa"/>
        </w:tblCellMar>
      </w:tblPr>
      <w:tr>
        <w:trPr>
          <w:trHeight w:val="874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Online Library on [03/11/2023]. See the Terms and Conditions (https://onlinelibrary.wiley.com/terms-and-conditions) on Wiley Online Library for rules of use; OA articles are governed by the applicable Creative</w:t>
            </w:r>
          </w:p>
        </w:tc>
      </w:tr>
    </w:tbl>
    <w:p>
      <w:pPr>
        <w:spacing w:after="0" w:line="135" w:lineRule="exact"/>
        <w:rPr>
          <w:sz w:val="20"/>
          <w:szCs w:val="20"/>
          <w:color w:val="auto"/>
        </w:rPr>
      </w:pPr>
    </w:p>
    <w:p>
      <w:pPr>
        <w:sectPr>
          <w:pgSz w:w="11900" w:h="15647" w:orient="portrait"/>
          <w:cols w:equalWidth="0" w:num="3">
            <w:col w:w="4520" w:space="560"/>
            <w:col w:w="4640" w:space="720"/>
            <w:col w:w="116"/>
          </w:cols>
          <w:pgMar w:left="1140" w:top="347" w:right="210" w:bottom="0" w:gutter="0" w:footer="0" w:header="0"/>
          <w:type w:val="continuous"/>
        </w:sectPr>
      </w:pPr>
    </w:p>
    <w:p>
      <w:pPr>
        <w:spacing w:after="0"/>
        <w:tabs>
          <w:tab w:leader="none" w:pos="2880" w:val="left"/>
          <w:tab w:leader="none" w:pos="8380" w:val="left"/>
        </w:tabs>
        <w:rPr>
          <w:sz w:val="20"/>
          <w:szCs w:val="20"/>
          <w:color w:val="auto"/>
        </w:rPr>
      </w:pPr>
      <w:r>
        <w:rPr>
          <w:rFonts w:ascii="Arial" w:cs="Arial" w:eastAsia="Arial" w:hAnsi="Arial"/>
          <w:sz w:val="14"/>
          <w:szCs w:val="14"/>
          <w:color w:val="auto"/>
        </w:rPr>
        <w:t>Chem. Eng. Technol. 2023, 46, No. 5, 908–917</w:t>
      </w:r>
      <w:r>
        <w:rPr>
          <w:sz w:val="20"/>
          <w:szCs w:val="20"/>
          <w:color w:val="auto"/>
        </w:rPr>
        <w:tab/>
      </w:r>
      <w:r>
        <w:rPr>
          <w:rFonts w:ascii="Times New Roman" w:cs="Times New Roman" w:eastAsia="Times New Roman" w:hAnsi="Times New Roman"/>
          <w:sz w:val="14"/>
          <w:szCs w:val="14"/>
          <w:color w:val="auto"/>
        </w:rPr>
        <w:t>ª</w:t>
      </w:r>
      <w:r>
        <w:rPr>
          <w:rFonts w:ascii="Arial" w:cs="Arial" w:eastAsia="Arial" w:hAnsi="Arial"/>
          <w:sz w:val="14"/>
          <w:szCs w:val="14"/>
          <w:color w:val="auto"/>
        </w:rPr>
        <w:t xml:space="preserve"> 2023 The Authors. Chemical Engineering &amp; Technology published by Wiley-VCH GmbH</w:t>
      </w:r>
      <w:r>
        <w:rPr>
          <w:sz w:val="20"/>
          <w:szCs w:val="20"/>
          <w:color w:val="auto"/>
        </w:rPr>
        <w:tab/>
      </w:r>
      <w:r>
        <w:rPr>
          <w:rFonts w:ascii="Arial" w:cs="Arial" w:eastAsia="Arial" w:hAnsi="Arial"/>
          <w:sz w:val="13"/>
          <w:szCs w:val="13"/>
          <w:color w:val="auto"/>
        </w:rPr>
        <w:t>www.cet-journal.com</w:t>
      </w:r>
    </w:p>
    <w:p>
      <w:pPr>
        <w:spacing w:after="0" w:line="20" w:lineRule="exact"/>
        <w:rPr>
          <w:sz w:val="20"/>
          <w:szCs w:val="20"/>
          <w:color w:val="auto"/>
        </w:rPr>
      </w:pPr>
      <w:r>
        <w:rPr>
          <w:sz w:val="20"/>
          <w:szCs w:val="20"/>
          <w:color w:val="auto"/>
        </w:rPr>
        <w:br w:type="column"/>
      </w:r>
    </w:p>
    <w:p>
      <w:pPr>
        <w:spacing w:after="0" w:line="25" w:lineRule="exact"/>
        <w:rPr>
          <w:sz w:val="20"/>
          <w:szCs w:val="20"/>
          <w:color w:val="auto"/>
        </w:rPr>
      </w:pPr>
    </w:p>
    <w:tbl>
      <w:tblPr>
        <w:tblLayout w:type="fixed"/>
        <w:tblInd w:w="0" w:type="dxa"/>
        <w:tblCellMar>
          <w:top w:w="0" w:type="dxa"/>
          <w:left w:w="0" w:type="dxa"/>
          <w:bottom w:w="0" w:type="dxa"/>
          <w:right w:w="0" w:type="dxa"/>
        </w:tblCellMar>
      </w:tblPr>
      <w:tr>
        <w:trPr>
          <w:trHeight w:val="620"/>
        </w:trPr>
        <w:tc>
          <w:tcPr>
            <w:tcW w:w="92" w:type="dxa"/>
            <w:vAlign w:val="bottom"/>
            <w:textDirection w:val="tbRl"/>
          </w:tcPr>
          <w:p>
            <w:pPr>
              <w:spacing w:after="0"/>
              <w:rPr>
                <w:sz w:val="20"/>
                <w:szCs w:val="20"/>
                <w:color w:val="auto"/>
              </w:rPr>
            </w:pPr>
            <w:r>
              <w:rPr>
                <w:rFonts w:ascii="Times New Roman" w:cs="Times New Roman" w:eastAsia="Times New Roman" w:hAnsi="Times New Roman"/>
                <w:sz w:val="8"/>
                <w:szCs w:val="8"/>
                <w:color w:val="auto"/>
              </w:rPr>
              <w:t>Commons License</w:t>
            </w:r>
          </w:p>
        </w:tc>
      </w:tr>
    </w:tbl>
    <w:p>
      <w:pPr>
        <w:sectPr>
          <w:pgSz w:w="11900" w:h="15647" w:orient="portrait"/>
          <w:cols w:equalWidth="0" w:num="2">
            <w:col w:w="9743" w:space="720"/>
            <w:col w:w="93"/>
          </w:cols>
          <w:pgMar w:left="1140" w:top="347" w:right="210" w:bottom="0" w:gutter="0" w:footer="0" w:header="0"/>
          <w:type w:val="continuous"/>
        </w:sectPr>
      </w:pPr>
    </w:p>
    <w:bookmarkStart w:id="6" w:name="page7"/>
    <w:bookmarkEnd w:id="6"/>
    <w:p>
      <w:pPr>
        <w:spacing w:after="0" w:line="152"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723900</wp:posOffset>
            </wp:positionH>
            <wp:positionV relativeFrom="page">
              <wp:posOffset>275590</wp:posOffset>
            </wp:positionV>
            <wp:extent cx="760095" cy="25908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a:extLst>
                        <a:ext uri="{28A0092B-C50C-407E-A947-70E740481C1C}"/>
                      </a:extLst>
                    </a:blip>
                    <a:srcRect/>
                    <a:stretch>
                      <a:fillRect/>
                    </a:stretch>
                  </pic:blipFill>
                  <pic:spPr bwMode="auto">
                    <a:xfrm>
                      <a:off x="0" y="0"/>
                      <a:ext cx="760095" cy="259080"/>
                    </a:xfrm>
                    <a:prstGeom prst="rect">
                      <a:avLst/>
                    </a:prstGeom>
                    <a:noFill/>
                  </pic:spPr>
                </pic:pic>
              </a:graphicData>
            </a:graphic>
          </wp:anchor>
        </w:drawing>
      </w:r>
    </w:p>
    <w:tbl>
      <w:tblPr>
        <w:tblLayout w:type="fixed"/>
        <w:tblInd w:w="1480" w:type="dxa"/>
        <w:tblCellMar>
          <w:top w:w="0" w:type="dxa"/>
          <w:left w:w="0" w:type="dxa"/>
          <w:bottom w:w="0" w:type="dxa"/>
          <w:right w:w="0" w:type="dxa"/>
        </w:tblCellMar>
      </w:tblPr>
      <w:tr>
        <w:trPr>
          <w:trHeight w:val="230"/>
        </w:trPr>
        <w:tc>
          <w:tcPr>
            <w:tcW w:w="4640" w:type="dxa"/>
            <w:vAlign w:val="bottom"/>
          </w:tcPr>
          <w:p>
            <w:pPr>
              <w:spacing w:after="0"/>
              <w:rPr>
                <w:sz w:val="20"/>
                <w:szCs w:val="20"/>
                <w:color w:val="auto"/>
              </w:rPr>
            </w:pPr>
            <w:r>
              <w:rPr>
                <w:rFonts w:ascii="Arial" w:cs="Arial" w:eastAsia="Arial" w:hAnsi="Arial"/>
                <w:sz w:val="20"/>
                <w:szCs w:val="20"/>
                <w:color w:val="auto"/>
              </w:rPr>
              <w:t>Research Article</w:t>
            </w:r>
          </w:p>
        </w:tc>
        <w:tc>
          <w:tcPr>
            <w:tcW w:w="3540" w:type="dxa"/>
            <w:vAlign w:val="bottom"/>
          </w:tcPr>
          <w:p>
            <w:pPr>
              <w:jc w:val="right"/>
              <w:spacing w:after="0"/>
              <w:rPr>
                <w:sz w:val="20"/>
                <w:szCs w:val="20"/>
                <w:color w:val="auto"/>
              </w:rPr>
            </w:pPr>
            <w:r>
              <w:rPr>
                <w:rFonts w:ascii="Arial" w:cs="Arial" w:eastAsia="Arial" w:hAnsi="Arial"/>
                <w:sz w:val="16"/>
                <w:szCs w:val="16"/>
                <w:color w:val="auto"/>
              </w:rPr>
              <w:t>914</w:t>
            </w:r>
          </w:p>
        </w:tc>
      </w:tr>
      <w:tr>
        <w:trPr>
          <w:trHeight w:val="43"/>
        </w:trPr>
        <w:tc>
          <w:tcPr>
            <w:tcW w:w="4640" w:type="dxa"/>
            <w:vAlign w:val="bottom"/>
            <w:tcBorders>
              <w:bottom w:val="single" w:sz="8" w:color="4C4C4C"/>
            </w:tcBorders>
          </w:tcPr>
          <w:p>
            <w:pPr>
              <w:spacing w:after="0"/>
              <w:rPr>
                <w:sz w:val="3"/>
                <w:szCs w:val="3"/>
                <w:color w:val="auto"/>
              </w:rPr>
            </w:pPr>
          </w:p>
        </w:tc>
        <w:tc>
          <w:tcPr>
            <w:tcW w:w="3540" w:type="dxa"/>
            <w:vAlign w:val="bottom"/>
            <w:tcBorders>
              <w:bottom w:val="single" w:sz="8" w:color="4C4C4C"/>
            </w:tcBorders>
          </w:tcPr>
          <w:p>
            <w:pPr>
              <w:spacing w:after="0"/>
              <w:rPr>
                <w:sz w:val="3"/>
                <w:szCs w:val="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929005</wp:posOffset>
                </wp:positionH>
                <wp:positionV relativeFrom="paragraph">
                  <wp:posOffset>-10160</wp:posOffset>
                </wp:positionV>
                <wp:extent cx="1270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8639">
                          <a:solidFill>
                            <a:srgbClr val="4C4C4C"/>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15pt,-0.7999pt" to="74.15pt,-0.7999pt" o:allowincell="f" strokecolor="#4C4C4C" strokeweight="0.6802pt"/>
            </w:pict>
          </mc:Fallback>
        </mc:AlternateContent>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78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15214125, 2023, 5,</w:t>
            </w:r>
          </w:p>
        </w:tc>
      </w:tr>
    </w:tbl>
    <w:p>
      <w:pPr>
        <w:spacing w:after="0" w:line="141" w:lineRule="exact"/>
        <w:rPr>
          <w:sz w:val="20"/>
          <w:szCs w:val="20"/>
          <w:color w:val="auto"/>
        </w:rPr>
      </w:pPr>
    </w:p>
    <w:p>
      <w:pPr>
        <w:sectPr>
          <w:pgSz w:w="11900" w:h="15647" w:orient="portrait"/>
          <w:cols w:equalWidth="0" w:num="2">
            <w:col w:w="9721" w:space="720"/>
            <w:col w:w="115"/>
          </w:cols>
          <w:pgMar w:left="1140" w:top="347" w:right="210" w:bottom="0" w:gutter="0" w:footer="0" w:header="0"/>
        </w:sectPr>
      </w:pPr>
    </w:p>
    <w:p>
      <w:pPr>
        <w:ind w:left="440" w:right="660" w:hanging="453"/>
        <w:spacing w:after="0" w:line="265" w:lineRule="auto"/>
        <w:tabs>
          <w:tab w:leader="none" w:pos="420" w:val="left"/>
        </w:tabs>
        <w:rPr>
          <w:sz w:val="20"/>
          <w:szCs w:val="20"/>
          <w:color w:val="auto"/>
        </w:rPr>
      </w:pPr>
      <w:r>
        <w:rPr>
          <w:rFonts w:ascii="Arial" w:cs="Arial" w:eastAsia="Arial" w:hAnsi="Arial"/>
          <w:sz w:val="20"/>
          <w:szCs w:val="20"/>
          <w:color w:val="auto"/>
        </w:rPr>
        <w:t>3.3</w:t>
      </w:r>
      <w:r>
        <w:rPr>
          <w:sz w:val="20"/>
          <w:szCs w:val="20"/>
          <w:color w:val="auto"/>
        </w:rPr>
        <w:tab/>
      </w:r>
      <w:r>
        <w:rPr>
          <w:rFonts w:ascii="Arial" w:cs="Arial" w:eastAsia="Arial" w:hAnsi="Arial"/>
          <w:sz w:val="19"/>
          <w:szCs w:val="19"/>
          <w:color w:val="auto"/>
        </w:rPr>
        <w:t>Product Composition at Constant FTS Temperature and Varying Cracking Temperature for Tandem Reactor Setup</w:t>
      </w:r>
    </w:p>
    <w:p>
      <w:pPr>
        <w:spacing w:after="0" w:line="204" w:lineRule="exact"/>
        <w:rPr>
          <w:sz w:val="20"/>
          <w:szCs w:val="20"/>
          <w:color w:val="auto"/>
        </w:rPr>
      </w:pPr>
    </w:p>
    <w:p>
      <w:pPr>
        <w:jc w:val="both"/>
        <w:spacing w:after="0" w:line="268" w:lineRule="auto"/>
        <w:rPr>
          <w:sz w:val="20"/>
          <w:szCs w:val="20"/>
          <w:color w:val="auto"/>
        </w:rPr>
      </w:pPr>
      <w:r>
        <w:rPr>
          <w:rFonts w:ascii="Times New Roman" w:cs="Times New Roman" w:eastAsia="Times New Roman" w:hAnsi="Times New Roman"/>
          <w:sz w:val="17"/>
          <w:szCs w:val="17"/>
          <w:color w:val="auto"/>
        </w:rPr>
        <w:t>For the tandem reactor setup both reactions (FTS and crack-ing) were carried out in two different reactors (see Fig. 2b). The FT reaction temperature was kept constant at 260 LC because of the high selectivity to long-chain HCs which can then be fur-ther cracked to achieve a higher overall LPG selectivity.</w:t>
      </w:r>
    </w:p>
    <w:p>
      <w:pPr>
        <w:spacing w:after="0" w:line="4" w:lineRule="exact"/>
        <w:rPr>
          <w:sz w:val="20"/>
          <w:szCs w:val="20"/>
          <w:color w:val="auto"/>
        </w:rPr>
      </w:pPr>
    </w:p>
    <w:p>
      <w:pPr>
        <w:jc w:val="both"/>
        <w:ind w:firstLine="170"/>
        <w:spacing w:after="0" w:line="246" w:lineRule="auto"/>
        <w:rPr>
          <w:sz w:val="20"/>
          <w:szCs w:val="20"/>
          <w:color w:val="auto"/>
        </w:rPr>
      </w:pPr>
      <w:r>
        <w:rPr>
          <w:rFonts w:ascii="Times New Roman" w:cs="Times New Roman" w:eastAsia="Times New Roman" w:hAnsi="Times New Roman"/>
          <w:sz w:val="17"/>
          <w:szCs w:val="17"/>
          <w:color w:val="auto"/>
        </w:rPr>
        <w:t>Fig. 6 depicts the selectivities for a varying cracking tempera-ture in a range of 260 LC to 450 LC. Up to a temperature of 360 LC, the (overall) selectivity of LPG increased from initially 26 wt</w:t>
      </w:r>
      <w:r>
        <w:rPr>
          <w:rFonts w:ascii="Times New Roman" w:cs="Times New Roman" w:eastAsia="Times New Roman" w:hAnsi="Times New Roman"/>
          <w:sz w:val="22"/>
          <w:szCs w:val="22"/>
          <w:color w:val="auto"/>
          <w:vertAlign w:val="subscript"/>
        </w:rPr>
        <w:t>C</w:t>
      </w:r>
      <w:r>
        <w:rPr>
          <w:rFonts w:ascii="Times New Roman" w:cs="Times New Roman" w:eastAsia="Times New Roman" w:hAnsi="Times New Roman"/>
          <w:sz w:val="17"/>
          <w:szCs w:val="17"/>
          <w:color w:val="auto"/>
        </w:rPr>
        <w:t xml:space="preserve"> %, reflecting the value achieved by FTS only, to 42 wt</w:t>
      </w:r>
      <w:r>
        <w:rPr>
          <w:rFonts w:ascii="Times New Roman" w:cs="Times New Roman" w:eastAsia="Times New Roman" w:hAnsi="Times New Roman"/>
          <w:sz w:val="22"/>
          <w:szCs w:val="22"/>
          <w:color w:val="auto"/>
          <w:vertAlign w:val="subscript"/>
        </w:rPr>
        <w:t>C</w:t>
      </w:r>
      <w:r>
        <w:rPr>
          <w:rFonts w:ascii="Times New Roman" w:cs="Times New Roman" w:eastAsia="Times New Roman" w:hAnsi="Times New Roman"/>
          <w:sz w:val="17"/>
          <w:szCs w:val="17"/>
          <w:color w:val="auto"/>
        </w:rPr>
        <w:t xml:space="preserve"> %. A further temperature rise did not significantly increase the LPG yield, but results in a strong increase in meth-ane selectivity. Also the selectivity for C</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7"/>
          <w:szCs w:val="17"/>
          <w:color w:val="auto"/>
        </w:rPr>
        <w:t>-HCs almost linearly increased with rising temperature. The additional formation of methane and C</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7"/>
          <w:szCs w:val="17"/>
          <w:color w:val="auto"/>
        </w:rPr>
        <w:t xml:space="preserve"> can be assigned to some superimposed Haag-Dessau [40] or thermal cracking at these high reaction temper-atures (&gt; 360 LC). Methanation of the syngas can also be a rea-son for the additional methane formed. The preferable cracking temperature for this reaction setup regarding a high (overall) LPG yield is therefore 360 LC. Even though a higher tempera-ture decreases the C</w:t>
      </w:r>
      <w:r>
        <w:rPr>
          <w:rFonts w:ascii="Times New Roman" w:cs="Times New Roman" w:eastAsia="Times New Roman" w:hAnsi="Times New Roman"/>
          <w:sz w:val="22"/>
          <w:szCs w:val="22"/>
          <w:color w:val="auto"/>
          <w:vertAlign w:val="subscript"/>
        </w:rPr>
        <w:t>5+</w:t>
      </w:r>
      <w:r>
        <w:rPr>
          <w:rFonts w:ascii="Times New Roman" w:cs="Times New Roman" w:eastAsia="Times New Roman" w:hAnsi="Times New Roman"/>
          <w:sz w:val="17"/>
          <w:szCs w:val="17"/>
          <w:color w:val="auto"/>
        </w:rPr>
        <w:t xml:space="preserve"> selectivity, it also leads to an unwanted increase in C</w:t>
      </w:r>
      <w:r>
        <w:rPr>
          <w:rFonts w:ascii="Times New Roman" w:cs="Times New Roman" w:eastAsia="Times New Roman" w:hAnsi="Times New Roman"/>
          <w:sz w:val="22"/>
          <w:szCs w:val="22"/>
          <w:color w:val="auto"/>
          <w:vertAlign w:val="subscript"/>
        </w:rPr>
        <w:t>1</w:t>
      </w:r>
      <w:r>
        <w:rPr>
          <w:rFonts w:ascii="Times New Roman" w:cs="Times New Roman" w:eastAsia="Times New Roman" w:hAnsi="Times New Roman"/>
          <w:sz w:val="17"/>
          <w:szCs w:val="17"/>
          <w:color w:val="auto"/>
        </w:rPr>
        <w:t xml:space="preserve"> and C</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7"/>
          <w:szCs w:val="17"/>
          <w:color w:val="auto"/>
        </w:rPr>
        <w:t xml:space="preserve"> compounds due to thermal cracking, Haag-Dessau cracking or methanation.</w:t>
      </w:r>
    </w:p>
    <w:p>
      <w:pPr>
        <w:spacing w:after="0" w:line="26" w:lineRule="exact"/>
        <w:rPr>
          <w:sz w:val="20"/>
          <w:szCs w:val="20"/>
          <w:color w:val="auto"/>
        </w:rPr>
      </w:pPr>
    </w:p>
    <w:p>
      <w:pPr>
        <w:jc w:val="both"/>
        <w:ind w:firstLine="170"/>
        <w:spacing w:after="0" w:line="258" w:lineRule="auto"/>
        <w:rPr>
          <w:sz w:val="20"/>
          <w:szCs w:val="20"/>
          <w:color w:val="auto"/>
        </w:rPr>
      </w:pPr>
      <w:r>
        <w:rPr>
          <w:rFonts w:ascii="Times New Roman" w:cs="Times New Roman" w:eastAsia="Times New Roman" w:hAnsi="Times New Roman"/>
          <w:sz w:val="17"/>
          <w:szCs w:val="17"/>
          <w:color w:val="auto"/>
        </w:rPr>
        <w:t>Fig. 7 shows the distribution of HCs for the FTS base run at 260 LC (Fig. 7a) and the tandem reactor setup at a cracking temperature of 360 LC (Fig. 7b). Intensive cracking of the long-chain products of primary FTS can be observed because almost no HCs with a carbon number</w:t>
      </w:r>
      <w:r>
        <w:rPr>
          <w:rFonts w:ascii="Arial" w:cs="Arial" w:eastAsia="Arial" w:hAnsi="Arial"/>
          <w:sz w:val="17"/>
          <w:szCs w:val="17"/>
          <w:color w:val="auto"/>
        </w:rPr>
        <w:t xml:space="preserve"> i</w:t>
      </w:r>
      <w:r>
        <w:rPr>
          <w:rFonts w:ascii="Times New Roman" w:cs="Times New Roman" w:eastAsia="Times New Roman" w:hAnsi="Times New Roman"/>
          <w:sz w:val="17"/>
          <w:szCs w:val="17"/>
          <w:color w:val="auto"/>
        </w:rPr>
        <w:t xml:space="preserve"> higher than 10 were detected. Compared to the FTS experiment only, the selectivity towards olefins drastically drops after passing the zeolite. This indicates an increased hydrogenation reactivity of the Pt at 360 LC compared to 260 LC (see Fig. 5). In addition, since almost all C</w:t>
      </w:r>
      <w:r>
        <w:rPr>
          <w:rFonts w:ascii="Times New Roman" w:cs="Times New Roman" w:eastAsia="Times New Roman" w:hAnsi="Times New Roman"/>
          <w:sz w:val="22"/>
          <w:szCs w:val="22"/>
          <w:color w:val="auto"/>
          <w:vertAlign w:val="subscript"/>
        </w:rPr>
        <w:t>10+</w:t>
      </w:r>
      <w:r>
        <w:rPr>
          <w:rFonts w:ascii="Times New Roman" w:cs="Times New Roman" w:eastAsia="Times New Roman" w:hAnsi="Times New Roman"/>
          <w:sz w:val="17"/>
          <w:szCs w:val="17"/>
          <w:color w:val="auto"/>
        </w:rPr>
        <w:t>-HCs have now been cracked and paraffins must be acti-vated before they can react, this supports the assumption that the (de)hydrogenation activity strongly increases. The still large presence of C</w:t>
      </w:r>
      <w:r>
        <w:rPr>
          <w:rFonts w:ascii="Times New Roman" w:cs="Times New Roman" w:eastAsia="Times New Roman" w:hAnsi="Times New Roman"/>
          <w:sz w:val="22"/>
          <w:szCs w:val="22"/>
          <w:color w:val="auto"/>
          <w:vertAlign w:val="subscript"/>
        </w:rPr>
        <w:t>5</w:t>
      </w:r>
      <w:r>
        <w:rPr>
          <w:rFonts w:ascii="Times New Roman" w:cs="Times New Roman" w:eastAsia="Times New Roman" w:hAnsi="Times New Roman"/>
          <w:sz w:val="17"/>
          <w:szCs w:val="17"/>
          <w:color w:val="auto"/>
        </w:rPr>
        <w:t xml:space="preserve"> and C</w:t>
      </w:r>
      <w:r>
        <w:rPr>
          <w:rFonts w:ascii="Times New Roman" w:cs="Times New Roman" w:eastAsia="Times New Roman" w:hAnsi="Times New Roman"/>
          <w:sz w:val="22"/>
          <w:szCs w:val="22"/>
          <w:color w:val="auto"/>
          <w:vertAlign w:val="subscript"/>
        </w:rPr>
        <w:t>6</w:t>
      </w:r>
      <w:r>
        <w:rPr>
          <w:rFonts w:ascii="Times New Roman" w:cs="Times New Roman" w:eastAsia="Times New Roman" w:hAnsi="Times New Roman"/>
          <w:sz w:val="17"/>
          <w:szCs w:val="17"/>
          <w:color w:val="auto"/>
        </w:rPr>
        <w:t xml:space="preserve"> olefins and paraffins in the product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ind w:right="81"/>
        <w:spacing w:after="0" w:line="276" w:lineRule="auto"/>
        <w:rPr>
          <w:sz w:val="20"/>
          <w:szCs w:val="20"/>
          <w:color w:val="auto"/>
        </w:rPr>
      </w:pPr>
      <w:r>
        <w:rPr>
          <w:rFonts w:ascii="Arial" w:cs="Arial" w:eastAsia="Arial" w:hAnsi="Arial"/>
          <w:sz w:val="15"/>
          <w:szCs w:val="15"/>
          <w:color w:val="auto"/>
        </w:rPr>
        <w:t>Figure 6. Selectivities for varying cracking temperatures at a con-stant FTS temperature (260</w:t>
      </w:r>
      <w:r>
        <w:rPr>
          <w:rFonts w:ascii="Times New Roman" w:cs="Times New Roman" w:eastAsia="Times New Roman" w:hAnsi="Times New Roman"/>
          <w:sz w:val="15"/>
          <w:szCs w:val="15"/>
          <w:color w:val="auto"/>
        </w:rPr>
        <w:t xml:space="preserve"> L</w:t>
      </w:r>
      <w:r>
        <w:rPr>
          <w:rFonts w:ascii="Arial" w:cs="Arial" w:eastAsia="Arial" w:hAnsi="Arial"/>
          <w:sz w:val="15"/>
          <w:szCs w:val="15"/>
          <w:color w:val="auto"/>
        </w:rPr>
        <w:t>C) for the tandem reactor setup. Filled data points show selectivities for only FTS reaction at 260</w:t>
      </w:r>
      <w:r>
        <w:rPr>
          <w:rFonts w:ascii="Times New Roman" w:cs="Times New Roman" w:eastAsia="Times New Roman" w:hAnsi="Times New Roman"/>
          <w:sz w:val="15"/>
          <w:szCs w:val="15"/>
          <w:color w:val="auto"/>
        </w:rPr>
        <w:t xml:space="preserve"> L</w:t>
      </w:r>
      <w:r>
        <w:rPr>
          <w:rFonts w:ascii="Arial" w:cs="Arial" w:eastAsia="Arial" w:hAnsi="Arial"/>
          <w:sz w:val="15"/>
          <w:szCs w:val="15"/>
          <w:color w:val="auto"/>
        </w:rPr>
        <w:t>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-2823210</wp:posOffset>
            </wp:positionV>
            <wp:extent cx="2886710" cy="235458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a:extLst>
                        <a:ext uri="{28A0092B-C50C-407E-A947-70E740481C1C}"/>
                      </a:extLst>
                    </a:blip>
                    <a:srcRect/>
                    <a:stretch>
                      <a:fillRect/>
                    </a:stretch>
                  </pic:blipFill>
                  <pic:spPr bwMode="auto">
                    <a:xfrm>
                      <a:off x="0" y="0"/>
                      <a:ext cx="2886710" cy="2354580"/>
                    </a:xfrm>
                    <a:prstGeom prst="rect">
                      <a:avLst/>
                    </a:prstGeom>
                    <a:noFill/>
                  </pic:spPr>
                </pic:pic>
              </a:graphicData>
            </a:graphic>
          </wp:anchor>
        </w:drawing>
      </w:r>
    </w:p>
    <w:p>
      <w:pPr>
        <w:jc w:val="both"/>
        <w:ind w:right="81"/>
        <w:spacing w:after="0" w:line="244" w:lineRule="auto"/>
        <w:rPr>
          <w:sz w:val="20"/>
          <w:szCs w:val="20"/>
          <w:color w:val="auto"/>
        </w:rPr>
      </w:pPr>
      <w:r>
        <w:rPr>
          <w:rFonts w:ascii="Arial" w:cs="Arial" w:eastAsia="Arial" w:hAnsi="Arial"/>
          <w:sz w:val="14"/>
          <w:szCs w:val="14"/>
          <w:color w:val="auto"/>
        </w:rPr>
        <w:t>(p</w:t>
      </w:r>
      <w:r>
        <w:rPr>
          <w:rFonts w:ascii="Arial" w:cs="Arial" w:eastAsia="Arial" w:hAnsi="Arial"/>
          <w:sz w:val="18"/>
          <w:szCs w:val="18"/>
          <w:color w:val="auto"/>
          <w:vertAlign w:val="subscript"/>
        </w:rPr>
        <w:t>total</w:t>
      </w:r>
      <w:r>
        <w:rPr>
          <w:rFonts w:ascii="Arial" w:cs="Arial" w:eastAsia="Arial" w:hAnsi="Arial"/>
          <w:sz w:val="14"/>
          <w:szCs w:val="14"/>
          <w:color w:val="auto"/>
        </w:rPr>
        <w:t xml:space="preserve"> = 20 bar, p</w:t>
      </w:r>
      <w:r>
        <w:rPr>
          <w:rFonts w:ascii="Arial" w:cs="Arial" w:eastAsia="Arial" w:hAnsi="Arial"/>
          <w:sz w:val="18"/>
          <w:szCs w:val="18"/>
          <w:color w:val="auto"/>
          <w:vertAlign w:val="subscript"/>
        </w:rPr>
        <w:t>H2</w:t>
      </w:r>
      <w:r>
        <w:rPr>
          <w:rFonts w:ascii="Arial" w:cs="Arial" w:eastAsia="Arial" w:hAnsi="Arial"/>
          <w:sz w:val="14"/>
          <w:szCs w:val="14"/>
          <w:color w:val="auto"/>
        </w:rPr>
        <w:t>/p</w:t>
      </w:r>
      <w:r>
        <w:rPr>
          <w:rFonts w:ascii="Arial" w:cs="Arial" w:eastAsia="Arial" w:hAnsi="Arial"/>
          <w:sz w:val="18"/>
          <w:szCs w:val="18"/>
          <w:color w:val="auto"/>
          <w:vertAlign w:val="subscript"/>
        </w:rPr>
        <w:t>CO</w:t>
      </w:r>
      <w:r>
        <w:rPr>
          <w:rFonts w:ascii="Arial" w:cs="Arial" w:eastAsia="Arial" w:hAnsi="Arial"/>
          <w:sz w:val="14"/>
          <w:szCs w:val="14"/>
          <w:color w:val="auto"/>
        </w:rPr>
        <w:t xml:space="preserve"> = 2, m</w:t>
      </w:r>
      <w:r>
        <w:rPr>
          <w:rFonts w:ascii="Arial" w:cs="Arial" w:eastAsia="Arial" w:hAnsi="Arial"/>
          <w:sz w:val="18"/>
          <w:szCs w:val="18"/>
          <w:color w:val="auto"/>
          <w:vertAlign w:val="subscript"/>
        </w:rPr>
        <w:t>catalyst</w:t>
      </w:r>
      <w:r>
        <w:rPr>
          <w:rFonts w:ascii="Arial" w:cs="Arial" w:eastAsia="Arial" w:hAnsi="Arial"/>
          <w:sz w:val="14"/>
          <w:szCs w:val="14"/>
          <w:color w:val="auto"/>
        </w:rPr>
        <w:t xml:space="preserve"> = 0.19 g, m</w:t>
      </w:r>
      <w:r>
        <w:rPr>
          <w:rFonts w:ascii="Arial" w:cs="Arial" w:eastAsia="Arial" w:hAnsi="Arial"/>
          <w:sz w:val="18"/>
          <w:szCs w:val="18"/>
          <w:color w:val="auto"/>
          <w:vertAlign w:val="subscript"/>
        </w:rPr>
        <w:t>zeolite</w:t>
      </w:r>
      <w:r>
        <w:rPr>
          <w:rFonts w:ascii="Arial" w:cs="Arial" w:eastAsia="Arial" w:hAnsi="Arial"/>
          <w:sz w:val="14"/>
          <w:szCs w:val="14"/>
          <w:color w:val="auto"/>
        </w:rPr>
        <w:t xml:space="preserve"> = 0.97 g, X</w:t>
      </w:r>
      <w:r>
        <w:rPr>
          <w:rFonts w:ascii="Arial" w:cs="Arial" w:eastAsia="Arial" w:hAnsi="Arial"/>
          <w:sz w:val="18"/>
          <w:szCs w:val="18"/>
          <w:color w:val="auto"/>
          <w:vertAlign w:val="subscript"/>
        </w:rPr>
        <w:t>CO</w:t>
      </w:r>
      <w:r>
        <w:rPr>
          <w:rFonts w:ascii="Arial" w:cs="Arial" w:eastAsia="Arial" w:hAnsi="Arial"/>
          <w:sz w:val="14"/>
          <w:szCs w:val="14"/>
          <w:color w:val="auto"/>
        </w:rPr>
        <w:t xml:space="preserve"> = 15 %,</w:t>
      </w:r>
      <w:r>
        <w:rPr>
          <w:rFonts w:ascii="Times New Roman" w:cs="Times New Roman" w:eastAsia="Times New Roman" w:hAnsi="Times New Roman"/>
          <w:sz w:val="14"/>
          <w:szCs w:val="14"/>
          <w:color w:val="auto"/>
        </w:rPr>
        <w:t xml:space="preserve"> t</w:t>
      </w:r>
      <w:r>
        <w:rPr>
          <w:rFonts w:ascii="Arial" w:cs="Arial" w:eastAsia="Arial" w:hAnsi="Arial"/>
          <w:sz w:val="14"/>
          <w:szCs w:val="14"/>
          <w:color w:val="auto"/>
        </w:rPr>
        <w:t>*</w:t>
      </w:r>
      <w:r>
        <w:rPr>
          <w:rFonts w:ascii="Arial" w:cs="Arial" w:eastAsia="Arial" w:hAnsi="Arial"/>
          <w:sz w:val="18"/>
          <w:szCs w:val="18"/>
          <w:color w:val="auto"/>
          <w:vertAlign w:val="subscript"/>
        </w:rPr>
        <w:t>zeolite</w:t>
      </w:r>
      <w:r>
        <w:rPr>
          <w:rFonts w:ascii="Arial" w:cs="Arial" w:eastAsia="Arial" w:hAnsi="Arial"/>
          <w:sz w:val="14"/>
          <w:szCs w:val="14"/>
          <w:color w:val="auto"/>
        </w:rPr>
        <w:t xml:space="preserve"> (T) = 0.92 kg</w:t>
      </w:r>
      <w:r>
        <w:rPr>
          <w:rFonts w:ascii="Arial" w:cs="Arial" w:eastAsia="Arial" w:hAnsi="Arial"/>
          <w:sz w:val="18"/>
          <w:szCs w:val="18"/>
          <w:color w:val="auto"/>
          <w:vertAlign w:val="subscript"/>
        </w:rPr>
        <w:t>zeolite</w:t>
      </w:r>
      <w:r>
        <w:rPr>
          <w:rFonts w:ascii="Arial" w:cs="Arial" w:eastAsia="Arial" w:hAnsi="Arial"/>
          <w:sz w:val="14"/>
          <w:szCs w:val="14"/>
          <w:color w:val="auto"/>
        </w:rPr>
        <w:t>h m</w:t>
      </w:r>
      <w:r>
        <w:rPr>
          <w:rFonts w:ascii="Arial" w:cs="Arial" w:eastAsia="Arial" w:hAnsi="Arial"/>
          <w:sz w:val="18"/>
          <w:szCs w:val="18"/>
          <w:color w:val="auto"/>
          <w:vertAlign w:val="superscript"/>
        </w:rPr>
        <w:t>–3</w:t>
      </w:r>
      <w:r>
        <w:rPr>
          <w:rFonts w:ascii="Arial" w:cs="Arial" w:eastAsia="Arial" w:hAnsi="Arial"/>
          <w:sz w:val="14"/>
          <w:szCs w:val="14"/>
          <w:color w:val="auto"/>
        </w:rPr>
        <w:t xml:space="preserve"> (450</w:t>
      </w:r>
      <w:r>
        <w:rPr>
          <w:rFonts w:ascii="Times New Roman" w:cs="Times New Roman" w:eastAsia="Times New Roman" w:hAnsi="Times New Roman"/>
          <w:sz w:val="14"/>
          <w:szCs w:val="14"/>
          <w:color w:val="auto"/>
        </w:rPr>
        <w:t xml:space="preserve"> L</w:t>
      </w:r>
      <w:r>
        <w:rPr>
          <w:rFonts w:ascii="Arial" w:cs="Arial" w:eastAsia="Arial" w:hAnsi="Arial"/>
          <w:sz w:val="14"/>
          <w:szCs w:val="14"/>
          <w:color w:val="auto"/>
        </w:rPr>
        <w:t>C) – 1.3 kg</w:t>
      </w:r>
      <w:r>
        <w:rPr>
          <w:rFonts w:ascii="Arial" w:cs="Arial" w:eastAsia="Arial" w:hAnsi="Arial"/>
          <w:sz w:val="18"/>
          <w:szCs w:val="18"/>
          <w:color w:val="auto"/>
          <w:vertAlign w:val="subscript"/>
        </w:rPr>
        <w:t>zeolite</w:t>
      </w:r>
      <w:r>
        <w:rPr>
          <w:rFonts w:ascii="Arial" w:cs="Arial" w:eastAsia="Arial" w:hAnsi="Arial"/>
          <w:sz w:val="14"/>
          <w:szCs w:val="14"/>
          <w:color w:val="auto"/>
        </w:rPr>
        <w:t>h m</w:t>
      </w:r>
      <w:r>
        <w:rPr>
          <w:rFonts w:ascii="Arial" w:cs="Arial" w:eastAsia="Arial" w:hAnsi="Arial"/>
          <w:sz w:val="18"/>
          <w:szCs w:val="18"/>
          <w:color w:val="auto"/>
          <w:vertAlign w:val="superscript"/>
        </w:rPr>
        <w:t>–3</w:t>
      </w:r>
    </w:p>
    <w:p>
      <w:pPr>
        <w:spacing w:after="0" w:line="216" w:lineRule="auto"/>
        <w:rPr>
          <w:sz w:val="20"/>
          <w:szCs w:val="20"/>
          <w:color w:val="auto"/>
        </w:rPr>
      </w:pPr>
      <w:r>
        <w:rPr>
          <w:rFonts w:ascii="Arial" w:cs="Arial" w:eastAsia="Arial" w:hAnsi="Arial"/>
          <w:sz w:val="17"/>
          <w:szCs w:val="17"/>
          <w:color w:val="auto"/>
        </w:rPr>
        <w:t>(260</w:t>
      </w:r>
      <w:r>
        <w:rPr>
          <w:rFonts w:ascii="Times New Roman" w:cs="Times New Roman" w:eastAsia="Times New Roman" w:hAnsi="Times New Roman"/>
          <w:sz w:val="17"/>
          <w:szCs w:val="17"/>
          <w:color w:val="auto"/>
        </w:rPr>
        <w:t xml:space="preserve"> L</w:t>
      </w:r>
      <w:r>
        <w:rPr>
          <w:rFonts w:ascii="Arial" w:cs="Arial" w:eastAsia="Arial" w:hAnsi="Arial"/>
          <w:sz w:val="17"/>
          <w:szCs w:val="17"/>
          <w:color w:val="auto"/>
        </w:rPr>
        <w:t>C)).</w:t>
      </w:r>
    </w:p>
    <w:p>
      <w:pPr>
        <w:spacing w:after="0" w:line="263" w:lineRule="exact"/>
        <w:rPr>
          <w:sz w:val="20"/>
          <w:szCs w:val="20"/>
          <w:color w:val="auto"/>
        </w:rPr>
      </w:pPr>
    </w:p>
    <w:p>
      <w:pPr>
        <w:jc w:val="both"/>
        <w:ind w:right="81"/>
        <w:spacing w:after="0" w:line="231" w:lineRule="auto"/>
        <w:rPr>
          <w:sz w:val="20"/>
          <w:szCs w:val="20"/>
          <w:color w:val="auto"/>
        </w:rPr>
      </w:pPr>
      <w:r>
        <w:rPr>
          <w:rFonts w:ascii="Times New Roman" w:cs="Times New Roman" w:eastAsia="Times New Roman" w:hAnsi="Times New Roman"/>
          <w:sz w:val="18"/>
          <w:szCs w:val="18"/>
          <w:color w:val="auto"/>
        </w:rPr>
        <w:t>spectrum is attributed to bifunctional hydrocracking, in which HC with a chain length £ C</w:t>
      </w:r>
      <w:r>
        <w:rPr>
          <w:rFonts w:ascii="Times New Roman" w:cs="Times New Roman" w:eastAsia="Times New Roman" w:hAnsi="Times New Roman"/>
          <w:sz w:val="23"/>
          <w:szCs w:val="23"/>
          <w:color w:val="auto"/>
          <w:vertAlign w:val="subscript"/>
        </w:rPr>
        <w:t>6</w:t>
      </w:r>
      <w:r>
        <w:rPr>
          <w:rFonts w:ascii="Times New Roman" w:cs="Times New Roman" w:eastAsia="Times New Roman" w:hAnsi="Times New Roman"/>
          <w:sz w:val="18"/>
          <w:szCs w:val="18"/>
          <w:color w:val="auto"/>
        </w:rPr>
        <w:t xml:space="preserve"> are cracked very slowly. Also, a not negligible amount of aromatics were present in the product spectrum, originating from dehydrocyclization reactions.</w:t>
      </w:r>
    </w:p>
    <w:p>
      <w:pPr>
        <w:spacing w:after="0" w:line="200" w:lineRule="exact"/>
        <w:rPr>
          <w:sz w:val="20"/>
          <w:szCs w:val="20"/>
          <w:color w:val="auto"/>
        </w:rPr>
      </w:pPr>
    </w:p>
    <w:p>
      <w:pPr>
        <w:spacing w:after="0" w:line="242" w:lineRule="exact"/>
        <w:rPr>
          <w:sz w:val="20"/>
          <w:szCs w:val="20"/>
          <w:color w:val="auto"/>
        </w:rPr>
      </w:pPr>
    </w:p>
    <w:p>
      <w:pPr>
        <w:ind w:left="440" w:right="661" w:hanging="453"/>
        <w:spacing w:after="0" w:line="242" w:lineRule="auto"/>
        <w:tabs>
          <w:tab w:leader="none" w:pos="420" w:val="left"/>
        </w:tabs>
        <w:rPr>
          <w:sz w:val="20"/>
          <w:szCs w:val="20"/>
          <w:color w:val="auto"/>
        </w:rPr>
      </w:pPr>
      <w:r>
        <w:rPr>
          <w:rFonts w:ascii="Arial" w:cs="Arial" w:eastAsia="Arial" w:hAnsi="Arial"/>
          <w:sz w:val="20"/>
          <w:szCs w:val="20"/>
          <w:color w:val="auto"/>
        </w:rPr>
        <w:t>3.4</w:t>
        <w:tab/>
        <w:t>Effect of Temperature on the Cracking of n-Hexadecane as Model Substance</w:t>
      </w:r>
    </w:p>
    <w:p>
      <w:pPr>
        <w:spacing w:after="0" w:line="224" w:lineRule="exact"/>
        <w:rPr>
          <w:sz w:val="20"/>
          <w:szCs w:val="20"/>
          <w:color w:val="auto"/>
        </w:rPr>
      </w:pPr>
    </w:p>
    <w:p>
      <w:pPr>
        <w:jc w:val="both"/>
        <w:ind w:right="81"/>
        <w:spacing w:after="0" w:line="235" w:lineRule="auto"/>
        <w:rPr>
          <w:sz w:val="20"/>
          <w:szCs w:val="20"/>
          <w:color w:val="auto"/>
        </w:rPr>
      </w:pPr>
      <w:r>
        <w:rPr>
          <w:rFonts w:ascii="Times New Roman" w:cs="Times New Roman" w:eastAsia="Times New Roman" w:hAnsi="Times New Roman"/>
          <w:sz w:val="18"/>
          <w:szCs w:val="18"/>
          <w:color w:val="auto"/>
        </w:rPr>
        <w:t>To investigate the cracking reactions (only) in more detail and to find out the best conditions for a high cracking selectivity to LPG,</w:t>
      </w:r>
      <w:r>
        <w:rPr>
          <w:rFonts w:ascii="Arial" w:cs="Arial" w:eastAsia="Arial" w:hAnsi="Arial"/>
          <w:sz w:val="18"/>
          <w:szCs w:val="18"/>
          <w:color w:val="auto"/>
        </w:rPr>
        <w:t xml:space="preserve"> n</w:t>
      </w:r>
      <w:r>
        <w:rPr>
          <w:rFonts w:ascii="Times New Roman" w:cs="Times New Roman" w:eastAsia="Times New Roman" w:hAnsi="Times New Roman"/>
          <w:sz w:val="18"/>
          <w:szCs w:val="18"/>
          <w:color w:val="auto"/>
        </w:rPr>
        <w:t>-hexadecane (</w:t>
      </w:r>
      <w:r>
        <w:rPr>
          <w:rFonts w:ascii="Arial" w:cs="Arial" w:eastAsia="Arial" w:hAnsi="Arial"/>
          <w:sz w:val="18"/>
          <w:szCs w:val="18"/>
          <w:color w:val="auto"/>
        </w:rPr>
        <w:t>n</w:t>
      </w:r>
      <w:r>
        <w:rPr>
          <w:rFonts w:ascii="Times New Roman" w:cs="Times New Roman" w:eastAsia="Times New Roman" w:hAnsi="Times New Roman"/>
          <w:sz w:val="18"/>
          <w:szCs w:val="18"/>
          <w:color w:val="auto"/>
        </w:rPr>
        <w:t>-C</w:t>
      </w:r>
      <w:r>
        <w:rPr>
          <w:rFonts w:ascii="Times New Roman" w:cs="Times New Roman" w:eastAsia="Times New Roman" w:hAnsi="Times New Roman"/>
          <w:sz w:val="23"/>
          <w:szCs w:val="23"/>
          <w:color w:val="auto"/>
          <w:vertAlign w:val="subscript"/>
        </w:rPr>
        <w:t>16</w:t>
      </w:r>
      <w:r>
        <w:rPr>
          <w:rFonts w:ascii="Times New Roman" w:cs="Times New Roman" w:eastAsia="Times New Roman" w:hAnsi="Times New Roman"/>
          <w:sz w:val="18"/>
          <w:szCs w:val="18"/>
          <w:color w:val="auto"/>
        </w:rPr>
        <w:t>) was used as model substance for long-chain FT products. Furthermore, the mechanisms of hydrocracking on the bifunctional Pt/H-ZSM-5 zeolite should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-1801495</wp:posOffset>
            </wp:positionH>
            <wp:positionV relativeFrom="paragraph">
              <wp:posOffset>329565</wp:posOffset>
            </wp:positionV>
            <wp:extent cx="4686300" cy="218948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a:extLst>
                        <a:ext uri="{28A0092B-C50C-407E-A947-70E740481C1C}"/>
                      </a:extLst>
                    </a:blip>
                    <a:srcRect/>
                    <a:stretch>
                      <a:fillRect/>
                    </a:stretch>
                  </pic:blipFill>
                  <pic:spPr bwMode="auto">
                    <a:xfrm>
                      <a:off x="0" y="0"/>
                      <a:ext cx="4686300" cy="218948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9" w:lineRule="exact"/>
        <w:rPr>
          <w:sz w:val="20"/>
          <w:szCs w:val="20"/>
          <w:color w:val="auto"/>
        </w:rPr>
      </w:pPr>
    </w:p>
    <w:tbl>
      <w:tblPr>
        <w:tblLayout w:type="fixed"/>
        <w:tblInd w:w="0" w:type="dxa"/>
        <w:tblCellMar>
          <w:top w:w="0" w:type="dxa"/>
          <w:left w:w="0" w:type="dxa"/>
          <w:bottom w:w="0" w:type="dxa"/>
          <w:right w:w="0" w:type="dxa"/>
        </w:tblCellMar>
      </w:tblPr>
      <w:tr>
        <w:trPr>
          <w:trHeight w:val="1242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Downloaded from https://onlinelibrary.wiley.com/doi/10.1002/ceat.202200445 by Universitaet Bayreuth, Wiley Online Library on [03/11/2023]. See the Terms and Conditions (https://onlinelibrary.wiley.com/terms-and-conditions) on Wiley Online Library for rules of use; OA articles are governed by the</w:t>
            </w:r>
          </w:p>
        </w:tc>
      </w:tr>
    </w:tbl>
    <w:p>
      <w:pPr>
        <w:spacing w:after="0" w:line="70" w:lineRule="exact"/>
        <w:rPr>
          <w:sz w:val="20"/>
          <w:szCs w:val="20"/>
          <w:color w:val="auto"/>
        </w:rPr>
      </w:pPr>
    </w:p>
    <w:p>
      <w:pPr>
        <w:sectPr>
          <w:pgSz w:w="11900" w:h="15647" w:orient="portrait"/>
          <w:cols w:equalWidth="0" w:num="3">
            <w:col w:w="4520" w:space="580"/>
            <w:col w:w="4621" w:space="720"/>
            <w:col w:w="115"/>
          </w:cols>
          <w:pgMar w:left="1140" w:top="347" w:right="210" w:bottom="0" w:gutter="0" w:footer="0" w:header="0"/>
          <w:type w:val="continuous"/>
        </w:sectPr>
      </w:pPr>
    </w:p>
    <w:p>
      <w:pPr>
        <w:ind w:left="2260" w:right="92"/>
        <w:spacing w:after="0" w:line="219" w:lineRule="auto"/>
        <w:rPr>
          <w:sz w:val="20"/>
          <w:szCs w:val="20"/>
          <w:color w:val="auto"/>
        </w:rPr>
      </w:pPr>
      <w:r>
        <w:rPr>
          <w:rFonts w:ascii="Arial" w:cs="Arial" w:eastAsia="Arial" w:hAnsi="Arial"/>
          <w:sz w:val="15"/>
          <w:szCs w:val="15"/>
          <w:color w:val="auto"/>
        </w:rPr>
        <w:t>Figure 7. HC distribution of (a) FTS only at 260</w:t>
      </w:r>
      <w:r>
        <w:rPr>
          <w:rFonts w:ascii="Times New Roman" w:cs="Times New Roman" w:eastAsia="Times New Roman" w:hAnsi="Times New Roman"/>
          <w:sz w:val="15"/>
          <w:szCs w:val="15"/>
          <w:color w:val="auto"/>
        </w:rPr>
        <w:t xml:space="preserve"> L</w:t>
      </w:r>
      <w:r>
        <w:rPr>
          <w:rFonts w:ascii="Arial" w:cs="Arial" w:eastAsia="Arial" w:hAnsi="Arial"/>
          <w:sz w:val="15"/>
          <w:szCs w:val="15"/>
          <w:color w:val="auto"/>
        </w:rPr>
        <w:t>C and (b) tandem reactor setup with cracking at 360</w:t>
      </w:r>
      <w:r>
        <w:rPr>
          <w:rFonts w:ascii="Times New Roman" w:cs="Times New Roman" w:eastAsia="Times New Roman" w:hAnsi="Times New Roman"/>
          <w:sz w:val="15"/>
          <w:szCs w:val="15"/>
          <w:color w:val="auto"/>
        </w:rPr>
        <w:t xml:space="preserve"> L</w:t>
      </w:r>
      <w:r>
        <w:rPr>
          <w:rFonts w:ascii="Arial" w:cs="Arial" w:eastAsia="Arial" w:hAnsi="Arial"/>
          <w:sz w:val="15"/>
          <w:szCs w:val="15"/>
          <w:color w:val="auto"/>
        </w:rPr>
        <w:t>C (p</w:t>
      </w:r>
      <w:r>
        <w:rPr>
          <w:rFonts w:ascii="Arial" w:cs="Arial" w:eastAsia="Arial" w:hAnsi="Arial"/>
          <w:sz w:val="20"/>
          <w:szCs w:val="20"/>
          <w:color w:val="auto"/>
          <w:vertAlign w:val="subscript"/>
        </w:rPr>
        <w:t>total</w:t>
      </w:r>
      <w:r>
        <w:rPr>
          <w:rFonts w:ascii="Arial" w:cs="Arial" w:eastAsia="Arial" w:hAnsi="Arial"/>
          <w:sz w:val="15"/>
          <w:szCs w:val="15"/>
          <w:color w:val="auto"/>
        </w:rPr>
        <w:t xml:space="preserve"> = 20 bar, p</w:t>
      </w:r>
      <w:r>
        <w:rPr>
          <w:rFonts w:ascii="Arial" w:cs="Arial" w:eastAsia="Arial" w:hAnsi="Arial"/>
          <w:sz w:val="20"/>
          <w:szCs w:val="20"/>
          <w:color w:val="auto"/>
          <w:vertAlign w:val="subscript"/>
        </w:rPr>
        <w:t>H2</w:t>
      </w:r>
      <w:r>
        <w:rPr>
          <w:rFonts w:ascii="Arial" w:cs="Arial" w:eastAsia="Arial" w:hAnsi="Arial"/>
          <w:sz w:val="15"/>
          <w:szCs w:val="15"/>
          <w:color w:val="auto"/>
        </w:rPr>
        <w:t>/p</w:t>
      </w:r>
      <w:r>
        <w:rPr>
          <w:rFonts w:ascii="Arial" w:cs="Arial" w:eastAsia="Arial" w:hAnsi="Arial"/>
          <w:sz w:val="20"/>
          <w:szCs w:val="20"/>
          <w:color w:val="auto"/>
          <w:vertAlign w:val="subscript"/>
        </w:rPr>
        <w:t>CO</w:t>
      </w:r>
      <w:r>
        <w:rPr>
          <w:rFonts w:ascii="Arial" w:cs="Arial" w:eastAsia="Arial" w:hAnsi="Arial"/>
          <w:sz w:val="15"/>
          <w:szCs w:val="15"/>
          <w:color w:val="auto"/>
        </w:rPr>
        <w:t xml:space="preserve"> = 2, m</w:t>
      </w:r>
      <w:r>
        <w:rPr>
          <w:rFonts w:ascii="Arial" w:cs="Arial" w:eastAsia="Arial" w:hAnsi="Arial"/>
          <w:sz w:val="20"/>
          <w:szCs w:val="20"/>
          <w:color w:val="auto"/>
          <w:vertAlign w:val="subscript"/>
        </w:rPr>
        <w:t>catalyst</w:t>
      </w:r>
      <w:r>
        <w:rPr>
          <w:rFonts w:ascii="Arial" w:cs="Arial" w:eastAsia="Arial" w:hAnsi="Arial"/>
          <w:sz w:val="15"/>
          <w:szCs w:val="15"/>
          <w:color w:val="auto"/>
        </w:rPr>
        <w:t xml:space="preserve"> = 0.19 g, m</w:t>
      </w:r>
      <w:r>
        <w:rPr>
          <w:rFonts w:ascii="Arial" w:cs="Arial" w:eastAsia="Arial" w:hAnsi="Arial"/>
          <w:sz w:val="20"/>
          <w:szCs w:val="20"/>
          <w:color w:val="auto"/>
          <w:vertAlign w:val="subscript"/>
        </w:rPr>
        <w:t>zeolite</w:t>
      </w:r>
      <w:r>
        <w:rPr>
          <w:rFonts w:ascii="Arial" w:cs="Arial" w:eastAsia="Arial" w:hAnsi="Arial"/>
          <w:sz w:val="15"/>
          <w:szCs w:val="15"/>
          <w:color w:val="auto"/>
        </w:rPr>
        <w:t xml:space="preserve"> = 0.97 g, X</w:t>
      </w:r>
      <w:r>
        <w:rPr>
          <w:rFonts w:ascii="Arial" w:cs="Arial" w:eastAsia="Arial" w:hAnsi="Arial"/>
          <w:sz w:val="20"/>
          <w:szCs w:val="20"/>
          <w:color w:val="auto"/>
          <w:vertAlign w:val="subscript"/>
        </w:rPr>
        <w:t>CO</w:t>
      </w:r>
      <w:r>
        <w:rPr>
          <w:rFonts w:ascii="Arial" w:cs="Arial" w:eastAsia="Arial" w:hAnsi="Arial"/>
          <w:sz w:val="15"/>
          <w:szCs w:val="15"/>
          <w:color w:val="auto"/>
        </w:rPr>
        <w:t xml:space="preserve"> = 15 %,</w:t>
      </w:r>
      <w:r>
        <w:rPr>
          <w:rFonts w:ascii="Times New Roman" w:cs="Times New Roman" w:eastAsia="Times New Roman" w:hAnsi="Times New Roman"/>
          <w:sz w:val="15"/>
          <w:szCs w:val="15"/>
          <w:color w:val="auto"/>
        </w:rPr>
        <w:t xml:space="preserve"> t</w:t>
      </w:r>
      <w:r>
        <w:rPr>
          <w:rFonts w:ascii="Arial" w:cs="Arial" w:eastAsia="Arial" w:hAnsi="Arial"/>
          <w:sz w:val="15"/>
          <w:szCs w:val="15"/>
          <w:color w:val="auto"/>
        </w:rPr>
        <w:t>*</w:t>
      </w:r>
      <w:r>
        <w:rPr>
          <w:rFonts w:ascii="Arial" w:cs="Arial" w:eastAsia="Arial" w:hAnsi="Arial"/>
          <w:sz w:val="20"/>
          <w:szCs w:val="20"/>
          <w:color w:val="auto"/>
          <w:vertAlign w:val="subscript"/>
        </w:rPr>
        <w:t>zeolite</w:t>
      </w:r>
      <w:r>
        <w:rPr>
          <w:rFonts w:ascii="Arial" w:cs="Arial" w:eastAsia="Arial" w:hAnsi="Arial"/>
          <w:sz w:val="15"/>
          <w:szCs w:val="15"/>
          <w:color w:val="auto"/>
        </w:rPr>
        <w:t xml:space="preserve"> = 1.3 kg</w:t>
      </w:r>
      <w:r>
        <w:rPr>
          <w:rFonts w:ascii="Arial" w:cs="Arial" w:eastAsia="Arial" w:hAnsi="Arial"/>
          <w:sz w:val="20"/>
          <w:szCs w:val="20"/>
          <w:color w:val="auto"/>
          <w:vertAlign w:val="subscript"/>
        </w:rPr>
        <w:t>zeolite</w:t>
      </w:r>
      <w:r>
        <w:rPr>
          <w:rFonts w:ascii="Arial" w:cs="Arial" w:eastAsia="Arial" w:hAnsi="Arial"/>
          <w:sz w:val="15"/>
          <w:szCs w:val="15"/>
          <w:color w:val="auto"/>
        </w:rPr>
        <w:t>h m</w:t>
      </w:r>
      <w:r>
        <w:rPr>
          <w:rFonts w:ascii="Arial" w:cs="Arial" w:eastAsia="Arial" w:hAnsi="Arial"/>
          <w:sz w:val="20"/>
          <w:szCs w:val="20"/>
          <w:color w:val="auto"/>
          <w:vertAlign w:val="superscript"/>
        </w:rPr>
        <w:t>–3</w:t>
      </w:r>
      <w:r>
        <w:rPr>
          <w:rFonts w:ascii="Arial" w:cs="Arial" w:eastAsia="Arial" w:hAnsi="Arial"/>
          <w:sz w:val="15"/>
          <w:szCs w:val="15"/>
          <w:color w:val="auto"/>
        </w:rPr>
        <w:t>).</w:t>
      </w:r>
    </w:p>
    <w:p>
      <w:pPr>
        <w:spacing w:after="0" w:line="200" w:lineRule="exact"/>
        <w:rPr>
          <w:sz w:val="20"/>
          <w:szCs w:val="20"/>
          <w:color w:val="auto"/>
        </w:rPr>
      </w:pPr>
    </w:p>
    <w:p>
      <w:pPr>
        <w:spacing w:after="0" w:line="266" w:lineRule="exact"/>
        <w:rPr>
          <w:sz w:val="20"/>
          <w:szCs w:val="20"/>
          <w:color w:val="auto"/>
        </w:rPr>
      </w:pPr>
    </w:p>
    <w:p>
      <w:pPr>
        <w:spacing w:after="0"/>
        <w:tabs>
          <w:tab w:leader="none" w:pos="2880" w:val="left"/>
          <w:tab w:leader="none" w:pos="8380" w:val="left"/>
        </w:tabs>
        <w:rPr>
          <w:sz w:val="20"/>
          <w:szCs w:val="20"/>
          <w:color w:val="auto"/>
        </w:rPr>
      </w:pPr>
      <w:r>
        <w:rPr>
          <w:rFonts w:ascii="Arial" w:cs="Arial" w:eastAsia="Arial" w:hAnsi="Arial"/>
          <w:sz w:val="14"/>
          <w:szCs w:val="14"/>
          <w:color w:val="auto"/>
        </w:rPr>
        <w:t>Chem. Eng. Technol. 2023, 46, No. 5, 908–917</w:t>
      </w:r>
      <w:r>
        <w:rPr>
          <w:sz w:val="20"/>
          <w:szCs w:val="20"/>
          <w:color w:val="auto"/>
        </w:rPr>
        <w:tab/>
      </w:r>
      <w:r>
        <w:rPr>
          <w:rFonts w:ascii="Times New Roman" w:cs="Times New Roman" w:eastAsia="Times New Roman" w:hAnsi="Times New Roman"/>
          <w:sz w:val="14"/>
          <w:szCs w:val="14"/>
          <w:color w:val="auto"/>
        </w:rPr>
        <w:t>ª</w:t>
      </w:r>
      <w:r>
        <w:rPr>
          <w:rFonts w:ascii="Arial" w:cs="Arial" w:eastAsia="Arial" w:hAnsi="Arial"/>
          <w:sz w:val="14"/>
          <w:szCs w:val="14"/>
          <w:color w:val="auto"/>
        </w:rPr>
        <w:t xml:space="preserve"> 2023 The Authors. Chemical Engineering &amp; Technology published by Wiley-VCH GmbH</w:t>
      </w:r>
      <w:r>
        <w:rPr>
          <w:sz w:val="20"/>
          <w:szCs w:val="20"/>
          <w:color w:val="auto"/>
        </w:rPr>
        <w:tab/>
      </w:r>
      <w:r>
        <w:rPr>
          <w:rFonts w:ascii="Arial" w:cs="Arial" w:eastAsia="Arial" w:hAnsi="Arial"/>
          <w:sz w:val="13"/>
          <w:szCs w:val="13"/>
          <w:color w:val="auto"/>
        </w:rPr>
        <w:t>www.cet-journal.com</w:t>
      </w:r>
    </w:p>
    <w:p>
      <w:pPr>
        <w:spacing w:after="0" w:line="20" w:lineRule="exact"/>
        <w:rPr>
          <w:sz w:val="20"/>
          <w:szCs w:val="20"/>
          <w:color w:val="auto"/>
        </w:rPr>
      </w:pPr>
      <w:r>
        <w:rPr>
          <w:sz w:val="20"/>
          <w:szCs w:val="20"/>
          <w:color w:val="auto"/>
        </w:rPr>
        <w:br w:type="column"/>
      </w:r>
    </w:p>
    <w:p>
      <w:pPr>
        <w:spacing w:after="0" w:line="10" w:lineRule="exact"/>
        <w:rPr>
          <w:sz w:val="20"/>
          <w:szCs w:val="20"/>
          <w:color w:val="auto"/>
        </w:rPr>
      </w:pPr>
    </w:p>
    <w:tbl>
      <w:tblPr>
        <w:tblLayout w:type="fixed"/>
        <w:tblInd w:w="0" w:type="dxa"/>
        <w:tblCellMar>
          <w:top w:w="0" w:type="dxa"/>
          <w:left w:w="0" w:type="dxa"/>
          <w:bottom w:w="0" w:type="dxa"/>
          <w:right w:w="0" w:type="dxa"/>
        </w:tblCellMar>
      </w:tblPr>
      <w:tr>
        <w:trPr>
          <w:trHeight w:val="1520"/>
        </w:trPr>
        <w:tc>
          <w:tcPr>
            <w:tcW w:w="103" w:type="dxa"/>
            <w:vAlign w:val="bottom"/>
            <w:textDirection w:val="tbRl"/>
          </w:tcPr>
          <w:p>
            <w:pPr>
              <w:spacing w:after="0"/>
              <w:rPr>
                <w:sz w:val="20"/>
                <w:szCs w:val="20"/>
                <w:color w:val="auto"/>
              </w:rPr>
            </w:pPr>
            <w:r>
              <w:rPr>
                <w:rFonts w:ascii="Times New Roman" w:cs="Times New Roman" w:eastAsia="Times New Roman" w:hAnsi="Times New Roman"/>
                <w:sz w:val="9"/>
                <w:szCs w:val="9"/>
                <w:color w:val="auto"/>
              </w:rPr>
              <w:t>applicable Creative Commons License</w:t>
            </w:r>
          </w:p>
        </w:tc>
      </w:tr>
    </w:tbl>
    <w:p>
      <w:pPr>
        <w:sectPr>
          <w:pgSz w:w="11900" w:h="15647" w:orient="portrait"/>
          <w:cols w:equalWidth="0" w:num="2">
            <w:col w:w="9732" w:space="720"/>
            <w:col w:w="104"/>
          </w:cols>
          <w:pgMar w:left="1140" w:top="347" w:right="210" w:bottom="0" w:gutter="0" w:footer="0" w:header="0"/>
          <w:type w:val="continuous"/>
        </w:sectPr>
      </w:pPr>
    </w:p>
    <w:bookmarkStart w:id="7" w:name="page8"/>
    <w:bookmarkEnd w:id="7"/>
    <w:p>
      <w:pPr>
        <w:spacing w:after="0" w:line="152"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723900</wp:posOffset>
            </wp:positionH>
            <wp:positionV relativeFrom="page">
              <wp:posOffset>275590</wp:posOffset>
            </wp:positionV>
            <wp:extent cx="760095" cy="25908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a:extLst>
                        <a:ext uri="{28A0092B-C50C-407E-A947-70E740481C1C}"/>
                      </a:extLst>
                    </a:blip>
                    <a:srcRect/>
                    <a:stretch>
                      <a:fillRect/>
                    </a:stretch>
                  </pic:blipFill>
                  <pic:spPr bwMode="auto">
                    <a:xfrm>
                      <a:off x="0" y="0"/>
                      <a:ext cx="760095" cy="259080"/>
                    </a:xfrm>
                    <a:prstGeom prst="rect">
                      <a:avLst/>
                    </a:prstGeom>
                    <a:noFill/>
                  </pic:spPr>
                </pic:pic>
              </a:graphicData>
            </a:graphic>
          </wp:anchor>
        </w:drawing>
      </w:r>
    </w:p>
    <w:tbl>
      <w:tblPr>
        <w:tblLayout w:type="fixed"/>
        <w:tblInd w:w="1480" w:type="dxa"/>
        <w:tblCellMar>
          <w:top w:w="0" w:type="dxa"/>
          <w:left w:w="0" w:type="dxa"/>
          <w:bottom w:w="0" w:type="dxa"/>
          <w:right w:w="0" w:type="dxa"/>
        </w:tblCellMar>
      </w:tblPr>
      <w:tr>
        <w:trPr>
          <w:trHeight w:val="230"/>
        </w:trPr>
        <w:tc>
          <w:tcPr>
            <w:tcW w:w="4640" w:type="dxa"/>
            <w:vAlign w:val="bottom"/>
          </w:tcPr>
          <w:p>
            <w:pPr>
              <w:spacing w:after="0"/>
              <w:rPr>
                <w:sz w:val="20"/>
                <w:szCs w:val="20"/>
                <w:color w:val="auto"/>
              </w:rPr>
            </w:pPr>
            <w:r>
              <w:rPr>
                <w:rFonts w:ascii="Arial" w:cs="Arial" w:eastAsia="Arial" w:hAnsi="Arial"/>
                <w:sz w:val="20"/>
                <w:szCs w:val="20"/>
                <w:color w:val="auto"/>
              </w:rPr>
              <w:t>Research Article</w:t>
            </w:r>
          </w:p>
        </w:tc>
        <w:tc>
          <w:tcPr>
            <w:tcW w:w="3540" w:type="dxa"/>
            <w:vAlign w:val="bottom"/>
          </w:tcPr>
          <w:p>
            <w:pPr>
              <w:jc w:val="right"/>
              <w:spacing w:after="0"/>
              <w:rPr>
                <w:sz w:val="20"/>
                <w:szCs w:val="20"/>
                <w:color w:val="auto"/>
              </w:rPr>
            </w:pPr>
            <w:r>
              <w:rPr>
                <w:rFonts w:ascii="Arial" w:cs="Arial" w:eastAsia="Arial" w:hAnsi="Arial"/>
                <w:sz w:val="16"/>
                <w:szCs w:val="16"/>
                <w:color w:val="auto"/>
              </w:rPr>
              <w:t>915</w:t>
            </w:r>
          </w:p>
        </w:tc>
      </w:tr>
      <w:tr>
        <w:trPr>
          <w:trHeight w:val="43"/>
        </w:trPr>
        <w:tc>
          <w:tcPr>
            <w:tcW w:w="4640" w:type="dxa"/>
            <w:vAlign w:val="bottom"/>
            <w:tcBorders>
              <w:bottom w:val="single" w:sz="8" w:color="4C4C4C"/>
            </w:tcBorders>
          </w:tcPr>
          <w:p>
            <w:pPr>
              <w:spacing w:after="0"/>
              <w:rPr>
                <w:sz w:val="3"/>
                <w:szCs w:val="3"/>
                <w:color w:val="auto"/>
              </w:rPr>
            </w:pPr>
          </w:p>
        </w:tc>
        <w:tc>
          <w:tcPr>
            <w:tcW w:w="3540" w:type="dxa"/>
            <w:vAlign w:val="bottom"/>
            <w:tcBorders>
              <w:bottom w:val="single" w:sz="8" w:color="4C4C4C"/>
            </w:tcBorders>
          </w:tcPr>
          <w:p>
            <w:pPr>
              <w:spacing w:after="0"/>
              <w:rPr>
                <w:sz w:val="3"/>
                <w:szCs w:val="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929005</wp:posOffset>
                </wp:positionH>
                <wp:positionV relativeFrom="paragraph">
                  <wp:posOffset>-10160</wp:posOffset>
                </wp:positionV>
                <wp:extent cx="1270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8639">
                          <a:solidFill>
                            <a:srgbClr val="4C4C4C"/>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15pt,-0.7999pt" to="74.15pt,-0.7999pt" o:allowincell="f" strokecolor="#4C4C4C" strokeweight="0.6802pt"/>
            </w:pict>
          </mc:Fallback>
        </mc:AlternateContent>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78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15214125, 2023, 5,</w:t>
            </w:r>
          </w:p>
        </w:tc>
      </w:tr>
    </w:tbl>
    <w:p>
      <w:pPr>
        <w:spacing w:after="0" w:line="103" w:lineRule="exact"/>
        <w:rPr>
          <w:sz w:val="20"/>
          <w:szCs w:val="20"/>
          <w:color w:val="auto"/>
        </w:rPr>
      </w:pPr>
    </w:p>
    <w:p>
      <w:pPr>
        <w:sectPr>
          <w:pgSz w:w="11900" w:h="15647" w:orient="portrait"/>
          <w:cols w:equalWidth="0" w:num="2">
            <w:col w:w="9721" w:space="720"/>
            <w:col w:w="115"/>
          </w:cols>
          <w:pgMar w:left="1140" w:top="347" w:right="210" w:bottom="0" w:gutter="0" w:footer="0" w:header="0"/>
        </w:sectPr>
      </w:pPr>
    </w:p>
    <w:p>
      <w:pPr>
        <w:spacing w:after="0" w:line="48"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18"/>
          <w:szCs w:val="18"/>
          <w:color w:val="auto"/>
        </w:rPr>
        <w:t>be investigated to confirm the already obtained results of a decrease in the (de)hydrogenation activity.</w:t>
      </w:r>
    </w:p>
    <w:p>
      <w:pPr>
        <w:spacing w:after="0" w:line="20" w:lineRule="exact"/>
        <w:rPr>
          <w:sz w:val="20"/>
          <w:szCs w:val="20"/>
          <w:color w:val="auto"/>
        </w:rPr>
      </w:pPr>
    </w:p>
    <w:p>
      <w:pPr>
        <w:jc w:val="both"/>
        <w:ind w:firstLine="170"/>
        <w:spacing w:after="0" w:line="245" w:lineRule="auto"/>
        <w:rPr>
          <w:sz w:val="20"/>
          <w:szCs w:val="20"/>
          <w:color w:val="auto"/>
        </w:rPr>
      </w:pPr>
      <w:r>
        <w:rPr>
          <w:rFonts w:ascii="Times New Roman" w:cs="Times New Roman" w:eastAsia="Times New Roman" w:hAnsi="Times New Roman"/>
          <w:sz w:val="18"/>
          <w:szCs w:val="18"/>
          <w:color w:val="auto"/>
        </w:rPr>
        <w:t>Fig. 8 shows the HC distribution for the cracking at different temperatures. Even at the lowest temperature of 260 LC (con-version</w:t>
      </w:r>
      <w:r>
        <w:rPr>
          <w:rFonts w:ascii="Arial" w:cs="Arial" w:eastAsia="Arial" w:hAnsi="Arial"/>
          <w:sz w:val="18"/>
          <w:szCs w:val="18"/>
          <w:color w:val="auto"/>
        </w:rPr>
        <w:t xml:space="preserve"> X</w:t>
      </w:r>
      <w:r>
        <w:rPr>
          <w:rFonts w:ascii="Times New Roman" w:cs="Times New Roman" w:eastAsia="Times New Roman" w:hAnsi="Times New Roman"/>
          <w:sz w:val="18"/>
          <w:szCs w:val="18"/>
          <w:color w:val="auto"/>
        </w:rPr>
        <w:t xml:space="preserve"> = 51 %) the product pattern of cracking was asym-metric with a majority of the products in the C</w:t>
      </w:r>
      <w:r>
        <w:rPr>
          <w:rFonts w:ascii="Times New Roman" w:cs="Times New Roman" w:eastAsia="Times New Roman" w:hAnsi="Times New Roman"/>
          <w:sz w:val="23"/>
          <w:szCs w:val="23"/>
          <w:color w:val="auto"/>
          <w:vertAlign w:val="subscript"/>
        </w:rPr>
        <w:t>3</w:t>
      </w:r>
      <w:r>
        <w:rPr>
          <w:rFonts w:ascii="Times New Roman" w:cs="Times New Roman" w:eastAsia="Times New Roman" w:hAnsi="Times New Roman"/>
          <w:sz w:val="18"/>
          <w:szCs w:val="18"/>
          <w:color w:val="auto"/>
        </w:rPr>
        <w:t>–C</w:t>
      </w:r>
      <w:r>
        <w:rPr>
          <w:rFonts w:ascii="Times New Roman" w:cs="Times New Roman" w:eastAsia="Times New Roman" w:hAnsi="Times New Roman"/>
          <w:sz w:val="23"/>
          <w:szCs w:val="23"/>
          <w:color w:val="auto"/>
          <w:vertAlign w:val="subscript"/>
        </w:rPr>
        <w:t>5</w:t>
      </w:r>
      <w:r>
        <w:rPr>
          <w:rFonts w:ascii="Times New Roman" w:cs="Times New Roman" w:eastAsia="Times New Roman" w:hAnsi="Times New Roman"/>
          <w:sz w:val="18"/>
          <w:szCs w:val="18"/>
          <w:color w:val="auto"/>
        </w:rPr>
        <w:t xml:space="preserve"> region, in-dicating that secondary cracking already occurs. For ideal hydrocracking (pure primary cracking) a bell-shaped molar distribution curve would be characteristic [13]. These curves are obtained for catalysts with a strong (de)hydrogenation activity and large enough pores to ensure a rapid desorption of the primary cracked products.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195580</wp:posOffset>
            </wp:positionV>
            <wp:extent cx="2884170" cy="233616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2">
                      <a:extLst>
                        <a:ext uri="{28A0092B-C50C-407E-A947-70E740481C1C}"/>
                      </a:extLst>
                    </a:blip>
                    <a:srcRect/>
                    <a:stretch>
                      <a:fillRect/>
                    </a:stretch>
                  </pic:blipFill>
                  <pic:spPr bwMode="auto">
                    <a:xfrm>
                      <a:off x="0" y="0"/>
                      <a:ext cx="2884170" cy="23361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Arial" w:cs="Arial" w:eastAsia="Arial" w:hAnsi="Arial"/>
          <w:sz w:val="16"/>
          <w:szCs w:val="16"/>
          <w:color w:val="auto"/>
        </w:rPr>
        <w:t>Figure 8. Distribution of HCs for different cracking temperatures</w:t>
      </w:r>
    </w:p>
    <w:p>
      <w:pPr>
        <w:spacing w:after="0" w:line="6" w:lineRule="exact"/>
        <w:rPr>
          <w:sz w:val="20"/>
          <w:szCs w:val="20"/>
          <w:color w:val="auto"/>
        </w:rPr>
      </w:pPr>
    </w:p>
    <w:p>
      <w:pPr>
        <w:jc w:val="both"/>
        <w:spacing w:after="0" w:line="229" w:lineRule="auto"/>
        <w:rPr>
          <w:sz w:val="20"/>
          <w:szCs w:val="20"/>
          <w:color w:val="auto"/>
        </w:rPr>
      </w:pPr>
      <w:r>
        <w:rPr>
          <w:rFonts w:ascii="Arial" w:cs="Arial" w:eastAsia="Arial" w:hAnsi="Arial"/>
          <w:sz w:val="15"/>
          <w:szCs w:val="15"/>
          <w:color w:val="auto"/>
        </w:rPr>
        <w:t>of n-hexadecane (p</w:t>
      </w:r>
      <w:r>
        <w:rPr>
          <w:rFonts w:ascii="Arial" w:cs="Arial" w:eastAsia="Arial" w:hAnsi="Arial"/>
          <w:sz w:val="19"/>
          <w:szCs w:val="19"/>
          <w:color w:val="auto"/>
          <w:vertAlign w:val="subscript"/>
        </w:rPr>
        <w:t>total</w:t>
      </w:r>
      <w:r>
        <w:rPr>
          <w:rFonts w:ascii="Arial" w:cs="Arial" w:eastAsia="Arial" w:hAnsi="Arial"/>
          <w:sz w:val="15"/>
          <w:szCs w:val="15"/>
          <w:color w:val="auto"/>
        </w:rPr>
        <w:t xml:space="preserve"> = 20 bar, p</w:t>
      </w:r>
      <w:r>
        <w:rPr>
          <w:rFonts w:ascii="Arial" w:cs="Arial" w:eastAsia="Arial" w:hAnsi="Arial"/>
          <w:sz w:val="19"/>
          <w:szCs w:val="19"/>
          <w:color w:val="auto"/>
          <w:vertAlign w:val="subscript"/>
        </w:rPr>
        <w:t>H2</w:t>
      </w:r>
      <w:r>
        <w:rPr>
          <w:rFonts w:ascii="Arial" w:cs="Arial" w:eastAsia="Arial" w:hAnsi="Arial"/>
          <w:sz w:val="15"/>
          <w:szCs w:val="15"/>
          <w:color w:val="auto"/>
        </w:rPr>
        <w:t>/p</w:t>
      </w:r>
      <w:r>
        <w:rPr>
          <w:rFonts w:ascii="Arial" w:cs="Arial" w:eastAsia="Arial" w:hAnsi="Arial"/>
          <w:sz w:val="19"/>
          <w:szCs w:val="19"/>
          <w:color w:val="auto"/>
          <w:vertAlign w:val="subscript"/>
        </w:rPr>
        <w:t>CO</w:t>
      </w:r>
      <w:r>
        <w:rPr>
          <w:rFonts w:ascii="Arial" w:cs="Arial" w:eastAsia="Arial" w:hAnsi="Arial"/>
          <w:sz w:val="15"/>
          <w:szCs w:val="15"/>
          <w:color w:val="auto"/>
        </w:rPr>
        <w:t xml:space="preserve"> = 2, p</w:t>
      </w:r>
      <w:r>
        <w:rPr>
          <w:rFonts w:ascii="Arial" w:cs="Arial" w:eastAsia="Arial" w:hAnsi="Arial"/>
          <w:sz w:val="19"/>
          <w:szCs w:val="19"/>
          <w:color w:val="auto"/>
          <w:vertAlign w:val="subscript"/>
        </w:rPr>
        <w:t>n–hexadecane</w:t>
      </w:r>
      <w:r>
        <w:rPr>
          <w:rFonts w:ascii="Arial" w:cs="Arial" w:eastAsia="Arial" w:hAnsi="Arial"/>
          <w:sz w:val="15"/>
          <w:szCs w:val="15"/>
          <w:color w:val="auto"/>
        </w:rPr>
        <w:t xml:space="preserve"> = 0.14 bar, m</w:t>
      </w:r>
      <w:r>
        <w:rPr>
          <w:rFonts w:ascii="Arial" w:cs="Arial" w:eastAsia="Arial" w:hAnsi="Arial"/>
          <w:sz w:val="19"/>
          <w:szCs w:val="19"/>
          <w:color w:val="auto"/>
          <w:vertAlign w:val="subscript"/>
        </w:rPr>
        <w:t>zeolite</w:t>
      </w:r>
      <w:r>
        <w:rPr>
          <w:rFonts w:ascii="Arial" w:cs="Arial" w:eastAsia="Arial" w:hAnsi="Arial"/>
          <w:sz w:val="15"/>
          <w:szCs w:val="15"/>
          <w:color w:val="auto"/>
        </w:rPr>
        <w:t xml:space="preserve"> = 0.97 g, X</w:t>
      </w:r>
      <w:r>
        <w:rPr>
          <w:rFonts w:ascii="Arial" w:cs="Arial" w:eastAsia="Arial" w:hAnsi="Arial"/>
          <w:sz w:val="19"/>
          <w:szCs w:val="19"/>
          <w:color w:val="auto"/>
          <w:vertAlign w:val="subscript"/>
        </w:rPr>
        <w:t>n-hexadecane</w:t>
      </w:r>
      <w:r>
        <w:rPr>
          <w:rFonts w:ascii="Times New Roman" w:cs="Times New Roman" w:eastAsia="Times New Roman" w:hAnsi="Times New Roman"/>
          <w:sz w:val="15"/>
          <w:szCs w:val="15"/>
          <w:color w:val="auto"/>
        </w:rPr>
        <w:t xml:space="preserve"> »</w:t>
      </w:r>
      <w:r>
        <w:rPr>
          <w:rFonts w:ascii="Arial" w:cs="Arial" w:eastAsia="Arial" w:hAnsi="Arial"/>
          <w:sz w:val="15"/>
          <w:szCs w:val="15"/>
          <w:color w:val="auto"/>
        </w:rPr>
        <w:t xml:space="preserve"> const. = 51–65 %, </w:t>
      </w:r>
      <w:r>
        <w:rPr>
          <w:rFonts w:ascii="Times New Roman" w:cs="Times New Roman" w:eastAsia="Times New Roman" w:hAnsi="Times New Roman"/>
          <w:sz w:val="15"/>
          <w:szCs w:val="15"/>
          <w:color w:val="auto"/>
        </w:rPr>
        <w:t>t</w:t>
      </w:r>
      <w:r>
        <w:rPr>
          <w:rFonts w:ascii="Arial" w:cs="Arial" w:eastAsia="Arial" w:hAnsi="Arial"/>
          <w:sz w:val="15"/>
          <w:szCs w:val="15"/>
          <w:color w:val="auto"/>
        </w:rPr>
        <w:t>*</w:t>
      </w:r>
      <w:r>
        <w:rPr>
          <w:rFonts w:ascii="Arial" w:cs="Arial" w:eastAsia="Arial" w:hAnsi="Arial"/>
          <w:sz w:val="19"/>
          <w:szCs w:val="19"/>
          <w:color w:val="auto"/>
          <w:vertAlign w:val="subscript"/>
        </w:rPr>
        <w:t>zeolite</w:t>
      </w:r>
      <w:r>
        <w:rPr>
          <w:rFonts w:ascii="Arial" w:cs="Arial" w:eastAsia="Arial" w:hAnsi="Arial"/>
          <w:sz w:val="15"/>
          <w:szCs w:val="15"/>
          <w:color w:val="auto"/>
        </w:rPr>
        <w:t xml:space="preserve"> = 0.26 kg</w:t>
      </w:r>
      <w:r>
        <w:rPr>
          <w:rFonts w:ascii="Arial" w:cs="Arial" w:eastAsia="Arial" w:hAnsi="Arial"/>
          <w:sz w:val="19"/>
          <w:szCs w:val="19"/>
          <w:color w:val="auto"/>
          <w:vertAlign w:val="subscript"/>
        </w:rPr>
        <w:t>zeolite</w:t>
      </w:r>
      <w:r>
        <w:rPr>
          <w:rFonts w:ascii="Arial" w:cs="Arial" w:eastAsia="Arial" w:hAnsi="Arial"/>
          <w:sz w:val="15"/>
          <w:szCs w:val="15"/>
          <w:color w:val="auto"/>
        </w:rPr>
        <w:t>h m</w:t>
      </w:r>
      <w:r>
        <w:rPr>
          <w:rFonts w:ascii="Arial" w:cs="Arial" w:eastAsia="Arial" w:hAnsi="Arial"/>
          <w:sz w:val="19"/>
          <w:szCs w:val="19"/>
          <w:color w:val="auto"/>
          <w:vertAlign w:val="superscript"/>
        </w:rPr>
        <w:t>–3</w:t>
      </w:r>
      <w:r>
        <w:rPr>
          <w:rFonts w:ascii="Arial" w:cs="Arial" w:eastAsia="Arial" w:hAnsi="Arial"/>
          <w:sz w:val="15"/>
          <w:szCs w:val="15"/>
          <w:color w:val="auto"/>
        </w:rPr>
        <w:t xml:space="preserve"> (400</w:t>
      </w:r>
      <w:r>
        <w:rPr>
          <w:rFonts w:ascii="Times New Roman" w:cs="Times New Roman" w:eastAsia="Times New Roman" w:hAnsi="Times New Roman"/>
          <w:sz w:val="15"/>
          <w:szCs w:val="15"/>
          <w:color w:val="auto"/>
        </w:rPr>
        <w:t xml:space="preserve"> L</w:t>
      </w:r>
      <w:r>
        <w:rPr>
          <w:rFonts w:ascii="Arial" w:cs="Arial" w:eastAsia="Arial" w:hAnsi="Arial"/>
          <w:sz w:val="15"/>
          <w:szCs w:val="15"/>
          <w:color w:val="auto"/>
        </w:rPr>
        <w:t>C) – 2.84 kg</w:t>
      </w:r>
      <w:r>
        <w:rPr>
          <w:rFonts w:ascii="Arial" w:cs="Arial" w:eastAsia="Arial" w:hAnsi="Arial"/>
          <w:sz w:val="19"/>
          <w:szCs w:val="19"/>
          <w:color w:val="auto"/>
          <w:vertAlign w:val="subscript"/>
        </w:rPr>
        <w:t>zeolite</w:t>
      </w:r>
      <w:r>
        <w:rPr>
          <w:rFonts w:ascii="Arial" w:cs="Arial" w:eastAsia="Arial" w:hAnsi="Arial"/>
          <w:sz w:val="15"/>
          <w:szCs w:val="15"/>
          <w:color w:val="auto"/>
        </w:rPr>
        <w:t>h m</w:t>
      </w:r>
      <w:r>
        <w:rPr>
          <w:rFonts w:ascii="Arial" w:cs="Arial" w:eastAsia="Arial" w:hAnsi="Arial"/>
          <w:sz w:val="19"/>
          <w:szCs w:val="19"/>
          <w:color w:val="auto"/>
          <w:vertAlign w:val="superscript"/>
        </w:rPr>
        <w:t>–3</w:t>
      </w:r>
      <w:r>
        <w:rPr>
          <w:rFonts w:ascii="Arial" w:cs="Arial" w:eastAsia="Arial" w:hAnsi="Arial"/>
          <w:sz w:val="15"/>
          <w:szCs w:val="15"/>
          <w:color w:val="auto"/>
        </w:rPr>
        <w:t xml:space="preserve"> (260</w:t>
      </w:r>
      <w:r>
        <w:rPr>
          <w:rFonts w:ascii="Times New Roman" w:cs="Times New Roman" w:eastAsia="Times New Roman" w:hAnsi="Times New Roman"/>
          <w:sz w:val="15"/>
          <w:szCs w:val="15"/>
          <w:color w:val="auto"/>
        </w:rPr>
        <w:t xml:space="preserve"> L</w:t>
      </w:r>
      <w:r>
        <w:rPr>
          <w:rFonts w:ascii="Arial" w:cs="Arial" w:eastAsia="Arial" w:hAnsi="Arial"/>
          <w:sz w:val="15"/>
          <w:szCs w:val="15"/>
          <w:color w:val="auto"/>
        </w:rPr>
        <w:t>C)).</w:t>
      </w:r>
    </w:p>
    <w:p>
      <w:pPr>
        <w:spacing w:after="0" w:line="20" w:lineRule="exact"/>
        <w:rPr>
          <w:sz w:val="20"/>
          <w:szCs w:val="20"/>
          <w:color w:val="auto"/>
        </w:rPr>
      </w:pPr>
      <w:r>
        <w:rPr>
          <w:sz w:val="20"/>
          <w:szCs w:val="20"/>
          <w:color w:val="auto"/>
        </w:rPr>
        <w:br w:type="column"/>
      </w:r>
    </w:p>
    <w:p>
      <w:pPr>
        <w:jc w:val="both"/>
        <w:ind w:left="4" w:right="92"/>
        <w:spacing w:after="0" w:line="241" w:lineRule="auto"/>
        <w:rPr>
          <w:sz w:val="20"/>
          <w:szCs w:val="20"/>
          <w:color w:val="auto"/>
        </w:rPr>
      </w:pPr>
      <w:r>
        <w:rPr>
          <w:rFonts w:ascii="Times New Roman" w:cs="Times New Roman" w:eastAsia="Times New Roman" w:hAnsi="Times New Roman"/>
          <w:sz w:val="18"/>
          <w:szCs w:val="18"/>
          <w:color w:val="auto"/>
        </w:rPr>
        <w:t>selectivity to the C</w:t>
      </w:r>
      <w:r>
        <w:rPr>
          <w:rFonts w:ascii="Times New Roman" w:cs="Times New Roman" w:eastAsia="Times New Roman" w:hAnsi="Times New Roman"/>
          <w:sz w:val="23"/>
          <w:szCs w:val="23"/>
          <w:color w:val="auto"/>
          <w:vertAlign w:val="subscript"/>
        </w:rPr>
        <w:t>5+</w:t>
      </w:r>
      <w:r>
        <w:rPr>
          <w:rFonts w:ascii="Times New Roman" w:cs="Times New Roman" w:eastAsia="Times New Roman" w:hAnsi="Times New Roman"/>
          <w:sz w:val="18"/>
          <w:szCs w:val="18"/>
          <w:color w:val="auto"/>
        </w:rPr>
        <w:t xml:space="preserve"> products decreases with rising tempera-ture, indicating an increased secondary cracking of the HCs on the zeolite. However, since thermal or Haag-Dessau cracking is also favored with higher temperature and more C</w:t>
      </w:r>
      <w:r>
        <w:rPr>
          <w:rFonts w:ascii="Times New Roman" w:cs="Times New Roman" w:eastAsia="Times New Roman" w:hAnsi="Times New Roman"/>
          <w:sz w:val="23"/>
          <w:szCs w:val="23"/>
          <w:color w:val="auto"/>
          <w:vertAlign w:val="subscript"/>
        </w:rPr>
        <w:t>1</w:t>
      </w:r>
      <w:r>
        <w:rPr>
          <w:rFonts w:ascii="Times New Roman" w:cs="Times New Roman" w:eastAsia="Times New Roman" w:hAnsi="Times New Roman"/>
          <w:sz w:val="18"/>
          <w:szCs w:val="18"/>
          <w:color w:val="auto"/>
        </w:rPr>
        <w:t xml:space="preserve"> and C</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 xml:space="preserve"> products are formed, a temperature of 350 LC is considered to be the optimum temperature for maximizing the LPG yield. These results are in good agreement with FTS/zeolite experi-ments presented in Fig. 6.</w:t>
      </w:r>
    </w:p>
    <w:p>
      <w:pPr>
        <w:spacing w:after="0" w:line="383" w:lineRule="exact"/>
        <w:rPr>
          <w:sz w:val="20"/>
          <w:szCs w:val="20"/>
          <w:color w:val="auto"/>
        </w:rPr>
      </w:pPr>
    </w:p>
    <w:p>
      <w:pPr>
        <w:ind w:left="444" w:hanging="444"/>
        <w:spacing w:after="0"/>
        <w:tabs>
          <w:tab w:leader="none" w:pos="444" w:val="left"/>
        </w:tabs>
        <w:numPr>
          <w:ilvl w:val="0"/>
          <w:numId w:val="5"/>
        </w:numPr>
        <w:rPr>
          <w:rFonts w:ascii="Arial" w:cs="Arial" w:eastAsia="Arial" w:hAnsi="Arial"/>
          <w:sz w:val="24"/>
          <w:szCs w:val="24"/>
          <w:color w:val="auto"/>
        </w:rPr>
      </w:pPr>
      <w:r>
        <w:rPr>
          <w:rFonts w:ascii="Arial" w:cs="Arial" w:eastAsia="Arial" w:hAnsi="Arial"/>
          <w:sz w:val="24"/>
          <w:szCs w:val="24"/>
          <w:color w:val="auto"/>
        </w:rPr>
        <w:t>Conclusions</w:t>
      </w:r>
    </w:p>
    <w:p>
      <w:pPr>
        <w:spacing w:after="0" w:line="235" w:lineRule="exact"/>
        <w:rPr>
          <w:sz w:val="20"/>
          <w:szCs w:val="20"/>
          <w:color w:val="auto"/>
        </w:rPr>
      </w:pPr>
    </w:p>
    <w:p>
      <w:pPr>
        <w:jc w:val="both"/>
        <w:ind w:left="4" w:right="92"/>
        <w:spacing w:after="0" w:line="253" w:lineRule="auto"/>
        <w:rPr>
          <w:sz w:val="20"/>
          <w:szCs w:val="20"/>
          <w:color w:val="auto"/>
        </w:rPr>
      </w:pPr>
      <w:r>
        <w:rPr>
          <w:rFonts w:ascii="Times New Roman" w:cs="Times New Roman" w:eastAsia="Times New Roman" w:hAnsi="Times New Roman"/>
          <w:sz w:val="18"/>
          <w:szCs w:val="18"/>
          <w:color w:val="auto"/>
        </w:rPr>
        <w:t>It was found that a raise in temperature resulted in an increase of the chain growth probability a for FTS reaction on a Co/Mn catalyst. This also lowered the selectivity for the desired LPG. Since the maximal theoretical yield of LPG for FTS is limited due to the ASF distribution, a H-ZSM-5 zeolite was introduced for cracking longer HCs and by that, improving the overall LPG selectivity. In the dual-bed setup, i.e., at constant tempera-tures of FTS and cracking, the cracking reactions played only a minor role and did not further increase the LPG selectivity in a range of 210 LC to 260 LC. However, a certain conversion of FTS products, alcohol dehydration and isomerization of ole-fins, took place.</w:t>
      </w:r>
    </w:p>
    <w:p>
      <w:pPr>
        <w:spacing w:after="0" w:line="11" w:lineRule="exact"/>
        <w:rPr>
          <w:sz w:val="20"/>
          <w:szCs w:val="20"/>
          <w:color w:val="auto"/>
        </w:rPr>
      </w:pPr>
    </w:p>
    <w:p>
      <w:pPr>
        <w:jc w:val="both"/>
        <w:ind w:left="4" w:right="92" w:firstLine="170"/>
        <w:spacing w:after="0" w:line="254" w:lineRule="auto"/>
        <w:rPr>
          <w:sz w:val="20"/>
          <w:szCs w:val="20"/>
          <w:color w:val="auto"/>
        </w:rPr>
      </w:pPr>
      <w:r>
        <w:rPr>
          <w:rFonts w:ascii="Times New Roman" w:cs="Times New Roman" w:eastAsia="Times New Roman" w:hAnsi="Times New Roman"/>
          <w:sz w:val="17"/>
          <w:szCs w:val="17"/>
          <w:color w:val="auto"/>
        </w:rPr>
        <w:t>Integrating FTS and hydrocracking in a single reactor has the drawback that both catalysts must operate at the same tem-perature, i.e., at least in one case not at optimal reaction condi-tions. This problem can be circumvented by separating the combined reaction system in two separate reactors. A zeolite temperature of 360 LC was found to be optimal for achieving the highest overall selectivity for LPG of 42 wt</w:t>
      </w:r>
      <w:r>
        <w:rPr>
          <w:rFonts w:ascii="Times New Roman" w:cs="Times New Roman" w:eastAsia="Times New Roman" w:hAnsi="Times New Roman"/>
          <w:sz w:val="22"/>
          <w:szCs w:val="22"/>
          <w:color w:val="auto"/>
          <w:vertAlign w:val="subscript"/>
        </w:rPr>
        <w:t>C</w:t>
      </w:r>
      <w:r>
        <w:rPr>
          <w:rFonts w:ascii="Times New Roman" w:cs="Times New Roman" w:eastAsia="Times New Roman" w:hAnsi="Times New Roman"/>
          <w:sz w:val="17"/>
          <w:szCs w:val="17"/>
          <w:color w:val="auto"/>
        </w:rPr>
        <w:t xml:space="preserve"> % with 260 LC for the upstream FTS. Besides bifunctional hydrocracking, also thermal and/or Haag-Dessau cracking contributed to cracking and C</w:t>
      </w:r>
      <w:r>
        <w:rPr>
          <w:rFonts w:ascii="Times New Roman" w:cs="Times New Roman" w:eastAsia="Times New Roman" w:hAnsi="Times New Roman"/>
          <w:sz w:val="22"/>
          <w:szCs w:val="22"/>
          <w:color w:val="auto"/>
          <w:vertAlign w:val="subscript"/>
        </w:rPr>
        <w:t>1</w:t>
      </w:r>
      <w:r>
        <w:rPr>
          <w:rFonts w:ascii="Times New Roman" w:cs="Times New Roman" w:eastAsia="Times New Roman" w:hAnsi="Times New Roman"/>
          <w:sz w:val="17"/>
          <w:szCs w:val="17"/>
          <w:color w:val="auto"/>
        </w:rPr>
        <w:t xml:space="preserve"> and C</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7"/>
          <w:szCs w:val="17"/>
          <w:color w:val="auto"/>
        </w:rPr>
        <w:t>-HCs were also produced to a small extent. In</w:t>
      </w:r>
    </w:p>
    <w:p>
      <w:pPr>
        <w:spacing w:after="0" w:line="20" w:lineRule="exact"/>
        <w:rPr>
          <w:sz w:val="20"/>
          <w:szCs w:val="20"/>
          <w:color w:val="auto"/>
        </w:rPr>
      </w:pPr>
      <w:r>
        <w:rPr>
          <w:sz w:val="20"/>
          <w:szCs w:val="20"/>
          <w:color w:val="auto"/>
        </w:rPr>
        <w:br w:type="column"/>
      </w:r>
    </w:p>
    <w:p>
      <w:pPr>
        <w:spacing w:after="0" w:line="57" w:lineRule="exact"/>
        <w:rPr>
          <w:sz w:val="20"/>
          <w:szCs w:val="20"/>
          <w:color w:val="auto"/>
        </w:rPr>
      </w:pPr>
    </w:p>
    <w:tbl>
      <w:tblPr>
        <w:tblLayout w:type="fixed"/>
        <w:tblInd w:w="0" w:type="dxa"/>
        <w:tblCellMar>
          <w:top w:w="0" w:type="dxa"/>
          <w:left w:w="0" w:type="dxa"/>
          <w:bottom w:w="0" w:type="dxa"/>
          <w:right w:w="0" w:type="dxa"/>
        </w:tblCellMar>
      </w:tblPr>
      <w:tr>
        <w:trPr>
          <w:trHeight w:val="7880"/>
        </w:trPr>
        <w:tc>
          <w:tcPr>
            <w:tcW w:w="103" w:type="dxa"/>
            <w:vAlign w:val="bottom"/>
            <w:textDirection w:val="tbRl"/>
          </w:tcPr>
          <w:p>
            <w:pPr>
              <w:spacing w:after="0"/>
              <w:rPr>
                <w:sz w:val="20"/>
                <w:szCs w:val="20"/>
                <w:color w:val="auto"/>
              </w:rPr>
            </w:pPr>
            <w:r>
              <w:rPr>
                <w:rFonts w:ascii="Times New Roman" w:cs="Times New Roman" w:eastAsia="Times New Roman" w:hAnsi="Times New Roman"/>
                <w:sz w:val="9"/>
                <w:szCs w:val="9"/>
                <w:color w:val="auto"/>
              </w:rPr>
              <w:t>Downloaded from https://onlinelibrary.wiley.com/doi/10.1002/ceat.202200445 by Universitaet Bayreuth, Wiley Online Library on [03/11/2023]. See the Terms and Conditions (https://onlinelibrary</w:t>
            </w:r>
          </w:p>
        </w:tc>
      </w:tr>
    </w:tbl>
    <w:p>
      <w:pPr>
        <w:spacing w:after="0" w:line="1" w:lineRule="exact"/>
        <w:rPr>
          <w:sz w:val="20"/>
          <w:szCs w:val="20"/>
          <w:color w:val="auto"/>
        </w:rPr>
      </w:pPr>
    </w:p>
    <w:p>
      <w:pPr>
        <w:sectPr>
          <w:pgSz w:w="11900" w:h="15647" w:orient="portrait"/>
          <w:cols w:equalWidth="0" w:num="3">
            <w:col w:w="4520" w:space="576"/>
            <w:col w:w="4635" w:space="720"/>
            <w:col w:w="104"/>
          </w:cols>
          <w:pgMar w:left="1140" w:top="347" w:right="210" w:bottom="0" w:gutter="0" w:footer="0" w:header="0"/>
          <w:type w:val="continuous"/>
        </w:sectPr>
      </w:pPr>
    </w:p>
    <w:p>
      <w:pPr>
        <w:jc w:val="both"/>
        <w:ind w:firstLine="170"/>
        <w:spacing w:after="0" w:line="235" w:lineRule="auto"/>
        <w:rPr>
          <w:sz w:val="20"/>
          <w:szCs w:val="20"/>
          <w:color w:val="auto"/>
        </w:rPr>
      </w:pPr>
      <w:r>
        <w:rPr>
          <w:rFonts w:ascii="Times New Roman" w:cs="Times New Roman" w:eastAsia="Times New Roman" w:hAnsi="Times New Roman"/>
          <w:sz w:val="18"/>
          <w:szCs w:val="18"/>
          <w:color w:val="auto"/>
        </w:rPr>
        <w:t>The deviation in shape of the product curve indi-cates a decrease of the (de)hydrogenation activity which could be already observed in FTS/zeolite experiments. This prolongs the residence time of carbocation intermediates on the acid sites of the catalyst, because of the lower number of olefins competing for active sites and secondary cracking reactions can then occur. Increasing the tempera-ture at a constant</w:t>
      </w:r>
      <w:r>
        <w:rPr>
          <w:rFonts w:ascii="Arial" w:cs="Arial" w:eastAsia="Arial" w:hAnsi="Arial"/>
          <w:sz w:val="18"/>
          <w:szCs w:val="18"/>
          <w:color w:val="auto"/>
        </w:rPr>
        <w:t xml:space="preserve"> n</w:t>
      </w:r>
      <w:r>
        <w:rPr>
          <w:rFonts w:ascii="Times New Roman" w:cs="Times New Roman" w:eastAsia="Times New Roman" w:hAnsi="Times New Roman"/>
          <w:sz w:val="18"/>
          <w:szCs w:val="18"/>
          <w:color w:val="auto"/>
        </w:rPr>
        <w:t>-C</w:t>
      </w:r>
      <w:r>
        <w:rPr>
          <w:rFonts w:ascii="Times New Roman" w:cs="Times New Roman" w:eastAsia="Times New Roman" w:hAnsi="Times New Roman"/>
          <w:sz w:val="23"/>
          <w:szCs w:val="23"/>
          <w:color w:val="auto"/>
          <w:vertAlign w:val="subscript"/>
        </w:rPr>
        <w:t>16</w:t>
      </w:r>
      <w:r>
        <w:rPr>
          <w:rFonts w:ascii="Times New Roman" w:cs="Times New Roman" w:eastAsia="Times New Roman" w:hAnsi="Times New Roman"/>
          <w:sz w:val="18"/>
          <w:szCs w:val="18"/>
          <w:color w:val="auto"/>
        </w:rPr>
        <w:t xml:space="preserve"> conversion level shifted the maximum of the distribution curve to the left and also C</w:t>
      </w:r>
      <w:r>
        <w:rPr>
          <w:rFonts w:ascii="Times New Roman" w:cs="Times New Roman" w:eastAsia="Times New Roman" w:hAnsi="Times New Roman"/>
          <w:sz w:val="23"/>
          <w:szCs w:val="23"/>
          <w:color w:val="auto"/>
          <w:vertAlign w:val="subscript"/>
        </w:rPr>
        <w:t>1</w:t>
      </w:r>
      <w:r>
        <w:rPr>
          <w:rFonts w:ascii="Times New Roman" w:cs="Times New Roman" w:eastAsia="Times New Roman" w:hAnsi="Times New Roman"/>
          <w:sz w:val="18"/>
          <w:szCs w:val="18"/>
          <w:color w:val="auto"/>
        </w:rPr>
        <w:t>- and C</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-HCs appear in significant amounts, indicating superimposed thermal or Haag-Dessau cracking at elevated temperatures. At increased temperatures also the slow type C b-scis-sions seems to take place and therefore decreases the C</w:t>
      </w:r>
      <w:r>
        <w:rPr>
          <w:rFonts w:ascii="Times New Roman" w:cs="Times New Roman" w:eastAsia="Times New Roman" w:hAnsi="Times New Roman"/>
          <w:sz w:val="23"/>
          <w:szCs w:val="23"/>
          <w:color w:val="auto"/>
          <w:vertAlign w:val="subscript"/>
        </w:rPr>
        <w:t>6</w:t>
      </w:r>
      <w:r>
        <w:rPr>
          <w:rFonts w:ascii="Times New Roman" w:cs="Times New Roman" w:eastAsia="Times New Roman" w:hAnsi="Times New Roman"/>
          <w:sz w:val="18"/>
          <w:szCs w:val="18"/>
          <w:color w:val="auto"/>
        </w:rPr>
        <w:t xml:space="preserve"> selectivity in favor of an increasing C</w:t>
      </w:r>
      <w:r>
        <w:rPr>
          <w:rFonts w:ascii="Times New Roman" w:cs="Times New Roman" w:eastAsia="Times New Roman" w:hAnsi="Times New Roman"/>
          <w:sz w:val="23"/>
          <w:szCs w:val="23"/>
          <w:color w:val="auto"/>
          <w:vertAlign w:val="subscript"/>
        </w:rPr>
        <w:t>3</w:t>
      </w:r>
      <w:r>
        <w:rPr>
          <w:rFonts w:ascii="Times New Roman" w:cs="Times New Roman" w:eastAsia="Times New Roman" w:hAnsi="Times New Roman"/>
          <w:sz w:val="18"/>
          <w:szCs w:val="18"/>
          <w:color w:val="auto"/>
        </w:rPr>
        <w:t xml:space="preserve"> selec-tivity.</w:t>
      </w:r>
    </w:p>
    <w:p>
      <w:pPr>
        <w:spacing w:after="0" w:line="31" w:lineRule="exact"/>
        <w:rPr>
          <w:sz w:val="20"/>
          <w:szCs w:val="20"/>
          <w:color w:val="auto"/>
        </w:rPr>
      </w:pPr>
    </w:p>
    <w:p>
      <w:pPr>
        <w:jc w:val="both"/>
        <w:ind w:firstLine="170"/>
        <w:spacing w:after="0" w:line="269" w:lineRule="auto"/>
        <w:rPr>
          <w:sz w:val="20"/>
          <w:szCs w:val="20"/>
          <w:color w:val="auto"/>
        </w:rPr>
      </w:pPr>
      <w:r>
        <w:rPr>
          <w:rFonts w:ascii="Times New Roman" w:cs="Times New Roman" w:eastAsia="Times New Roman" w:hAnsi="Times New Roman"/>
          <w:sz w:val="17"/>
          <w:szCs w:val="17"/>
          <w:color w:val="auto"/>
        </w:rPr>
        <w:t xml:space="preserve">Fig. 9 presents the selectivities for HCs at differ-ent cracking temperatures for the cracking of </w:t>
      </w:r>
      <w:r>
        <w:rPr>
          <w:rFonts w:ascii="Arial" w:cs="Arial" w:eastAsia="Arial" w:hAnsi="Arial"/>
          <w:sz w:val="17"/>
          <w:szCs w:val="17"/>
          <w:color w:val="auto"/>
        </w:rPr>
        <w:t>n</w:t>
      </w:r>
      <w:r>
        <w:rPr>
          <w:rFonts w:ascii="Times New Roman" w:cs="Times New Roman" w:eastAsia="Times New Roman" w:hAnsi="Times New Roman"/>
          <w:sz w:val="17"/>
          <w:szCs w:val="17"/>
          <w:color w:val="auto"/>
        </w:rPr>
        <w:t>-hexadecane at a constant conversion level. Up to</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a temperature of 350 LC, the selectivity for LPG increases and then remains fairly constant with further temperature increase. In the same way, the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Arial" w:cs="Arial" w:eastAsia="Arial" w:hAnsi="Arial"/>
          <w:sz w:val="17"/>
          <w:szCs w:val="17"/>
          <w:color w:val="auto"/>
        </w:rPr>
        <w:t>Figure 9. Selectivities of HCs for different cracking temperatures of n-hexa-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-2784475</wp:posOffset>
            </wp:positionV>
            <wp:extent cx="3601720" cy="257238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3">
                      <a:extLst>
                        <a:ext uri="{28A0092B-C50C-407E-A947-70E740481C1C}"/>
                      </a:extLst>
                    </a:blip>
                    <a:srcRect/>
                    <a:stretch>
                      <a:fillRect/>
                    </a:stretch>
                  </pic:blipFill>
                  <pic:spPr bwMode="auto">
                    <a:xfrm>
                      <a:off x="0" y="0"/>
                      <a:ext cx="3601720" cy="2572385"/>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185"/>
        </w:trPr>
        <w:tc>
          <w:tcPr>
            <w:tcW w:w="2680" w:type="dxa"/>
            <w:vAlign w:val="bottom"/>
            <w:gridSpan w:val="2"/>
          </w:tcPr>
          <w:p>
            <w:pPr>
              <w:spacing w:after="0" w:line="185" w:lineRule="exact"/>
              <w:rPr>
                <w:sz w:val="20"/>
                <w:szCs w:val="20"/>
                <w:color w:val="auto"/>
              </w:rPr>
            </w:pPr>
            <w:r>
              <w:rPr>
                <w:rFonts w:ascii="Arial" w:cs="Arial" w:eastAsia="Arial" w:hAnsi="Arial"/>
                <w:sz w:val="16"/>
                <w:szCs w:val="16"/>
                <w:color w:val="auto"/>
                <w:w w:val="97"/>
              </w:rPr>
              <w:t>decane  (p</w:t>
            </w:r>
            <w:r>
              <w:rPr>
                <w:rFonts w:ascii="Arial" w:cs="Arial" w:eastAsia="Arial" w:hAnsi="Arial"/>
                <w:sz w:val="21"/>
                <w:szCs w:val="21"/>
                <w:color w:val="auto"/>
                <w:w w:val="97"/>
                <w:vertAlign w:val="subscript"/>
              </w:rPr>
              <w:t>total</w:t>
            </w:r>
            <w:r>
              <w:rPr>
                <w:rFonts w:ascii="Arial" w:cs="Arial" w:eastAsia="Arial" w:hAnsi="Arial"/>
                <w:sz w:val="16"/>
                <w:szCs w:val="16"/>
                <w:color w:val="auto"/>
                <w:w w:val="97"/>
              </w:rPr>
              <w:t xml:space="preserve"> = 20 bar,  p</w:t>
            </w:r>
            <w:r>
              <w:rPr>
                <w:rFonts w:ascii="Arial" w:cs="Arial" w:eastAsia="Arial" w:hAnsi="Arial"/>
                <w:sz w:val="21"/>
                <w:szCs w:val="21"/>
                <w:color w:val="auto"/>
                <w:w w:val="97"/>
                <w:vertAlign w:val="subscript"/>
              </w:rPr>
              <w:t>H2</w:t>
            </w:r>
            <w:r>
              <w:rPr>
                <w:rFonts w:ascii="Arial" w:cs="Arial" w:eastAsia="Arial" w:hAnsi="Arial"/>
                <w:sz w:val="16"/>
                <w:szCs w:val="16"/>
                <w:color w:val="auto"/>
                <w:w w:val="97"/>
              </w:rPr>
              <w:t>/p</w:t>
            </w:r>
            <w:r>
              <w:rPr>
                <w:rFonts w:ascii="Arial" w:cs="Arial" w:eastAsia="Arial" w:hAnsi="Arial"/>
                <w:sz w:val="21"/>
                <w:szCs w:val="21"/>
                <w:color w:val="auto"/>
                <w:w w:val="97"/>
                <w:vertAlign w:val="subscript"/>
              </w:rPr>
              <w:t>CO</w:t>
            </w:r>
            <w:r>
              <w:rPr>
                <w:rFonts w:ascii="Arial" w:cs="Arial" w:eastAsia="Arial" w:hAnsi="Arial"/>
                <w:sz w:val="16"/>
                <w:szCs w:val="16"/>
                <w:color w:val="auto"/>
                <w:w w:val="97"/>
              </w:rPr>
              <w:t xml:space="preserve"> = 2,</w:t>
            </w:r>
          </w:p>
        </w:tc>
        <w:tc>
          <w:tcPr>
            <w:tcW w:w="1900" w:type="dxa"/>
            <w:vAlign w:val="bottom"/>
          </w:tcPr>
          <w:p>
            <w:pPr>
              <w:jc w:val="center"/>
              <w:spacing w:after="0" w:line="185" w:lineRule="exact"/>
              <w:rPr>
                <w:sz w:val="20"/>
                <w:szCs w:val="20"/>
                <w:color w:val="auto"/>
              </w:rPr>
            </w:pPr>
            <w:r>
              <w:rPr>
                <w:rFonts w:ascii="Arial" w:cs="Arial" w:eastAsia="Arial" w:hAnsi="Arial"/>
                <w:sz w:val="21"/>
                <w:szCs w:val="21"/>
                <w:color w:val="auto"/>
                <w:vertAlign w:val="superscript"/>
              </w:rPr>
              <w:t>p</w:t>
            </w:r>
            <w:r>
              <w:rPr>
                <w:rFonts w:ascii="Arial" w:cs="Arial" w:eastAsia="Arial" w:hAnsi="Arial"/>
                <w:sz w:val="9"/>
                <w:szCs w:val="9"/>
                <w:color w:val="auto"/>
              </w:rPr>
              <w:t>n-hexadecane</w:t>
            </w:r>
            <w:r>
              <w:rPr>
                <w:rFonts w:ascii="Arial" w:cs="Arial" w:eastAsia="Arial" w:hAnsi="Arial"/>
                <w:sz w:val="21"/>
                <w:szCs w:val="21"/>
                <w:color w:val="auto"/>
              </w:rPr>
              <w:t xml:space="preserve"> </w:t>
            </w:r>
            <w:r>
              <w:rPr>
                <w:rFonts w:ascii="Arial" w:cs="Arial" w:eastAsia="Arial" w:hAnsi="Arial"/>
                <w:sz w:val="21"/>
                <w:szCs w:val="21"/>
                <w:color w:val="auto"/>
                <w:vertAlign w:val="superscript"/>
              </w:rPr>
              <w:t>= 0.14 bar,</w:t>
            </w:r>
          </w:p>
        </w:tc>
        <w:tc>
          <w:tcPr>
            <w:tcW w:w="1120" w:type="dxa"/>
            <w:vAlign w:val="bottom"/>
          </w:tcPr>
          <w:p>
            <w:pPr>
              <w:jc w:val="right"/>
              <w:spacing w:after="0" w:line="185" w:lineRule="exact"/>
              <w:rPr>
                <w:sz w:val="20"/>
                <w:szCs w:val="20"/>
                <w:color w:val="auto"/>
              </w:rPr>
            </w:pPr>
            <w:r>
              <w:rPr>
                <w:rFonts w:ascii="Arial" w:cs="Arial" w:eastAsia="Arial" w:hAnsi="Arial"/>
                <w:sz w:val="16"/>
                <w:szCs w:val="16"/>
                <w:color w:val="auto"/>
                <w:w w:val="89"/>
              </w:rPr>
              <w:t>m</w:t>
            </w:r>
            <w:r>
              <w:rPr>
                <w:rFonts w:ascii="Arial" w:cs="Arial" w:eastAsia="Arial" w:hAnsi="Arial"/>
                <w:sz w:val="21"/>
                <w:szCs w:val="21"/>
                <w:color w:val="auto"/>
                <w:w w:val="89"/>
                <w:vertAlign w:val="subscript"/>
              </w:rPr>
              <w:t>zeolite</w:t>
            </w:r>
            <w:r>
              <w:rPr>
                <w:rFonts w:ascii="Arial" w:cs="Arial" w:eastAsia="Arial" w:hAnsi="Arial"/>
                <w:sz w:val="16"/>
                <w:szCs w:val="16"/>
                <w:color w:val="auto"/>
                <w:w w:val="89"/>
              </w:rPr>
              <w:t xml:space="preserve"> = 0.97 g,</w:t>
            </w:r>
          </w:p>
        </w:tc>
      </w:tr>
      <w:tr>
        <w:trPr>
          <w:trHeight w:val="200"/>
        </w:trPr>
        <w:tc>
          <w:tcPr>
            <w:tcW w:w="980" w:type="dxa"/>
            <w:vAlign w:val="bottom"/>
          </w:tcPr>
          <w:p>
            <w:pPr>
              <w:spacing w:after="0" w:line="200" w:lineRule="exact"/>
              <w:rPr>
                <w:sz w:val="20"/>
                <w:szCs w:val="20"/>
                <w:color w:val="auto"/>
              </w:rPr>
            </w:pPr>
            <w:r>
              <w:rPr>
                <w:rFonts w:ascii="Arial" w:cs="Arial" w:eastAsia="Arial" w:hAnsi="Arial"/>
                <w:sz w:val="23"/>
                <w:szCs w:val="23"/>
                <w:color w:val="auto"/>
                <w:vertAlign w:val="superscript"/>
              </w:rPr>
              <w:t>X</w:t>
            </w:r>
            <w:r>
              <w:rPr>
                <w:rFonts w:ascii="Arial" w:cs="Arial" w:eastAsia="Arial" w:hAnsi="Arial"/>
                <w:sz w:val="9"/>
                <w:szCs w:val="9"/>
                <w:color w:val="auto"/>
              </w:rPr>
              <w:t>n-hexadecane</w:t>
            </w:r>
          </w:p>
        </w:tc>
        <w:tc>
          <w:tcPr>
            <w:tcW w:w="17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w:t>
            </w:r>
            <w:r>
              <w:rPr>
                <w:rFonts w:ascii="Arial" w:cs="Arial" w:eastAsia="Arial" w:hAnsi="Arial"/>
                <w:sz w:val="17"/>
                <w:szCs w:val="17"/>
                <w:color w:val="auto"/>
              </w:rPr>
              <w:t xml:space="preserve"> const. = 51–65 %,</w:t>
            </w:r>
          </w:p>
        </w:tc>
        <w:tc>
          <w:tcPr>
            <w:tcW w:w="1900" w:type="dxa"/>
            <w:vAlign w:val="bottom"/>
          </w:tcPr>
          <w:p>
            <w:pPr>
              <w:jc w:val="center"/>
              <w:spacing w:after="0" w:line="199" w:lineRule="exact"/>
              <w:rPr>
                <w:sz w:val="20"/>
                <w:szCs w:val="20"/>
                <w:color w:val="auto"/>
              </w:rPr>
            </w:pPr>
            <w:r>
              <w:rPr>
                <w:rFonts w:ascii="Times New Roman" w:cs="Times New Roman" w:eastAsia="Times New Roman" w:hAnsi="Times New Roman"/>
                <w:sz w:val="17"/>
                <w:szCs w:val="17"/>
                <w:color w:val="auto"/>
                <w:w w:val="86"/>
              </w:rPr>
              <w:t>t</w:t>
            </w:r>
            <w:r>
              <w:rPr>
                <w:rFonts w:ascii="Arial" w:cs="Arial" w:eastAsia="Arial" w:hAnsi="Arial"/>
                <w:sz w:val="17"/>
                <w:szCs w:val="17"/>
                <w:color w:val="auto"/>
                <w:w w:val="86"/>
              </w:rPr>
              <w:t>*</w:t>
            </w:r>
            <w:r>
              <w:rPr>
                <w:rFonts w:ascii="Arial" w:cs="Arial" w:eastAsia="Arial" w:hAnsi="Arial"/>
                <w:sz w:val="22"/>
                <w:szCs w:val="22"/>
                <w:color w:val="auto"/>
                <w:w w:val="86"/>
                <w:vertAlign w:val="subscript"/>
              </w:rPr>
              <w:t>zeolite</w:t>
            </w:r>
            <w:r>
              <w:rPr>
                <w:rFonts w:ascii="Arial" w:cs="Arial" w:eastAsia="Arial" w:hAnsi="Arial"/>
                <w:sz w:val="17"/>
                <w:szCs w:val="17"/>
                <w:color w:val="auto"/>
                <w:w w:val="86"/>
              </w:rPr>
              <w:t xml:space="preserve"> = 0.26 kg</w:t>
            </w:r>
            <w:r>
              <w:rPr>
                <w:rFonts w:ascii="Arial" w:cs="Arial" w:eastAsia="Arial" w:hAnsi="Arial"/>
                <w:sz w:val="22"/>
                <w:szCs w:val="22"/>
                <w:color w:val="auto"/>
                <w:w w:val="86"/>
                <w:vertAlign w:val="subscript"/>
              </w:rPr>
              <w:t>zeolite</w:t>
            </w:r>
            <w:r>
              <w:rPr>
                <w:rFonts w:ascii="Arial" w:cs="Arial" w:eastAsia="Arial" w:hAnsi="Arial"/>
                <w:sz w:val="17"/>
                <w:szCs w:val="17"/>
                <w:color w:val="auto"/>
                <w:w w:val="86"/>
              </w:rPr>
              <w:t>h m</w:t>
            </w:r>
            <w:r>
              <w:rPr>
                <w:rFonts w:ascii="Arial" w:cs="Arial" w:eastAsia="Arial" w:hAnsi="Arial"/>
                <w:sz w:val="22"/>
                <w:szCs w:val="22"/>
                <w:color w:val="auto"/>
                <w:w w:val="86"/>
                <w:vertAlign w:val="superscript"/>
              </w:rPr>
              <w:t>–3</w:t>
            </w:r>
          </w:p>
        </w:tc>
        <w:tc>
          <w:tcPr>
            <w:tcW w:w="1120" w:type="dxa"/>
            <w:vAlign w:val="bottom"/>
          </w:tcPr>
          <w:p>
            <w:pPr>
              <w:jc w:val="right"/>
              <w:spacing w:after="0"/>
              <w:rPr>
                <w:sz w:val="20"/>
                <w:szCs w:val="20"/>
                <w:color w:val="auto"/>
              </w:rPr>
            </w:pPr>
            <w:r>
              <w:rPr>
                <w:rFonts w:ascii="Arial" w:cs="Arial" w:eastAsia="Arial" w:hAnsi="Arial"/>
                <w:sz w:val="17"/>
                <w:szCs w:val="17"/>
                <w:color w:val="auto"/>
              </w:rPr>
              <w:t>(400</w:t>
            </w:r>
            <w:r>
              <w:rPr>
                <w:rFonts w:ascii="Times New Roman" w:cs="Times New Roman" w:eastAsia="Times New Roman" w:hAnsi="Times New Roman"/>
                <w:sz w:val="17"/>
                <w:szCs w:val="17"/>
                <w:color w:val="auto"/>
              </w:rPr>
              <w:t xml:space="preserve"> L</w:t>
            </w:r>
            <w:r>
              <w:rPr>
                <w:rFonts w:ascii="Arial" w:cs="Arial" w:eastAsia="Arial" w:hAnsi="Arial"/>
                <w:sz w:val="17"/>
                <w:szCs w:val="17"/>
                <w:color w:val="auto"/>
              </w:rPr>
              <w:t>C)   –</w:t>
            </w:r>
          </w:p>
        </w:tc>
      </w:tr>
      <w:tr>
        <w:trPr>
          <w:trHeight w:val="246"/>
        </w:trPr>
        <w:tc>
          <w:tcPr>
            <w:tcW w:w="2680" w:type="dxa"/>
            <w:vAlign w:val="bottom"/>
            <w:gridSpan w:val="2"/>
          </w:tcPr>
          <w:p>
            <w:pPr>
              <w:spacing w:after="0" w:line="246" w:lineRule="exact"/>
              <w:rPr>
                <w:sz w:val="20"/>
                <w:szCs w:val="20"/>
                <w:color w:val="auto"/>
              </w:rPr>
            </w:pPr>
            <w:r>
              <w:rPr>
                <w:rFonts w:ascii="Arial" w:cs="Arial" w:eastAsia="Arial" w:hAnsi="Arial"/>
                <w:sz w:val="17"/>
                <w:szCs w:val="17"/>
                <w:color w:val="auto"/>
              </w:rPr>
              <w:t>2.84 kg</w:t>
            </w:r>
            <w:r>
              <w:rPr>
                <w:rFonts w:ascii="Arial" w:cs="Arial" w:eastAsia="Arial" w:hAnsi="Arial"/>
                <w:sz w:val="22"/>
                <w:szCs w:val="22"/>
                <w:color w:val="auto"/>
                <w:vertAlign w:val="subscript"/>
              </w:rPr>
              <w:t>zeolite</w:t>
            </w:r>
            <w:r>
              <w:rPr>
                <w:rFonts w:ascii="Arial" w:cs="Arial" w:eastAsia="Arial" w:hAnsi="Arial"/>
                <w:sz w:val="17"/>
                <w:szCs w:val="17"/>
                <w:color w:val="auto"/>
              </w:rPr>
              <w:t>h m</w:t>
            </w:r>
            <w:r>
              <w:rPr>
                <w:rFonts w:ascii="Arial" w:cs="Arial" w:eastAsia="Arial" w:hAnsi="Arial"/>
                <w:sz w:val="22"/>
                <w:szCs w:val="22"/>
                <w:color w:val="auto"/>
                <w:vertAlign w:val="superscript"/>
              </w:rPr>
              <w:t>–3</w:t>
            </w:r>
            <w:r>
              <w:rPr>
                <w:rFonts w:ascii="Arial" w:cs="Arial" w:eastAsia="Arial" w:hAnsi="Arial"/>
                <w:sz w:val="17"/>
                <w:szCs w:val="17"/>
                <w:color w:val="auto"/>
              </w:rPr>
              <w:t xml:space="preserve"> (260</w:t>
            </w:r>
            <w:r>
              <w:rPr>
                <w:rFonts w:ascii="Times New Roman" w:cs="Times New Roman" w:eastAsia="Times New Roman" w:hAnsi="Times New Roman"/>
                <w:sz w:val="17"/>
                <w:szCs w:val="17"/>
                <w:color w:val="auto"/>
              </w:rPr>
              <w:t xml:space="preserve"> L</w:t>
            </w:r>
            <w:r>
              <w:rPr>
                <w:rFonts w:ascii="Arial" w:cs="Arial" w:eastAsia="Arial" w:hAnsi="Arial"/>
                <w:sz w:val="17"/>
                <w:szCs w:val="17"/>
                <w:color w:val="auto"/>
              </w:rPr>
              <w:t>C)).</w:t>
            </w:r>
          </w:p>
        </w:tc>
        <w:tc>
          <w:tcPr>
            <w:tcW w:w="1900" w:type="dxa"/>
            <w:vAlign w:val="bottom"/>
          </w:tcPr>
          <w:p>
            <w:pPr>
              <w:spacing w:after="0"/>
              <w:rPr>
                <w:sz w:val="21"/>
                <w:szCs w:val="21"/>
                <w:color w:val="auto"/>
              </w:rPr>
            </w:pPr>
          </w:p>
        </w:tc>
        <w:tc>
          <w:tcPr>
            <w:tcW w:w="1120" w:type="dxa"/>
            <w:vAlign w:val="bottom"/>
          </w:tcPr>
          <w:p>
            <w:pPr>
              <w:spacing w:after="0"/>
              <w:rPr>
                <w:sz w:val="21"/>
                <w:szCs w:val="21"/>
                <w:color w:val="auto"/>
              </w:rPr>
            </w:pPr>
          </w:p>
        </w:tc>
      </w:tr>
    </w:tbl>
    <w:p>
      <w:pPr>
        <w:spacing w:after="0" w:line="20" w:lineRule="exact"/>
        <w:rPr>
          <w:sz w:val="20"/>
          <w:szCs w:val="20"/>
          <w:color w:val="auto"/>
        </w:rPr>
      </w:pPr>
      <w:r>
        <w:rPr>
          <w:sz w:val="20"/>
          <w:szCs w:val="20"/>
          <w:color w:val="auto"/>
        </w:rPr>
        <w:br w:type="column"/>
      </w:r>
    </w:p>
    <w:p>
      <w:pPr>
        <w:spacing w:after="0" w:line="59" w:lineRule="exact"/>
        <w:rPr>
          <w:sz w:val="20"/>
          <w:szCs w:val="20"/>
          <w:color w:val="auto"/>
        </w:rPr>
      </w:pPr>
    </w:p>
    <w:tbl>
      <w:tblPr>
        <w:tblLayout w:type="fixed"/>
        <w:tblInd w:w="0" w:type="dxa"/>
        <w:tblCellMar>
          <w:top w:w="0" w:type="dxa"/>
          <w:left w:w="0" w:type="dxa"/>
          <w:bottom w:w="0" w:type="dxa"/>
          <w:right w:w="0" w:type="dxa"/>
        </w:tblCellMar>
      </w:tblPr>
      <w:tr>
        <w:trPr>
          <w:trHeight w:val="528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.wiley.com/terms-and-conditions) on Wiley Online Library for rules of use; OA articles are governed by the applicable Creative</w:t>
            </w:r>
          </w:p>
        </w:tc>
      </w:tr>
    </w:tbl>
    <w:p>
      <w:pPr>
        <w:spacing w:after="0" w:line="135" w:lineRule="exact"/>
        <w:rPr>
          <w:sz w:val="20"/>
          <w:szCs w:val="20"/>
          <w:color w:val="auto"/>
        </w:rPr>
      </w:pPr>
    </w:p>
    <w:p>
      <w:pPr>
        <w:sectPr>
          <w:pgSz w:w="11900" w:h="15647" w:orient="portrait"/>
          <w:cols w:equalWidth="0" w:num="3">
            <w:col w:w="3680" w:space="280"/>
            <w:col w:w="5760" w:space="720"/>
            <w:col w:w="116"/>
          </w:cols>
          <w:pgMar w:left="1140" w:top="347" w:right="210" w:bottom="0" w:gutter="0" w:footer="0" w:header="0"/>
          <w:type w:val="continuous"/>
        </w:sectPr>
      </w:pPr>
    </w:p>
    <w:p>
      <w:pPr>
        <w:spacing w:after="0"/>
        <w:tabs>
          <w:tab w:leader="none" w:pos="2880" w:val="left"/>
          <w:tab w:leader="none" w:pos="8380" w:val="left"/>
        </w:tabs>
        <w:rPr>
          <w:sz w:val="20"/>
          <w:szCs w:val="20"/>
          <w:color w:val="auto"/>
        </w:rPr>
      </w:pPr>
      <w:r>
        <w:rPr>
          <w:rFonts w:ascii="Arial" w:cs="Arial" w:eastAsia="Arial" w:hAnsi="Arial"/>
          <w:sz w:val="14"/>
          <w:szCs w:val="14"/>
          <w:color w:val="auto"/>
        </w:rPr>
        <w:t>Chem. Eng. Technol. 2023, 46, No. 5, 908–917</w:t>
      </w:r>
      <w:r>
        <w:rPr>
          <w:sz w:val="20"/>
          <w:szCs w:val="20"/>
          <w:color w:val="auto"/>
        </w:rPr>
        <w:tab/>
      </w:r>
      <w:r>
        <w:rPr>
          <w:rFonts w:ascii="Times New Roman" w:cs="Times New Roman" w:eastAsia="Times New Roman" w:hAnsi="Times New Roman"/>
          <w:sz w:val="14"/>
          <w:szCs w:val="14"/>
          <w:color w:val="auto"/>
        </w:rPr>
        <w:t>ª</w:t>
      </w:r>
      <w:r>
        <w:rPr>
          <w:rFonts w:ascii="Arial" w:cs="Arial" w:eastAsia="Arial" w:hAnsi="Arial"/>
          <w:sz w:val="14"/>
          <w:szCs w:val="14"/>
          <w:color w:val="auto"/>
        </w:rPr>
        <w:t xml:space="preserve"> 2023 The Authors. Chemical Engineering &amp; Technology published by Wiley-VCH GmbH</w:t>
      </w:r>
      <w:r>
        <w:rPr>
          <w:sz w:val="20"/>
          <w:szCs w:val="20"/>
          <w:color w:val="auto"/>
        </w:rPr>
        <w:tab/>
      </w:r>
      <w:r>
        <w:rPr>
          <w:rFonts w:ascii="Arial" w:cs="Arial" w:eastAsia="Arial" w:hAnsi="Arial"/>
          <w:sz w:val="13"/>
          <w:szCs w:val="13"/>
          <w:color w:val="auto"/>
        </w:rPr>
        <w:t>www.cet-journal.com</w:t>
      </w:r>
    </w:p>
    <w:p>
      <w:pPr>
        <w:spacing w:after="0" w:line="20" w:lineRule="exact"/>
        <w:rPr>
          <w:sz w:val="20"/>
          <w:szCs w:val="20"/>
          <w:color w:val="auto"/>
        </w:rPr>
      </w:pPr>
      <w:r>
        <w:rPr>
          <w:sz w:val="20"/>
          <w:szCs w:val="20"/>
          <w:color w:val="auto"/>
        </w:rPr>
        <w:br w:type="column"/>
      </w:r>
    </w:p>
    <w:p>
      <w:pPr>
        <w:spacing w:after="0" w:line="25" w:lineRule="exact"/>
        <w:rPr>
          <w:sz w:val="20"/>
          <w:szCs w:val="20"/>
          <w:color w:val="auto"/>
        </w:rPr>
      </w:pPr>
    </w:p>
    <w:tbl>
      <w:tblPr>
        <w:tblLayout w:type="fixed"/>
        <w:tblInd w:w="0" w:type="dxa"/>
        <w:tblCellMar>
          <w:top w:w="0" w:type="dxa"/>
          <w:left w:w="0" w:type="dxa"/>
          <w:bottom w:w="0" w:type="dxa"/>
          <w:right w:w="0" w:type="dxa"/>
        </w:tblCellMar>
      </w:tblPr>
      <w:tr>
        <w:trPr>
          <w:trHeight w:val="620"/>
        </w:trPr>
        <w:tc>
          <w:tcPr>
            <w:tcW w:w="92" w:type="dxa"/>
            <w:vAlign w:val="bottom"/>
            <w:textDirection w:val="tbRl"/>
          </w:tcPr>
          <w:p>
            <w:pPr>
              <w:spacing w:after="0"/>
              <w:rPr>
                <w:sz w:val="20"/>
                <w:szCs w:val="20"/>
                <w:color w:val="auto"/>
              </w:rPr>
            </w:pPr>
            <w:r>
              <w:rPr>
                <w:rFonts w:ascii="Times New Roman" w:cs="Times New Roman" w:eastAsia="Times New Roman" w:hAnsi="Times New Roman"/>
                <w:sz w:val="8"/>
                <w:szCs w:val="8"/>
                <w:color w:val="auto"/>
              </w:rPr>
              <w:t>Commons License</w:t>
            </w:r>
          </w:p>
        </w:tc>
      </w:tr>
    </w:tbl>
    <w:p>
      <w:pPr>
        <w:sectPr>
          <w:pgSz w:w="11900" w:h="15647" w:orient="portrait"/>
          <w:cols w:equalWidth="0" w:num="2">
            <w:col w:w="9743" w:space="720"/>
            <w:col w:w="93"/>
          </w:cols>
          <w:pgMar w:left="1140" w:top="347" w:right="210" w:bottom="0" w:gutter="0" w:footer="0" w:header="0"/>
          <w:type w:val="continuous"/>
        </w:sectPr>
      </w:pPr>
    </w:p>
    <w:bookmarkStart w:id="8" w:name="page9"/>
    <w:bookmarkEnd w:id="8"/>
    <w:p>
      <w:pPr>
        <w:spacing w:after="0" w:line="152"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723900</wp:posOffset>
            </wp:positionH>
            <wp:positionV relativeFrom="page">
              <wp:posOffset>275590</wp:posOffset>
            </wp:positionV>
            <wp:extent cx="760095" cy="25908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4">
                      <a:extLst>
                        <a:ext uri="{28A0092B-C50C-407E-A947-70E740481C1C}"/>
                      </a:extLst>
                    </a:blip>
                    <a:srcRect/>
                    <a:stretch>
                      <a:fillRect/>
                    </a:stretch>
                  </pic:blipFill>
                  <pic:spPr bwMode="auto">
                    <a:xfrm>
                      <a:off x="0" y="0"/>
                      <a:ext cx="760095" cy="259080"/>
                    </a:xfrm>
                    <a:prstGeom prst="rect">
                      <a:avLst/>
                    </a:prstGeom>
                    <a:noFill/>
                  </pic:spPr>
                </pic:pic>
              </a:graphicData>
            </a:graphic>
          </wp:anchor>
        </w:drawing>
      </w:r>
    </w:p>
    <w:tbl>
      <w:tblPr>
        <w:tblLayout w:type="fixed"/>
        <w:tblInd w:w="1486" w:type="dxa"/>
        <w:tblCellMar>
          <w:top w:w="0" w:type="dxa"/>
          <w:left w:w="0" w:type="dxa"/>
          <w:bottom w:w="0" w:type="dxa"/>
          <w:right w:w="0" w:type="dxa"/>
        </w:tblCellMar>
      </w:tblPr>
      <w:tr>
        <w:trPr>
          <w:trHeight w:val="230"/>
        </w:trPr>
        <w:tc>
          <w:tcPr>
            <w:tcW w:w="4640" w:type="dxa"/>
            <w:vAlign w:val="bottom"/>
          </w:tcPr>
          <w:p>
            <w:pPr>
              <w:spacing w:after="0"/>
              <w:rPr>
                <w:sz w:val="20"/>
                <w:szCs w:val="20"/>
                <w:color w:val="auto"/>
              </w:rPr>
            </w:pPr>
            <w:r>
              <w:rPr>
                <w:rFonts w:ascii="Arial" w:cs="Arial" w:eastAsia="Arial" w:hAnsi="Arial"/>
                <w:sz w:val="20"/>
                <w:szCs w:val="20"/>
                <w:color w:val="auto"/>
              </w:rPr>
              <w:t>Research Article</w:t>
            </w:r>
          </w:p>
        </w:tc>
        <w:tc>
          <w:tcPr>
            <w:tcW w:w="3540" w:type="dxa"/>
            <w:vAlign w:val="bottom"/>
          </w:tcPr>
          <w:p>
            <w:pPr>
              <w:jc w:val="right"/>
              <w:spacing w:after="0"/>
              <w:rPr>
                <w:sz w:val="20"/>
                <w:szCs w:val="20"/>
                <w:color w:val="auto"/>
              </w:rPr>
            </w:pPr>
            <w:r>
              <w:rPr>
                <w:rFonts w:ascii="Arial" w:cs="Arial" w:eastAsia="Arial" w:hAnsi="Arial"/>
                <w:sz w:val="16"/>
                <w:szCs w:val="16"/>
                <w:color w:val="auto"/>
              </w:rPr>
              <w:t>916</w:t>
            </w:r>
          </w:p>
        </w:tc>
      </w:tr>
      <w:tr>
        <w:trPr>
          <w:trHeight w:val="43"/>
        </w:trPr>
        <w:tc>
          <w:tcPr>
            <w:tcW w:w="4640" w:type="dxa"/>
            <w:vAlign w:val="bottom"/>
            <w:tcBorders>
              <w:bottom w:val="single" w:sz="8" w:color="4C4C4C"/>
            </w:tcBorders>
          </w:tcPr>
          <w:p>
            <w:pPr>
              <w:spacing w:after="0"/>
              <w:rPr>
                <w:sz w:val="3"/>
                <w:szCs w:val="3"/>
                <w:color w:val="auto"/>
              </w:rPr>
            </w:pPr>
          </w:p>
        </w:tc>
        <w:tc>
          <w:tcPr>
            <w:tcW w:w="3540" w:type="dxa"/>
            <w:vAlign w:val="bottom"/>
            <w:tcBorders>
              <w:bottom w:val="single" w:sz="8" w:color="4C4C4C"/>
            </w:tcBorders>
          </w:tcPr>
          <w:p>
            <w:pPr>
              <w:spacing w:after="0"/>
              <w:rPr>
                <w:sz w:val="3"/>
                <w:szCs w:val="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932815</wp:posOffset>
                </wp:positionH>
                <wp:positionV relativeFrom="paragraph">
                  <wp:posOffset>-10160</wp:posOffset>
                </wp:positionV>
                <wp:extent cx="12700"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8639">
                          <a:solidFill>
                            <a:srgbClr val="4C4C4C"/>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45pt,-0.7999pt" to="74.45pt,-0.7999pt" o:allowincell="f" strokecolor="#4C4C4C" strokeweight="0.6802pt"/>
            </w:pict>
          </mc:Fallback>
        </mc:AlternateContent>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78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15214125, 2023, 5,</w:t>
            </w:r>
          </w:p>
        </w:tc>
      </w:tr>
    </w:tbl>
    <w:p>
      <w:pPr>
        <w:spacing w:after="0" w:line="140" w:lineRule="exact"/>
        <w:rPr>
          <w:sz w:val="20"/>
          <w:szCs w:val="20"/>
          <w:color w:val="auto"/>
        </w:rPr>
      </w:pPr>
    </w:p>
    <w:p>
      <w:pPr>
        <w:sectPr>
          <w:pgSz w:w="11900" w:h="15647" w:orient="portrait"/>
          <w:cols w:equalWidth="0" w:num="2">
            <w:col w:w="9727" w:space="720"/>
            <w:col w:w="115"/>
          </w:cols>
          <w:pgMar w:left="1134" w:top="347" w:right="210" w:bottom="0" w:gutter="0" w:footer="0" w:header="0"/>
        </w:sectPr>
      </w:pPr>
    </w:p>
    <w:p>
      <w:pPr>
        <w:spacing w:after="0" w:line="11" w:lineRule="exact"/>
        <w:rPr>
          <w:sz w:val="20"/>
          <w:szCs w:val="20"/>
          <w:color w:val="auto"/>
        </w:rPr>
      </w:pPr>
    </w:p>
    <w:p>
      <w:pPr>
        <w:jc w:val="both"/>
        <w:ind w:left="6"/>
        <w:spacing w:after="0" w:line="242" w:lineRule="auto"/>
        <w:rPr>
          <w:sz w:val="20"/>
          <w:szCs w:val="20"/>
          <w:color w:val="auto"/>
        </w:rPr>
      </w:pPr>
      <w:r>
        <w:rPr>
          <w:rFonts w:ascii="Times New Roman" w:cs="Times New Roman" w:eastAsia="Times New Roman" w:hAnsi="Times New Roman"/>
          <w:sz w:val="18"/>
          <w:szCs w:val="18"/>
          <w:color w:val="auto"/>
        </w:rPr>
        <w:t>addition, especially at higher temperatures, a not negligible amount of aromatics were formed.</w:t>
      </w:r>
    </w:p>
    <w:p>
      <w:pPr>
        <w:spacing w:after="0" w:line="20" w:lineRule="exact"/>
        <w:rPr>
          <w:sz w:val="20"/>
          <w:szCs w:val="20"/>
          <w:color w:val="auto"/>
        </w:rPr>
      </w:pPr>
    </w:p>
    <w:p>
      <w:pPr>
        <w:jc w:val="both"/>
        <w:ind w:left="6" w:firstLine="170"/>
        <w:spacing w:after="0" w:line="245" w:lineRule="auto"/>
        <w:rPr>
          <w:sz w:val="20"/>
          <w:szCs w:val="20"/>
          <w:color w:val="auto"/>
        </w:rPr>
      </w:pPr>
      <w:r>
        <w:rPr>
          <w:rFonts w:ascii="Times New Roman" w:cs="Times New Roman" w:eastAsia="Times New Roman" w:hAnsi="Times New Roman"/>
          <w:sz w:val="18"/>
          <w:szCs w:val="18"/>
          <w:color w:val="auto"/>
        </w:rPr>
        <w:t>To be able to investigate the cracking reactions independ-ently of the FTS product spectrum, experiments were carried out using</w:t>
      </w:r>
      <w:r>
        <w:rPr>
          <w:rFonts w:ascii="Arial" w:cs="Arial" w:eastAsia="Arial" w:hAnsi="Arial"/>
          <w:sz w:val="18"/>
          <w:szCs w:val="18"/>
          <w:color w:val="auto"/>
        </w:rPr>
        <w:t xml:space="preserve"> n</w:t>
      </w:r>
      <w:r>
        <w:rPr>
          <w:rFonts w:ascii="Times New Roman" w:cs="Times New Roman" w:eastAsia="Times New Roman" w:hAnsi="Times New Roman"/>
          <w:sz w:val="18"/>
          <w:szCs w:val="18"/>
          <w:color w:val="auto"/>
        </w:rPr>
        <w:t>-hexadecane as a model cracking substance. This confirmed the results already obtained. Also a temperature of around 350 LC was found as optimum cracking temperature, because a further increase in temperature lowered the selectiv-ity of LPG due to the increased appearance of C</w:t>
      </w:r>
      <w:r>
        <w:rPr>
          <w:rFonts w:ascii="Times New Roman" w:cs="Times New Roman" w:eastAsia="Times New Roman" w:hAnsi="Times New Roman"/>
          <w:sz w:val="23"/>
          <w:szCs w:val="23"/>
          <w:color w:val="auto"/>
          <w:vertAlign w:val="subscript"/>
        </w:rPr>
        <w:t>1</w:t>
      </w:r>
      <w:r>
        <w:rPr>
          <w:rFonts w:ascii="Times New Roman" w:cs="Times New Roman" w:eastAsia="Times New Roman" w:hAnsi="Times New Roman"/>
          <w:sz w:val="18"/>
          <w:szCs w:val="18"/>
          <w:color w:val="auto"/>
        </w:rPr>
        <w:t>- and C</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-HCs. Further studies are now conducted to evaluate the influence of CO and the gas compositions in general on the cracking reac-tions.</w:t>
      </w:r>
    </w:p>
    <w:p>
      <w:pPr>
        <w:spacing w:after="0" w:line="380" w:lineRule="exact"/>
        <w:rPr>
          <w:sz w:val="20"/>
          <w:szCs w:val="20"/>
          <w:color w:val="auto"/>
        </w:rPr>
      </w:pPr>
    </w:p>
    <w:p>
      <w:pPr>
        <w:ind w:left="6"/>
        <w:spacing w:after="0"/>
        <w:rPr>
          <w:sz w:val="20"/>
          <w:szCs w:val="20"/>
          <w:color w:val="auto"/>
        </w:rPr>
      </w:pPr>
      <w:r>
        <w:rPr>
          <w:rFonts w:ascii="Arial" w:cs="Arial" w:eastAsia="Arial" w:hAnsi="Arial"/>
          <w:sz w:val="24"/>
          <w:szCs w:val="24"/>
          <w:color w:val="auto"/>
        </w:rPr>
        <w:t>Supporting Information</w:t>
      </w:r>
    </w:p>
    <w:p>
      <w:pPr>
        <w:spacing w:after="0" w:line="235" w:lineRule="exact"/>
        <w:rPr>
          <w:sz w:val="20"/>
          <w:szCs w:val="20"/>
          <w:color w:val="auto"/>
        </w:rPr>
      </w:pPr>
    </w:p>
    <w:p>
      <w:pPr>
        <w:jc w:val="both"/>
        <w:ind w:left="6"/>
        <w:spacing w:after="0" w:line="250" w:lineRule="auto"/>
        <w:rPr>
          <w:sz w:val="20"/>
          <w:szCs w:val="20"/>
          <w:color w:val="auto"/>
        </w:rPr>
      </w:pPr>
      <w:r>
        <w:rPr>
          <w:rFonts w:ascii="Times New Roman" w:cs="Times New Roman" w:eastAsia="Times New Roman" w:hAnsi="Times New Roman"/>
          <w:sz w:val="18"/>
          <w:szCs w:val="18"/>
          <w:color w:val="auto"/>
        </w:rPr>
        <w:t>Supporting Information for this article can be found under DOI: https://doi.org/10.1002/ceat.202200445. This section in-cludes additional references to primary literature relevant for this research [41–44].</w:t>
      </w:r>
    </w:p>
    <w:p>
      <w:pPr>
        <w:spacing w:after="0" w:line="374" w:lineRule="exact"/>
        <w:rPr>
          <w:sz w:val="20"/>
          <w:szCs w:val="20"/>
          <w:color w:val="auto"/>
        </w:rPr>
      </w:pPr>
    </w:p>
    <w:p>
      <w:pPr>
        <w:ind w:left="6"/>
        <w:spacing w:after="0"/>
        <w:rPr>
          <w:sz w:val="20"/>
          <w:szCs w:val="20"/>
          <w:color w:val="auto"/>
        </w:rPr>
      </w:pPr>
      <w:r>
        <w:rPr>
          <w:rFonts w:ascii="Arial" w:cs="Arial" w:eastAsia="Arial" w:hAnsi="Arial"/>
          <w:sz w:val="24"/>
          <w:szCs w:val="24"/>
          <w:color w:val="auto"/>
        </w:rPr>
        <w:t>Acknowledgment</w:t>
      </w:r>
    </w:p>
    <w:p>
      <w:pPr>
        <w:spacing w:after="0" w:line="235" w:lineRule="exact"/>
        <w:rPr>
          <w:sz w:val="20"/>
          <w:szCs w:val="20"/>
          <w:color w:val="auto"/>
        </w:rPr>
      </w:pPr>
    </w:p>
    <w:p>
      <w:pPr>
        <w:jc w:val="both"/>
        <w:ind w:left="6"/>
        <w:spacing w:after="0" w:line="248" w:lineRule="auto"/>
        <w:rPr>
          <w:sz w:val="20"/>
          <w:szCs w:val="20"/>
          <w:color w:val="auto"/>
        </w:rPr>
      </w:pPr>
      <w:r>
        <w:rPr>
          <w:rFonts w:ascii="Times New Roman" w:cs="Times New Roman" w:eastAsia="Times New Roman" w:hAnsi="Times New Roman"/>
          <w:sz w:val="18"/>
          <w:szCs w:val="18"/>
          <w:color w:val="auto"/>
        </w:rPr>
        <w:t>The authors thank the Oberfrankenstiftung for financial sup-port. Open access funding enabled and organized by Projekt DEAL.</w:t>
      </w:r>
    </w:p>
    <w:p>
      <w:pPr>
        <w:spacing w:after="0" w:line="227" w:lineRule="exact"/>
        <w:rPr>
          <w:sz w:val="20"/>
          <w:szCs w:val="20"/>
          <w:color w:val="auto"/>
        </w:rPr>
      </w:pPr>
    </w:p>
    <w:p>
      <w:pPr>
        <w:ind w:left="166"/>
        <w:spacing w:after="0"/>
        <w:rPr>
          <w:sz w:val="20"/>
          <w:szCs w:val="20"/>
          <w:color w:val="auto"/>
        </w:rPr>
      </w:pPr>
      <w:r>
        <w:rPr>
          <w:rFonts w:ascii="Arial" w:cs="Arial" w:eastAsia="Arial" w:hAnsi="Arial"/>
          <w:sz w:val="18"/>
          <w:szCs w:val="18"/>
          <w:color w:val="auto"/>
        </w:rPr>
        <w:t>The authors have declared no conflict of interest.</w:t>
      </w:r>
    </w:p>
    <w:p>
      <w:pPr>
        <w:spacing w:after="0" w:line="381" w:lineRule="exact"/>
        <w:rPr>
          <w:sz w:val="20"/>
          <w:szCs w:val="20"/>
          <w:color w:val="auto"/>
        </w:rPr>
      </w:pPr>
    </w:p>
    <w:p>
      <w:pPr>
        <w:ind w:left="6"/>
        <w:spacing w:after="0"/>
        <w:rPr>
          <w:sz w:val="20"/>
          <w:szCs w:val="20"/>
          <w:color w:val="auto"/>
        </w:rPr>
      </w:pPr>
      <w:r>
        <w:rPr>
          <w:rFonts w:ascii="Arial" w:cs="Arial" w:eastAsia="Arial" w:hAnsi="Arial"/>
          <w:sz w:val="24"/>
          <w:szCs w:val="24"/>
          <w:color w:val="auto"/>
        </w:rPr>
        <w:t>Symbols used</w:t>
      </w:r>
    </w:p>
    <w:p>
      <w:pPr>
        <w:spacing w:after="0" w:line="225" w:lineRule="exact"/>
        <w:rPr>
          <w:sz w:val="20"/>
          <w:szCs w:val="20"/>
          <w:color w:val="auto"/>
        </w:rPr>
      </w:pPr>
    </w:p>
    <w:tbl>
      <w:tblPr>
        <w:tblLayout w:type="fixed"/>
        <w:tblInd w:w="6" w:type="dxa"/>
        <w:tblCellMar>
          <w:top w:w="0" w:type="dxa"/>
          <w:left w:w="0" w:type="dxa"/>
          <w:bottom w:w="0" w:type="dxa"/>
          <w:right w:w="0" w:type="dxa"/>
        </w:tblCellMar>
      </w:tblPr>
      <w:tr>
        <w:trPr>
          <w:trHeight w:val="207"/>
        </w:trPr>
        <w:tc>
          <w:tcPr>
            <w:tcW w:w="480" w:type="dxa"/>
            <w:vAlign w:val="bottom"/>
          </w:tcPr>
          <w:p>
            <w:pPr>
              <w:spacing w:after="0"/>
              <w:rPr>
                <w:sz w:val="20"/>
                <w:szCs w:val="20"/>
                <w:color w:val="auto"/>
              </w:rPr>
            </w:pPr>
            <w:r>
              <w:rPr>
                <w:rFonts w:ascii="Arial" w:cs="Arial" w:eastAsia="Arial" w:hAnsi="Arial"/>
                <w:sz w:val="18"/>
                <w:szCs w:val="18"/>
                <w:color w:val="auto"/>
              </w:rPr>
              <w:t>d</w:t>
            </w:r>
          </w:p>
        </w:tc>
        <w:tc>
          <w:tcPr>
            <w:tcW w:w="640" w:type="dxa"/>
            <w:vAlign w:val="bottom"/>
          </w:tcPr>
          <w:p>
            <w:pPr>
              <w:ind w:left="300"/>
              <w:spacing w:after="0"/>
              <w:rPr>
                <w:sz w:val="20"/>
                <w:szCs w:val="20"/>
                <w:color w:val="auto"/>
              </w:rPr>
            </w:pPr>
            <w:r>
              <w:rPr>
                <w:rFonts w:ascii="Times New Roman" w:cs="Times New Roman" w:eastAsia="Times New Roman" w:hAnsi="Times New Roman"/>
                <w:sz w:val="18"/>
                <w:szCs w:val="18"/>
                <w:color w:val="auto"/>
              </w:rPr>
              <w:t>[m]</w:t>
            </w:r>
          </w:p>
        </w:tc>
        <w:tc>
          <w:tcPr>
            <w:tcW w:w="740" w:type="dxa"/>
            <w:vAlign w:val="bottom"/>
          </w:tcPr>
          <w:p>
            <w:pPr>
              <w:spacing w:after="0"/>
              <w:rPr>
                <w:sz w:val="18"/>
                <w:szCs w:val="18"/>
                <w:color w:val="auto"/>
              </w:rPr>
            </w:pPr>
          </w:p>
        </w:tc>
        <w:tc>
          <w:tcPr>
            <w:tcW w:w="232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diameter</w:t>
            </w:r>
          </w:p>
        </w:tc>
        <w:tc>
          <w:tcPr>
            <w:tcW w:w="0" w:type="dxa"/>
            <w:vAlign w:val="bottom"/>
          </w:tcPr>
          <w:p>
            <w:pPr>
              <w:spacing w:after="0"/>
              <w:rPr>
                <w:sz w:val="1"/>
                <w:szCs w:val="1"/>
                <w:color w:val="auto"/>
              </w:rPr>
            </w:pPr>
          </w:p>
        </w:tc>
      </w:tr>
      <w:tr>
        <w:trPr>
          <w:trHeight w:val="241"/>
        </w:trPr>
        <w:tc>
          <w:tcPr>
            <w:tcW w:w="480" w:type="dxa"/>
            <w:vAlign w:val="bottom"/>
          </w:tcPr>
          <w:p>
            <w:pPr>
              <w:spacing w:after="0" w:line="241" w:lineRule="exact"/>
              <w:rPr>
                <w:sz w:val="20"/>
                <w:szCs w:val="20"/>
                <w:color w:val="auto"/>
              </w:rPr>
            </w:pPr>
            <w:r>
              <w:rPr>
                <w:rFonts w:ascii="Arial" w:cs="Arial" w:eastAsia="Arial" w:hAnsi="Arial"/>
                <w:sz w:val="18"/>
                <w:szCs w:val="18"/>
                <w:color w:val="auto"/>
              </w:rPr>
              <w:t>d</w:t>
            </w:r>
            <w:r>
              <w:rPr>
                <w:rFonts w:ascii="Times New Roman" w:cs="Times New Roman" w:eastAsia="Times New Roman" w:hAnsi="Times New Roman"/>
                <w:sz w:val="23"/>
                <w:szCs w:val="23"/>
                <w:color w:val="auto"/>
                <w:vertAlign w:val="subscript"/>
              </w:rPr>
              <w:t>P</w:t>
            </w:r>
          </w:p>
        </w:tc>
        <w:tc>
          <w:tcPr>
            <w:tcW w:w="640" w:type="dxa"/>
            <w:vAlign w:val="bottom"/>
          </w:tcPr>
          <w:p>
            <w:pPr>
              <w:ind w:left="300"/>
              <w:spacing w:after="0"/>
              <w:rPr>
                <w:sz w:val="20"/>
                <w:szCs w:val="20"/>
                <w:color w:val="auto"/>
              </w:rPr>
            </w:pPr>
            <w:r>
              <w:rPr>
                <w:rFonts w:ascii="Times New Roman" w:cs="Times New Roman" w:eastAsia="Times New Roman" w:hAnsi="Times New Roman"/>
                <w:sz w:val="18"/>
                <w:szCs w:val="18"/>
                <w:color w:val="auto"/>
              </w:rPr>
              <w:t>[m]</w:t>
            </w:r>
          </w:p>
        </w:tc>
        <w:tc>
          <w:tcPr>
            <w:tcW w:w="740" w:type="dxa"/>
            <w:vAlign w:val="bottom"/>
          </w:tcPr>
          <w:p>
            <w:pPr>
              <w:spacing w:after="0"/>
              <w:rPr>
                <w:sz w:val="20"/>
                <w:szCs w:val="20"/>
                <w:color w:val="auto"/>
              </w:rPr>
            </w:pPr>
          </w:p>
        </w:tc>
        <w:tc>
          <w:tcPr>
            <w:tcW w:w="232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particle diameter</w:t>
            </w:r>
          </w:p>
        </w:tc>
        <w:tc>
          <w:tcPr>
            <w:tcW w:w="0" w:type="dxa"/>
            <w:vAlign w:val="bottom"/>
          </w:tcPr>
          <w:p>
            <w:pPr>
              <w:spacing w:after="0"/>
              <w:rPr>
                <w:sz w:val="1"/>
                <w:szCs w:val="1"/>
                <w:color w:val="auto"/>
              </w:rPr>
            </w:pPr>
          </w:p>
        </w:tc>
      </w:tr>
      <w:tr>
        <w:trPr>
          <w:trHeight w:val="198"/>
        </w:trPr>
        <w:tc>
          <w:tcPr>
            <w:tcW w:w="480" w:type="dxa"/>
            <w:vAlign w:val="bottom"/>
          </w:tcPr>
          <w:p>
            <w:pPr>
              <w:spacing w:after="0" w:line="198" w:lineRule="exact"/>
              <w:rPr>
                <w:sz w:val="20"/>
                <w:szCs w:val="20"/>
                <w:color w:val="auto"/>
              </w:rPr>
            </w:pPr>
            <w:r>
              <w:rPr>
                <w:rFonts w:ascii="Arial" w:cs="Arial" w:eastAsia="Arial" w:hAnsi="Arial"/>
                <w:sz w:val="18"/>
                <w:szCs w:val="18"/>
                <w:color w:val="auto"/>
              </w:rPr>
              <w:t>F</w:t>
            </w:r>
          </w:p>
        </w:tc>
        <w:tc>
          <w:tcPr>
            <w:tcW w:w="640" w:type="dxa"/>
            <w:vAlign w:val="bottom"/>
          </w:tcPr>
          <w:p>
            <w:pPr>
              <w:ind w:left="300"/>
              <w:spacing w:after="0" w:line="198" w:lineRule="exact"/>
              <w:rPr>
                <w:sz w:val="20"/>
                <w:szCs w:val="20"/>
                <w:color w:val="auto"/>
              </w:rPr>
            </w:pPr>
            <w:r>
              <w:rPr>
                <w:rFonts w:ascii="Times New Roman" w:cs="Times New Roman" w:eastAsia="Times New Roman" w:hAnsi="Times New Roman"/>
                <w:sz w:val="18"/>
                <w:szCs w:val="18"/>
                <w:color w:val="auto"/>
              </w:rPr>
              <w:t>[–]</w:t>
            </w:r>
          </w:p>
        </w:tc>
        <w:tc>
          <w:tcPr>
            <w:tcW w:w="740" w:type="dxa"/>
            <w:vAlign w:val="bottom"/>
          </w:tcPr>
          <w:p>
            <w:pPr>
              <w:spacing w:after="0"/>
              <w:rPr>
                <w:sz w:val="17"/>
                <w:szCs w:val="17"/>
                <w:color w:val="auto"/>
              </w:rPr>
            </w:pPr>
          </w:p>
        </w:tc>
        <w:tc>
          <w:tcPr>
            <w:tcW w:w="2320" w:type="dxa"/>
            <w:vAlign w:val="bottom"/>
          </w:tcPr>
          <w:p>
            <w:pPr>
              <w:ind w:left="60"/>
              <w:spacing w:after="0" w:line="198" w:lineRule="exact"/>
              <w:rPr>
                <w:sz w:val="20"/>
                <w:szCs w:val="20"/>
                <w:color w:val="auto"/>
              </w:rPr>
            </w:pPr>
            <w:r>
              <w:rPr>
                <w:rFonts w:ascii="Times New Roman" w:cs="Times New Roman" w:eastAsia="Times New Roman" w:hAnsi="Times New Roman"/>
                <w:sz w:val="18"/>
                <w:szCs w:val="18"/>
                <w:color w:val="auto"/>
              </w:rPr>
              <w:t>pore filling degree</w:t>
            </w:r>
          </w:p>
        </w:tc>
        <w:tc>
          <w:tcPr>
            <w:tcW w:w="0" w:type="dxa"/>
            <w:vAlign w:val="bottom"/>
          </w:tcPr>
          <w:p>
            <w:pPr>
              <w:spacing w:after="0"/>
              <w:rPr>
                <w:sz w:val="1"/>
                <w:szCs w:val="1"/>
                <w:color w:val="auto"/>
              </w:rPr>
            </w:pPr>
          </w:p>
        </w:tc>
      </w:tr>
      <w:tr>
        <w:trPr>
          <w:trHeight w:val="211"/>
        </w:trPr>
        <w:tc>
          <w:tcPr>
            <w:tcW w:w="480" w:type="dxa"/>
            <w:vAlign w:val="bottom"/>
          </w:tcPr>
          <w:p>
            <w:pPr>
              <w:spacing w:after="0"/>
              <w:rPr>
                <w:sz w:val="20"/>
                <w:szCs w:val="20"/>
                <w:color w:val="auto"/>
              </w:rPr>
            </w:pPr>
            <w:r>
              <w:rPr>
                <w:rFonts w:ascii="Arial" w:cs="Arial" w:eastAsia="Arial" w:hAnsi="Arial"/>
                <w:sz w:val="18"/>
                <w:szCs w:val="18"/>
                <w:color w:val="auto"/>
              </w:rPr>
              <w:t>L</w:t>
            </w:r>
          </w:p>
        </w:tc>
        <w:tc>
          <w:tcPr>
            <w:tcW w:w="640" w:type="dxa"/>
            <w:vAlign w:val="bottom"/>
          </w:tcPr>
          <w:p>
            <w:pPr>
              <w:ind w:left="300"/>
              <w:spacing w:after="0"/>
              <w:rPr>
                <w:sz w:val="20"/>
                <w:szCs w:val="20"/>
                <w:color w:val="auto"/>
              </w:rPr>
            </w:pPr>
            <w:r>
              <w:rPr>
                <w:rFonts w:ascii="Times New Roman" w:cs="Times New Roman" w:eastAsia="Times New Roman" w:hAnsi="Times New Roman"/>
                <w:sz w:val="18"/>
                <w:szCs w:val="18"/>
                <w:color w:val="auto"/>
              </w:rPr>
              <w:t>[m]</w:t>
            </w:r>
          </w:p>
        </w:tc>
        <w:tc>
          <w:tcPr>
            <w:tcW w:w="740" w:type="dxa"/>
            <w:vAlign w:val="bottom"/>
          </w:tcPr>
          <w:p>
            <w:pPr>
              <w:spacing w:after="0"/>
              <w:rPr>
                <w:sz w:val="18"/>
                <w:szCs w:val="18"/>
                <w:color w:val="auto"/>
              </w:rPr>
            </w:pPr>
          </w:p>
        </w:tc>
        <w:tc>
          <w:tcPr>
            <w:tcW w:w="232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length</w:t>
            </w:r>
          </w:p>
        </w:tc>
        <w:tc>
          <w:tcPr>
            <w:tcW w:w="0" w:type="dxa"/>
            <w:vAlign w:val="bottom"/>
          </w:tcPr>
          <w:p>
            <w:pPr>
              <w:spacing w:after="0"/>
              <w:rPr>
                <w:sz w:val="1"/>
                <w:szCs w:val="1"/>
                <w:color w:val="auto"/>
              </w:rPr>
            </w:pPr>
          </w:p>
        </w:tc>
      </w:tr>
      <w:tr>
        <w:trPr>
          <w:trHeight w:val="249"/>
        </w:trPr>
        <w:tc>
          <w:tcPr>
            <w:tcW w:w="480" w:type="dxa"/>
            <w:vAlign w:val="bottom"/>
          </w:tcPr>
          <w:p>
            <w:pPr>
              <w:spacing w:after="0"/>
              <w:rPr>
                <w:sz w:val="20"/>
                <w:szCs w:val="20"/>
                <w:color w:val="auto"/>
              </w:rPr>
            </w:pPr>
            <w:r>
              <w:rPr>
                <w:rFonts w:ascii="Arial" w:cs="Arial" w:eastAsia="Arial" w:hAnsi="Arial"/>
                <w:sz w:val="18"/>
                <w:szCs w:val="18"/>
                <w:color w:val="auto"/>
              </w:rPr>
              <w:t>m</w:t>
            </w:r>
          </w:p>
        </w:tc>
        <w:tc>
          <w:tcPr>
            <w:tcW w:w="1380" w:type="dxa"/>
            <w:vAlign w:val="bottom"/>
            <w:gridSpan w:val="2"/>
          </w:tcPr>
          <w:p>
            <w:pPr>
              <w:ind w:left="300"/>
              <w:spacing w:after="0" w:line="248" w:lineRule="exact"/>
              <w:rPr>
                <w:sz w:val="20"/>
                <w:szCs w:val="20"/>
                <w:color w:val="auto"/>
              </w:rPr>
            </w:pPr>
            <w:r>
              <w:rPr>
                <w:rFonts w:ascii="Times New Roman" w:cs="Times New Roman" w:eastAsia="Times New Roman" w:hAnsi="Times New Roman"/>
                <w:sz w:val="18"/>
                <w:szCs w:val="18"/>
                <w:color w:val="auto"/>
              </w:rPr>
              <w:t>[kg s</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18"/>
                <w:szCs w:val="18"/>
                <w:color w:val="auto"/>
              </w:rPr>
              <w:t>]</w:t>
            </w:r>
          </w:p>
        </w:tc>
        <w:tc>
          <w:tcPr>
            <w:tcW w:w="232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mass flow</w:t>
            </w:r>
          </w:p>
        </w:tc>
        <w:tc>
          <w:tcPr>
            <w:tcW w:w="0" w:type="dxa"/>
            <w:vAlign w:val="bottom"/>
          </w:tcPr>
          <w:p>
            <w:pPr>
              <w:spacing w:after="0"/>
              <w:rPr>
                <w:sz w:val="1"/>
                <w:szCs w:val="1"/>
                <w:color w:val="auto"/>
              </w:rPr>
            </w:pPr>
          </w:p>
        </w:tc>
      </w:tr>
      <w:tr>
        <w:trPr>
          <w:trHeight w:val="190"/>
        </w:trPr>
        <w:tc>
          <w:tcPr>
            <w:tcW w:w="480" w:type="dxa"/>
            <w:vAlign w:val="bottom"/>
          </w:tcPr>
          <w:p>
            <w:pPr>
              <w:spacing w:after="0" w:line="190" w:lineRule="exact"/>
              <w:rPr>
                <w:sz w:val="20"/>
                <w:szCs w:val="20"/>
                <w:color w:val="auto"/>
              </w:rPr>
            </w:pPr>
            <w:r>
              <w:rPr>
                <w:rFonts w:ascii="Arial" w:cs="Arial" w:eastAsia="Arial" w:hAnsi="Arial"/>
                <w:sz w:val="18"/>
                <w:szCs w:val="18"/>
                <w:color w:val="auto"/>
              </w:rPr>
              <w:t>m</w:t>
            </w:r>
          </w:p>
        </w:tc>
        <w:tc>
          <w:tcPr>
            <w:tcW w:w="640" w:type="dxa"/>
            <w:vAlign w:val="bottom"/>
          </w:tcPr>
          <w:p>
            <w:pPr>
              <w:ind w:left="300"/>
              <w:spacing w:after="0" w:line="190" w:lineRule="exact"/>
              <w:rPr>
                <w:sz w:val="20"/>
                <w:szCs w:val="20"/>
                <w:color w:val="auto"/>
              </w:rPr>
            </w:pPr>
            <w:r>
              <w:rPr>
                <w:rFonts w:ascii="Times New Roman" w:cs="Times New Roman" w:eastAsia="Times New Roman" w:hAnsi="Times New Roman"/>
                <w:sz w:val="18"/>
                <w:szCs w:val="18"/>
                <w:color w:val="auto"/>
              </w:rPr>
              <w:t>[kg]</w:t>
            </w:r>
          </w:p>
        </w:tc>
        <w:tc>
          <w:tcPr>
            <w:tcW w:w="740" w:type="dxa"/>
            <w:vAlign w:val="bottom"/>
          </w:tcPr>
          <w:p>
            <w:pPr>
              <w:spacing w:after="0"/>
              <w:rPr>
                <w:sz w:val="16"/>
                <w:szCs w:val="16"/>
                <w:color w:val="auto"/>
              </w:rPr>
            </w:pPr>
          </w:p>
        </w:tc>
        <w:tc>
          <w:tcPr>
            <w:tcW w:w="2320" w:type="dxa"/>
            <w:vAlign w:val="bottom"/>
          </w:tcPr>
          <w:p>
            <w:pPr>
              <w:ind w:left="60"/>
              <w:spacing w:after="0" w:line="190" w:lineRule="exact"/>
              <w:rPr>
                <w:sz w:val="20"/>
                <w:szCs w:val="20"/>
                <w:color w:val="auto"/>
              </w:rPr>
            </w:pPr>
            <w:r>
              <w:rPr>
                <w:rFonts w:ascii="Times New Roman" w:cs="Times New Roman" w:eastAsia="Times New Roman" w:hAnsi="Times New Roman"/>
                <w:sz w:val="18"/>
                <w:szCs w:val="18"/>
                <w:color w:val="auto"/>
              </w:rPr>
              <w:t>mass</w:t>
            </w:r>
          </w:p>
        </w:tc>
        <w:tc>
          <w:tcPr>
            <w:tcW w:w="0" w:type="dxa"/>
            <w:vAlign w:val="bottom"/>
          </w:tcPr>
          <w:p>
            <w:pPr>
              <w:spacing w:after="0"/>
              <w:rPr>
                <w:sz w:val="1"/>
                <w:szCs w:val="1"/>
                <w:color w:val="auto"/>
              </w:rPr>
            </w:pPr>
          </w:p>
        </w:tc>
      </w:tr>
      <w:tr>
        <w:trPr>
          <w:trHeight w:val="249"/>
        </w:trPr>
        <w:tc>
          <w:tcPr>
            <w:tcW w:w="480" w:type="dxa"/>
            <w:vAlign w:val="bottom"/>
          </w:tcPr>
          <w:p>
            <w:pPr>
              <w:spacing w:after="0"/>
              <w:rPr>
                <w:sz w:val="20"/>
                <w:szCs w:val="20"/>
                <w:color w:val="auto"/>
              </w:rPr>
            </w:pPr>
            <w:r>
              <w:rPr>
                <w:rFonts w:ascii="Arial" w:cs="Arial" w:eastAsia="Arial" w:hAnsi="Arial"/>
                <w:sz w:val="18"/>
                <w:szCs w:val="18"/>
                <w:color w:val="auto"/>
              </w:rPr>
              <w:t>n</w:t>
            </w:r>
          </w:p>
        </w:tc>
        <w:tc>
          <w:tcPr>
            <w:tcW w:w="1380" w:type="dxa"/>
            <w:vAlign w:val="bottom"/>
            <w:gridSpan w:val="2"/>
          </w:tcPr>
          <w:p>
            <w:pPr>
              <w:ind w:left="300"/>
              <w:spacing w:after="0" w:line="248" w:lineRule="exact"/>
              <w:rPr>
                <w:sz w:val="20"/>
                <w:szCs w:val="20"/>
                <w:color w:val="auto"/>
              </w:rPr>
            </w:pPr>
            <w:r>
              <w:rPr>
                <w:rFonts w:ascii="Times New Roman" w:cs="Times New Roman" w:eastAsia="Times New Roman" w:hAnsi="Times New Roman"/>
                <w:sz w:val="18"/>
                <w:szCs w:val="18"/>
                <w:color w:val="auto"/>
              </w:rPr>
              <w:t>[mol s</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18"/>
                <w:szCs w:val="18"/>
                <w:color w:val="auto"/>
              </w:rPr>
              <w:t>]</w:t>
            </w:r>
          </w:p>
        </w:tc>
        <w:tc>
          <w:tcPr>
            <w:tcW w:w="232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molar flow</w:t>
            </w:r>
          </w:p>
        </w:tc>
        <w:tc>
          <w:tcPr>
            <w:tcW w:w="0" w:type="dxa"/>
            <w:vAlign w:val="bottom"/>
          </w:tcPr>
          <w:p>
            <w:pPr>
              <w:spacing w:after="0"/>
              <w:rPr>
                <w:sz w:val="1"/>
                <w:szCs w:val="1"/>
                <w:color w:val="auto"/>
              </w:rPr>
            </w:pPr>
          </w:p>
        </w:tc>
      </w:tr>
      <w:tr>
        <w:trPr>
          <w:trHeight w:val="198"/>
        </w:trPr>
        <w:tc>
          <w:tcPr>
            <w:tcW w:w="480" w:type="dxa"/>
            <w:vAlign w:val="bottom"/>
          </w:tcPr>
          <w:p>
            <w:pPr>
              <w:spacing w:after="0" w:line="198" w:lineRule="exact"/>
              <w:rPr>
                <w:sz w:val="20"/>
                <w:szCs w:val="20"/>
                <w:color w:val="auto"/>
              </w:rPr>
            </w:pPr>
            <w:r>
              <w:rPr>
                <w:rFonts w:ascii="Arial" w:cs="Arial" w:eastAsia="Arial" w:hAnsi="Arial"/>
                <w:sz w:val="18"/>
                <w:szCs w:val="18"/>
                <w:color w:val="auto"/>
              </w:rPr>
              <w:t>p</w:t>
            </w:r>
          </w:p>
        </w:tc>
        <w:tc>
          <w:tcPr>
            <w:tcW w:w="1380" w:type="dxa"/>
            <w:vAlign w:val="bottom"/>
            <w:gridSpan w:val="2"/>
          </w:tcPr>
          <w:p>
            <w:pPr>
              <w:ind w:left="300"/>
              <w:spacing w:after="0" w:line="198" w:lineRule="exact"/>
              <w:rPr>
                <w:sz w:val="20"/>
                <w:szCs w:val="20"/>
                <w:color w:val="auto"/>
              </w:rPr>
            </w:pPr>
            <w:r>
              <w:rPr>
                <w:rFonts w:ascii="Times New Roman" w:cs="Times New Roman" w:eastAsia="Times New Roman" w:hAnsi="Times New Roman"/>
                <w:sz w:val="18"/>
                <w:szCs w:val="18"/>
                <w:color w:val="auto"/>
              </w:rPr>
              <w:t>[bar]</w:t>
            </w:r>
          </w:p>
        </w:tc>
        <w:tc>
          <w:tcPr>
            <w:tcW w:w="2320" w:type="dxa"/>
            <w:vAlign w:val="bottom"/>
          </w:tcPr>
          <w:p>
            <w:pPr>
              <w:ind w:left="60"/>
              <w:spacing w:after="0" w:line="198" w:lineRule="exact"/>
              <w:rPr>
                <w:sz w:val="20"/>
                <w:szCs w:val="20"/>
                <w:color w:val="auto"/>
              </w:rPr>
            </w:pPr>
            <w:r>
              <w:rPr>
                <w:rFonts w:ascii="Times New Roman" w:cs="Times New Roman" w:eastAsia="Times New Roman" w:hAnsi="Times New Roman"/>
                <w:sz w:val="18"/>
                <w:szCs w:val="18"/>
                <w:color w:val="auto"/>
              </w:rPr>
              <w:t>pressure</w:t>
            </w:r>
          </w:p>
        </w:tc>
        <w:tc>
          <w:tcPr>
            <w:tcW w:w="0" w:type="dxa"/>
            <w:vAlign w:val="bottom"/>
          </w:tcPr>
          <w:p>
            <w:pPr>
              <w:spacing w:after="0"/>
              <w:rPr>
                <w:sz w:val="1"/>
                <w:szCs w:val="1"/>
                <w:color w:val="auto"/>
              </w:rPr>
            </w:pPr>
          </w:p>
        </w:tc>
      </w:tr>
      <w:tr>
        <w:trPr>
          <w:trHeight w:val="219"/>
        </w:trPr>
        <w:tc>
          <w:tcPr>
            <w:tcW w:w="480" w:type="dxa"/>
            <w:vAlign w:val="bottom"/>
          </w:tcPr>
          <w:p>
            <w:pPr>
              <w:spacing w:after="0"/>
              <w:rPr>
                <w:sz w:val="20"/>
                <w:szCs w:val="20"/>
                <w:color w:val="auto"/>
              </w:rPr>
            </w:pPr>
            <w:r>
              <w:rPr>
                <w:rFonts w:ascii="Arial" w:cs="Arial" w:eastAsia="Arial" w:hAnsi="Arial"/>
                <w:sz w:val="18"/>
                <w:szCs w:val="18"/>
                <w:color w:val="auto"/>
              </w:rPr>
              <w:t>S</w:t>
            </w:r>
          </w:p>
        </w:tc>
        <w:tc>
          <w:tcPr>
            <w:tcW w:w="640" w:type="dxa"/>
            <w:vAlign w:val="bottom"/>
          </w:tcPr>
          <w:p>
            <w:pPr>
              <w:ind w:left="300"/>
              <w:spacing w:after="0"/>
              <w:rPr>
                <w:sz w:val="20"/>
                <w:szCs w:val="20"/>
                <w:color w:val="auto"/>
              </w:rPr>
            </w:pPr>
            <w:r>
              <w:rPr>
                <w:rFonts w:ascii="Times New Roman" w:cs="Times New Roman" w:eastAsia="Times New Roman" w:hAnsi="Times New Roman"/>
                <w:sz w:val="18"/>
                <w:szCs w:val="18"/>
                <w:color w:val="auto"/>
              </w:rPr>
              <w:t>[–]</w:t>
            </w:r>
          </w:p>
        </w:tc>
        <w:tc>
          <w:tcPr>
            <w:tcW w:w="740" w:type="dxa"/>
            <w:vAlign w:val="bottom"/>
          </w:tcPr>
          <w:p>
            <w:pPr>
              <w:spacing w:after="0"/>
              <w:rPr>
                <w:sz w:val="19"/>
                <w:szCs w:val="19"/>
                <w:color w:val="auto"/>
              </w:rPr>
            </w:pPr>
          </w:p>
        </w:tc>
        <w:tc>
          <w:tcPr>
            <w:tcW w:w="232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selectivity</w:t>
            </w:r>
          </w:p>
        </w:tc>
        <w:tc>
          <w:tcPr>
            <w:tcW w:w="0" w:type="dxa"/>
            <w:vAlign w:val="bottom"/>
          </w:tcPr>
          <w:p>
            <w:pPr>
              <w:spacing w:after="0"/>
              <w:rPr>
                <w:sz w:val="1"/>
                <w:szCs w:val="1"/>
                <w:color w:val="auto"/>
              </w:rPr>
            </w:pPr>
          </w:p>
        </w:tc>
      </w:tr>
      <w:tr>
        <w:trPr>
          <w:trHeight w:val="211"/>
        </w:trPr>
        <w:tc>
          <w:tcPr>
            <w:tcW w:w="480" w:type="dxa"/>
            <w:vAlign w:val="bottom"/>
          </w:tcPr>
          <w:p>
            <w:pPr>
              <w:spacing w:after="0"/>
              <w:rPr>
                <w:sz w:val="20"/>
                <w:szCs w:val="20"/>
                <w:color w:val="auto"/>
              </w:rPr>
            </w:pPr>
            <w:r>
              <w:rPr>
                <w:rFonts w:ascii="Arial" w:cs="Arial" w:eastAsia="Arial" w:hAnsi="Arial"/>
                <w:sz w:val="18"/>
                <w:szCs w:val="18"/>
                <w:color w:val="auto"/>
              </w:rPr>
              <w:t>T</w:t>
            </w:r>
          </w:p>
        </w:tc>
        <w:tc>
          <w:tcPr>
            <w:tcW w:w="640" w:type="dxa"/>
            <w:vAlign w:val="bottom"/>
          </w:tcPr>
          <w:p>
            <w:pPr>
              <w:ind w:left="300"/>
              <w:spacing w:after="0"/>
              <w:rPr>
                <w:sz w:val="20"/>
                <w:szCs w:val="20"/>
                <w:color w:val="auto"/>
              </w:rPr>
            </w:pPr>
            <w:r>
              <w:rPr>
                <w:rFonts w:ascii="Times New Roman" w:cs="Times New Roman" w:eastAsia="Times New Roman" w:hAnsi="Times New Roman"/>
                <w:sz w:val="18"/>
                <w:szCs w:val="18"/>
                <w:color w:val="auto"/>
                <w:w w:val="91"/>
              </w:rPr>
              <w:t>[LC]</w:t>
            </w:r>
          </w:p>
        </w:tc>
        <w:tc>
          <w:tcPr>
            <w:tcW w:w="740" w:type="dxa"/>
            <w:vAlign w:val="bottom"/>
          </w:tcPr>
          <w:p>
            <w:pPr>
              <w:spacing w:after="0"/>
              <w:rPr>
                <w:sz w:val="18"/>
                <w:szCs w:val="18"/>
                <w:color w:val="auto"/>
              </w:rPr>
            </w:pPr>
          </w:p>
        </w:tc>
        <w:tc>
          <w:tcPr>
            <w:tcW w:w="232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temperature</w:t>
            </w:r>
          </w:p>
        </w:tc>
        <w:tc>
          <w:tcPr>
            <w:tcW w:w="0" w:type="dxa"/>
            <w:vAlign w:val="bottom"/>
          </w:tcPr>
          <w:p>
            <w:pPr>
              <w:spacing w:after="0"/>
              <w:rPr>
                <w:sz w:val="1"/>
                <w:szCs w:val="1"/>
                <w:color w:val="auto"/>
              </w:rPr>
            </w:pPr>
          </w:p>
        </w:tc>
      </w:tr>
      <w:tr>
        <w:trPr>
          <w:trHeight w:val="101"/>
        </w:trPr>
        <w:tc>
          <w:tcPr>
            <w:tcW w:w="480" w:type="dxa"/>
            <w:vAlign w:val="bottom"/>
          </w:tcPr>
          <w:p>
            <w:pPr>
              <w:ind w:left="40"/>
              <w:spacing w:after="0" w:line="101" w:lineRule="exact"/>
              <w:rPr>
                <w:sz w:val="20"/>
                <w:szCs w:val="20"/>
                <w:color w:val="auto"/>
              </w:rPr>
            </w:pPr>
            <w:r>
              <w:rPr>
                <w:rFonts w:ascii="Times New Roman" w:cs="Times New Roman" w:eastAsia="Times New Roman" w:hAnsi="Times New Roman"/>
                <w:sz w:val="11"/>
                <w:szCs w:val="11"/>
                <w:color w:val="auto"/>
              </w:rPr>
              <w:t>_</w:t>
            </w:r>
          </w:p>
        </w:tc>
        <w:tc>
          <w:tcPr>
            <w:tcW w:w="640" w:type="dxa"/>
            <w:vAlign w:val="bottom"/>
          </w:tcPr>
          <w:p>
            <w:pPr>
              <w:ind w:left="520"/>
              <w:spacing w:after="0" w:line="101" w:lineRule="exact"/>
              <w:rPr>
                <w:sz w:val="20"/>
                <w:szCs w:val="20"/>
                <w:color w:val="auto"/>
              </w:rPr>
            </w:pPr>
            <w:r>
              <w:rPr>
                <w:rFonts w:ascii="Times New Roman" w:cs="Times New Roman" w:eastAsia="Times New Roman" w:hAnsi="Times New Roman"/>
                <w:sz w:val="11"/>
                <w:szCs w:val="11"/>
                <w:color w:val="auto"/>
              </w:rPr>
              <w:t>3</w:t>
            </w:r>
          </w:p>
        </w:tc>
        <w:tc>
          <w:tcPr>
            <w:tcW w:w="740" w:type="dxa"/>
            <w:vAlign w:val="bottom"/>
          </w:tcPr>
          <w:p>
            <w:pPr>
              <w:jc w:val="right"/>
              <w:ind w:right="559"/>
              <w:spacing w:after="0" w:line="101" w:lineRule="exact"/>
              <w:rPr>
                <w:sz w:val="20"/>
                <w:szCs w:val="20"/>
                <w:color w:val="auto"/>
              </w:rPr>
            </w:pPr>
            <w:r>
              <w:rPr>
                <w:rFonts w:ascii="Times New Roman" w:cs="Times New Roman" w:eastAsia="Times New Roman" w:hAnsi="Times New Roman"/>
                <w:sz w:val="11"/>
                <w:szCs w:val="11"/>
                <w:color w:val="auto"/>
                <w:w w:val="90"/>
              </w:rPr>
              <w:t>–1</w:t>
            </w:r>
          </w:p>
        </w:tc>
        <w:tc>
          <w:tcPr>
            <w:tcW w:w="2320" w:type="dxa"/>
            <w:vAlign w:val="bottom"/>
            <w:vMerge w:val="restart"/>
          </w:tcPr>
          <w:p>
            <w:pPr>
              <w:ind w:left="60"/>
              <w:spacing w:after="0"/>
              <w:rPr>
                <w:sz w:val="20"/>
                <w:szCs w:val="20"/>
                <w:color w:val="auto"/>
              </w:rPr>
            </w:pPr>
            <w:r>
              <w:rPr>
                <w:rFonts w:ascii="Times New Roman" w:cs="Times New Roman" w:eastAsia="Times New Roman" w:hAnsi="Times New Roman"/>
                <w:sz w:val="18"/>
                <w:szCs w:val="18"/>
                <w:color w:val="auto"/>
              </w:rPr>
              <w:t>volume flow</w:t>
            </w:r>
          </w:p>
        </w:tc>
        <w:tc>
          <w:tcPr>
            <w:tcW w:w="0" w:type="dxa"/>
            <w:vAlign w:val="bottom"/>
          </w:tcPr>
          <w:p>
            <w:pPr>
              <w:spacing w:after="0"/>
              <w:rPr>
                <w:sz w:val="1"/>
                <w:szCs w:val="1"/>
                <w:color w:val="auto"/>
              </w:rPr>
            </w:pPr>
          </w:p>
        </w:tc>
      </w:tr>
      <w:tr>
        <w:trPr>
          <w:trHeight w:val="119"/>
        </w:trPr>
        <w:tc>
          <w:tcPr>
            <w:tcW w:w="480" w:type="dxa"/>
            <w:vAlign w:val="bottom"/>
          </w:tcPr>
          <w:p>
            <w:pPr>
              <w:spacing w:after="0" w:line="119" w:lineRule="exact"/>
              <w:rPr>
                <w:sz w:val="20"/>
                <w:szCs w:val="20"/>
                <w:color w:val="auto"/>
              </w:rPr>
            </w:pPr>
            <w:r>
              <w:rPr>
                <w:rFonts w:ascii="Arial" w:cs="Arial" w:eastAsia="Arial" w:hAnsi="Arial"/>
                <w:sz w:val="13"/>
                <w:szCs w:val="13"/>
                <w:color w:val="auto"/>
              </w:rPr>
              <w:t>V</w:t>
            </w:r>
          </w:p>
        </w:tc>
        <w:tc>
          <w:tcPr>
            <w:tcW w:w="640" w:type="dxa"/>
            <w:vAlign w:val="bottom"/>
          </w:tcPr>
          <w:p>
            <w:pPr>
              <w:ind w:left="300"/>
              <w:spacing w:after="0" w:line="119" w:lineRule="exact"/>
              <w:rPr>
                <w:sz w:val="20"/>
                <w:szCs w:val="20"/>
                <w:color w:val="auto"/>
              </w:rPr>
            </w:pPr>
            <w:r>
              <w:rPr>
                <w:rFonts w:ascii="Times New Roman" w:cs="Times New Roman" w:eastAsia="Times New Roman" w:hAnsi="Times New Roman"/>
                <w:sz w:val="13"/>
                <w:szCs w:val="13"/>
                <w:color w:val="auto"/>
              </w:rPr>
              <w:t>[m s</w:t>
            </w:r>
          </w:p>
        </w:tc>
        <w:tc>
          <w:tcPr>
            <w:tcW w:w="740" w:type="dxa"/>
            <w:vAlign w:val="bottom"/>
          </w:tcPr>
          <w:p>
            <w:pPr>
              <w:jc w:val="right"/>
              <w:ind w:right="499"/>
              <w:spacing w:after="0" w:line="119" w:lineRule="exact"/>
              <w:rPr>
                <w:sz w:val="20"/>
                <w:szCs w:val="20"/>
                <w:color w:val="auto"/>
              </w:rPr>
            </w:pPr>
            <w:r>
              <w:rPr>
                <w:rFonts w:ascii="Times New Roman" w:cs="Times New Roman" w:eastAsia="Times New Roman" w:hAnsi="Times New Roman"/>
                <w:sz w:val="13"/>
                <w:szCs w:val="13"/>
                <w:color w:val="auto"/>
              </w:rPr>
              <w:t>]</w:t>
            </w:r>
          </w:p>
        </w:tc>
        <w:tc>
          <w:tcPr>
            <w:tcW w:w="23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48"/>
        </w:trPr>
        <w:tc>
          <w:tcPr>
            <w:tcW w:w="480" w:type="dxa"/>
            <w:vAlign w:val="bottom"/>
          </w:tcPr>
          <w:p>
            <w:pPr>
              <w:spacing w:after="0"/>
              <w:rPr>
                <w:sz w:val="20"/>
                <w:szCs w:val="20"/>
                <w:color w:val="auto"/>
              </w:rPr>
            </w:pPr>
            <w:r>
              <w:rPr>
                <w:rFonts w:ascii="Arial" w:cs="Arial" w:eastAsia="Arial" w:hAnsi="Arial"/>
                <w:sz w:val="18"/>
                <w:szCs w:val="18"/>
                <w:color w:val="auto"/>
              </w:rPr>
              <w:t>V</w:t>
            </w:r>
          </w:p>
        </w:tc>
        <w:tc>
          <w:tcPr>
            <w:tcW w:w="640" w:type="dxa"/>
            <w:vAlign w:val="bottom"/>
          </w:tcPr>
          <w:p>
            <w:pPr>
              <w:ind w:left="300"/>
              <w:spacing w:after="0" w:line="247" w:lineRule="exact"/>
              <w:rPr>
                <w:sz w:val="20"/>
                <w:szCs w:val="20"/>
                <w:color w:val="auto"/>
              </w:rPr>
            </w:pPr>
            <w:r>
              <w:rPr>
                <w:rFonts w:ascii="Times New Roman" w:cs="Times New Roman" w:eastAsia="Times New Roman" w:hAnsi="Times New Roman"/>
                <w:sz w:val="18"/>
                <w:szCs w:val="18"/>
                <w:color w:val="auto"/>
                <w:w w:val="94"/>
              </w:rPr>
              <w:t>[m</w:t>
            </w:r>
            <w:r>
              <w:rPr>
                <w:rFonts w:ascii="Times New Roman" w:cs="Times New Roman" w:eastAsia="Times New Roman" w:hAnsi="Times New Roman"/>
                <w:sz w:val="23"/>
                <w:szCs w:val="23"/>
                <w:color w:val="auto"/>
                <w:w w:val="94"/>
                <w:vertAlign w:val="superscript"/>
              </w:rPr>
              <w:t>3</w:t>
            </w:r>
            <w:r>
              <w:rPr>
                <w:rFonts w:ascii="Times New Roman" w:cs="Times New Roman" w:eastAsia="Times New Roman" w:hAnsi="Times New Roman"/>
                <w:sz w:val="18"/>
                <w:szCs w:val="18"/>
                <w:color w:val="auto"/>
                <w:w w:val="94"/>
              </w:rPr>
              <w:t>]</w:t>
            </w:r>
          </w:p>
        </w:tc>
        <w:tc>
          <w:tcPr>
            <w:tcW w:w="740" w:type="dxa"/>
            <w:vAlign w:val="bottom"/>
          </w:tcPr>
          <w:p>
            <w:pPr>
              <w:spacing w:after="0"/>
              <w:rPr>
                <w:sz w:val="21"/>
                <w:szCs w:val="21"/>
                <w:color w:val="auto"/>
              </w:rPr>
            </w:pPr>
          </w:p>
        </w:tc>
        <w:tc>
          <w:tcPr>
            <w:tcW w:w="232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volume</w:t>
            </w:r>
          </w:p>
        </w:tc>
        <w:tc>
          <w:tcPr>
            <w:tcW w:w="0" w:type="dxa"/>
            <w:vAlign w:val="bottom"/>
          </w:tcPr>
          <w:p>
            <w:pPr>
              <w:spacing w:after="0"/>
              <w:rPr>
                <w:sz w:val="1"/>
                <w:szCs w:val="1"/>
                <w:color w:val="auto"/>
              </w:rPr>
            </w:pPr>
          </w:p>
        </w:tc>
      </w:tr>
      <w:tr>
        <w:trPr>
          <w:trHeight w:val="198"/>
        </w:trPr>
        <w:tc>
          <w:tcPr>
            <w:tcW w:w="480" w:type="dxa"/>
            <w:vAlign w:val="bottom"/>
          </w:tcPr>
          <w:p>
            <w:pPr>
              <w:spacing w:after="0" w:line="198" w:lineRule="exact"/>
              <w:rPr>
                <w:sz w:val="20"/>
                <w:szCs w:val="20"/>
                <w:color w:val="auto"/>
              </w:rPr>
            </w:pPr>
            <w:r>
              <w:rPr>
                <w:rFonts w:ascii="Arial" w:cs="Arial" w:eastAsia="Arial" w:hAnsi="Arial"/>
                <w:sz w:val="18"/>
                <w:szCs w:val="18"/>
                <w:color w:val="auto"/>
              </w:rPr>
              <w:t>X</w:t>
            </w:r>
          </w:p>
        </w:tc>
        <w:tc>
          <w:tcPr>
            <w:tcW w:w="640" w:type="dxa"/>
            <w:vAlign w:val="bottom"/>
          </w:tcPr>
          <w:p>
            <w:pPr>
              <w:ind w:left="300"/>
              <w:spacing w:after="0" w:line="198" w:lineRule="exact"/>
              <w:rPr>
                <w:sz w:val="20"/>
                <w:szCs w:val="20"/>
                <w:color w:val="auto"/>
              </w:rPr>
            </w:pPr>
            <w:r>
              <w:rPr>
                <w:rFonts w:ascii="Times New Roman" w:cs="Times New Roman" w:eastAsia="Times New Roman" w:hAnsi="Times New Roman"/>
                <w:sz w:val="18"/>
                <w:szCs w:val="18"/>
                <w:color w:val="auto"/>
              </w:rPr>
              <w:t>[–]</w:t>
            </w:r>
          </w:p>
        </w:tc>
        <w:tc>
          <w:tcPr>
            <w:tcW w:w="740" w:type="dxa"/>
            <w:vAlign w:val="bottom"/>
          </w:tcPr>
          <w:p>
            <w:pPr>
              <w:spacing w:after="0"/>
              <w:rPr>
                <w:sz w:val="17"/>
                <w:szCs w:val="17"/>
                <w:color w:val="auto"/>
              </w:rPr>
            </w:pPr>
          </w:p>
        </w:tc>
        <w:tc>
          <w:tcPr>
            <w:tcW w:w="2320" w:type="dxa"/>
            <w:vAlign w:val="bottom"/>
          </w:tcPr>
          <w:p>
            <w:pPr>
              <w:ind w:left="60"/>
              <w:spacing w:after="0" w:line="198" w:lineRule="exact"/>
              <w:rPr>
                <w:sz w:val="20"/>
                <w:szCs w:val="20"/>
                <w:color w:val="auto"/>
              </w:rPr>
            </w:pPr>
            <w:r>
              <w:rPr>
                <w:rFonts w:ascii="Times New Roman" w:cs="Times New Roman" w:eastAsia="Times New Roman" w:hAnsi="Times New Roman"/>
                <w:sz w:val="18"/>
                <w:szCs w:val="18"/>
                <w:color w:val="auto"/>
              </w:rPr>
              <w:t>conversion</w:t>
            </w:r>
          </w:p>
        </w:tc>
        <w:tc>
          <w:tcPr>
            <w:tcW w:w="0" w:type="dxa"/>
            <w:vAlign w:val="bottom"/>
          </w:tcPr>
          <w:p>
            <w:pPr>
              <w:spacing w:after="0"/>
              <w:rPr>
                <w:sz w:val="1"/>
                <w:szCs w:val="1"/>
                <w:color w:val="auto"/>
              </w:rPr>
            </w:pPr>
          </w:p>
        </w:tc>
      </w:tr>
      <w:tr>
        <w:trPr>
          <w:trHeight w:val="427"/>
        </w:trPr>
        <w:tc>
          <w:tcPr>
            <w:tcW w:w="1120" w:type="dxa"/>
            <w:vAlign w:val="bottom"/>
            <w:gridSpan w:val="2"/>
          </w:tcPr>
          <w:p>
            <w:pPr>
              <w:spacing w:after="0"/>
              <w:rPr>
                <w:sz w:val="20"/>
                <w:szCs w:val="20"/>
                <w:color w:val="auto"/>
              </w:rPr>
            </w:pPr>
            <w:r>
              <w:rPr>
                <w:rFonts w:ascii="Arial" w:cs="Arial" w:eastAsia="Arial" w:hAnsi="Arial"/>
                <w:sz w:val="18"/>
                <w:szCs w:val="18"/>
                <w:color w:val="auto"/>
              </w:rPr>
              <w:t>Greek letters</w:t>
            </w:r>
          </w:p>
        </w:tc>
        <w:tc>
          <w:tcPr>
            <w:tcW w:w="740" w:type="dxa"/>
            <w:vAlign w:val="bottom"/>
          </w:tcPr>
          <w:p>
            <w:pPr>
              <w:spacing w:after="0"/>
              <w:rPr>
                <w:sz w:val="24"/>
                <w:szCs w:val="24"/>
                <w:color w:val="auto"/>
              </w:rPr>
            </w:pPr>
          </w:p>
        </w:tc>
        <w:tc>
          <w:tcPr>
            <w:tcW w:w="2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2"/>
        </w:trPr>
        <w:tc>
          <w:tcPr>
            <w:tcW w:w="480" w:type="dxa"/>
            <w:vAlign w:val="bottom"/>
          </w:tcPr>
          <w:p>
            <w:pPr>
              <w:spacing w:after="0"/>
              <w:rPr>
                <w:sz w:val="20"/>
                <w:szCs w:val="20"/>
                <w:color w:val="auto"/>
              </w:rPr>
            </w:pPr>
            <w:r>
              <w:rPr>
                <w:rFonts w:ascii="Times New Roman" w:cs="Times New Roman" w:eastAsia="Times New Roman" w:hAnsi="Times New Roman"/>
                <w:sz w:val="18"/>
                <w:szCs w:val="18"/>
                <w:color w:val="auto"/>
              </w:rPr>
              <w:t>a</w:t>
            </w:r>
          </w:p>
        </w:tc>
        <w:tc>
          <w:tcPr>
            <w:tcW w:w="640" w:type="dxa"/>
            <w:vAlign w:val="bottom"/>
          </w:tcPr>
          <w:p>
            <w:pPr>
              <w:ind w:left="300"/>
              <w:spacing w:after="0"/>
              <w:rPr>
                <w:sz w:val="20"/>
                <w:szCs w:val="20"/>
                <w:color w:val="auto"/>
              </w:rPr>
            </w:pPr>
            <w:r>
              <w:rPr>
                <w:rFonts w:ascii="Times New Roman" w:cs="Times New Roman" w:eastAsia="Times New Roman" w:hAnsi="Times New Roman"/>
                <w:sz w:val="18"/>
                <w:szCs w:val="18"/>
                <w:color w:val="auto"/>
              </w:rPr>
              <w:t>[–]</w:t>
            </w:r>
          </w:p>
        </w:tc>
        <w:tc>
          <w:tcPr>
            <w:tcW w:w="740" w:type="dxa"/>
            <w:vAlign w:val="bottom"/>
          </w:tcPr>
          <w:p>
            <w:pPr>
              <w:spacing w:after="0"/>
              <w:rPr>
                <w:sz w:val="24"/>
                <w:szCs w:val="24"/>
                <w:color w:val="auto"/>
              </w:rPr>
            </w:pPr>
          </w:p>
        </w:tc>
        <w:tc>
          <w:tcPr>
            <w:tcW w:w="2320" w:type="dxa"/>
            <w:vAlign w:val="bottom"/>
          </w:tcPr>
          <w:p>
            <w:pPr>
              <w:ind w:left="60"/>
              <w:spacing w:after="0"/>
              <w:rPr>
                <w:sz w:val="20"/>
                <w:szCs w:val="20"/>
                <w:color w:val="auto"/>
              </w:rPr>
            </w:pPr>
            <w:r>
              <w:rPr>
                <w:rFonts w:ascii="Times New Roman" w:cs="Times New Roman" w:eastAsia="Times New Roman" w:hAnsi="Times New Roman"/>
                <w:sz w:val="18"/>
                <w:szCs w:val="18"/>
                <w:color w:val="auto"/>
                <w:w w:val="98"/>
              </w:rPr>
              <w:t>chain growth probability factor</w:t>
            </w:r>
          </w:p>
        </w:tc>
        <w:tc>
          <w:tcPr>
            <w:tcW w:w="0" w:type="dxa"/>
            <w:vAlign w:val="bottom"/>
          </w:tcPr>
          <w:p>
            <w:pPr>
              <w:spacing w:after="0"/>
              <w:rPr>
                <w:sz w:val="1"/>
                <w:szCs w:val="1"/>
                <w:color w:val="auto"/>
              </w:rPr>
            </w:pPr>
          </w:p>
        </w:tc>
      </w:tr>
      <w:tr>
        <w:trPr>
          <w:trHeight w:val="203"/>
        </w:trPr>
        <w:tc>
          <w:tcPr>
            <w:tcW w:w="480" w:type="dxa"/>
            <w:vAlign w:val="bottom"/>
          </w:tcPr>
          <w:p>
            <w:pPr>
              <w:spacing w:after="0" w:line="203" w:lineRule="exact"/>
              <w:rPr>
                <w:sz w:val="20"/>
                <w:szCs w:val="20"/>
                <w:color w:val="auto"/>
              </w:rPr>
            </w:pPr>
            <w:r>
              <w:rPr>
                <w:rFonts w:ascii="Times New Roman" w:cs="Times New Roman" w:eastAsia="Times New Roman" w:hAnsi="Times New Roman"/>
                <w:sz w:val="18"/>
                <w:szCs w:val="18"/>
                <w:color w:val="auto"/>
              </w:rPr>
              <w:t>b</w:t>
            </w:r>
          </w:p>
        </w:tc>
        <w:tc>
          <w:tcPr>
            <w:tcW w:w="640" w:type="dxa"/>
            <w:vAlign w:val="bottom"/>
          </w:tcPr>
          <w:p>
            <w:pPr>
              <w:ind w:left="300"/>
              <w:spacing w:after="0" w:line="203" w:lineRule="exact"/>
              <w:rPr>
                <w:sz w:val="20"/>
                <w:szCs w:val="20"/>
                <w:color w:val="auto"/>
              </w:rPr>
            </w:pPr>
            <w:r>
              <w:rPr>
                <w:rFonts w:ascii="Times New Roman" w:cs="Times New Roman" w:eastAsia="Times New Roman" w:hAnsi="Times New Roman"/>
                <w:sz w:val="18"/>
                <w:szCs w:val="18"/>
                <w:color w:val="auto"/>
              </w:rPr>
              <w:t>[–]</w:t>
            </w:r>
          </w:p>
        </w:tc>
        <w:tc>
          <w:tcPr>
            <w:tcW w:w="740" w:type="dxa"/>
            <w:vAlign w:val="bottom"/>
          </w:tcPr>
          <w:p>
            <w:pPr>
              <w:spacing w:after="0"/>
              <w:rPr>
                <w:sz w:val="17"/>
                <w:szCs w:val="17"/>
                <w:color w:val="auto"/>
              </w:rPr>
            </w:pPr>
          </w:p>
        </w:tc>
        <w:tc>
          <w:tcPr>
            <w:tcW w:w="2320" w:type="dxa"/>
            <w:vAlign w:val="bottom"/>
          </w:tcPr>
          <w:p>
            <w:pPr>
              <w:ind w:left="60"/>
              <w:spacing w:after="0" w:line="203" w:lineRule="exact"/>
              <w:rPr>
                <w:sz w:val="20"/>
                <w:szCs w:val="20"/>
                <w:color w:val="auto"/>
              </w:rPr>
            </w:pPr>
            <w:r>
              <w:rPr>
                <w:rFonts w:ascii="Times New Roman" w:cs="Times New Roman" w:eastAsia="Times New Roman" w:hAnsi="Times New Roman"/>
                <w:sz w:val="18"/>
                <w:szCs w:val="18"/>
                <w:color w:val="auto"/>
              </w:rPr>
              <w:t>beta position</w:t>
            </w:r>
          </w:p>
        </w:tc>
        <w:tc>
          <w:tcPr>
            <w:tcW w:w="0" w:type="dxa"/>
            <w:vAlign w:val="bottom"/>
          </w:tcPr>
          <w:p>
            <w:pPr>
              <w:spacing w:after="0"/>
              <w:rPr>
                <w:sz w:val="1"/>
                <w:szCs w:val="1"/>
                <w:color w:val="auto"/>
              </w:rPr>
            </w:pPr>
          </w:p>
        </w:tc>
      </w:tr>
      <w:tr>
        <w:trPr>
          <w:trHeight w:val="219"/>
        </w:trPr>
        <w:tc>
          <w:tcPr>
            <w:tcW w:w="480" w:type="dxa"/>
            <w:vAlign w:val="bottom"/>
          </w:tcPr>
          <w:p>
            <w:pPr>
              <w:spacing w:after="0"/>
              <w:rPr>
                <w:sz w:val="20"/>
                <w:szCs w:val="20"/>
                <w:color w:val="auto"/>
              </w:rPr>
            </w:pPr>
            <w:r>
              <w:rPr>
                <w:rFonts w:ascii="Times New Roman" w:cs="Times New Roman" w:eastAsia="Times New Roman" w:hAnsi="Times New Roman"/>
                <w:sz w:val="18"/>
                <w:szCs w:val="18"/>
                <w:color w:val="auto"/>
              </w:rPr>
              <w:t>r</w:t>
            </w:r>
          </w:p>
        </w:tc>
        <w:tc>
          <w:tcPr>
            <w:tcW w:w="1380" w:type="dxa"/>
            <w:vAlign w:val="bottom"/>
            <w:gridSpan w:val="2"/>
          </w:tcPr>
          <w:p>
            <w:pPr>
              <w:ind w:left="300"/>
              <w:spacing w:after="0" w:line="219" w:lineRule="exact"/>
              <w:rPr>
                <w:sz w:val="20"/>
                <w:szCs w:val="20"/>
                <w:color w:val="auto"/>
              </w:rPr>
            </w:pPr>
            <w:r>
              <w:rPr>
                <w:rFonts w:ascii="Times New Roman" w:cs="Times New Roman" w:eastAsia="Times New Roman" w:hAnsi="Times New Roman"/>
                <w:sz w:val="18"/>
                <w:szCs w:val="18"/>
                <w:color w:val="auto"/>
              </w:rPr>
              <w:t>[kg m</w:t>
            </w:r>
            <w:r>
              <w:rPr>
                <w:rFonts w:ascii="Times New Roman" w:cs="Times New Roman" w:eastAsia="Times New Roman" w:hAnsi="Times New Roman"/>
                <w:sz w:val="23"/>
                <w:szCs w:val="23"/>
                <w:color w:val="auto"/>
                <w:vertAlign w:val="superscript"/>
              </w:rPr>
              <w:t>–3</w:t>
            </w:r>
            <w:r>
              <w:rPr>
                <w:rFonts w:ascii="Times New Roman" w:cs="Times New Roman" w:eastAsia="Times New Roman" w:hAnsi="Times New Roman"/>
                <w:sz w:val="18"/>
                <w:szCs w:val="18"/>
                <w:color w:val="auto"/>
              </w:rPr>
              <w:t>]</w:t>
            </w:r>
          </w:p>
        </w:tc>
        <w:tc>
          <w:tcPr>
            <w:tcW w:w="232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density</w:t>
            </w:r>
          </w:p>
        </w:tc>
        <w:tc>
          <w:tcPr>
            <w:tcW w:w="0" w:type="dxa"/>
            <w:vAlign w:val="bottom"/>
          </w:tcPr>
          <w:p>
            <w:pPr>
              <w:spacing w:after="0"/>
              <w:rPr>
                <w:sz w:val="1"/>
                <w:szCs w:val="1"/>
                <w:color w:val="auto"/>
              </w:rPr>
            </w:pPr>
          </w:p>
        </w:tc>
      </w:tr>
      <w:tr>
        <w:trPr>
          <w:trHeight w:val="249"/>
        </w:trPr>
        <w:tc>
          <w:tcPr>
            <w:tcW w:w="480" w:type="dxa"/>
            <w:vAlign w:val="bottom"/>
          </w:tcPr>
          <w:p>
            <w:pPr>
              <w:spacing w:after="0"/>
              <w:rPr>
                <w:sz w:val="20"/>
                <w:szCs w:val="20"/>
                <w:color w:val="auto"/>
              </w:rPr>
            </w:pPr>
            <w:r>
              <w:rPr>
                <w:rFonts w:ascii="Times New Roman" w:cs="Times New Roman" w:eastAsia="Times New Roman" w:hAnsi="Times New Roman"/>
                <w:sz w:val="18"/>
                <w:szCs w:val="18"/>
                <w:color w:val="auto"/>
              </w:rPr>
              <w:t>t*</w:t>
            </w:r>
          </w:p>
        </w:tc>
        <w:tc>
          <w:tcPr>
            <w:tcW w:w="1380" w:type="dxa"/>
            <w:vAlign w:val="bottom"/>
            <w:gridSpan w:val="2"/>
          </w:tcPr>
          <w:p>
            <w:pPr>
              <w:ind w:left="300"/>
              <w:spacing w:after="0" w:line="248" w:lineRule="exact"/>
              <w:rPr>
                <w:sz w:val="20"/>
                <w:szCs w:val="20"/>
                <w:color w:val="auto"/>
              </w:rPr>
            </w:pPr>
            <w:r>
              <w:rPr>
                <w:rFonts w:ascii="Times New Roman" w:cs="Times New Roman" w:eastAsia="Times New Roman" w:hAnsi="Times New Roman"/>
                <w:sz w:val="18"/>
                <w:szCs w:val="18"/>
                <w:color w:val="auto"/>
                <w:w w:val="93"/>
              </w:rPr>
              <w:t>[kg</w:t>
            </w:r>
            <w:r>
              <w:rPr>
                <w:rFonts w:ascii="Times New Roman" w:cs="Times New Roman" w:eastAsia="Times New Roman" w:hAnsi="Times New Roman"/>
                <w:sz w:val="23"/>
                <w:szCs w:val="23"/>
                <w:color w:val="auto"/>
                <w:w w:val="93"/>
                <w:vertAlign w:val="subscript"/>
              </w:rPr>
              <w:t>zeolite</w:t>
            </w:r>
            <w:r>
              <w:rPr>
                <w:rFonts w:ascii="Times New Roman" w:cs="Times New Roman" w:eastAsia="Times New Roman" w:hAnsi="Times New Roman"/>
                <w:sz w:val="18"/>
                <w:szCs w:val="18"/>
                <w:color w:val="auto"/>
                <w:w w:val="93"/>
              </w:rPr>
              <w:t>h m</w:t>
            </w:r>
            <w:r>
              <w:rPr>
                <w:rFonts w:ascii="Times New Roman" w:cs="Times New Roman" w:eastAsia="Times New Roman" w:hAnsi="Times New Roman"/>
                <w:sz w:val="23"/>
                <w:szCs w:val="23"/>
                <w:color w:val="auto"/>
                <w:w w:val="93"/>
                <w:vertAlign w:val="superscript"/>
              </w:rPr>
              <w:t>–3</w:t>
            </w:r>
            <w:r>
              <w:rPr>
                <w:rFonts w:ascii="Times New Roman" w:cs="Times New Roman" w:eastAsia="Times New Roman" w:hAnsi="Times New Roman"/>
                <w:sz w:val="18"/>
                <w:szCs w:val="18"/>
                <w:color w:val="auto"/>
                <w:w w:val="93"/>
              </w:rPr>
              <w:t>]</w:t>
            </w:r>
          </w:p>
        </w:tc>
        <w:tc>
          <w:tcPr>
            <w:tcW w:w="232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modified residence time</w:t>
            </w:r>
          </w:p>
        </w:tc>
        <w:tc>
          <w:tcPr>
            <w:tcW w:w="0" w:type="dxa"/>
            <w:vAlign w:val="bottom"/>
          </w:tcPr>
          <w:p>
            <w:pPr>
              <w:spacing w:after="0"/>
              <w:rPr>
                <w:sz w:val="1"/>
                <w:szCs w:val="1"/>
                <w:color w:val="auto"/>
              </w:rPr>
            </w:pPr>
          </w:p>
        </w:tc>
      </w:tr>
      <w:tr>
        <w:trPr>
          <w:trHeight w:val="206"/>
        </w:trPr>
        <w:tc>
          <w:tcPr>
            <w:tcW w:w="480" w:type="dxa"/>
            <w:vAlign w:val="bottom"/>
          </w:tcPr>
          <w:p>
            <w:pPr>
              <w:spacing w:after="0" w:line="206" w:lineRule="exact"/>
              <w:rPr>
                <w:sz w:val="20"/>
                <w:szCs w:val="20"/>
                <w:color w:val="auto"/>
              </w:rPr>
            </w:pPr>
            <w:r>
              <w:rPr>
                <w:rFonts w:ascii="Times New Roman" w:cs="Times New Roman" w:eastAsia="Times New Roman" w:hAnsi="Times New Roman"/>
                <w:sz w:val="18"/>
                <w:szCs w:val="18"/>
                <w:color w:val="auto"/>
              </w:rPr>
              <w:t>w</w:t>
            </w:r>
          </w:p>
        </w:tc>
        <w:tc>
          <w:tcPr>
            <w:tcW w:w="640" w:type="dxa"/>
            <w:vAlign w:val="bottom"/>
          </w:tcPr>
          <w:p>
            <w:pPr>
              <w:ind w:left="300"/>
              <w:spacing w:after="0" w:line="198" w:lineRule="exact"/>
              <w:rPr>
                <w:sz w:val="20"/>
                <w:szCs w:val="20"/>
                <w:color w:val="auto"/>
              </w:rPr>
            </w:pPr>
            <w:r>
              <w:rPr>
                <w:rFonts w:ascii="Times New Roman" w:cs="Times New Roman" w:eastAsia="Times New Roman" w:hAnsi="Times New Roman"/>
                <w:sz w:val="18"/>
                <w:szCs w:val="18"/>
                <w:color w:val="auto"/>
              </w:rPr>
              <w:t>[–]</w:t>
            </w:r>
          </w:p>
        </w:tc>
        <w:tc>
          <w:tcPr>
            <w:tcW w:w="740" w:type="dxa"/>
            <w:vAlign w:val="bottom"/>
          </w:tcPr>
          <w:p>
            <w:pPr>
              <w:spacing w:after="0"/>
              <w:rPr>
                <w:sz w:val="17"/>
                <w:szCs w:val="17"/>
                <w:color w:val="auto"/>
              </w:rPr>
            </w:pPr>
          </w:p>
        </w:tc>
        <w:tc>
          <w:tcPr>
            <w:tcW w:w="2320" w:type="dxa"/>
            <w:vAlign w:val="bottom"/>
          </w:tcPr>
          <w:p>
            <w:pPr>
              <w:ind w:left="60"/>
              <w:spacing w:after="0" w:line="198" w:lineRule="exact"/>
              <w:rPr>
                <w:sz w:val="20"/>
                <w:szCs w:val="20"/>
                <w:color w:val="auto"/>
              </w:rPr>
            </w:pPr>
            <w:r>
              <w:rPr>
                <w:rFonts w:ascii="Times New Roman" w:cs="Times New Roman" w:eastAsia="Times New Roman" w:hAnsi="Times New Roman"/>
                <w:sz w:val="18"/>
                <w:szCs w:val="18"/>
                <w:color w:val="auto"/>
              </w:rPr>
              <w:t>mass fraction</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28575</wp:posOffset>
                </wp:positionH>
                <wp:positionV relativeFrom="paragraph">
                  <wp:posOffset>-2160905</wp:posOffset>
                </wp:positionV>
                <wp:extent cx="3048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pt,-170.1499pt" to="4.65pt,-170.149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14605</wp:posOffset>
                </wp:positionH>
                <wp:positionV relativeFrom="paragraph">
                  <wp:posOffset>-1882140</wp:posOffset>
                </wp:positionV>
                <wp:extent cx="3111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11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pt,-148.1999pt" to="3.6pt,-148.1999pt" o:allowincell="f" strokecolor="#000000" strokeweight="1pt"/>
            </w:pict>
          </mc:Fallback>
        </mc:AlternateContent>
      </w:r>
    </w:p>
    <w:p>
      <w:pPr>
        <w:spacing w:after="0" w:line="190" w:lineRule="exact"/>
        <w:rPr>
          <w:sz w:val="20"/>
          <w:szCs w:val="20"/>
          <w:color w:val="auto"/>
        </w:rPr>
      </w:pPr>
    </w:p>
    <w:p>
      <w:pPr>
        <w:ind w:left="6"/>
        <w:spacing w:after="0"/>
        <w:rPr>
          <w:sz w:val="20"/>
          <w:szCs w:val="20"/>
          <w:color w:val="auto"/>
        </w:rPr>
      </w:pPr>
      <w:r>
        <w:rPr>
          <w:rFonts w:ascii="Arial" w:cs="Arial" w:eastAsia="Arial" w:hAnsi="Arial"/>
          <w:sz w:val="18"/>
          <w:szCs w:val="18"/>
          <w:color w:val="auto"/>
        </w:rPr>
        <w:t>Sub- and superscripts</w:t>
      </w:r>
    </w:p>
    <w:p>
      <w:pPr>
        <w:spacing w:after="0" w:line="117" w:lineRule="exact"/>
        <w:rPr>
          <w:sz w:val="20"/>
          <w:szCs w:val="20"/>
          <w:color w:val="auto"/>
        </w:rPr>
      </w:pPr>
    </w:p>
    <w:p>
      <w:pPr>
        <w:ind w:left="786" w:hanging="786"/>
        <w:spacing w:after="0"/>
        <w:tabs>
          <w:tab w:leader="none" w:pos="786" w:val="left"/>
        </w:tabs>
        <w:numPr>
          <w:ilvl w:val="0"/>
          <w:numId w:val="6"/>
        </w:numPr>
        <w:rPr>
          <w:rFonts w:ascii="Arial" w:cs="Arial" w:eastAsia="Arial" w:hAnsi="Arial"/>
          <w:sz w:val="18"/>
          <w:szCs w:val="18"/>
          <w:color w:val="auto"/>
        </w:rPr>
      </w:pPr>
      <w:r>
        <w:rPr>
          <w:rFonts w:ascii="Times New Roman" w:cs="Times New Roman" w:eastAsia="Times New Roman" w:hAnsi="Times New Roman"/>
          <w:sz w:val="18"/>
          <w:szCs w:val="18"/>
          <w:color w:val="auto"/>
        </w:rPr>
        <w:t>carbon</w:t>
      </w:r>
    </w:p>
    <w:p>
      <w:pPr>
        <w:spacing w:after="0" w:line="11" w:lineRule="exact"/>
        <w:rPr>
          <w:sz w:val="20"/>
          <w:szCs w:val="20"/>
          <w:color w:val="auto"/>
        </w:rPr>
      </w:pPr>
    </w:p>
    <w:p>
      <w:pPr>
        <w:ind w:left="6"/>
        <w:spacing w:after="0"/>
        <w:tabs>
          <w:tab w:leader="none" w:pos="766" w:val="left"/>
        </w:tabs>
        <w:rPr>
          <w:sz w:val="20"/>
          <w:szCs w:val="20"/>
          <w:color w:val="auto"/>
        </w:rPr>
      </w:pPr>
      <w:r>
        <w:rPr>
          <w:rFonts w:ascii="Arial" w:cs="Arial" w:eastAsia="Arial" w:hAnsi="Arial"/>
          <w:sz w:val="18"/>
          <w:szCs w:val="18"/>
          <w:color w:val="auto"/>
        </w:rPr>
        <w:t>i</w:t>
      </w:r>
      <w:r>
        <w:rPr>
          <w:sz w:val="20"/>
          <w:szCs w:val="20"/>
          <w:color w:val="auto"/>
        </w:rPr>
        <w:tab/>
      </w:r>
      <w:r>
        <w:rPr>
          <w:rFonts w:ascii="Times New Roman" w:cs="Times New Roman" w:eastAsia="Times New Roman" w:hAnsi="Times New Roman"/>
          <w:sz w:val="18"/>
          <w:szCs w:val="18"/>
          <w:color w:val="auto"/>
        </w:rPr>
        <w:t>compound</w:t>
      </w:r>
      <w:r>
        <w:rPr>
          <w:rFonts w:ascii="Arial" w:cs="Arial" w:eastAsia="Arial" w:hAnsi="Arial"/>
          <w:sz w:val="18"/>
          <w:szCs w:val="18"/>
          <w:color w:val="auto"/>
        </w:rPr>
        <w:t xml:space="preserve"> i</w:t>
      </w:r>
    </w:p>
    <w:p>
      <w:pPr>
        <w:spacing w:after="0" w:line="20" w:lineRule="exact"/>
        <w:rPr>
          <w:sz w:val="20"/>
          <w:szCs w:val="20"/>
          <w:color w:val="auto"/>
        </w:rPr>
      </w:pPr>
      <w:r>
        <w:rPr>
          <w:sz w:val="20"/>
          <w:szCs w:val="20"/>
          <w:color w:val="auto"/>
        </w:rPr>
        <w:br w:type="column"/>
      </w:r>
    </w:p>
    <w:p>
      <w:pPr>
        <w:ind w:left="4"/>
        <w:spacing w:after="0"/>
        <w:rPr>
          <w:sz w:val="20"/>
          <w:szCs w:val="20"/>
          <w:color w:val="auto"/>
        </w:rPr>
      </w:pPr>
      <w:r>
        <w:rPr>
          <w:rFonts w:ascii="Arial" w:cs="Arial" w:eastAsia="Arial" w:hAnsi="Arial"/>
          <w:sz w:val="18"/>
          <w:szCs w:val="18"/>
          <w:color w:val="auto"/>
        </w:rPr>
        <w:t>Abbreviations</w:t>
      </w:r>
    </w:p>
    <w:p>
      <w:pPr>
        <w:spacing w:after="0" w:line="117" w:lineRule="exact"/>
        <w:rPr>
          <w:sz w:val="20"/>
          <w:szCs w:val="20"/>
          <w:color w:val="auto"/>
        </w:rPr>
      </w:pPr>
    </w:p>
    <w:p>
      <w:pPr>
        <w:ind w:left="4"/>
        <w:spacing w:after="0"/>
        <w:tabs>
          <w:tab w:leader="none" w:pos="783" w:val="left"/>
        </w:tabs>
        <w:rPr>
          <w:sz w:val="20"/>
          <w:szCs w:val="20"/>
          <w:color w:val="auto"/>
        </w:rPr>
      </w:pPr>
      <w:r>
        <w:rPr>
          <w:rFonts w:ascii="Times New Roman" w:cs="Times New Roman" w:eastAsia="Times New Roman" w:hAnsi="Times New Roman"/>
          <w:sz w:val="18"/>
          <w:szCs w:val="18"/>
          <w:color w:val="auto"/>
        </w:rPr>
        <w:t>ASF</w:t>
      </w:r>
      <w:r>
        <w:rPr>
          <w:sz w:val="20"/>
          <w:szCs w:val="20"/>
          <w:color w:val="auto"/>
        </w:rPr>
        <w:tab/>
      </w:r>
      <w:r>
        <w:rPr>
          <w:rFonts w:ascii="Times New Roman" w:cs="Times New Roman" w:eastAsia="Times New Roman" w:hAnsi="Times New Roman"/>
          <w:sz w:val="18"/>
          <w:szCs w:val="18"/>
          <w:color w:val="auto"/>
        </w:rPr>
        <w:t>Anderson-Schulz-Flory</w:t>
      </w:r>
    </w:p>
    <w:p>
      <w:pPr>
        <w:spacing w:after="0" w:line="12" w:lineRule="exact"/>
        <w:rPr>
          <w:sz w:val="20"/>
          <w:szCs w:val="20"/>
          <w:color w:val="auto"/>
        </w:rPr>
      </w:pPr>
    </w:p>
    <w:p>
      <w:pPr>
        <w:ind w:left="4"/>
        <w:spacing w:after="0"/>
        <w:tabs>
          <w:tab w:leader="none" w:pos="783" w:val="left"/>
        </w:tabs>
        <w:rPr>
          <w:sz w:val="20"/>
          <w:szCs w:val="20"/>
          <w:color w:val="auto"/>
        </w:rPr>
      </w:pPr>
      <w:r>
        <w:rPr>
          <w:rFonts w:ascii="Times New Roman" w:cs="Times New Roman" w:eastAsia="Times New Roman" w:hAnsi="Times New Roman"/>
          <w:sz w:val="18"/>
          <w:szCs w:val="18"/>
          <w:color w:val="auto"/>
        </w:rPr>
        <w:t>FTS</w:t>
      </w:r>
      <w:r>
        <w:rPr>
          <w:sz w:val="20"/>
          <w:szCs w:val="20"/>
          <w:color w:val="auto"/>
        </w:rPr>
        <w:tab/>
      </w:r>
      <w:r>
        <w:rPr>
          <w:rFonts w:ascii="Times New Roman" w:cs="Times New Roman" w:eastAsia="Times New Roman" w:hAnsi="Times New Roman"/>
          <w:sz w:val="18"/>
          <w:szCs w:val="18"/>
          <w:color w:val="auto"/>
        </w:rPr>
        <w:t>Fischer-Tropsch synthesis</w:t>
      </w:r>
    </w:p>
    <w:p>
      <w:pPr>
        <w:spacing w:after="0" w:line="13" w:lineRule="exact"/>
        <w:rPr>
          <w:sz w:val="20"/>
          <w:szCs w:val="20"/>
          <w:color w:val="auto"/>
        </w:rPr>
      </w:pPr>
    </w:p>
    <w:p>
      <w:pPr>
        <w:ind w:left="4"/>
        <w:spacing w:after="0"/>
        <w:tabs>
          <w:tab w:leader="none" w:pos="783" w:val="left"/>
        </w:tabs>
        <w:rPr>
          <w:sz w:val="20"/>
          <w:szCs w:val="20"/>
          <w:color w:val="auto"/>
        </w:rPr>
      </w:pPr>
      <w:r>
        <w:rPr>
          <w:rFonts w:ascii="Times New Roman" w:cs="Times New Roman" w:eastAsia="Times New Roman" w:hAnsi="Times New Roman"/>
          <w:sz w:val="18"/>
          <w:szCs w:val="18"/>
          <w:color w:val="auto"/>
        </w:rPr>
        <w:t>GC</w:t>
      </w:r>
      <w:r>
        <w:rPr>
          <w:sz w:val="20"/>
          <w:szCs w:val="20"/>
          <w:color w:val="auto"/>
        </w:rPr>
        <w:tab/>
      </w:r>
      <w:r>
        <w:rPr>
          <w:rFonts w:ascii="Times New Roman" w:cs="Times New Roman" w:eastAsia="Times New Roman" w:hAnsi="Times New Roman"/>
          <w:sz w:val="18"/>
          <w:szCs w:val="18"/>
          <w:color w:val="auto"/>
        </w:rPr>
        <w:t>gas chromatography</w:t>
      </w:r>
    </w:p>
    <w:p>
      <w:pPr>
        <w:spacing w:after="0" w:line="12" w:lineRule="exact"/>
        <w:rPr>
          <w:sz w:val="20"/>
          <w:szCs w:val="20"/>
          <w:color w:val="auto"/>
        </w:rPr>
      </w:pPr>
    </w:p>
    <w:p>
      <w:pPr>
        <w:ind w:left="4"/>
        <w:spacing w:after="0"/>
        <w:tabs>
          <w:tab w:leader="none" w:pos="783" w:val="left"/>
        </w:tabs>
        <w:rPr>
          <w:sz w:val="20"/>
          <w:szCs w:val="20"/>
          <w:color w:val="auto"/>
        </w:rPr>
      </w:pPr>
      <w:r>
        <w:rPr>
          <w:rFonts w:ascii="Times New Roman" w:cs="Times New Roman" w:eastAsia="Times New Roman" w:hAnsi="Times New Roman"/>
          <w:sz w:val="18"/>
          <w:szCs w:val="18"/>
          <w:color w:val="auto"/>
        </w:rPr>
        <w:t>HCs</w:t>
      </w:r>
      <w:r>
        <w:rPr>
          <w:sz w:val="20"/>
          <w:szCs w:val="20"/>
          <w:color w:val="auto"/>
        </w:rPr>
        <w:tab/>
      </w:r>
      <w:r>
        <w:rPr>
          <w:rFonts w:ascii="Times New Roman" w:cs="Times New Roman" w:eastAsia="Times New Roman" w:hAnsi="Times New Roman"/>
          <w:sz w:val="18"/>
          <w:szCs w:val="18"/>
          <w:color w:val="auto"/>
        </w:rPr>
        <w:t>hydrocarbons</w:t>
      </w:r>
    </w:p>
    <w:p>
      <w:pPr>
        <w:spacing w:after="0" w:line="21" w:lineRule="exact"/>
        <w:rPr>
          <w:sz w:val="20"/>
          <w:szCs w:val="20"/>
          <w:color w:val="auto"/>
        </w:rPr>
      </w:pPr>
    </w:p>
    <w:p>
      <w:pPr>
        <w:ind w:left="4" w:right="841"/>
        <w:spacing w:after="0" w:line="242" w:lineRule="auto"/>
        <w:rPr>
          <w:sz w:val="20"/>
          <w:szCs w:val="20"/>
          <w:color w:val="auto"/>
        </w:rPr>
      </w:pPr>
      <w:r>
        <w:rPr>
          <w:rFonts w:ascii="Times New Roman" w:cs="Times New Roman" w:eastAsia="Times New Roman" w:hAnsi="Times New Roman"/>
          <w:sz w:val="18"/>
          <w:szCs w:val="18"/>
          <w:color w:val="auto"/>
        </w:rPr>
        <w:t>HPLC high-performance liquid chromatography H-ZSM-5 zeolite socony mobil-5 (hydrogen form)</w:t>
      </w:r>
    </w:p>
    <w:p>
      <w:pPr>
        <w:spacing w:after="0" w:line="12" w:lineRule="exact"/>
        <w:rPr>
          <w:sz w:val="20"/>
          <w:szCs w:val="20"/>
          <w:color w:val="auto"/>
        </w:rPr>
      </w:pPr>
    </w:p>
    <w:p>
      <w:pPr>
        <w:ind w:left="4"/>
        <w:spacing w:after="0"/>
        <w:tabs>
          <w:tab w:leader="none" w:pos="783" w:val="left"/>
        </w:tabs>
        <w:rPr>
          <w:sz w:val="20"/>
          <w:szCs w:val="20"/>
          <w:color w:val="auto"/>
        </w:rPr>
      </w:pPr>
      <w:r>
        <w:rPr>
          <w:rFonts w:ascii="Times New Roman" w:cs="Times New Roman" w:eastAsia="Times New Roman" w:hAnsi="Times New Roman"/>
          <w:sz w:val="18"/>
          <w:szCs w:val="18"/>
          <w:color w:val="auto"/>
        </w:rPr>
        <w:t>LPG</w:t>
      </w:r>
      <w:r>
        <w:rPr>
          <w:sz w:val="20"/>
          <w:szCs w:val="20"/>
          <w:color w:val="auto"/>
        </w:rPr>
        <w:tab/>
      </w:r>
      <w:r>
        <w:rPr>
          <w:rFonts w:ascii="Times New Roman" w:cs="Times New Roman" w:eastAsia="Times New Roman" w:hAnsi="Times New Roman"/>
          <w:sz w:val="18"/>
          <w:szCs w:val="18"/>
          <w:color w:val="auto"/>
        </w:rPr>
        <w:t>liquefied petroleum gas</w:t>
      </w:r>
    </w:p>
    <w:p>
      <w:pPr>
        <w:spacing w:after="0" w:line="12" w:lineRule="exact"/>
        <w:rPr>
          <w:sz w:val="20"/>
          <w:szCs w:val="20"/>
          <w:color w:val="auto"/>
        </w:rPr>
      </w:pPr>
    </w:p>
    <w:p>
      <w:pPr>
        <w:ind w:left="4"/>
        <w:spacing w:after="0"/>
        <w:tabs>
          <w:tab w:leader="none" w:pos="783" w:val="left"/>
        </w:tabs>
        <w:rPr>
          <w:sz w:val="20"/>
          <w:szCs w:val="20"/>
          <w:color w:val="auto"/>
        </w:rPr>
      </w:pPr>
      <w:r>
        <w:rPr>
          <w:rFonts w:ascii="Times New Roman" w:cs="Times New Roman" w:eastAsia="Times New Roman" w:hAnsi="Times New Roman"/>
          <w:sz w:val="18"/>
          <w:szCs w:val="18"/>
          <w:color w:val="auto"/>
        </w:rPr>
        <w:t>PEM</w:t>
      </w:r>
      <w:r>
        <w:rPr>
          <w:sz w:val="20"/>
          <w:szCs w:val="20"/>
          <w:color w:val="auto"/>
        </w:rPr>
        <w:tab/>
      </w:r>
      <w:r>
        <w:rPr>
          <w:rFonts w:ascii="Times New Roman" w:cs="Times New Roman" w:eastAsia="Times New Roman" w:hAnsi="Times New Roman"/>
          <w:sz w:val="18"/>
          <w:szCs w:val="18"/>
          <w:color w:val="auto"/>
        </w:rPr>
        <w:t>proton exchange membrane</w:t>
      </w:r>
    </w:p>
    <w:p>
      <w:pPr>
        <w:spacing w:after="0" w:line="382" w:lineRule="exact"/>
        <w:rPr>
          <w:sz w:val="20"/>
          <w:szCs w:val="20"/>
          <w:color w:val="auto"/>
        </w:rPr>
      </w:pPr>
    </w:p>
    <w:p>
      <w:pPr>
        <w:ind w:left="4"/>
        <w:spacing w:after="0"/>
        <w:rPr>
          <w:sz w:val="20"/>
          <w:szCs w:val="20"/>
          <w:color w:val="auto"/>
        </w:rPr>
      </w:pPr>
      <w:r>
        <w:rPr>
          <w:rFonts w:ascii="Arial" w:cs="Arial" w:eastAsia="Arial" w:hAnsi="Arial"/>
          <w:sz w:val="24"/>
          <w:szCs w:val="24"/>
          <w:color w:val="auto"/>
        </w:rPr>
        <w:t>References</w:t>
      </w:r>
    </w:p>
    <w:p>
      <w:pPr>
        <w:spacing w:after="0" w:line="242" w:lineRule="exact"/>
        <w:rPr>
          <w:sz w:val="20"/>
          <w:szCs w:val="20"/>
          <w:color w:val="auto"/>
        </w:rPr>
      </w:pPr>
    </w:p>
    <w:p>
      <w:pPr>
        <w:jc w:val="both"/>
        <w:ind w:left="424" w:right="81" w:hanging="339"/>
        <w:spacing w:after="0" w:line="303" w:lineRule="auto"/>
        <w:tabs>
          <w:tab w:leader="none" w:pos="424" w:val="left"/>
        </w:tabs>
        <w:numPr>
          <w:ilvl w:val="1"/>
          <w:numId w:val="7"/>
        </w:numPr>
        <w:rPr>
          <w:rFonts w:ascii="Times New Roman" w:cs="Times New Roman" w:eastAsia="Times New Roman" w:hAnsi="Times New Roman"/>
          <w:sz w:val="15"/>
          <w:szCs w:val="15"/>
          <w:color w:val="auto"/>
        </w:rPr>
      </w:pPr>
      <w:r>
        <w:rPr>
          <w:rFonts w:ascii="Arial" w:cs="Arial" w:eastAsia="Arial" w:hAnsi="Arial"/>
          <w:sz w:val="15"/>
          <w:szCs w:val="15"/>
          <w:color w:val="auto"/>
        </w:rPr>
        <w:t>Renewable Energy Sources and Climate Change Mitigation</w:t>
      </w:r>
      <w:r>
        <w:rPr>
          <w:rFonts w:ascii="Times New Roman" w:cs="Times New Roman" w:eastAsia="Times New Roman" w:hAnsi="Times New Roman"/>
          <w:sz w:val="15"/>
          <w:szCs w:val="15"/>
          <w:color w:val="auto"/>
        </w:rPr>
        <w:t>, Intergovernmental Panel on Climate Change, New York</w:t>
      </w:r>
    </w:p>
    <w:p>
      <w:pPr>
        <w:ind w:left="424"/>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7"/>
          <w:szCs w:val="17"/>
          <w:color w:val="auto"/>
        </w:rPr>
        <w:t>2012</w:t>
      </w:r>
      <w:r>
        <w:rPr>
          <w:rFonts w:ascii="Times New Roman" w:cs="Times New Roman" w:eastAsia="Times New Roman" w:hAnsi="Times New Roman"/>
          <w:sz w:val="17"/>
          <w:szCs w:val="17"/>
          <w:color w:val="auto"/>
        </w:rPr>
        <w:t>.</w:t>
      </w:r>
    </w:p>
    <w:p>
      <w:pPr>
        <w:spacing w:after="0" w:line="18" w:lineRule="exact"/>
        <w:rPr>
          <w:rFonts w:ascii="Times New Roman" w:cs="Times New Roman" w:eastAsia="Times New Roman" w:hAnsi="Times New Roman"/>
          <w:sz w:val="15"/>
          <w:szCs w:val="15"/>
          <w:color w:val="auto"/>
        </w:rPr>
      </w:pPr>
    </w:p>
    <w:p>
      <w:pPr>
        <w:ind w:left="424" w:right="81" w:hanging="344"/>
        <w:spacing w:after="0" w:line="256" w:lineRule="auto"/>
        <w:tabs>
          <w:tab w:leader="none" w:pos="424" w:val="left"/>
        </w:tabs>
        <w:numPr>
          <w:ilvl w:val="1"/>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7"/>
          <w:szCs w:val="17"/>
          <w:color w:val="auto"/>
        </w:rPr>
        <w:t>M. E. Dry,</w:t>
      </w:r>
      <w:r>
        <w:rPr>
          <w:rFonts w:ascii="Arial" w:cs="Arial" w:eastAsia="Arial" w:hAnsi="Arial"/>
          <w:sz w:val="17"/>
          <w:szCs w:val="17"/>
          <w:color w:val="auto"/>
        </w:rPr>
        <w:t xml:space="preserve"> Catal. Today</w:t>
      </w:r>
      <w:r>
        <w:rPr>
          <w:rFonts w:ascii="Times New Roman" w:cs="Times New Roman" w:eastAsia="Times New Roman" w:hAnsi="Times New Roman"/>
          <w:sz w:val="17"/>
          <w:szCs w:val="17"/>
          <w:color w:val="auto"/>
        </w:rPr>
        <w:t xml:space="preserve"> 2002</w:t>
      </w:r>
      <w:r>
        <w:rPr>
          <w:rFonts w:ascii="Times New Roman" w:cs="Times New Roman" w:eastAsia="Times New Roman" w:hAnsi="Times New Roman"/>
          <w:sz w:val="17"/>
          <w:szCs w:val="17"/>
          <w:color w:val="auto"/>
        </w:rPr>
        <w:t>,</w:t>
      </w:r>
      <w:r>
        <w:rPr>
          <w:rFonts w:ascii="Arial" w:cs="Arial" w:eastAsia="Arial" w:hAnsi="Arial"/>
          <w:sz w:val="17"/>
          <w:szCs w:val="17"/>
          <w:color w:val="auto"/>
        </w:rPr>
        <w:t xml:space="preserve"> 71 (3–4)</w:t>
      </w:r>
      <w:r>
        <w:rPr>
          <w:rFonts w:ascii="Times New Roman" w:cs="Times New Roman" w:eastAsia="Times New Roman" w:hAnsi="Times New Roman"/>
          <w:sz w:val="17"/>
          <w:szCs w:val="17"/>
          <w:color w:val="auto"/>
        </w:rPr>
        <w:t>, 227–241. DOI: https://doi.org/10.1016/S0920-5861(01)00453-9</w:t>
      </w:r>
    </w:p>
    <w:p>
      <w:pPr>
        <w:spacing w:after="0" w:line="5" w:lineRule="exact"/>
        <w:rPr>
          <w:rFonts w:ascii="Times New Roman" w:cs="Times New Roman" w:eastAsia="Times New Roman" w:hAnsi="Times New Roman"/>
          <w:sz w:val="16"/>
          <w:szCs w:val="16"/>
          <w:color w:val="auto"/>
        </w:rPr>
      </w:pPr>
    </w:p>
    <w:p>
      <w:pPr>
        <w:jc w:val="both"/>
        <w:ind w:left="424" w:right="81" w:hanging="344"/>
        <w:spacing w:after="0" w:line="259" w:lineRule="auto"/>
        <w:tabs>
          <w:tab w:leader="none" w:pos="424" w:val="left"/>
        </w:tabs>
        <w:numPr>
          <w:ilvl w:val="1"/>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7"/>
          <w:szCs w:val="17"/>
          <w:color w:val="auto"/>
        </w:rPr>
        <w:t>P. Kaiser, R. B. Unde, C. Kern, A. Jess,</w:t>
      </w:r>
      <w:r>
        <w:rPr>
          <w:rFonts w:ascii="Arial" w:cs="Arial" w:eastAsia="Arial" w:hAnsi="Arial"/>
          <w:sz w:val="17"/>
          <w:szCs w:val="17"/>
          <w:color w:val="auto"/>
        </w:rPr>
        <w:t xml:space="preserve"> Chem. Ing. Tech.</w:t>
      </w:r>
      <w:r>
        <w:rPr>
          <w:rFonts w:ascii="Times New Roman" w:cs="Times New Roman" w:eastAsia="Times New Roman" w:hAnsi="Times New Roman"/>
          <w:sz w:val="17"/>
          <w:szCs w:val="17"/>
          <w:color w:val="auto"/>
        </w:rPr>
        <w:t xml:space="preserve"> 2013</w:t>
      </w:r>
      <w:r>
        <w:rPr>
          <w:rFonts w:ascii="Times New Roman" w:cs="Times New Roman" w:eastAsia="Times New Roman" w:hAnsi="Times New Roman"/>
          <w:sz w:val="17"/>
          <w:szCs w:val="17"/>
          <w:color w:val="auto"/>
        </w:rPr>
        <w:t>,</w:t>
      </w:r>
      <w:r>
        <w:rPr>
          <w:rFonts w:ascii="Arial" w:cs="Arial" w:eastAsia="Arial" w:hAnsi="Arial"/>
          <w:sz w:val="17"/>
          <w:szCs w:val="17"/>
          <w:color w:val="auto"/>
        </w:rPr>
        <w:t xml:space="preserve"> 85 (4)</w:t>
      </w:r>
      <w:r>
        <w:rPr>
          <w:rFonts w:ascii="Times New Roman" w:cs="Times New Roman" w:eastAsia="Times New Roman" w:hAnsi="Times New Roman"/>
          <w:sz w:val="17"/>
          <w:szCs w:val="17"/>
          <w:color w:val="auto"/>
        </w:rPr>
        <w:t>, 489–499. DOI: https://doi.org/10.1002/</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color w:val="auto"/>
        </w:rPr>
        <w:t>cite.201200179</w:t>
      </w:r>
    </w:p>
    <w:p>
      <w:pPr>
        <w:spacing w:after="0" w:line="1" w:lineRule="exact"/>
        <w:rPr>
          <w:rFonts w:ascii="Times New Roman" w:cs="Times New Roman" w:eastAsia="Times New Roman" w:hAnsi="Times New Roman"/>
          <w:sz w:val="16"/>
          <w:szCs w:val="16"/>
          <w:color w:val="auto"/>
        </w:rPr>
      </w:pPr>
    </w:p>
    <w:p>
      <w:pPr>
        <w:ind w:left="424" w:right="81" w:hanging="344"/>
        <w:spacing w:after="0" w:line="264" w:lineRule="auto"/>
        <w:tabs>
          <w:tab w:leader="none" w:pos="424" w:val="left"/>
        </w:tabs>
        <w:numPr>
          <w:ilvl w:val="1"/>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7"/>
          <w:szCs w:val="17"/>
          <w:color w:val="auto"/>
        </w:rPr>
        <w:t>Z. Gholami, Z. Tisˇler, V. Ruba´ˇs,</w:t>
      </w:r>
      <w:r>
        <w:rPr>
          <w:rFonts w:ascii="Arial" w:cs="Arial" w:eastAsia="Arial" w:hAnsi="Arial"/>
          <w:sz w:val="17"/>
          <w:szCs w:val="17"/>
          <w:color w:val="auto"/>
        </w:rPr>
        <w:t xml:space="preserve"> Catal. Rev.</w:t>
      </w:r>
      <w:r>
        <w:rPr>
          <w:rFonts w:ascii="Times New Roman" w:cs="Times New Roman" w:eastAsia="Times New Roman" w:hAnsi="Times New Roman"/>
          <w:sz w:val="17"/>
          <w:szCs w:val="17"/>
          <w:color w:val="auto"/>
        </w:rPr>
        <w:t xml:space="preserve"> 2021</w:t>
      </w:r>
      <w:r>
        <w:rPr>
          <w:rFonts w:ascii="Times New Roman" w:cs="Times New Roman" w:eastAsia="Times New Roman" w:hAnsi="Times New Roman"/>
          <w:sz w:val="17"/>
          <w:szCs w:val="17"/>
          <w:color w:val="auto"/>
        </w:rPr>
        <w:t>,</w:t>
      </w:r>
      <w:r>
        <w:rPr>
          <w:rFonts w:ascii="Arial" w:cs="Arial" w:eastAsia="Arial" w:hAnsi="Arial"/>
          <w:sz w:val="17"/>
          <w:szCs w:val="17"/>
          <w:color w:val="auto"/>
        </w:rPr>
        <w:t xml:space="preserve"> 63 (3)</w:t>
      </w:r>
      <w:r>
        <w:rPr>
          <w:rFonts w:ascii="Times New Roman" w:cs="Times New Roman" w:eastAsia="Times New Roman" w:hAnsi="Times New Roman"/>
          <w:sz w:val="17"/>
          <w:szCs w:val="17"/>
          <w:color w:val="auto"/>
        </w:rPr>
        <w:t>, 512–595. DOI: https://doi.org/10.1080/ 01614940.2020.1762367</w:t>
      </w:r>
    </w:p>
    <w:p>
      <w:pPr>
        <w:spacing w:after="0" w:line="1" w:lineRule="exact"/>
        <w:rPr>
          <w:rFonts w:ascii="Times New Roman" w:cs="Times New Roman" w:eastAsia="Times New Roman" w:hAnsi="Times New Roman"/>
          <w:sz w:val="16"/>
          <w:szCs w:val="16"/>
          <w:color w:val="auto"/>
        </w:rPr>
      </w:pPr>
    </w:p>
    <w:p>
      <w:pPr>
        <w:ind w:left="424" w:right="81" w:hanging="344"/>
        <w:spacing w:after="0" w:line="276" w:lineRule="auto"/>
        <w:tabs>
          <w:tab w:leader="none" w:pos="424" w:val="left"/>
        </w:tabs>
        <w:numPr>
          <w:ilvl w:val="1"/>
          <w:numId w:val="7"/>
        </w:numPr>
        <w:rPr>
          <w:rFonts w:ascii="Times New Roman" w:cs="Times New Roman" w:eastAsia="Times New Roman" w:hAnsi="Times New Roman"/>
          <w:sz w:val="15"/>
          <w:szCs w:val="15"/>
          <w:color w:val="auto"/>
        </w:rPr>
      </w:pPr>
      <w:r>
        <w:rPr>
          <w:rFonts w:ascii="Times New Roman" w:cs="Times New Roman" w:eastAsia="Times New Roman" w:hAnsi="Times New Roman"/>
          <w:sz w:val="16"/>
          <w:szCs w:val="16"/>
          <w:color w:val="auto"/>
        </w:rPr>
        <w:t>F. Fischer, H. Tropsch,</w:t>
      </w:r>
      <w:r>
        <w:rPr>
          <w:rFonts w:ascii="Arial" w:cs="Arial" w:eastAsia="Arial" w:hAnsi="Arial"/>
          <w:sz w:val="16"/>
          <w:szCs w:val="16"/>
          <w:color w:val="auto"/>
        </w:rPr>
        <w:t xml:space="preserve"> Ber. Dtsch. Chem. Ges.</w:t>
      </w:r>
      <w:r>
        <w:rPr>
          <w:rFonts w:ascii="Times New Roman" w:cs="Times New Roman" w:eastAsia="Times New Roman" w:hAnsi="Times New Roman"/>
          <w:sz w:val="16"/>
          <w:szCs w:val="16"/>
          <w:color w:val="auto"/>
        </w:rPr>
        <w:t xml:space="preserve"> 1926</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59 (4)</w:t>
      </w:r>
      <w:r>
        <w:rPr>
          <w:rFonts w:ascii="Times New Roman" w:cs="Times New Roman" w:eastAsia="Times New Roman" w:hAnsi="Times New Roman"/>
          <w:sz w:val="16"/>
          <w:szCs w:val="16"/>
          <w:color w:val="auto"/>
        </w:rPr>
        <w:t>, 830–831. DOI: https://doi.org/10.1002/cber.19260590442</w:t>
      </w:r>
    </w:p>
    <w:p>
      <w:pPr>
        <w:ind w:left="424" w:right="81" w:hanging="344"/>
        <w:spacing w:after="0" w:line="256" w:lineRule="auto"/>
        <w:tabs>
          <w:tab w:leader="none" w:pos="424" w:val="left"/>
        </w:tabs>
        <w:numPr>
          <w:ilvl w:val="1"/>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7"/>
          <w:szCs w:val="17"/>
          <w:color w:val="auto"/>
        </w:rPr>
        <w:t>A. Y. Krylova,</w:t>
      </w:r>
      <w:r>
        <w:rPr>
          <w:rFonts w:ascii="Arial" w:cs="Arial" w:eastAsia="Arial" w:hAnsi="Arial"/>
          <w:sz w:val="17"/>
          <w:szCs w:val="17"/>
          <w:color w:val="auto"/>
        </w:rPr>
        <w:t xml:space="preserve"> Solid Fuel Chem.</w:t>
      </w:r>
      <w:r>
        <w:rPr>
          <w:rFonts w:ascii="Times New Roman" w:cs="Times New Roman" w:eastAsia="Times New Roman" w:hAnsi="Times New Roman"/>
          <w:sz w:val="17"/>
          <w:szCs w:val="17"/>
          <w:color w:val="auto"/>
        </w:rPr>
        <w:t xml:space="preserve"> 2014</w:t>
      </w:r>
      <w:r>
        <w:rPr>
          <w:rFonts w:ascii="Times New Roman" w:cs="Times New Roman" w:eastAsia="Times New Roman" w:hAnsi="Times New Roman"/>
          <w:sz w:val="17"/>
          <w:szCs w:val="17"/>
          <w:color w:val="auto"/>
        </w:rPr>
        <w:t>,</w:t>
      </w:r>
      <w:r>
        <w:rPr>
          <w:rFonts w:ascii="Arial" w:cs="Arial" w:eastAsia="Arial" w:hAnsi="Arial"/>
          <w:sz w:val="17"/>
          <w:szCs w:val="17"/>
          <w:color w:val="auto"/>
        </w:rPr>
        <w:t xml:space="preserve"> 48 (1)</w:t>
      </w:r>
      <w:r>
        <w:rPr>
          <w:rFonts w:ascii="Times New Roman" w:cs="Times New Roman" w:eastAsia="Times New Roman" w:hAnsi="Times New Roman"/>
          <w:sz w:val="17"/>
          <w:szCs w:val="17"/>
          <w:color w:val="auto"/>
        </w:rPr>
        <w:t>, 22–35. DOI: https://doi.org/10.3103/S0361521914010030</w:t>
      </w:r>
    </w:p>
    <w:p>
      <w:pPr>
        <w:spacing w:after="0" w:line="5" w:lineRule="exact"/>
        <w:rPr>
          <w:rFonts w:ascii="Times New Roman" w:cs="Times New Roman" w:eastAsia="Times New Roman" w:hAnsi="Times New Roman"/>
          <w:sz w:val="16"/>
          <w:szCs w:val="16"/>
          <w:color w:val="auto"/>
        </w:rPr>
      </w:pPr>
    </w:p>
    <w:p>
      <w:pPr>
        <w:ind w:left="424" w:hanging="344"/>
        <w:spacing w:after="0"/>
        <w:tabs>
          <w:tab w:leader="none" w:pos="424" w:val="left"/>
        </w:tabs>
        <w:numPr>
          <w:ilvl w:val="1"/>
          <w:numId w:val="7"/>
        </w:numPr>
        <w:rPr>
          <w:rFonts w:ascii="Times New Roman" w:cs="Times New Roman" w:eastAsia="Times New Roman" w:hAnsi="Times New Roman"/>
          <w:sz w:val="15"/>
          <w:szCs w:val="15"/>
          <w:color w:val="auto"/>
        </w:rPr>
      </w:pPr>
      <w:r>
        <w:rPr>
          <w:rFonts w:ascii="Times New Roman" w:cs="Times New Roman" w:eastAsia="Times New Roman" w:hAnsi="Times New Roman"/>
          <w:sz w:val="16"/>
          <w:szCs w:val="16"/>
          <w:color w:val="auto"/>
        </w:rPr>
        <w:t>S. S. Ail, S. Dasappa,</w:t>
      </w:r>
      <w:r>
        <w:rPr>
          <w:rFonts w:ascii="Arial" w:cs="Arial" w:eastAsia="Arial" w:hAnsi="Arial"/>
          <w:sz w:val="16"/>
          <w:szCs w:val="16"/>
          <w:color w:val="auto"/>
        </w:rPr>
        <w:t xml:space="preserve"> Renewable Sustainable Energy Rev.</w:t>
      </w:r>
    </w:p>
    <w:p>
      <w:pPr>
        <w:spacing w:after="0" w:line="35" w:lineRule="exact"/>
        <w:rPr>
          <w:rFonts w:ascii="Times New Roman" w:cs="Times New Roman" w:eastAsia="Times New Roman" w:hAnsi="Times New Roman"/>
          <w:sz w:val="15"/>
          <w:szCs w:val="15"/>
          <w:color w:val="auto"/>
        </w:rPr>
      </w:pPr>
    </w:p>
    <w:p>
      <w:pPr>
        <w:ind w:left="424" w:right="901"/>
        <w:spacing w:after="0" w:line="256" w:lineRule="auto"/>
        <w:rPr>
          <w:rFonts w:ascii="Times New Roman" w:cs="Times New Roman" w:eastAsia="Times New Roman" w:hAnsi="Times New Roman"/>
          <w:sz w:val="15"/>
          <w:szCs w:val="15"/>
          <w:color w:val="auto"/>
        </w:rPr>
      </w:pPr>
      <w:r>
        <w:rPr>
          <w:rFonts w:ascii="Times New Roman" w:cs="Times New Roman" w:eastAsia="Times New Roman" w:hAnsi="Times New Roman"/>
          <w:sz w:val="17"/>
          <w:szCs w:val="17"/>
          <w:color w:val="auto"/>
        </w:rPr>
        <w:t>2016</w:t>
      </w:r>
      <w:r>
        <w:rPr>
          <w:rFonts w:ascii="Times New Roman" w:cs="Times New Roman" w:eastAsia="Times New Roman" w:hAnsi="Times New Roman"/>
          <w:sz w:val="17"/>
          <w:szCs w:val="17"/>
          <w:color w:val="auto"/>
        </w:rPr>
        <w:t>,</w:t>
      </w:r>
      <w:r>
        <w:rPr>
          <w:rFonts w:ascii="Arial" w:cs="Arial" w:eastAsia="Arial" w:hAnsi="Arial"/>
          <w:sz w:val="17"/>
          <w:szCs w:val="17"/>
          <w:color w:val="auto"/>
        </w:rPr>
        <w:t xml:space="preserve"> 58</w:t>
      </w:r>
      <w:r>
        <w:rPr>
          <w:rFonts w:ascii="Times New Roman" w:cs="Times New Roman" w:eastAsia="Times New Roman" w:hAnsi="Times New Roman"/>
          <w:sz w:val="17"/>
          <w:szCs w:val="17"/>
          <w:color w:val="auto"/>
        </w:rPr>
        <w:t>, 267–286. DOI: https://doi.org/10.1016/ j.rser.2015.12.143</w:t>
      </w:r>
    </w:p>
    <w:p>
      <w:pPr>
        <w:spacing w:after="0" w:line="5" w:lineRule="exact"/>
        <w:rPr>
          <w:rFonts w:ascii="Times New Roman" w:cs="Times New Roman" w:eastAsia="Times New Roman" w:hAnsi="Times New Roman"/>
          <w:sz w:val="15"/>
          <w:szCs w:val="15"/>
          <w:color w:val="auto"/>
        </w:rPr>
      </w:pPr>
    </w:p>
    <w:p>
      <w:pPr>
        <w:ind w:left="424" w:hanging="344"/>
        <w:spacing w:after="0"/>
        <w:tabs>
          <w:tab w:leader="none" w:pos="424" w:val="left"/>
        </w:tabs>
        <w:numPr>
          <w:ilvl w:val="1"/>
          <w:numId w:val="7"/>
        </w:numPr>
        <w:rPr>
          <w:rFonts w:ascii="Times New Roman" w:cs="Times New Roman" w:eastAsia="Times New Roman" w:hAnsi="Times New Roman"/>
          <w:sz w:val="14"/>
          <w:szCs w:val="14"/>
          <w:color w:val="auto"/>
        </w:rPr>
      </w:pPr>
      <w:r>
        <w:rPr>
          <w:rFonts w:ascii="Times New Roman" w:cs="Times New Roman" w:eastAsia="Times New Roman" w:hAnsi="Times New Roman"/>
          <w:sz w:val="15"/>
          <w:szCs w:val="15"/>
          <w:color w:val="auto"/>
        </w:rPr>
        <w:t>D. Spohn,</w:t>
      </w:r>
      <w:r>
        <w:rPr>
          <w:rFonts w:ascii="Arial" w:cs="Arial" w:eastAsia="Arial" w:hAnsi="Arial"/>
          <w:sz w:val="15"/>
          <w:szCs w:val="15"/>
          <w:color w:val="auto"/>
        </w:rPr>
        <w:t xml:space="preserve"> Energy &amp; Management Powernews</w:t>
      </w:r>
      <w:r>
        <w:rPr>
          <w:rFonts w:ascii="Times New Roman" w:cs="Times New Roman" w:eastAsia="Times New Roman" w:hAnsi="Times New Roman"/>
          <w:sz w:val="15"/>
          <w:szCs w:val="15"/>
          <w:color w:val="auto"/>
        </w:rPr>
        <w:t xml:space="preserve"> 2021</w:t>
      </w:r>
      <w:r>
        <w:rPr>
          <w:rFonts w:ascii="Times New Roman" w:cs="Times New Roman" w:eastAsia="Times New Roman" w:hAnsi="Times New Roman"/>
          <w:sz w:val="15"/>
          <w:szCs w:val="15"/>
          <w:color w:val="auto"/>
        </w:rPr>
        <w:t>, July 12.</w:t>
      </w:r>
    </w:p>
    <w:p>
      <w:pPr>
        <w:spacing w:after="0" w:line="19" w:lineRule="exact"/>
        <w:rPr>
          <w:rFonts w:ascii="Times New Roman" w:cs="Times New Roman" w:eastAsia="Times New Roman" w:hAnsi="Times New Roman"/>
          <w:sz w:val="14"/>
          <w:szCs w:val="14"/>
          <w:color w:val="auto"/>
        </w:rPr>
      </w:pPr>
    </w:p>
    <w:p>
      <w:pPr>
        <w:ind w:left="424" w:right="81" w:hanging="344"/>
        <w:spacing w:after="0" w:line="264" w:lineRule="auto"/>
        <w:tabs>
          <w:tab w:leader="none" w:pos="424" w:val="left"/>
        </w:tabs>
        <w:numPr>
          <w:ilvl w:val="1"/>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7"/>
          <w:szCs w:val="17"/>
          <w:color w:val="auto"/>
        </w:rPr>
        <w:t>G. Henrici-Olive´, S. Olive´,</w:t>
      </w:r>
      <w:r>
        <w:rPr>
          <w:rFonts w:ascii="Arial" w:cs="Arial" w:eastAsia="Arial" w:hAnsi="Arial"/>
          <w:sz w:val="17"/>
          <w:szCs w:val="17"/>
          <w:color w:val="auto"/>
        </w:rPr>
        <w:t xml:space="preserve"> Angew. Chem., Int. Ed.</w:t>
      </w:r>
      <w:r>
        <w:rPr>
          <w:rFonts w:ascii="Times New Roman" w:cs="Times New Roman" w:eastAsia="Times New Roman" w:hAnsi="Times New Roman"/>
          <w:sz w:val="17"/>
          <w:szCs w:val="17"/>
          <w:color w:val="auto"/>
        </w:rPr>
        <w:t xml:space="preserve"> 1976</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15 (3)</w:t>
      </w:r>
      <w:r>
        <w:rPr>
          <w:rFonts w:ascii="Times New Roman" w:cs="Times New Roman" w:eastAsia="Times New Roman" w:hAnsi="Times New Roman"/>
          <w:sz w:val="17"/>
          <w:szCs w:val="17"/>
          <w:color w:val="auto"/>
        </w:rPr>
        <w:t>, 136–141. DOI: https://doi.org/10.1002/</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anie.197601361</w:t>
      </w:r>
    </w:p>
    <w:p>
      <w:pPr>
        <w:spacing w:after="0" w:line="2" w:lineRule="exact"/>
        <w:rPr>
          <w:rFonts w:ascii="Times New Roman" w:cs="Times New Roman" w:eastAsia="Times New Roman" w:hAnsi="Times New Roman"/>
          <w:sz w:val="16"/>
          <w:szCs w:val="16"/>
          <w:color w:val="auto"/>
        </w:rPr>
      </w:pPr>
    </w:p>
    <w:p>
      <w:pPr>
        <w:ind w:left="424" w:right="81" w:hanging="424"/>
        <w:spacing w:after="0" w:line="274" w:lineRule="auto"/>
        <w:tabs>
          <w:tab w:leader="none" w:pos="424" w:val="left"/>
        </w:tabs>
        <w:numPr>
          <w:ilvl w:val="0"/>
          <w:numId w:val="8"/>
        </w:numPr>
        <w:rPr>
          <w:rFonts w:ascii="Times New Roman" w:cs="Times New Roman" w:eastAsia="Times New Roman" w:hAnsi="Times New Roman"/>
          <w:sz w:val="15"/>
          <w:szCs w:val="15"/>
          <w:color w:val="auto"/>
        </w:rPr>
      </w:pPr>
      <w:r>
        <w:rPr>
          <w:rFonts w:ascii="Times New Roman" w:cs="Times New Roman" w:eastAsia="Times New Roman" w:hAnsi="Times New Roman"/>
          <w:sz w:val="16"/>
          <w:szCs w:val="16"/>
          <w:color w:val="auto"/>
        </w:rPr>
        <w:t>N. O. Elbashir, C. B. Roberts,</w:t>
      </w:r>
      <w:r>
        <w:rPr>
          <w:rFonts w:ascii="Arial" w:cs="Arial" w:eastAsia="Arial" w:hAnsi="Arial"/>
          <w:sz w:val="16"/>
          <w:szCs w:val="16"/>
          <w:color w:val="auto"/>
        </w:rPr>
        <w:t xml:space="preserve"> Ind. Eng. Chem. Res.</w:t>
      </w:r>
      <w:r>
        <w:rPr>
          <w:rFonts w:ascii="Times New Roman" w:cs="Times New Roman" w:eastAsia="Times New Roman" w:hAnsi="Times New Roman"/>
          <w:sz w:val="16"/>
          <w:szCs w:val="16"/>
          <w:color w:val="auto"/>
        </w:rPr>
        <w:t xml:space="preserve"> 2005</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44 (3)</w:t>
      </w:r>
      <w:r>
        <w:rPr>
          <w:rFonts w:ascii="Times New Roman" w:cs="Times New Roman" w:eastAsia="Times New Roman" w:hAnsi="Times New Roman"/>
          <w:sz w:val="16"/>
          <w:szCs w:val="16"/>
          <w:color w:val="auto"/>
        </w:rPr>
        <w:t>, 505–521. DOI: https://doi.org/10.1021/ie0497285</w:t>
      </w:r>
    </w:p>
    <w:p>
      <w:pPr>
        <w:spacing w:after="0" w:line="1" w:lineRule="exact"/>
        <w:rPr>
          <w:rFonts w:ascii="Times New Roman" w:cs="Times New Roman" w:eastAsia="Times New Roman" w:hAnsi="Times New Roman"/>
          <w:sz w:val="15"/>
          <w:szCs w:val="15"/>
          <w:color w:val="auto"/>
        </w:rPr>
      </w:pPr>
    </w:p>
    <w:p>
      <w:pPr>
        <w:jc w:val="both"/>
        <w:ind w:left="424" w:right="81" w:hanging="424"/>
        <w:spacing w:after="0" w:line="262" w:lineRule="auto"/>
        <w:tabs>
          <w:tab w:leader="none" w:pos="424"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7"/>
          <w:szCs w:val="17"/>
          <w:color w:val="auto"/>
        </w:rPr>
        <w:t>P. Lu, J. Sun, D. Shen, R. Yang, C. Xing, C. Lu, N. Tsubaki, S. Shan,</w:t>
      </w:r>
      <w:r>
        <w:rPr>
          <w:rFonts w:ascii="Arial" w:cs="Arial" w:eastAsia="Arial" w:hAnsi="Arial"/>
          <w:sz w:val="17"/>
          <w:szCs w:val="17"/>
          <w:color w:val="auto"/>
        </w:rPr>
        <w:t xml:space="preserve"> Appl. Energy</w:t>
      </w:r>
      <w:r>
        <w:rPr>
          <w:rFonts w:ascii="Times New Roman" w:cs="Times New Roman" w:eastAsia="Times New Roman" w:hAnsi="Times New Roman"/>
          <w:sz w:val="17"/>
          <w:szCs w:val="17"/>
          <w:color w:val="auto"/>
        </w:rPr>
        <w:t xml:space="preserve"> 2018</w:t>
      </w:r>
      <w:r>
        <w:rPr>
          <w:rFonts w:ascii="Times New Roman" w:cs="Times New Roman" w:eastAsia="Times New Roman" w:hAnsi="Times New Roman"/>
          <w:sz w:val="17"/>
          <w:szCs w:val="17"/>
          <w:color w:val="auto"/>
        </w:rPr>
        <w:t>,</w:t>
      </w:r>
      <w:r>
        <w:rPr>
          <w:rFonts w:ascii="Arial" w:cs="Arial" w:eastAsia="Arial" w:hAnsi="Arial"/>
          <w:sz w:val="17"/>
          <w:szCs w:val="17"/>
          <w:color w:val="auto"/>
        </w:rPr>
        <w:t xml:space="preserve"> 209</w:t>
      </w:r>
      <w:r>
        <w:rPr>
          <w:rFonts w:ascii="Times New Roman" w:cs="Times New Roman" w:eastAsia="Times New Roman" w:hAnsi="Times New Roman"/>
          <w:sz w:val="17"/>
          <w:szCs w:val="17"/>
          <w:color w:val="auto"/>
        </w:rPr>
        <w:t>, 1–7. DOI: https://doi.org/ 10.1016/j.apenergy.2017.10.068</w:t>
      </w:r>
    </w:p>
    <w:p>
      <w:pPr>
        <w:spacing w:after="0" w:line="1" w:lineRule="exact"/>
        <w:rPr>
          <w:rFonts w:ascii="Times New Roman" w:cs="Times New Roman" w:eastAsia="Times New Roman" w:hAnsi="Times New Roman"/>
          <w:sz w:val="16"/>
          <w:szCs w:val="16"/>
          <w:color w:val="auto"/>
        </w:rPr>
      </w:pPr>
    </w:p>
    <w:p>
      <w:pPr>
        <w:jc w:val="both"/>
        <w:ind w:left="424" w:right="81" w:hanging="424"/>
        <w:spacing w:after="0" w:line="263" w:lineRule="auto"/>
        <w:tabs>
          <w:tab w:leader="none" w:pos="424"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7"/>
          <w:szCs w:val="17"/>
          <w:color w:val="auto"/>
        </w:rPr>
        <w:t>H. Kirsch, L. Bru¨bach, M. Loewert, M. Riedinger, A. Gra¨fen-hahn, T. Bo¨ltken, M. Klumpp, P. Pfeifer, R. Dittmeyer,</w:t>
      </w:r>
      <w:r>
        <w:rPr>
          <w:rFonts w:ascii="Arial" w:cs="Arial" w:eastAsia="Arial" w:hAnsi="Arial"/>
          <w:sz w:val="17"/>
          <w:szCs w:val="17"/>
          <w:color w:val="auto"/>
        </w:rPr>
        <w:t xml:space="preserve"> Chem. Ing. Tech.</w:t>
      </w:r>
      <w:r>
        <w:rPr>
          <w:rFonts w:ascii="Times New Roman" w:cs="Times New Roman" w:eastAsia="Times New Roman" w:hAnsi="Times New Roman"/>
          <w:sz w:val="17"/>
          <w:szCs w:val="17"/>
          <w:color w:val="auto"/>
        </w:rPr>
        <w:t xml:space="preserve"> 2020</w:t>
      </w:r>
      <w:r>
        <w:rPr>
          <w:rFonts w:ascii="Times New Roman" w:cs="Times New Roman" w:eastAsia="Times New Roman" w:hAnsi="Times New Roman"/>
          <w:sz w:val="17"/>
          <w:szCs w:val="17"/>
          <w:color w:val="auto"/>
        </w:rPr>
        <w:t>,</w:t>
      </w:r>
      <w:r>
        <w:rPr>
          <w:rFonts w:ascii="Arial" w:cs="Arial" w:eastAsia="Arial" w:hAnsi="Arial"/>
          <w:sz w:val="17"/>
          <w:szCs w:val="17"/>
          <w:color w:val="auto"/>
        </w:rPr>
        <w:t xml:space="preserve"> 92 (1–2)</w:t>
      </w:r>
      <w:r>
        <w:rPr>
          <w:rFonts w:ascii="Times New Roman" w:cs="Times New Roman" w:eastAsia="Times New Roman" w:hAnsi="Times New Roman"/>
          <w:sz w:val="17"/>
          <w:szCs w:val="17"/>
          <w:color w:val="auto"/>
        </w:rPr>
        <w:t>, 91–99. DOI: https://doi.org/</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10.1002/cite.201900120</w:t>
      </w:r>
    </w:p>
    <w:p>
      <w:pPr>
        <w:spacing w:after="0" w:line="3" w:lineRule="exact"/>
        <w:rPr>
          <w:rFonts w:ascii="Times New Roman" w:cs="Times New Roman" w:eastAsia="Times New Roman" w:hAnsi="Times New Roman"/>
          <w:sz w:val="16"/>
          <w:szCs w:val="16"/>
          <w:color w:val="auto"/>
        </w:rPr>
      </w:pPr>
    </w:p>
    <w:p>
      <w:pPr>
        <w:jc w:val="both"/>
        <w:ind w:left="424" w:right="81" w:hanging="424"/>
        <w:spacing w:after="0" w:line="261" w:lineRule="auto"/>
        <w:tabs>
          <w:tab w:leader="none" w:pos="424"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7"/>
          <w:szCs w:val="17"/>
          <w:color w:val="auto"/>
        </w:rPr>
        <w:t xml:space="preserve">A. V. Karre, A. Kababji, E. L. Kugler, D. B. Dadyburjor, </w:t>
      </w:r>
      <w:r>
        <w:rPr>
          <w:rFonts w:ascii="Arial" w:cs="Arial" w:eastAsia="Arial" w:hAnsi="Arial"/>
          <w:sz w:val="17"/>
          <w:szCs w:val="17"/>
          <w:color w:val="auto"/>
        </w:rPr>
        <w:t>Catal. Today</w:t>
      </w:r>
      <w:r>
        <w:rPr>
          <w:rFonts w:ascii="Times New Roman" w:cs="Times New Roman" w:eastAsia="Times New Roman" w:hAnsi="Times New Roman"/>
          <w:sz w:val="17"/>
          <w:szCs w:val="17"/>
          <w:color w:val="auto"/>
        </w:rPr>
        <w:t xml:space="preserve"> 2012</w:t>
      </w:r>
      <w:r>
        <w:rPr>
          <w:rFonts w:ascii="Times New Roman" w:cs="Times New Roman" w:eastAsia="Times New Roman" w:hAnsi="Times New Roman"/>
          <w:sz w:val="17"/>
          <w:szCs w:val="17"/>
          <w:color w:val="auto"/>
        </w:rPr>
        <w:t>,</w:t>
      </w:r>
      <w:r>
        <w:rPr>
          <w:rFonts w:ascii="Arial" w:cs="Arial" w:eastAsia="Arial" w:hAnsi="Arial"/>
          <w:sz w:val="17"/>
          <w:szCs w:val="17"/>
          <w:color w:val="auto"/>
        </w:rPr>
        <w:t xml:space="preserve"> 198 (1)</w:t>
      </w:r>
      <w:r>
        <w:rPr>
          <w:rFonts w:ascii="Times New Roman" w:cs="Times New Roman" w:eastAsia="Times New Roman" w:hAnsi="Times New Roman"/>
          <w:sz w:val="17"/>
          <w:szCs w:val="17"/>
          <w:color w:val="auto"/>
        </w:rPr>
        <w:t>, 280–288. DOI: https://doi.org/</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10.1016/j.cattod.2012.04.068</w:t>
      </w:r>
    </w:p>
    <w:p>
      <w:pPr>
        <w:spacing w:after="0" w:line="2" w:lineRule="exact"/>
        <w:rPr>
          <w:rFonts w:ascii="Times New Roman" w:cs="Times New Roman" w:eastAsia="Times New Roman" w:hAnsi="Times New Roman"/>
          <w:sz w:val="16"/>
          <w:szCs w:val="16"/>
          <w:color w:val="auto"/>
        </w:rPr>
      </w:pPr>
    </w:p>
    <w:p>
      <w:pPr>
        <w:jc w:val="both"/>
        <w:ind w:left="424" w:right="81" w:hanging="424"/>
        <w:spacing w:after="0" w:line="262" w:lineRule="auto"/>
        <w:tabs>
          <w:tab w:leader="none" w:pos="424"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7"/>
          <w:szCs w:val="17"/>
          <w:color w:val="auto"/>
        </w:rPr>
        <w:t xml:space="preserve">Q. Zhang, K. Cheng, J. Kang, W. Deng, Y. Wang, </w:t>
      </w:r>
      <w:r>
        <w:rPr>
          <w:rFonts w:ascii="Arial" w:cs="Arial" w:eastAsia="Arial" w:hAnsi="Arial"/>
          <w:sz w:val="17"/>
          <w:szCs w:val="17"/>
          <w:color w:val="auto"/>
        </w:rPr>
        <w:t>ChemSusChem</w:t>
      </w:r>
      <w:r>
        <w:rPr>
          <w:rFonts w:ascii="Times New Roman" w:cs="Times New Roman" w:eastAsia="Times New Roman" w:hAnsi="Times New Roman"/>
          <w:sz w:val="17"/>
          <w:szCs w:val="17"/>
          <w:color w:val="auto"/>
        </w:rPr>
        <w:t xml:space="preserve"> 2014</w:t>
      </w:r>
      <w:r>
        <w:rPr>
          <w:rFonts w:ascii="Times New Roman" w:cs="Times New Roman" w:eastAsia="Times New Roman" w:hAnsi="Times New Roman"/>
          <w:sz w:val="17"/>
          <w:szCs w:val="17"/>
          <w:color w:val="auto"/>
        </w:rPr>
        <w:t>,</w:t>
      </w:r>
      <w:r>
        <w:rPr>
          <w:rFonts w:ascii="Arial" w:cs="Arial" w:eastAsia="Arial" w:hAnsi="Arial"/>
          <w:sz w:val="17"/>
          <w:szCs w:val="17"/>
          <w:color w:val="auto"/>
        </w:rPr>
        <w:t xml:space="preserve"> 7 (5)</w:t>
      </w:r>
      <w:r>
        <w:rPr>
          <w:rFonts w:ascii="Times New Roman" w:cs="Times New Roman" w:eastAsia="Times New Roman" w:hAnsi="Times New Roman"/>
          <w:sz w:val="17"/>
          <w:szCs w:val="17"/>
          <w:color w:val="auto"/>
        </w:rPr>
        <w:t>, 1251–1264. DOI: https://doi.org/</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10.1002/cssc.201300797</w:t>
      </w:r>
    </w:p>
    <w:p>
      <w:pPr>
        <w:spacing w:after="0" w:line="1" w:lineRule="exact"/>
        <w:rPr>
          <w:rFonts w:ascii="Times New Roman" w:cs="Times New Roman" w:eastAsia="Times New Roman" w:hAnsi="Times New Roman"/>
          <w:sz w:val="16"/>
          <w:szCs w:val="16"/>
          <w:color w:val="auto"/>
        </w:rPr>
      </w:pPr>
    </w:p>
    <w:p>
      <w:pPr>
        <w:jc w:val="both"/>
        <w:ind w:left="424" w:right="81" w:hanging="424"/>
        <w:spacing w:after="0" w:line="262" w:lineRule="auto"/>
        <w:tabs>
          <w:tab w:leader="none" w:pos="424"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7"/>
          <w:szCs w:val="17"/>
          <w:color w:val="auto"/>
        </w:rPr>
        <w:t>S. Sartipi, M. Makkee, F. Kapteijn, J. Gascon,</w:t>
      </w:r>
      <w:r>
        <w:rPr>
          <w:rFonts w:ascii="Arial" w:cs="Arial" w:eastAsia="Arial" w:hAnsi="Arial"/>
          <w:sz w:val="17"/>
          <w:szCs w:val="17"/>
          <w:color w:val="auto"/>
        </w:rPr>
        <w:t xml:space="preserve"> Catal. Sci. Technol.</w:t>
      </w:r>
      <w:r>
        <w:rPr>
          <w:rFonts w:ascii="Times New Roman" w:cs="Times New Roman" w:eastAsia="Times New Roman" w:hAnsi="Times New Roman"/>
          <w:sz w:val="17"/>
          <w:szCs w:val="17"/>
          <w:color w:val="auto"/>
        </w:rPr>
        <w:t xml:space="preserve"> 2014</w:t>
      </w:r>
      <w:r>
        <w:rPr>
          <w:rFonts w:ascii="Times New Roman" w:cs="Times New Roman" w:eastAsia="Times New Roman" w:hAnsi="Times New Roman"/>
          <w:sz w:val="17"/>
          <w:szCs w:val="17"/>
          <w:color w:val="auto"/>
        </w:rPr>
        <w:t>,</w:t>
      </w:r>
      <w:r>
        <w:rPr>
          <w:rFonts w:ascii="Arial" w:cs="Arial" w:eastAsia="Arial" w:hAnsi="Arial"/>
          <w:sz w:val="17"/>
          <w:szCs w:val="17"/>
          <w:color w:val="auto"/>
        </w:rPr>
        <w:t xml:space="preserve"> 4 (4)</w:t>
      </w:r>
      <w:r>
        <w:rPr>
          <w:rFonts w:ascii="Times New Roman" w:cs="Times New Roman" w:eastAsia="Times New Roman" w:hAnsi="Times New Roman"/>
          <w:sz w:val="17"/>
          <w:szCs w:val="17"/>
          <w:color w:val="auto"/>
        </w:rPr>
        <w:t>, 893–907. DOI: https://doi.org/10.1039/</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C3CY01021J</w:t>
      </w:r>
    </w:p>
    <w:p>
      <w:pPr>
        <w:jc w:val="both"/>
        <w:ind w:left="424" w:right="81" w:hanging="424"/>
        <w:spacing w:after="0" w:line="262" w:lineRule="auto"/>
        <w:tabs>
          <w:tab w:leader="none" w:pos="424"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7"/>
          <w:szCs w:val="17"/>
          <w:color w:val="auto"/>
        </w:rPr>
        <w:t>A. A. Adeleke, X. Liu, X. Lu, M. Moyo, D. Hildebrandt,</w:t>
      </w:r>
      <w:r>
        <w:rPr>
          <w:rFonts w:ascii="Arial" w:cs="Arial" w:eastAsia="Arial" w:hAnsi="Arial"/>
          <w:sz w:val="17"/>
          <w:szCs w:val="17"/>
          <w:color w:val="auto"/>
        </w:rPr>
        <w:t xml:space="preserve"> Rev. Chem. Eng.</w:t>
      </w:r>
      <w:r>
        <w:rPr>
          <w:rFonts w:ascii="Times New Roman" w:cs="Times New Roman" w:eastAsia="Times New Roman" w:hAnsi="Times New Roman"/>
          <w:sz w:val="17"/>
          <w:szCs w:val="17"/>
          <w:color w:val="auto"/>
        </w:rPr>
        <w:t xml:space="preserve"> 2020</w:t>
      </w:r>
      <w:r>
        <w:rPr>
          <w:rFonts w:ascii="Times New Roman" w:cs="Times New Roman" w:eastAsia="Times New Roman" w:hAnsi="Times New Roman"/>
          <w:sz w:val="17"/>
          <w:szCs w:val="17"/>
          <w:color w:val="auto"/>
        </w:rPr>
        <w:t>,</w:t>
      </w:r>
      <w:r>
        <w:rPr>
          <w:rFonts w:ascii="Arial" w:cs="Arial" w:eastAsia="Arial" w:hAnsi="Arial"/>
          <w:sz w:val="17"/>
          <w:szCs w:val="17"/>
          <w:color w:val="auto"/>
        </w:rPr>
        <w:t xml:space="preserve"> 36 (4)</w:t>
      </w:r>
      <w:r>
        <w:rPr>
          <w:rFonts w:ascii="Times New Roman" w:cs="Times New Roman" w:eastAsia="Times New Roman" w:hAnsi="Times New Roman"/>
          <w:sz w:val="17"/>
          <w:szCs w:val="17"/>
          <w:color w:val="auto"/>
        </w:rPr>
        <w:t>, 437–457. DOI: https://doi.org/</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10.1515/revce-2018-0012</w:t>
      </w:r>
    </w:p>
    <w:p>
      <w:pPr>
        <w:jc w:val="both"/>
        <w:ind w:left="424" w:right="81" w:hanging="424"/>
        <w:spacing w:after="0" w:line="261" w:lineRule="auto"/>
        <w:tabs>
          <w:tab w:leader="none" w:pos="424"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7"/>
          <w:szCs w:val="17"/>
          <w:color w:val="auto"/>
        </w:rPr>
        <w:t>R. L. Varma, N. N. Bakhshi, J. F. Mathews, S. H. Ng,</w:t>
      </w:r>
      <w:r>
        <w:rPr>
          <w:rFonts w:ascii="Arial" w:cs="Arial" w:eastAsia="Arial" w:hAnsi="Arial"/>
          <w:sz w:val="17"/>
          <w:szCs w:val="17"/>
          <w:color w:val="auto"/>
        </w:rPr>
        <w:t xml:space="preserve"> Ind. Eng. Chem. Res.</w:t>
      </w:r>
      <w:r>
        <w:rPr>
          <w:rFonts w:ascii="Times New Roman" w:cs="Times New Roman" w:eastAsia="Times New Roman" w:hAnsi="Times New Roman"/>
          <w:sz w:val="17"/>
          <w:szCs w:val="17"/>
          <w:color w:val="auto"/>
        </w:rPr>
        <w:t xml:space="preserve"> 1987</w:t>
      </w:r>
      <w:r>
        <w:rPr>
          <w:rFonts w:ascii="Times New Roman" w:cs="Times New Roman" w:eastAsia="Times New Roman" w:hAnsi="Times New Roman"/>
          <w:sz w:val="17"/>
          <w:szCs w:val="17"/>
          <w:color w:val="auto"/>
        </w:rPr>
        <w:t>,</w:t>
      </w:r>
      <w:r>
        <w:rPr>
          <w:rFonts w:ascii="Arial" w:cs="Arial" w:eastAsia="Arial" w:hAnsi="Arial"/>
          <w:sz w:val="17"/>
          <w:szCs w:val="17"/>
          <w:color w:val="auto"/>
        </w:rPr>
        <w:t xml:space="preserve"> 26 (2)</w:t>
      </w:r>
      <w:r>
        <w:rPr>
          <w:rFonts w:ascii="Times New Roman" w:cs="Times New Roman" w:eastAsia="Times New Roman" w:hAnsi="Times New Roman"/>
          <w:sz w:val="17"/>
          <w:szCs w:val="17"/>
          <w:color w:val="auto"/>
        </w:rPr>
        <w:t>, 183–188. DOI: https://doi.org/</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10.1021/ie00062a001</w:t>
      </w:r>
    </w:p>
    <w:p>
      <w:pPr>
        <w:spacing w:after="0" w:line="20" w:lineRule="exact"/>
        <w:rPr>
          <w:sz w:val="20"/>
          <w:szCs w:val="20"/>
          <w:color w:val="auto"/>
        </w:rPr>
      </w:pPr>
      <w:r>
        <w:rPr>
          <w:sz w:val="20"/>
          <w:szCs w:val="20"/>
          <w:color w:val="auto"/>
        </w:rPr>
        <w:br w:type="column"/>
      </w:r>
    </w:p>
    <w:p>
      <w:pPr>
        <w:spacing w:after="0" w:line="20" w:lineRule="exact"/>
        <w:rPr>
          <w:sz w:val="20"/>
          <w:szCs w:val="20"/>
          <w:color w:val="auto"/>
        </w:rPr>
      </w:pPr>
    </w:p>
    <w:tbl>
      <w:tblPr>
        <w:tblLayout w:type="fixed"/>
        <w:tblInd w:w="0" w:type="dxa"/>
        <w:tblCellMar>
          <w:top w:w="0" w:type="dxa"/>
          <w:left w:w="0" w:type="dxa"/>
          <w:bottom w:w="0" w:type="dxa"/>
          <w:right w:w="0" w:type="dxa"/>
        </w:tblCellMar>
      </w:tblPr>
      <w:tr>
        <w:trPr>
          <w:trHeight w:val="1324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Downloaded from https://onlinelibrary.wiley.com/doi/10.1002/ceat.202200445 by Universitaet Bayreuth, Wiley Online Library on [03/11/2023]. See the Terms and Conditions (https://onlinelibrary.wiley.com/terms-and-conditions) on Wiley Online Library for rules of use; OA articles are governed by the applicable Creative</w:t>
            </w:r>
          </w:p>
        </w:tc>
      </w:tr>
    </w:tbl>
    <w:p>
      <w:pPr>
        <w:spacing w:after="0" w:line="135" w:lineRule="exact"/>
        <w:rPr>
          <w:sz w:val="20"/>
          <w:szCs w:val="20"/>
          <w:color w:val="auto"/>
        </w:rPr>
      </w:pPr>
    </w:p>
    <w:p>
      <w:pPr>
        <w:sectPr>
          <w:pgSz w:w="11900" w:h="15647" w:orient="portrait"/>
          <w:cols w:equalWidth="0" w:num="3">
            <w:col w:w="4526" w:space="576"/>
            <w:col w:w="4625" w:space="720"/>
            <w:col w:w="115"/>
          </w:cols>
          <w:pgMar w:left="1134" w:top="347" w:right="210" w:bottom="0" w:gutter="0" w:footer="0" w:header="0"/>
          <w:type w:val="continuous"/>
        </w:sectPr>
      </w:pPr>
    </w:p>
    <w:p>
      <w:pPr>
        <w:ind w:left="6"/>
        <w:spacing w:after="0"/>
        <w:tabs>
          <w:tab w:leader="none" w:pos="2886" w:val="left"/>
          <w:tab w:leader="none" w:pos="8386" w:val="left"/>
        </w:tabs>
        <w:rPr>
          <w:sz w:val="20"/>
          <w:szCs w:val="20"/>
          <w:color w:val="auto"/>
        </w:rPr>
      </w:pPr>
      <w:r>
        <w:rPr>
          <w:rFonts w:ascii="Arial" w:cs="Arial" w:eastAsia="Arial" w:hAnsi="Arial"/>
          <w:sz w:val="14"/>
          <w:szCs w:val="14"/>
          <w:color w:val="auto"/>
        </w:rPr>
        <w:t>Chem. Eng. Technol. 2023, 46, No. 5, 908–917</w:t>
      </w:r>
      <w:r>
        <w:rPr>
          <w:sz w:val="20"/>
          <w:szCs w:val="20"/>
          <w:color w:val="auto"/>
        </w:rPr>
        <w:tab/>
      </w:r>
      <w:r>
        <w:rPr>
          <w:rFonts w:ascii="Times New Roman" w:cs="Times New Roman" w:eastAsia="Times New Roman" w:hAnsi="Times New Roman"/>
          <w:sz w:val="14"/>
          <w:szCs w:val="14"/>
          <w:color w:val="auto"/>
        </w:rPr>
        <w:t>ª</w:t>
      </w:r>
      <w:r>
        <w:rPr>
          <w:rFonts w:ascii="Arial" w:cs="Arial" w:eastAsia="Arial" w:hAnsi="Arial"/>
          <w:sz w:val="14"/>
          <w:szCs w:val="14"/>
          <w:color w:val="auto"/>
        </w:rPr>
        <w:t xml:space="preserve"> 2023 The Authors. Chemical Engineering &amp; Technology published by Wiley-VCH GmbH</w:t>
      </w:r>
      <w:r>
        <w:rPr>
          <w:sz w:val="20"/>
          <w:szCs w:val="20"/>
          <w:color w:val="auto"/>
        </w:rPr>
        <w:tab/>
      </w:r>
      <w:r>
        <w:rPr>
          <w:rFonts w:ascii="Arial" w:cs="Arial" w:eastAsia="Arial" w:hAnsi="Arial"/>
          <w:sz w:val="13"/>
          <w:szCs w:val="13"/>
          <w:color w:val="auto"/>
        </w:rPr>
        <w:t>www.cet-journal.com</w:t>
      </w:r>
    </w:p>
    <w:p>
      <w:pPr>
        <w:spacing w:after="0" w:line="20" w:lineRule="exact"/>
        <w:rPr>
          <w:sz w:val="20"/>
          <w:szCs w:val="20"/>
          <w:color w:val="auto"/>
        </w:rPr>
      </w:pPr>
      <w:r>
        <w:rPr>
          <w:sz w:val="20"/>
          <w:szCs w:val="20"/>
          <w:color w:val="auto"/>
        </w:rPr>
        <w:br w:type="column"/>
      </w:r>
    </w:p>
    <w:p>
      <w:pPr>
        <w:spacing w:after="0" w:line="25" w:lineRule="exact"/>
        <w:rPr>
          <w:sz w:val="20"/>
          <w:szCs w:val="20"/>
          <w:color w:val="auto"/>
        </w:rPr>
      </w:pPr>
    </w:p>
    <w:tbl>
      <w:tblPr>
        <w:tblLayout w:type="fixed"/>
        <w:tblInd w:w="0" w:type="dxa"/>
        <w:tblCellMar>
          <w:top w:w="0" w:type="dxa"/>
          <w:left w:w="0" w:type="dxa"/>
          <w:bottom w:w="0" w:type="dxa"/>
          <w:right w:w="0" w:type="dxa"/>
        </w:tblCellMar>
      </w:tblPr>
      <w:tr>
        <w:trPr>
          <w:trHeight w:val="620"/>
        </w:trPr>
        <w:tc>
          <w:tcPr>
            <w:tcW w:w="92" w:type="dxa"/>
            <w:vAlign w:val="bottom"/>
            <w:textDirection w:val="tbRl"/>
          </w:tcPr>
          <w:p>
            <w:pPr>
              <w:spacing w:after="0"/>
              <w:rPr>
                <w:sz w:val="20"/>
                <w:szCs w:val="20"/>
                <w:color w:val="auto"/>
              </w:rPr>
            </w:pPr>
            <w:r>
              <w:rPr>
                <w:rFonts w:ascii="Times New Roman" w:cs="Times New Roman" w:eastAsia="Times New Roman" w:hAnsi="Times New Roman"/>
                <w:sz w:val="8"/>
                <w:szCs w:val="8"/>
                <w:color w:val="auto"/>
              </w:rPr>
              <w:t>Commons License</w:t>
            </w:r>
          </w:p>
        </w:tc>
      </w:tr>
    </w:tbl>
    <w:p>
      <w:pPr>
        <w:sectPr>
          <w:pgSz w:w="11900" w:h="15647" w:orient="portrait"/>
          <w:cols w:equalWidth="0" w:num="2">
            <w:col w:w="9749" w:space="720"/>
            <w:col w:w="93"/>
          </w:cols>
          <w:pgMar w:left="1134" w:top="347" w:right="210" w:bottom="0" w:gutter="0" w:footer="0" w:header="0"/>
          <w:type w:val="continuous"/>
        </w:sectPr>
      </w:pPr>
    </w:p>
    <w:bookmarkStart w:id="9" w:name="page10"/>
    <w:bookmarkEnd w:id="9"/>
    <w:p>
      <w:pPr>
        <w:spacing w:after="0" w:line="152"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723900</wp:posOffset>
            </wp:positionH>
            <wp:positionV relativeFrom="page">
              <wp:posOffset>275590</wp:posOffset>
            </wp:positionV>
            <wp:extent cx="760095" cy="25908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5">
                      <a:extLst>
                        <a:ext uri="{28A0092B-C50C-407E-A947-70E740481C1C}"/>
                      </a:extLst>
                    </a:blip>
                    <a:srcRect/>
                    <a:stretch>
                      <a:fillRect/>
                    </a:stretch>
                  </pic:blipFill>
                  <pic:spPr bwMode="auto">
                    <a:xfrm>
                      <a:off x="0" y="0"/>
                      <a:ext cx="760095" cy="259080"/>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230"/>
        </w:trPr>
        <w:tc>
          <w:tcPr>
            <w:tcW w:w="340" w:type="dxa"/>
            <w:vAlign w:val="bottom"/>
          </w:tcPr>
          <w:p>
            <w:pPr>
              <w:spacing w:after="0"/>
              <w:rPr>
                <w:sz w:val="19"/>
                <w:szCs w:val="19"/>
                <w:color w:val="auto"/>
              </w:rPr>
            </w:pPr>
          </w:p>
        </w:tc>
        <w:tc>
          <w:tcPr>
            <w:tcW w:w="1140" w:type="dxa"/>
            <w:vAlign w:val="bottom"/>
          </w:tcPr>
          <w:p>
            <w:pPr>
              <w:spacing w:after="0"/>
              <w:rPr>
                <w:sz w:val="19"/>
                <w:szCs w:val="19"/>
                <w:color w:val="auto"/>
              </w:rPr>
            </w:pPr>
          </w:p>
        </w:tc>
        <w:tc>
          <w:tcPr>
            <w:tcW w:w="3340" w:type="dxa"/>
            <w:vAlign w:val="bottom"/>
          </w:tcPr>
          <w:p>
            <w:pPr>
              <w:spacing w:after="0"/>
              <w:rPr>
                <w:sz w:val="20"/>
                <w:szCs w:val="20"/>
                <w:color w:val="auto"/>
              </w:rPr>
            </w:pPr>
            <w:r>
              <w:rPr>
                <w:rFonts w:ascii="Arial" w:cs="Arial" w:eastAsia="Arial" w:hAnsi="Arial"/>
                <w:sz w:val="20"/>
                <w:szCs w:val="20"/>
                <w:color w:val="auto"/>
              </w:rPr>
              <w:t>Research Article</w:t>
            </w:r>
          </w:p>
        </w:tc>
        <w:tc>
          <w:tcPr>
            <w:tcW w:w="620" w:type="dxa"/>
            <w:vAlign w:val="bottom"/>
          </w:tcPr>
          <w:p>
            <w:pPr>
              <w:spacing w:after="0"/>
              <w:rPr>
                <w:sz w:val="19"/>
                <w:szCs w:val="19"/>
                <w:color w:val="auto"/>
              </w:rPr>
            </w:pPr>
          </w:p>
        </w:tc>
        <w:tc>
          <w:tcPr>
            <w:tcW w:w="4220" w:type="dxa"/>
            <w:vAlign w:val="bottom"/>
          </w:tcPr>
          <w:p>
            <w:pPr>
              <w:ind w:left="3940"/>
              <w:spacing w:after="0"/>
              <w:rPr>
                <w:sz w:val="20"/>
                <w:szCs w:val="20"/>
                <w:color w:val="auto"/>
              </w:rPr>
            </w:pPr>
            <w:r>
              <w:rPr>
                <w:rFonts w:ascii="Arial" w:cs="Arial" w:eastAsia="Arial" w:hAnsi="Arial"/>
                <w:sz w:val="16"/>
                <w:szCs w:val="16"/>
                <w:color w:val="auto"/>
                <w:w w:val="89"/>
              </w:rPr>
              <w:t>917</w:t>
            </w:r>
          </w:p>
        </w:tc>
      </w:tr>
      <w:tr>
        <w:trPr>
          <w:trHeight w:val="43"/>
        </w:trPr>
        <w:tc>
          <w:tcPr>
            <w:tcW w:w="340" w:type="dxa"/>
            <w:vAlign w:val="bottom"/>
          </w:tcPr>
          <w:p>
            <w:pPr>
              <w:spacing w:after="0"/>
              <w:rPr>
                <w:sz w:val="3"/>
                <w:szCs w:val="3"/>
                <w:color w:val="auto"/>
              </w:rPr>
            </w:pPr>
          </w:p>
        </w:tc>
        <w:tc>
          <w:tcPr>
            <w:tcW w:w="1140" w:type="dxa"/>
            <w:vAlign w:val="bottom"/>
          </w:tcPr>
          <w:p>
            <w:pPr>
              <w:spacing w:after="0"/>
              <w:rPr>
                <w:sz w:val="3"/>
                <w:szCs w:val="3"/>
                <w:color w:val="auto"/>
              </w:rPr>
            </w:pPr>
          </w:p>
        </w:tc>
        <w:tc>
          <w:tcPr>
            <w:tcW w:w="3340" w:type="dxa"/>
            <w:vAlign w:val="bottom"/>
            <w:tcBorders>
              <w:bottom w:val="single" w:sz="8" w:color="4C4C4C"/>
            </w:tcBorders>
          </w:tcPr>
          <w:p>
            <w:pPr>
              <w:spacing w:after="0"/>
              <w:rPr>
                <w:sz w:val="3"/>
                <w:szCs w:val="3"/>
                <w:color w:val="auto"/>
              </w:rPr>
            </w:pPr>
          </w:p>
        </w:tc>
        <w:tc>
          <w:tcPr>
            <w:tcW w:w="620" w:type="dxa"/>
            <w:vAlign w:val="bottom"/>
            <w:tcBorders>
              <w:bottom w:val="single" w:sz="8" w:color="4C4C4C"/>
            </w:tcBorders>
          </w:tcPr>
          <w:p>
            <w:pPr>
              <w:spacing w:after="0"/>
              <w:rPr>
                <w:sz w:val="3"/>
                <w:szCs w:val="3"/>
                <w:color w:val="auto"/>
              </w:rPr>
            </w:pPr>
          </w:p>
        </w:tc>
        <w:tc>
          <w:tcPr>
            <w:tcW w:w="4220" w:type="dxa"/>
            <w:vAlign w:val="bottom"/>
            <w:tcBorders>
              <w:bottom w:val="single" w:sz="8" w:color="4C4C4C"/>
            </w:tcBorders>
          </w:tcPr>
          <w:p>
            <w:pPr>
              <w:spacing w:after="0"/>
              <w:rPr>
                <w:sz w:val="3"/>
                <w:szCs w:val="3"/>
                <w:color w:val="auto"/>
              </w:rPr>
            </w:pPr>
          </w:p>
        </w:tc>
      </w:tr>
      <w:tr>
        <w:trPr>
          <w:trHeight w:val="660"/>
        </w:trPr>
        <w:tc>
          <w:tcPr>
            <w:tcW w:w="34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89"/>
              </w:rPr>
              <w:t>[18]</w:t>
            </w:r>
          </w:p>
        </w:tc>
        <w:tc>
          <w:tcPr>
            <w:tcW w:w="448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A. Freitez, K. Pabst, B. Kraushaar-Czarnetzki, G. Schaub,</w:t>
            </w:r>
          </w:p>
        </w:tc>
        <w:tc>
          <w:tcPr>
            <w:tcW w:w="6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[31]</w:t>
            </w: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w w:val="95"/>
              </w:rPr>
              <w:t>N. Duyckaerts, I.-T. Trotus</w:t>
            </w:r>
            <w:r>
              <w:rPr>
                <w:rFonts w:ascii="Arial" w:cs="Arial" w:eastAsia="Arial" w:hAnsi="Arial"/>
                <w:sz w:val="17"/>
                <w:szCs w:val="17"/>
                <w:color w:val="auto"/>
                <w:w w:val="95"/>
              </w:rPr>
              <w:t>˛</w:t>
            </w:r>
            <w:r>
              <w:rPr>
                <w:rFonts w:ascii="Times New Roman" w:cs="Times New Roman" w:eastAsia="Times New Roman" w:hAnsi="Times New Roman"/>
                <w:sz w:val="17"/>
                <w:szCs w:val="17"/>
                <w:color w:val="auto"/>
                <w:w w:val="95"/>
              </w:rPr>
              <w:t>, A.-C. Swertz, F. Schu¨th, G. Prie-</w:t>
            </w:r>
          </w:p>
        </w:tc>
      </w:tr>
      <w:tr>
        <w:trPr>
          <w:trHeight w:val="218"/>
        </w:trPr>
        <w:tc>
          <w:tcPr>
            <w:tcW w:w="340" w:type="dxa"/>
            <w:vAlign w:val="bottom"/>
          </w:tcPr>
          <w:p>
            <w:pPr>
              <w:spacing w:after="0"/>
              <w:rPr>
                <w:sz w:val="18"/>
                <w:szCs w:val="18"/>
                <w:color w:val="auto"/>
              </w:rPr>
            </w:pPr>
          </w:p>
        </w:tc>
        <w:tc>
          <w:tcPr>
            <w:tcW w:w="4480" w:type="dxa"/>
            <w:vAlign w:val="bottom"/>
            <w:gridSpan w:val="2"/>
          </w:tcPr>
          <w:p>
            <w:pPr>
              <w:ind w:left="80"/>
              <w:spacing w:after="0"/>
              <w:rPr>
                <w:sz w:val="20"/>
                <w:szCs w:val="20"/>
                <w:color w:val="auto"/>
              </w:rPr>
            </w:pPr>
            <w:r>
              <w:rPr>
                <w:rFonts w:ascii="Arial" w:cs="Arial" w:eastAsia="Arial" w:hAnsi="Arial"/>
                <w:sz w:val="17"/>
                <w:szCs w:val="17"/>
                <w:color w:val="auto"/>
              </w:rPr>
              <w:t>Ind. Eng. Chem. Res.</w:t>
            </w:r>
            <w:r>
              <w:rPr>
                <w:rFonts w:ascii="Times New Roman" w:cs="Times New Roman" w:eastAsia="Times New Roman" w:hAnsi="Times New Roman"/>
                <w:sz w:val="17"/>
                <w:szCs w:val="17"/>
                <w:color w:val="auto"/>
              </w:rPr>
              <w:t xml:space="preserve"> 2011,</w:t>
            </w:r>
            <w:r>
              <w:rPr>
                <w:rFonts w:ascii="Arial" w:cs="Arial" w:eastAsia="Arial" w:hAnsi="Arial"/>
                <w:sz w:val="17"/>
                <w:szCs w:val="17"/>
                <w:color w:val="auto"/>
              </w:rPr>
              <w:t xml:space="preserve"> 50 (24)</w:t>
            </w:r>
            <w:r>
              <w:rPr>
                <w:rFonts w:ascii="Times New Roman" w:cs="Times New Roman" w:eastAsia="Times New Roman" w:hAnsi="Times New Roman"/>
                <w:sz w:val="17"/>
                <w:szCs w:val="17"/>
                <w:color w:val="auto"/>
              </w:rPr>
              <w:t>, 13732–13741. DOI:</w:t>
            </w:r>
          </w:p>
        </w:tc>
        <w:tc>
          <w:tcPr>
            <w:tcW w:w="620" w:type="dxa"/>
            <w:vAlign w:val="bottom"/>
          </w:tcPr>
          <w:p>
            <w:pPr>
              <w:spacing w:after="0"/>
              <w:rPr>
                <w:sz w:val="18"/>
                <w:szCs w:val="18"/>
                <w:color w:val="auto"/>
              </w:rPr>
            </w:pP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w w:val="97"/>
              </w:rPr>
              <w:t>to,</w:t>
            </w:r>
            <w:r>
              <w:rPr>
                <w:rFonts w:ascii="Arial" w:cs="Arial" w:eastAsia="Arial" w:hAnsi="Arial"/>
                <w:sz w:val="17"/>
                <w:szCs w:val="17"/>
                <w:color w:val="auto"/>
                <w:w w:val="97"/>
              </w:rPr>
              <w:t xml:space="preserve"> ACS Catal.</w:t>
            </w:r>
            <w:r>
              <w:rPr>
                <w:rFonts w:ascii="Times New Roman" w:cs="Times New Roman" w:eastAsia="Times New Roman" w:hAnsi="Times New Roman"/>
                <w:sz w:val="17"/>
                <w:szCs w:val="17"/>
                <w:color w:val="auto"/>
                <w:w w:val="97"/>
              </w:rPr>
              <w:t xml:space="preserve"> 2016,</w:t>
            </w:r>
            <w:r>
              <w:rPr>
                <w:rFonts w:ascii="Arial" w:cs="Arial" w:eastAsia="Arial" w:hAnsi="Arial"/>
                <w:sz w:val="17"/>
                <w:szCs w:val="17"/>
                <w:color w:val="auto"/>
                <w:w w:val="97"/>
              </w:rPr>
              <w:t xml:space="preserve"> 6 (7)</w:t>
            </w:r>
            <w:r>
              <w:rPr>
                <w:rFonts w:ascii="Times New Roman" w:cs="Times New Roman" w:eastAsia="Times New Roman" w:hAnsi="Times New Roman"/>
                <w:sz w:val="17"/>
                <w:szCs w:val="17"/>
                <w:color w:val="auto"/>
                <w:w w:val="97"/>
              </w:rPr>
              <w:t>, 4229–4238. DOI: https://doi.org/</w:t>
            </w:r>
          </w:p>
        </w:tc>
      </w:tr>
      <w:tr>
        <w:trPr>
          <w:trHeight w:val="219"/>
        </w:trPr>
        <w:tc>
          <w:tcPr>
            <w:tcW w:w="340" w:type="dxa"/>
            <w:vAlign w:val="bottom"/>
          </w:tcPr>
          <w:p>
            <w:pPr>
              <w:spacing w:after="0"/>
              <w:rPr>
                <w:sz w:val="19"/>
                <w:szCs w:val="19"/>
                <w:color w:val="auto"/>
              </w:rPr>
            </w:pPr>
          </w:p>
        </w:tc>
        <w:tc>
          <w:tcPr>
            <w:tcW w:w="448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https://doi.org/10.1021/ie201913s</w:t>
            </w:r>
          </w:p>
        </w:tc>
        <w:tc>
          <w:tcPr>
            <w:tcW w:w="620" w:type="dxa"/>
            <w:vAlign w:val="bottom"/>
          </w:tcPr>
          <w:p>
            <w:pPr>
              <w:spacing w:after="0"/>
              <w:rPr>
                <w:sz w:val="19"/>
                <w:szCs w:val="19"/>
                <w:color w:val="auto"/>
              </w:rPr>
            </w:pP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10.1021/acscatal.6b00904</w:t>
            </w:r>
          </w:p>
        </w:tc>
      </w:tr>
      <w:tr>
        <w:trPr>
          <w:trHeight w:val="205"/>
        </w:trPr>
        <w:tc>
          <w:tcPr>
            <w:tcW w:w="34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89"/>
              </w:rPr>
              <w:t>[19]</w:t>
            </w:r>
          </w:p>
        </w:tc>
        <w:tc>
          <w:tcPr>
            <w:tcW w:w="448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K. Pabst, B. Kraushaar-Czarnetzki, G. Schaub,</w:t>
            </w:r>
            <w:r>
              <w:rPr>
                <w:rFonts w:ascii="Arial" w:cs="Arial" w:eastAsia="Arial" w:hAnsi="Arial"/>
                <w:sz w:val="17"/>
                <w:szCs w:val="17"/>
                <w:color w:val="auto"/>
              </w:rPr>
              <w:t xml:space="preserve"> Ind. Eng.</w:t>
            </w:r>
          </w:p>
        </w:tc>
        <w:tc>
          <w:tcPr>
            <w:tcW w:w="6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[32]</w:t>
            </w: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w w:val="94"/>
              </w:rPr>
              <w:t>G. P. van der Laan, A. A. C. M. Beenackers,</w:t>
            </w:r>
            <w:r>
              <w:rPr>
                <w:rFonts w:ascii="Arial" w:cs="Arial" w:eastAsia="Arial" w:hAnsi="Arial"/>
                <w:sz w:val="17"/>
                <w:szCs w:val="17"/>
                <w:color w:val="auto"/>
                <w:w w:val="94"/>
              </w:rPr>
              <w:t xml:space="preserve"> Catal. Rev.</w:t>
            </w:r>
            <w:r>
              <w:rPr>
                <w:rFonts w:ascii="Times New Roman" w:cs="Times New Roman" w:eastAsia="Times New Roman" w:hAnsi="Times New Roman"/>
                <w:sz w:val="17"/>
                <w:szCs w:val="17"/>
                <w:color w:val="auto"/>
                <w:w w:val="94"/>
              </w:rPr>
              <w:t xml:space="preserve"> 1999,</w:t>
            </w:r>
          </w:p>
        </w:tc>
      </w:tr>
      <w:tr>
        <w:trPr>
          <w:trHeight w:val="219"/>
        </w:trPr>
        <w:tc>
          <w:tcPr>
            <w:tcW w:w="340" w:type="dxa"/>
            <w:vAlign w:val="bottom"/>
          </w:tcPr>
          <w:p>
            <w:pPr>
              <w:spacing w:after="0"/>
              <w:rPr>
                <w:sz w:val="19"/>
                <w:szCs w:val="19"/>
                <w:color w:val="auto"/>
              </w:rPr>
            </w:pPr>
          </w:p>
        </w:tc>
        <w:tc>
          <w:tcPr>
            <w:tcW w:w="4480" w:type="dxa"/>
            <w:vAlign w:val="bottom"/>
            <w:gridSpan w:val="2"/>
          </w:tcPr>
          <w:p>
            <w:pPr>
              <w:ind w:left="80"/>
              <w:spacing w:after="0"/>
              <w:rPr>
                <w:sz w:val="20"/>
                <w:szCs w:val="20"/>
                <w:color w:val="auto"/>
              </w:rPr>
            </w:pPr>
            <w:r>
              <w:rPr>
                <w:rFonts w:ascii="Arial" w:cs="Arial" w:eastAsia="Arial" w:hAnsi="Arial"/>
                <w:sz w:val="17"/>
                <w:szCs w:val="17"/>
                <w:color w:val="auto"/>
              </w:rPr>
              <w:t>Chem. Res.</w:t>
            </w:r>
            <w:r>
              <w:rPr>
                <w:rFonts w:ascii="Times New Roman" w:cs="Times New Roman" w:eastAsia="Times New Roman" w:hAnsi="Times New Roman"/>
                <w:sz w:val="17"/>
                <w:szCs w:val="17"/>
                <w:color w:val="auto"/>
              </w:rPr>
              <w:t xml:space="preserve"> 2013,</w:t>
            </w:r>
            <w:r>
              <w:rPr>
                <w:rFonts w:ascii="Arial" w:cs="Arial" w:eastAsia="Arial" w:hAnsi="Arial"/>
                <w:sz w:val="17"/>
                <w:szCs w:val="17"/>
                <w:color w:val="auto"/>
              </w:rPr>
              <w:t xml:space="preserve"> 52 (26)</w:t>
            </w:r>
            <w:r>
              <w:rPr>
                <w:rFonts w:ascii="Times New Roman" w:cs="Times New Roman" w:eastAsia="Times New Roman" w:hAnsi="Times New Roman"/>
                <w:sz w:val="17"/>
                <w:szCs w:val="17"/>
                <w:color w:val="auto"/>
              </w:rPr>
              <w:t>, 8988–8995. DOI: https://doi.org/</w:t>
            </w:r>
          </w:p>
        </w:tc>
        <w:tc>
          <w:tcPr>
            <w:tcW w:w="620" w:type="dxa"/>
            <w:vAlign w:val="bottom"/>
          </w:tcPr>
          <w:p>
            <w:pPr>
              <w:spacing w:after="0"/>
              <w:rPr>
                <w:sz w:val="19"/>
                <w:szCs w:val="19"/>
                <w:color w:val="auto"/>
              </w:rPr>
            </w:pPr>
          </w:p>
        </w:tc>
        <w:tc>
          <w:tcPr>
            <w:tcW w:w="4220" w:type="dxa"/>
            <w:vAlign w:val="bottom"/>
          </w:tcPr>
          <w:p>
            <w:pPr>
              <w:ind w:left="80"/>
              <w:spacing w:after="0"/>
              <w:rPr>
                <w:sz w:val="20"/>
                <w:szCs w:val="20"/>
                <w:color w:val="auto"/>
              </w:rPr>
            </w:pPr>
            <w:r>
              <w:rPr>
                <w:rFonts w:ascii="Arial" w:cs="Arial" w:eastAsia="Arial" w:hAnsi="Arial"/>
                <w:sz w:val="17"/>
                <w:szCs w:val="17"/>
                <w:color w:val="auto"/>
              </w:rPr>
              <w:t>41 (3–4)</w:t>
            </w:r>
            <w:r>
              <w:rPr>
                <w:rFonts w:ascii="Times New Roman" w:cs="Times New Roman" w:eastAsia="Times New Roman" w:hAnsi="Times New Roman"/>
                <w:sz w:val="17"/>
                <w:szCs w:val="17"/>
                <w:color w:val="auto"/>
              </w:rPr>
              <w:t>, 255–318. DOI: https://doi.org/10.1081/</w:t>
            </w:r>
          </w:p>
        </w:tc>
      </w:tr>
      <w:tr>
        <w:trPr>
          <w:trHeight w:val="219"/>
        </w:trPr>
        <w:tc>
          <w:tcPr>
            <w:tcW w:w="340" w:type="dxa"/>
            <w:vAlign w:val="bottom"/>
          </w:tcPr>
          <w:p>
            <w:pPr>
              <w:spacing w:after="0"/>
              <w:rPr>
                <w:sz w:val="19"/>
                <w:szCs w:val="19"/>
                <w:color w:val="auto"/>
              </w:rPr>
            </w:pPr>
          </w:p>
        </w:tc>
        <w:tc>
          <w:tcPr>
            <w:tcW w:w="448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10.1021/ie3030483</w:t>
            </w:r>
          </w:p>
        </w:tc>
        <w:tc>
          <w:tcPr>
            <w:tcW w:w="620" w:type="dxa"/>
            <w:vAlign w:val="bottom"/>
          </w:tcPr>
          <w:p>
            <w:pPr>
              <w:spacing w:after="0"/>
              <w:rPr>
                <w:sz w:val="19"/>
                <w:szCs w:val="19"/>
                <w:color w:val="auto"/>
              </w:rPr>
            </w:pP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CR-100101170</w:t>
            </w:r>
          </w:p>
        </w:tc>
      </w:tr>
      <w:tr>
        <w:trPr>
          <w:trHeight w:val="204"/>
        </w:trPr>
        <w:tc>
          <w:tcPr>
            <w:tcW w:w="34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89"/>
              </w:rPr>
              <w:t>[20]</w:t>
            </w:r>
          </w:p>
        </w:tc>
        <w:tc>
          <w:tcPr>
            <w:tcW w:w="448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S. T. Sie, M. Senden, H. van Wechem,</w:t>
            </w:r>
            <w:r>
              <w:rPr>
                <w:rFonts w:ascii="Arial" w:cs="Arial" w:eastAsia="Arial" w:hAnsi="Arial"/>
                <w:sz w:val="17"/>
                <w:szCs w:val="17"/>
                <w:color w:val="auto"/>
              </w:rPr>
              <w:t xml:space="preserve"> Catal. Today</w:t>
            </w:r>
            <w:r>
              <w:rPr>
                <w:rFonts w:ascii="Times New Roman" w:cs="Times New Roman" w:eastAsia="Times New Roman" w:hAnsi="Times New Roman"/>
                <w:sz w:val="17"/>
                <w:szCs w:val="17"/>
                <w:color w:val="auto"/>
              </w:rPr>
              <w:t xml:space="preserve"> 1991,</w:t>
            </w:r>
          </w:p>
        </w:tc>
        <w:tc>
          <w:tcPr>
            <w:tcW w:w="6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[33]</w:t>
            </w: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D. Vervloet, F. Kapteijn, J. Nijenhuis, J. R. van Ommen,</w:t>
            </w:r>
          </w:p>
        </w:tc>
      </w:tr>
      <w:tr>
        <w:trPr>
          <w:trHeight w:val="220"/>
        </w:trPr>
        <w:tc>
          <w:tcPr>
            <w:tcW w:w="340" w:type="dxa"/>
            <w:vAlign w:val="bottom"/>
          </w:tcPr>
          <w:p>
            <w:pPr>
              <w:spacing w:after="0"/>
              <w:rPr>
                <w:sz w:val="19"/>
                <w:szCs w:val="19"/>
                <w:color w:val="auto"/>
              </w:rPr>
            </w:pPr>
          </w:p>
        </w:tc>
        <w:tc>
          <w:tcPr>
            <w:tcW w:w="4480" w:type="dxa"/>
            <w:vAlign w:val="bottom"/>
            <w:gridSpan w:val="2"/>
          </w:tcPr>
          <w:p>
            <w:pPr>
              <w:ind w:left="80"/>
              <w:spacing w:after="0"/>
              <w:rPr>
                <w:sz w:val="20"/>
                <w:szCs w:val="20"/>
                <w:color w:val="auto"/>
              </w:rPr>
            </w:pPr>
            <w:r>
              <w:rPr>
                <w:rFonts w:ascii="Arial" w:cs="Arial" w:eastAsia="Arial" w:hAnsi="Arial"/>
                <w:sz w:val="17"/>
                <w:szCs w:val="17"/>
                <w:color w:val="auto"/>
              </w:rPr>
              <w:t>8 (3)</w:t>
            </w:r>
            <w:r>
              <w:rPr>
                <w:rFonts w:ascii="Times New Roman" w:cs="Times New Roman" w:eastAsia="Times New Roman" w:hAnsi="Times New Roman"/>
                <w:sz w:val="17"/>
                <w:szCs w:val="17"/>
                <w:color w:val="auto"/>
              </w:rPr>
              <w:t>, 371–394. DOI: https://doi.org/10.1016/</w:t>
            </w:r>
          </w:p>
        </w:tc>
        <w:tc>
          <w:tcPr>
            <w:tcW w:w="620" w:type="dxa"/>
            <w:vAlign w:val="bottom"/>
          </w:tcPr>
          <w:p>
            <w:pPr>
              <w:spacing w:after="0"/>
              <w:rPr>
                <w:sz w:val="19"/>
                <w:szCs w:val="19"/>
                <w:color w:val="auto"/>
              </w:rPr>
            </w:pPr>
          </w:p>
        </w:tc>
        <w:tc>
          <w:tcPr>
            <w:tcW w:w="4220" w:type="dxa"/>
            <w:vAlign w:val="bottom"/>
          </w:tcPr>
          <w:p>
            <w:pPr>
              <w:ind w:left="80"/>
              <w:spacing w:after="0"/>
              <w:rPr>
                <w:sz w:val="20"/>
                <w:szCs w:val="20"/>
                <w:color w:val="auto"/>
              </w:rPr>
            </w:pPr>
            <w:r>
              <w:rPr>
                <w:rFonts w:ascii="Arial" w:cs="Arial" w:eastAsia="Arial" w:hAnsi="Arial"/>
                <w:sz w:val="17"/>
                <w:szCs w:val="17"/>
                <w:color w:val="auto"/>
                <w:w w:val="97"/>
              </w:rPr>
              <w:t>Catal. Sci. Technol.</w:t>
            </w:r>
            <w:r>
              <w:rPr>
                <w:rFonts w:ascii="Times New Roman" w:cs="Times New Roman" w:eastAsia="Times New Roman" w:hAnsi="Times New Roman"/>
                <w:sz w:val="17"/>
                <w:szCs w:val="17"/>
                <w:color w:val="auto"/>
                <w:w w:val="97"/>
              </w:rPr>
              <w:t xml:space="preserve"> 2012,</w:t>
            </w:r>
            <w:r>
              <w:rPr>
                <w:rFonts w:ascii="Arial" w:cs="Arial" w:eastAsia="Arial" w:hAnsi="Arial"/>
                <w:sz w:val="17"/>
                <w:szCs w:val="17"/>
                <w:color w:val="auto"/>
                <w:w w:val="97"/>
              </w:rPr>
              <w:t xml:space="preserve"> 2 (6)</w:t>
            </w:r>
            <w:r>
              <w:rPr>
                <w:rFonts w:ascii="Times New Roman" w:cs="Times New Roman" w:eastAsia="Times New Roman" w:hAnsi="Times New Roman"/>
                <w:sz w:val="17"/>
                <w:szCs w:val="17"/>
                <w:color w:val="auto"/>
                <w:w w:val="97"/>
              </w:rPr>
              <w:t>, 1221. DOI: https://doi.org/</w:t>
            </w:r>
          </w:p>
        </w:tc>
      </w:tr>
      <w:tr>
        <w:trPr>
          <w:trHeight w:val="219"/>
        </w:trPr>
        <w:tc>
          <w:tcPr>
            <w:tcW w:w="340" w:type="dxa"/>
            <w:vAlign w:val="bottom"/>
          </w:tcPr>
          <w:p>
            <w:pPr>
              <w:spacing w:after="0"/>
              <w:rPr>
                <w:sz w:val="19"/>
                <w:szCs w:val="19"/>
                <w:color w:val="auto"/>
              </w:rPr>
            </w:pPr>
          </w:p>
        </w:tc>
        <w:tc>
          <w:tcPr>
            <w:tcW w:w="448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0920-5861(91)80058-H</w:t>
            </w:r>
          </w:p>
        </w:tc>
        <w:tc>
          <w:tcPr>
            <w:tcW w:w="620" w:type="dxa"/>
            <w:vAlign w:val="bottom"/>
          </w:tcPr>
          <w:p>
            <w:pPr>
              <w:spacing w:after="0"/>
              <w:rPr>
                <w:sz w:val="19"/>
                <w:szCs w:val="19"/>
                <w:color w:val="auto"/>
              </w:rPr>
            </w:pP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10.1039/C2CY20060K</w:t>
            </w:r>
          </w:p>
        </w:tc>
      </w:tr>
      <w:tr>
        <w:trPr>
          <w:trHeight w:val="204"/>
        </w:trPr>
        <w:tc>
          <w:tcPr>
            <w:tcW w:w="34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89"/>
              </w:rPr>
              <w:t>[21]</w:t>
            </w:r>
          </w:p>
        </w:tc>
        <w:tc>
          <w:tcPr>
            <w:tcW w:w="448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S. Wang, Q. Yin, J. Guo, B. Ru, L. Zhu,</w:t>
            </w:r>
            <w:r>
              <w:rPr>
                <w:rFonts w:ascii="Arial" w:cs="Arial" w:eastAsia="Arial" w:hAnsi="Arial"/>
                <w:sz w:val="17"/>
                <w:szCs w:val="17"/>
                <w:color w:val="auto"/>
              </w:rPr>
              <w:t xml:space="preserve"> Fuel</w:t>
            </w:r>
            <w:r>
              <w:rPr>
                <w:rFonts w:ascii="Times New Roman" w:cs="Times New Roman" w:eastAsia="Times New Roman" w:hAnsi="Times New Roman"/>
                <w:sz w:val="17"/>
                <w:szCs w:val="17"/>
                <w:color w:val="auto"/>
              </w:rPr>
              <w:t xml:space="preserve"> 2013,</w:t>
            </w:r>
            <w:r>
              <w:rPr>
                <w:rFonts w:ascii="Arial" w:cs="Arial" w:eastAsia="Arial" w:hAnsi="Arial"/>
                <w:sz w:val="17"/>
                <w:szCs w:val="17"/>
                <w:color w:val="auto"/>
              </w:rPr>
              <w:t xml:space="preserve"> 108</w:t>
            </w:r>
            <w:r>
              <w:rPr>
                <w:rFonts w:ascii="Times New Roman" w:cs="Times New Roman" w:eastAsia="Times New Roman" w:hAnsi="Times New Roman"/>
                <w:sz w:val="17"/>
                <w:szCs w:val="17"/>
                <w:color w:val="auto"/>
              </w:rPr>
              <w:t>, 597–</w:t>
            </w:r>
          </w:p>
        </w:tc>
        <w:tc>
          <w:tcPr>
            <w:tcW w:w="6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[34]</w:t>
            </w: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w w:val="97"/>
              </w:rPr>
              <w:t>E. Iglesia, S. L. Soled, R. A. Fiato, G. H. Via,</w:t>
            </w:r>
            <w:r>
              <w:rPr>
                <w:rFonts w:ascii="Arial" w:cs="Arial" w:eastAsia="Arial" w:hAnsi="Arial"/>
                <w:sz w:val="17"/>
                <w:szCs w:val="17"/>
                <w:color w:val="auto"/>
                <w:w w:val="97"/>
              </w:rPr>
              <w:t xml:space="preserve"> J. Catal.</w:t>
            </w:r>
            <w:r>
              <w:rPr>
                <w:rFonts w:ascii="Times New Roman" w:cs="Times New Roman" w:eastAsia="Times New Roman" w:hAnsi="Times New Roman"/>
                <w:sz w:val="17"/>
                <w:szCs w:val="17"/>
                <w:color w:val="auto"/>
                <w:w w:val="97"/>
              </w:rPr>
              <w:t xml:space="preserve"> 1993,</w:t>
            </w:r>
          </w:p>
        </w:tc>
      </w:tr>
      <w:tr>
        <w:trPr>
          <w:trHeight w:val="219"/>
        </w:trPr>
        <w:tc>
          <w:tcPr>
            <w:tcW w:w="340" w:type="dxa"/>
            <w:vAlign w:val="bottom"/>
          </w:tcPr>
          <w:p>
            <w:pPr>
              <w:spacing w:after="0"/>
              <w:rPr>
                <w:sz w:val="19"/>
                <w:szCs w:val="19"/>
                <w:color w:val="auto"/>
              </w:rPr>
            </w:pPr>
          </w:p>
        </w:tc>
        <w:tc>
          <w:tcPr>
            <w:tcW w:w="448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603. DOI: https://doi.org/10.1016/j.fuel.2013.02.021</w:t>
            </w:r>
          </w:p>
        </w:tc>
        <w:tc>
          <w:tcPr>
            <w:tcW w:w="620" w:type="dxa"/>
            <w:vAlign w:val="bottom"/>
          </w:tcPr>
          <w:p>
            <w:pPr>
              <w:spacing w:after="0"/>
              <w:rPr>
                <w:sz w:val="19"/>
                <w:szCs w:val="19"/>
                <w:color w:val="auto"/>
              </w:rPr>
            </w:pPr>
          </w:p>
        </w:tc>
        <w:tc>
          <w:tcPr>
            <w:tcW w:w="4220" w:type="dxa"/>
            <w:vAlign w:val="bottom"/>
          </w:tcPr>
          <w:p>
            <w:pPr>
              <w:ind w:left="80"/>
              <w:spacing w:after="0"/>
              <w:rPr>
                <w:sz w:val="20"/>
                <w:szCs w:val="20"/>
                <w:color w:val="auto"/>
              </w:rPr>
            </w:pPr>
            <w:r>
              <w:rPr>
                <w:rFonts w:ascii="Arial" w:cs="Arial" w:eastAsia="Arial" w:hAnsi="Arial"/>
                <w:sz w:val="17"/>
                <w:szCs w:val="17"/>
                <w:color w:val="auto"/>
              </w:rPr>
              <w:t>143 (2)</w:t>
            </w:r>
            <w:r>
              <w:rPr>
                <w:rFonts w:ascii="Times New Roman" w:cs="Times New Roman" w:eastAsia="Times New Roman" w:hAnsi="Times New Roman"/>
                <w:sz w:val="17"/>
                <w:szCs w:val="17"/>
                <w:color w:val="auto"/>
              </w:rPr>
              <w:t>, 345–368. DOI: https://doi.org/10.1006/</w:t>
            </w:r>
          </w:p>
        </w:tc>
      </w:tr>
      <w:tr>
        <w:trPr>
          <w:trHeight w:val="220"/>
        </w:trPr>
        <w:tc>
          <w:tcPr>
            <w:tcW w:w="34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89"/>
              </w:rPr>
              <w:t>[22]</w:t>
            </w:r>
          </w:p>
        </w:tc>
        <w:tc>
          <w:tcPr>
            <w:tcW w:w="448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Y.-P. Li, T.-J. Wang, C.-Z. Wu, X.-X. Qin, N. Tsubaki,</w:t>
            </w:r>
            <w:r>
              <w:rPr>
                <w:rFonts w:ascii="Arial" w:cs="Arial" w:eastAsia="Arial" w:hAnsi="Arial"/>
                <w:sz w:val="17"/>
                <w:szCs w:val="17"/>
                <w:color w:val="auto"/>
              </w:rPr>
              <w:t xml:space="preserve"> Catal.</w:t>
            </w:r>
          </w:p>
        </w:tc>
        <w:tc>
          <w:tcPr>
            <w:tcW w:w="620" w:type="dxa"/>
            <w:vAlign w:val="bottom"/>
          </w:tcPr>
          <w:p>
            <w:pPr>
              <w:spacing w:after="0"/>
              <w:rPr>
                <w:sz w:val="19"/>
                <w:szCs w:val="19"/>
                <w:color w:val="auto"/>
              </w:rPr>
            </w:pP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jcat.1993.1281</w:t>
            </w:r>
          </w:p>
        </w:tc>
      </w:tr>
      <w:tr>
        <w:trPr>
          <w:trHeight w:val="204"/>
        </w:trPr>
        <w:tc>
          <w:tcPr>
            <w:tcW w:w="340" w:type="dxa"/>
            <w:vAlign w:val="bottom"/>
          </w:tcPr>
          <w:p>
            <w:pPr>
              <w:spacing w:after="0"/>
              <w:rPr>
                <w:sz w:val="17"/>
                <w:szCs w:val="17"/>
                <w:color w:val="auto"/>
              </w:rPr>
            </w:pPr>
          </w:p>
        </w:tc>
        <w:tc>
          <w:tcPr>
            <w:tcW w:w="4480" w:type="dxa"/>
            <w:vAlign w:val="bottom"/>
            <w:gridSpan w:val="2"/>
          </w:tcPr>
          <w:p>
            <w:pPr>
              <w:ind w:left="80"/>
              <w:spacing w:after="0"/>
              <w:rPr>
                <w:sz w:val="20"/>
                <w:szCs w:val="20"/>
                <w:color w:val="auto"/>
              </w:rPr>
            </w:pPr>
            <w:r>
              <w:rPr>
                <w:rFonts w:ascii="Arial" w:cs="Arial" w:eastAsia="Arial" w:hAnsi="Arial"/>
                <w:sz w:val="17"/>
                <w:szCs w:val="17"/>
                <w:color w:val="auto"/>
              </w:rPr>
              <w:t>Commun.</w:t>
            </w:r>
            <w:r>
              <w:rPr>
                <w:rFonts w:ascii="Times New Roman" w:cs="Times New Roman" w:eastAsia="Times New Roman" w:hAnsi="Times New Roman"/>
                <w:sz w:val="17"/>
                <w:szCs w:val="17"/>
                <w:color w:val="auto"/>
              </w:rPr>
              <w:t xml:space="preserve"> 2009,</w:t>
            </w:r>
            <w:r>
              <w:rPr>
                <w:rFonts w:ascii="Arial" w:cs="Arial" w:eastAsia="Arial" w:hAnsi="Arial"/>
                <w:sz w:val="17"/>
                <w:szCs w:val="17"/>
                <w:color w:val="auto"/>
              </w:rPr>
              <w:t xml:space="preserve"> 10 (14)</w:t>
            </w:r>
            <w:r>
              <w:rPr>
                <w:rFonts w:ascii="Times New Roman" w:cs="Times New Roman" w:eastAsia="Times New Roman" w:hAnsi="Times New Roman"/>
                <w:sz w:val="17"/>
                <w:szCs w:val="17"/>
                <w:color w:val="auto"/>
              </w:rPr>
              <w:t>, 1868–1874. DOI: https://doi.org/</w:t>
            </w:r>
          </w:p>
        </w:tc>
        <w:tc>
          <w:tcPr>
            <w:tcW w:w="6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[35]</w:t>
            </w: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E. Iglesia,</w:t>
            </w:r>
            <w:r>
              <w:rPr>
                <w:rFonts w:ascii="Arial" w:cs="Arial" w:eastAsia="Arial" w:hAnsi="Arial"/>
                <w:sz w:val="17"/>
                <w:szCs w:val="17"/>
                <w:color w:val="auto"/>
              </w:rPr>
              <w:t xml:space="preserve"> J. Catal.</w:t>
            </w:r>
            <w:r>
              <w:rPr>
                <w:rFonts w:ascii="Times New Roman" w:cs="Times New Roman" w:eastAsia="Times New Roman" w:hAnsi="Times New Roman"/>
                <w:sz w:val="17"/>
                <w:szCs w:val="17"/>
                <w:color w:val="auto"/>
              </w:rPr>
              <w:t xml:space="preserve"> 1991,</w:t>
            </w:r>
            <w:r>
              <w:rPr>
                <w:rFonts w:ascii="Arial" w:cs="Arial" w:eastAsia="Arial" w:hAnsi="Arial"/>
                <w:sz w:val="17"/>
                <w:szCs w:val="17"/>
                <w:color w:val="auto"/>
              </w:rPr>
              <w:t xml:space="preserve"> 129 (1)</w:t>
            </w:r>
            <w:r>
              <w:rPr>
                <w:rFonts w:ascii="Times New Roman" w:cs="Times New Roman" w:eastAsia="Times New Roman" w:hAnsi="Times New Roman"/>
                <w:sz w:val="17"/>
                <w:szCs w:val="17"/>
                <w:color w:val="auto"/>
              </w:rPr>
              <w:t>, 238–256. DOI: https://</w:t>
            </w:r>
          </w:p>
        </w:tc>
      </w:tr>
      <w:tr>
        <w:trPr>
          <w:trHeight w:val="219"/>
        </w:trPr>
        <w:tc>
          <w:tcPr>
            <w:tcW w:w="340" w:type="dxa"/>
            <w:vAlign w:val="bottom"/>
          </w:tcPr>
          <w:p>
            <w:pPr>
              <w:spacing w:after="0"/>
              <w:rPr>
                <w:sz w:val="19"/>
                <w:szCs w:val="19"/>
                <w:color w:val="auto"/>
              </w:rPr>
            </w:pPr>
          </w:p>
        </w:tc>
        <w:tc>
          <w:tcPr>
            <w:tcW w:w="448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10.1016/j.catcom.2009.06.021</w:t>
            </w:r>
          </w:p>
        </w:tc>
        <w:tc>
          <w:tcPr>
            <w:tcW w:w="620" w:type="dxa"/>
            <w:vAlign w:val="bottom"/>
          </w:tcPr>
          <w:p>
            <w:pPr>
              <w:spacing w:after="0"/>
              <w:rPr>
                <w:sz w:val="19"/>
                <w:szCs w:val="19"/>
                <w:color w:val="auto"/>
              </w:rPr>
            </w:pP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doi.org/10.1016/0021-9517(91)90027-2</w:t>
            </w:r>
          </w:p>
        </w:tc>
      </w:tr>
      <w:tr>
        <w:trPr>
          <w:trHeight w:val="204"/>
        </w:trPr>
        <w:tc>
          <w:tcPr>
            <w:tcW w:w="34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89"/>
              </w:rPr>
              <w:t>[23]</w:t>
            </w:r>
          </w:p>
        </w:tc>
        <w:tc>
          <w:tcPr>
            <w:tcW w:w="448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w w:val="98"/>
              </w:rPr>
              <w:t>F. Botes, W. Bo¨hringer,</w:t>
            </w:r>
            <w:r>
              <w:rPr>
                <w:rFonts w:ascii="Arial" w:cs="Arial" w:eastAsia="Arial" w:hAnsi="Arial"/>
                <w:sz w:val="17"/>
                <w:szCs w:val="17"/>
                <w:color w:val="auto"/>
                <w:w w:val="98"/>
              </w:rPr>
              <w:t xml:space="preserve"> Appl. Catal., A</w:t>
            </w:r>
            <w:r>
              <w:rPr>
                <w:rFonts w:ascii="Times New Roman" w:cs="Times New Roman" w:eastAsia="Times New Roman" w:hAnsi="Times New Roman"/>
                <w:sz w:val="17"/>
                <w:szCs w:val="17"/>
                <w:color w:val="auto"/>
                <w:w w:val="98"/>
              </w:rPr>
              <w:t xml:space="preserve"> 2004,</w:t>
            </w:r>
            <w:r>
              <w:rPr>
                <w:rFonts w:ascii="Arial" w:cs="Arial" w:eastAsia="Arial" w:hAnsi="Arial"/>
                <w:sz w:val="17"/>
                <w:szCs w:val="17"/>
                <w:color w:val="auto"/>
                <w:w w:val="98"/>
              </w:rPr>
              <w:t xml:space="preserve"> 267 (1–2)</w:t>
            </w:r>
            <w:r>
              <w:rPr>
                <w:rFonts w:ascii="Times New Roman" w:cs="Times New Roman" w:eastAsia="Times New Roman" w:hAnsi="Times New Roman"/>
                <w:sz w:val="17"/>
                <w:szCs w:val="17"/>
                <w:color w:val="auto"/>
                <w:w w:val="98"/>
              </w:rPr>
              <w:t>, 217–</w:t>
            </w:r>
          </w:p>
        </w:tc>
        <w:tc>
          <w:tcPr>
            <w:tcW w:w="6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[36]</w:t>
            </w: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B. W. Wojciechowski,</w:t>
            </w:r>
            <w:r>
              <w:rPr>
                <w:rFonts w:ascii="Arial" w:cs="Arial" w:eastAsia="Arial" w:hAnsi="Arial"/>
                <w:sz w:val="17"/>
                <w:szCs w:val="17"/>
                <w:color w:val="auto"/>
              </w:rPr>
              <w:t xml:space="preserve"> Catal. Rev.</w:t>
            </w:r>
            <w:r>
              <w:rPr>
                <w:rFonts w:ascii="Times New Roman" w:cs="Times New Roman" w:eastAsia="Times New Roman" w:hAnsi="Times New Roman"/>
                <w:sz w:val="17"/>
                <w:szCs w:val="17"/>
                <w:color w:val="auto"/>
              </w:rPr>
              <w:t xml:space="preserve"> 1988,</w:t>
            </w:r>
            <w:r>
              <w:rPr>
                <w:rFonts w:ascii="Arial" w:cs="Arial" w:eastAsia="Arial" w:hAnsi="Arial"/>
                <w:sz w:val="17"/>
                <w:szCs w:val="17"/>
                <w:color w:val="auto"/>
              </w:rPr>
              <w:t xml:space="preserve"> 30 (4)</w:t>
            </w:r>
            <w:r>
              <w:rPr>
                <w:rFonts w:ascii="Times New Roman" w:cs="Times New Roman" w:eastAsia="Times New Roman" w:hAnsi="Times New Roman"/>
                <w:sz w:val="17"/>
                <w:szCs w:val="17"/>
                <w:color w:val="auto"/>
              </w:rPr>
              <w:t>, 629–702.</w:t>
            </w:r>
          </w:p>
        </w:tc>
      </w:tr>
      <w:tr>
        <w:trPr>
          <w:trHeight w:val="219"/>
        </w:trPr>
        <w:tc>
          <w:tcPr>
            <w:tcW w:w="340" w:type="dxa"/>
            <w:vAlign w:val="bottom"/>
          </w:tcPr>
          <w:p>
            <w:pPr>
              <w:spacing w:after="0"/>
              <w:rPr>
                <w:sz w:val="19"/>
                <w:szCs w:val="19"/>
                <w:color w:val="auto"/>
              </w:rPr>
            </w:pPr>
          </w:p>
        </w:tc>
        <w:tc>
          <w:tcPr>
            <w:tcW w:w="448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225. DOI: https://doi.org/10.1016/j.apcata.2004.03.006</w:t>
            </w:r>
          </w:p>
        </w:tc>
        <w:tc>
          <w:tcPr>
            <w:tcW w:w="620" w:type="dxa"/>
            <w:vAlign w:val="bottom"/>
          </w:tcPr>
          <w:p>
            <w:pPr>
              <w:spacing w:after="0"/>
              <w:rPr>
                <w:sz w:val="19"/>
                <w:szCs w:val="19"/>
                <w:color w:val="auto"/>
              </w:rPr>
            </w:pP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DOI: https://doi.org/10.1080/01614948808071755</w:t>
            </w:r>
          </w:p>
        </w:tc>
      </w:tr>
      <w:tr>
        <w:trPr>
          <w:trHeight w:val="205"/>
        </w:trPr>
        <w:tc>
          <w:tcPr>
            <w:tcW w:w="34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89"/>
              </w:rPr>
              <w:t>[24]</w:t>
            </w:r>
          </w:p>
        </w:tc>
        <w:tc>
          <w:tcPr>
            <w:tcW w:w="448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S.-H. Kang, J.-H. Ryu, J.-H. Kim, I. H. Jang, A. R. Kim, G. Y.</w:t>
            </w:r>
          </w:p>
        </w:tc>
        <w:tc>
          <w:tcPr>
            <w:tcW w:w="6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[37]</w:t>
            </w: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w w:val="96"/>
              </w:rPr>
              <w:t>H. Schulz, K. Beck, E. Erich, in</w:t>
            </w:r>
            <w:r>
              <w:rPr>
                <w:rFonts w:ascii="Arial" w:cs="Arial" w:eastAsia="Arial" w:hAnsi="Arial"/>
                <w:sz w:val="17"/>
                <w:szCs w:val="17"/>
                <w:color w:val="auto"/>
                <w:w w:val="96"/>
              </w:rPr>
              <w:t xml:space="preserve"> Studies in Surface Science</w:t>
            </w:r>
          </w:p>
        </w:tc>
      </w:tr>
      <w:tr>
        <w:trPr>
          <w:trHeight w:val="219"/>
        </w:trPr>
        <w:tc>
          <w:tcPr>
            <w:tcW w:w="340" w:type="dxa"/>
            <w:vAlign w:val="bottom"/>
          </w:tcPr>
          <w:p>
            <w:pPr>
              <w:spacing w:after="0"/>
              <w:rPr>
                <w:sz w:val="19"/>
                <w:szCs w:val="19"/>
                <w:color w:val="auto"/>
              </w:rPr>
            </w:pPr>
          </w:p>
        </w:tc>
        <w:tc>
          <w:tcPr>
            <w:tcW w:w="448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Han, J. W. Bae, K.-S. Ha,</w:t>
            </w:r>
            <w:r>
              <w:rPr>
                <w:rFonts w:ascii="Arial" w:cs="Arial" w:eastAsia="Arial" w:hAnsi="Arial"/>
                <w:sz w:val="17"/>
                <w:szCs w:val="17"/>
                <w:color w:val="auto"/>
              </w:rPr>
              <w:t xml:space="preserve"> Energy Fuels</w:t>
            </w:r>
            <w:r>
              <w:rPr>
                <w:rFonts w:ascii="Times New Roman" w:cs="Times New Roman" w:eastAsia="Times New Roman" w:hAnsi="Times New Roman"/>
                <w:sz w:val="17"/>
                <w:szCs w:val="17"/>
                <w:color w:val="auto"/>
              </w:rPr>
              <w:t xml:space="preserve"> 2012,</w:t>
            </w:r>
            <w:r>
              <w:rPr>
                <w:rFonts w:ascii="Arial" w:cs="Arial" w:eastAsia="Arial" w:hAnsi="Arial"/>
                <w:sz w:val="17"/>
                <w:szCs w:val="17"/>
                <w:color w:val="auto"/>
              </w:rPr>
              <w:t xml:space="preserve"> 26 (10)</w:t>
            </w:r>
            <w:r>
              <w:rPr>
                <w:rFonts w:ascii="Times New Roman" w:cs="Times New Roman" w:eastAsia="Times New Roman" w:hAnsi="Times New Roman"/>
                <w:sz w:val="17"/>
                <w:szCs w:val="17"/>
                <w:color w:val="auto"/>
              </w:rPr>
              <w:t>, 6061–</w:t>
            </w:r>
          </w:p>
        </w:tc>
        <w:tc>
          <w:tcPr>
            <w:tcW w:w="620" w:type="dxa"/>
            <w:vAlign w:val="bottom"/>
          </w:tcPr>
          <w:p>
            <w:pPr>
              <w:spacing w:after="0"/>
              <w:rPr>
                <w:sz w:val="19"/>
                <w:szCs w:val="19"/>
                <w:color w:val="auto"/>
              </w:rPr>
            </w:pPr>
          </w:p>
        </w:tc>
        <w:tc>
          <w:tcPr>
            <w:tcW w:w="4220" w:type="dxa"/>
            <w:vAlign w:val="bottom"/>
          </w:tcPr>
          <w:p>
            <w:pPr>
              <w:ind w:left="80"/>
              <w:spacing w:after="0"/>
              <w:rPr>
                <w:sz w:val="20"/>
                <w:szCs w:val="20"/>
                <w:color w:val="auto"/>
              </w:rPr>
            </w:pPr>
            <w:r>
              <w:rPr>
                <w:rFonts w:ascii="Arial" w:cs="Arial" w:eastAsia="Arial" w:hAnsi="Arial"/>
                <w:sz w:val="17"/>
                <w:szCs w:val="17"/>
                <w:color w:val="auto"/>
                <w:w w:val="98"/>
              </w:rPr>
              <w:t>and Catalysis</w:t>
            </w:r>
            <w:r>
              <w:rPr>
                <w:rFonts w:ascii="Times New Roman" w:cs="Times New Roman" w:eastAsia="Times New Roman" w:hAnsi="Times New Roman"/>
                <w:sz w:val="17"/>
                <w:szCs w:val="17"/>
                <w:color w:val="auto"/>
                <w:w w:val="98"/>
              </w:rPr>
              <w:t xml:space="preserve"> (Eds: D. M. Bibby, C. D. Chang, R. F. Howe,</w:t>
            </w:r>
          </w:p>
        </w:tc>
      </w:tr>
      <w:tr>
        <w:trPr>
          <w:trHeight w:val="219"/>
        </w:trPr>
        <w:tc>
          <w:tcPr>
            <w:tcW w:w="340" w:type="dxa"/>
            <w:vAlign w:val="bottom"/>
          </w:tcPr>
          <w:p>
            <w:pPr>
              <w:spacing w:after="0"/>
              <w:rPr>
                <w:sz w:val="19"/>
                <w:szCs w:val="19"/>
                <w:color w:val="auto"/>
              </w:rPr>
            </w:pPr>
          </w:p>
        </w:tc>
        <w:tc>
          <w:tcPr>
            <w:tcW w:w="448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6069. DOI: https://doi.org/10.1021/ef301251d</w:t>
            </w:r>
          </w:p>
        </w:tc>
        <w:tc>
          <w:tcPr>
            <w:tcW w:w="620" w:type="dxa"/>
            <w:vAlign w:val="bottom"/>
          </w:tcPr>
          <w:p>
            <w:pPr>
              <w:spacing w:after="0"/>
              <w:rPr>
                <w:sz w:val="19"/>
                <w:szCs w:val="19"/>
                <w:color w:val="auto"/>
              </w:rPr>
            </w:pP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S. Yurchak), Vol. 36, Elsevier, Oxford 1988.</w:t>
            </w:r>
          </w:p>
        </w:tc>
      </w:tr>
      <w:tr>
        <w:trPr>
          <w:trHeight w:val="204"/>
        </w:trPr>
        <w:tc>
          <w:tcPr>
            <w:tcW w:w="34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89"/>
              </w:rPr>
              <w:t>[25]</w:t>
            </w:r>
          </w:p>
        </w:tc>
        <w:tc>
          <w:tcPr>
            <w:tcW w:w="448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K. M. Cho, S. Park, J. G. Seo, M. H. Youn, S.-H. Baeck, K.-W.</w:t>
            </w:r>
          </w:p>
        </w:tc>
        <w:tc>
          <w:tcPr>
            <w:tcW w:w="6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[38]</w:t>
            </w: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w w:val="99"/>
              </w:rPr>
              <w:t>P. Rausch, Hydrocracken von Fischer-Tropsch-Wachsen mit</w:t>
            </w:r>
          </w:p>
        </w:tc>
      </w:tr>
      <w:tr>
        <w:trPr>
          <w:trHeight w:val="220"/>
        </w:trPr>
        <w:tc>
          <w:tcPr>
            <w:tcW w:w="340" w:type="dxa"/>
            <w:vAlign w:val="bottom"/>
          </w:tcPr>
          <w:p>
            <w:pPr>
              <w:spacing w:after="0"/>
              <w:rPr>
                <w:sz w:val="19"/>
                <w:szCs w:val="19"/>
                <w:color w:val="auto"/>
              </w:rPr>
            </w:pPr>
          </w:p>
        </w:tc>
        <w:tc>
          <w:tcPr>
            <w:tcW w:w="448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Jun, J. S. Chung, I. K. Song,</w:t>
            </w:r>
            <w:r>
              <w:rPr>
                <w:rFonts w:ascii="Arial" w:cs="Arial" w:eastAsia="Arial" w:hAnsi="Arial"/>
                <w:sz w:val="17"/>
                <w:szCs w:val="17"/>
                <w:color w:val="auto"/>
              </w:rPr>
              <w:t xml:space="preserve"> Appl. Catal., B</w:t>
            </w:r>
            <w:r>
              <w:rPr>
                <w:rFonts w:ascii="Times New Roman" w:cs="Times New Roman" w:eastAsia="Times New Roman" w:hAnsi="Times New Roman"/>
                <w:sz w:val="17"/>
                <w:szCs w:val="17"/>
                <w:color w:val="auto"/>
              </w:rPr>
              <w:t xml:space="preserve"> 2008,</w:t>
            </w:r>
            <w:r>
              <w:rPr>
                <w:rFonts w:ascii="Arial" w:cs="Arial" w:eastAsia="Arial" w:hAnsi="Arial"/>
                <w:sz w:val="17"/>
                <w:szCs w:val="17"/>
                <w:color w:val="auto"/>
              </w:rPr>
              <w:t xml:space="preserve"> 83 (3–4)</w:t>
            </w:r>
            <w:r>
              <w:rPr>
                <w:rFonts w:ascii="Times New Roman" w:cs="Times New Roman" w:eastAsia="Times New Roman" w:hAnsi="Times New Roman"/>
                <w:sz w:val="17"/>
                <w:szCs w:val="17"/>
                <w:color w:val="auto"/>
              </w:rPr>
              <w:t>,</w:t>
            </w:r>
          </w:p>
        </w:tc>
        <w:tc>
          <w:tcPr>
            <w:tcW w:w="620" w:type="dxa"/>
            <w:vAlign w:val="bottom"/>
          </w:tcPr>
          <w:p>
            <w:pPr>
              <w:spacing w:after="0"/>
              <w:rPr>
                <w:sz w:val="19"/>
                <w:szCs w:val="19"/>
                <w:color w:val="auto"/>
              </w:rPr>
            </w:pP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w w:val="95"/>
              </w:rPr>
              <w:t>Polyoxometallaten als Katalysator,</w:t>
            </w:r>
            <w:r>
              <w:rPr>
                <w:rFonts w:ascii="Arial" w:cs="Arial" w:eastAsia="Arial" w:hAnsi="Arial"/>
                <w:sz w:val="17"/>
                <w:szCs w:val="17"/>
                <w:color w:val="auto"/>
                <w:w w:val="95"/>
              </w:rPr>
              <w:t xml:space="preserve"> Ph.D. Thesis</w:t>
            </w:r>
            <w:r>
              <w:rPr>
                <w:rFonts w:ascii="Times New Roman" w:cs="Times New Roman" w:eastAsia="Times New Roman" w:hAnsi="Times New Roman"/>
                <w:sz w:val="17"/>
                <w:szCs w:val="17"/>
                <w:color w:val="auto"/>
                <w:w w:val="95"/>
              </w:rPr>
              <w:t>, Universita¨t</w:t>
            </w:r>
          </w:p>
        </w:tc>
      </w:tr>
      <w:tr>
        <w:trPr>
          <w:trHeight w:val="219"/>
        </w:trPr>
        <w:tc>
          <w:tcPr>
            <w:tcW w:w="340" w:type="dxa"/>
            <w:vAlign w:val="bottom"/>
          </w:tcPr>
          <w:p>
            <w:pPr>
              <w:spacing w:after="0"/>
              <w:rPr>
                <w:sz w:val="19"/>
                <w:szCs w:val="19"/>
                <w:color w:val="auto"/>
              </w:rPr>
            </w:pPr>
          </w:p>
        </w:tc>
        <w:tc>
          <w:tcPr>
            <w:tcW w:w="448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195–201. DOI: https://doi.org/10.1016/j.apcatb.2008.02.022</w:t>
            </w:r>
          </w:p>
        </w:tc>
        <w:tc>
          <w:tcPr>
            <w:tcW w:w="620" w:type="dxa"/>
            <w:vAlign w:val="bottom"/>
          </w:tcPr>
          <w:p>
            <w:pPr>
              <w:spacing w:after="0"/>
              <w:rPr>
                <w:sz w:val="19"/>
                <w:szCs w:val="19"/>
                <w:color w:val="auto"/>
              </w:rPr>
            </w:pP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Bayreuth 2021.</w:t>
            </w:r>
          </w:p>
        </w:tc>
      </w:tr>
      <w:tr>
        <w:trPr>
          <w:trHeight w:val="204"/>
        </w:trPr>
        <w:tc>
          <w:tcPr>
            <w:tcW w:w="34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89"/>
              </w:rPr>
              <w:t>[26]</w:t>
            </w:r>
          </w:p>
        </w:tc>
        <w:tc>
          <w:tcPr>
            <w:tcW w:w="448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A. Corsaro, T. Wiltowski, D. Juchelkova, S. Honus,</w:t>
            </w:r>
            <w:r>
              <w:rPr>
                <w:rFonts w:ascii="Arial" w:cs="Arial" w:eastAsia="Arial" w:hAnsi="Arial"/>
                <w:sz w:val="17"/>
                <w:szCs w:val="17"/>
                <w:color w:val="auto"/>
              </w:rPr>
              <w:t xml:space="preserve"> Pet. Sci.</w:t>
            </w:r>
          </w:p>
        </w:tc>
        <w:tc>
          <w:tcPr>
            <w:tcW w:w="6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[39]</w:t>
            </w: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w w:val="99"/>
              </w:rPr>
              <w:t>K. Hedden, J. Weitkamp,</w:t>
            </w:r>
            <w:r>
              <w:rPr>
                <w:rFonts w:ascii="Arial" w:cs="Arial" w:eastAsia="Arial" w:hAnsi="Arial"/>
                <w:sz w:val="17"/>
                <w:szCs w:val="17"/>
                <w:color w:val="auto"/>
                <w:w w:val="99"/>
              </w:rPr>
              <w:t xml:space="preserve"> Chem. Ing. Tech.</w:t>
            </w:r>
            <w:r>
              <w:rPr>
                <w:rFonts w:ascii="Times New Roman" w:cs="Times New Roman" w:eastAsia="Times New Roman" w:hAnsi="Times New Roman"/>
                <w:sz w:val="17"/>
                <w:szCs w:val="17"/>
                <w:color w:val="auto"/>
                <w:w w:val="99"/>
              </w:rPr>
              <w:t xml:space="preserve"> 1975,</w:t>
            </w:r>
            <w:r>
              <w:rPr>
                <w:rFonts w:ascii="Arial" w:cs="Arial" w:eastAsia="Arial" w:hAnsi="Arial"/>
                <w:sz w:val="17"/>
                <w:szCs w:val="17"/>
                <w:color w:val="auto"/>
                <w:w w:val="99"/>
              </w:rPr>
              <w:t xml:space="preserve"> 47 (12)</w:t>
            </w:r>
            <w:r>
              <w:rPr>
                <w:rFonts w:ascii="Times New Roman" w:cs="Times New Roman" w:eastAsia="Times New Roman" w:hAnsi="Times New Roman"/>
                <w:sz w:val="17"/>
                <w:szCs w:val="17"/>
                <w:color w:val="auto"/>
                <w:w w:val="99"/>
              </w:rPr>
              <w:t>,</w:t>
            </w:r>
          </w:p>
        </w:tc>
      </w:tr>
      <w:tr>
        <w:trPr>
          <w:trHeight w:val="219"/>
        </w:trPr>
        <w:tc>
          <w:tcPr>
            <w:tcW w:w="340" w:type="dxa"/>
            <w:vAlign w:val="bottom"/>
          </w:tcPr>
          <w:p>
            <w:pPr>
              <w:spacing w:after="0"/>
              <w:rPr>
                <w:sz w:val="19"/>
                <w:szCs w:val="19"/>
                <w:color w:val="auto"/>
              </w:rPr>
            </w:pPr>
          </w:p>
        </w:tc>
        <w:tc>
          <w:tcPr>
            <w:tcW w:w="4480" w:type="dxa"/>
            <w:vAlign w:val="bottom"/>
            <w:gridSpan w:val="2"/>
          </w:tcPr>
          <w:p>
            <w:pPr>
              <w:ind w:left="80"/>
              <w:spacing w:after="0"/>
              <w:rPr>
                <w:sz w:val="20"/>
                <w:szCs w:val="20"/>
                <w:color w:val="auto"/>
              </w:rPr>
            </w:pPr>
            <w:r>
              <w:rPr>
                <w:rFonts w:ascii="Arial" w:cs="Arial" w:eastAsia="Arial" w:hAnsi="Arial"/>
                <w:sz w:val="17"/>
                <w:szCs w:val="17"/>
                <w:color w:val="auto"/>
              </w:rPr>
              <w:t>Technol.</w:t>
            </w:r>
            <w:r>
              <w:rPr>
                <w:rFonts w:ascii="Times New Roman" w:cs="Times New Roman" w:eastAsia="Times New Roman" w:hAnsi="Times New Roman"/>
                <w:sz w:val="17"/>
                <w:szCs w:val="17"/>
                <w:color w:val="auto"/>
              </w:rPr>
              <w:t xml:space="preserve"> 2014,</w:t>
            </w:r>
            <w:r>
              <w:rPr>
                <w:rFonts w:ascii="Arial" w:cs="Arial" w:eastAsia="Arial" w:hAnsi="Arial"/>
                <w:sz w:val="17"/>
                <w:szCs w:val="17"/>
                <w:color w:val="auto"/>
              </w:rPr>
              <w:t xml:space="preserve"> 32 (20)</w:t>
            </w:r>
            <w:r>
              <w:rPr>
                <w:rFonts w:ascii="Times New Roman" w:cs="Times New Roman" w:eastAsia="Times New Roman" w:hAnsi="Times New Roman"/>
                <w:sz w:val="17"/>
                <w:szCs w:val="17"/>
                <w:color w:val="auto"/>
              </w:rPr>
              <w:t>, 2497–2505. DOI: https://doi.org/</w:t>
            </w:r>
          </w:p>
        </w:tc>
        <w:tc>
          <w:tcPr>
            <w:tcW w:w="620" w:type="dxa"/>
            <w:vAlign w:val="bottom"/>
          </w:tcPr>
          <w:p>
            <w:pPr>
              <w:spacing w:after="0"/>
              <w:rPr>
                <w:sz w:val="19"/>
                <w:szCs w:val="19"/>
                <w:color w:val="auto"/>
              </w:rPr>
            </w:pP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505–513. DOI: https://doi.org/10.1002/cite.330471202</w:t>
            </w:r>
          </w:p>
        </w:tc>
      </w:tr>
      <w:tr>
        <w:trPr>
          <w:trHeight w:val="220"/>
        </w:trPr>
        <w:tc>
          <w:tcPr>
            <w:tcW w:w="340" w:type="dxa"/>
            <w:vAlign w:val="bottom"/>
          </w:tcPr>
          <w:p>
            <w:pPr>
              <w:spacing w:after="0"/>
              <w:rPr>
                <w:sz w:val="19"/>
                <w:szCs w:val="19"/>
                <w:color w:val="auto"/>
              </w:rPr>
            </w:pPr>
          </w:p>
        </w:tc>
        <w:tc>
          <w:tcPr>
            <w:tcW w:w="448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10.1080/10916466.2013.845574</w:t>
            </w:r>
          </w:p>
        </w:tc>
        <w:tc>
          <w:tcPr>
            <w:tcW w:w="6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[40]</w:t>
            </w: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w w:val="89"/>
              </w:rPr>
              <w:t>S. Kotrel, H. Kno¨zinger, B. C. Gates,</w:t>
            </w:r>
            <w:r>
              <w:rPr>
                <w:rFonts w:ascii="Arial" w:cs="Arial" w:eastAsia="Arial" w:hAnsi="Arial"/>
                <w:sz w:val="17"/>
                <w:szCs w:val="17"/>
                <w:color w:val="auto"/>
                <w:w w:val="89"/>
              </w:rPr>
              <w:t xml:space="preserve"> Microporous Mesoporous</w:t>
            </w:r>
          </w:p>
        </w:tc>
      </w:tr>
      <w:tr>
        <w:trPr>
          <w:trHeight w:val="204"/>
        </w:trPr>
        <w:tc>
          <w:tcPr>
            <w:tcW w:w="34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89"/>
              </w:rPr>
              <w:t>[27]</w:t>
            </w:r>
          </w:p>
        </w:tc>
        <w:tc>
          <w:tcPr>
            <w:tcW w:w="448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E. Blomsma, J. A. Martens, P. A. Jacobs,</w:t>
            </w:r>
            <w:r>
              <w:rPr>
                <w:rFonts w:ascii="Arial" w:cs="Arial" w:eastAsia="Arial" w:hAnsi="Arial"/>
                <w:sz w:val="17"/>
                <w:szCs w:val="17"/>
                <w:color w:val="auto"/>
              </w:rPr>
              <w:t xml:space="preserve"> J. Catal.</w:t>
            </w:r>
            <w:r>
              <w:rPr>
                <w:rFonts w:ascii="Times New Roman" w:cs="Times New Roman" w:eastAsia="Times New Roman" w:hAnsi="Times New Roman"/>
                <w:sz w:val="17"/>
                <w:szCs w:val="17"/>
                <w:color w:val="auto"/>
              </w:rPr>
              <w:t xml:space="preserve"> 1997,</w:t>
            </w:r>
          </w:p>
        </w:tc>
        <w:tc>
          <w:tcPr>
            <w:tcW w:w="620" w:type="dxa"/>
            <w:vAlign w:val="bottom"/>
          </w:tcPr>
          <w:p>
            <w:pPr>
              <w:spacing w:after="0"/>
              <w:rPr>
                <w:sz w:val="17"/>
                <w:szCs w:val="17"/>
                <w:color w:val="auto"/>
              </w:rPr>
            </w:pPr>
          </w:p>
        </w:tc>
        <w:tc>
          <w:tcPr>
            <w:tcW w:w="4220" w:type="dxa"/>
            <w:vAlign w:val="bottom"/>
          </w:tcPr>
          <w:p>
            <w:pPr>
              <w:ind w:left="80"/>
              <w:spacing w:after="0"/>
              <w:rPr>
                <w:sz w:val="20"/>
                <w:szCs w:val="20"/>
                <w:color w:val="auto"/>
              </w:rPr>
            </w:pPr>
            <w:r>
              <w:rPr>
                <w:rFonts w:ascii="Arial" w:cs="Arial" w:eastAsia="Arial" w:hAnsi="Arial"/>
                <w:sz w:val="17"/>
                <w:szCs w:val="17"/>
                <w:color w:val="auto"/>
              </w:rPr>
              <w:t>Mater.</w:t>
            </w:r>
            <w:r>
              <w:rPr>
                <w:rFonts w:ascii="Times New Roman" w:cs="Times New Roman" w:eastAsia="Times New Roman" w:hAnsi="Times New Roman"/>
                <w:sz w:val="17"/>
                <w:szCs w:val="17"/>
                <w:color w:val="auto"/>
              </w:rPr>
              <w:t xml:space="preserve"> 2000,</w:t>
            </w:r>
            <w:r>
              <w:rPr>
                <w:rFonts w:ascii="Arial" w:cs="Arial" w:eastAsia="Arial" w:hAnsi="Arial"/>
                <w:sz w:val="17"/>
                <w:szCs w:val="17"/>
                <w:color w:val="auto"/>
              </w:rPr>
              <w:t xml:space="preserve"> 35–36</w:t>
            </w:r>
            <w:r>
              <w:rPr>
                <w:rFonts w:ascii="Times New Roman" w:cs="Times New Roman" w:eastAsia="Times New Roman" w:hAnsi="Times New Roman"/>
                <w:sz w:val="17"/>
                <w:szCs w:val="17"/>
                <w:color w:val="auto"/>
              </w:rPr>
              <w:t>, 11–20. DOI: https://doi.org/10.1016/</w:t>
            </w:r>
          </w:p>
        </w:tc>
      </w:tr>
      <w:tr>
        <w:trPr>
          <w:trHeight w:val="219"/>
        </w:trPr>
        <w:tc>
          <w:tcPr>
            <w:tcW w:w="340" w:type="dxa"/>
            <w:vAlign w:val="bottom"/>
          </w:tcPr>
          <w:p>
            <w:pPr>
              <w:spacing w:after="0"/>
              <w:rPr>
                <w:sz w:val="19"/>
                <w:szCs w:val="19"/>
                <w:color w:val="auto"/>
              </w:rPr>
            </w:pPr>
          </w:p>
        </w:tc>
        <w:tc>
          <w:tcPr>
            <w:tcW w:w="4480" w:type="dxa"/>
            <w:vAlign w:val="bottom"/>
            <w:gridSpan w:val="2"/>
          </w:tcPr>
          <w:p>
            <w:pPr>
              <w:ind w:left="80"/>
              <w:spacing w:after="0"/>
              <w:rPr>
                <w:sz w:val="20"/>
                <w:szCs w:val="20"/>
                <w:color w:val="auto"/>
              </w:rPr>
            </w:pPr>
            <w:r>
              <w:rPr>
                <w:rFonts w:ascii="Arial" w:cs="Arial" w:eastAsia="Arial" w:hAnsi="Arial"/>
                <w:sz w:val="17"/>
                <w:szCs w:val="17"/>
                <w:color w:val="auto"/>
              </w:rPr>
              <w:t>165 (2)</w:t>
            </w:r>
            <w:r>
              <w:rPr>
                <w:rFonts w:ascii="Times New Roman" w:cs="Times New Roman" w:eastAsia="Times New Roman" w:hAnsi="Times New Roman"/>
                <w:sz w:val="17"/>
                <w:szCs w:val="17"/>
                <w:color w:val="auto"/>
              </w:rPr>
              <w:t>, 241–248. DOI: https://doi.org/10.1006/</w:t>
            </w:r>
          </w:p>
        </w:tc>
        <w:tc>
          <w:tcPr>
            <w:tcW w:w="620" w:type="dxa"/>
            <w:vAlign w:val="bottom"/>
          </w:tcPr>
          <w:p>
            <w:pPr>
              <w:spacing w:after="0"/>
              <w:rPr>
                <w:sz w:val="19"/>
                <w:szCs w:val="19"/>
                <w:color w:val="auto"/>
              </w:rPr>
            </w:pP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S1387-1811(99)00204-8</w:t>
            </w:r>
          </w:p>
        </w:tc>
      </w:tr>
      <w:tr>
        <w:trPr>
          <w:trHeight w:val="219"/>
        </w:trPr>
        <w:tc>
          <w:tcPr>
            <w:tcW w:w="340" w:type="dxa"/>
            <w:vAlign w:val="bottom"/>
          </w:tcPr>
          <w:p>
            <w:pPr>
              <w:spacing w:after="0"/>
              <w:rPr>
                <w:sz w:val="19"/>
                <w:szCs w:val="19"/>
                <w:color w:val="auto"/>
              </w:rPr>
            </w:pPr>
          </w:p>
        </w:tc>
        <w:tc>
          <w:tcPr>
            <w:tcW w:w="448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jcat.1997.1473</w:t>
            </w:r>
          </w:p>
        </w:tc>
        <w:tc>
          <w:tcPr>
            <w:tcW w:w="6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[41]</w:t>
            </w: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J. G. Post, J. van Hooff,</w:t>
            </w:r>
            <w:r>
              <w:rPr>
                <w:rFonts w:ascii="Arial" w:cs="Arial" w:eastAsia="Arial" w:hAnsi="Arial"/>
                <w:sz w:val="17"/>
                <w:szCs w:val="17"/>
                <w:color w:val="auto"/>
              </w:rPr>
              <w:t xml:space="preserve"> Zeolites</w:t>
            </w:r>
            <w:r>
              <w:rPr>
                <w:rFonts w:ascii="Times New Roman" w:cs="Times New Roman" w:eastAsia="Times New Roman" w:hAnsi="Times New Roman"/>
                <w:sz w:val="17"/>
                <w:szCs w:val="17"/>
                <w:color w:val="auto"/>
              </w:rPr>
              <w:t xml:space="preserve"> 1984,</w:t>
            </w:r>
            <w:r>
              <w:rPr>
                <w:rFonts w:ascii="Arial" w:cs="Arial" w:eastAsia="Arial" w:hAnsi="Arial"/>
                <w:sz w:val="17"/>
                <w:szCs w:val="17"/>
                <w:color w:val="auto"/>
              </w:rPr>
              <w:t xml:space="preserve"> 4 (1)</w:t>
            </w:r>
            <w:r>
              <w:rPr>
                <w:rFonts w:ascii="Times New Roman" w:cs="Times New Roman" w:eastAsia="Times New Roman" w:hAnsi="Times New Roman"/>
                <w:sz w:val="17"/>
                <w:szCs w:val="17"/>
                <w:color w:val="auto"/>
              </w:rPr>
              <w:t>, 9–14. DOI:</w:t>
            </w:r>
          </w:p>
        </w:tc>
      </w:tr>
      <w:tr>
        <w:trPr>
          <w:trHeight w:val="205"/>
        </w:trPr>
        <w:tc>
          <w:tcPr>
            <w:tcW w:w="34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89"/>
              </w:rPr>
              <w:t>[28]</w:t>
            </w:r>
          </w:p>
        </w:tc>
        <w:tc>
          <w:tcPr>
            <w:tcW w:w="448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J. Weitkamp,</w:t>
            </w:r>
            <w:r>
              <w:rPr>
                <w:rFonts w:ascii="Arial" w:cs="Arial" w:eastAsia="Arial" w:hAnsi="Arial"/>
                <w:sz w:val="17"/>
                <w:szCs w:val="17"/>
                <w:color w:val="auto"/>
              </w:rPr>
              <w:t xml:space="preserve"> ChemCatChem</w:t>
            </w:r>
            <w:r>
              <w:rPr>
                <w:rFonts w:ascii="Times New Roman" w:cs="Times New Roman" w:eastAsia="Times New Roman" w:hAnsi="Times New Roman"/>
                <w:sz w:val="17"/>
                <w:szCs w:val="17"/>
                <w:color w:val="auto"/>
              </w:rPr>
              <w:t xml:space="preserve"> 2012,</w:t>
            </w:r>
            <w:r>
              <w:rPr>
                <w:rFonts w:ascii="Arial" w:cs="Arial" w:eastAsia="Arial" w:hAnsi="Arial"/>
                <w:sz w:val="17"/>
                <w:szCs w:val="17"/>
                <w:color w:val="auto"/>
              </w:rPr>
              <w:t xml:space="preserve"> 4 (3)</w:t>
            </w:r>
            <w:r>
              <w:rPr>
                <w:rFonts w:ascii="Times New Roman" w:cs="Times New Roman" w:eastAsia="Times New Roman" w:hAnsi="Times New Roman"/>
                <w:sz w:val="17"/>
                <w:szCs w:val="17"/>
                <w:color w:val="auto"/>
              </w:rPr>
              <w:t>, 292–306. DOI:</w:t>
            </w:r>
          </w:p>
        </w:tc>
        <w:tc>
          <w:tcPr>
            <w:tcW w:w="620" w:type="dxa"/>
            <w:vAlign w:val="bottom"/>
          </w:tcPr>
          <w:p>
            <w:pPr>
              <w:spacing w:after="0"/>
              <w:rPr>
                <w:sz w:val="17"/>
                <w:szCs w:val="17"/>
                <w:color w:val="auto"/>
              </w:rPr>
            </w:pP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https://doi.org/10.1016/0144-2449(84)90065-4</w:t>
            </w:r>
          </w:p>
        </w:tc>
      </w:tr>
      <w:tr>
        <w:trPr>
          <w:trHeight w:val="219"/>
        </w:trPr>
        <w:tc>
          <w:tcPr>
            <w:tcW w:w="340" w:type="dxa"/>
            <w:vAlign w:val="bottom"/>
          </w:tcPr>
          <w:p>
            <w:pPr>
              <w:spacing w:after="0"/>
              <w:rPr>
                <w:sz w:val="19"/>
                <w:szCs w:val="19"/>
                <w:color w:val="auto"/>
              </w:rPr>
            </w:pPr>
          </w:p>
        </w:tc>
        <w:tc>
          <w:tcPr>
            <w:tcW w:w="448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https://doi.org/10.1002/cctc.201100315</w:t>
            </w:r>
          </w:p>
        </w:tc>
        <w:tc>
          <w:tcPr>
            <w:tcW w:w="6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[42]</w:t>
            </w: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w w:val="94"/>
              </w:rPr>
              <w:t>A. S. Al-Dughaither, H. de Lasa,</w:t>
            </w:r>
            <w:r>
              <w:rPr>
                <w:rFonts w:ascii="Arial" w:cs="Arial" w:eastAsia="Arial" w:hAnsi="Arial"/>
                <w:sz w:val="17"/>
                <w:szCs w:val="17"/>
                <w:color w:val="auto"/>
                <w:w w:val="94"/>
              </w:rPr>
              <w:t xml:space="preserve"> Ind. Eng. Chem. Res.</w:t>
            </w:r>
            <w:r>
              <w:rPr>
                <w:rFonts w:ascii="Times New Roman" w:cs="Times New Roman" w:eastAsia="Times New Roman" w:hAnsi="Times New Roman"/>
                <w:sz w:val="17"/>
                <w:szCs w:val="17"/>
                <w:color w:val="auto"/>
                <w:w w:val="94"/>
              </w:rPr>
              <w:t xml:space="preserve"> 2014,</w:t>
            </w:r>
          </w:p>
        </w:tc>
      </w:tr>
      <w:tr>
        <w:trPr>
          <w:trHeight w:val="204"/>
        </w:trPr>
        <w:tc>
          <w:tcPr>
            <w:tcW w:w="34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89"/>
              </w:rPr>
              <w:t>[29]</w:t>
            </w:r>
          </w:p>
        </w:tc>
        <w:tc>
          <w:tcPr>
            <w:tcW w:w="448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A. Martinez, J. Rollan, M. Arribas, H. Cerqueira, A. Costa,</w:t>
            </w:r>
          </w:p>
        </w:tc>
        <w:tc>
          <w:tcPr>
            <w:tcW w:w="620" w:type="dxa"/>
            <w:vAlign w:val="bottom"/>
          </w:tcPr>
          <w:p>
            <w:pPr>
              <w:spacing w:after="0"/>
              <w:rPr>
                <w:sz w:val="17"/>
                <w:szCs w:val="17"/>
                <w:color w:val="auto"/>
              </w:rPr>
            </w:pPr>
          </w:p>
        </w:tc>
        <w:tc>
          <w:tcPr>
            <w:tcW w:w="4220" w:type="dxa"/>
            <w:vAlign w:val="bottom"/>
          </w:tcPr>
          <w:p>
            <w:pPr>
              <w:ind w:left="80"/>
              <w:spacing w:after="0"/>
              <w:rPr>
                <w:sz w:val="20"/>
                <w:szCs w:val="20"/>
                <w:color w:val="auto"/>
              </w:rPr>
            </w:pPr>
            <w:r>
              <w:rPr>
                <w:rFonts w:ascii="Arial" w:cs="Arial" w:eastAsia="Arial" w:hAnsi="Arial"/>
                <w:sz w:val="17"/>
                <w:szCs w:val="17"/>
                <w:color w:val="auto"/>
              </w:rPr>
              <w:t>53 (40)</w:t>
            </w:r>
            <w:r>
              <w:rPr>
                <w:rFonts w:ascii="Times New Roman" w:cs="Times New Roman" w:eastAsia="Times New Roman" w:hAnsi="Times New Roman"/>
                <w:sz w:val="17"/>
                <w:szCs w:val="17"/>
                <w:color w:val="auto"/>
              </w:rPr>
              <w:t>, 15303–15316. DOI: https://doi.org/10.1021/</w:t>
            </w:r>
          </w:p>
        </w:tc>
      </w:tr>
      <w:tr>
        <w:trPr>
          <w:trHeight w:val="219"/>
        </w:trPr>
        <w:tc>
          <w:tcPr>
            <w:tcW w:w="340" w:type="dxa"/>
            <w:vAlign w:val="bottom"/>
          </w:tcPr>
          <w:p>
            <w:pPr>
              <w:spacing w:after="0"/>
              <w:rPr>
                <w:sz w:val="19"/>
                <w:szCs w:val="19"/>
                <w:color w:val="auto"/>
              </w:rPr>
            </w:pPr>
          </w:p>
        </w:tc>
        <w:tc>
          <w:tcPr>
            <w:tcW w:w="448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E. Saguiar,</w:t>
            </w:r>
            <w:r>
              <w:rPr>
                <w:rFonts w:ascii="Arial" w:cs="Arial" w:eastAsia="Arial" w:hAnsi="Arial"/>
                <w:sz w:val="17"/>
                <w:szCs w:val="17"/>
                <w:color w:val="auto"/>
              </w:rPr>
              <w:t xml:space="preserve"> J. Catal.</w:t>
            </w:r>
            <w:r>
              <w:rPr>
                <w:rFonts w:ascii="Times New Roman" w:cs="Times New Roman" w:eastAsia="Times New Roman" w:hAnsi="Times New Roman"/>
                <w:sz w:val="17"/>
                <w:szCs w:val="17"/>
                <w:color w:val="auto"/>
              </w:rPr>
              <w:t xml:space="preserve"> 2007,</w:t>
            </w:r>
            <w:r>
              <w:rPr>
                <w:rFonts w:ascii="Arial" w:cs="Arial" w:eastAsia="Arial" w:hAnsi="Arial"/>
                <w:sz w:val="17"/>
                <w:szCs w:val="17"/>
                <w:color w:val="auto"/>
              </w:rPr>
              <w:t xml:space="preserve"> 249 (2)</w:t>
            </w:r>
            <w:r>
              <w:rPr>
                <w:rFonts w:ascii="Times New Roman" w:cs="Times New Roman" w:eastAsia="Times New Roman" w:hAnsi="Times New Roman"/>
                <w:sz w:val="17"/>
                <w:szCs w:val="17"/>
                <w:color w:val="auto"/>
              </w:rPr>
              <w:t>, 162–173. DOI: https://</w:t>
            </w:r>
          </w:p>
        </w:tc>
        <w:tc>
          <w:tcPr>
            <w:tcW w:w="620" w:type="dxa"/>
            <w:vAlign w:val="bottom"/>
          </w:tcPr>
          <w:p>
            <w:pPr>
              <w:spacing w:after="0"/>
              <w:rPr>
                <w:sz w:val="19"/>
                <w:szCs w:val="19"/>
                <w:color w:val="auto"/>
              </w:rPr>
            </w:pP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ie4039532</w:t>
            </w:r>
          </w:p>
        </w:tc>
      </w:tr>
      <w:tr>
        <w:trPr>
          <w:trHeight w:val="220"/>
        </w:trPr>
        <w:tc>
          <w:tcPr>
            <w:tcW w:w="340" w:type="dxa"/>
            <w:vAlign w:val="bottom"/>
          </w:tcPr>
          <w:p>
            <w:pPr>
              <w:spacing w:after="0"/>
              <w:rPr>
                <w:sz w:val="19"/>
                <w:szCs w:val="19"/>
                <w:color w:val="auto"/>
              </w:rPr>
            </w:pPr>
          </w:p>
        </w:tc>
        <w:tc>
          <w:tcPr>
            <w:tcW w:w="448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doi.org/10.1016/j.jcat.2007.04.012</w:t>
            </w:r>
          </w:p>
        </w:tc>
        <w:tc>
          <w:tcPr>
            <w:tcW w:w="6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[43]</w:t>
            </w: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w w:val="96"/>
              </w:rPr>
              <w:t>S. Ro¨ßler, C. Kern, A. Jess,</w:t>
            </w:r>
            <w:r>
              <w:rPr>
                <w:rFonts w:ascii="Arial" w:cs="Arial" w:eastAsia="Arial" w:hAnsi="Arial"/>
                <w:sz w:val="17"/>
                <w:szCs w:val="17"/>
                <w:color w:val="auto"/>
                <w:w w:val="96"/>
              </w:rPr>
              <w:t xml:space="preserve"> Chem. Ing. Tech.</w:t>
            </w:r>
            <w:r>
              <w:rPr>
                <w:rFonts w:ascii="Times New Roman" w:cs="Times New Roman" w:eastAsia="Times New Roman" w:hAnsi="Times New Roman"/>
                <w:sz w:val="17"/>
                <w:szCs w:val="17"/>
                <w:color w:val="auto"/>
                <w:w w:val="96"/>
              </w:rPr>
              <w:t xml:space="preserve"> 2018,</w:t>
            </w:r>
            <w:r>
              <w:rPr>
                <w:rFonts w:ascii="Arial" w:cs="Arial" w:eastAsia="Arial" w:hAnsi="Arial"/>
                <w:sz w:val="17"/>
                <w:szCs w:val="17"/>
                <w:color w:val="auto"/>
                <w:w w:val="96"/>
              </w:rPr>
              <w:t xml:space="preserve"> 90 (5)</w:t>
            </w:r>
            <w:r>
              <w:rPr>
                <w:rFonts w:ascii="Times New Roman" w:cs="Times New Roman" w:eastAsia="Times New Roman" w:hAnsi="Times New Roman"/>
                <w:sz w:val="17"/>
                <w:szCs w:val="17"/>
                <w:color w:val="auto"/>
                <w:w w:val="96"/>
              </w:rPr>
              <w:t>,</w:t>
            </w:r>
          </w:p>
        </w:tc>
      </w:tr>
      <w:tr>
        <w:trPr>
          <w:trHeight w:val="204"/>
        </w:trPr>
        <w:tc>
          <w:tcPr>
            <w:tcW w:w="34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89"/>
              </w:rPr>
              <w:t>[30]</w:t>
            </w:r>
          </w:p>
        </w:tc>
        <w:tc>
          <w:tcPr>
            <w:tcW w:w="448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D. Schro¨der,  J. Thiessen,  A. Jess,  J. Scholz,</w:t>
            </w:r>
            <w:r>
              <w:rPr>
                <w:rFonts w:ascii="Arial" w:cs="Arial" w:eastAsia="Arial" w:hAnsi="Arial"/>
                <w:sz w:val="17"/>
                <w:szCs w:val="17"/>
                <w:color w:val="auto"/>
              </w:rPr>
              <w:t xml:space="preserve">  Catal.  Sci.</w:t>
            </w:r>
          </w:p>
        </w:tc>
        <w:tc>
          <w:tcPr>
            <w:tcW w:w="620" w:type="dxa"/>
            <w:vAlign w:val="bottom"/>
          </w:tcPr>
          <w:p>
            <w:pPr>
              <w:spacing w:after="0"/>
              <w:rPr>
                <w:sz w:val="17"/>
                <w:szCs w:val="17"/>
                <w:color w:val="auto"/>
              </w:rPr>
            </w:pP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634–642. DOI: https://doi.org/10.1002/cite.201700142</w:t>
            </w:r>
          </w:p>
        </w:tc>
      </w:tr>
      <w:tr>
        <w:trPr>
          <w:trHeight w:val="219"/>
        </w:trPr>
        <w:tc>
          <w:tcPr>
            <w:tcW w:w="340" w:type="dxa"/>
            <w:vAlign w:val="bottom"/>
          </w:tcPr>
          <w:p>
            <w:pPr>
              <w:spacing w:after="0"/>
              <w:rPr>
                <w:sz w:val="19"/>
                <w:szCs w:val="19"/>
                <w:color w:val="auto"/>
              </w:rPr>
            </w:pPr>
          </w:p>
        </w:tc>
        <w:tc>
          <w:tcPr>
            <w:tcW w:w="4480" w:type="dxa"/>
            <w:vAlign w:val="bottom"/>
            <w:gridSpan w:val="2"/>
          </w:tcPr>
          <w:p>
            <w:pPr>
              <w:ind w:left="80"/>
              <w:spacing w:after="0"/>
              <w:rPr>
                <w:sz w:val="20"/>
                <w:szCs w:val="20"/>
                <w:color w:val="auto"/>
              </w:rPr>
            </w:pPr>
            <w:r>
              <w:rPr>
                <w:rFonts w:ascii="Arial" w:cs="Arial" w:eastAsia="Arial" w:hAnsi="Arial"/>
                <w:sz w:val="17"/>
                <w:szCs w:val="17"/>
                <w:color w:val="auto"/>
              </w:rPr>
              <w:t>Technol.</w:t>
            </w:r>
            <w:r>
              <w:rPr>
                <w:rFonts w:ascii="Times New Roman" w:cs="Times New Roman" w:eastAsia="Times New Roman" w:hAnsi="Times New Roman"/>
                <w:sz w:val="17"/>
                <w:szCs w:val="17"/>
                <w:color w:val="auto"/>
              </w:rPr>
              <w:t xml:space="preserve">  2020,</w:t>
            </w:r>
            <w:r>
              <w:rPr>
                <w:rFonts w:ascii="Arial" w:cs="Arial" w:eastAsia="Arial" w:hAnsi="Arial"/>
                <w:sz w:val="17"/>
                <w:szCs w:val="17"/>
                <w:color w:val="auto"/>
              </w:rPr>
              <w:t xml:space="preserve">  10  (2)</w:t>
            </w:r>
            <w:r>
              <w:rPr>
                <w:rFonts w:ascii="Times New Roman" w:cs="Times New Roman" w:eastAsia="Times New Roman" w:hAnsi="Times New Roman"/>
                <w:sz w:val="17"/>
                <w:szCs w:val="17"/>
                <w:color w:val="auto"/>
              </w:rPr>
              <w:t>,  475–483.  DOI:  https://doi.org/</w:t>
            </w:r>
          </w:p>
        </w:tc>
        <w:tc>
          <w:tcPr>
            <w:tcW w:w="6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[44]</w:t>
            </w: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w w:val="91"/>
              </w:rPr>
              <w:t>F. Po¨hlmann, C. Kern, S. Ro¨ßler, A. Jess,</w:t>
            </w:r>
            <w:r>
              <w:rPr>
                <w:rFonts w:ascii="Arial" w:cs="Arial" w:eastAsia="Arial" w:hAnsi="Arial"/>
                <w:sz w:val="17"/>
                <w:szCs w:val="17"/>
                <w:color w:val="auto"/>
                <w:w w:val="91"/>
              </w:rPr>
              <w:t xml:space="preserve"> Catal. Sci. Technol.</w:t>
            </w:r>
          </w:p>
        </w:tc>
      </w:tr>
      <w:tr>
        <w:trPr>
          <w:trHeight w:val="219"/>
        </w:trPr>
        <w:tc>
          <w:tcPr>
            <w:tcW w:w="340" w:type="dxa"/>
            <w:vAlign w:val="bottom"/>
          </w:tcPr>
          <w:p>
            <w:pPr>
              <w:spacing w:after="0"/>
              <w:rPr>
                <w:sz w:val="19"/>
                <w:szCs w:val="19"/>
                <w:color w:val="auto"/>
              </w:rPr>
            </w:pPr>
          </w:p>
        </w:tc>
        <w:tc>
          <w:tcPr>
            <w:tcW w:w="448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10.1039/C9CY02022E</w:t>
            </w:r>
          </w:p>
        </w:tc>
        <w:tc>
          <w:tcPr>
            <w:tcW w:w="620" w:type="dxa"/>
            <w:vAlign w:val="bottom"/>
          </w:tcPr>
          <w:p>
            <w:pPr>
              <w:spacing w:after="0"/>
              <w:rPr>
                <w:sz w:val="19"/>
                <w:szCs w:val="19"/>
                <w:color w:val="auto"/>
              </w:rPr>
            </w:pP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2016,</w:t>
            </w:r>
            <w:r>
              <w:rPr>
                <w:rFonts w:ascii="Arial" w:cs="Arial" w:eastAsia="Arial" w:hAnsi="Arial"/>
                <w:sz w:val="17"/>
                <w:szCs w:val="17"/>
                <w:color w:val="auto"/>
              </w:rPr>
              <w:t xml:space="preserve"> 6 (17)</w:t>
            </w:r>
            <w:r>
              <w:rPr>
                <w:rFonts w:ascii="Times New Roman" w:cs="Times New Roman" w:eastAsia="Times New Roman" w:hAnsi="Times New Roman"/>
                <w:sz w:val="17"/>
                <w:szCs w:val="17"/>
                <w:color w:val="auto"/>
              </w:rPr>
              <w:t>, 6593–6604. DOI: https://doi.org/10.1039/</w:t>
            </w:r>
          </w:p>
        </w:tc>
      </w:tr>
      <w:tr>
        <w:trPr>
          <w:trHeight w:val="204"/>
        </w:trPr>
        <w:tc>
          <w:tcPr>
            <w:tcW w:w="340" w:type="dxa"/>
            <w:vAlign w:val="bottom"/>
          </w:tcPr>
          <w:p>
            <w:pPr>
              <w:spacing w:after="0"/>
              <w:rPr>
                <w:sz w:val="17"/>
                <w:szCs w:val="17"/>
                <w:color w:val="auto"/>
              </w:rPr>
            </w:pPr>
          </w:p>
        </w:tc>
        <w:tc>
          <w:tcPr>
            <w:tcW w:w="1140" w:type="dxa"/>
            <w:vAlign w:val="bottom"/>
          </w:tcPr>
          <w:p>
            <w:pPr>
              <w:spacing w:after="0"/>
              <w:rPr>
                <w:sz w:val="17"/>
                <w:szCs w:val="17"/>
                <w:color w:val="auto"/>
              </w:rPr>
            </w:pPr>
          </w:p>
        </w:tc>
        <w:tc>
          <w:tcPr>
            <w:tcW w:w="3340" w:type="dxa"/>
            <w:vAlign w:val="bottom"/>
          </w:tcPr>
          <w:p>
            <w:pPr>
              <w:spacing w:after="0"/>
              <w:rPr>
                <w:sz w:val="17"/>
                <w:szCs w:val="17"/>
                <w:color w:val="auto"/>
              </w:rPr>
            </w:pPr>
          </w:p>
        </w:tc>
        <w:tc>
          <w:tcPr>
            <w:tcW w:w="620" w:type="dxa"/>
            <w:vAlign w:val="bottom"/>
          </w:tcPr>
          <w:p>
            <w:pPr>
              <w:spacing w:after="0"/>
              <w:rPr>
                <w:sz w:val="17"/>
                <w:szCs w:val="17"/>
                <w:color w:val="auto"/>
              </w:rPr>
            </w:pPr>
          </w:p>
        </w:tc>
        <w:tc>
          <w:tcPr>
            <w:tcW w:w="42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C6CY00941G</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929005</wp:posOffset>
                </wp:positionH>
                <wp:positionV relativeFrom="paragraph">
                  <wp:posOffset>-5315585</wp:posOffset>
                </wp:positionV>
                <wp:extent cx="1270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8639">
                          <a:solidFill>
                            <a:srgbClr val="4C4C4C"/>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15pt,-418.5499pt" to="74.15pt,-418.5499pt" o:allowincell="f" strokecolor="#4C4C4C" strokeweight="0.680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spacing w:after="0"/>
        <w:tabs>
          <w:tab w:leader="none" w:pos="2880" w:val="left"/>
          <w:tab w:leader="none" w:pos="8380" w:val="left"/>
        </w:tabs>
        <w:rPr>
          <w:sz w:val="20"/>
          <w:szCs w:val="20"/>
          <w:color w:val="auto"/>
        </w:rPr>
      </w:pPr>
      <w:r>
        <w:rPr>
          <w:rFonts w:ascii="Arial" w:cs="Arial" w:eastAsia="Arial" w:hAnsi="Arial"/>
          <w:sz w:val="14"/>
          <w:szCs w:val="14"/>
          <w:color w:val="auto"/>
        </w:rPr>
        <w:t>Chem. Eng. Technol. 2023, 46, No. 5, 908–917</w:t>
      </w:r>
      <w:r>
        <w:rPr>
          <w:sz w:val="20"/>
          <w:szCs w:val="20"/>
          <w:color w:val="auto"/>
        </w:rPr>
        <w:tab/>
      </w:r>
      <w:r>
        <w:rPr>
          <w:rFonts w:ascii="Times New Roman" w:cs="Times New Roman" w:eastAsia="Times New Roman" w:hAnsi="Times New Roman"/>
          <w:sz w:val="14"/>
          <w:szCs w:val="14"/>
          <w:color w:val="auto"/>
        </w:rPr>
        <w:t>ª</w:t>
      </w:r>
      <w:r>
        <w:rPr>
          <w:rFonts w:ascii="Arial" w:cs="Arial" w:eastAsia="Arial" w:hAnsi="Arial"/>
          <w:sz w:val="14"/>
          <w:szCs w:val="14"/>
          <w:color w:val="auto"/>
        </w:rPr>
        <w:t xml:space="preserve"> 2023 The Authors. Chemical Engineering &amp; Technology published by Wiley-VCH GmbH</w:t>
      </w:r>
      <w:r>
        <w:rPr>
          <w:sz w:val="20"/>
          <w:szCs w:val="20"/>
          <w:color w:val="auto"/>
        </w:rPr>
        <w:tab/>
      </w:r>
      <w:r>
        <w:rPr>
          <w:rFonts w:ascii="Arial" w:cs="Arial" w:eastAsia="Arial" w:hAnsi="Arial"/>
          <w:sz w:val="13"/>
          <w:szCs w:val="13"/>
          <w:color w:val="auto"/>
        </w:rPr>
        <w:t>www.cet-journal.com</w:t>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1500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15214125, 2023, 5, Downloaded from https://onlinelibrary.wiley.com/doi/10.1002/ceat.202200445 by Universitaet Bayreuth, Wiley Online Library on [03/11/2023]. See the Terms and Conditions (https://onlinelibrary.wiley.com/terms-and-conditions) on Wiley Online Library for rules of use; OA articles are governed by the applicable Creative Commons License</w:t>
            </w:r>
          </w:p>
        </w:tc>
      </w:tr>
    </w:tbl>
    <w:p>
      <w:pPr>
        <w:spacing w:after="0" w:line="1" w:lineRule="exact"/>
        <w:rPr>
          <w:sz w:val="20"/>
          <w:szCs w:val="20"/>
          <w:color w:val="auto"/>
        </w:rPr>
      </w:pPr>
    </w:p>
    <w:sectPr>
      <w:pgSz w:w="11900" w:h="15647" w:orient="portrait"/>
      <w:cols w:equalWidth="0" w:num="2">
        <w:col w:w="9721" w:space="720"/>
        <w:col w:w="115"/>
      </w:cols>
      <w:pgMar w:left="1140" w:top="347" w:right="210" w:bottom="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38E1F29"/>
    <w:multiLevelType w:val="hybridMultilevel"/>
    <w:lvl w:ilvl="0">
      <w:lvlJc w:val="left"/>
      <w:lvlText w:val="2"/>
      <w:numFmt w:val="bullet"/>
      <w:start w:val="1"/>
    </w:lvl>
  </w:abstractNum>
  <w:abstractNum w:abstractNumId="1">
    <w:nsid w:val="46E87CCD"/>
    <w:multiLevelType w:val="hybridMultilevel"/>
    <w:lvl w:ilvl="0">
      <w:lvlJc w:val="left"/>
      <w:lvlText w:val="3"/>
      <w:numFmt w:val="bullet"/>
      <w:start w:val="1"/>
    </w:lvl>
  </w:abstractNum>
  <w:abstractNum w:abstractNumId="2">
    <w:nsid w:val="3D1B58BA"/>
    <w:multiLevelType w:val="hybridMultilevel"/>
    <w:lvl w:ilvl="0">
      <w:lvlJc w:val="left"/>
      <w:lvlText w:val="(%1)"/>
      <w:numFmt w:val="decimal"/>
      <w:start w:val="2"/>
    </w:lvl>
  </w:abstractNum>
  <w:abstractNum w:abstractNumId="3">
    <w:nsid w:val="507ED7AB"/>
    <w:multiLevelType w:val="hybridMultilevel"/>
    <w:lvl w:ilvl="0">
      <w:lvlJc w:val="left"/>
      <w:lvlText w:val="(%1)"/>
      <w:numFmt w:val="decimal"/>
      <w:start w:val="4"/>
    </w:lvl>
  </w:abstractNum>
  <w:abstractNum w:abstractNumId="4">
    <w:nsid w:val="2EB141F2"/>
    <w:multiLevelType w:val="hybridMultilevel"/>
    <w:lvl w:ilvl="0">
      <w:lvlJc w:val="left"/>
      <w:lvlText w:val="4"/>
      <w:numFmt w:val="bullet"/>
      <w:start w:val="1"/>
    </w:lvl>
  </w:abstractNum>
  <w:abstractNum w:abstractNumId="5">
    <w:nsid w:val="41B71EFB"/>
    <w:multiLevelType w:val="hybridMultilevel"/>
    <w:lvl w:ilvl="0">
      <w:lvlJc w:val="left"/>
      <w:lvlText w:val="C"/>
      <w:numFmt w:val="bullet"/>
      <w:start w:val="1"/>
    </w:lvl>
  </w:abstractNum>
  <w:abstractNum w:abstractNumId="6">
    <w:nsid w:val="79E2A9E3"/>
    <w:multiLevelType w:val="hybridMultilevel"/>
    <w:lvl w:ilvl="0">
      <w:lvlJc w:val="left"/>
      <w:lvlText w:val="%1"/>
      <w:numFmt w:val="decimal"/>
      <w:start w:val="1"/>
    </w:lvl>
    <w:lvl w:ilvl="1">
      <w:lvlJc w:val="left"/>
      <w:lvlText w:val="[%2]"/>
      <w:numFmt w:val="decimal"/>
      <w:start w:val="1"/>
    </w:lvl>
  </w:abstractNum>
  <w:abstractNum w:abstractNumId="7">
    <w:nsid w:val="7545E146"/>
    <w:multiLevelType w:val="hybridMultilevel"/>
    <w:lvl w:ilvl="0">
      <w:lvlJc w:val="left"/>
      <w:lvlText w:val="[%1]"/>
      <w:numFmt w:val="decimal"/>
      <w:start w:val="10"/>
    </w:lvl>
    <w:lvl w:ilvl="1">
      <w:lvlJc w:val="left"/>
      <w:lvlText w:val="%2"/>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jpeg"/><Relationship Id="rId24" Type="http://schemas.openxmlformats.org/officeDocument/2006/relationships/image" Target="media/image13.png"/><Relationship Id="rId25" Type="http://schemas.openxmlformats.org/officeDocument/2006/relationships/image" Target="media/image14.jpeg"/><Relationship Id="rId26" Type="http://schemas.openxmlformats.org/officeDocument/2006/relationships/image" Target="media/image15.png"/><Relationship Id="rId27" Type="http://schemas.openxmlformats.org/officeDocument/2006/relationships/image" Target="media/image16.jpeg"/><Relationship Id="rId28" Type="http://schemas.openxmlformats.org/officeDocument/2006/relationships/image" Target="media/image17.png"/><Relationship Id="rId29" Type="http://schemas.openxmlformats.org/officeDocument/2006/relationships/image" Target="media/image18.jpeg"/><Relationship Id="rId30" Type="http://schemas.openxmlformats.org/officeDocument/2006/relationships/image" Target="media/image19.jpeg"/><Relationship Id="rId31" Type="http://schemas.openxmlformats.org/officeDocument/2006/relationships/image" Target="media/image20.png"/><Relationship Id="rId32" Type="http://schemas.openxmlformats.org/officeDocument/2006/relationships/image" Target="media/image21.jpeg"/><Relationship Id="rId33" Type="http://schemas.openxmlformats.org/officeDocument/2006/relationships/image" Target="media/image22.jpeg"/><Relationship Id="rId34" Type="http://schemas.openxmlformats.org/officeDocument/2006/relationships/image" Target="media/image23.png"/><Relationship Id="rId35" Type="http://schemas.openxmlformats.org/officeDocument/2006/relationships/image" Target="media/image24.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2023-11-10T20:31:29Z</dcterms:created>
  <dcterms:modified xsi:type="dcterms:W3CDTF">2023-11-10T20:31:29Z</dcterms:modified>
</cp:coreProperties>
</file>