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page1"/>
    <w:bookmarkEnd w:id="0"/>
    <w:p w:rsidR="003D30E6" w:rsidRDefault="003D30E6">
      <w:pPr>
        <w:spacing w:line="0" w:lineRule="atLeast"/>
        <w:ind w:right="20"/>
        <w:jc w:val="center"/>
        <w:rPr>
          <w:rFonts w:ascii="Arial" w:eastAsia="Arial" w:hAnsi="Arial"/>
          <w:color w:val="007FAB"/>
          <w:sz w:val="14"/>
        </w:rPr>
      </w:pPr>
      <w:r>
        <w:fldChar w:fldCharType="begin"/>
      </w:r>
      <w:r>
        <w:instrText xml:space="preserve"> HYPERLINK "https://doi.org/10.1016/j.erss.2018.11.017" </w:instrText>
      </w:r>
      <w:r>
        <w:fldChar w:fldCharType="separate"/>
      </w:r>
      <w:r>
        <w:rPr>
          <w:rFonts w:ascii="Arial" w:eastAsia="Arial" w:hAnsi="Arial"/>
          <w:color w:val="007FAB"/>
          <w:sz w:val="14"/>
        </w:rPr>
        <w:t>Energy Research &amp; Social Science 50 (2019) 106</w:t>
      </w:r>
      <w:r>
        <w:rPr>
          <w:rFonts w:ascii="Arial" w:eastAsia="Arial" w:hAnsi="Arial"/>
          <w:color w:val="007FAB"/>
          <w:sz w:val="14"/>
        </w:rPr>
        <w:t>–115</w:t>
      </w:r>
      <w:r>
        <w:fldChar w:fldCharType="end"/>
      </w:r>
    </w:p>
    <w:p w:rsidR="003D30E6" w:rsidRDefault="003D30E6">
      <w:pPr>
        <w:spacing w:line="20" w:lineRule="exact"/>
        <w:rPr>
          <w:rFonts w:ascii="Times New Roman" w:eastAsia="Times New Roman" w:hAnsi="Times New Roman"/>
          <w:sz w:val="24"/>
        </w:rPr>
      </w:pPr>
      <w:r>
        <w:rPr>
          <w:rFonts w:ascii="Arial" w:eastAsia="Arial" w:hAnsi="Arial"/>
          <w:color w:val="007FAB"/>
          <w:sz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13.8pt;width:520.15pt;height:71.65pt;z-index:-251676160">
            <v:imagedata r:id="rId5" o:title=""/>
          </v:shape>
        </w:pict>
      </w:r>
    </w:p>
    <w:p w:rsidR="003D30E6" w:rsidRDefault="003D30E6">
      <w:pPr>
        <w:spacing w:line="319" w:lineRule="exact"/>
        <w:rPr>
          <w:rFonts w:ascii="Times New Roman" w:eastAsia="Times New Roman" w:hAnsi="Times New Roman"/>
          <w:sz w:val="24"/>
        </w:rPr>
      </w:pPr>
    </w:p>
    <w:p w:rsidR="003D30E6" w:rsidRDefault="003D30E6">
      <w:pPr>
        <w:spacing w:line="0" w:lineRule="atLeast"/>
        <w:ind w:right="-39"/>
        <w:jc w:val="center"/>
        <w:rPr>
          <w:rFonts w:ascii="Arial" w:eastAsia="Arial" w:hAnsi="Arial"/>
          <w:color w:val="206293"/>
          <w:sz w:val="16"/>
        </w:rPr>
      </w:pPr>
      <w:r>
        <w:rPr>
          <w:rFonts w:ascii="Arial" w:eastAsia="Arial" w:hAnsi="Arial"/>
          <w:sz w:val="16"/>
        </w:rPr>
        <w:t>Contents lists available at</w:t>
      </w:r>
      <w:r>
        <w:rPr>
          <w:rFonts w:ascii="Arial" w:eastAsia="Arial" w:hAnsi="Arial"/>
          <w:color w:val="206293"/>
          <w:sz w:val="16"/>
        </w:rPr>
        <w:t xml:space="preserve"> </w:t>
      </w:r>
      <w:hyperlink r:id="rId6" w:history="1">
        <w:r>
          <w:rPr>
            <w:rFonts w:ascii="Arial" w:eastAsia="Arial" w:hAnsi="Arial"/>
            <w:color w:val="206293"/>
            <w:sz w:val="16"/>
          </w:rPr>
          <w:t>ScienceDirect</w:t>
        </w:r>
      </w:hyperlink>
    </w:p>
    <w:p w:rsidR="003D30E6" w:rsidRDefault="003D30E6">
      <w:pPr>
        <w:spacing w:line="20" w:lineRule="exact"/>
        <w:rPr>
          <w:rFonts w:ascii="Times New Roman" w:eastAsia="Times New Roman" w:hAnsi="Times New Roman"/>
          <w:sz w:val="24"/>
        </w:rPr>
      </w:pPr>
      <w:r>
        <w:rPr>
          <w:rFonts w:ascii="Arial" w:eastAsia="Arial" w:hAnsi="Arial"/>
          <w:color w:val="206293"/>
          <w:sz w:val="16"/>
        </w:rPr>
        <w:pict>
          <v:shape id="_x0000_s1027" type="#_x0000_t75" style="position:absolute;margin-left:-.3pt;margin-top:-6.2pt;width:449.25pt;height:65.25pt;z-index:-251675136">
            <v:imagedata r:id="rId7" o:title=""/>
          </v:shape>
        </w:pict>
      </w:r>
      <w:r>
        <w:rPr>
          <w:rFonts w:ascii="Arial" w:eastAsia="Arial" w:hAnsi="Arial"/>
          <w:color w:val="206293"/>
          <w:sz w:val="16"/>
        </w:rPr>
        <w:pict>
          <v:shape id="_x0000_s1028" type="#_x0000_t75" style="position:absolute;margin-left:-.3pt;margin-top:-6.2pt;width:449.25pt;height:65.25pt;z-index:-251674112">
            <v:imagedata r:id="rId8" o:title=""/>
          </v:shape>
        </w:pict>
      </w:r>
    </w:p>
    <w:p w:rsidR="003D30E6" w:rsidRDefault="003D30E6">
      <w:pPr>
        <w:spacing w:line="242" w:lineRule="exact"/>
        <w:rPr>
          <w:rFonts w:ascii="Times New Roman" w:eastAsia="Times New Roman" w:hAnsi="Times New Roman"/>
          <w:sz w:val="24"/>
        </w:rPr>
      </w:pPr>
    </w:p>
    <w:p w:rsidR="003D30E6" w:rsidRDefault="003D30E6">
      <w:pPr>
        <w:spacing w:line="0" w:lineRule="atLeast"/>
        <w:ind w:right="-39"/>
        <w:jc w:val="center"/>
        <w:rPr>
          <w:rFonts w:ascii="Arial" w:eastAsia="Arial" w:hAnsi="Arial"/>
          <w:sz w:val="28"/>
        </w:rPr>
      </w:pPr>
      <w:r>
        <w:rPr>
          <w:rFonts w:ascii="Arial" w:eastAsia="Arial" w:hAnsi="Arial"/>
          <w:sz w:val="28"/>
        </w:rPr>
        <w:t>Energy Research &amp; Social Science</w:t>
      </w:r>
    </w:p>
    <w:p w:rsidR="003D30E6" w:rsidRDefault="003D30E6">
      <w:pPr>
        <w:spacing w:line="400" w:lineRule="exact"/>
        <w:rPr>
          <w:rFonts w:ascii="Times New Roman" w:eastAsia="Times New Roman" w:hAnsi="Times New Roman"/>
          <w:sz w:val="24"/>
        </w:rPr>
      </w:pPr>
    </w:p>
    <w:p w:rsidR="003D30E6" w:rsidRDefault="003D30E6">
      <w:pPr>
        <w:spacing w:line="0" w:lineRule="atLeast"/>
        <w:ind w:right="-39"/>
        <w:jc w:val="center"/>
        <w:rPr>
          <w:rFonts w:ascii="Arial" w:eastAsia="Arial" w:hAnsi="Arial"/>
          <w:color w:val="206293"/>
          <w:sz w:val="16"/>
        </w:rPr>
      </w:pPr>
      <w:r>
        <w:rPr>
          <w:rFonts w:ascii="Arial" w:eastAsia="Arial" w:hAnsi="Arial"/>
          <w:sz w:val="16"/>
        </w:rPr>
        <w:t>journal homepage:</w:t>
      </w:r>
      <w:r>
        <w:rPr>
          <w:rFonts w:ascii="Arial" w:eastAsia="Arial" w:hAnsi="Arial"/>
          <w:color w:val="206293"/>
          <w:sz w:val="16"/>
        </w:rPr>
        <w:t xml:space="preserve"> </w:t>
      </w:r>
      <w:hyperlink r:id="rId9" w:history="1">
        <w:r>
          <w:rPr>
            <w:rFonts w:ascii="Arial" w:eastAsia="Arial" w:hAnsi="Arial"/>
            <w:color w:val="206293"/>
            <w:sz w:val="16"/>
          </w:rPr>
          <w:t>www.elsevier.com/locate/erss</w:t>
        </w:r>
      </w:hyperlink>
    </w:p>
    <w:p w:rsidR="003D30E6" w:rsidRDefault="003D30E6">
      <w:pPr>
        <w:spacing w:line="20" w:lineRule="exact"/>
        <w:rPr>
          <w:rFonts w:ascii="Times New Roman" w:eastAsia="Times New Roman" w:hAnsi="Times New Roman"/>
          <w:sz w:val="24"/>
        </w:rPr>
      </w:pPr>
      <w:r>
        <w:rPr>
          <w:rFonts w:ascii="Arial" w:eastAsia="Arial" w:hAnsi="Arial"/>
          <w:color w:val="206293"/>
          <w:sz w:val="16"/>
        </w:rPr>
        <w:pict>
          <v:shape id="_x0000_s1029" type="#_x0000_t75" style="position:absolute;margin-left:-.35pt;margin-top:6.45pt;width:520.05pt;height:3pt;z-index:-251673088">
            <v:imagedata r:id="rId10" o:title=""/>
          </v:shape>
        </w:pict>
      </w:r>
    </w:p>
    <w:p w:rsidR="003D30E6" w:rsidRDefault="003D30E6">
      <w:pPr>
        <w:spacing w:line="306" w:lineRule="exact"/>
        <w:rPr>
          <w:rFonts w:ascii="Times New Roman" w:eastAsia="Times New Roman" w:hAnsi="Times New Roman"/>
          <w:sz w:val="24"/>
        </w:rPr>
      </w:pPr>
    </w:p>
    <w:p w:rsidR="003D30E6" w:rsidRDefault="003D30E6">
      <w:pPr>
        <w:spacing w:line="0" w:lineRule="atLeast"/>
        <w:rPr>
          <w:rFonts w:ascii="Arial" w:eastAsia="Arial" w:hAnsi="Arial"/>
          <w:sz w:val="19"/>
        </w:rPr>
      </w:pPr>
      <w:r>
        <w:rPr>
          <w:rFonts w:ascii="Arial" w:eastAsia="Arial" w:hAnsi="Arial"/>
          <w:sz w:val="19"/>
        </w:rPr>
        <w:t>Review</w:t>
      </w:r>
    </w:p>
    <w:p w:rsidR="003D30E6" w:rsidRDefault="003D30E6">
      <w:pPr>
        <w:spacing w:line="124" w:lineRule="exact"/>
        <w:rPr>
          <w:rFonts w:ascii="Times New Roman" w:eastAsia="Times New Roman" w:hAnsi="Times New Roman"/>
          <w:sz w:val="24"/>
        </w:rPr>
      </w:pPr>
    </w:p>
    <w:p w:rsidR="003D30E6" w:rsidRDefault="003D30E6">
      <w:pPr>
        <w:spacing w:line="330" w:lineRule="auto"/>
        <w:ind w:right="680"/>
        <w:rPr>
          <w:rFonts w:ascii="Arial" w:eastAsia="Arial" w:hAnsi="Arial"/>
          <w:sz w:val="27"/>
        </w:rPr>
      </w:pPr>
      <w:r>
        <w:rPr>
          <w:rFonts w:ascii="Arial" w:eastAsia="Arial" w:hAnsi="Arial"/>
          <w:sz w:val="27"/>
        </w:rPr>
        <w:t>Oily politics: A critical assessment of the oil and gas industry</w:t>
      </w:r>
      <w:r>
        <w:rPr>
          <w:rFonts w:ascii="Arial" w:eastAsia="Arial" w:hAnsi="Arial"/>
          <w:sz w:val="27"/>
        </w:rPr>
        <w:t>’s contribution</w:t>
      </w:r>
      <w:r>
        <w:rPr>
          <w:rFonts w:ascii="Arial" w:eastAsia="Arial" w:hAnsi="Arial"/>
        </w:rPr>
        <w:t xml:space="preserve"> </w:t>
      </w:r>
      <w:hyperlink r:id="rId11" w:history="1">
        <w:r>
          <w:rPr>
            <w:rFonts w:ascii="Arial" w:eastAsia="Arial" w:hAnsi="Arial"/>
          </w:rPr>
          <w:t>T</w:t>
        </w:r>
      </w:hyperlink>
      <w:r>
        <w:rPr>
          <w:rFonts w:ascii="Arial" w:eastAsia="Arial" w:hAnsi="Arial"/>
        </w:rPr>
        <w:pict>
          <v:shape id="_x0000_i1025" type="#_x0000_t75" style="width:6.5pt;height:8.5pt">
            <v:imagedata r:id="rId12" o:title=""/>
          </v:shape>
        </w:pict>
      </w:r>
      <w:r>
        <w:rPr>
          <w:rFonts w:ascii="Arial" w:eastAsia="Arial" w:hAnsi="Arial"/>
          <w:sz w:val="27"/>
        </w:rPr>
        <w:t xml:space="preserve"> to climate change </w:t>
      </w:r>
      <w:r>
        <w:rPr>
          <w:rFonts w:ascii="Arial" w:eastAsia="Arial" w:hAnsi="Arial"/>
          <w:sz w:val="27"/>
        </w:rPr>
        <w:pict>
          <v:shape id="_x0000_i1026" type="#_x0000_t75" style="width:3.5pt;height:7pt">
            <v:imagedata r:id="rId13" o:title=""/>
          </v:shape>
        </w:pict>
      </w:r>
      <w:r>
        <w:rPr>
          <w:rFonts w:ascii="Arial" w:eastAsia="Arial" w:hAnsi="Arial"/>
          <w:sz w:val="27"/>
        </w:rPr>
        <w:pict>
          <v:shape id="_x0000_i1027" type="#_x0000_t75" style="width:3pt;height:8pt">
            <v:imagedata r:id="rId14" o:title=""/>
          </v:shape>
        </w:pict>
      </w:r>
      <w:r>
        <w:rPr>
          <w:rFonts w:ascii="Arial" w:eastAsia="Arial" w:hAnsi="Arial"/>
          <w:sz w:val="27"/>
        </w:rPr>
        <w:pict>
          <v:shape id="_x0000_i1028" type="#_x0000_t75" style="width:4.5pt;height:7.5pt">
            <v:imagedata r:id="rId15" o:title=""/>
          </v:shape>
        </w:pict>
      </w:r>
      <w:r>
        <w:rPr>
          <w:rFonts w:ascii="Arial" w:eastAsia="Arial" w:hAnsi="Arial"/>
          <w:sz w:val="27"/>
        </w:rPr>
        <w:pict>
          <v:shape id="_x0000_i1029" type="#_x0000_t75" style="width:4.5pt;height:7.5pt">
            <v:imagedata r:id="rId16" o:title=""/>
          </v:shape>
        </w:pict>
      </w:r>
      <w:r>
        <w:rPr>
          <w:rFonts w:ascii="Arial" w:eastAsia="Arial" w:hAnsi="Arial"/>
          <w:sz w:val="27"/>
        </w:rPr>
        <w:pict>
          <v:shape id="_x0000_i1030" type="#_x0000_t75" style="width:2.5pt;height:7pt">
            <v:imagedata r:id="rId17" o:title=""/>
          </v:shape>
        </w:pict>
      </w:r>
      <w:r>
        <w:rPr>
          <w:rFonts w:ascii="Arial" w:eastAsia="Arial" w:hAnsi="Arial"/>
          <w:sz w:val="27"/>
        </w:rPr>
        <w:pict>
          <v:shape id="_x0000_i1031" type="#_x0000_t75" style="width:5.5pt;height:8.5pt">
            <v:imagedata r:id="rId18" o:title=""/>
          </v:shape>
        </w:pict>
      </w:r>
      <w:r>
        <w:rPr>
          <w:rFonts w:ascii="Arial" w:eastAsia="Arial" w:hAnsi="Arial"/>
          <w:sz w:val="27"/>
        </w:rPr>
        <w:pict>
          <v:shape id="_x0000_i1032" type="#_x0000_t75" style="width:1.5pt;height:2.5pt">
            <v:imagedata r:id="rId19" o:title=""/>
          </v:shape>
        </w:pict>
      </w:r>
    </w:p>
    <w:p w:rsidR="003D30E6" w:rsidRDefault="003D30E6">
      <w:pPr>
        <w:spacing w:line="20" w:lineRule="exact"/>
        <w:rPr>
          <w:rFonts w:ascii="Times New Roman" w:eastAsia="Times New Roman" w:hAnsi="Times New Roman"/>
          <w:sz w:val="24"/>
        </w:rPr>
      </w:pPr>
      <w:r>
        <w:rPr>
          <w:rFonts w:ascii="Arial" w:eastAsia="Arial" w:hAnsi="Arial"/>
          <w:sz w:val="27"/>
        </w:rPr>
        <w:pict>
          <v:shape id="_x0000_s1030" type="#_x0000_t75" style="position:absolute;margin-left:462.8pt;margin-top:-35.95pt;width:28pt;height:28pt;z-index:-251672064">
            <v:imagedata r:id="rId20" o:title=""/>
          </v:shape>
        </w:pict>
      </w:r>
    </w:p>
    <w:p w:rsidR="003D30E6" w:rsidRDefault="003D30E6">
      <w:pPr>
        <w:spacing w:line="0" w:lineRule="atLeast"/>
        <w:rPr>
          <w:rFonts w:ascii="Arial" w:eastAsia="Arial" w:hAnsi="Arial"/>
          <w:sz w:val="21"/>
        </w:rPr>
      </w:pPr>
      <w:r>
        <w:rPr>
          <w:rFonts w:ascii="Arial" w:eastAsia="Arial" w:hAnsi="Arial"/>
          <w:sz w:val="21"/>
        </w:rPr>
        <w:t>Marco Grasso</w:t>
      </w:r>
    </w:p>
    <w:p w:rsidR="003D30E6" w:rsidRDefault="003D30E6">
      <w:pPr>
        <w:spacing w:line="163" w:lineRule="exact"/>
        <w:rPr>
          <w:rFonts w:ascii="Times New Roman" w:eastAsia="Times New Roman" w:hAnsi="Times New Roman"/>
          <w:sz w:val="24"/>
        </w:rPr>
      </w:pPr>
    </w:p>
    <w:p w:rsidR="003D30E6" w:rsidRDefault="003D30E6">
      <w:pPr>
        <w:spacing w:line="0" w:lineRule="atLeast"/>
        <w:rPr>
          <w:rFonts w:ascii="Arial" w:eastAsia="Arial" w:hAnsi="Arial"/>
          <w:i/>
          <w:sz w:val="13"/>
        </w:rPr>
      </w:pPr>
      <w:r>
        <w:rPr>
          <w:rFonts w:ascii="Arial" w:eastAsia="Arial" w:hAnsi="Arial"/>
          <w:i/>
          <w:sz w:val="13"/>
        </w:rPr>
        <w:t>Università degli Studi di Milano-Bicocca, Dipartimento di Sociologia e Ricerca Sociale, Via Bicocca degli Arcimboldi, 8, 20126, Milan, Italy</w:t>
      </w:r>
    </w:p>
    <w:p w:rsidR="003D30E6" w:rsidRDefault="003D30E6">
      <w:pPr>
        <w:spacing w:line="20" w:lineRule="exact"/>
        <w:rPr>
          <w:rFonts w:ascii="Times New Roman" w:eastAsia="Times New Roman" w:hAnsi="Times New Roman"/>
          <w:sz w:val="24"/>
        </w:rPr>
      </w:pPr>
      <w:r>
        <w:rPr>
          <w:rFonts w:ascii="Arial" w:eastAsia="Arial" w:hAnsi="Arial"/>
          <w:i/>
          <w:sz w:val="13"/>
        </w:rPr>
        <w:pict>
          <v:shape id="_x0000_s1031" type="#_x0000_t75" style="position:absolute;margin-left:-.35pt;margin-top:11.25pt;width:520.05pt;height:.25pt;z-index:-251671040">
            <v:imagedata r:id="rId21" o:title=""/>
          </v:shape>
        </w:pict>
      </w:r>
    </w:p>
    <w:p w:rsidR="003D30E6" w:rsidRDefault="003D30E6">
      <w:pPr>
        <w:spacing w:line="20" w:lineRule="exact"/>
        <w:rPr>
          <w:rFonts w:ascii="Times New Roman" w:eastAsia="Times New Roman" w:hAnsi="Times New Roman"/>
          <w:sz w:val="24"/>
        </w:rPr>
        <w:sectPr w:rsidR="00000000">
          <w:pgSz w:w="11900" w:h="15874"/>
          <w:pgMar w:top="656" w:right="746" w:bottom="623" w:left="760" w:header="0" w:footer="0" w:gutter="0"/>
          <w:cols w:space="0" w:equalWidth="0">
            <w:col w:w="10400"/>
          </w:cols>
          <w:docGrid w:linePitch="360"/>
        </w:sectPr>
      </w:pPr>
    </w:p>
    <w:p w:rsidR="003D30E6" w:rsidRDefault="003D30E6">
      <w:pPr>
        <w:spacing w:line="200" w:lineRule="exact"/>
        <w:rPr>
          <w:rFonts w:ascii="Times New Roman" w:eastAsia="Times New Roman" w:hAnsi="Times New Roman"/>
          <w:sz w:val="24"/>
        </w:rPr>
      </w:pPr>
    </w:p>
    <w:p w:rsidR="003D30E6" w:rsidRDefault="003D30E6">
      <w:pPr>
        <w:spacing w:line="292" w:lineRule="exact"/>
        <w:rPr>
          <w:rFonts w:ascii="Times New Roman" w:eastAsia="Times New Roman" w:hAnsi="Times New Roman"/>
          <w:sz w:val="24"/>
        </w:rPr>
      </w:pPr>
    </w:p>
    <w:p w:rsidR="003D30E6" w:rsidRDefault="003D30E6">
      <w:pPr>
        <w:spacing w:line="0" w:lineRule="atLeast"/>
        <w:rPr>
          <w:rFonts w:ascii="Arial" w:eastAsia="Arial" w:hAnsi="Arial"/>
          <w:sz w:val="14"/>
        </w:rPr>
      </w:pPr>
      <w:r>
        <w:rPr>
          <w:rFonts w:ascii="Arial" w:eastAsia="Arial" w:hAnsi="Arial"/>
          <w:sz w:val="14"/>
        </w:rPr>
        <w:t>ARTICLE INFO</w:t>
      </w:r>
    </w:p>
    <w:p w:rsidR="003D30E6" w:rsidRDefault="003D30E6">
      <w:pPr>
        <w:spacing w:line="20" w:lineRule="exact"/>
        <w:rPr>
          <w:rFonts w:ascii="Times New Roman" w:eastAsia="Times New Roman" w:hAnsi="Times New Roman"/>
          <w:sz w:val="24"/>
        </w:rPr>
      </w:pPr>
      <w:r>
        <w:rPr>
          <w:rFonts w:ascii="Arial" w:eastAsia="Arial" w:hAnsi="Arial"/>
          <w:sz w:val="14"/>
        </w:rPr>
        <w:pict>
          <v:shape id="_x0000_s1032" type="#_x0000_t75" style="position:absolute;margin-left:-.35pt;margin-top:10.6pt;width:133.25pt;height:.25pt;z-index:-251670016">
            <v:imagedata r:id="rId22" o:title=""/>
          </v:shape>
        </w:pict>
      </w:r>
    </w:p>
    <w:p w:rsidR="003D30E6" w:rsidRDefault="003D30E6">
      <w:pPr>
        <w:spacing w:line="238" w:lineRule="exact"/>
        <w:rPr>
          <w:rFonts w:ascii="Times New Roman" w:eastAsia="Times New Roman" w:hAnsi="Times New Roman"/>
          <w:sz w:val="24"/>
        </w:rPr>
      </w:pPr>
    </w:p>
    <w:p w:rsidR="003D30E6" w:rsidRDefault="003D30E6">
      <w:pPr>
        <w:spacing w:line="0" w:lineRule="atLeast"/>
        <w:rPr>
          <w:rFonts w:ascii="Arial" w:eastAsia="Arial" w:hAnsi="Arial"/>
          <w:i/>
          <w:sz w:val="13"/>
        </w:rPr>
      </w:pPr>
      <w:r>
        <w:rPr>
          <w:rFonts w:ascii="Arial" w:eastAsia="Arial" w:hAnsi="Arial"/>
          <w:i/>
          <w:sz w:val="13"/>
        </w:rPr>
        <w:t>Keywords:</w:t>
      </w:r>
    </w:p>
    <w:p w:rsidR="003D30E6" w:rsidRDefault="003D30E6">
      <w:pPr>
        <w:spacing w:line="30" w:lineRule="exact"/>
        <w:rPr>
          <w:rFonts w:ascii="Times New Roman" w:eastAsia="Times New Roman" w:hAnsi="Times New Roman"/>
          <w:sz w:val="24"/>
        </w:rPr>
      </w:pPr>
    </w:p>
    <w:p w:rsidR="003D30E6" w:rsidRDefault="003D30E6">
      <w:pPr>
        <w:spacing w:line="0" w:lineRule="atLeast"/>
        <w:rPr>
          <w:rFonts w:ascii="Arial" w:eastAsia="Arial" w:hAnsi="Arial"/>
          <w:sz w:val="13"/>
        </w:rPr>
      </w:pPr>
      <w:r>
        <w:rPr>
          <w:rFonts w:ascii="Arial" w:eastAsia="Arial" w:hAnsi="Arial"/>
          <w:sz w:val="13"/>
        </w:rPr>
        <w:t>Climate change</w:t>
      </w:r>
    </w:p>
    <w:p w:rsidR="003D30E6" w:rsidRDefault="003D30E6">
      <w:pPr>
        <w:spacing w:line="22" w:lineRule="exact"/>
        <w:rPr>
          <w:rFonts w:ascii="Times New Roman" w:eastAsia="Times New Roman" w:hAnsi="Times New Roman"/>
          <w:sz w:val="24"/>
        </w:rPr>
      </w:pPr>
    </w:p>
    <w:p w:rsidR="003D30E6" w:rsidRDefault="003D30E6">
      <w:pPr>
        <w:spacing w:line="0" w:lineRule="atLeast"/>
        <w:rPr>
          <w:rFonts w:ascii="Arial" w:eastAsia="Arial" w:hAnsi="Arial"/>
          <w:sz w:val="13"/>
        </w:rPr>
      </w:pPr>
      <w:r>
        <w:rPr>
          <w:rFonts w:ascii="Arial" w:eastAsia="Arial" w:hAnsi="Arial"/>
          <w:sz w:val="13"/>
        </w:rPr>
        <w:t>Oil and gas companies</w:t>
      </w:r>
    </w:p>
    <w:p w:rsidR="003D30E6" w:rsidRDefault="003D30E6">
      <w:pPr>
        <w:spacing w:line="22" w:lineRule="exact"/>
        <w:rPr>
          <w:rFonts w:ascii="Times New Roman" w:eastAsia="Times New Roman" w:hAnsi="Times New Roman"/>
          <w:sz w:val="24"/>
        </w:rPr>
      </w:pPr>
    </w:p>
    <w:p w:rsidR="003D30E6" w:rsidRDefault="003D30E6">
      <w:pPr>
        <w:spacing w:line="0" w:lineRule="atLeast"/>
        <w:rPr>
          <w:rFonts w:ascii="Arial" w:eastAsia="Arial" w:hAnsi="Arial"/>
          <w:sz w:val="12"/>
        </w:rPr>
      </w:pPr>
      <w:r>
        <w:rPr>
          <w:rFonts w:ascii="Arial" w:eastAsia="Arial" w:hAnsi="Arial"/>
          <w:sz w:val="12"/>
        </w:rPr>
        <w:t>Greenhouse gas emissions</w:t>
      </w:r>
    </w:p>
    <w:p w:rsidR="003D30E6" w:rsidRDefault="003D30E6">
      <w:pPr>
        <w:spacing w:line="33" w:lineRule="exact"/>
        <w:rPr>
          <w:rFonts w:ascii="Times New Roman" w:eastAsia="Times New Roman" w:hAnsi="Times New Roman"/>
          <w:sz w:val="24"/>
        </w:rPr>
      </w:pPr>
    </w:p>
    <w:p w:rsidR="003D30E6" w:rsidRDefault="003D30E6">
      <w:pPr>
        <w:spacing w:line="0" w:lineRule="atLeast"/>
        <w:rPr>
          <w:rFonts w:ascii="Arial" w:eastAsia="Arial" w:hAnsi="Arial"/>
          <w:sz w:val="13"/>
        </w:rPr>
      </w:pPr>
      <w:r>
        <w:rPr>
          <w:rFonts w:ascii="Arial" w:eastAsia="Arial" w:hAnsi="Arial"/>
          <w:sz w:val="13"/>
        </w:rPr>
        <w:t>Denial</w:t>
      </w:r>
    </w:p>
    <w:p w:rsidR="003D30E6" w:rsidRDefault="003D30E6">
      <w:pPr>
        <w:spacing w:line="200" w:lineRule="exact"/>
        <w:rPr>
          <w:rFonts w:ascii="Times New Roman" w:eastAsia="Times New Roman" w:hAnsi="Times New Roman"/>
          <w:sz w:val="24"/>
        </w:rPr>
      </w:pPr>
      <w:r>
        <w:rPr>
          <w:rFonts w:ascii="Arial" w:eastAsia="Arial" w:hAnsi="Arial"/>
          <w:sz w:val="13"/>
        </w:rPr>
        <w:br w:type="column"/>
      </w:r>
    </w:p>
    <w:p w:rsidR="003D30E6" w:rsidRDefault="003D30E6">
      <w:pPr>
        <w:spacing w:line="292" w:lineRule="exact"/>
        <w:rPr>
          <w:rFonts w:ascii="Times New Roman" w:eastAsia="Times New Roman" w:hAnsi="Times New Roman"/>
          <w:sz w:val="24"/>
        </w:rPr>
      </w:pPr>
    </w:p>
    <w:p w:rsidR="003D30E6" w:rsidRDefault="003D30E6">
      <w:pPr>
        <w:spacing w:line="0" w:lineRule="atLeast"/>
        <w:rPr>
          <w:rFonts w:ascii="Arial" w:eastAsia="Arial" w:hAnsi="Arial"/>
          <w:sz w:val="14"/>
        </w:rPr>
      </w:pPr>
      <w:r>
        <w:rPr>
          <w:rFonts w:ascii="Arial" w:eastAsia="Arial" w:hAnsi="Arial"/>
          <w:sz w:val="14"/>
        </w:rPr>
        <w:t>ABSTRACT</w:t>
      </w:r>
    </w:p>
    <w:p w:rsidR="003D30E6" w:rsidRDefault="003D30E6">
      <w:pPr>
        <w:spacing w:line="20" w:lineRule="exact"/>
        <w:rPr>
          <w:rFonts w:ascii="Times New Roman" w:eastAsia="Times New Roman" w:hAnsi="Times New Roman"/>
          <w:sz w:val="24"/>
        </w:rPr>
      </w:pPr>
      <w:r>
        <w:rPr>
          <w:rFonts w:ascii="Arial" w:eastAsia="Arial" w:hAnsi="Arial"/>
          <w:sz w:val="14"/>
        </w:rPr>
        <w:pict>
          <v:shape id="_x0000_s1033" type="#_x0000_t75" style="position:absolute;margin-left:.15pt;margin-top:10.6pt;width:354.35pt;height:.25pt;z-index:-251668992">
            <v:imagedata r:id="rId23" o:title=""/>
          </v:shape>
        </w:pict>
      </w:r>
    </w:p>
    <w:p w:rsidR="003D30E6" w:rsidRDefault="003D30E6">
      <w:pPr>
        <w:spacing w:line="217" w:lineRule="exact"/>
        <w:rPr>
          <w:rFonts w:ascii="Times New Roman" w:eastAsia="Times New Roman" w:hAnsi="Times New Roman"/>
          <w:sz w:val="24"/>
        </w:rPr>
      </w:pPr>
    </w:p>
    <w:p w:rsidR="003D30E6" w:rsidRDefault="003D30E6">
      <w:pPr>
        <w:spacing w:line="287" w:lineRule="auto"/>
        <w:jc w:val="both"/>
        <w:rPr>
          <w:rFonts w:ascii="Arial" w:eastAsia="Arial" w:hAnsi="Arial"/>
          <w:sz w:val="14"/>
        </w:rPr>
      </w:pPr>
      <w:r>
        <w:rPr>
          <w:rFonts w:ascii="Arial" w:eastAsia="Arial" w:hAnsi="Arial"/>
          <w:sz w:val="14"/>
        </w:rPr>
        <w:t>The article investigates the role the oil and gas industry has played in climate change. Two-thirds of global industrial greenhouse gas emissions over the past two centuries can be traced to the activities of a handful of companies, most of which belong to this industry. Emissions generated by oil and gas companies</w:t>
      </w:r>
      <w:r>
        <w:rPr>
          <w:rFonts w:ascii="Arial" w:eastAsia="Arial" w:hAnsi="Arial"/>
          <w:sz w:val="14"/>
        </w:rPr>
        <w:t xml:space="preserve">’ products and processes have significantly increased the concentration of greenhouse gases in the atmosphere. To add to this, some of the oil and gas majors have funded, shaped, and advanced climate denial. Through this behaviour, these companies have besmirched the entire industry and substantially contributed to paralysing global climate policy for decades. In brief, the oil and gas industry has </w:t>
      </w:r>
      <w:r>
        <w:rPr>
          <w:rFonts w:ascii="Arial" w:eastAsia="Arial" w:hAnsi="Arial"/>
          <w:sz w:val="14"/>
        </w:rPr>
        <w:t>– either directly through emissions or indirectly through denial</w:t>
      </w:r>
    </w:p>
    <w:p w:rsidR="003D30E6" w:rsidRDefault="003D30E6">
      <w:pPr>
        <w:spacing w:line="1" w:lineRule="exact"/>
        <w:rPr>
          <w:rFonts w:ascii="Times New Roman" w:eastAsia="Times New Roman" w:hAnsi="Times New Roman"/>
          <w:sz w:val="24"/>
        </w:rPr>
      </w:pPr>
    </w:p>
    <w:p w:rsidR="003D30E6" w:rsidRDefault="003D30E6">
      <w:pPr>
        <w:spacing w:line="303" w:lineRule="auto"/>
        <w:jc w:val="both"/>
        <w:rPr>
          <w:rFonts w:ascii="Arial" w:eastAsia="Arial" w:hAnsi="Arial"/>
          <w:sz w:val="14"/>
        </w:rPr>
      </w:pPr>
      <w:r>
        <w:rPr>
          <w:rFonts w:ascii="Arial" w:eastAsia="Arial" w:hAnsi="Arial"/>
          <w:sz w:val="14"/>
        </w:rPr>
        <w:t xml:space="preserve">– played a major role in anthropogenic climate change, the impacts of which are causing serious harm to humanity and the planet. This article carries out a review of the relevant literature in order to explore and justify this claim, as well as to lay the groundwork for analysing the consequent moral and political implications. It opens by overviewing the oil and gas industry, before going on to focus on the contentious and inconsistent process that led oil and gas companies to </w:t>
      </w:r>
      <w:r>
        <w:rPr>
          <w:rFonts w:ascii="Arial" w:eastAsia="Arial" w:hAnsi="Arial"/>
          <w:sz w:val="14"/>
        </w:rPr>
        <w:t xml:space="preserve">– grudgingly, and in a limited fashion </w:t>
      </w:r>
      <w:r>
        <w:rPr>
          <w:rFonts w:ascii="Arial" w:eastAsia="Arial" w:hAnsi="Arial"/>
          <w:sz w:val="14"/>
        </w:rPr>
        <w:t>– acknowledge climate change, a vivid testament to their awkward coexistence. Thereafter, the article turns its attention to the oil and gas companies</w:t>
      </w:r>
      <w:r>
        <w:rPr>
          <w:rFonts w:ascii="Arial" w:eastAsia="Arial" w:hAnsi="Arial"/>
          <w:sz w:val="14"/>
        </w:rPr>
        <w:t>’ direct contribution to global greenhouse gas emissions; and finally on how their efforts to upend accepted climate science through denial has been a powerful indirect contributing factor to climate change.</w:t>
      </w:r>
    </w:p>
    <w:p w:rsidR="003D30E6" w:rsidRDefault="003D30E6">
      <w:pPr>
        <w:spacing w:line="20" w:lineRule="exact"/>
        <w:rPr>
          <w:rFonts w:ascii="Times New Roman" w:eastAsia="Times New Roman" w:hAnsi="Times New Roman"/>
          <w:sz w:val="24"/>
        </w:rPr>
      </w:pPr>
      <w:r>
        <w:rPr>
          <w:rFonts w:ascii="Arial" w:eastAsia="Arial" w:hAnsi="Arial"/>
          <w:sz w:val="14"/>
        </w:rPr>
        <w:pict>
          <v:shape id="_x0000_s1034" type="#_x0000_t75" style="position:absolute;margin-left:-165.35pt;margin-top:5pt;width:520.05pt;height:.25pt;z-index:-251667968">
            <v:imagedata r:id="rId21" o:title=""/>
          </v:shape>
        </w:pict>
      </w:r>
    </w:p>
    <w:p w:rsidR="003D30E6" w:rsidRDefault="003D30E6">
      <w:pPr>
        <w:spacing w:line="20" w:lineRule="exact"/>
        <w:rPr>
          <w:rFonts w:ascii="Times New Roman" w:eastAsia="Times New Roman" w:hAnsi="Times New Roman"/>
          <w:sz w:val="24"/>
        </w:rPr>
        <w:sectPr w:rsidR="00000000">
          <w:type w:val="continuous"/>
          <w:pgSz w:w="11900" w:h="15874"/>
          <w:pgMar w:top="656" w:right="746" w:bottom="623" w:left="760" w:header="0" w:footer="0" w:gutter="0"/>
          <w:cols w:num="2" w:space="0" w:equalWidth="0">
            <w:col w:w="2580" w:space="720"/>
            <w:col w:w="7100"/>
          </w:cols>
          <w:docGrid w:linePitch="360"/>
        </w:sectPr>
      </w:pPr>
    </w:p>
    <w:p w:rsidR="003D30E6" w:rsidRDefault="003D30E6">
      <w:pPr>
        <w:spacing w:line="200" w:lineRule="exact"/>
        <w:rPr>
          <w:rFonts w:ascii="Times New Roman" w:eastAsia="Times New Roman" w:hAnsi="Times New Roman"/>
          <w:sz w:val="24"/>
        </w:rPr>
      </w:pPr>
    </w:p>
    <w:p w:rsidR="003D30E6" w:rsidRDefault="003D30E6">
      <w:pPr>
        <w:spacing w:line="362" w:lineRule="exact"/>
        <w:rPr>
          <w:rFonts w:ascii="Times New Roman" w:eastAsia="Times New Roman" w:hAnsi="Times New Roman"/>
          <w:sz w:val="24"/>
        </w:rPr>
      </w:pPr>
    </w:p>
    <w:p w:rsidR="003D30E6" w:rsidRDefault="003D30E6">
      <w:pPr>
        <w:spacing w:line="0" w:lineRule="atLeast"/>
        <w:rPr>
          <w:rFonts w:ascii="Arial" w:eastAsia="Arial" w:hAnsi="Arial"/>
          <w:b/>
          <w:sz w:val="16"/>
        </w:rPr>
      </w:pPr>
      <w:r>
        <w:rPr>
          <w:rFonts w:ascii="Arial" w:eastAsia="Arial" w:hAnsi="Arial"/>
          <w:b/>
          <w:sz w:val="16"/>
        </w:rPr>
        <w:t>1. Introduction</w:t>
      </w:r>
    </w:p>
    <w:p w:rsidR="003D30E6" w:rsidRDefault="003D30E6">
      <w:pPr>
        <w:spacing w:line="234" w:lineRule="exact"/>
        <w:rPr>
          <w:rFonts w:ascii="Times New Roman" w:eastAsia="Times New Roman" w:hAnsi="Times New Roman"/>
          <w:sz w:val="24"/>
        </w:rPr>
      </w:pPr>
    </w:p>
    <w:p w:rsidR="003D30E6" w:rsidRDefault="003D30E6">
      <w:pPr>
        <w:spacing w:line="274" w:lineRule="auto"/>
        <w:ind w:firstLine="249"/>
        <w:jc w:val="both"/>
        <w:rPr>
          <w:rFonts w:ascii="Arial" w:eastAsia="Arial" w:hAnsi="Arial"/>
          <w:sz w:val="16"/>
        </w:rPr>
      </w:pPr>
      <w:r>
        <w:rPr>
          <w:rFonts w:ascii="Arial" w:eastAsia="Arial" w:hAnsi="Arial"/>
          <w:sz w:val="16"/>
        </w:rPr>
        <w:t>Almost 30 years ago, awareness of climate change rocketed into the public sphere, following the publication of the 1990 First Assessment Report of the Intergovernmental Panel on Climate Change (IPCC); at the time, over 80% of the world</w:t>
      </w:r>
      <w:r>
        <w:rPr>
          <w:rFonts w:ascii="Arial" w:eastAsia="Arial" w:hAnsi="Arial"/>
          <w:sz w:val="16"/>
        </w:rPr>
        <w:t>’s energy came from fossil fuels, and this share has remained largely unchanged since then. Fast forward to this day: global emissions rose globally by around 2% in 2017, despite the encouraging slowdown of the previous three years [</w:t>
      </w:r>
      <w:hyperlink w:anchor="page9" w:history="1">
        <w:r>
          <w:rPr>
            <w:rFonts w:ascii="Arial" w:eastAsia="Arial" w:hAnsi="Arial"/>
            <w:color w:val="206293"/>
            <w:sz w:val="16"/>
          </w:rPr>
          <w:t>1</w:t>
        </w:r>
      </w:hyperlink>
      <w:r>
        <w:rPr>
          <w:rFonts w:ascii="Arial" w:eastAsia="Arial" w:hAnsi="Arial"/>
          <w:sz w:val="16"/>
        </w:rPr>
        <w:t>]. While this downtrend is usually explained by the global economic recession, the growth in low/zero carbon energy, greater energy efficiency (especially of internal combustion engines), and a switch from coal to gas in power plants, fossil fuels remain the driving force of the world</w:t>
      </w:r>
      <w:r>
        <w:rPr>
          <w:rFonts w:ascii="Arial" w:eastAsia="Arial" w:hAnsi="Arial"/>
          <w:sz w:val="16"/>
        </w:rPr>
        <w:t>’s socio-eco-nomic systems.</w:t>
      </w:r>
    </w:p>
    <w:p w:rsidR="003D30E6" w:rsidRDefault="003D30E6">
      <w:pPr>
        <w:spacing w:line="1" w:lineRule="exact"/>
        <w:rPr>
          <w:rFonts w:ascii="Times New Roman" w:eastAsia="Times New Roman" w:hAnsi="Times New Roman"/>
          <w:sz w:val="24"/>
        </w:rPr>
      </w:pPr>
    </w:p>
    <w:p w:rsidR="003D30E6" w:rsidRDefault="003D30E6">
      <w:pPr>
        <w:spacing w:line="296" w:lineRule="auto"/>
        <w:ind w:firstLine="249"/>
        <w:jc w:val="both"/>
        <w:rPr>
          <w:rFonts w:ascii="Arial" w:eastAsia="Arial" w:hAnsi="Arial"/>
          <w:sz w:val="16"/>
        </w:rPr>
      </w:pPr>
      <w:r>
        <w:rPr>
          <w:rFonts w:ascii="Arial" w:eastAsia="Arial" w:hAnsi="Arial"/>
          <w:sz w:val="16"/>
        </w:rPr>
        <w:t xml:space="preserve">Oil and gas </w:t>
      </w:r>
      <w:r>
        <w:rPr>
          <w:rFonts w:ascii="Arial" w:eastAsia="Arial" w:hAnsi="Arial"/>
          <w:sz w:val="16"/>
        </w:rPr>
        <w:t xml:space="preserve">– the fossil fuels processed by the industry considered in this article </w:t>
      </w:r>
      <w:r>
        <w:rPr>
          <w:rFonts w:ascii="Arial" w:eastAsia="Arial" w:hAnsi="Arial"/>
          <w:sz w:val="16"/>
        </w:rPr>
        <w:t>– have given rise to a colossal business [</w:t>
      </w:r>
      <w:hyperlink w:anchor="page9" w:history="1">
        <w:r>
          <w:rPr>
            <w:rFonts w:ascii="Arial" w:eastAsia="Arial" w:hAnsi="Arial"/>
            <w:color w:val="206293"/>
            <w:sz w:val="16"/>
          </w:rPr>
          <w:t>2</w:t>
        </w:r>
      </w:hyperlink>
      <w:r>
        <w:rPr>
          <w:rFonts w:ascii="Arial" w:eastAsia="Arial" w:hAnsi="Arial"/>
          <w:sz w:val="16"/>
        </w:rPr>
        <w:t>]: they are ex-plored, produced, refined, and distributed throughout the globe by a host of industrial giants. These companies, through the emissions gen-erated by their products and processes, have significantly added to the increase of the concentration of greenhouse gases (GHGs), especially</w:t>
      </w:r>
    </w:p>
    <w:p w:rsidR="003D30E6" w:rsidRDefault="003D30E6">
      <w:pPr>
        <w:spacing w:line="20" w:lineRule="exact"/>
        <w:rPr>
          <w:rFonts w:ascii="Times New Roman" w:eastAsia="Times New Roman" w:hAnsi="Times New Roman"/>
          <w:sz w:val="24"/>
        </w:rPr>
      </w:pPr>
      <w:r>
        <w:rPr>
          <w:rFonts w:ascii="Arial" w:eastAsia="Arial" w:hAnsi="Arial"/>
          <w:sz w:val="16"/>
        </w:rPr>
        <w:pict>
          <v:shape id="_x0000_s1035" type="#_x0000_t75" style="position:absolute;margin-left:-.35pt;margin-top:15pt;width:36.1pt;height:.25pt;z-index:-251666944">
            <v:imagedata r:id="rId24" o:title=""/>
          </v:shape>
        </w:pict>
      </w:r>
    </w:p>
    <w:p w:rsidR="003D30E6" w:rsidRDefault="003D30E6">
      <w:pPr>
        <w:spacing w:line="290" w:lineRule="exact"/>
        <w:rPr>
          <w:rFonts w:ascii="Times New Roman" w:eastAsia="Times New Roman" w:hAnsi="Times New Roman"/>
          <w:sz w:val="24"/>
        </w:rPr>
      </w:pPr>
    </w:p>
    <w:p w:rsidR="003D30E6" w:rsidRDefault="003D30E6">
      <w:pPr>
        <w:spacing w:line="0" w:lineRule="atLeast"/>
        <w:ind w:left="220"/>
        <w:rPr>
          <w:rFonts w:ascii="Arial" w:eastAsia="Arial" w:hAnsi="Arial"/>
          <w:sz w:val="14"/>
        </w:rPr>
      </w:pPr>
      <w:r>
        <w:rPr>
          <w:rFonts w:ascii="Arial" w:eastAsia="Arial" w:hAnsi="Arial"/>
          <w:i/>
          <w:sz w:val="14"/>
        </w:rPr>
        <w:t>E-mail address:</w:t>
      </w:r>
      <w:r>
        <w:rPr>
          <w:rFonts w:ascii="Arial" w:eastAsia="Arial" w:hAnsi="Arial"/>
          <w:color w:val="206293"/>
          <w:sz w:val="14"/>
        </w:rPr>
        <w:t xml:space="preserve"> </w:t>
      </w:r>
      <w:hyperlink r:id="rId25" w:history="1">
        <w:r>
          <w:rPr>
            <w:rFonts w:ascii="Arial" w:eastAsia="Arial" w:hAnsi="Arial"/>
            <w:color w:val="206293"/>
            <w:sz w:val="14"/>
          </w:rPr>
          <w:t>marco.grasso@unimib.it</w:t>
        </w:r>
      </w:hyperlink>
      <w:r>
        <w:rPr>
          <w:rFonts w:ascii="Arial" w:eastAsia="Arial" w:hAnsi="Arial"/>
          <w:sz w:val="14"/>
        </w:rPr>
        <w:t>.</w:t>
      </w:r>
    </w:p>
    <w:p w:rsidR="003D30E6" w:rsidRDefault="003D30E6">
      <w:pPr>
        <w:spacing w:line="200" w:lineRule="exact"/>
        <w:rPr>
          <w:rFonts w:ascii="Times New Roman" w:eastAsia="Times New Roman" w:hAnsi="Times New Roman"/>
          <w:sz w:val="24"/>
        </w:rPr>
      </w:pPr>
      <w:r>
        <w:rPr>
          <w:rFonts w:ascii="Arial" w:eastAsia="Arial" w:hAnsi="Arial"/>
          <w:sz w:val="14"/>
        </w:rPr>
        <w:br w:type="column"/>
      </w:r>
    </w:p>
    <w:p w:rsidR="003D30E6" w:rsidRDefault="003D30E6">
      <w:pPr>
        <w:spacing w:line="362" w:lineRule="exact"/>
        <w:rPr>
          <w:rFonts w:ascii="Times New Roman" w:eastAsia="Times New Roman" w:hAnsi="Times New Roman"/>
          <w:sz w:val="24"/>
        </w:rPr>
      </w:pPr>
    </w:p>
    <w:p w:rsidR="003D30E6" w:rsidRDefault="003D30E6">
      <w:pPr>
        <w:spacing w:line="274" w:lineRule="auto"/>
        <w:jc w:val="both"/>
        <w:rPr>
          <w:rFonts w:ascii="Arial" w:eastAsia="Arial" w:hAnsi="Arial"/>
          <w:sz w:val="16"/>
        </w:rPr>
      </w:pPr>
      <w:r>
        <w:rPr>
          <w:rFonts w:ascii="Arial" w:eastAsia="Arial" w:hAnsi="Arial"/>
          <w:sz w:val="16"/>
        </w:rPr>
        <w:t>carbon dioxide and methane, in the atmosphere [</w:t>
      </w:r>
      <w:hyperlink w:anchor="page9" w:history="1">
        <w:r>
          <w:rPr>
            <w:rFonts w:ascii="Arial" w:eastAsia="Arial" w:hAnsi="Arial"/>
            <w:color w:val="206293"/>
            <w:sz w:val="16"/>
          </w:rPr>
          <w:t>3</w:t>
        </w:r>
      </w:hyperlink>
      <w:r>
        <w:rPr>
          <w:rFonts w:ascii="Arial" w:eastAsia="Arial" w:hAnsi="Arial"/>
          <w:sz w:val="16"/>
        </w:rPr>
        <w:t>]. The relationship between emissions, concentrations, and climate change is well estab-lished in the pertinent scientific literature [</w:t>
      </w:r>
      <w:hyperlink w:anchor="page9" w:history="1">
        <w:r>
          <w:rPr>
            <w:rFonts w:ascii="Arial" w:eastAsia="Arial" w:hAnsi="Arial"/>
            <w:color w:val="206293"/>
            <w:sz w:val="16"/>
          </w:rPr>
          <w:t>3</w:t>
        </w:r>
      </w:hyperlink>
      <w:r>
        <w:rPr>
          <w:rFonts w:ascii="Arial" w:eastAsia="Arial" w:hAnsi="Arial"/>
          <w:sz w:val="16"/>
        </w:rPr>
        <w:t>,</w:t>
      </w:r>
      <w:hyperlink w:anchor="page9" w:history="1">
        <w:r>
          <w:rPr>
            <w:rFonts w:ascii="Arial" w:eastAsia="Arial" w:hAnsi="Arial"/>
            <w:color w:val="206293"/>
            <w:sz w:val="16"/>
          </w:rPr>
          <w:t>4</w:t>
        </w:r>
      </w:hyperlink>
      <w:r>
        <w:rPr>
          <w:rFonts w:ascii="Arial" w:eastAsia="Arial" w:hAnsi="Arial"/>
          <w:sz w:val="16"/>
        </w:rPr>
        <w:t>], and science almost unanimously [</w:t>
      </w:r>
      <w:hyperlink w:anchor="page9" w:history="1">
        <w:r>
          <w:rPr>
            <w:rFonts w:ascii="Arial" w:eastAsia="Arial" w:hAnsi="Arial"/>
            <w:color w:val="206293"/>
            <w:sz w:val="16"/>
          </w:rPr>
          <w:t>5</w:t>
        </w:r>
      </w:hyperlink>
      <w:r>
        <w:rPr>
          <w:rFonts w:ascii="Arial" w:eastAsia="Arial" w:hAnsi="Arial"/>
          <w:sz w:val="16"/>
        </w:rPr>
        <w:t>,</w:t>
      </w:r>
      <w:hyperlink w:anchor="page9" w:history="1">
        <w:r>
          <w:rPr>
            <w:rFonts w:ascii="Arial" w:eastAsia="Arial" w:hAnsi="Arial"/>
            <w:color w:val="206293"/>
            <w:sz w:val="16"/>
          </w:rPr>
          <w:t>6</w:t>
        </w:r>
      </w:hyperlink>
      <w:r>
        <w:rPr>
          <w:rFonts w:ascii="Arial" w:eastAsia="Arial" w:hAnsi="Arial"/>
          <w:sz w:val="16"/>
        </w:rPr>
        <w:t>] affirms that climate change is directly and pro-foundly harming the planet [</w:t>
      </w:r>
      <w:hyperlink w:anchor="page9" w:history="1">
        <w:r>
          <w:rPr>
            <w:rFonts w:ascii="Arial" w:eastAsia="Arial" w:hAnsi="Arial"/>
            <w:color w:val="206293"/>
            <w:sz w:val="16"/>
          </w:rPr>
          <w:t>3</w:t>
        </w:r>
      </w:hyperlink>
      <w:r>
        <w:rPr>
          <w:rFonts w:ascii="Arial" w:eastAsia="Arial" w:hAnsi="Arial"/>
          <w:sz w:val="16"/>
        </w:rPr>
        <w:t>,</w:t>
      </w:r>
      <w:hyperlink w:anchor="page9" w:history="1">
        <w:r>
          <w:rPr>
            <w:rFonts w:ascii="Arial" w:eastAsia="Arial" w:hAnsi="Arial"/>
            <w:color w:val="206293"/>
            <w:sz w:val="16"/>
          </w:rPr>
          <w:t>7</w:t>
        </w:r>
      </w:hyperlink>
      <w:r>
        <w:rPr>
          <w:rFonts w:ascii="Arial" w:eastAsia="Arial" w:hAnsi="Arial"/>
          <w:sz w:val="16"/>
        </w:rPr>
        <w:t>] and humanity [</w:t>
      </w:r>
      <w:hyperlink w:anchor="page9" w:history="1">
        <w:r>
          <w:rPr>
            <w:rFonts w:ascii="Arial" w:eastAsia="Arial" w:hAnsi="Arial"/>
            <w:color w:val="206293"/>
            <w:sz w:val="16"/>
          </w:rPr>
          <w:t>8</w:t>
        </w:r>
      </w:hyperlink>
      <w:r>
        <w:rPr>
          <w:rFonts w:ascii="Arial" w:eastAsia="Arial" w:hAnsi="Arial"/>
          <w:sz w:val="16"/>
        </w:rPr>
        <w:t>]. Moreover, some major oil and gas companies have spared no expenses in oiling the climate change denial machine through funding and lobbying [</w:t>
      </w:r>
      <w:hyperlink w:anchor="page9" w:history="1">
        <w:r>
          <w:rPr>
            <w:rFonts w:ascii="Arial" w:eastAsia="Arial" w:hAnsi="Arial"/>
            <w:color w:val="206293"/>
            <w:sz w:val="16"/>
          </w:rPr>
          <w:t>9</w:t>
        </w:r>
      </w:hyperlink>
      <w:r>
        <w:rPr>
          <w:rFonts w:ascii="Arial" w:eastAsia="Arial" w:hAnsi="Arial"/>
          <w:sz w:val="16"/>
        </w:rPr>
        <w:t>].</w:t>
      </w:r>
    </w:p>
    <w:p w:rsidR="003D30E6" w:rsidRDefault="003D30E6">
      <w:pPr>
        <w:spacing w:line="5" w:lineRule="exact"/>
        <w:rPr>
          <w:rFonts w:ascii="Arial" w:eastAsia="Arial" w:hAnsi="Arial"/>
          <w:sz w:val="16"/>
        </w:rPr>
      </w:pPr>
    </w:p>
    <w:p w:rsidR="003D30E6" w:rsidRDefault="003D30E6">
      <w:pPr>
        <w:spacing w:line="291" w:lineRule="auto"/>
        <w:ind w:firstLine="250"/>
        <w:jc w:val="both"/>
        <w:rPr>
          <w:rFonts w:ascii="Arial" w:eastAsia="Arial" w:hAnsi="Arial"/>
          <w:sz w:val="15"/>
        </w:rPr>
      </w:pPr>
      <w:r>
        <w:rPr>
          <w:rFonts w:ascii="Arial" w:eastAsia="Arial" w:hAnsi="Arial"/>
          <w:sz w:val="15"/>
        </w:rPr>
        <w:t xml:space="preserve">It is possible therefore to surmise that the oil and gas industry has been a key contributor </w:t>
      </w:r>
      <w:r>
        <w:rPr>
          <w:rFonts w:ascii="Arial" w:eastAsia="Arial" w:hAnsi="Arial"/>
          <w:sz w:val="15"/>
        </w:rPr>
        <w:t xml:space="preserve">– directly through emissions and indirectly through denial </w:t>
      </w:r>
      <w:r>
        <w:rPr>
          <w:rFonts w:ascii="Arial" w:eastAsia="Arial" w:hAnsi="Arial"/>
          <w:sz w:val="15"/>
        </w:rPr>
        <w:t>– to anthropogenic climate change and the related harm.</w:t>
      </w:r>
    </w:p>
    <w:p w:rsidR="003D30E6" w:rsidRDefault="003D30E6">
      <w:pPr>
        <w:spacing w:line="1" w:lineRule="exact"/>
        <w:rPr>
          <w:rFonts w:ascii="Arial" w:eastAsia="Arial" w:hAnsi="Arial"/>
          <w:sz w:val="16"/>
        </w:rPr>
      </w:pPr>
    </w:p>
    <w:p w:rsidR="003D30E6" w:rsidRDefault="003D30E6">
      <w:pPr>
        <w:spacing w:line="306" w:lineRule="auto"/>
        <w:ind w:firstLine="250"/>
        <w:jc w:val="both"/>
        <w:rPr>
          <w:rFonts w:ascii="Arial" w:eastAsia="Arial" w:hAnsi="Arial"/>
          <w:sz w:val="15"/>
        </w:rPr>
      </w:pPr>
      <w:r>
        <w:rPr>
          <w:rFonts w:ascii="Arial" w:eastAsia="Arial" w:hAnsi="Arial"/>
          <w:sz w:val="15"/>
        </w:rPr>
        <w:t>Society and policy makers are beginning to sit up and take notice. The role and responsibilities of oil and gas companies in climate change is a rapidly growing global concern that is provoking broad societal and political engagement, substantially weakening the industry</w:t>
      </w:r>
      <w:r>
        <w:rPr>
          <w:rFonts w:ascii="Arial" w:eastAsia="Arial" w:hAnsi="Arial"/>
          <w:sz w:val="15"/>
        </w:rPr>
        <w:t>’s influence and putting the entire oil world under pressure [</w:t>
      </w:r>
      <w:hyperlink w:anchor="page9" w:history="1">
        <w:r>
          <w:rPr>
            <w:rFonts w:ascii="Arial" w:eastAsia="Arial" w:hAnsi="Arial"/>
            <w:color w:val="206293"/>
            <w:sz w:val="15"/>
          </w:rPr>
          <w:t>10</w:t>
        </w:r>
      </w:hyperlink>
      <w:r>
        <w:rPr>
          <w:rFonts w:ascii="Arial" w:eastAsia="Arial" w:hAnsi="Arial"/>
          <w:sz w:val="15"/>
        </w:rPr>
        <w:t>]. Campaigns for divesting from fossil fuels, for instance, are proliferating worldwide [</w:t>
      </w:r>
      <w:hyperlink w:anchor="page9" w:history="1">
        <w:r>
          <w:rPr>
            <w:rFonts w:ascii="Arial" w:eastAsia="Arial" w:hAnsi="Arial"/>
            <w:color w:val="206293"/>
            <w:sz w:val="15"/>
          </w:rPr>
          <w:t>11</w:t>
        </w:r>
      </w:hyperlink>
      <w:r>
        <w:rPr>
          <w:rFonts w:ascii="Arial" w:eastAsia="Arial" w:hAnsi="Arial"/>
          <w:sz w:val="15"/>
        </w:rPr>
        <w:t xml:space="preserve">]; similarly, initiatives to coerce fossil fuel companies to keep their reserves underground are multiplying; the </w:t>
      </w:r>
      <w:r>
        <w:rPr>
          <w:rFonts w:ascii="Arial" w:eastAsia="Arial" w:hAnsi="Arial"/>
          <w:sz w:val="15"/>
        </w:rPr>
        <w:t>‘keep it in the ground</w:t>
      </w:r>
      <w:r>
        <w:rPr>
          <w:rFonts w:ascii="Arial" w:eastAsia="Arial" w:hAnsi="Arial"/>
          <w:sz w:val="15"/>
        </w:rPr>
        <w:t>’ movement even seems to be backed by the Pope [</w:t>
      </w:r>
      <w:hyperlink w:anchor="page9" w:history="1">
        <w:r>
          <w:rPr>
            <w:rFonts w:ascii="Arial" w:eastAsia="Arial" w:hAnsi="Arial"/>
            <w:color w:val="206293"/>
            <w:sz w:val="15"/>
          </w:rPr>
          <w:t>12</w:t>
        </w:r>
      </w:hyperlink>
      <w:r>
        <w:rPr>
          <w:rFonts w:ascii="Arial" w:eastAsia="Arial" w:hAnsi="Arial"/>
          <w:sz w:val="15"/>
        </w:rPr>
        <w:t>]; investigative journalism is shedding light on the least accessible corners of the oil</w:t>
      </w:r>
    </w:p>
    <w:p w:rsidR="003D30E6" w:rsidRDefault="003D30E6">
      <w:pPr>
        <w:spacing w:line="306" w:lineRule="auto"/>
        <w:ind w:firstLine="250"/>
        <w:jc w:val="both"/>
        <w:rPr>
          <w:rFonts w:ascii="Arial" w:eastAsia="Arial" w:hAnsi="Arial"/>
          <w:sz w:val="15"/>
        </w:rPr>
        <w:sectPr w:rsidR="00000000">
          <w:type w:val="continuous"/>
          <w:pgSz w:w="11900" w:h="15874"/>
          <w:pgMar w:top="656" w:right="746" w:bottom="623" w:left="760" w:header="0" w:footer="0" w:gutter="0"/>
          <w:cols w:num="2" w:space="0" w:equalWidth="0">
            <w:col w:w="5020" w:space="360"/>
            <w:col w:w="5020"/>
          </w:cols>
          <w:docGrid w:linePitch="360"/>
        </w:sectPr>
      </w:pPr>
    </w:p>
    <w:p w:rsidR="003D30E6" w:rsidRDefault="003D30E6">
      <w:pPr>
        <w:spacing w:line="361" w:lineRule="exact"/>
        <w:rPr>
          <w:rFonts w:ascii="Arial" w:eastAsia="Arial" w:hAnsi="Arial"/>
          <w:sz w:val="15"/>
        </w:rPr>
      </w:pPr>
    </w:p>
    <w:p w:rsidR="003D30E6" w:rsidRDefault="003D30E6">
      <w:pPr>
        <w:spacing w:line="0" w:lineRule="atLeast"/>
        <w:rPr>
          <w:rFonts w:ascii="Arial" w:eastAsia="Arial" w:hAnsi="Arial"/>
          <w:color w:val="206293"/>
          <w:sz w:val="14"/>
        </w:rPr>
      </w:pPr>
      <w:hyperlink r:id="rId26" w:history="1">
        <w:r>
          <w:rPr>
            <w:rFonts w:ascii="Arial" w:eastAsia="Arial" w:hAnsi="Arial"/>
            <w:color w:val="206293"/>
            <w:sz w:val="14"/>
          </w:rPr>
          <w:t>https://doi.org/10.1016/j.erss.2018.11.017</w:t>
        </w:r>
      </w:hyperlink>
    </w:p>
    <w:p w:rsidR="003D30E6" w:rsidRDefault="003D30E6">
      <w:pPr>
        <w:spacing w:line="41" w:lineRule="exact"/>
        <w:rPr>
          <w:rFonts w:ascii="Arial" w:eastAsia="Arial" w:hAnsi="Arial"/>
          <w:sz w:val="15"/>
        </w:rPr>
      </w:pPr>
    </w:p>
    <w:p w:rsidR="003D30E6" w:rsidRDefault="003D30E6">
      <w:pPr>
        <w:spacing w:line="0" w:lineRule="atLeast"/>
        <w:rPr>
          <w:rFonts w:ascii="Arial" w:eastAsia="Arial" w:hAnsi="Arial"/>
          <w:sz w:val="14"/>
        </w:rPr>
      </w:pPr>
      <w:r>
        <w:rPr>
          <w:rFonts w:ascii="Arial" w:eastAsia="Arial" w:hAnsi="Arial"/>
          <w:sz w:val="14"/>
        </w:rPr>
        <w:t>Received 14 June 2018; Received in revised form 23 November 2018; Accepted 28 November 2018</w:t>
      </w:r>
    </w:p>
    <w:p w:rsidR="003D30E6" w:rsidRDefault="003D30E6">
      <w:pPr>
        <w:spacing w:line="17" w:lineRule="exact"/>
        <w:rPr>
          <w:rFonts w:ascii="Arial" w:eastAsia="Arial" w:hAnsi="Arial"/>
          <w:sz w:val="15"/>
        </w:rPr>
      </w:pPr>
    </w:p>
    <w:p w:rsidR="003D30E6" w:rsidRDefault="003D30E6">
      <w:pPr>
        <w:spacing w:line="0" w:lineRule="atLeast"/>
        <w:rPr>
          <w:rFonts w:ascii="Arial" w:eastAsia="Arial" w:hAnsi="Arial"/>
          <w:sz w:val="14"/>
        </w:rPr>
      </w:pPr>
      <w:r>
        <w:rPr>
          <w:rFonts w:ascii="Arial" w:eastAsia="Arial" w:hAnsi="Arial"/>
          <w:sz w:val="14"/>
        </w:rPr>
        <w:t>2214-6296/ © 2018 Elsevier Ltd. All rights reserved.</w:t>
      </w:r>
    </w:p>
    <w:p w:rsidR="003D30E6" w:rsidRDefault="003D30E6">
      <w:pPr>
        <w:spacing w:line="0" w:lineRule="atLeast"/>
        <w:rPr>
          <w:rFonts w:ascii="Arial" w:eastAsia="Arial" w:hAnsi="Arial"/>
          <w:sz w:val="14"/>
        </w:rPr>
        <w:sectPr w:rsidR="00000000">
          <w:type w:val="continuous"/>
          <w:pgSz w:w="11900" w:h="15874"/>
          <w:pgMar w:top="656" w:right="746" w:bottom="623" w:left="760" w:header="0" w:footer="0" w:gutter="0"/>
          <w:cols w:space="0" w:equalWidth="0">
            <w:col w:w="10400"/>
          </w:cols>
          <w:docGrid w:linePitch="360"/>
        </w:sectPr>
      </w:pPr>
    </w:p>
    <w:p w:rsidR="003D30E6" w:rsidRDefault="003D30E6">
      <w:pPr>
        <w:spacing w:line="2" w:lineRule="exact"/>
        <w:rPr>
          <w:rFonts w:ascii="Times New Roman" w:eastAsia="Times New Roman" w:hAnsi="Times New Roman"/>
        </w:rPr>
      </w:pPr>
      <w:bookmarkStart w:id="1" w:name="page2"/>
      <w:bookmarkEnd w:id="1"/>
    </w:p>
    <w:p w:rsidR="003D30E6" w:rsidRDefault="003D30E6">
      <w:pPr>
        <w:spacing w:line="0" w:lineRule="atLeast"/>
        <w:rPr>
          <w:rFonts w:ascii="Arial" w:eastAsia="Arial" w:hAnsi="Arial"/>
          <w:i/>
          <w:sz w:val="13"/>
        </w:rPr>
      </w:pPr>
      <w:r>
        <w:rPr>
          <w:rFonts w:ascii="Arial" w:eastAsia="Arial" w:hAnsi="Arial"/>
          <w:i/>
          <w:sz w:val="13"/>
        </w:rPr>
        <w:t>M. Grasso</w:t>
      </w:r>
    </w:p>
    <w:p w:rsidR="003D30E6" w:rsidRDefault="003D30E6">
      <w:pPr>
        <w:spacing w:line="270" w:lineRule="exact"/>
        <w:rPr>
          <w:rFonts w:ascii="Times New Roman" w:eastAsia="Times New Roman" w:hAnsi="Times New Roman"/>
        </w:rPr>
      </w:pPr>
    </w:p>
    <w:p w:rsidR="003D30E6" w:rsidRDefault="003D30E6">
      <w:pPr>
        <w:spacing w:line="273" w:lineRule="auto"/>
        <w:jc w:val="both"/>
        <w:rPr>
          <w:rFonts w:ascii="Arial" w:eastAsia="Arial" w:hAnsi="Arial"/>
          <w:sz w:val="15"/>
        </w:rPr>
      </w:pPr>
      <w:r>
        <w:rPr>
          <w:rFonts w:ascii="Arial" w:eastAsia="Arial" w:hAnsi="Arial"/>
          <w:sz w:val="15"/>
        </w:rPr>
        <w:t>world;</w:t>
      </w:r>
      <w:hyperlink w:anchor="page2" w:history="1">
        <w:r>
          <w:rPr>
            <w:rFonts w:ascii="Arial" w:eastAsia="Arial" w:hAnsi="Arial"/>
            <w:color w:val="206293"/>
            <w:vertAlign w:val="superscript"/>
          </w:rPr>
          <w:t>1</w:t>
        </w:r>
        <w:r>
          <w:rPr>
            <w:rFonts w:ascii="Arial" w:eastAsia="Arial" w:hAnsi="Arial"/>
            <w:sz w:val="15"/>
          </w:rPr>
          <w:t xml:space="preserve"> </w:t>
        </w:r>
      </w:hyperlink>
      <w:r>
        <w:rPr>
          <w:rFonts w:ascii="Arial" w:eastAsia="Arial" w:hAnsi="Arial"/>
          <w:sz w:val="15"/>
        </w:rPr>
        <w:t>oil and gas companies are increasingly targeted by shareholder climate resolutions [</w:t>
      </w:r>
      <w:hyperlink w:anchor="page9" w:history="1">
        <w:r>
          <w:rPr>
            <w:rFonts w:ascii="Arial" w:eastAsia="Arial" w:hAnsi="Arial"/>
            <w:color w:val="206293"/>
            <w:sz w:val="15"/>
          </w:rPr>
          <w:t>13</w:t>
        </w:r>
      </w:hyperlink>
      <w:r>
        <w:rPr>
          <w:rFonts w:ascii="Arial" w:eastAsia="Arial" w:hAnsi="Arial"/>
          <w:sz w:val="15"/>
        </w:rPr>
        <w:t>] and lawsuits [</w:t>
      </w:r>
      <w:hyperlink w:anchor="page9" w:history="1">
        <w:r>
          <w:rPr>
            <w:rFonts w:ascii="Arial" w:eastAsia="Arial" w:hAnsi="Arial"/>
            <w:color w:val="206293"/>
            <w:sz w:val="15"/>
          </w:rPr>
          <w:t>14</w:t>
        </w:r>
      </w:hyperlink>
      <w:r>
        <w:rPr>
          <w:rFonts w:ascii="Arial" w:eastAsia="Arial" w:hAnsi="Arial"/>
          <w:sz w:val="15"/>
        </w:rPr>
        <w:t>]. Such issues, while ex-tensively considered as background references for the ensuing argu-ments, are not thoroughly examined because of space constraints.</w:t>
      </w:r>
    </w:p>
    <w:p w:rsidR="003D30E6" w:rsidRDefault="003D30E6">
      <w:pPr>
        <w:spacing w:line="272" w:lineRule="auto"/>
        <w:ind w:firstLine="249"/>
        <w:jc w:val="both"/>
        <w:rPr>
          <w:rFonts w:ascii="Arial" w:eastAsia="Arial" w:hAnsi="Arial"/>
          <w:sz w:val="16"/>
        </w:rPr>
      </w:pPr>
      <w:r>
        <w:rPr>
          <w:rFonts w:ascii="Arial" w:eastAsia="Arial" w:hAnsi="Arial"/>
          <w:sz w:val="16"/>
        </w:rPr>
        <w:t>The objective of the article is rather to investigate the oil and gas industry</w:t>
      </w:r>
      <w:r>
        <w:rPr>
          <w:rFonts w:ascii="Arial" w:eastAsia="Arial" w:hAnsi="Arial"/>
          <w:sz w:val="16"/>
        </w:rPr>
        <w:t>’s prominent role in the current climate crisis deriving from its dealing in such harmful products. To this end, the article carries out a narrative review in order to provide an exploratory evaluation [</w:t>
      </w:r>
      <w:hyperlink w:anchor="page9" w:history="1">
        <w:r>
          <w:rPr>
            <w:rFonts w:ascii="Arial" w:eastAsia="Arial" w:hAnsi="Arial"/>
            <w:color w:val="206293"/>
            <w:sz w:val="16"/>
          </w:rPr>
          <w:t>15</w:t>
        </w:r>
      </w:hyperlink>
      <w:r>
        <w:rPr>
          <w:rFonts w:ascii="Arial" w:eastAsia="Arial" w:hAnsi="Arial"/>
          <w:sz w:val="16"/>
        </w:rPr>
        <w:t>] of the scientific and non-scientific literature on the relevance of oil and gas companies</w:t>
      </w:r>
      <w:r>
        <w:rPr>
          <w:rFonts w:ascii="Arial" w:eastAsia="Arial" w:hAnsi="Arial"/>
          <w:sz w:val="16"/>
        </w:rPr>
        <w:t>’ contribution to both global GHG and to climate denial. This article has been prompted by the lack of rigorous, comprehensive re-views able to provide the reference framework necessary for starting to reconsider the future of the oil and gas business in a climate shaken world. Indeed, this review strives to lay the groundwork for analysing the consequent moral and political implications for oil and gas com-panies</w:t>
      </w:r>
      <w:r>
        <w:rPr>
          <w:rFonts w:ascii="Arial" w:eastAsia="Arial" w:hAnsi="Arial"/>
          <w:sz w:val="16"/>
        </w:rPr>
        <w:t xml:space="preserve"> and for climate policy.</w:t>
      </w:r>
    </w:p>
    <w:p w:rsidR="003D30E6" w:rsidRDefault="003D30E6">
      <w:pPr>
        <w:spacing w:line="8" w:lineRule="exact"/>
        <w:rPr>
          <w:rFonts w:ascii="Arial" w:eastAsia="Arial" w:hAnsi="Arial"/>
          <w:sz w:val="15"/>
        </w:rPr>
      </w:pPr>
    </w:p>
    <w:p w:rsidR="003D30E6" w:rsidRDefault="003D30E6">
      <w:pPr>
        <w:spacing w:line="293" w:lineRule="auto"/>
        <w:ind w:firstLine="249"/>
        <w:jc w:val="both"/>
        <w:rPr>
          <w:rFonts w:ascii="Arial" w:eastAsia="Arial" w:hAnsi="Arial"/>
          <w:sz w:val="15"/>
        </w:rPr>
      </w:pPr>
      <w:r>
        <w:rPr>
          <w:rFonts w:ascii="Arial" w:eastAsia="Arial" w:hAnsi="Arial"/>
          <w:sz w:val="15"/>
        </w:rPr>
        <w:t xml:space="preserve">The material considered in the review includes i) scientific peer-reviewed articles, books, and reports; ii) non-scientific pieces published in respected newspapers and magazines, and by news agencies (e.g. </w:t>
      </w:r>
      <w:r>
        <w:rPr>
          <w:rFonts w:ascii="Arial" w:eastAsia="Arial" w:hAnsi="Arial"/>
          <w:i/>
          <w:sz w:val="15"/>
        </w:rPr>
        <w:t>The</w:t>
      </w:r>
      <w:r>
        <w:rPr>
          <w:rFonts w:ascii="Arial" w:eastAsia="Arial" w:hAnsi="Arial"/>
          <w:i/>
          <w:sz w:val="15"/>
        </w:rPr>
        <w:t xml:space="preserve"> Guardian</w:t>
      </w:r>
      <w:r>
        <w:rPr>
          <w:rFonts w:ascii="Arial" w:eastAsia="Arial" w:hAnsi="Arial"/>
          <w:sz w:val="15"/>
        </w:rPr>
        <w:t>,</w:t>
      </w:r>
      <w:r>
        <w:rPr>
          <w:rFonts w:ascii="Arial" w:eastAsia="Arial" w:hAnsi="Arial"/>
          <w:sz w:val="15"/>
        </w:rPr>
        <w:t xml:space="preserve"> </w:t>
      </w:r>
      <w:r>
        <w:rPr>
          <w:rFonts w:ascii="Arial" w:eastAsia="Arial" w:hAnsi="Arial"/>
          <w:i/>
          <w:sz w:val="15"/>
        </w:rPr>
        <w:t>The New Yorker, Reuters</w:t>
      </w:r>
      <w:r>
        <w:rPr>
          <w:rFonts w:ascii="Arial" w:eastAsia="Arial" w:hAnsi="Arial"/>
          <w:sz w:val="15"/>
        </w:rPr>
        <w:t>); and iii) other reliable non-scientific</w:t>
      </w:r>
      <w:r>
        <w:rPr>
          <w:rFonts w:ascii="Arial" w:eastAsia="Arial" w:hAnsi="Arial"/>
          <w:i/>
          <w:sz w:val="15"/>
        </w:rPr>
        <w:t xml:space="preserve"> </w:t>
      </w:r>
      <w:r>
        <w:rPr>
          <w:rFonts w:ascii="Arial" w:eastAsia="Arial" w:hAnsi="Arial"/>
          <w:sz w:val="15"/>
        </w:rPr>
        <w:t xml:space="preserve">sources (e.g. independent research and policy institutes like </w:t>
      </w:r>
      <w:r>
        <w:rPr>
          <w:rFonts w:ascii="Arial" w:eastAsia="Arial" w:hAnsi="Arial"/>
          <w:i/>
          <w:sz w:val="15"/>
        </w:rPr>
        <w:t>Chatham</w:t>
      </w:r>
      <w:r>
        <w:rPr>
          <w:rFonts w:ascii="Arial" w:eastAsia="Arial" w:hAnsi="Arial"/>
          <w:i/>
          <w:sz w:val="15"/>
        </w:rPr>
        <w:t xml:space="preserve"> House</w:t>
      </w:r>
      <w:r>
        <w:rPr>
          <w:rFonts w:ascii="Arial" w:eastAsia="Arial" w:hAnsi="Arial"/>
          <w:sz w:val="15"/>
        </w:rPr>
        <w:t>, investigative journalism outlets such as</w:t>
      </w:r>
      <w:r>
        <w:rPr>
          <w:rFonts w:ascii="Arial" w:eastAsia="Arial" w:hAnsi="Arial"/>
          <w:sz w:val="15"/>
        </w:rPr>
        <w:t xml:space="preserve"> </w:t>
      </w:r>
      <w:r>
        <w:rPr>
          <w:rFonts w:ascii="Arial" w:eastAsia="Arial" w:hAnsi="Arial"/>
          <w:i/>
          <w:sz w:val="15"/>
        </w:rPr>
        <w:t>InsideClimate News</w:t>
      </w:r>
      <w:r>
        <w:rPr>
          <w:rFonts w:ascii="Arial" w:eastAsia="Arial" w:hAnsi="Arial"/>
          <w:sz w:val="15"/>
        </w:rPr>
        <w:t>, in-</w:t>
      </w:r>
      <w:r>
        <w:rPr>
          <w:rFonts w:ascii="Arial" w:eastAsia="Arial" w:hAnsi="Arial"/>
          <w:sz w:val="15"/>
        </w:rPr>
        <w:t xml:space="preserve">fluential non-governmental science advocacy organisations working on climate issues, such as the </w:t>
      </w:r>
      <w:r>
        <w:rPr>
          <w:rFonts w:ascii="Arial" w:eastAsia="Arial" w:hAnsi="Arial"/>
          <w:i/>
          <w:sz w:val="15"/>
        </w:rPr>
        <w:t>Union of Concerned Scientists</w:t>
      </w:r>
      <w:r>
        <w:rPr>
          <w:rFonts w:ascii="Arial" w:eastAsia="Arial" w:hAnsi="Arial"/>
          <w:sz w:val="15"/>
        </w:rPr>
        <w:t>). Reference materials have been sourced from the last thirty years of publications, with non-scientific ones (ii and iii) naturally having more recent pub-lication d</w:t>
      </w:r>
      <w:r>
        <w:rPr>
          <w:rFonts w:ascii="Arial" w:eastAsia="Arial" w:hAnsi="Arial"/>
          <w:sz w:val="15"/>
        </w:rPr>
        <w:t>ates, given the nature of the source, the growing interest and the consequent wealth of emerging material, the ever-changing features of the issues at stake, as well as their increasing relevance. The main rationale for the selection of sources was their authoritativeness; also paramount were their independence, reliability, and rigour, in a context where bogus science and fake news flourish, as illustrated in the section on denial. This choice, however, has an inevitable drawback: given the almost unanimou</w:t>
      </w:r>
      <w:r>
        <w:rPr>
          <w:rFonts w:ascii="Arial" w:eastAsia="Arial" w:hAnsi="Arial"/>
          <w:sz w:val="15"/>
        </w:rPr>
        <w:t>s consensus of the scientific community on anthro-pogenic climate change [</w:t>
      </w:r>
      <w:hyperlink w:anchor="page9" w:history="1">
        <w:r>
          <w:rPr>
            <w:rFonts w:ascii="Arial" w:eastAsia="Arial" w:hAnsi="Arial"/>
            <w:color w:val="206293"/>
            <w:sz w:val="15"/>
          </w:rPr>
          <w:t>5</w:t>
        </w:r>
      </w:hyperlink>
      <w:r>
        <w:rPr>
          <w:rFonts w:ascii="Arial" w:eastAsia="Arial" w:hAnsi="Arial"/>
          <w:sz w:val="15"/>
        </w:rPr>
        <w:t>,</w:t>
      </w:r>
      <w:hyperlink w:anchor="page9" w:history="1">
        <w:r>
          <w:rPr>
            <w:rFonts w:ascii="Arial" w:eastAsia="Arial" w:hAnsi="Arial"/>
            <w:color w:val="206293"/>
            <w:sz w:val="15"/>
          </w:rPr>
          <w:t>6</w:t>
        </w:r>
      </w:hyperlink>
      <w:r>
        <w:rPr>
          <w:rFonts w:ascii="Arial" w:eastAsia="Arial" w:hAnsi="Arial"/>
          <w:sz w:val="15"/>
        </w:rPr>
        <w:t xml:space="preserve">], which also informs the non-scientific sources used </w:t>
      </w:r>
      <w:r>
        <w:rPr>
          <w:rFonts w:ascii="Arial" w:eastAsia="Arial" w:hAnsi="Arial"/>
          <w:sz w:val="15"/>
        </w:rPr>
        <w:t xml:space="preserve">– and, in fact, concurs in making them authoritative in this context </w:t>
      </w:r>
      <w:r>
        <w:rPr>
          <w:rFonts w:ascii="Arial" w:eastAsia="Arial" w:hAnsi="Arial"/>
          <w:sz w:val="15"/>
        </w:rPr>
        <w:t xml:space="preserve">– the article at first sight might seem biased toward the </w:t>
      </w:r>
      <w:r>
        <w:rPr>
          <w:rFonts w:ascii="Arial" w:eastAsia="Arial" w:hAnsi="Arial"/>
          <w:sz w:val="15"/>
        </w:rPr>
        <w:t xml:space="preserve">– so to speak </w:t>
      </w:r>
      <w:r>
        <w:rPr>
          <w:rFonts w:ascii="Arial" w:eastAsia="Arial" w:hAnsi="Arial"/>
          <w:sz w:val="15"/>
        </w:rPr>
        <w:t>– orthodox and politically correct narrative of climate change. But a nonpartisan even-handedness is attempted throughout: it is written as objectively as possible by trying to include a representative account of all the nuanced arguments raised by the various sources regarding the oil and gas companies</w:t>
      </w:r>
      <w:r>
        <w:rPr>
          <w:rFonts w:ascii="Arial" w:eastAsia="Arial" w:hAnsi="Arial"/>
          <w:sz w:val="15"/>
        </w:rPr>
        <w:t>’ extensiv</w:t>
      </w:r>
      <w:r>
        <w:rPr>
          <w:rFonts w:ascii="Arial" w:eastAsia="Arial" w:hAnsi="Arial"/>
          <w:sz w:val="15"/>
        </w:rPr>
        <w:t>e and controversial role in climate change.</w:t>
      </w:r>
    </w:p>
    <w:p w:rsidR="003D30E6" w:rsidRDefault="003D30E6">
      <w:pPr>
        <w:spacing w:line="174" w:lineRule="exact"/>
        <w:rPr>
          <w:rFonts w:ascii="Times New Roman" w:eastAsia="Times New Roman" w:hAnsi="Times New Roman"/>
        </w:rPr>
      </w:pPr>
    </w:p>
    <w:p w:rsidR="003D30E6" w:rsidRDefault="003D30E6">
      <w:pPr>
        <w:spacing w:line="294" w:lineRule="auto"/>
        <w:ind w:firstLine="249"/>
        <w:jc w:val="both"/>
        <w:rPr>
          <w:rFonts w:ascii="Arial" w:eastAsia="Arial" w:hAnsi="Arial"/>
          <w:sz w:val="15"/>
        </w:rPr>
      </w:pPr>
      <w:r>
        <w:rPr>
          <w:rFonts w:ascii="Arial" w:eastAsia="Arial" w:hAnsi="Arial"/>
          <w:sz w:val="15"/>
        </w:rPr>
        <w:t xml:space="preserve">Before proceeding, some specifications are necessary. The article refers to the </w:t>
      </w:r>
      <w:r>
        <w:rPr>
          <w:rFonts w:ascii="Arial" w:eastAsia="Arial" w:hAnsi="Arial"/>
          <w:sz w:val="15"/>
        </w:rPr>
        <w:t xml:space="preserve">‘oil and gas (or sometimes only the </w:t>
      </w:r>
      <w:r>
        <w:rPr>
          <w:rFonts w:ascii="Arial" w:eastAsia="Arial" w:hAnsi="Arial"/>
          <w:sz w:val="15"/>
        </w:rPr>
        <w:t>‘oil</w:t>
      </w:r>
      <w:r>
        <w:rPr>
          <w:rFonts w:ascii="Arial" w:eastAsia="Arial" w:hAnsi="Arial"/>
          <w:sz w:val="15"/>
        </w:rPr>
        <w:t>’) industry</w:t>
      </w:r>
      <w:r>
        <w:rPr>
          <w:rFonts w:ascii="Arial" w:eastAsia="Arial" w:hAnsi="Arial"/>
          <w:sz w:val="15"/>
        </w:rPr>
        <w:t xml:space="preserve">’. This is meant to refer to </w:t>
      </w:r>
      <w:r>
        <w:rPr>
          <w:rFonts w:ascii="Arial" w:eastAsia="Arial" w:hAnsi="Arial"/>
          <w:sz w:val="15"/>
        </w:rPr>
        <w:t>‘the major oil and gas companies</w:t>
      </w:r>
      <w:r>
        <w:rPr>
          <w:rFonts w:ascii="Arial" w:eastAsia="Arial" w:hAnsi="Arial"/>
          <w:sz w:val="15"/>
        </w:rPr>
        <w:t xml:space="preserve">’, or, more precisely, despite the many terminological disputes within the oil world, those large multinational companies that engage in the exploration, produc-tion, refinement, and distribution of hydrocarbons, i.e. </w:t>
      </w:r>
      <w:r>
        <w:rPr>
          <w:rFonts w:ascii="Arial" w:eastAsia="Arial" w:hAnsi="Arial"/>
          <w:sz w:val="15"/>
        </w:rPr>
        <w:t>‘conventional oil</w:t>
      </w:r>
      <w:r>
        <w:rPr>
          <w:rFonts w:ascii="Arial" w:eastAsia="Arial" w:hAnsi="Arial"/>
          <w:sz w:val="15"/>
        </w:rPr>
        <w:t xml:space="preserve">’ </w:t>
      </w:r>
      <w:r>
        <w:rPr>
          <w:rFonts w:ascii="Arial" w:eastAsia="Arial" w:hAnsi="Arial"/>
          <w:sz w:val="15"/>
        </w:rPr>
        <w:t>‘unconventional oil</w:t>
      </w:r>
      <w:r>
        <w:rPr>
          <w:rFonts w:ascii="Arial" w:eastAsia="Arial" w:hAnsi="Arial"/>
          <w:sz w:val="15"/>
        </w:rPr>
        <w:t xml:space="preserve">’, and </w:t>
      </w:r>
      <w:r>
        <w:rPr>
          <w:rFonts w:ascii="Arial" w:eastAsia="Arial" w:hAnsi="Arial"/>
          <w:sz w:val="15"/>
        </w:rPr>
        <w:t>‘unconventional liquids</w:t>
      </w:r>
      <w:r>
        <w:rPr>
          <w:rFonts w:ascii="Arial" w:eastAsia="Arial" w:hAnsi="Arial"/>
          <w:sz w:val="15"/>
        </w:rPr>
        <w:t>’.</w:t>
      </w:r>
      <w:hyperlink w:anchor="page2" w:history="1">
        <w:r>
          <w:rPr>
            <w:rFonts w:ascii="Arial" w:eastAsia="Arial" w:hAnsi="Arial"/>
            <w:color w:val="206293"/>
            <w:vertAlign w:val="superscript"/>
          </w:rPr>
          <w:t>2</w:t>
        </w:r>
        <w:r>
          <w:rPr>
            <w:rFonts w:ascii="Arial" w:eastAsia="Arial" w:hAnsi="Arial"/>
            <w:sz w:val="15"/>
          </w:rPr>
          <w:t xml:space="preserve"> </w:t>
        </w:r>
      </w:hyperlink>
      <w:r>
        <w:rPr>
          <w:rFonts w:ascii="Arial" w:eastAsia="Arial" w:hAnsi="Arial"/>
          <w:sz w:val="15"/>
        </w:rPr>
        <w:t>Conventional oil is the most easily accessible family of hydrocarbons and, despite a recent decline in discoveries [</w:t>
      </w:r>
      <w:hyperlink w:anchor="page9" w:history="1">
        <w:r>
          <w:rPr>
            <w:rFonts w:ascii="Arial" w:eastAsia="Arial" w:hAnsi="Arial"/>
            <w:color w:val="206293"/>
            <w:sz w:val="15"/>
          </w:rPr>
          <w:t>16</w:t>
        </w:r>
      </w:hyperlink>
      <w:r>
        <w:rPr>
          <w:rFonts w:ascii="Arial" w:eastAsia="Arial" w:hAnsi="Arial"/>
          <w:sz w:val="15"/>
        </w:rPr>
        <w:t>], it accounts for the greatest share of global liquid fuels, and will likely still account for around 90% in 2030 [</w:t>
      </w:r>
      <w:hyperlink w:anchor="page9" w:history="1">
        <w:r>
          <w:rPr>
            <w:rFonts w:ascii="Arial" w:eastAsia="Arial" w:hAnsi="Arial"/>
            <w:color w:val="206293"/>
            <w:sz w:val="15"/>
          </w:rPr>
          <w:t>17</w:t>
        </w:r>
      </w:hyperlink>
      <w:r>
        <w:rPr>
          <w:rFonts w:ascii="Arial" w:eastAsia="Arial" w:hAnsi="Arial"/>
          <w:sz w:val="15"/>
        </w:rPr>
        <w:t xml:space="preserve">]: it basically includes crude oil, condensate, and natural gas liquids. Unconventional oil refers to less accessible resources that require, as the name suggests, </w:t>
      </w:r>
      <w:r>
        <w:rPr>
          <w:rFonts w:ascii="Arial" w:eastAsia="Arial" w:hAnsi="Arial"/>
          <w:sz w:val="15"/>
        </w:rPr>
        <w:t>‘unconventional</w:t>
      </w:r>
      <w:r>
        <w:rPr>
          <w:rFonts w:ascii="Arial" w:eastAsia="Arial" w:hAnsi="Arial"/>
          <w:sz w:val="15"/>
        </w:rPr>
        <w:t>’ techniques: it includes extra heavy oil,</w:t>
      </w:r>
    </w:p>
    <w:p w:rsidR="003D30E6" w:rsidRDefault="003D30E6">
      <w:pPr>
        <w:spacing w:line="20" w:lineRule="exact"/>
        <w:rPr>
          <w:rFonts w:ascii="Arial" w:eastAsia="Arial" w:hAnsi="Arial"/>
          <w:sz w:val="15"/>
        </w:rPr>
      </w:pPr>
      <w:r>
        <w:rPr>
          <w:rFonts w:ascii="Arial" w:eastAsia="Arial" w:hAnsi="Arial"/>
          <w:sz w:val="15"/>
        </w:rPr>
        <w:pict>
          <v:shape id="_x0000_s1036" type="#_x0000_t75" style="position:absolute;margin-left:-.35pt;margin-top:22.25pt;width:36.1pt;height:.25pt;z-index:-251665920">
            <v:imagedata r:id="rId24" o:title=""/>
          </v:shape>
        </w:pict>
      </w:r>
    </w:p>
    <w:p w:rsidR="003D30E6" w:rsidRDefault="003D30E6">
      <w:pPr>
        <w:spacing w:line="200" w:lineRule="exact"/>
        <w:rPr>
          <w:rFonts w:ascii="Arial" w:eastAsia="Arial" w:hAnsi="Arial"/>
          <w:sz w:val="15"/>
        </w:rPr>
      </w:pPr>
    </w:p>
    <w:p w:rsidR="003D30E6" w:rsidRDefault="003D30E6">
      <w:pPr>
        <w:spacing w:line="235" w:lineRule="exact"/>
        <w:rPr>
          <w:rFonts w:ascii="Arial" w:eastAsia="Arial" w:hAnsi="Arial"/>
          <w:sz w:val="15"/>
        </w:rPr>
      </w:pPr>
    </w:p>
    <w:p w:rsidR="003D30E6" w:rsidRDefault="003D30E6">
      <w:pPr>
        <w:numPr>
          <w:ilvl w:val="0"/>
          <w:numId w:val="2"/>
        </w:numPr>
        <w:tabs>
          <w:tab w:val="left" w:pos="219"/>
        </w:tabs>
        <w:spacing w:line="248" w:lineRule="auto"/>
        <w:ind w:firstLine="120"/>
        <w:rPr>
          <w:rFonts w:ascii="Arial" w:eastAsia="Arial" w:hAnsi="Arial"/>
          <w:sz w:val="19"/>
          <w:vertAlign w:val="superscript"/>
        </w:rPr>
      </w:pPr>
      <w:r>
        <w:rPr>
          <w:rFonts w:ascii="Arial" w:eastAsia="Arial" w:hAnsi="Arial"/>
          <w:sz w:val="14"/>
        </w:rPr>
        <w:t>For instance, the Climate Investigation Center, DeSmog, and the Pulitzer prize-winning InsideClimate News.</w:t>
      </w:r>
    </w:p>
    <w:p w:rsidR="003D30E6" w:rsidRDefault="003D30E6">
      <w:pPr>
        <w:spacing w:line="1" w:lineRule="exact"/>
        <w:rPr>
          <w:rFonts w:ascii="Arial" w:eastAsia="Arial" w:hAnsi="Arial"/>
          <w:sz w:val="19"/>
          <w:vertAlign w:val="superscript"/>
        </w:rPr>
      </w:pPr>
    </w:p>
    <w:p w:rsidR="003D30E6" w:rsidRDefault="003D30E6">
      <w:pPr>
        <w:numPr>
          <w:ilvl w:val="0"/>
          <w:numId w:val="2"/>
        </w:numPr>
        <w:tabs>
          <w:tab w:val="left" w:pos="219"/>
        </w:tabs>
        <w:spacing w:line="288" w:lineRule="auto"/>
        <w:ind w:firstLine="120"/>
        <w:jc w:val="both"/>
        <w:rPr>
          <w:rFonts w:ascii="Arial" w:eastAsia="Arial" w:hAnsi="Arial"/>
          <w:sz w:val="19"/>
          <w:vertAlign w:val="superscript"/>
        </w:rPr>
      </w:pPr>
      <w:r>
        <w:rPr>
          <w:rFonts w:ascii="Arial" w:eastAsia="Arial" w:hAnsi="Arial"/>
          <w:sz w:val="14"/>
        </w:rPr>
        <w:t xml:space="preserve">This analysis excludes two other types of oil and gas companies, given their irrelevance in terms of contribution to global GHG emissions and to climate denial: the so called </w:t>
      </w:r>
      <w:r>
        <w:rPr>
          <w:rFonts w:ascii="Arial" w:eastAsia="Arial" w:hAnsi="Arial"/>
          <w:sz w:val="14"/>
        </w:rPr>
        <w:t>‘independents</w:t>
      </w:r>
      <w:r>
        <w:rPr>
          <w:rFonts w:ascii="Arial" w:eastAsia="Arial" w:hAnsi="Arial"/>
          <w:sz w:val="14"/>
        </w:rPr>
        <w:t>’, smaller companies that generally operate only in the upstream segment of the oil industry</w:t>
      </w:r>
      <w:r>
        <w:rPr>
          <w:rFonts w:ascii="Arial" w:eastAsia="Arial" w:hAnsi="Arial"/>
          <w:sz w:val="14"/>
        </w:rPr>
        <w:t xml:space="preserve">’s operations; and </w:t>
      </w:r>
      <w:r>
        <w:rPr>
          <w:rFonts w:ascii="Arial" w:eastAsia="Arial" w:hAnsi="Arial"/>
          <w:sz w:val="14"/>
        </w:rPr>
        <w:t>‘oilfield service companies</w:t>
      </w:r>
      <w:r>
        <w:rPr>
          <w:rFonts w:ascii="Arial" w:eastAsia="Arial" w:hAnsi="Arial"/>
          <w:sz w:val="14"/>
        </w:rPr>
        <w:t>’, which provide services and outsourcing options to the oil industry.</w:t>
      </w:r>
    </w:p>
    <w:p w:rsidR="003D30E6" w:rsidRDefault="003D30E6">
      <w:pPr>
        <w:spacing w:line="0" w:lineRule="atLeast"/>
        <w:ind w:left="2080"/>
        <w:rPr>
          <w:rFonts w:ascii="Arial" w:eastAsia="Arial" w:hAnsi="Arial"/>
          <w:i/>
          <w:sz w:val="12"/>
        </w:rPr>
      </w:pPr>
      <w:r>
        <w:rPr>
          <w:rFonts w:ascii="Arial" w:eastAsia="Arial" w:hAnsi="Arial"/>
          <w:sz w:val="19"/>
          <w:vertAlign w:val="superscript"/>
        </w:rPr>
        <w:br w:type="column"/>
      </w:r>
      <w:r>
        <w:rPr>
          <w:rFonts w:ascii="Arial" w:eastAsia="Arial" w:hAnsi="Arial"/>
          <w:i/>
          <w:sz w:val="12"/>
        </w:rPr>
        <w:t>Energy Research &amp; Social Science 50 (2019) 106</w:t>
      </w:r>
      <w:r>
        <w:rPr>
          <w:rFonts w:ascii="Arial" w:eastAsia="Arial" w:hAnsi="Arial"/>
          <w:i/>
          <w:sz w:val="12"/>
        </w:rPr>
        <w:t>–115</w:t>
      </w:r>
    </w:p>
    <w:p w:rsidR="003D30E6" w:rsidRDefault="003D30E6">
      <w:pPr>
        <w:spacing w:line="288" w:lineRule="exact"/>
        <w:rPr>
          <w:rFonts w:ascii="Arial" w:eastAsia="Arial" w:hAnsi="Arial"/>
          <w:sz w:val="15"/>
        </w:rPr>
      </w:pPr>
    </w:p>
    <w:p w:rsidR="003D30E6" w:rsidRDefault="003D30E6">
      <w:pPr>
        <w:spacing w:line="275" w:lineRule="auto"/>
        <w:jc w:val="both"/>
        <w:rPr>
          <w:rFonts w:ascii="Arial" w:eastAsia="Arial" w:hAnsi="Arial"/>
          <w:sz w:val="16"/>
        </w:rPr>
      </w:pPr>
      <w:r>
        <w:rPr>
          <w:rFonts w:ascii="Arial" w:eastAsia="Arial" w:hAnsi="Arial"/>
          <w:sz w:val="16"/>
        </w:rPr>
        <w:t>oil shale, oil sands, and tight oil. Extraction of this kind of oil is, for instance, currently thriving in the West Texas Permian basin; this is expected to unsettle global oil production and the geopolitics of energy [</w:t>
      </w:r>
      <w:hyperlink w:anchor="page9" w:history="1">
        <w:r>
          <w:rPr>
            <w:rFonts w:ascii="Arial" w:eastAsia="Arial" w:hAnsi="Arial"/>
            <w:color w:val="206293"/>
            <w:sz w:val="16"/>
          </w:rPr>
          <w:t>18</w:t>
        </w:r>
      </w:hyperlink>
      <w:r>
        <w:rPr>
          <w:rFonts w:ascii="Arial" w:eastAsia="Arial" w:hAnsi="Arial"/>
          <w:sz w:val="16"/>
        </w:rPr>
        <w:t>]. Finally, unconventional liquids are those liquid hydrocarbons produced synthetically, such as coal-to-liquids, gas-to-liquids, and bio-fuels [</w:t>
      </w:r>
      <w:hyperlink w:anchor="page9" w:history="1">
        <w:r>
          <w:rPr>
            <w:rFonts w:ascii="Arial" w:eastAsia="Arial" w:hAnsi="Arial"/>
            <w:color w:val="206293"/>
            <w:sz w:val="16"/>
          </w:rPr>
          <w:t>19</w:t>
        </w:r>
      </w:hyperlink>
      <w:r>
        <w:rPr>
          <w:rFonts w:ascii="Arial" w:eastAsia="Arial" w:hAnsi="Arial"/>
          <w:sz w:val="16"/>
        </w:rPr>
        <w:t>,</w:t>
      </w:r>
      <w:hyperlink w:anchor="page9" w:history="1">
        <w:r>
          <w:rPr>
            <w:rFonts w:ascii="Arial" w:eastAsia="Arial" w:hAnsi="Arial"/>
            <w:color w:val="206293"/>
            <w:sz w:val="16"/>
          </w:rPr>
          <w:t>20</w:t>
        </w:r>
      </w:hyperlink>
      <w:r>
        <w:rPr>
          <w:rFonts w:ascii="Arial" w:eastAsia="Arial" w:hAnsi="Arial"/>
          <w:sz w:val="16"/>
        </w:rPr>
        <w:t>].</w:t>
      </w:r>
    </w:p>
    <w:p w:rsidR="003D30E6" w:rsidRDefault="003D30E6">
      <w:pPr>
        <w:spacing w:line="291" w:lineRule="auto"/>
        <w:ind w:firstLine="250"/>
        <w:jc w:val="both"/>
        <w:rPr>
          <w:rFonts w:ascii="Arial" w:eastAsia="Arial" w:hAnsi="Arial"/>
          <w:sz w:val="15"/>
        </w:rPr>
      </w:pPr>
      <w:r>
        <w:rPr>
          <w:rFonts w:ascii="Arial" w:eastAsia="Arial" w:hAnsi="Arial"/>
          <w:sz w:val="15"/>
        </w:rPr>
        <w:t>It should also be specified that the coal industry, despite its substantial contribution in terms of GHG emissions ([</w:t>
      </w:r>
      <w:hyperlink w:anchor="page9" w:history="1">
        <w:r>
          <w:rPr>
            <w:rFonts w:ascii="Arial" w:eastAsia="Arial" w:hAnsi="Arial"/>
            <w:color w:val="206293"/>
            <w:sz w:val="15"/>
          </w:rPr>
          <w:t>21</w:t>
        </w:r>
      </w:hyperlink>
      <w:r>
        <w:rPr>
          <w:rFonts w:ascii="Arial" w:eastAsia="Arial" w:hAnsi="Arial"/>
          <w:sz w:val="15"/>
        </w:rPr>
        <w:t>]:</w:t>
      </w:r>
      <w:r>
        <w:rPr>
          <w:rFonts w:ascii="Arial" w:eastAsia="Arial" w:hAnsi="Arial"/>
          <w:color w:val="206293"/>
          <w:sz w:val="15"/>
        </w:rPr>
        <w:t xml:space="preserve"> </w:t>
      </w:r>
      <w:r>
        <w:rPr>
          <w:rFonts w:ascii="Arial" w:eastAsia="Arial" w:hAnsi="Arial"/>
          <w:color w:val="206293"/>
          <w:sz w:val="15"/>
        </w:rPr>
        <w:t>Table 4</w:t>
      </w:r>
      <w:r>
        <w:rPr>
          <w:rFonts w:ascii="Arial" w:eastAsia="Arial" w:hAnsi="Arial"/>
          <w:sz w:val="15"/>
        </w:rPr>
        <w:t>, 17) and its active involvement in the climate change denial campaign [</w:t>
      </w:r>
      <w:hyperlink w:anchor="page9" w:history="1">
        <w:r>
          <w:rPr>
            <w:rFonts w:ascii="Arial" w:eastAsia="Arial" w:hAnsi="Arial"/>
            <w:color w:val="206293"/>
            <w:sz w:val="15"/>
          </w:rPr>
          <w:t>9</w:t>
        </w:r>
      </w:hyperlink>
      <w:r>
        <w:rPr>
          <w:rFonts w:ascii="Arial" w:eastAsia="Arial" w:hAnsi="Arial"/>
          <w:sz w:val="15"/>
        </w:rPr>
        <w:t xml:space="preserve">], is not considered in this article. It has, in fact, played a lesser role in both domains compared to the oil and gas industry. However, the fundamental reason for its exclusion is not only a </w:t>
      </w:r>
      <w:r>
        <w:rPr>
          <w:rFonts w:ascii="Arial" w:eastAsia="Arial" w:hAnsi="Arial"/>
          <w:sz w:val="15"/>
        </w:rPr>
        <w:t xml:space="preserve">– so to speak </w:t>
      </w:r>
      <w:r>
        <w:rPr>
          <w:rFonts w:ascii="Arial" w:eastAsia="Arial" w:hAnsi="Arial"/>
          <w:sz w:val="15"/>
        </w:rPr>
        <w:t>– quantitative one. Rather, it is mostly due to the fact that the coal industry is already undergoing an irreversible decline as a result of intrinsic cost issues. In spite of the recent distortionary coal sub-sidisation [</w:t>
      </w:r>
      <w:hyperlink w:anchor="page9" w:history="1">
        <w:r>
          <w:rPr>
            <w:rFonts w:ascii="Arial" w:eastAsia="Arial" w:hAnsi="Arial"/>
            <w:color w:val="206293"/>
            <w:sz w:val="15"/>
          </w:rPr>
          <w:t>22</w:t>
        </w:r>
      </w:hyperlink>
      <w:r>
        <w:rPr>
          <w:rFonts w:ascii="Arial" w:eastAsia="Arial" w:hAnsi="Arial"/>
          <w:sz w:val="15"/>
        </w:rPr>
        <w:t>] and pro-coal policies [</w:t>
      </w:r>
      <w:hyperlink w:anchor="page9" w:history="1">
        <w:r>
          <w:rPr>
            <w:rFonts w:ascii="Arial" w:eastAsia="Arial" w:hAnsi="Arial"/>
            <w:color w:val="206293"/>
            <w:sz w:val="15"/>
          </w:rPr>
          <w:t>23</w:t>
        </w:r>
      </w:hyperlink>
      <w:r>
        <w:rPr>
          <w:rFonts w:ascii="Arial" w:eastAsia="Arial" w:hAnsi="Arial"/>
          <w:sz w:val="15"/>
        </w:rPr>
        <w:t xml:space="preserve">], in the United States among others, technology has considerably reduced the cost of competing sources of energy </w:t>
      </w:r>
      <w:r>
        <w:rPr>
          <w:rFonts w:ascii="Arial" w:eastAsia="Arial" w:hAnsi="Arial"/>
          <w:sz w:val="15"/>
        </w:rPr>
        <w:t xml:space="preserve">– like natural gas and certain kinds of renewables </w:t>
      </w:r>
      <w:r>
        <w:rPr>
          <w:rFonts w:ascii="Arial" w:eastAsia="Arial" w:hAnsi="Arial"/>
          <w:sz w:val="15"/>
        </w:rPr>
        <w:t>– making them more competitive than coal [</w:t>
      </w:r>
      <w:hyperlink w:anchor="page9" w:history="1">
        <w:r>
          <w:rPr>
            <w:rFonts w:ascii="Arial" w:eastAsia="Arial" w:hAnsi="Arial"/>
            <w:color w:val="206293"/>
            <w:sz w:val="15"/>
          </w:rPr>
          <w:t>24</w:t>
        </w:r>
      </w:hyperlink>
      <w:r>
        <w:rPr>
          <w:rFonts w:ascii="Arial" w:eastAsia="Arial" w:hAnsi="Arial"/>
          <w:sz w:val="15"/>
        </w:rPr>
        <w:t>]. Even in China, whose astonishing eco-nomic growth in the last forty years has been chiefly propelled by coal, the use of this fossil fuel has already peaked [</w:t>
      </w:r>
      <w:hyperlink w:anchor="page9" w:history="1">
        <w:r>
          <w:rPr>
            <w:rFonts w:ascii="Arial" w:eastAsia="Arial" w:hAnsi="Arial"/>
            <w:color w:val="206293"/>
            <w:sz w:val="15"/>
          </w:rPr>
          <w:t>25</w:t>
        </w:r>
      </w:hyperlink>
      <w:r>
        <w:rPr>
          <w:rFonts w:ascii="Arial" w:eastAsia="Arial" w:hAnsi="Arial"/>
          <w:sz w:val="15"/>
        </w:rPr>
        <w:t>]. Hence, the exclusive focus of this article on the oil and gas industry is consistent with its aim to provide an empirical frame for understanding the role of an industry whose very nature poses such a threat to the climate system, and whose modus oper-andi does not seem set to change in the near future.</w:t>
      </w:r>
    </w:p>
    <w:p w:rsidR="003D30E6" w:rsidRDefault="003D30E6">
      <w:pPr>
        <w:spacing w:line="1" w:lineRule="exact"/>
        <w:rPr>
          <w:rFonts w:ascii="Arial" w:eastAsia="Arial" w:hAnsi="Arial"/>
          <w:sz w:val="15"/>
        </w:rPr>
      </w:pPr>
    </w:p>
    <w:p w:rsidR="003D30E6" w:rsidRDefault="003D30E6">
      <w:pPr>
        <w:spacing w:line="289" w:lineRule="auto"/>
        <w:ind w:firstLine="250"/>
        <w:jc w:val="both"/>
        <w:rPr>
          <w:rFonts w:ascii="Arial" w:eastAsia="Arial" w:hAnsi="Arial"/>
          <w:sz w:val="16"/>
        </w:rPr>
      </w:pPr>
      <w:r>
        <w:rPr>
          <w:rFonts w:ascii="Arial" w:eastAsia="Arial" w:hAnsi="Arial"/>
          <w:sz w:val="16"/>
        </w:rPr>
        <w:t>In accordance with these considerations, methodological clarifica-tions, and specifications, the article develops as follows: it first provides an overview of the oil and gas industry; it goes on to analyse the oil industry's acknowledgement of climate change and their coexistence. Thereafter, the article explores oil and gas companies</w:t>
      </w:r>
      <w:r>
        <w:rPr>
          <w:rFonts w:ascii="Arial" w:eastAsia="Arial" w:hAnsi="Arial"/>
          <w:sz w:val="16"/>
        </w:rPr>
        <w:t>’ direct con-tribution to global GHG emission. It closes by focusing on how some of these companies chose to muddy the factual waters by promoting cli-mate denial, an indirect contribution to climate change.</w:t>
      </w:r>
    </w:p>
    <w:p w:rsidR="003D30E6" w:rsidRDefault="003D30E6">
      <w:pPr>
        <w:spacing w:line="101" w:lineRule="exact"/>
        <w:rPr>
          <w:rFonts w:ascii="Arial" w:eastAsia="Arial" w:hAnsi="Arial"/>
          <w:sz w:val="15"/>
        </w:rPr>
      </w:pPr>
    </w:p>
    <w:p w:rsidR="003D30E6" w:rsidRDefault="003D30E6">
      <w:pPr>
        <w:spacing w:line="0" w:lineRule="atLeast"/>
        <w:rPr>
          <w:rFonts w:ascii="Arial" w:eastAsia="Arial" w:hAnsi="Arial"/>
          <w:b/>
          <w:sz w:val="16"/>
        </w:rPr>
      </w:pPr>
      <w:r>
        <w:rPr>
          <w:rFonts w:ascii="Arial" w:eastAsia="Arial" w:hAnsi="Arial"/>
          <w:b/>
          <w:sz w:val="16"/>
        </w:rPr>
        <w:t>2. The structure of the oil and gas industry</w:t>
      </w:r>
    </w:p>
    <w:p w:rsidR="003D30E6" w:rsidRDefault="003D30E6">
      <w:pPr>
        <w:spacing w:line="234" w:lineRule="exact"/>
        <w:rPr>
          <w:rFonts w:ascii="Arial" w:eastAsia="Arial" w:hAnsi="Arial"/>
          <w:sz w:val="15"/>
        </w:rPr>
      </w:pPr>
    </w:p>
    <w:p w:rsidR="003D30E6" w:rsidRDefault="003D30E6">
      <w:pPr>
        <w:spacing w:line="296" w:lineRule="auto"/>
        <w:ind w:firstLine="250"/>
        <w:jc w:val="both"/>
        <w:rPr>
          <w:rFonts w:ascii="Arial" w:eastAsia="Arial" w:hAnsi="Arial"/>
          <w:sz w:val="15"/>
        </w:rPr>
      </w:pPr>
      <w:r>
        <w:rPr>
          <w:rFonts w:ascii="Arial" w:eastAsia="Arial" w:hAnsi="Arial"/>
          <w:sz w:val="15"/>
        </w:rPr>
        <w:t>‘Oil</w:t>
      </w:r>
      <w:r>
        <w:rPr>
          <w:rFonts w:ascii="Arial" w:eastAsia="Arial" w:hAnsi="Arial"/>
          <w:sz w:val="15"/>
        </w:rPr>
        <w:t>’ is a comprehensive term that covers the organic liquid hydro-carbons resulting from the different combinations of carbon and hy-drogen atoms. The amount of energy released in oil combustion pro-cesses and the almost infinite forms in which hydrocarbon molecules can be recombined into petrochemical materials possibly make oil the world</w:t>
      </w:r>
      <w:r>
        <w:rPr>
          <w:rFonts w:ascii="Arial" w:eastAsia="Arial" w:hAnsi="Arial"/>
          <w:sz w:val="15"/>
        </w:rPr>
        <w:t xml:space="preserve">’s most important resource. Oil is ubiquitous: it is used for countless products </w:t>
      </w:r>
      <w:r>
        <w:rPr>
          <w:rFonts w:ascii="Arial" w:eastAsia="Arial" w:hAnsi="Arial"/>
          <w:sz w:val="15"/>
        </w:rPr>
        <w:t xml:space="preserve">– computers and smartphones, toothpaste and lip-stick, medicines and fertilisers, artificial </w:t>
      </w:r>
      <w:r>
        <w:rPr>
          <w:rFonts w:ascii="Arial" w:eastAsia="Arial" w:hAnsi="Arial"/>
          <w:sz w:val="15"/>
        </w:rPr>
        <w:t xml:space="preserve">hearts and diapers </w:t>
      </w:r>
      <w:r>
        <w:rPr>
          <w:rFonts w:ascii="Arial" w:eastAsia="Arial" w:hAnsi="Arial"/>
          <w:sz w:val="15"/>
        </w:rPr>
        <w:t>– and it is the global economy</w:t>
      </w:r>
      <w:r>
        <w:rPr>
          <w:rFonts w:ascii="Arial" w:eastAsia="Arial" w:hAnsi="Arial"/>
          <w:sz w:val="15"/>
        </w:rPr>
        <w:t>’s primary energy and fuel source. Despite its crucial role in our lives today, the oil economy only started in earnest around the end of the nineteenth century, mostly thanks to the entrepreneurial, if sometimes ruthless, genius of John D. Rockefeller, when briskly rising sales of automobiles began creating a huge demand for gasoline, driving oil companies to search for more oil fields. Rockefeller</w:t>
      </w:r>
      <w:r>
        <w:rPr>
          <w:rFonts w:ascii="Arial" w:eastAsia="Arial" w:hAnsi="Arial"/>
          <w:sz w:val="15"/>
        </w:rPr>
        <w:t>’s Standard Oil Company rapidly gained control of 90% of Amer</w:t>
      </w:r>
      <w:r>
        <w:rPr>
          <w:rFonts w:ascii="Arial" w:eastAsia="Arial" w:hAnsi="Arial"/>
          <w:sz w:val="15"/>
        </w:rPr>
        <w:t>ica</w:t>
      </w:r>
      <w:r>
        <w:rPr>
          <w:rFonts w:ascii="Arial" w:eastAsia="Arial" w:hAnsi="Arial"/>
          <w:sz w:val="15"/>
        </w:rPr>
        <w:t>’s refining capacity, and most of its pipelines and gathering systems. Only Royal Dutch Shell, in Europe, could to some degree rival its wealth and power [</w:t>
      </w:r>
      <w:hyperlink w:anchor="page9" w:history="1">
        <w:r>
          <w:rPr>
            <w:rFonts w:ascii="Arial" w:eastAsia="Arial" w:hAnsi="Arial"/>
            <w:color w:val="206293"/>
            <w:sz w:val="15"/>
          </w:rPr>
          <w:t>26</w:t>
        </w:r>
      </w:hyperlink>
      <w:r>
        <w:rPr>
          <w:rFonts w:ascii="Arial" w:eastAsia="Arial" w:hAnsi="Arial"/>
          <w:sz w:val="15"/>
        </w:rPr>
        <w:t>]. The history of the modern oil and gas industry is, however, one of ra-dical shifts in control and dominance, and it has always been strictly intertwined with world politics. This section briefly outlines the evo-lution of the last thirty years or so of the oil and gas industry, in-dicatively since the first IPCC report in 1990, and the related un-controversial acknowledgement that human activities were affecting the climate, even if there is strong evidence that the major oil and gas companies knew t</w:t>
      </w:r>
      <w:r>
        <w:rPr>
          <w:rFonts w:ascii="Arial" w:eastAsia="Arial" w:hAnsi="Arial"/>
          <w:sz w:val="15"/>
        </w:rPr>
        <w:t>he science of climate change and its potential impacts from the late 1950s onwards, as described below. The late 1980s was also the time when the current structure of the oil industry, basically made up of privately-owned International Oil Companies (IOCs) and state-owned National Oil Companies (NOCs), took shape, even if over the years the relevance and power of the latter group have significantly increased [</w:t>
      </w:r>
      <w:hyperlink w:anchor="page9" w:history="1">
        <w:r>
          <w:rPr>
            <w:rFonts w:ascii="Arial" w:eastAsia="Arial" w:hAnsi="Arial"/>
            <w:color w:val="206293"/>
            <w:sz w:val="15"/>
          </w:rPr>
          <w:t>27</w:t>
        </w:r>
      </w:hyperlink>
      <w:r>
        <w:rPr>
          <w:rFonts w:ascii="Arial" w:eastAsia="Arial" w:hAnsi="Arial"/>
          <w:sz w:val="15"/>
        </w:rPr>
        <w:t>,</w:t>
      </w:r>
      <w:hyperlink w:anchor="page9" w:history="1">
        <w:r>
          <w:rPr>
            <w:rFonts w:ascii="Arial" w:eastAsia="Arial" w:hAnsi="Arial"/>
            <w:color w:val="206293"/>
            <w:sz w:val="15"/>
          </w:rPr>
          <w:t>28</w:t>
        </w:r>
      </w:hyperlink>
      <w:r>
        <w:rPr>
          <w:rFonts w:ascii="Arial" w:eastAsia="Arial" w:hAnsi="Arial"/>
          <w:sz w:val="15"/>
        </w:rPr>
        <w:t>].</w:t>
      </w:r>
    </w:p>
    <w:p w:rsidR="003D30E6" w:rsidRDefault="003D30E6">
      <w:pPr>
        <w:spacing w:line="296" w:lineRule="auto"/>
        <w:ind w:firstLine="250"/>
        <w:jc w:val="both"/>
        <w:rPr>
          <w:rFonts w:ascii="Arial" w:eastAsia="Arial" w:hAnsi="Arial"/>
          <w:sz w:val="15"/>
        </w:rPr>
        <w:sectPr w:rsidR="00000000">
          <w:pgSz w:w="11900" w:h="15874"/>
          <w:pgMar w:top="676" w:right="746" w:bottom="3" w:left="760" w:header="0" w:footer="0" w:gutter="0"/>
          <w:cols w:num="2" w:space="0" w:equalWidth="0">
            <w:col w:w="5020" w:space="360"/>
            <w:col w:w="5020"/>
          </w:cols>
          <w:docGrid w:linePitch="360"/>
        </w:sectPr>
      </w:pPr>
    </w:p>
    <w:p w:rsidR="003D30E6" w:rsidRDefault="003D30E6">
      <w:pPr>
        <w:spacing w:line="349" w:lineRule="exact"/>
        <w:rPr>
          <w:rFonts w:ascii="Arial" w:eastAsia="Arial" w:hAnsi="Arial"/>
          <w:sz w:val="15"/>
        </w:rPr>
      </w:pPr>
    </w:p>
    <w:p w:rsidR="003D30E6" w:rsidRDefault="003D30E6">
      <w:pPr>
        <w:spacing w:line="0" w:lineRule="atLeast"/>
        <w:ind w:right="20"/>
        <w:jc w:val="center"/>
        <w:rPr>
          <w:rFonts w:ascii="Arial" w:eastAsia="Arial" w:hAnsi="Arial"/>
          <w:sz w:val="13"/>
        </w:rPr>
      </w:pPr>
      <w:r>
        <w:rPr>
          <w:rFonts w:ascii="Arial" w:eastAsia="Arial" w:hAnsi="Arial"/>
          <w:sz w:val="13"/>
        </w:rPr>
        <w:t>107</w:t>
      </w:r>
    </w:p>
    <w:p w:rsidR="003D30E6" w:rsidRDefault="003D30E6">
      <w:pPr>
        <w:spacing w:line="0" w:lineRule="atLeast"/>
        <w:ind w:right="20"/>
        <w:jc w:val="center"/>
        <w:rPr>
          <w:rFonts w:ascii="Arial" w:eastAsia="Arial" w:hAnsi="Arial"/>
          <w:sz w:val="13"/>
        </w:rPr>
        <w:sectPr w:rsidR="00000000">
          <w:type w:val="continuous"/>
          <w:pgSz w:w="11900" w:h="15874"/>
          <w:pgMar w:top="676" w:right="746" w:bottom="3" w:left="760" w:header="0" w:footer="0" w:gutter="0"/>
          <w:cols w:space="0" w:equalWidth="0">
            <w:col w:w="10400"/>
          </w:cols>
          <w:docGrid w:linePitch="360"/>
        </w:sectPr>
      </w:pPr>
    </w:p>
    <w:p w:rsidR="003D30E6" w:rsidRDefault="003D30E6">
      <w:pPr>
        <w:spacing w:line="2" w:lineRule="exact"/>
        <w:rPr>
          <w:rFonts w:ascii="Times New Roman" w:eastAsia="Times New Roman" w:hAnsi="Times New Roman"/>
        </w:rPr>
      </w:pPr>
      <w:bookmarkStart w:id="2" w:name="page3"/>
      <w:bookmarkEnd w:id="2"/>
    </w:p>
    <w:p w:rsidR="003D30E6" w:rsidRDefault="003D30E6">
      <w:pPr>
        <w:spacing w:line="0" w:lineRule="atLeast"/>
        <w:rPr>
          <w:rFonts w:ascii="Arial" w:eastAsia="Arial" w:hAnsi="Arial"/>
          <w:i/>
          <w:sz w:val="13"/>
        </w:rPr>
      </w:pPr>
      <w:r>
        <w:rPr>
          <w:rFonts w:ascii="Arial" w:eastAsia="Arial" w:hAnsi="Arial"/>
          <w:i/>
          <w:sz w:val="13"/>
        </w:rPr>
        <w:t>M. Grasso</w:t>
      </w:r>
    </w:p>
    <w:p w:rsidR="003D30E6" w:rsidRDefault="003D30E6">
      <w:pPr>
        <w:spacing w:line="274" w:lineRule="exact"/>
        <w:rPr>
          <w:rFonts w:ascii="Times New Roman" w:eastAsia="Times New Roman" w:hAnsi="Times New Roman"/>
        </w:rPr>
      </w:pPr>
    </w:p>
    <w:p w:rsidR="003D30E6" w:rsidRDefault="003D30E6">
      <w:pPr>
        <w:spacing w:line="273" w:lineRule="auto"/>
        <w:ind w:firstLine="249"/>
        <w:jc w:val="both"/>
        <w:rPr>
          <w:rFonts w:ascii="Arial" w:eastAsia="Arial" w:hAnsi="Arial"/>
          <w:sz w:val="16"/>
        </w:rPr>
      </w:pPr>
      <w:r>
        <w:rPr>
          <w:rFonts w:ascii="Arial" w:eastAsia="Arial" w:hAnsi="Arial"/>
          <w:sz w:val="16"/>
        </w:rPr>
        <w:t xml:space="preserve">The processes and systems involved in extracting, producing, re-fining, and distributing oil and gas are highly complex and capital-in-tensive, and they require state-of-the-art technology. This is because the oil and gas industry performs what could be considered a modern miracle: it undoes in a very short span of time </w:t>
      </w:r>
      <w:r>
        <w:rPr>
          <w:rFonts w:ascii="Arial" w:eastAsia="Arial" w:hAnsi="Arial"/>
          <w:sz w:val="16"/>
        </w:rPr>
        <w:t xml:space="preserve">– typically from two to four weeks </w:t>
      </w:r>
      <w:r>
        <w:rPr>
          <w:rFonts w:ascii="Arial" w:eastAsia="Arial" w:hAnsi="Arial"/>
          <w:sz w:val="16"/>
        </w:rPr>
        <w:t>– what took nature up to 200 million years to do, i.e. it returns the carbon atoms of the hydrocarbon molecules, originating from marine and land organisms, trapped underground in sand and rock, to the surface, ultimately ending up as carbon dioxide emissions and other harmful pollutants in the atmosphere. Moreover, given the discrepancy between the localisation of oil reserves and demand, the same miracle also performs a spatial redistribution of released carbon atoms, me</w:t>
      </w:r>
      <w:r>
        <w:rPr>
          <w:rFonts w:ascii="Arial" w:eastAsia="Arial" w:hAnsi="Arial"/>
          <w:sz w:val="16"/>
        </w:rPr>
        <w:t>aning they eventually accumulate in the atmospheric global commons. In other words, the oil industry is a gigantic time and space carbon conveyor-belt, transporting carbon stocks from a distant geo-logical era embedded in the Earth into the present-day global atmo-sphere [</w:t>
      </w:r>
      <w:hyperlink w:anchor="page9" w:history="1">
        <w:r>
          <w:rPr>
            <w:rFonts w:ascii="Arial" w:eastAsia="Arial" w:hAnsi="Arial"/>
            <w:color w:val="206293"/>
            <w:sz w:val="16"/>
          </w:rPr>
          <w:t>28</w:t>
        </w:r>
      </w:hyperlink>
      <w:r>
        <w:rPr>
          <w:rFonts w:ascii="Arial" w:eastAsia="Arial" w:hAnsi="Arial"/>
          <w:sz w:val="16"/>
        </w:rPr>
        <w:t>].</w:t>
      </w:r>
    </w:p>
    <w:p w:rsidR="003D30E6" w:rsidRDefault="003D30E6">
      <w:pPr>
        <w:spacing w:line="8" w:lineRule="exact"/>
        <w:rPr>
          <w:rFonts w:ascii="Times New Roman" w:eastAsia="Times New Roman" w:hAnsi="Times New Roman"/>
        </w:rPr>
      </w:pPr>
    </w:p>
    <w:p w:rsidR="003D30E6" w:rsidRDefault="003D30E6">
      <w:pPr>
        <w:spacing w:line="272" w:lineRule="auto"/>
        <w:ind w:firstLine="249"/>
        <w:jc w:val="both"/>
        <w:rPr>
          <w:rFonts w:ascii="Arial" w:eastAsia="Arial" w:hAnsi="Arial"/>
          <w:sz w:val="16"/>
        </w:rPr>
      </w:pPr>
      <w:r>
        <w:rPr>
          <w:rFonts w:ascii="Arial" w:eastAsia="Arial" w:hAnsi="Arial"/>
          <w:sz w:val="16"/>
        </w:rPr>
        <w:t>Usually, oil is owned by states or, in weak and failed ones, by the subjects who exert irregular coercive control over them [</w:t>
      </w:r>
      <w:hyperlink w:anchor="page9" w:history="1">
        <w:r>
          <w:rPr>
            <w:rFonts w:ascii="Arial" w:eastAsia="Arial" w:hAnsi="Arial"/>
            <w:color w:val="206293"/>
            <w:sz w:val="16"/>
          </w:rPr>
          <w:t>29</w:t>
        </w:r>
      </w:hyperlink>
      <w:r>
        <w:rPr>
          <w:rFonts w:ascii="Arial" w:eastAsia="Arial" w:hAnsi="Arial"/>
          <w:sz w:val="16"/>
        </w:rPr>
        <w:t>]. But the oil industry is the machinery that moves oil from below the ground, re-gardless of its ownership and localisation, to the global economy. The activities of the oil and gas industry are divided into upstream opera-tions of exploration and production, and downstream operations of refining and distribution. Given the high entry costs, the world</w:t>
      </w:r>
      <w:r>
        <w:rPr>
          <w:rFonts w:ascii="Arial" w:eastAsia="Arial" w:hAnsi="Arial"/>
          <w:sz w:val="16"/>
        </w:rPr>
        <w:t>’s major oil and gas companies are typically integrated, i.e. they carry out both upstream and downstream activities. Exploration includes prospecting and</w:t>
      </w:r>
      <w:r>
        <w:rPr>
          <w:rFonts w:ascii="Arial" w:eastAsia="Arial" w:hAnsi="Arial"/>
          <w:sz w:val="16"/>
        </w:rPr>
        <w:t xml:space="preserve"> seismic and drilling activities that take place before the develop-ment of a proper oil field; production involves the extraction of oil from below the ground via onshore and offshore drilling; refining concerns the separation of unwanted components in order to obtain clean hy-drocarbons that are then channelled to produce different goods and services; finally, in the distribution phase, these products are trans-ferred where demand requires, through pipeline networks, tankers, railway tanks, and trucks.</w:t>
      </w:r>
    </w:p>
    <w:p w:rsidR="003D30E6" w:rsidRDefault="003D30E6">
      <w:pPr>
        <w:spacing w:line="12" w:lineRule="exact"/>
        <w:rPr>
          <w:rFonts w:ascii="Times New Roman" w:eastAsia="Times New Roman" w:hAnsi="Times New Roman"/>
        </w:rPr>
      </w:pPr>
    </w:p>
    <w:p w:rsidR="003D30E6" w:rsidRDefault="003D30E6">
      <w:pPr>
        <w:spacing w:line="293" w:lineRule="auto"/>
        <w:ind w:firstLine="249"/>
        <w:jc w:val="both"/>
        <w:rPr>
          <w:rFonts w:ascii="Arial" w:eastAsia="Arial" w:hAnsi="Arial"/>
          <w:sz w:val="15"/>
        </w:rPr>
      </w:pPr>
      <w:r>
        <w:rPr>
          <w:rFonts w:ascii="Arial" w:eastAsia="Arial" w:hAnsi="Arial"/>
          <w:sz w:val="15"/>
        </w:rPr>
        <w:t xml:space="preserve">This complex, multifaceted, painstaking, but in the end hugely profitable work </w:t>
      </w:r>
      <w:r>
        <w:rPr>
          <w:rFonts w:ascii="Arial" w:eastAsia="Arial" w:hAnsi="Arial"/>
          <w:sz w:val="15"/>
        </w:rPr>
        <w:t>– the global oil and gas industry has roughly $2 trillion of annual revenues [</w:t>
      </w:r>
      <w:hyperlink w:anchor="page9" w:history="1">
        <w:r>
          <w:rPr>
            <w:rFonts w:ascii="Arial" w:eastAsia="Arial" w:hAnsi="Arial"/>
            <w:color w:val="206293"/>
            <w:sz w:val="15"/>
          </w:rPr>
          <w:t>30</w:t>
        </w:r>
      </w:hyperlink>
      <w:r>
        <w:rPr>
          <w:rFonts w:ascii="Arial" w:eastAsia="Arial" w:hAnsi="Arial"/>
          <w:sz w:val="15"/>
        </w:rPr>
        <w:t xml:space="preserve">] </w:t>
      </w:r>
      <w:r>
        <w:rPr>
          <w:rFonts w:ascii="Arial" w:eastAsia="Arial" w:hAnsi="Arial"/>
          <w:sz w:val="15"/>
        </w:rPr>
        <w:t>– is largely carried out by a handful of IOCs and NOCs, since this industry is extremely concentrated [</w:t>
      </w:r>
      <w:hyperlink w:anchor="page9" w:history="1">
        <w:r>
          <w:rPr>
            <w:rFonts w:ascii="Arial" w:eastAsia="Arial" w:hAnsi="Arial"/>
            <w:color w:val="206293"/>
            <w:sz w:val="15"/>
          </w:rPr>
          <w:t>2</w:t>
        </w:r>
      </w:hyperlink>
      <w:r>
        <w:rPr>
          <w:rFonts w:ascii="Arial" w:eastAsia="Arial" w:hAnsi="Arial"/>
          <w:sz w:val="15"/>
        </w:rPr>
        <w:t xml:space="preserve">]. As said, IOCs are private entities whose business operations traditionally cover the full cycle from exploration, through production and refinement, to distribution of petroleum products. NOCs are by and large similarly structured, but they are fully or largely owned by a state. Traditionally, IOCs were understood as </w:t>
      </w:r>
      <w:r>
        <w:rPr>
          <w:rFonts w:ascii="Arial" w:eastAsia="Arial" w:hAnsi="Arial"/>
          <w:sz w:val="15"/>
        </w:rPr>
        <w:t>‘resource seeking</w:t>
      </w:r>
      <w:r>
        <w:rPr>
          <w:rFonts w:ascii="Arial" w:eastAsia="Arial" w:hAnsi="Arial"/>
          <w:sz w:val="15"/>
        </w:rPr>
        <w:t xml:space="preserve">’ to supply their downstream activities of refinement and distribution; NOCs were instead considered </w:t>
      </w:r>
      <w:r>
        <w:rPr>
          <w:rFonts w:ascii="Arial" w:eastAsia="Arial" w:hAnsi="Arial"/>
          <w:sz w:val="15"/>
        </w:rPr>
        <w:t>‘market seeking</w:t>
      </w:r>
      <w:r>
        <w:rPr>
          <w:rFonts w:ascii="Arial" w:eastAsia="Arial" w:hAnsi="Arial"/>
          <w:sz w:val="15"/>
        </w:rPr>
        <w:t xml:space="preserve">’ since they were supposed to look for new markets to </w:t>
      </w:r>
      <w:r>
        <w:rPr>
          <w:rFonts w:ascii="Arial" w:eastAsia="Arial" w:hAnsi="Arial"/>
          <w:sz w:val="15"/>
        </w:rPr>
        <w:t xml:space="preserve">distribute their products. This distinction is no longer tenable, however, for a number of concurrent reasons. First, NOCs no longer operate on the basis of a national political logic; rather, they are equally driven by commercial goals; IOCs and NOCs increasingly cooperate globally in developing more challenging oil fields; some NOCs, especially from Asia, are active </w:t>
      </w:r>
      <w:r>
        <w:rPr>
          <w:rFonts w:ascii="Arial" w:eastAsia="Arial" w:hAnsi="Arial"/>
          <w:sz w:val="15"/>
        </w:rPr>
        <w:t>‘resource seekers</w:t>
      </w:r>
      <w:r>
        <w:rPr>
          <w:rFonts w:ascii="Arial" w:eastAsia="Arial" w:hAnsi="Arial"/>
          <w:sz w:val="15"/>
        </w:rPr>
        <w:t>’, in upstream competition with IOCs, since their countries of origin do not have oil reserves; the shrinking European and N</w:t>
      </w:r>
      <w:r>
        <w:rPr>
          <w:rFonts w:ascii="Arial" w:eastAsia="Arial" w:hAnsi="Arial"/>
          <w:sz w:val="15"/>
        </w:rPr>
        <w:t xml:space="preserve">orth American oil markets push IOCs to engage in </w:t>
      </w:r>
      <w:r>
        <w:rPr>
          <w:rFonts w:ascii="Arial" w:eastAsia="Arial" w:hAnsi="Arial"/>
          <w:sz w:val="15"/>
        </w:rPr>
        <w:t>‘market-seeking</w:t>
      </w:r>
      <w:r>
        <w:rPr>
          <w:rFonts w:ascii="Arial" w:eastAsia="Arial" w:hAnsi="Arial"/>
          <w:sz w:val="15"/>
        </w:rPr>
        <w:t>’ activities ([</w:t>
      </w:r>
      <w:hyperlink w:anchor="page9" w:history="1">
        <w:r>
          <w:rPr>
            <w:rFonts w:ascii="Arial" w:eastAsia="Arial" w:hAnsi="Arial"/>
            <w:color w:val="206293"/>
            <w:sz w:val="15"/>
          </w:rPr>
          <w:t>28</w:t>
        </w:r>
      </w:hyperlink>
      <w:r>
        <w:rPr>
          <w:rFonts w:ascii="Arial" w:eastAsia="Arial" w:hAnsi="Arial"/>
          <w:sz w:val="15"/>
        </w:rPr>
        <w:t>]: 29</w:t>
      </w:r>
      <w:r>
        <w:rPr>
          <w:rFonts w:ascii="Arial" w:eastAsia="Arial" w:hAnsi="Arial"/>
          <w:sz w:val="15"/>
        </w:rPr>
        <w:t>–30).</w:t>
      </w:r>
    </w:p>
    <w:p w:rsidR="003D30E6" w:rsidRDefault="003D30E6">
      <w:pPr>
        <w:spacing w:line="183" w:lineRule="exact"/>
        <w:rPr>
          <w:rFonts w:ascii="Arial" w:eastAsia="Arial" w:hAnsi="Arial"/>
          <w:sz w:val="15"/>
        </w:rPr>
      </w:pPr>
    </w:p>
    <w:p w:rsidR="003D30E6" w:rsidRDefault="003D30E6">
      <w:pPr>
        <w:spacing w:line="304" w:lineRule="auto"/>
        <w:ind w:firstLine="249"/>
        <w:jc w:val="both"/>
        <w:rPr>
          <w:rFonts w:ascii="Arial" w:eastAsia="Arial" w:hAnsi="Arial"/>
          <w:color w:val="000000"/>
          <w:sz w:val="15"/>
        </w:rPr>
      </w:pPr>
      <w:r>
        <w:rPr>
          <w:rFonts w:ascii="Arial" w:eastAsia="Arial" w:hAnsi="Arial"/>
          <w:sz w:val="15"/>
        </w:rPr>
        <w:t xml:space="preserve">The largest IOCs </w:t>
      </w:r>
      <w:r>
        <w:rPr>
          <w:rFonts w:ascii="Arial" w:eastAsia="Arial" w:hAnsi="Arial"/>
          <w:sz w:val="15"/>
        </w:rPr>
        <w:t xml:space="preserve">– e.g. ExxonMobil, Shell, BP, Chevron, Total (see </w:t>
      </w:r>
      <w:r>
        <w:rPr>
          <w:rFonts w:ascii="Arial" w:eastAsia="Arial" w:hAnsi="Arial"/>
          <w:color w:val="206293"/>
          <w:sz w:val="15"/>
        </w:rPr>
        <w:t>Table 2</w:t>
      </w:r>
      <w:r>
        <w:rPr>
          <w:rFonts w:ascii="Arial" w:eastAsia="Arial" w:hAnsi="Arial"/>
          <w:color w:val="000000"/>
          <w:sz w:val="15"/>
        </w:rPr>
        <w:t xml:space="preserve">) </w:t>
      </w:r>
      <w:r>
        <w:rPr>
          <w:rFonts w:ascii="Arial" w:eastAsia="Arial" w:hAnsi="Arial"/>
          <w:color w:val="000000"/>
          <w:sz w:val="15"/>
        </w:rPr>
        <w:t>– are international, vertically integrated firms, generally based</w:t>
      </w:r>
      <w:r>
        <w:rPr>
          <w:rFonts w:ascii="Arial" w:eastAsia="Arial" w:hAnsi="Arial"/>
          <w:color w:val="206293"/>
          <w:sz w:val="15"/>
        </w:rPr>
        <w:t xml:space="preserve"> </w:t>
      </w:r>
      <w:r>
        <w:rPr>
          <w:rFonts w:ascii="Arial" w:eastAsia="Arial" w:hAnsi="Arial"/>
          <w:color w:val="000000"/>
          <w:sz w:val="15"/>
        </w:rPr>
        <w:t>in the United States and Europe, with extracting and distribution op-erations worldwide. IOCs reigned supreme in the oil world until the 1970s, thanks to the long-term concession agreements dating back to the colonial era and maintained in the immediate years after decolo-nisation, also given host countries</w:t>
      </w:r>
      <w:r>
        <w:rPr>
          <w:rFonts w:ascii="Arial" w:eastAsia="Arial" w:hAnsi="Arial"/>
          <w:color w:val="000000"/>
          <w:sz w:val="15"/>
        </w:rPr>
        <w:t>’ lack of the technical competence necessary to explore and produce oil and gas</w:t>
      </w:r>
      <w:r>
        <w:rPr>
          <w:rFonts w:ascii="Arial" w:eastAsia="Arial" w:hAnsi="Arial"/>
          <w:color w:val="000000"/>
          <w:sz w:val="15"/>
        </w:rPr>
        <w:t>. IOCs</w:t>
      </w:r>
      <w:r>
        <w:rPr>
          <w:rFonts w:ascii="Arial" w:eastAsia="Arial" w:hAnsi="Arial"/>
          <w:color w:val="000000"/>
          <w:sz w:val="15"/>
        </w:rPr>
        <w:t>’ supremacy was gradually eroded by the growing role of state-owned NOCs, established by and headquartered in the major exporting countries, which in the 1970s concluded the process started some two decades earlier, of taking control of their own oil and gas reserves [</w:t>
      </w:r>
      <w:hyperlink w:anchor="page9" w:history="1">
        <w:r>
          <w:rPr>
            <w:rFonts w:ascii="Arial" w:eastAsia="Arial" w:hAnsi="Arial"/>
            <w:color w:val="206293"/>
            <w:sz w:val="15"/>
          </w:rPr>
          <w:t>28</w:t>
        </w:r>
      </w:hyperlink>
      <w:r>
        <w:rPr>
          <w:rFonts w:ascii="Arial" w:eastAsia="Arial" w:hAnsi="Arial"/>
          <w:color w:val="000000"/>
          <w:sz w:val="15"/>
        </w:rPr>
        <w:t>]. The primary principle</w:t>
      </w:r>
    </w:p>
    <w:p w:rsidR="003D30E6" w:rsidRDefault="003D30E6">
      <w:pPr>
        <w:spacing w:line="0" w:lineRule="atLeast"/>
        <w:ind w:left="2088"/>
        <w:rPr>
          <w:rFonts w:ascii="Arial" w:eastAsia="Arial" w:hAnsi="Arial"/>
          <w:i/>
          <w:sz w:val="12"/>
        </w:rPr>
      </w:pPr>
      <w:r>
        <w:rPr>
          <w:rFonts w:ascii="Arial" w:eastAsia="Arial" w:hAnsi="Arial"/>
          <w:color w:val="000000"/>
          <w:sz w:val="15"/>
        </w:rPr>
        <w:br w:type="column"/>
      </w:r>
      <w:r>
        <w:rPr>
          <w:rFonts w:ascii="Arial" w:eastAsia="Arial" w:hAnsi="Arial"/>
          <w:i/>
          <w:sz w:val="12"/>
        </w:rPr>
        <w:t>Energy Research &amp; Social Science 50 (2019) 106</w:t>
      </w:r>
      <w:r>
        <w:rPr>
          <w:rFonts w:ascii="Arial" w:eastAsia="Arial" w:hAnsi="Arial"/>
          <w:i/>
          <w:sz w:val="12"/>
        </w:rPr>
        <w:t>–115</w:t>
      </w:r>
    </w:p>
    <w:p w:rsidR="003D30E6" w:rsidRDefault="003D30E6">
      <w:pPr>
        <w:spacing w:line="287" w:lineRule="exact"/>
        <w:rPr>
          <w:rFonts w:ascii="Arial" w:eastAsia="Arial" w:hAnsi="Arial"/>
          <w:sz w:val="15"/>
        </w:rPr>
      </w:pPr>
    </w:p>
    <w:p w:rsidR="003D30E6" w:rsidRDefault="003D30E6">
      <w:pPr>
        <w:spacing w:line="273" w:lineRule="auto"/>
        <w:ind w:left="8"/>
        <w:jc w:val="both"/>
        <w:rPr>
          <w:rFonts w:ascii="Arial" w:eastAsia="Arial" w:hAnsi="Arial"/>
          <w:color w:val="000000"/>
          <w:sz w:val="16"/>
        </w:rPr>
      </w:pPr>
      <w:r>
        <w:rPr>
          <w:rFonts w:ascii="Arial" w:eastAsia="Arial" w:hAnsi="Arial"/>
          <w:sz w:val="16"/>
        </w:rPr>
        <w:t>that led to the creation of NOCs in post-colonial states was that of permanent national sovereignty over natural resources, sanctioned in many United Nations declarations, resolutions, and treaties. NOCs, thanks to their ownership of reserves, have developed extensive verti-cally integrated global networks of distribution of oil products. NOCs currently include the biggest oil companies in the world (see</w:t>
      </w:r>
      <w:r>
        <w:rPr>
          <w:rFonts w:ascii="Arial" w:eastAsia="Arial" w:hAnsi="Arial"/>
          <w:color w:val="206293"/>
          <w:sz w:val="16"/>
        </w:rPr>
        <w:t xml:space="preserve"> </w:t>
      </w:r>
      <w:r>
        <w:rPr>
          <w:rFonts w:ascii="Arial" w:eastAsia="Arial" w:hAnsi="Arial"/>
          <w:color w:val="206293"/>
          <w:sz w:val="16"/>
        </w:rPr>
        <w:t>Tables 3</w:t>
      </w:r>
      <w:r>
        <w:rPr>
          <w:rFonts w:ascii="Arial" w:eastAsia="Arial" w:hAnsi="Arial"/>
          <w:sz w:val="16"/>
        </w:rPr>
        <w:t xml:space="preserve"> </w:t>
      </w:r>
      <w:r>
        <w:rPr>
          <w:rFonts w:ascii="Arial" w:eastAsia="Arial" w:hAnsi="Arial"/>
          <w:color w:val="206293"/>
          <w:sz w:val="16"/>
        </w:rPr>
        <w:t>and 4</w:t>
      </w:r>
      <w:r>
        <w:rPr>
          <w:rFonts w:ascii="Arial" w:eastAsia="Arial" w:hAnsi="Arial"/>
          <w:color w:val="000000"/>
          <w:sz w:val="16"/>
        </w:rPr>
        <w:t>): Chinese PetroChina, Russian Gazprom, National Iranian Oil,</w:t>
      </w:r>
      <w:r>
        <w:rPr>
          <w:rFonts w:ascii="Arial" w:eastAsia="Arial" w:hAnsi="Arial"/>
          <w:color w:val="206293"/>
          <w:sz w:val="16"/>
        </w:rPr>
        <w:t xml:space="preserve"> </w:t>
      </w:r>
      <w:r>
        <w:rPr>
          <w:rFonts w:ascii="Arial" w:eastAsia="Arial" w:hAnsi="Arial"/>
          <w:color w:val="000000"/>
          <w:sz w:val="16"/>
        </w:rPr>
        <w:t xml:space="preserve">and Saudi Arabian Aramco </w:t>
      </w:r>
      <w:r>
        <w:rPr>
          <w:rFonts w:ascii="Arial" w:eastAsia="Arial" w:hAnsi="Arial"/>
          <w:color w:val="000000"/>
          <w:sz w:val="16"/>
        </w:rPr>
        <w:t>– the world</w:t>
      </w:r>
      <w:r>
        <w:rPr>
          <w:rFonts w:ascii="Arial" w:eastAsia="Arial" w:hAnsi="Arial"/>
          <w:color w:val="000000"/>
          <w:sz w:val="16"/>
        </w:rPr>
        <w:t xml:space="preserve">’s biggest, with a 10% share of crude oil </w:t>
      </w:r>
      <w:r>
        <w:rPr>
          <w:rFonts w:ascii="Arial" w:eastAsia="Arial" w:hAnsi="Arial"/>
          <w:color w:val="000000"/>
          <w:sz w:val="16"/>
        </w:rPr>
        <w:t>– are among the largest ones in terms of production. In fact, NOCs are not a homogenous group [</w:t>
      </w:r>
      <w:hyperlink w:anchor="page9" w:history="1">
        <w:r>
          <w:rPr>
            <w:rFonts w:ascii="Arial" w:eastAsia="Arial" w:hAnsi="Arial"/>
            <w:color w:val="206293"/>
            <w:sz w:val="16"/>
          </w:rPr>
          <w:t>27</w:t>
        </w:r>
      </w:hyperlink>
      <w:r>
        <w:rPr>
          <w:rFonts w:ascii="Arial" w:eastAsia="Arial" w:hAnsi="Arial"/>
          <w:color w:val="000000"/>
          <w:sz w:val="16"/>
        </w:rPr>
        <w:t xml:space="preserve">]; a useful distinction is between those belonging to countries that hold large amounts of reserves and are oil exporters, and those based in oil-importing countries, typically in Asia. In oil-exporting countries, NOCs were founded as a political re-sponse to the perceived traditional exploitation of their oil reserves by IOCs. This process, which started in 1938 with Mexican Pemex, cul-minated in the 1970s when most Middle Eastern countries, as well as some Western ones </w:t>
      </w:r>
      <w:r>
        <w:rPr>
          <w:rFonts w:ascii="Arial" w:eastAsia="Arial" w:hAnsi="Arial"/>
          <w:color w:val="000000"/>
          <w:sz w:val="16"/>
        </w:rPr>
        <w:t>– Canada, Norway, the United Kin</w:t>
      </w:r>
      <w:r>
        <w:rPr>
          <w:rFonts w:ascii="Arial" w:eastAsia="Arial" w:hAnsi="Arial"/>
          <w:color w:val="000000"/>
          <w:sz w:val="16"/>
        </w:rPr>
        <w:t xml:space="preserve">gdom </w:t>
      </w:r>
      <w:r>
        <w:rPr>
          <w:rFonts w:ascii="Arial" w:eastAsia="Arial" w:hAnsi="Arial"/>
          <w:color w:val="000000"/>
          <w:sz w:val="16"/>
        </w:rPr>
        <w:t xml:space="preserve">– spurred by strong increases in oil prices, established their NOCs. On the other hand, oil-poor Asian countries </w:t>
      </w:r>
      <w:r>
        <w:rPr>
          <w:rFonts w:ascii="Arial" w:eastAsia="Arial" w:hAnsi="Arial"/>
          <w:color w:val="000000"/>
          <w:sz w:val="16"/>
        </w:rPr>
        <w:t xml:space="preserve">– China, India, South Korea </w:t>
      </w:r>
      <w:r>
        <w:rPr>
          <w:rFonts w:ascii="Arial" w:eastAsia="Arial" w:hAnsi="Arial"/>
          <w:color w:val="000000"/>
          <w:sz w:val="16"/>
        </w:rPr>
        <w:t>– established their NOCs in the 1980s/90s, with the objective of targeting interna-tional resources, purchasing new properties, and participating in other oil companies.</w:t>
      </w:r>
    </w:p>
    <w:p w:rsidR="003D30E6" w:rsidRDefault="003D30E6">
      <w:pPr>
        <w:spacing w:line="8" w:lineRule="exact"/>
        <w:rPr>
          <w:rFonts w:ascii="Arial" w:eastAsia="Arial" w:hAnsi="Arial"/>
          <w:sz w:val="15"/>
        </w:rPr>
      </w:pPr>
    </w:p>
    <w:p w:rsidR="003D30E6" w:rsidRDefault="003D30E6">
      <w:pPr>
        <w:spacing w:line="292" w:lineRule="auto"/>
        <w:ind w:left="8" w:firstLine="250"/>
        <w:jc w:val="both"/>
        <w:rPr>
          <w:rFonts w:ascii="Arial" w:eastAsia="Arial" w:hAnsi="Arial"/>
          <w:color w:val="000000"/>
          <w:sz w:val="16"/>
        </w:rPr>
      </w:pPr>
      <w:r>
        <w:rPr>
          <w:rFonts w:ascii="Arial" w:eastAsia="Arial" w:hAnsi="Arial"/>
          <w:sz w:val="16"/>
        </w:rPr>
        <w:t xml:space="preserve">Given their size and increasing dominance over global reserves </w:t>
      </w:r>
      <w:r>
        <w:rPr>
          <w:rFonts w:ascii="Arial" w:eastAsia="Arial" w:hAnsi="Arial"/>
          <w:sz w:val="16"/>
        </w:rPr>
        <w:t>– currently NOCs control roughly 90% of the world</w:t>
      </w:r>
      <w:r>
        <w:rPr>
          <w:rFonts w:ascii="Arial" w:eastAsia="Arial" w:hAnsi="Arial"/>
          <w:sz w:val="16"/>
        </w:rPr>
        <w:t>’s oil and gas reserves, while in 1970 they had access to only 1% of such reserves (and IOCs still to 85%) ([</w:t>
      </w:r>
      <w:hyperlink w:anchor="page9" w:history="1">
        <w:r>
          <w:rPr>
            <w:rFonts w:ascii="Arial" w:eastAsia="Arial" w:hAnsi="Arial"/>
            <w:color w:val="206293"/>
            <w:sz w:val="16"/>
          </w:rPr>
          <w:t>27</w:t>
        </w:r>
      </w:hyperlink>
      <w:r>
        <w:rPr>
          <w:rFonts w:ascii="Arial" w:eastAsia="Arial" w:hAnsi="Arial"/>
          <w:sz w:val="16"/>
        </w:rPr>
        <w:t xml:space="preserve">]: 6) </w:t>
      </w:r>
      <w:r>
        <w:rPr>
          <w:rFonts w:ascii="Arial" w:eastAsia="Arial" w:hAnsi="Arial"/>
          <w:sz w:val="16"/>
        </w:rPr>
        <w:t>– their 75% share of global oil production, as well as their control of most infrastructures [</w:t>
      </w:r>
      <w:hyperlink w:anchor="page9" w:history="1">
        <w:r>
          <w:rPr>
            <w:rFonts w:ascii="Arial" w:eastAsia="Arial" w:hAnsi="Arial"/>
            <w:color w:val="206293"/>
            <w:sz w:val="16"/>
          </w:rPr>
          <w:t>33</w:t>
        </w:r>
      </w:hyperlink>
      <w:r>
        <w:rPr>
          <w:rFonts w:ascii="Arial" w:eastAsia="Arial" w:hAnsi="Arial"/>
          <w:sz w:val="16"/>
        </w:rPr>
        <w:t>,</w:t>
      </w:r>
      <w:hyperlink w:anchor="page9" w:history="1">
        <w:r>
          <w:rPr>
            <w:rFonts w:ascii="Arial" w:eastAsia="Arial" w:hAnsi="Arial"/>
            <w:color w:val="206293"/>
            <w:sz w:val="16"/>
          </w:rPr>
          <w:t>34</w:t>
        </w:r>
      </w:hyperlink>
      <w:r>
        <w:rPr>
          <w:rFonts w:ascii="Arial" w:eastAsia="Arial" w:hAnsi="Arial"/>
          <w:sz w:val="16"/>
        </w:rPr>
        <w:t>], NOCs</w:t>
      </w:r>
      <w:r>
        <w:rPr>
          <w:rFonts w:ascii="Arial" w:eastAsia="Arial" w:hAnsi="Arial"/>
          <w:sz w:val="16"/>
        </w:rPr>
        <w:t>’ importance in comparison to IOCs</w:t>
      </w:r>
      <w:r>
        <w:rPr>
          <w:rFonts w:ascii="Arial" w:eastAsia="Arial" w:hAnsi="Arial"/>
          <w:sz w:val="16"/>
        </w:rPr>
        <w:t>’ has significantly risen [</w:t>
      </w:r>
      <w:hyperlink w:anchor="page9" w:history="1">
        <w:r>
          <w:rPr>
            <w:rFonts w:ascii="Arial" w:eastAsia="Arial" w:hAnsi="Arial"/>
            <w:color w:val="206293"/>
            <w:sz w:val="16"/>
          </w:rPr>
          <w:t>28</w:t>
        </w:r>
      </w:hyperlink>
      <w:r>
        <w:rPr>
          <w:rFonts w:ascii="Arial" w:eastAsia="Arial" w:hAnsi="Arial"/>
          <w:sz w:val="16"/>
        </w:rPr>
        <w:t xml:space="preserve">], as evinced also by </w:t>
      </w:r>
      <w:r>
        <w:rPr>
          <w:rFonts w:ascii="Arial" w:eastAsia="Arial" w:hAnsi="Arial"/>
          <w:color w:val="206293"/>
          <w:sz w:val="16"/>
        </w:rPr>
        <w:t>Tables 1</w:t>
      </w:r>
      <w:r>
        <w:rPr>
          <w:rFonts w:ascii="Arial" w:eastAsia="Arial" w:hAnsi="Arial"/>
          <w:color w:val="206293"/>
          <w:sz w:val="16"/>
        </w:rPr>
        <w:t>–4</w:t>
      </w:r>
      <w:r>
        <w:rPr>
          <w:rFonts w:ascii="Arial" w:eastAsia="Arial" w:hAnsi="Arial"/>
          <w:color w:val="000000"/>
          <w:sz w:val="16"/>
        </w:rPr>
        <w:t>.</w:t>
      </w:r>
    </w:p>
    <w:p w:rsidR="003D30E6" w:rsidRDefault="003D30E6">
      <w:pPr>
        <w:spacing w:line="220" w:lineRule="exact"/>
        <w:rPr>
          <w:rFonts w:ascii="Arial" w:eastAsia="Arial" w:hAnsi="Arial"/>
          <w:sz w:val="16"/>
        </w:rPr>
      </w:pPr>
    </w:p>
    <w:p w:rsidR="003D30E6" w:rsidRDefault="003D30E6">
      <w:pPr>
        <w:numPr>
          <w:ilvl w:val="0"/>
          <w:numId w:val="3"/>
        </w:numPr>
        <w:tabs>
          <w:tab w:val="left" w:pos="233"/>
        </w:tabs>
        <w:spacing w:line="404" w:lineRule="auto"/>
        <w:ind w:left="8" w:hanging="8"/>
        <w:rPr>
          <w:rFonts w:ascii="Arial" w:eastAsia="Arial" w:hAnsi="Arial"/>
          <w:b/>
          <w:sz w:val="16"/>
        </w:rPr>
      </w:pPr>
      <w:r>
        <w:rPr>
          <w:rFonts w:ascii="Arial" w:eastAsia="Arial" w:hAnsi="Arial"/>
          <w:b/>
          <w:sz w:val="16"/>
        </w:rPr>
        <w:t>The oil and gas industry and climate change: acknowledgment and coexistence</w:t>
      </w:r>
    </w:p>
    <w:p w:rsidR="003D30E6" w:rsidRDefault="003D30E6">
      <w:pPr>
        <w:spacing w:line="9" w:lineRule="exact"/>
        <w:rPr>
          <w:rFonts w:ascii="Arial" w:eastAsia="Arial" w:hAnsi="Arial"/>
          <w:sz w:val="16"/>
        </w:rPr>
      </w:pPr>
    </w:p>
    <w:p w:rsidR="003D30E6" w:rsidRDefault="003D30E6">
      <w:pPr>
        <w:spacing w:line="301" w:lineRule="auto"/>
        <w:ind w:left="8" w:firstLine="250"/>
        <w:jc w:val="both"/>
        <w:rPr>
          <w:rFonts w:ascii="Arial" w:eastAsia="Arial" w:hAnsi="Arial"/>
          <w:sz w:val="15"/>
        </w:rPr>
      </w:pPr>
      <w:r>
        <w:rPr>
          <w:rFonts w:ascii="Arial" w:eastAsia="Arial" w:hAnsi="Arial"/>
          <w:sz w:val="15"/>
        </w:rPr>
        <w:t>A recent study [</w:t>
      </w:r>
      <w:hyperlink w:anchor="page9" w:history="1">
        <w:r>
          <w:rPr>
            <w:rFonts w:ascii="Arial" w:eastAsia="Arial" w:hAnsi="Arial"/>
            <w:color w:val="206293"/>
            <w:sz w:val="15"/>
          </w:rPr>
          <w:t>35</w:t>
        </w:r>
      </w:hyperlink>
      <w:r>
        <w:rPr>
          <w:rFonts w:ascii="Arial" w:eastAsia="Arial" w:hAnsi="Arial"/>
          <w:sz w:val="15"/>
        </w:rPr>
        <w:t>] that investigates the position on climate change of eight major fossil fuel companies, including five oil and gas IOCs (BP, Chevron, ConocoPhillips, ExxonMobil, and Shell), based on their Jan-uary 2015 to May 2016 communications, documents, and actions, shows that the relation between the oil and gas industry and climate change is still an extraordinarily awkward and controversial one. For instance, while all the oil and gas companies analysed openly ac-knowledge climate science and plan for a less ca</w:t>
      </w:r>
      <w:r>
        <w:rPr>
          <w:rFonts w:ascii="Arial" w:eastAsia="Arial" w:hAnsi="Arial"/>
          <w:sz w:val="15"/>
        </w:rPr>
        <w:t xml:space="preserve">rbon-intensive busi-ness, they at the same time </w:t>
      </w:r>
      <w:r>
        <w:rPr>
          <w:rFonts w:ascii="Arial" w:eastAsia="Arial" w:hAnsi="Arial"/>
          <w:sz w:val="15"/>
        </w:rPr>
        <w:t xml:space="preserve">‘maintain membership </w:t>
      </w:r>
      <w:r>
        <w:rPr>
          <w:rFonts w:ascii="Arial" w:eastAsia="Arial" w:hAnsi="Arial"/>
          <w:sz w:val="15"/>
        </w:rPr>
        <w:t xml:space="preserve">– and in many cases have leadership positions </w:t>
      </w:r>
      <w:r>
        <w:rPr>
          <w:rFonts w:ascii="Arial" w:eastAsia="Arial" w:hAnsi="Arial"/>
          <w:sz w:val="15"/>
        </w:rPr>
        <w:t>– in trade associations and other industry-affiliated groups that spread disinformation about climate science and/ or seek to block climate action</w:t>
      </w:r>
      <w:r>
        <w:rPr>
          <w:rFonts w:ascii="Arial" w:eastAsia="Arial" w:hAnsi="Arial"/>
          <w:sz w:val="15"/>
        </w:rPr>
        <w:t>’ ([</w:t>
      </w:r>
      <w:hyperlink w:anchor="page9" w:history="1">
        <w:r>
          <w:rPr>
            <w:rFonts w:ascii="Arial" w:eastAsia="Arial" w:hAnsi="Arial"/>
            <w:color w:val="206293"/>
            <w:sz w:val="15"/>
          </w:rPr>
          <w:t>35</w:t>
        </w:r>
      </w:hyperlink>
      <w:r>
        <w:rPr>
          <w:rFonts w:ascii="Arial" w:eastAsia="Arial" w:hAnsi="Arial"/>
          <w:sz w:val="15"/>
        </w:rPr>
        <w:t>]: 2). Or, to put a specific IOC under the microscope, it took Shell more than 16 years to caution its share-holders that climate policy represented a financial risk for the company, despite having privately known for decades about the causality relation between its products and climate change [</w:t>
      </w:r>
      <w:hyperlink w:anchor="page9" w:history="1">
        <w:r>
          <w:rPr>
            <w:rFonts w:ascii="Arial" w:eastAsia="Arial" w:hAnsi="Arial"/>
            <w:color w:val="206293"/>
            <w:sz w:val="15"/>
          </w:rPr>
          <w:t>36</w:t>
        </w:r>
      </w:hyperlink>
      <w:r>
        <w:rPr>
          <w:rFonts w:ascii="Arial" w:eastAsia="Arial" w:hAnsi="Arial"/>
          <w:sz w:val="15"/>
        </w:rPr>
        <w:t>]; at the same time, rather</w:t>
      </w:r>
    </w:p>
    <w:p w:rsidR="003D30E6" w:rsidRDefault="003D30E6">
      <w:pPr>
        <w:spacing w:line="115" w:lineRule="exact"/>
        <w:rPr>
          <w:rFonts w:ascii="Arial" w:eastAsia="Arial" w:hAnsi="Arial"/>
          <w:sz w:val="15"/>
        </w:rPr>
      </w:pPr>
    </w:p>
    <w:p w:rsidR="003D30E6" w:rsidRDefault="003D30E6">
      <w:pPr>
        <w:spacing w:line="0" w:lineRule="atLeast"/>
        <w:ind w:left="8"/>
        <w:rPr>
          <w:rFonts w:ascii="Arial" w:eastAsia="Arial" w:hAnsi="Arial"/>
          <w:b/>
          <w:sz w:val="14"/>
        </w:rPr>
      </w:pPr>
      <w:r>
        <w:rPr>
          <w:rFonts w:ascii="Arial" w:eastAsia="Arial" w:hAnsi="Arial"/>
          <w:b/>
          <w:sz w:val="14"/>
        </w:rPr>
        <w:t>Table 1</w:t>
      </w:r>
    </w:p>
    <w:p w:rsidR="003D30E6" w:rsidRDefault="003D30E6">
      <w:pPr>
        <w:spacing w:line="39" w:lineRule="exact"/>
        <w:rPr>
          <w:rFonts w:ascii="Arial" w:eastAsia="Arial" w:hAnsi="Arial"/>
          <w:sz w:val="15"/>
        </w:rPr>
      </w:pPr>
    </w:p>
    <w:p w:rsidR="003D30E6" w:rsidRDefault="003D30E6">
      <w:pPr>
        <w:spacing w:line="0" w:lineRule="atLeast"/>
        <w:ind w:left="8"/>
        <w:rPr>
          <w:rFonts w:ascii="Arial" w:eastAsia="Arial" w:hAnsi="Arial"/>
          <w:sz w:val="14"/>
        </w:rPr>
      </w:pPr>
      <w:r>
        <w:rPr>
          <w:rFonts w:ascii="Arial" w:eastAsia="Arial" w:hAnsi="Arial"/>
          <w:sz w:val="14"/>
        </w:rPr>
        <w:t>Largest National Oil Companies</w:t>
      </w:r>
      <w:r>
        <w:rPr>
          <w:rFonts w:ascii="Arial" w:eastAsia="Arial" w:hAnsi="Arial"/>
          <w:sz w:val="14"/>
        </w:rPr>
        <w:t>’ Ownership.</w:t>
      </w:r>
    </w:p>
    <w:p w:rsidR="003D30E6" w:rsidRDefault="003D30E6">
      <w:pPr>
        <w:spacing w:line="31" w:lineRule="exact"/>
        <w:rPr>
          <w:rFonts w:ascii="Arial" w:eastAsia="Arial" w:hAnsi="Arial"/>
          <w:sz w:val="15"/>
        </w:rPr>
      </w:pPr>
    </w:p>
    <w:p w:rsidR="003D30E6" w:rsidRDefault="003D30E6">
      <w:pPr>
        <w:spacing w:line="0" w:lineRule="atLeast"/>
        <w:ind w:left="8"/>
        <w:rPr>
          <w:rFonts w:ascii="Arial" w:eastAsia="Arial" w:hAnsi="Arial"/>
          <w:sz w:val="14"/>
        </w:rPr>
      </w:pPr>
      <w:r>
        <w:rPr>
          <w:rFonts w:ascii="Arial" w:eastAsia="Arial" w:hAnsi="Arial"/>
          <w:sz w:val="14"/>
        </w:rPr>
        <w:t>Source: Companies</w:t>
      </w:r>
      <w:r>
        <w:rPr>
          <w:rFonts w:ascii="Arial" w:eastAsia="Arial" w:hAnsi="Arial"/>
          <w:sz w:val="14"/>
        </w:rPr>
        <w:t>’ websites; [</w:t>
      </w:r>
      <w:hyperlink w:anchor="page9" w:history="1">
        <w:r>
          <w:rPr>
            <w:rFonts w:ascii="Arial" w:eastAsia="Arial" w:hAnsi="Arial"/>
            <w:color w:val="206293"/>
            <w:sz w:val="14"/>
          </w:rPr>
          <w:t>31</w:t>
        </w:r>
      </w:hyperlink>
      <w:r>
        <w:rPr>
          <w:rFonts w:ascii="Arial" w:eastAsia="Arial" w:hAnsi="Arial"/>
          <w:sz w:val="14"/>
        </w:rPr>
        <w:t>,</w:t>
      </w:r>
      <w:hyperlink w:anchor="page9" w:history="1">
        <w:r>
          <w:rPr>
            <w:rFonts w:ascii="Arial" w:eastAsia="Arial" w:hAnsi="Arial"/>
            <w:color w:val="206293"/>
            <w:sz w:val="14"/>
          </w:rPr>
          <w:t>32</w:t>
        </w:r>
      </w:hyperlink>
      <w:r>
        <w:rPr>
          <w:rFonts w:ascii="Arial" w:eastAsia="Arial" w:hAnsi="Arial"/>
          <w:sz w:val="14"/>
        </w:rPr>
        <w:t>].</w:t>
      </w:r>
    </w:p>
    <w:p w:rsidR="003D30E6" w:rsidRDefault="003D30E6">
      <w:pPr>
        <w:spacing w:line="20" w:lineRule="exact"/>
        <w:rPr>
          <w:rFonts w:ascii="Times New Roman" w:eastAsia="Times New Roman" w:hAnsi="Times New Roman"/>
        </w:rPr>
      </w:pPr>
      <w:r>
        <w:rPr>
          <w:rFonts w:ascii="Arial" w:eastAsia="Arial" w:hAnsi="Arial"/>
          <w:sz w:val="14"/>
        </w:rPr>
        <w:pict>
          <v:shape id="_x0000_s1037" type="#_x0000_t75" style="position:absolute;margin-left:0;margin-top:4.1pt;width:251.05pt;height:.5pt;z-index:-251664896">
            <v:imagedata r:id="rId27" o:title=""/>
          </v:shape>
        </w:pict>
      </w:r>
    </w:p>
    <w:p w:rsidR="003D30E6" w:rsidRDefault="003D30E6">
      <w:pPr>
        <w:spacing w:line="115" w:lineRule="exact"/>
        <w:rPr>
          <w:rFonts w:ascii="Times New Roman" w:eastAsia="Times New Roman" w:hAnsi="Times New Roman"/>
        </w:rPr>
      </w:pPr>
    </w:p>
    <w:tbl>
      <w:tblPr>
        <w:tblW w:w="0" w:type="auto"/>
        <w:tblInd w:w="128" w:type="dxa"/>
        <w:tblLayout w:type="fixed"/>
        <w:tblCellMar>
          <w:top w:w="0" w:type="dxa"/>
          <w:left w:w="0" w:type="dxa"/>
          <w:bottom w:w="0" w:type="dxa"/>
          <w:right w:w="0" w:type="dxa"/>
        </w:tblCellMar>
        <w:tblLook w:val="0000" w:firstRow="0" w:lastRow="0" w:firstColumn="0" w:lastColumn="0" w:noHBand="0" w:noVBand="0"/>
      </w:tblPr>
      <w:tblGrid>
        <w:gridCol w:w="1540"/>
        <w:gridCol w:w="2100"/>
        <w:gridCol w:w="840"/>
      </w:tblGrid>
      <w:tr w:rsidR="00000000">
        <w:trPr>
          <w:trHeight w:val="172"/>
        </w:trPr>
        <w:tc>
          <w:tcPr>
            <w:tcW w:w="154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NOC</w:t>
            </w:r>
          </w:p>
        </w:tc>
        <w:tc>
          <w:tcPr>
            <w:tcW w:w="2100" w:type="dxa"/>
            <w:shd w:val="clear" w:color="auto" w:fill="auto"/>
            <w:vAlign w:val="bottom"/>
          </w:tcPr>
          <w:p w:rsidR="003D30E6" w:rsidRDefault="003D30E6">
            <w:pPr>
              <w:spacing w:line="0" w:lineRule="atLeast"/>
              <w:ind w:left="60"/>
              <w:rPr>
                <w:rFonts w:ascii="Arial" w:eastAsia="Arial" w:hAnsi="Arial"/>
                <w:sz w:val="13"/>
              </w:rPr>
            </w:pPr>
            <w:r>
              <w:rPr>
                <w:rFonts w:ascii="Arial" w:eastAsia="Arial" w:hAnsi="Arial"/>
                <w:sz w:val="13"/>
              </w:rPr>
              <w:t>Ownership</w:t>
            </w:r>
          </w:p>
        </w:tc>
        <w:tc>
          <w:tcPr>
            <w:tcW w:w="840" w:type="dxa"/>
            <w:shd w:val="clear" w:color="auto" w:fill="auto"/>
            <w:vAlign w:val="bottom"/>
          </w:tcPr>
          <w:p w:rsidR="003D30E6" w:rsidRDefault="003D30E6">
            <w:pPr>
              <w:spacing w:line="0" w:lineRule="atLeast"/>
              <w:ind w:left="80"/>
              <w:rPr>
                <w:rFonts w:ascii="Arial" w:eastAsia="Arial" w:hAnsi="Arial"/>
                <w:sz w:val="13"/>
              </w:rPr>
            </w:pPr>
            <w:r>
              <w:rPr>
                <w:rFonts w:ascii="Arial" w:eastAsia="Arial" w:hAnsi="Arial"/>
                <w:sz w:val="13"/>
              </w:rPr>
              <w:t>Total Assets</w:t>
            </w:r>
          </w:p>
        </w:tc>
      </w:tr>
      <w:tr w:rsidR="00000000">
        <w:trPr>
          <w:trHeight w:val="227"/>
        </w:trPr>
        <w:tc>
          <w:tcPr>
            <w:tcW w:w="1540" w:type="dxa"/>
            <w:shd w:val="clear" w:color="auto" w:fill="auto"/>
            <w:vAlign w:val="bottom"/>
          </w:tcPr>
          <w:p w:rsidR="003D30E6" w:rsidRDefault="003D30E6">
            <w:pPr>
              <w:spacing w:line="0" w:lineRule="atLeast"/>
              <w:rPr>
                <w:rFonts w:ascii="Times New Roman" w:eastAsia="Times New Roman" w:hAnsi="Times New Roman"/>
                <w:sz w:val="19"/>
              </w:rPr>
            </w:pPr>
          </w:p>
        </w:tc>
        <w:tc>
          <w:tcPr>
            <w:tcW w:w="2100" w:type="dxa"/>
            <w:shd w:val="clear" w:color="auto" w:fill="auto"/>
            <w:vAlign w:val="bottom"/>
          </w:tcPr>
          <w:p w:rsidR="003D30E6" w:rsidRDefault="003D30E6">
            <w:pPr>
              <w:spacing w:line="0" w:lineRule="atLeast"/>
              <w:rPr>
                <w:rFonts w:ascii="Times New Roman" w:eastAsia="Times New Roman" w:hAnsi="Times New Roman"/>
                <w:sz w:val="19"/>
              </w:rPr>
            </w:pPr>
          </w:p>
        </w:tc>
        <w:tc>
          <w:tcPr>
            <w:tcW w:w="840" w:type="dxa"/>
            <w:shd w:val="clear" w:color="auto" w:fill="auto"/>
            <w:vAlign w:val="bottom"/>
          </w:tcPr>
          <w:p w:rsidR="003D30E6" w:rsidRDefault="003D30E6">
            <w:pPr>
              <w:spacing w:line="0" w:lineRule="atLeast"/>
              <w:ind w:left="80"/>
              <w:rPr>
                <w:rFonts w:ascii="Arial" w:eastAsia="Arial" w:hAnsi="Arial"/>
                <w:w w:val="99"/>
                <w:sz w:val="13"/>
              </w:rPr>
            </w:pPr>
            <w:r>
              <w:rPr>
                <w:rFonts w:ascii="Arial" w:eastAsia="Arial" w:hAnsi="Arial"/>
                <w:w w:val="99"/>
                <w:sz w:val="13"/>
              </w:rPr>
              <w:t>(US$ Billion)</w:t>
            </w:r>
          </w:p>
        </w:tc>
      </w:tr>
      <w:tr w:rsidR="00000000">
        <w:trPr>
          <w:trHeight w:val="275"/>
        </w:trPr>
        <w:tc>
          <w:tcPr>
            <w:tcW w:w="154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Abu Dhabi National Oil</w:t>
            </w:r>
          </w:p>
        </w:tc>
        <w:tc>
          <w:tcPr>
            <w:tcW w:w="2100" w:type="dxa"/>
            <w:shd w:val="clear" w:color="auto" w:fill="auto"/>
            <w:vAlign w:val="bottom"/>
          </w:tcPr>
          <w:p w:rsidR="003D30E6" w:rsidRDefault="003D30E6">
            <w:pPr>
              <w:spacing w:line="0" w:lineRule="atLeast"/>
              <w:ind w:left="60"/>
              <w:rPr>
                <w:rFonts w:ascii="Arial" w:eastAsia="Arial" w:hAnsi="Arial"/>
                <w:sz w:val="13"/>
              </w:rPr>
            </w:pPr>
            <w:r>
              <w:rPr>
                <w:rFonts w:ascii="Arial" w:eastAsia="Arial" w:hAnsi="Arial"/>
                <w:sz w:val="13"/>
              </w:rPr>
              <w:t>UAE government (100%)</w:t>
            </w:r>
          </w:p>
        </w:tc>
        <w:tc>
          <w:tcPr>
            <w:tcW w:w="840" w:type="dxa"/>
            <w:shd w:val="clear" w:color="auto" w:fill="auto"/>
            <w:vAlign w:val="bottom"/>
          </w:tcPr>
          <w:p w:rsidR="003D30E6" w:rsidRDefault="003D30E6">
            <w:pPr>
              <w:spacing w:line="0" w:lineRule="atLeast"/>
              <w:ind w:left="80"/>
              <w:rPr>
                <w:rFonts w:ascii="Arial" w:eastAsia="Arial" w:hAnsi="Arial"/>
                <w:sz w:val="13"/>
              </w:rPr>
            </w:pPr>
            <w:r>
              <w:rPr>
                <w:rFonts w:ascii="Arial" w:eastAsia="Arial" w:hAnsi="Arial"/>
                <w:sz w:val="13"/>
              </w:rPr>
              <w:t>n.a.</w:t>
            </w:r>
          </w:p>
        </w:tc>
      </w:tr>
      <w:tr w:rsidR="00000000">
        <w:trPr>
          <w:trHeight w:val="171"/>
        </w:trPr>
        <w:tc>
          <w:tcPr>
            <w:tcW w:w="154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China National Petroleum</w:t>
            </w:r>
          </w:p>
        </w:tc>
        <w:tc>
          <w:tcPr>
            <w:tcW w:w="2100" w:type="dxa"/>
            <w:shd w:val="clear" w:color="auto" w:fill="auto"/>
            <w:vAlign w:val="bottom"/>
          </w:tcPr>
          <w:p w:rsidR="003D30E6" w:rsidRDefault="003D30E6">
            <w:pPr>
              <w:spacing w:line="0" w:lineRule="atLeast"/>
              <w:ind w:left="60"/>
              <w:rPr>
                <w:rFonts w:ascii="Arial" w:eastAsia="Arial" w:hAnsi="Arial"/>
                <w:sz w:val="13"/>
              </w:rPr>
            </w:pPr>
            <w:r>
              <w:rPr>
                <w:rFonts w:ascii="Arial" w:eastAsia="Arial" w:hAnsi="Arial"/>
                <w:sz w:val="13"/>
              </w:rPr>
              <w:t>Chinese government (100%)</w:t>
            </w:r>
          </w:p>
        </w:tc>
        <w:tc>
          <w:tcPr>
            <w:tcW w:w="840" w:type="dxa"/>
            <w:shd w:val="clear" w:color="auto" w:fill="auto"/>
            <w:vAlign w:val="bottom"/>
          </w:tcPr>
          <w:p w:rsidR="003D30E6" w:rsidRDefault="003D30E6">
            <w:pPr>
              <w:spacing w:line="0" w:lineRule="atLeast"/>
              <w:ind w:left="80"/>
              <w:rPr>
                <w:rFonts w:ascii="Arial" w:eastAsia="Arial" w:hAnsi="Arial"/>
                <w:sz w:val="13"/>
              </w:rPr>
            </w:pPr>
            <w:r>
              <w:rPr>
                <w:rFonts w:ascii="Arial" w:eastAsia="Arial" w:hAnsi="Arial"/>
                <w:sz w:val="13"/>
              </w:rPr>
              <w:t>585.6</w:t>
            </w:r>
          </w:p>
        </w:tc>
      </w:tr>
      <w:tr w:rsidR="00000000">
        <w:trPr>
          <w:trHeight w:val="171"/>
        </w:trPr>
        <w:tc>
          <w:tcPr>
            <w:tcW w:w="154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Gazprom (Russia)</w:t>
            </w:r>
          </w:p>
        </w:tc>
        <w:tc>
          <w:tcPr>
            <w:tcW w:w="2100" w:type="dxa"/>
            <w:shd w:val="clear" w:color="auto" w:fill="auto"/>
            <w:vAlign w:val="bottom"/>
          </w:tcPr>
          <w:p w:rsidR="003D30E6" w:rsidRDefault="003D30E6">
            <w:pPr>
              <w:spacing w:line="0" w:lineRule="atLeast"/>
              <w:ind w:left="60"/>
              <w:rPr>
                <w:rFonts w:ascii="Arial" w:eastAsia="Arial" w:hAnsi="Arial"/>
                <w:sz w:val="13"/>
              </w:rPr>
            </w:pPr>
            <w:r>
              <w:rPr>
                <w:rFonts w:ascii="Arial" w:eastAsia="Arial" w:hAnsi="Arial"/>
                <w:sz w:val="13"/>
              </w:rPr>
              <w:t>Russian government (50.23%)</w:t>
            </w:r>
          </w:p>
        </w:tc>
        <w:tc>
          <w:tcPr>
            <w:tcW w:w="840" w:type="dxa"/>
            <w:shd w:val="clear" w:color="auto" w:fill="auto"/>
            <w:vAlign w:val="bottom"/>
          </w:tcPr>
          <w:p w:rsidR="003D30E6" w:rsidRDefault="003D30E6">
            <w:pPr>
              <w:spacing w:line="0" w:lineRule="atLeast"/>
              <w:ind w:left="80"/>
              <w:rPr>
                <w:rFonts w:ascii="Arial" w:eastAsia="Arial" w:hAnsi="Arial"/>
                <w:sz w:val="13"/>
              </w:rPr>
            </w:pPr>
            <w:r>
              <w:rPr>
                <w:rFonts w:ascii="Arial" w:eastAsia="Arial" w:hAnsi="Arial"/>
                <w:sz w:val="13"/>
              </w:rPr>
              <w:t>277.3</w:t>
            </w:r>
          </w:p>
        </w:tc>
      </w:tr>
      <w:tr w:rsidR="00000000">
        <w:trPr>
          <w:trHeight w:val="171"/>
        </w:trPr>
        <w:tc>
          <w:tcPr>
            <w:tcW w:w="154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Kuwait Petroleum</w:t>
            </w:r>
          </w:p>
        </w:tc>
        <w:tc>
          <w:tcPr>
            <w:tcW w:w="2100" w:type="dxa"/>
            <w:shd w:val="clear" w:color="auto" w:fill="auto"/>
            <w:vAlign w:val="bottom"/>
          </w:tcPr>
          <w:p w:rsidR="003D30E6" w:rsidRDefault="003D30E6">
            <w:pPr>
              <w:spacing w:line="0" w:lineRule="atLeast"/>
              <w:ind w:left="60"/>
              <w:rPr>
                <w:rFonts w:ascii="Arial" w:eastAsia="Arial" w:hAnsi="Arial"/>
                <w:sz w:val="13"/>
              </w:rPr>
            </w:pPr>
            <w:r>
              <w:rPr>
                <w:rFonts w:ascii="Arial" w:eastAsia="Arial" w:hAnsi="Arial"/>
                <w:sz w:val="13"/>
              </w:rPr>
              <w:t>Kuwaiti government (60%)</w:t>
            </w:r>
          </w:p>
        </w:tc>
        <w:tc>
          <w:tcPr>
            <w:tcW w:w="840" w:type="dxa"/>
            <w:shd w:val="clear" w:color="auto" w:fill="auto"/>
            <w:vAlign w:val="bottom"/>
          </w:tcPr>
          <w:p w:rsidR="003D30E6" w:rsidRDefault="003D30E6">
            <w:pPr>
              <w:spacing w:line="0" w:lineRule="atLeast"/>
              <w:ind w:left="80"/>
              <w:rPr>
                <w:rFonts w:ascii="Arial" w:eastAsia="Arial" w:hAnsi="Arial"/>
                <w:sz w:val="13"/>
              </w:rPr>
            </w:pPr>
            <w:r>
              <w:rPr>
                <w:rFonts w:ascii="Arial" w:eastAsia="Arial" w:hAnsi="Arial"/>
                <w:sz w:val="13"/>
              </w:rPr>
              <w:t>n.a.</w:t>
            </w:r>
          </w:p>
        </w:tc>
      </w:tr>
      <w:tr w:rsidR="00000000">
        <w:trPr>
          <w:trHeight w:val="171"/>
        </w:trPr>
        <w:tc>
          <w:tcPr>
            <w:tcW w:w="154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National Iranian Oil</w:t>
            </w:r>
          </w:p>
        </w:tc>
        <w:tc>
          <w:tcPr>
            <w:tcW w:w="2100" w:type="dxa"/>
            <w:shd w:val="clear" w:color="auto" w:fill="auto"/>
            <w:vAlign w:val="bottom"/>
          </w:tcPr>
          <w:p w:rsidR="003D30E6" w:rsidRDefault="003D30E6">
            <w:pPr>
              <w:spacing w:line="0" w:lineRule="atLeast"/>
              <w:ind w:left="60"/>
              <w:rPr>
                <w:rFonts w:ascii="Arial" w:eastAsia="Arial" w:hAnsi="Arial"/>
                <w:sz w:val="13"/>
              </w:rPr>
            </w:pPr>
            <w:r>
              <w:rPr>
                <w:rFonts w:ascii="Arial" w:eastAsia="Arial" w:hAnsi="Arial"/>
                <w:sz w:val="13"/>
              </w:rPr>
              <w:t>Iranian government (100%)</w:t>
            </w:r>
          </w:p>
        </w:tc>
        <w:tc>
          <w:tcPr>
            <w:tcW w:w="840" w:type="dxa"/>
            <w:shd w:val="clear" w:color="auto" w:fill="auto"/>
            <w:vAlign w:val="bottom"/>
          </w:tcPr>
          <w:p w:rsidR="003D30E6" w:rsidRDefault="003D30E6">
            <w:pPr>
              <w:spacing w:line="0" w:lineRule="atLeast"/>
              <w:ind w:left="80"/>
              <w:rPr>
                <w:rFonts w:ascii="Arial" w:eastAsia="Arial" w:hAnsi="Arial"/>
                <w:sz w:val="13"/>
              </w:rPr>
            </w:pPr>
            <w:r>
              <w:rPr>
                <w:rFonts w:ascii="Arial" w:eastAsia="Arial" w:hAnsi="Arial"/>
                <w:sz w:val="13"/>
              </w:rPr>
              <w:t>200.0</w:t>
            </w:r>
          </w:p>
        </w:tc>
      </w:tr>
      <w:tr w:rsidR="00000000">
        <w:trPr>
          <w:trHeight w:val="171"/>
        </w:trPr>
        <w:tc>
          <w:tcPr>
            <w:tcW w:w="154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PDVSA (Venezuela)</w:t>
            </w:r>
          </w:p>
        </w:tc>
        <w:tc>
          <w:tcPr>
            <w:tcW w:w="2100" w:type="dxa"/>
            <w:shd w:val="clear" w:color="auto" w:fill="auto"/>
            <w:vAlign w:val="bottom"/>
          </w:tcPr>
          <w:p w:rsidR="003D30E6" w:rsidRDefault="003D30E6">
            <w:pPr>
              <w:spacing w:line="0" w:lineRule="atLeast"/>
              <w:ind w:left="60"/>
              <w:rPr>
                <w:rFonts w:ascii="Arial" w:eastAsia="Arial" w:hAnsi="Arial"/>
                <w:sz w:val="13"/>
              </w:rPr>
            </w:pPr>
            <w:r>
              <w:rPr>
                <w:rFonts w:ascii="Arial" w:eastAsia="Arial" w:hAnsi="Arial"/>
                <w:sz w:val="13"/>
              </w:rPr>
              <w:t>Venezuelan government (100%)</w:t>
            </w:r>
          </w:p>
        </w:tc>
        <w:tc>
          <w:tcPr>
            <w:tcW w:w="840" w:type="dxa"/>
            <w:shd w:val="clear" w:color="auto" w:fill="auto"/>
            <w:vAlign w:val="bottom"/>
          </w:tcPr>
          <w:p w:rsidR="003D30E6" w:rsidRDefault="003D30E6">
            <w:pPr>
              <w:spacing w:line="0" w:lineRule="atLeast"/>
              <w:ind w:left="80"/>
              <w:rPr>
                <w:rFonts w:ascii="Arial" w:eastAsia="Arial" w:hAnsi="Arial"/>
                <w:sz w:val="13"/>
              </w:rPr>
            </w:pPr>
            <w:r>
              <w:rPr>
                <w:rFonts w:ascii="Arial" w:eastAsia="Arial" w:hAnsi="Arial"/>
                <w:sz w:val="13"/>
              </w:rPr>
              <w:t>226.8</w:t>
            </w:r>
          </w:p>
        </w:tc>
      </w:tr>
      <w:tr w:rsidR="00000000">
        <w:trPr>
          <w:trHeight w:val="171"/>
        </w:trPr>
        <w:tc>
          <w:tcPr>
            <w:tcW w:w="154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Pemex (Mexico)</w:t>
            </w:r>
          </w:p>
        </w:tc>
        <w:tc>
          <w:tcPr>
            <w:tcW w:w="2100" w:type="dxa"/>
            <w:shd w:val="clear" w:color="auto" w:fill="auto"/>
            <w:vAlign w:val="bottom"/>
          </w:tcPr>
          <w:p w:rsidR="003D30E6" w:rsidRDefault="003D30E6">
            <w:pPr>
              <w:spacing w:line="0" w:lineRule="atLeast"/>
              <w:ind w:left="60"/>
              <w:rPr>
                <w:rFonts w:ascii="Arial" w:eastAsia="Arial" w:hAnsi="Arial"/>
                <w:sz w:val="13"/>
              </w:rPr>
            </w:pPr>
            <w:r>
              <w:rPr>
                <w:rFonts w:ascii="Arial" w:eastAsia="Arial" w:hAnsi="Arial"/>
                <w:sz w:val="13"/>
              </w:rPr>
              <w:t>Mexican government (100%)</w:t>
            </w:r>
          </w:p>
        </w:tc>
        <w:tc>
          <w:tcPr>
            <w:tcW w:w="840" w:type="dxa"/>
            <w:shd w:val="clear" w:color="auto" w:fill="auto"/>
            <w:vAlign w:val="bottom"/>
          </w:tcPr>
          <w:p w:rsidR="003D30E6" w:rsidRDefault="003D30E6">
            <w:pPr>
              <w:spacing w:line="0" w:lineRule="atLeast"/>
              <w:ind w:left="80"/>
              <w:rPr>
                <w:rFonts w:ascii="Arial" w:eastAsia="Arial" w:hAnsi="Arial"/>
                <w:sz w:val="13"/>
              </w:rPr>
            </w:pPr>
            <w:r>
              <w:rPr>
                <w:rFonts w:ascii="Arial" w:eastAsia="Arial" w:hAnsi="Arial"/>
                <w:sz w:val="13"/>
              </w:rPr>
              <w:t>113.1</w:t>
            </w:r>
          </w:p>
        </w:tc>
      </w:tr>
      <w:tr w:rsidR="00000000">
        <w:trPr>
          <w:trHeight w:val="171"/>
        </w:trPr>
        <w:tc>
          <w:tcPr>
            <w:tcW w:w="154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Petrobras (Brazil)</w:t>
            </w:r>
          </w:p>
        </w:tc>
        <w:tc>
          <w:tcPr>
            <w:tcW w:w="2100" w:type="dxa"/>
            <w:shd w:val="clear" w:color="auto" w:fill="auto"/>
            <w:vAlign w:val="bottom"/>
          </w:tcPr>
          <w:p w:rsidR="003D30E6" w:rsidRDefault="003D30E6">
            <w:pPr>
              <w:spacing w:line="0" w:lineRule="atLeast"/>
              <w:ind w:left="60"/>
              <w:rPr>
                <w:rFonts w:ascii="Arial" w:eastAsia="Arial" w:hAnsi="Arial"/>
                <w:sz w:val="13"/>
              </w:rPr>
            </w:pPr>
            <w:r>
              <w:rPr>
                <w:rFonts w:ascii="Arial" w:eastAsia="Arial" w:hAnsi="Arial"/>
                <w:sz w:val="13"/>
              </w:rPr>
              <w:t>Brazilian government (64%)</w:t>
            </w:r>
          </w:p>
        </w:tc>
        <w:tc>
          <w:tcPr>
            <w:tcW w:w="840" w:type="dxa"/>
            <w:shd w:val="clear" w:color="auto" w:fill="auto"/>
            <w:vAlign w:val="bottom"/>
          </w:tcPr>
          <w:p w:rsidR="003D30E6" w:rsidRDefault="003D30E6">
            <w:pPr>
              <w:spacing w:line="0" w:lineRule="atLeast"/>
              <w:ind w:left="80"/>
              <w:rPr>
                <w:rFonts w:ascii="Arial" w:eastAsia="Arial" w:hAnsi="Arial"/>
                <w:sz w:val="13"/>
              </w:rPr>
            </w:pPr>
            <w:r>
              <w:rPr>
                <w:rFonts w:ascii="Arial" w:eastAsia="Arial" w:hAnsi="Arial"/>
                <w:sz w:val="13"/>
              </w:rPr>
              <w:t>247.0</w:t>
            </w:r>
          </w:p>
        </w:tc>
      </w:tr>
      <w:tr w:rsidR="00000000">
        <w:trPr>
          <w:trHeight w:val="172"/>
        </w:trPr>
        <w:tc>
          <w:tcPr>
            <w:tcW w:w="154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Saudi Aramco</w:t>
            </w:r>
          </w:p>
        </w:tc>
        <w:tc>
          <w:tcPr>
            <w:tcW w:w="2100" w:type="dxa"/>
            <w:shd w:val="clear" w:color="auto" w:fill="auto"/>
            <w:vAlign w:val="bottom"/>
          </w:tcPr>
          <w:p w:rsidR="003D30E6" w:rsidRDefault="003D30E6">
            <w:pPr>
              <w:spacing w:line="0" w:lineRule="atLeast"/>
              <w:ind w:left="60"/>
              <w:rPr>
                <w:rFonts w:ascii="Arial" w:eastAsia="Arial" w:hAnsi="Arial"/>
                <w:sz w:val="13"/>
              </w:rPr>
            </w:pPr>
            <w:r>
              <w:rPr>
                <w:rFonts w:ascii="Arial" w:eastAsia="Arial" w:hAnsi="Arial"/>
                <w:sz w:val="13"/>
              </w:rPr>
              <w:t>Saudi Arabian government (100%)</w:t>
            </w:r>
          </w:p>
        </w:tc>
        <w:tc>
          <w:tcPr>
            <w:tcW w:w="840" w:type="dxa"/>
            <w:shd w:val="clear" w:color="auto" w:fill="auto"/>
            <w:vAlign w:val="bottom"/>
          </w:tcPr>
          <w:p w:rsidR="003D30E6" w:rsidRDefault="003D30E6">
            <w:pPr>
              <w:spacing w:line="0" w:lineRule="atLeast"/>
              <w:ind w:left="80"/>
              <w:rPr>
                <w:rFonts w:ascii="Arial" w:eastAsia="Arial" w:hAnsi="Arial"/>
                <w:sz w:val="13"/>
              </w:rPr>
            </w:pPr>
            <w:r>
              <w:rPr>
                <w:rFonts w:ascii="Arial" w:eastAsia="Arial" w:hAnsi="Arial"/>
                <w:sz w:val="13"/>
              </w:rPr>
              <w:t>n.a.</w:t>
            </w:r>
          </w:p>
        </w:tc>
      </w:tr>
      <w:tr w:rsidR="00000000">
        <w:trPr>
          <w:trHeight w:val="227"/>
        </w:trPr>
        <w:tc>
          <w:tcPr>
            <w:tcW w:w="154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Sinopec (China)</w:t>
            </w:r>
          </w:p>
        </w:tc>
        <w:tc>
          <w:tcPr>
            <w:tcW w:w="2100" w:type="dxa"/>
            <w:shd w:val="clear" w:color="auto" w:fill="auto"/>
            <w:vAlign w:val="bottom"/>
          </w:tcPr>
          <w:p w:rsidR="003D30E6" w:rsidRDefault="003D30E6">
            <w:pPr>
              <w:spacing w:line="0" w:lineRule="atLeast"/>
              <w:ind w:left="60"/>
              <w:rPr>
                <w:rFonts w:ascii="Arial" w:eastAsia="Arial" w:hAnsi="Arial"/>
                <w:sz w:val="13"/>
              </w:rPr>
            </w:pPr>
            <w:r>
              <w:rPr>
                <w:rFonts w:ascii="Arial" w:eastAsia="Arial" w:hAnsi="Arial"/>
                <w:sz w:val="13"/>
              </w:rPr>
              <w:t>Chinese government (100%)</w:t>
            </w:r>
          </w:p>
        </w:tc>
        <w:tc>
          <w:tcPr>
            <w:tcW w:w="840" w:type="dxa"/>
            <w:shd w:val="clear" w:color="auto" w:fill="auto"/>
            <w:vAlign w:val="bottom"/>
          </w:tcPr>
          <w:p w:rsidR="003D30E6" w:rsidRDefault="003D30E6">
            <w:pPr>
              <w:spacing w:line="0" w:lineRule="atLeast"/>
              <w:ind w:left="80"/>
              <w:rPr>
                <w:rFonts w:ascii="Arial" w:eastAsia="Arial" w:hAnsi="Arial"/>
                <w:sz w:val="13"/>
              </w:rPr>
            </w:pPr>
            <w:r>
              <w:rPr>
                <w:rFonts w:ascii="Arial" w:eastAsia="Arial" w:hAnsi="Arial"/>
                <w:sz w:val="13"/>
              </w:rPr>
              <w:t>310.7</w:t>
            </w:r>
          </w:p>
        </w:tc>
      </w:tr>
    </w:tbl>
    <w:p w:rsidR="003D30E6" w:rsidRDefault="003D30E6">
      <w:pPr>
        <w:spacing w:line="20" w:lineRule="exact"/>
        <w:rPr>
          <w:rFonts w:ascii="Times New Roman" w:eastAsia="Times New Roman" w:hAnsi="Times New Roman"/>
        </w:rPr>
      </w:pPr>
      <w:r>
        <w:rPr>
          <w:rFonts w:ascii="Arial" w:eastAsia="Arial" w:hAnsi="Arial"/>
          <w:sz w:val="13"/>
        </w:rPr>
        <w:pict>
          <v:shape id="_x0000_s1038" type="#_x0000_t75" style="position:absolute;margin-left:0;margin-top:3.6pt;width:251.05pt;height:.5pt;z-index:-251663872;mso-position-horizontal-relative:text;mso-position-vertical-relative:text">
            <v:imagedata r:id="rId27" o:title=""/>
          </v:shape>
        </w:pict>
      </w:r>
      <w:r>
        <w:rPr>
          <w:rFonts w:ascii="Arial" w:eastAsia="Arial" w:hAnsi="Arial"/>
          <w:sz w:val="13"/>
        </w:rPr>
        <w:pict>
          <v:shape id="_x0000_s1039" type="#_x0000_t75" style="position:absolute;margin-left:0;margin-top:-91.15pt;width:251.05pt;height:.5pt;z-index:-251662848;mso-position-horizontal-relative:text;mso-position-vertical-relative:text">
            <v:imagedata r:id="rId27" o:title=""/>
          </v:shape>
        </w:pict>
      </w:r>
    </w:p>
    <w:p w:rsidR="003D30E6" w:rsidRDefault="003D30E6">
      <w:pPr>
        <w:spacing w:line="20" w:lineRule="exact"/>
        <w:rPr>
          <w:rFonts w:ascii="Times New Roman" w:eastAsia="Times New Roman" w:hAnsi="Times New Roman"/>
        </w:rPr>
        <w:sectPr w:rsidR="00000000">
          <w:pgSz w:w="11900" w:h="15874"/>
          <w:pgMar w:top="676" w:right="746" w:bottom="3" w:left="760" w:header="0" w:footer="0" w:gutter="0"/>
          <w:cols w:num="2" w:space="0" w:equalWidth="0">
            <w:col w:w="5020" w:space="352"/>
            <w:col w:w="5028"/>
          </w:cols>
          <w:docGrid w:linePitch="360"/>
        </w:sectPr>
      </w:pPr>
    </w:p>
    <w:p w:rsidR="003D30E6" w:rsidRDefault="003D30E6">
      <w:pPr>
        <w:spacing w:line="127" w:lineRule="exact"/>
        <w:rPr>
          <w:rFonts w:ascii="Times New Roman" w:eastAsia="Times New Roman" w:hAnsi="Times New Roman"/>
        </w:rPr>
      </w:pPr>
    </w:p>
    <w:p w:rsidR="003D30E6" w:rsidRDefault="003D30E6">
      <w:pPr>
        <w:spacing w:line="0" w:lineRule="atLeast"/>
        <w:ind w:right="20"/>
        <w:jc w:val="center"/>
        <w:rPr>
          <w:rFonts w:ascii="Arial" w:eastAsia="Arial" w:hAnsi="Arial"/>
          <w:sz w:val="13"/>
        </w:rPr>
      </w:pPr>
      <w:r>
        <w:rPr>
          <w:rFonts w:ascii="Arial" w:eastAsia="Arial" w:hAnsi="Arial"/>
          <w:sz w:val="13"/>
        </w:rPr>
        <w:t>108</w:t>
      </w:r>
    </w:p>
    <w:p w:rsidR="003D30E6" w:rsidRDefault="003D30E6">
      <w:pPr>
        <w:spacing w:line="0" w:lineRule="atLeast"/>
        <w:ind w:right="20"/>
        <w:jc w:val="center"/>
        <w:rPr>
          <w:rFonts w:ascii="Arial" w:eastAsia="Arial" w:hAnsi="Arial"/>
          <w:sz w:val="13"/>
        </w:rPr>
        <w:sectPr w:rsidR="00000000">
          <w:type w:val="continuous"/>
          <w:pgSz w:w="11900" w:h="15874"/>
          <w:pgMar w:top="676" w:right="746" w:bottom="3" w:left="760" w:header="0" w:footer="0" w:gutter="0"/>
          <w:cols w:space="0" w:equalWidth="0">
            <w:col w:w="10400"/>
          </w:cols>
          <w:docGrid w:linePitch="360"/>
        </w:sectPr>
      </w:pPr>
    </w:p>
    <w:p w:rsidR="003D30E6" w:rsidRDefault="003D30E6">
      <w:pPr>
        <w:spacing w:line="2" w:lineRule="exact"/>
        <w:rPr>
          <w:rFonts w:ascii="Times New Roman" w:eastAsia="Times New Roman" w:hAnsi="Times New Roman"/>
        </w:rPr>
      </w:pPr>
      <w:bookmarkStart w:id="3" w:name="page4"/>
      <w:bookmarkEnd w:id="3"/>
    </w:p>
    <w:p w:rsidR="003D30E6" w:rsidRDefault="003D30E6">
      <w:pPr>
        <w:spacing w:line="0" w:lineRule="atLeast"/>
        <w:rPr>
          <w:rFonts w:ascii="Arial" w:eastAsia="Arial" w:hAnsi="Arial"/>
          <w:i/>
          <w:sz w:val="13"/>
        </w:rPr>
      </w:pPr>
      <w:r>
        <w:rPr>
          <w:rFonts w:ascii="Arial" w:eastAsia="Arial" w:hAnsi="Arial"/>
          <w:i/>
          <w:sz w:val="13"/>
        </w:rPr>
        <w:t>M. Grasso</w:t>
      </w:r>
    </w:p>
    <w:p w:rsidR="003D30E6" w:rsidRDefault="003D30E6">
      <w:pPr>
        <w:spacing w:line="293" w:lineRule="exact"/>
        <w:rPr>
          <w:rFonts w:ascii="Times New Roman" w:eastAsia="Times New Roman" w:hAnsi="Times New Roman"/>
        </w:rPr>
      </w:pPr>
    </w:p>
    <w:p w:rsidR="003D30E6" w:rsidRDefault="003D30E6">
      <w:pPr>
        <w:spacing w:line="0" w:lineRule="atLeast"/>
        <w:rPr>
          <w:rFonts w:ascii="Arial" w:eastAsia="Arial" w:hAnsi="Arial"/>
          <w:b/>
          <w:sz w:val="14"/>
        </w:rPr>
      </w:pPr>
      <w:r>
        <w:rPr>
          <w:rFonts w:ascii="Arial" w:eastAsia="Arial" w:hAnsi="Arial"/>
          <w:b/>
          <w:sz w:val="14"/>
        </w:rPr>
        <w:t>Table 2</w:t>
      </w:r>
    </w:p>
    <w:p w:rsidR="003D30E6" w:rsidRDefault="003D30E6">
      <w:pPr>
        <w:spacing w:line="39" w:lineRule="exact"/>
        <w:rPr>
          <w:rFonts w:ascii="Times New Roman" w:eastAsia="Times New Roman" w:hAnsi="Times New Roman"/>
        </w:rPr>
      </w:pPr>
    </w:p>
    <w:p w:rsidR="003D30E6" w:rsidRDefault="003D30E6">
      <w:pPr>
        <w:spacing w:line="0" w:lineRule="atLeast"/>
        <w:rPr>
          <w:rFonts w:ascii="Arial" w:eastAsia="Arial" w:hAnsi="Arial"/>
          <w:sz w:val="14"/>
        </w:rPr>
      </w:pPr>
      <w:r>
        <w:rPr>
          <w:rFonts w:ascii="Arial" w:eastAsia="Arial" w:hAnsi="Arial"/>
          <w:sz w:val="14"/>
        </w:rPr>
        <w:t>Oil and gas companies by revenues, 2016 (US$ million).</w:t>
      </w:r>
    </w:p>
    <w:p w:rsidR="003D30E6" w:rsidRDefault="003D30E6">
      <w:pPr>
        <w:spacing w:line="31" w:lineRule="exact"/>
        <w:rPr>
          <w:rFonts w:ascii="Times New Roman" w:eastAsia="Times New Roman" w:hAnsi="Times New Roman"/>
        </w:rPr>
      </w:pPr>
    </w:p>
    <w:p w:rsidR="003D30E6" w:rsidRDefault="003D30E6">
      <w:pPr>
        <w:spacing w:line="0" w:lineRule="atLeast"/>
        <w:rPr>
          <w:rFonts w:ascii="Arial" w:eastAsia="Arial" w:hAnsi="Arial"/>
          <w:sz w:val="14"/>
        </w:rPr>
      </w:pPr>
      <w:r>
        <w:rPr>
          <w:rFonts w:ascii="Arial" w:eastAsia="Arial" w:hAnsi="Arial"/>
          <w:sz w:val="14"/>
        </w:rPr>
        <w:t>Source: Data taken from [</w:t>
      </w:r>
      <w:hyperlink w:anchor="page9" w:history="1">
        <w:r>
          <w:rPr>
            <w:rFonts w:ascii="Arial" w:eastAsia="Arial" w:hAnsi="Arial"/>
            <w:color w:val="206293"/>
            <w:sz w:val="14"/>
          </w:rPr>
          <w:t>32</w:t>
        </w:r>
      </w:hyperlink>
      <w:r>
        <w:rPr>
          <w:rFonts w:ascii="Arial" w:eastAsia="Arial" w:hAnsi="Arial"/>
          <w:sz w:val="14"/>
        </w:rPr>
        <w:t>].</w:t>
      </w:r>
    </w:p>
    <w:p w:rsidR="003D30E6" w:rsidRDefault="003D30E6">
      <w:pPr>
        <w:spacing w:line="20" w:lineRule="exact"/>
        <w:rPr>
          <w:rFonts w:ascii="Times New Roman" w:eastAsia="Times New Roman" w:hAnsi="Times New Roman"/>
        </w:rPr>
      </w:pPr>
      <w:r>
        <w:rPr>
          <w:rFonts w:ascii="Arial" w:eastAsia="Arial" w:hAnsi="Arial"/>
          <w:sz w:val="14"/>
        </w:rPr>
        <w:pict>
          <v:shape id="_x0000_s1040" type="#_x0000_t75" style="position:absolute;margin-left:-.35pt;margin-top:4.05pt;width:251.05pt;height:.5pt;z-index:-251661824">
            <v:imagedata r:id="rId27" o:title=""/>
          </v:shape>
        </w:pict>
      </w:r>
    </w:p>
    <w:p w:rsidR="003D30E6" w:rsidRDefault="003D30E6">
      <w:pPr>
        <w:spacing w:line="115" w:lineRule="exact"/>
        <w:rPr>
          <w:rFonts w:ascii="Times New Roman" w:eastAsia="Times New Roman" w:hAnsi="Times New Roman"/>
        </w:rPr>
      </w:pPr>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3080"/>
        <w:gridCol w:w="960"/>
        <w:gridCol w:w="760"/>
      </w:tblGrid>
      <w:tr w:rsidR="00000000">
        <w:trPr>
          <w:trHeight w:val="227"/>
        </w:trPr>
        <w:tc>
          <w:tcPr>
            <w:tcW w:w="3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Oil and gas company</w:t>
            </w:r>
          </w:p>
        </w:tc>
        <w:tc>
          <w:tcPr>
            <w:tcW w:w="960" w:type="dxa"/>
            <w:shd w:val="clear" w:color="auto" w:fill="auto"/>
            <w:vAlign w:val="bottom"/>
          </w:tcPr>
          <w:p w:rsidR="003D30E6" w:rsidRDefault="003D30E6">
            <w:pPr>
              <w:spacing w:line="0" w:lineRule="atLeast"/>
              <w:ind w:left="220"/>
              <w:rPr>
                <w:rFonts w:ascii="Arial" w:eastAsia="Arial" w:hAnsi="Arial"/>
                <w:sz w:val="13"/>
              </w:rPr>
            </w:pPr>
            <w:r>
              <w:rPr>
                <w:rFonts w:ascii="Arial" w:eastAsia="Arial" w:hAnsi="Arial"/>
                <w:sz w:val="13"/>
              </w:rPr>
              <w:t>Revenues</w:t>
            </w:r>
          </w:p>
        </w:tc>
        <w:tc>
          <w:tcPr>
            <w:tcW w:w="760" w:type="dxa"/>
            <w:shd w:val="clear" w:color="auto" w:fill="auto"/>
            <w:vAlign w:val="bottom"/>
          </w:tcPr>
          <w:p w:rsidR="003D30E6" w:rsidRDefault="003D30E6">
            <w:pPr>
              <w:spacing w:line="0" w:lineRule="atLeast"/>
              <w:ind w:left="200"/>
              <w:rPr>
                <w:rFonts w:ascii="Arial" w:eastAsia="Arial" w:hAnsi="Arial"/>
                <w:w w:val="98"/>
                <w:sz w:val="13"/>
              </w:rPr>
            </w:pPr>
            <w:r>
              <w:rPr>
                <w:rFonts w:ascii="Arial" w:eastAsia="Arial" w:hAnsi="Arial"/>
                <w:w w:val="98"/>
                <w:sz w:val="13"/>
              </w:rPr>
              <w:t>Typology</w:t>
            </w:r>
          </w:p>
        </w:tc>
      </w:tr>
      <w:tr w:rsidR="00000000">
        <w:trPr>
          <w:trHeight w:val="275"/>
        </w:trPr>
        <w:tc>
          <w:tcPr>
            <w:tcW w:w="3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Sinopec (China)</w:t>
            </w:r>
          </w:p>
        </w:tc>
        <w:tc>
          <w:tcPr>
            <w:tcW w:w="960" w:type="dxa"/>
            <w:shd w:val="clear" w:color="auto" w:fill="auto"/>
            <w:vAlign w:val="bottom"/>
          </w:tcPr>
          <w:p w:rsidR="003D30E6" w:rsidRDefault="003D30E6">
            <w:pPr>
              <w:spacing w:line="0" w:lineRule="atLeast"/>
              <w:ind w:left="220"/>
              <w:rPr>
                <w:rFonts w:ascii="Arial" w:eastAsia="Arial" w:hAnsi="Arial"/>
                <w:sz w:val="13"/>
              </w:rPr>
            </w:pPr>
            <w:r>
              <w:rPr>
                <w:rFonts w:ascii="Arial" w:eastAsia="Arial" w:hAnsi="Arial"/>
                <w:sz w:val="13"/>
              </w:rPr>
              <w:t>267,518</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NOC</w:t>
            </w:r>
          </w:p>
        </w:tc>
      </w:tr>
      <w:tr w:rsidR="00000000">
        <w:trPr>
          <w:trHeight w:val="171"/>
        </w:trPr>
        <w:tc>
          <w:tcPr>
            <w:tcW w:w="3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China National Petroleum</w:t>
            </w:r>
          </w:p>
        </w:tc>
        <w:tc>
          <w:tcPr>
            <w:tcW w:w="960" w:type="dxa"/>
            <w:shd w:val="clear" w:color="auto" w:fill="auto"/>
            <w:vAlign w:val="bottom"/>
          </w:tcPr>
          <w:p w:rsidR="003D30E6" w:rsidRDefault="003D30E6">
            <w:pPr>
              <w:spacing w:line="0" w:lineRule="atLeast"/>
              <w:ind w:left="220"/>
              <w:rPr>
                <w:rFonts w:ascii="Arial" w:eastAsia="Arial" w:hAnsi="Arial"/>
                <w:sz w:val="13"/>
              </w:rPr>
            </w:pPr>
            <w:r>
              <w:rPr>
                <w:rFonts w:ascii="Arial" w:eastAsia="Arial" w:hAnsi="Arial"/>
                <w:sz w:val="13"/>
              </w:rPr>
              <w:t>262,573</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NOC</w:t>
            </w:r>
          </w:p>
        </w:tc>
      </w:tr>
      <w:tr w:rsidR="00000000">
        <w:trPr>
          <w:trHeight w:val="172"/>
        </w:trPr>
        <w:tc>
          <w:tcPr>
            <w:tcW w:w="3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Royal Dutch Shell (United Kingdom /Netherlands)</w:t>
            </w:r>
          </w:p>
        </w:tc>
        <w:tc>
          <w:tcPr>
            <w:tcW w:w="960" w:type="dxa"/>
            <w:shd w:val="clear" w:color="auto" w:fill="auto"/>
            <w:vAlign w:val="bottom"/>
          </w:tcPr>
          <w:p w:rsidR="003D30E6" w:rsidRDefault="003D30E6">
            <w:pPr>
              <w:spacing w:line="0" w:lineRule="atLeast"/>
              <w:ind w:left="220"/>
              <w:rPr>
                <w:rFonts w:ascii="Arial" w:eastAsia="Arial" w:hAnsi="Arial"/>
                <w:sz w:val="13"/>
              </w:rPr>
            </w:pPr>
            <w:r>
              <w:rPr>
                <w:rFonts w:ascii="Arial" w:eastAsia="Arial" w:hAnsi="Arial"/>
                <w:sz w:val="13"/>
              </w:rPr>
              <w:t>240,033</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IOC</w:t>
            </w:r>
          </w:p>
        </w:tc>
      </w:tr>
      <w:tr w:rsidR="00000000">
        <w:trPr>
          <w:trHeight w:val="171"/>
        </w:trPr>
        <w:tc>
          <w:tcPr>
            <w:tcW w:w="3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ExxonMobil (United States)</w:t>
            </w:r>
          </w:p>
        </w:tc>
        <w:tc>
          <w:tcPr>
            <w:tcW w:w="960" w:type="dxa"/>
            <w:shd w:val="clear" w:color="auto" w:fill="auto"/>
            <w:vAlign w:val="bottom"/>
          </w:tcPr>
          <w:p w:rsidR="003D30E6" w:rsidRDefault="003D30E6">
            <w:pPr>
              <w:spacing w:line="0" w:lineRule="atLeast"/>
              <w:ind w:left="220"/>
              <w:rPr>
                <w:rFonts w:ascii="Arial" w:eastAsia="Arial" w:hAnsi="Arial"/>
                <w:sz w:val="13"/>
              </w:rPr>
            </w:pPr>
            <w:r>
              <w:rPr>
                <w:rFonts w:ascii="Arial" w:eastAsia="Arial" w:hAnsi="Arial"/>
                <w:sz w:val="13"/>
              </w:rPr>
              <w:t>205,004</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IOC</w:t>
            </w:r>
          </w:p>
        </w:tc>
      </w:tr>
      <w:tr w:rsidR="00000000">
        <w:trPr>
          <w:trHeight w:val="171"/>
        </w:trPr>
        <w:tc>
          <w:tcPr>
            <w:tcW w:w="3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BP (United Kingdom)</w:t>
            </w:r>
          </w:p>
        </w:tc>
        <w:tc>
          <w:tcPr>
            <w:tcW w:w="960" w:type="dxa"/>
            <w:shd w:val="clear" w:color="auto" w:fill="auto"/>
            <w:vAlign w:val="bottom"/>
          </w:tcPr>
          <w:p w:rsidR="003D30E6" w:rsidRDefault="003D30E6">
            <w:pPr>
              <w:spacing w:line="0" w:lineRule="atLeast"/>
              <w:ind w:left="220"/>
              <w:rPr>
                <w:rFonts w:ascii="Arial" w:eastAsia="Arial" w:hAnsi="Arial"/>
                <w:sz w:val="13"/>
              </w:rPr>
            </w:pPr>
            <w:r>
              <w:rPr>
                <w:rFonts w:ascii="Arial" w:eastAsia="Arial" w:hAnsi="Arial"/>
                <w:sz w:val="13"/>
              </w:rPr>
              <w:t>186,606</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IOC</w:t>
            </w:r>
          </w:p>
        </w:tc>
      </w:tr>
      <w:tr w:rsidR="00000000">
        <w:trPr>
          <w:trHeight w:val="171"/>
        </w:trPr>
        <w:tc>
          <w:tcPr>
            <w:tcW w:w="3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Total (France)</w:t>
            </w:r>
          </w:p>
        </w:tc>
        <w:tc>
          <w:tcPr>
            <w:tcW w:w="960" w:type="dxa"/>
            <w:shd w:val="clear" w:color="auto" w:fill="auto"/>
            <w:vAlign w:val="bottom"/>
          </w:tcPr>
          <w:p w:rsidR="003D30E6" w:rsidRDefault="003D30E6">
            <w:pPr>
              <w:spacing w:line="0" w:lineRule="atLeast"/>
              <w:ind w:left="220"/>
              <w:rPr>
                <w:rFonts w:ascii="Arial" w:eastAsia="Arial" w:hAnsi="Arial"/>
                <w:sz w:val="13"/>
              </w:rPr>
            </w:pPr>
            <w:r>
              <w:rPr>
                <w:rFonts w:ascii="Arial" w:eastAsia="Arial" w:hAnsi="Arial"/>
                <w:sz w:val="13"/>
              </w:rPr>
              <w:t>127,925</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IOC</w:t>
            </w:r>
          </w:p>
        </w:tc>
      </w:tr>
      <w:tr w:rsidR="00000000">
        <w:trPr>
          <w:trHeight w:val="171"/>
        </w:trPr>
        <w:tc>
          <w:tcPr>
            <w:tcW w:w="3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Chevron (United States)</w:t>
            </w:r>
          </w:p>
        </w:tc>
        <w:tc>
          <w:tcPr>
            <w:tcW w:w="960" w:type="dxa"/>
            <w:shd w:val="clear" w:color="auto" w:fill="auto"/>
            <w:vAlign w:val="bottom"/>
          </w:tcPr>
          <w:p w:rsidR="003D30E6" w:rsidRDefault="003D30E6">
            <w:pPr>
              <w:spacing w:line="0" w:lineRule="atLeast"/>
              <w:ind w:left="220"/>
              <w:rPr>
                <w:rFonts w:ascii="Arial" w:eastAsia="Arial" w:hAnsi="Arial"/>
                <w:sz w:val="13"/>
              </w:rPr>
            </w:pPr>
            <w:r>
              <w:rPr>
                <w:rFonts w:ascii="Arial" w:eastAsia="Arial" w:hAnsi="Arial"/>
                <w:sz w:val="13"/>
              </w:rPr>
              <w:t>107,567</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IOC</w:t>
            </w:r>
          </w:p>
        </w:tc>
      </w:tr>
      <w:tr w:rsidR="00000000">
        <w:trPr>
          <w:trHeight w:val="171"/>
        </w:trPr>
        <w:tc>
          <w:tcPr>
            <w:tcW w:w="3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Gazprom (Russia)</w:t>
            </w:r>
          </w:p>
        </w:tc>
        <w:tc>
          <w:tcPr>
            <w:tcW w:w="960" w:type="dxa"/>
            <w:shd w:val="clear" w:color="auto" w:fill="auto"/>
            <w:vAlign w:val="bottom"/>
          </w:tcPr>
          <w:p w:rsidR="003D30E6" w:rsidRDefault="003D30E6">
            <w:pPr>
              <w:spacing w:line="0" w:lineRule="atLeast"/>
              <w:ind w:left="220"/>
              <w:rPr>
                <w:rFonts w:ascii="Arial" w:eastAsia="Arial" w:hAnsi="Arial"/>
                <w:sz w:val="13"/>
              </w:rPr>
            </w:pPr>
            <w:r>
              <w:rPr>
                <w:rFonts w:ascii="Arial" w:eastAsia="Arial" w:hAnsi="Arial"/>
                <w:sz w:val="13"/>
              </w:rPr>
              <w:t>91,382</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NOC</w:t>
            </w:r>
          </w:p>
        </w:tc>
      </w:tr>
      <w:tr w:rsidR="00000000">
        <w:trPr>
          <w:trHeight w:val="171"/>
        </w:trPr>
        <w:tc>
          <w:tcPr>
            <w:tcW w:w="3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Petrobras (Brazil)</w:t>
            </w:r>
          </w:p>
        </w:tc>
        <w:tc>
          <w:tcPr>
            <w:tcW w:w="960" w:type="dxa"/>
            <w:shd w:val="clear" w:color="auto" w:fill="auto"/>
            <w:vAlign w:val="bottom"/>
          </w:tcPr>
          <w:p w:rsidR="003D30E6" w:rsidRDefault="003D30E6">
            <w:pPr>
              <w:spacing w:line="0" w:lineRule="atLeast"/>
              <w:ind w:left="220"/>
              <w:rPr>
                <w:rFonts w:ascii="Arial" w:eastAsia="Arial" w:hAnsi="Arial"/>
                <w:sz w:val="13"/>
              </w:rPr>
            </w:pPr>
            <w:r>
              <w:rPr>
                <w:rFonts w:ascii="Arial" w:eastAsia="Arial" w:hAnsi="Arial"/>
                <w:sz w:val="13"/>
              </w:rPr>
              <w:t>81,405</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NOC</w:t>
            </w:r>
          </w:p>
        </w:tc>
      </w:tr>
      <w:tr w:rsidR="00000000">
        <w:trPr>
          <w:trHeight w:val="227"/>
        </w:trPr>
        <w:tc>
          <w:tcPr>
            <w:tcW w:w="3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Lukoil (Russia)</w:t>
            </w:r>
          </w:p>
        </w:tc>
        <w:tc>
          <w:tcPr>
            <w:tcW w:w="960" w:type="dxa"/>
            <w:shd w:val="clear" w:color="auto" w:fill="auto"/>
            <w:vAlign w:val="bottom"/>
          </w:tcPr>
          <w:p w:rsidR="003D30E6" w:rsidRDefault="003D30E6">
            <w:pPr>
              <w:spacing w:line="0" w:lineRule="atLeast"/>
              <w:ind w:left="220"/>
              <w:rPr>
                <w:rFonts w:ascii="Arial" w:eastAsia="Arial" w:hAnsi="Arial"/>
                <w:sz w:val="13"/>
              </w:rPr>
            </w:pPr>
            <w:r>
              <w:rPr>
                <w:rFonts w:ascii="Arial" w:eastAsia="Arial" w:hAnsi="Arial"/>
                <w:sz w:val="13"/>
              </w:rPr>
              <w:t>70,897</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IOC</w:t>
            </w:r>
          </w:p>
        </w:tc>
      </w:tr>
    </w:tbl>
    <w:p w:rsidR="003D30E6" w:rsidRDefault="003D30E6">
      <w:pPr>
        <w:spacing w:line="20" w:lineRule="exact"/>
        <w:rPr>
          <w:rFonts w:ascii="Times New Roman" w:eastAsia="Times New Roman" w:hAnsi="Times New Roman"/>
        </w:rPr>
      </w:pPr>
      <w:r>
        <w:rPr>
          <w:rFonts w:ascii="Arial" w:eastAsia="Arial" w:hAnsi="Arial"/>
          <w:sz w:val="13"/>
        </w:rPr>
        <w:pict>
          <v:shape id="_x0000_s1041" type="#_x0000_t75" style="position:absolute;margin-left:-.35pt;margin-top:3.65pt;width:251.05pt;height:.5pt;z-index:-251660800;mso-position-horizontal-relative:text;mso-position-vertical-relative:text">
            <v:imagedata r:id="rId27" o:title=""/>
          </v:shape>
        </w:pict>
      </w:r>
      <w:r>
        <w:rPr>
          <w:rFonts w:ascii="Arial" w:eastAsia="Arial" w:hAnsi="Arial"/>
          <w:sz w:val="13"/>
        </w:rPr>
        <w:pict>
          <v:shape id="_x0000_s1042" type="#_x0000_t75" style="position:absolute;margin-left:-.35pt;margin-top:-91.1pt;width:251.05pt;height:.5pt;z-index:-251659776;mso-position-horizontal-relative:text;mso-position-vertical-relative:text">
            <v:imagedata r:id="rId27" o:title=""/>
          </v:shape>
        </w:pict>
      </w:r>
    </w:p>
    <w:p w:rsidR="003D30E6" w:rsidRDefault="003D30E6">
      <w:pPr>
        <w:spacing w:line="322" w:lineRule="exact"/>
        <w:rPr>
          <w:rFonts w:ascii="Times New Roman" w:eastAsia="Times New Roman" w:hAnsi="Times New Roman"/>
        </w:rPr>
      </w:pPr>
    </w:p>
    <w:p w:rsidR="003D30E6" w:rsidRDefault="003D30E6">
      <w:pPr>
        <w:spacing w:line="0" w:lineRule="atLeast"/>
        <w:rPr>
          <w:rFonts w:ascii="Arial" w:eastAsia="Arial" w:hAnsi="Arial"/>
          <w:b/>
          <w:sz w:val="14"/>
        </w:rPr>
      </w:pPr>
      <w:r>
        <w:rPr>
          <w:rFonts w:ascii="Arial" w:eastAsia="Arial" w:hAnsi="Arial"/>
          <w:b/>
          <w:sz w:val="14"/>
        </w:rPr>
        <w:t>Table 3</w:t>
      </w:r>
    </w:p>
    <w:p w:rsidR="003D30E6" w:rsidRDefault="003D30E6">
      <w:pPr>
        <w:spacing w:line="39" w:lineRule="exact"/>
        <w:rPr>
          <w:rFonts w:ascii="Times New Roman" w:eastAsia="Times New Roman" w:hAnsi="Times New Roman"/>
        </w:rPr>
      </w:pPr>
    </w:p>
    <w:p w:rsidR="003D30E6" w:rsidRDefault="003D30E6">
      <w:pPr>
        <w:spacing w:line="285" w:lineRule="auto"/>
        <w:jc w:val="both"/>
        <w:rPr>
          <w:rFonts w:ascii="Arial" w:eastAsia="Arial" w:hAnsi="Arial"/>
          <w:sz w:val="14"/>
        </w:rPr>
      </w:pPr>
      <w:r>
        <w:rPr>
          <w:rFonts w:ascii="Arial" w:eastAsia="Arial" w:hAnsi="Arial"/>
          <w:sz w:val="14"/>
        </w:rPr>
        <w:t>Oil and gas companies by production, 2015 (million barrels oil equivalent per day).</w:t>
      </w:r>
    </w:p>
    <w:p w:rsidR="003D30E6" w:rsidRDefault="003D30E6">
      <w:pPr>
        <w:spacing w:line="1" w:lineRule="exact"/>
        <w:rPr>
          <w:rFonts w:ascii="Times New Roman" w:eastAsia="Times New Roman" w:hAnsi="Times New Roman"/>
        </w:rPr>
      </w:pPr>
    </w:p>
    <w:p w:rsidR="003D30E6" w:rsidRDefault="003D30E6">
      <w:pPr>
        <w:spacing w:line="0" w:lineRule="atLeast"/>
        <w:rPr>
          <w:rFonts w:ascii="Arial" w:eastAsia="Arial" w:hAnsi="Arial"/>
          <w:sz w:val="14"/>
        </w:rPr>
      </w:pPr>
      <w:r>
        <w:rPr>
          <w:rFonts w:ascii="Arial" w:eastAsia="Arial" w:hAnsi="Arial"/>
          <w:sz w:val="14"/>
        </w:rPr>
        <w:t>Source: [</w:t>
      </w:r>
      <w:hyperlink w:anchor="page9" w:history="1">
        <w:r>
          <w:rPr>
            <w:rFonts w:ascii="Arial" w:eastAsia="Arial" w:hAnsi="Arial"/>
            <w:color w:val="206293"/>
            <w:sz w:val="14"/>
          </w:rPr>
          <w:t>27</w:t>
        </w:r>
      </w:hyperlink>
      <w:r>
        <w:rPr>
          <w:rFonts w:ascii="Arial" w:eastAsia="Arial" w:hAnsi="Arial"/>
          <w:sz w:val="14"/>
        </w:rPr>
        <w:t>]:</w:t>
      </w:r>
      <w:r>
        <w:rPr>
          <w:rFonts w:ascii="Arial" w:eastAsia="Arial" w:hAnsi="Arial"/>
          <w:color w:val="206293"/>
          <w:sz w:val="14"/>
        </w:rPr>
        <w:t xml:space="preserve"> </w:t>
      </w:r>
      <w:r>
        <w:rPr>
          <w:rFonts w:ascii="Arial" w:eastAsia="Arial" w:hAnsi="Arial"/>
          <w:color w:val="206293"/>
          <w:sz w:val="14"/>
        </w:rPr>
        <w:t>Table 2</w:t>
      </w:r>
      <w:r>
        <w:rPr>
          <w:rFonts w:ascii="Arial" w:eastAsia="Arial" w:hAnsi="Arial"/>
          <w:sz w:val="14"/>
        </w:rPr>
        <w:t>.1, 45</w:t>
      </w:r>
      <w:r>
        <w:rPr>
          <w:rFonts w:ascii="Arial" w:eastAsia="Arial" w:hAnsi="Arial"/>
          <w:sz w:val="14"/>
        </w:rPr>
        <w:t>–46.</w:t>
      </w:r>
    </w:p>
    <w:p w:rsidR="003D30E6" w:rsidRDefault="003D30E6">
      <w:pPr>
        <w:spacing w:line="20" w:lineRule="exact"/>
        <w:rPr>
          <w:rFonts w:ascii="Times New Roman" w:eastAsia="Times New Roman" w:hAnsi="Times New Roman"/>
        </w:rPr>
      </w:pPr>
      <w:r>
        <w:rPr>
          <w:rFonts w:ascii="Arial" w:eastAsia="Arial" w:hAnsi="Arial"/>
          <w:sz w:val="14"/>
        </w:rPr>
        <w:pict>
          <v:shape id="_x0000_s1043" type="#_x0000_t75" style="position:absolute;margin-left:-.35pt;margin-top:4.05pt;width:251.05pt;height:.5pt;z-index:-251658752">
            <v:imagedata r:id="rId27" o:title=""/>
          </v:shape>
        </w:pict>
      </w:r>
    </w:p>
    <w:p w:rsidR="003D30E6" w:rsidRDefault="003D30E6">
      <w:pPr>
        <w:spacing w:line="115" w:lineRule="exact"/>
        <w:rPr>
          <w:rFonts w:ascii="Times New Roman" w:eastAsia="Times New Roman" w:hAnsi="Times New Roman"/>
        </w:rPr>
      </w:pPr>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3020"/>
        <w:gridCol w:w="1020"/>
        <w:gridCol w:w="760"/>
      </w:tblGrid>
      <w:tr w:rsidR="00000000">
        <w:trPr>
          <w:trHeight w:val="227"/>
        </w:trPr>
        <w:tc>
          <w:tcPr>
            <w:tcW w:w="302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Oil and gas company</w:t>
            </w:r>
          </w:p>
        </w:tc>
        <w:tc>
          <w:tcPr>
            <w:tcW w:w="102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Production</w:t>
            </w:r>
          </w:p>
        </w:tc>
        <w:tc>
          <w:tcPr>
            <w:tcW w:w="760" w:type="dxa"/>
            <w:shd w:val="clear" w:color="auto" w:fill="auto"/>
            <w:vAlign w:val="bottom"/>
          </w:tcPr>
          <w:p w:rsidR="003D30E6" w:rsidRDefault="003D30E6">
            <w:pPr>
              <w:spacing w:line="0" w:lineRule="atLeast"/>
              <w:ind w:left="200"/>
              <w:rPr>
                <w:rFonts w:ascii="Arial" w:eastAsia="Arial" w:hAnsi="Arial"/>
                <w:w w:val="98"/>
                <w:sz w:val="13"/>
              </w:rPr>
            </w:pPr>
            <w:r>
              <w:rPr>
                <w:rFonts w:ascii="Arial" w:eastAsia="Arial" w:hAnsi="Arial"/>
                <w:w w:val="98"/>
                <w:sz w:val="13"/>
              </w:rPr>
              <w:t>Typology</w:t>
            </w:r>
          </w:p>
        </w:tc>
      </w:tr>
      <w:tr w:rsidR="00000000">
        <w:trPr>
          <w:trHeight w:val="275"/>
        </w:trPr>
        <w:tc>
          <w:tcPr>
            <w:tcW w:w="302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Saudi Aramco</w:t>
            </w:r>
          </w:p>
        </w:tc>
        <w:tc>
          <w:tcPr>
            <w:tcW w:w="102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12</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NOC</w:t>
            </w:r>
          </w:p>
        </w:tc>
      </w:tr>
      <w:tr w:rsidR="00000000">
        <w:trPr>
          <w:trHeight w:val="171"/>
        </w:trPr>
        <w:tc>
          <w:tcPr>
            <w:tcW w:w="302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Gazprom (Russia)</w:t>
            </w:r>
          </w:p>
        </w:tc>
        <w:tc>
          <w:tcPr>
            <w:tcW w:w="102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8.3</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NOC</w:t>
            </w:r>
          </w:p>
        </w:tc>
      </w:tr>
      <w:tr w:rsidR="00000000">
        <w:trPr>
          <w:trHeight w:val="172"/>
        </w:trPr>
        <w:tc>
          <w:tcPr>
            <w:tcW w:w="302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National Iranian Oil</w:t>
            </w:r>
          </w:p>
        </w:tc>
        <w:tc>
          <w:tcPr>
            <w:tcW w:w="102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6</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NOC</w:t>
            </w:r>
          </w:p>
        </w:tc>
      </w:tr>
      <w:tr w:rsidR="00000000">
        <w:trPr>
          <w:trHeight w:val="171"/>
        </w:trPr>
        <w:tc>
          <w:tcPr>
            <w:tcW w:w="302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ExxonMobil (United States)</w:t>
            </w:r>
          </w:p>
        </w:tc>
        <w:tc>
          <w:tcPr>
            <w:tcW w:w="102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4.7</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IOC</w:t>
            </w:r>
          </w:p>
        </w:tc>
      </w:tr>
      <w:tr w:rsidR="00000000">
        <w:trPr>
          <w:trHeight w:val="171"/>
        </w:trPr>
        <w:tc>
          <w:tcPr>
            <w:tcW w:w="302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Rosneft (Russia)</w:t>
            </w:r>
          </w:p>
        </w:tc>
        <w:tc>
          <w:tcPr>
            <w:tcW w:w="102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4.7</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NOC</w:t>
            </w:r>
          </w:p>
        </w:tc>
      </w:tr>
      <w:tr w:rsidR="00000000">
        <w:trPr>
          <w:trHeight w:val="171"/>
        </w:trPr>
        <w:tc>
          <w:tcPr>
            <w:tcW w:w="302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PetroChina</w:t>
            </w:r>
          </w:p>
        </w:tc>
        <w:tc>
          <w:tcPr>
            <w:tcW w:w="102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4</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NOC</w:t>
            </w:r>
          </w:p>
        </w:tc>
      </w:tr>
      <w:tr w:rsidR="00000000">
        <w:trPr>
          <w:trHeight w:val="171"/>
        </w:trPr>
        <w:tc>
          <w:tcPr>
            <w:tcW w:w="302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BP (United Kingdom)</w:t>
            </w:r>
          </w:p>
        </w:tc>
        <w:tc>
          <w:tcPr>
            <w:tcW w:w="102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3.7</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IOC</w:t>
            </w:r>
          </w:p>
        </w:tc>
      </w:tr>
      <w:tr w:rsidR="00000000">
        <w:trPr>
          <w:trHeight w:val="171"/>
        </w:trPr>
        <w:tc>
          <w:tcPr>
            <w:tcW w:w="302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Royal Dutch Shell (United Kingdom/Netherlands)</w:t>
            </w:r>
          </w:p>
        </w:tc>
        <w:tc>
          <w:tcPr>
            <w:tcW w:w="102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3.7</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IOC</w:t>
            </w:r>
          </w:p>
        </w:tc>
      </w:tr>
      <w:tr w:rsidR="00000000">
        <w:trPr>
          <w:trHeight w:val="171"/>
        </w:trPr>
        <w:tc>
          <w:tcPr>
            <w:tcW w:w="302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Pemex (Mezico)</w:t>
            </w:r>
          </w:p>
        </w:tc>
        <w:tc>
          <w:tcPr>
            <w:tcW w:w="102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3.6</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NOC</w:t>
            </w:r>
          </w:p>
        </w:tc>
      </w:tr>
      <w:tr w:rsidR="00000000">
        <w:trPr>
          <w:trHeight w:val="227"/>
        </w:trPr>
        <w:tc>
          <w:tcPr>
            <w:tcW w:w="302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Kuwait Petroleum</w:t>
            </w:r>
          </w:p>
        </w:tc>
        <w:tc>
          <w:tcPr>
            <w:tcW w:w="102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3.4</w:t>
            </w:r>
          </w:p>
        </w:tc>
        <w:tc>
          <w:tcPr>
            <w:tcW w:w="760" w:type="dxa"/>
            <w:shd w:val="clear" w:color="auto" w:fill="auto"/>
            <w:vAlign w:val="bottom"/>
          </w:tcPr>
          <w:p w:rsidR="003D30E6" w:rsidRDefault="003D30E6">
            <w:pPr>
              <w:spacing w:line="0" w:lineRule="atLeast"/>
              <w:ind w:left="200"/>
              <w:rPr>
                <w:rFonts w:ascii="Arial" w:eastAsia="Arial" w:hAnsi="Arial"/>
                <w:sz w:val="13"/>
              </w:rPr>
            </w:pPr>
            <w:r>
              <w:rPr>
                <w:rFonts w:ascii="Arial" w:eastAsia="Arial" w:hAnsi="Arial"/>
                <w:sz w:val="13"/>
              </w:rPr>
              <w:t>NOC</w:t>
            </w:r>
          </w:p>
        </w:tc>
      </w:tr>
    </w:tbl>
    <w:p w:rsidR="003D30E6" w:rsidRDefault="003D30E6">
      <w:pPr>
        <w:spacing w:line="20" w:lineRule="exact"/>
        <w:rPr>
          <w:rFonts w:ascii="Times New Roman" w:eastAsia="Times New Roman" w:hAnsi="Times New Roman"/>
        </w:rPr>
      </w:pPr>
      <w:r>
        <w:rPr>
          <w:rFonts w:ascii="Arial" w:eastAsia="Arial" w:hAnsi="Arial"/>
          <w:sz w:val="13"/>
        </w:rPr>
        <w:pict>
          <v:shape id="_x0000_s1044" type="#_x0000_t75" style="position:absolute;margin-left:-.35pt;margin-top:3.65pt;width:251.05pt;height:.5pt;z-index:-251657728;mso-position-horizontal-relative:text;mso-position-vertical-relative:text">
            <v:imagedata r:id="rId27" o:title=""/>
          </v:shape>
        </w:pict>
      </w:r>
      <w:r>
        <w:rPr>
          <w:rFonts w:ascii="Arial" w:eastAsia="Arial" w:hAnsi="Arial"/>
          <w:sz w:val="13"/>
        </w:rPr>
        <w:pict>
          <v:shape id="_x0000_s1045" type="#_x0000_t75" style="position:absolute;margin-left:-.35pt;margin-top:-91.1pt;width:251.05pt;height:.5pt;z-index:-251656704;mso-position-horizontal-relative:text;mso-position-vertical-relative:text">
            <v:imagedata r:id="rId27" o:title=""/>
          </v:shape>
        </w:pict>
      </w:r>
    </w:p>
    <w:p w:rsidR="003D30E6" w:rsidRDefault="003D30E6">
      <w:pPr>
        <w:spacing w:line="330" w:lineRule="exact"/>
        <w:rPr>
          <w:rFonts w:ascii="Times New Roman" w:eastAsia="Times New Roman" w:hAnsi="Times New Roman"/>
        </w:rPr>
      </w:pPr>
    </w:p>
    <w:p w:rsidR="003D30E6" w:rsidRDefault="003D30E6">
      <w:pPr>
        <w:spacing w:line="0" w:lineRule="atLeast"/>
        <w:rPr>
          <w:rFonts w:ascii="Arial" w:eastAsia="Arial" w:hAnsi="Arial"/>
          <w:b/>
          <w:sz w:val="14"/>
        </w:rPr>
      </w:pPr>
      <w:r>
        <w:rPr>
          <w:rFonts w:ascii="Arial" w:eastAsia="Arial" w:hAnsi="Arial"/>
          <w:b/>
          <w:sz w:val="14"/>
        </w:rPr>
        <w:t>Table 4</w:t>
      </w:r>
    </w:p>
    <w:p w:rsidR="003D30E6" w:rsidRDefault="003D30E6">
      <w:pPr>
        <w:spacing w:line="41" w:lineRule="exact"/>
        <w:rPr>
          <w:rFonts w:ascii="Times New Roman" w:eastAsia="Times New Roman" w:hAnsi="Times New Roman"/>
        </w:rPr>
      </w:pPr>
    </w:p>
    <w:p w:rsidR="003D30E6" w:rsidRDefault="003D30E6">
      <w:pPr>
        <w:spacing w:line="0" w:lineRule="atLeast"/>
        <w:rPr>
          <w:rFonts w:ascii="Arial" w:eastAsia="Arial" w:hAnsi="Arial"/>
          <w:sz w:val="14"/>
        </w:rPr>
      </w:pPr>
      <w:r>
        <w:rPr>
          <w:rFonts w:ascii="Arial" w:eastAsia="Arial" w:hAnsi="Arial"/>
          <w:sz w:val="14"/>
        </w:rPr>
        <w:t>Oil and gas companies by reserves, 2015 (million barrels oil equivalent).</w:t>
      </w:r>
    </w:p>
    <w:p w:rsidR="003D30E6" w:rsidRDefault="003D30E6">
      <w:pPr>
        <w:spacing w:line="29" w:lineRule="exact"/>
        <w:rPr>
          <w:rFonts w:ascii="Times New Roman" w:eastAsia="Times New Roman" w:hAnsi="Times New Roman"/>
        </w:rPr>
      </w:pPr>
    </w:p>
    <w:p w:rsidR="003D30E6" w:rsidRDefault="003D30E6">
      <w:pPr>
        <w:spacing w:line="0" w:lineRule="atLeast"/>
        <w:rPr>
          <w:rFonts w:ascii="Arial" w:eastAsia="Arial" w:hAnsi="Arial"/>
          <w:sz w:val="14"/>
        </w:rPr>
      </w:pPr>
      <w:r>
        <w:rPr>
          <w:rFonts w:ascii="Arial" w:eastAsia="Arial" w:hAnsi="Arial"/>
          <w:sz w:val="14"/>
        </w:rPr>
        <w:t>Source: [</w:t>
      </w:r>
      <w:hyperlink w:anchor="page9" w:history="1">
        <w:r>
          <w:rPr>
            <w:rFonts w:ascii="Arial" w:eastAsia="Arial" w:hAnsi="Arial"/>
            <w:color w:val="206293"/>
            <w:sz w:val="14"/>
          </w:rPr>
          <w:t>27</w:t>
        </w:r>
      </w:hyperlink>
      <w:r>
        <w:rPr>
          <w:rFonts w:ascii="Arial" w:eastAsia="Arial" w:hAnsi="Arial"/>
          <w:sz w:val="14"/>
        </w:rPr>
        <w:t>]:</w:t>
      </w:r>
      <w:r>
        <w:rPr>
          <w:rFonts w:ascii="Arial" w:eastAsia="Arial" w:hAnsi="Arial"/>
          <w:color w:val="206293"/>
          <w:sz w:val="14"/>
        </w:rPr>
        <w:t xml:space="preserve"> </w:t>
      </w:r>
      <w:r>
        <w:rPr>
          <w:rFonts w:ascii="Arial" w:eastAsia="Arial" w:hAnsi="Arial"/>
          <w:color w:val="206293"/>
          <w:sz w:val="14"/>
        </w:rPr>
        <w:t>Table 2</w:t>
      </w:r>
      <w:r>
        <w:rPr>
          <w:rFonts w:ascii="Arial" w:eastAsia="Arial" w:hAnsi="Arial"/>
          <w:sz w:val="14"/>
        </w:rPr>
        <w:t>.1, 45</w:t>
      </w:r>
      <w:r>
        <w:rPr>
          <w:rFonts w:ascii="Arial" w:eastAsia="Arial" w:hAnsi="Arial"/>
          <w:sz w:val="14"/>
        </w:rPr>
        <w:t>–46.</w:t>
      </w:r>
    </w:p>
    <w:p w:rsidR="003D30E6" w:rsidRDefault="003D30E6">
      <w:pPr>
        <w:spacing w:line="20" w:lineRule="exact"/>
        <w:rPr>
          <w:rFonts w:ascii="Times New Roman" w:eastAsia="Times New Roman" w:hAnsi="Times New Roman"/>
        </w:rPr>
      </w:pPr>
      <w:r>
        <w:rPr>
          <w:rFonts w:ascii="Arial" w:eastAsia="Arial" w:hAnsi="Arial"/>
          <w:sz w:val="14"/>
        </w:rPr>
        <w:pict>
          <v:shape id="_x0000_s1046" type="#_x0000_t75" style="position:absolute;margin-left:-.35pt;margin-top:4.1pt;width:251.05pt;height:.5pt;z-index:-251655680">
            <v:imagedata r:id="rId27" o:title=""/>
          </v:shape>
        </w:pict>
      </w:r>
    </w:p>
    <w:p w:rsidR="003D30E6" w:rsidRDefault="003D30E6">
      <w:pPr>
        <w:spacing w:line="116" w:lineRule="exact"/>
        <w:rPr>
          <w:rFonts w:ascii="Times New Roman" w:eastAsia="Times New Roman" w:hAnsi="Times New Roman"/>
        </w:rPr>
      </w:pPr>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2560"/>
        <w:gridCol w:w="1340"/>
        <w:gridCol w:w="900"/>
      </w:tblGrid>
      <w:tr w:rsidR="00000000">
        <w:trPr>
          <w:trHeight w:val="227"/>
        </w:trPr>
        <w:tc>
          <w:tcPr>
            <w:tcW w:w="256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Oil and gas company</w:t>
            </w:r>
          </w:p>
        </w:tc>
        <w:tc>
          <w:tcPr>
            <w:tcW w:w="1340" w:type="dxa"/>
            <w:shd w:val="clear" w:color="auto" w:fill="auto"/>
            <w:vAlign w:val="bottom"/>
          </w:tcPr>
          <w:p w:rsidR="003D30E6" w:rsidRDefault="003D30E6">
            <w:pPr>
              <w:spacing w:line="0" w:lineRule="atLeast"/>
              <w:ind w:left="360"/>
              <w:rPr>
                <w:rFonts w:ascii="Arial" w:eastAsia="Arial" w:hAnsi="Arial"/>
                <w:sz w:val="13"/>
              </w:rPr>
            </w:pPr>
            <w:r>
              <w:rPr>
                <w:rFonts w:ascii="Arial" w:eastAsia="Arial" w:hAnsi="Arial"/>
                <w:sz w:val="13"/>
              </w:rPr>
              <w:t>Production</w:t>
            </w:r>
          </w:p>
        </w:tc>
        <w:tc>
          <w:tcPr>
            <w:tcW w:w="900" w:type="dxa"/>
            <w:shd w:val="clear" w:color="auto" w:fill="auto"/>
            <w:vAlign w:val="bottom"/>
          </w:tcPr>
          <w:p w:rsidR="003D30E6" w:rsidRDefault="003D30E6">
            <w:pPr>
              <w:spacing w:line="0" w:lineRule="atLeast"/>
              <w:ind w:left="340"/>
              <w:rPr>
                <w:rFonts w:ascii="Arial" w:eastAsia="Arial" w:hAnsi="Arial"/>
                <w:w w:val="98"/>
                <w:sz w:val="13"/>
              </w:rPr>
            </w:pPr>
            <w:r>
              <w:rPr>
                <w:rFonts w:ascii="Arial" w:eastAsia="Arial" w:hAnsi="Arial"/>
                <w:w w:val="98"/>
                <w:sz w:val="13"/>
              </w:rPr>
              <w:t>Typology</w:t>
            </w:r>
          </w:p>
        </w:tc>
      </w:tr>
      <w:tr w:rsidR="00000000">
        <w:trPr>
          <w:trHeight w:val="275"/>
        </w:trPr>
        <w:tc>
          <w:tcPr>
            <w:tcW w:w="256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PDVSA (Venezuela)</w:t>
            </w:r>
          </w:p>
        </w:tc>
        <w:tc>
          <w:tcPr>
            <w:tcW w:w="1340" w:type="dxa"/>
            <w:shd w:val="clear" w:color="auto" w:fill="auto"/>
            <w:vAlign w:val="bottom"/>
          </w:tcPr>
          <w:p w:rsidR="003D30E6" w:rsidRDefault="003D30E6">
            <w:pPr>
              <w:spacing w:line="0" w:lineRule="atLeast"/>
              <w:ind w:left="360"/>
              <w:rPr>
                <w:rFonts w:ascii="Arial" w:eastAsia="Arial" w:hAnsi="Arial"/>
                <w:sz w:val="13"/>
              </w:rPr>
            </w:pPr>
            <w:r>
              <w:rPr>
                <w:rFonts w:ascii="Arial" w:eastAsia="Arial" w:hAnsi="Arial"/>
                <w:sz w:val="13"/>
              </w:rPr>
              <w:t>298</w:t>
            </w:r>
          </w:p>
        </w:tc>
        <w:tc>
          <w:tcPr>
            <w:tcW w:w="900" w:type="dxa"/>
            <w:shd w:val="clear" w:color="auto" w:fill="auto"/>
            <w:vAlign w:val="bottom"/>
          </w:tcPr>
          <w:p w:rsidR="003D30E6" w:rsidRDefault="003D30E6">
            <w:pPr>
              <w:spacing w:line="0" w:lineRule="atLeast"/>
              <w:ind w:left="340"/>
              <w:rPr>
                <w:rFonts w:ascii="Arial" w:eastAsia="Arial" w:hAnsi="Arial"/>
                <w:sz w:val="13"/>
              </w:rPr>
            </w:pPr>
            <w:r>
              <w:rPr>
                <w:rFonts w:ascii="Arial" w:eastAsia="Arial" w:hAnsi="Arial"/>
                <w:sz w:val="13"/>
              </w:rPr>
              <w:t>NOC</w:t>
            </w:r>
          </w:p>
        </w:tc>
      </w:tr>
      <w:tr w:rsidR="00000000">
        <w:trPr>
          <w:trHeight w:val="171"/>
        </w:trPr>
        <w:tc>
          <w:tcPr>
            <w:tcW w:w="256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Saudi Aramco</w:t>
            </w:r>
          </w:p>
        </w:tc>
        <w:tc>
          <w:tcPr>
            <w:tcW w:w="1340" w:type="dxa"/>
            <w:shd w:val="clear" w:color="auto" w:fill="auto"/>
            <w:vAlign w:val="bottom"/>
          </w:tcPr>
          <w:p w:rsidR="003D30E6" w:rsidRDefault="003D30E6">
            <w:pPr>
              <w:spacing w:line="0" w:lineRule="atLeast"/>
              <w:ind w:left="360"/>
              <w:rPr>
                <w:rFonts w:ascii="Arial" w:eastAsia="Arial" w:hAnsi="Arial"/>
                <w:sz w:val="13"/>
              </w:rPr>
            </w:pPr>
            <w:r>
              <w:rPr>
                <w:rFonts w:ascii="Arial" w:eastAsia="Arial" w:hAnsi="Arial"/>
                <w:sz w:val="13"/>
              </w:rPr>
              <w:t>260</w:t>
            </w:r>
          </w:p>
        </w:tc>
        <w:tc>
          <w:tcPr>
            <w:tcW w:w="900" w:type="dxa"/>
            <w:shd w:val="clear" w:color="auto" w:fill="auto"/>
            <w:vAlign w:val="bottom"/>
          </w:tcPr>
          <w:p w:rsidR="003D30E6" w:rsidRDefault="003D30E6">
            <w:pPr>
              <w:spacing w:line="0" w:lineRule="atLeast"/>
              <w:ind w:left="340"/>
              <w:rPr>
                <w:rFonts w:ascii="Arial" w:eastAsia="Arial" w:hAnsi="Arial"/>
                <w:sz w:val="13"/>
              </w:rPr>
            </w:pPr>
            <w:r>
              <w:rPr>
                <w:rFonts w:ascii="Arial" w:eastAsia="Arial" w:hAnsi="Arial"/>
                <w:sz w:val="13"/>
              </w:rPr>
              <w:t>NOC</w:t>
            </w:r>
          </w:p>
        </w:tc>
      </w:tr>
      <w:tr w:rsidR="00000000">
        <w:trPr>
          <w:trHeight w:val="171"/>
        </w:trPr>
        <w:tc>
          <w:tcPr>
            <w:tcW w:w="256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National Iranian Oil</w:t>
            </w:r>
          </w:p>
        </w:tc>
        <w:tc>
          <w:tcPr>
            <w:tcW w:w="1340" w:type="dxa"/>
            <w:shd w:val="clear" w:color="auto" w:fill="auto"/>
            <w:vAlign w:val="bottom"/>
          </w:tcPr>
          <w:p w:rsidR="003D30E6" w:rsidRDefault="003D30E6">
            <w:pPr>
              <w:spacing w:line="0" w:lineRule="atLeast"/>
              <w:ind w:left="360"/>
              <w:rPr>
                <w:rFonts w:ascii="Arial" w:eastAsia="Arial" w:hAnsi="Arial"/>
                <w:sz w:val="13"/>
              </w:rPr>
            </w:pPr>
            <w:r>
              <w:rPr>
                <w:rFonts w:ascii="Arial" w:eastAsia="Arial" w:hAnsi="Arial"/>
                <w:sz w:val="13"/>
              </w:rPr>
              <w:t>156</w:t>
            </w:r>
          </w:p>
        </w:tc>
        <w:tc>
          <w:tcPr>
            <w:tcW w:w="900" w:type="dxa"/>
            <w:shd w:val="clear" w:color="auto" w:fill="auto"/>
            <w:vAlign w:val="bottom"/>
          </w:tcPr>
          <w:p w:rsidR="003D30E6" w:rsidRDefault="003D30E6">
            <w:pPr>
              <w:spacing w:line="0" w:lineRule="atLeast"/>
              <w:ind w:left="340"/>
              <w:rPr>
                <w:rFonts w:ascii="Arial" w:eastAsia="Arial" w:hAnsi="Arial"/>
                <w:sz w:val="13"/>
              </w:rPr>
            </w:pPr>
            <w:r>
              <w:rPr>
                <w:rFonts w:ascii="Arial" w:eastAsia="Arial" w:hAnsi="Arial"/>
                <w:sz w:val="13"/>
              </w:rPr>
              <w:t>NOC</w:t>
            </w:r>
          </w:p>
        </w:tc>
      </w:tr>
      <w:tr w:rsidR="00000000">
        <w:trPr>
          <w:trHeight w:val="171"/>
        </w:trPr>
        <w:tc>
          <w:tcPr>
            <w:tcW w:w="256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Abu Dhabi National Oil</w:t>
            </w:r>
          </w:p>
        </w:tc>
        <w:tc>
          <w:tcPr>
            <w:tcW w:w="1340" w:type="dxa"/>
            <w:shd w:val="clear" w:color="auto" w:fill="auto"/>
            <w:vAlign w:val="bottom"/>
          </w:tcPr>
          <w:p w:rsidR="003D30E6" w:rsidRDefault="003D30E6">
            <w:pPr>
              <w:spacing w:line="0" w:lineRule="atLeast"/>
              <w:ind w:left="360"/>
              <w:rPr>
                <w:rFonts w:ascii="Arial" w:eastAsia="Arial" w:hAnsi="Arial"/>
                <w:sz w:val="13"/>
              </w:rPr>
            </w:pPr>
            <w:r>
              <w:rPr>
                <w:rFonts w:ascii="Arial" w:eastAsia="Arial" w:hAnsi="Arial"/>
                <w:sz w:val="13"/>
              </w:rPr>
              <w:t>137</w:t>
            </w:r>
          </w:p>
        </w:tc>
        <w:tc>
          <w:tcPr>
            <w:tcW w:w="900" w:type="dxa"/>
            <w:shd w:val="clear" w:color="auto" w:fill="auto"/>
            <w:vAlign w:val="bottom"/>
          </w:tcPr>
          <w:p w:rsidR="003D30E6" w:rsidRDefault="003D30E6">
            <w:pPr>
              <w:spacing w:line="0" w:lineRule="atLeast"/>
              <w:ind w:left="340"/>
              <w:rPr>
                <w:rFonts w:ascii="Arial" w:eastAsia="Arial" w:hAnsi="Arial"/>
                <w:sz w:val="13"/>
              </w:rPr>
            </w:pPr>
            <w:r>
              <w:rPr>
                <w:rFonts w:ascii="Arial" w:eastAsia="Arial" w:hAnsi="Arial"/>
                <w:sz w:val="13"/>
              </w:rPr>
              <w:t>NOC</w:t>
            </w:r>
          </w:p>
        </w:tc>
      </w:tr>
      <w:tr w:rsidR="00000000">
        <w:trPr>
          <w:trHeight w:val="171"/>
        </w:trPr>
        <w:tc>
          <w:tcPr>
            <w:tcW w:w="256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Kuwait Petroleum</w:t>
            </w:r>
          </w:p>
        </w:tc>
        <w:tc>
          <w:tcPr>
            <w:tcW w:w="1340" w:type="dxa"/>
            <w:shd w:val="clear" w:color="auto" w:fill="auto"/>
            <w:vAlign w:val="bottom"/>
          </w:tcPr>
          <w:p w:rsidR="003D30E6" w:rsidRDefault="003D30E6">
            <w:pPr>
              <w:spacing w:line="0" w:lineRule="atLeast"/>
              <w:ind w:left="360"/>
              <w:rPr>
                <w:rFonts w:ascii="Arial" w:eastAsia="Arial" w:hAnsi="Arial"/>
                <w:sz w:val="13"/>
              </w:rPr>
            </w:pPr>
            <w:r>
              <w:rPr>
                <w:rFonts w:ascii="Arial" w:eastAsia="Arial" w:hAnsi="Arial"/>
                <w:sz w:val="13"/>
              </w:rPr>
              <w:t>111</w:t>
            </w:r>
          </w:p>
        </w:tc>
        <w:tc>
          <w:tcPr>
            <w:tcW w:w="900" w:type="dxa"/>
            <w:shd w:val="clear" w:color="auto" w:fill="auto"/>
            <w:vAlign w:val="bottom"/>
          </w:tcPr>
          <w:p w:rsidR="003D30E6" w:rsidRDefault="003D30E6">
            <w:pPr>
              <w:spacing w:line="0" w:lineRule="atLeast"/>
              <w:ind w:left="340"/>
              <w:rPr>
                <w:rFonts w:ascii="Arial" w:eastAsia="Arial" w:hAnsi="Arial"/>
                <w:sz w:val="13"/>
              </w:rPr>
            </w:pPr>
            <w:r>
              <w:rPr>
                <w:rFonts w:ascii="Arial" w:eastAsia="Arial" w:hAnsi="Arial"/>
                <w:sz w:val="13"/>
              </w:rPr>
              <w:t>NOC</w:t>
            </w:r>
          </w:p>
        </w:tc>
      </w:tr>
      <w:tr w:rsidR="00000000">
        <w:trPr>
          <w:trHeight w:val="171"/>
        </w:trPr>
        <w:tc>
          <w:tcPr>
            <w:tcW w:w="256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Rosneft (Russia)</w:t>
            </w:r>
          </w:p>
        </w:tc>
        <w:tc>
          <w:tcPr>
            <w:tcW w:w="1340" w:type="dxa"/>
            <w:shd w:val="clear" w:color="auto" w:fill="auto"/>
            <w:vAlign w:val="bottom"/>
          </w:tcPr>
          <w:p w:rsidR="003D30E6" w:rsidRDefault="003D30E6">
            <w:pPr>
              <w:spacing w:line="0" w:lineRule="atLeast"/>
              <w:ind w:left="360"/>
              <w:rPr>
                <w:rFonts w:ascii="Arial" w:eastAsia="Arial" w:hAnsi="Arial"/>
                <w:sz w:val="13"/>
              </w:rPr>
            </w:pPr>
            <w:r>
              <w:rPr>
                <w:rFonts w:ascii="Arial" w:eastAsia="Arial" w:hAnsi="Arial"/>
                <w:sz w:val="13"/>
              </w:rPr>
              <w:t>34</w:t>
            </w:r>
          </w:p>
        </w:tc>
        <w:tc>
          <w:tcPr>
            <w:tcW w:w="900" w:type="dxa"/>
            <w:shd w:val="clear" w:color="auto" w:fill="auto"/>
            <w:vAlign w:val="bottom"/>
          </w:tcPr>
          <w:p w:rsidR="003D30E6" w:rsidRDefault="003D30E6">
            <w:pPr>
              <w:spacing w:line="0" w:lineRule="atLeast"/>
              <w:ind w:left="340"/>
              <w:rPr>
                <w:rFonts w:ascii="Arial" w:eastAsia="Arial" w:hAnsi="Arial"/>
                <w:sz w:val="13"/>
              </w:rPr>
            </w:pPr>
            <w:r>
              <w:rPr>
                <w:rFonts w:ascii="Arial" w:eastAsia="Arial" w:hAnsi="Arial"/>
                <w:sz w:val="13"/>
              </w:rPr>
              <w:t>NOC</w:t>
            </w:r>
          </w:p>
        </w:tc>
      </w:tr>
      <w:tr w:rsidR="00000000">
        <w:trPr>
          <w:trHeight w:val="171"/>
        </w:trPr>
        <w:tc>
          <w:tcPr>
            <w:tcW w:w="256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Pemex (Mexico)</w:t>
            </w:r>
          </w:p>
        </w:tc>
        <w:tc>
          <w:tcPr>
            <w:tcW w:w="1340" w:type="dxa"/>
            <w:shd w:val="clear" w:color="auto" w:fill="auto"/>
            <w:vAlign w:val="bottom"/>
          </w:tcPr>
          <w:p w:rsidR="003D30E6" w:rsidRDefault="003D30E6">
            <w:pPr>
              <w:spacing w:line="0" w:lineRule="atLeast"/>
              <w:ind w:left="360"/>
              <w:rPr>
                <w:rFonts w:ascii="Arial" w:eastAsia="Arial" w:hAnsi="Arial"/>
                <w:sz w:val="13"/>
              </w:rPr>
            </w:pPr>
            <w:r>
              <w:rPr>
                <w:rFonts w:ascii="Arial" w:eastAsia="Arial" w:hAnsi="Arial"/>
                <w:sz w:val="13"/>
              </w:rPr>
              <w:t>31</w:t>
            </w:r>
          </w:p>
        </w:tc>
        <w:tc>
          <w:tcPr>
            <w:tcW w:w="900" w:type="dxa"/>
            <w:shd w:val="clear" w:color="auto" w:fill="auto"/>
            <w:vAlign w:val="bottom"/>
          </w:tcPr>
          <w:p w:rsidR="003D30E6" w:rsidRDefault="003D30E6">
            <w:pPr>
              <w:spacing w:line="0" w:lineRule="atLeast"/>
              <w:ind w:left="340"/>
              <w:rPr>
                <w:rFonts w:ascii="Arial" w:eastAsia="Arial" w:hAnsi="Arial"/>
                <w:sz w:val="13"/>
              </w:rPr>
            </w:pPr>
            <w:r>
              <w:rPr>
                <w:rFonts w:ascii="Arial" w:eastAsia="Arial" w:hAnsi="Arial"/>
                <w:sz w:val="13"/>
              </w:rPr>
              <w:t>NOC</w:t>
            </w:r>
          </w:p>
        </w:tc>
      </w:tr>
      <w:tr w:rsidR="00000000">
        <w:trPr>
          <w:trHeight w:val="172"/>
        </w:trPr>
        <w:tc>
          <w:tcPr>
            <w:tcW w:w="256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ExxonMobil (United States)</w:t>
            </w:r>
          </w:p>
        </w:tc>
        <w:tc>
          <w:tcPr>
            <w:tcW w:w="1340" w:type="dxa"/>
            <w:shd w:val="clear" w:color="auto" w:fill="auto"/>
            <w:vAlign w:val="bottom"/>
          </w:tcPr>
          <w:p w:rsidR="003D30E6" w:rsidRDefault="003D30E6">
            <w:pPr>
              <w:spacing w:line="0" w:lineRule="atLeast"/>
              <w:ind w:left="360"/>
              <w:rPr>
                <w:rFonts w:ascii="Arial" w:eastAsia="Arial" w:hAnsi="Arial"/>
                <w:sz w:val="13"/>
              </w:rPr>
            </w:pPr>
            <w:r>
              <w:rPr>
                <w:rFonts w:ascii="Arial" w:eastAsia="Arial" w:hAnsi="Arial"/>
                <w:sz w:val="13"/>
              </w:rPr>
              <w:t>13</w:t>
            </w:r>
          </w:p>
        </w:tc>
        <w:tc>
          <w:tcPr>
            <w:tcW w:w="900" w:type="dxa"/>
            <w:shd w:val="clear" w:color="auto" w:fill="auto"/>
            <w:vAlign w:val="bottom"/>
          </w:tcPr>
          <w:p w:rsidR="003D30E6" w:rsidRDefault="003D30E6">
            <w:pPr>
              <w:spacing w:line="0" w:lineRule="atLeast"/>
              <w:ind w:left="340"/>
              <w:rPr>
                <w:rFonts w:ascii="Arial" w:eastAsia="Arial" w:hAnsi="Arial"/>
                <w:sz w:val="13"/>
              </w:rPr>
            </w:pPr>
            <w:r>
              <w:rPr>
                <w:rFonts w:ascii="Arial" w:eastAsia="Arial" w:hAnsi="Arial"/>
                <w:sz w:val="13"/>
              </w:rPr>
              <w:t>IOC</w:t>
            </w:r>
          </w:p>
        </w:tc>
      </w:tr>
      <w:tr w:rsidR="00000000">
        <w:trPr>
          <w:trHeight w:val="171"/>
        </w:trPr>
        <w:tc>
          <w:tcPr>
            <w:tcW w:w="256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China National Petroleum /PetroChina</w:t>
            </w:r>
          </w:p>
        </w:tc>
        <w:tc>
          <w:tcPr>
            <w:tcW w:w="1340" w:type="dxa"/>
            <w:shd w:val="clear" w:color="auto" w:fill="auto"/>
            <w:vAlign w:val="bottom"/>
          </w:tcPr>
          <w:p w:rsidR="003D30E6" w:rsidRDefault="003D30E6">
            <w:pPr>
              <w:spacing w:line="0" w:lineRule="atLeast"/>
              <w:ind w:left="360"/>
              <w:rPr>
                <w:rFonts w:ascii="Arial" w:eastAsia="Arial" w:hAnsi="Arial"/>
                <w:sz w:val="13"/>
              </w:rPr>
            </w:pPr>
            <w:r>
              <w:rPr>
                <w:rFonts w:ascii="Arial" w:eastAsia="Arial" w:hAnsi="Arial"/>
                <w:sz w:val="13"/>
              </w:rPr>
              <w:t>11</w:t>
            </w:r>
          </w:p>
        </w:tc>
        <w:tc>
          <w:tcPr>
            <w:tcW w:w="900" w:type="dxa"/>
            <w:shd w:val="clear" w:color="auto" w:fill="auto"/>
            <w:vAlign w:val="bottom"/>
          </w:tcPr>
          <w:p w:rsidR="003D30E6" w:rsidRDefault="003D30E6">
            <w:pPr>
              <w:spacing w:line="0" w:lineRule="atLeast"/>
              <w:ind w:left="340"/>
              <w:rPr>
                <w:rFonts w:ascii="Arial" w:eastAsia="Arial" w:hAnsi="Arial"/>
                <w:sz w:val="13"/>
              </w:rPr>
            </w:pPr>
            <w:r>
              <w:rPr>
                <w:rFonts w:ascii="Arial" w:eastAsia="Arial" w:hAnsi="Arial"/>
                <w:sz w:val="13"/>
              </w:rPr>
              <w:t>NOC</w:t>
            </w:r>
          </w:p>
        </w:tc>
      </w:tr>
      <w:tr w:rsidR="00000000">
        <w:trPr>
          <w:trHeight w:val="227"/>
        </w:trPr>
        <w:tc>
          <w:tcPr>
            <w:tcW w:w="256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Petrobras (Brazil)</w:t>
            </w:r>
          </w:p>
        </w:tc>
        <w:tc>
          <w:tcPr>
            <w:tcW w:w="1340" w:type="dxa"/>
            <w:shd w:val="clear" w:color="auto" w:fill="auto"/>
            <w:vAlign w:val="bottom"/>
          </w:tcPr>
          <w:p w:rsidR="003D30E6" w:rsidRDefault="003D30E6">
            <w:pPr>
              <w:spacing w:line="0" w:lineRule="atLeast"/>
              <w:ind w:left="360"/>
              <w:rPr>
                <w:rFonts w:ascii="Arial" w:eastAsia="Arial" w:hAnsi="Arial"/>
                <w:sz w:val="13"/>
              </w:rPr>
            </w:pPr>
            <w:r>
              <w:rPr>
                <w:rFonts w:ascii="Arial" w:eastAsia="Arial" w:hAnsi="Arial"/>
                <w:sz w:val="13"/>
              </w:rPr>
              <w:t>11</w:t>
            </w:r>
          </w:p>
        </w:tc>
        <w:tc>
          <w:tcPr>
            <w:tcW w:w="900" w:type="dxa"/>
            <w:shd w:val="clear" w:color="auto" w:fill="auto"/>
            <w:vAlign w:val="bottom"/>
          </w:tcPr>
          <w:p w:rsidR="003D30E6" w:rsidRDefault="003D30E6">
            <w:pPr>
              <w:spacing w:line="0" w:lineRule="atLeast"/>
              <w:ind w:left="340"/>
              <w:rPr>
                <w:rFonts w:ascii="Arial" w:eastAsia="Arial" w:hAnsi="Arial"/>
                <w:sz w:val="13"/>
              </w:rPr>
            </w:pPr>
            <w:r>
              <w:rPr>
                <w:rFonts w:ascii="Arial" w:eastAsia="Arial" w:hAnsi="Arial"/>
                <w:sz w:val="13"/>
              </w:rPr>
              <w:t>NOC</w:t>
            </w:r>
          </w:p>
        </w:tc>
      </w:tr>
    </w:tbl>
    <w:p w:rsidR="003D30E6" w:rsidRDefault="003D30E6">
      <w:pPr>
        <w:spacing w:line="20" w:lineRule="exact"/>
        <w:rPr>
          <w:rFonts w:ascii="Times New Roman" w:eastAsia="Times New Roman" w:hAnsi="Times New Roman"/>
        </w:rPr>
      </w:pPr>
      <w:r>
        <w:rPr>
          <w:rFonts w:ascii="Arial" w:eastAsia="Arial" w:hAnsi="Arial"/>
          <w:sz w:val="13"/>
        </w:rPr>
        <w:pict>
          <v:shape id="_x0000_s1047" type="#_x0000_t75" style="position:absolute;margin-left:-.35pt;margin-top:3.6pt;width:251.05pt;height:.5pt;z-index:-251654656;mso-position-horizontal-relative:text;mso-position-vertical-relative:text">
            <v:imagedata r:id="rId27" o:title=""/>
          </v:shape>
        </w:pict>
      </w:r>
      <w:r>
        <w:rPr>
          <w:rFonts w:ascii="Arial" w:eastAsia="Arial" w:hAnsi="Arial"/>
          <w:sz w:val="13"/>
        </w:rPr>
        <w:pict>
          <v:shape id="_x0000_s1048" type="#_x0000_t75" style="position:absolute;margin-left:-.35pt;margin-top:-91.15pt;width:251.05pt;height:.5pt;z-index:-251653632;mso-position-horizontal-relative:text;mso-position-vertical-relative:text">
            <v:imagedata r:id="rId27" o:title=""/>
          </v:shape>
        </w:pict>
      </w:r>
    </w:p>
    <w:p w:rsidR="003D30E6" w:rsidRDefault="003D30E6">
      <w:pPr>
        <w:spacing w:line="200" w:lineRule="exact"/>
        <w:rPr>
          <w:rFonts w:ascii="Times New Roman" w:eastAsia="Times New Roman" w:hAnsi="Times New Roman"/>
        </w:rPr>
      </w:pPr>
    </w:p>
    <w:p w:rsidR="003D30E6" w:rsidRDefault="003D30E6">
      <w:pPr>
        <w:spacing w:line="350" w:lineRule="exact"/>
        <w:rPr>
          <w:rFonts w:ascii="Times New Roman" w:eastAsia="Times New Roman" w:hAnsi="Times New Roman"/>
        </w:rPr>
      </w:pPr>
    </w:p>
    <w:p w:rsidR="003D30E6" w:rsidRDefault="003D30E6">
      <w:pPr>
        <w:spacing w:line="275" w:lineRule="auto"/>
        <w:jc w:val="both"/>
        <w:rPr>
          <w:rFonts w:ascii="Arial" w:eastAsia="Arial" w:hAnsi="Arial"/>
          <w:sz w:val="16"/>
        </w:rPr>
      </w:pPr>
      <w:r>
        <w:rPr>
          <w:rFonts w:ascii="Arial" w:eastAsia="Arial" w:hAnsi="Arial"/>
          <w:sz w:val="16"/>
        </w:rPr>
        <w:t>surprisingly, Shell is lobbying the United Sates Congress to introduce a carbon tax [</w:t>
      </w:r>
      <w:hyperlink w:anchor="page9" w:history="1">
        <w:r>
          <w:rPr>
            <w:rFonts w:ascii="Arial" w:eastAsia="Arial" w:hAnsi="Arial"/>
            <w:color w:val="206293"/>
            <w:sz w:val="16"/>
          </w:rPr>
          <w:t>37</w:t>
        </w:r>
      </w:hyperlink>
      <w:r>
        <w:rPr>
          <w:rFonts w:ascii="Arial" w:eastAsia="Arial" w:hAnsi="Arial"/>
          <w:sz w:val="16"/>
        </w:rPr>
        <w:t>]. In the meantime, the Texan oil industry is expecting government-funded seawalls to protect its refineries in the Gulf of Mexico from the more powerful storms and higher tides expected from climate change [</w:t>
      </w:r>
      <w:hyperlink w:anchor="page9" w:history="1">
        <w:r>
          <w:rPr>
            <w:rFonts w:ascii="Arial" w:eastAsia="Arial" w:hAnsi="Arial"/>
            <w:color w:val="206293"/>
            <w:sz w:val="16"/>
          </w:rPr>
          <w:t>38</w:t>
        </w:r>
      </w:hyperlink>
      <w:r>
        <w:rPr>
          <w:rFonts w:ascii="Arial" w:eastAsia="Arial" w:hAnsi="Arial"/>
          <w:sz w:val="16"/>
        </w:rPr>
        <w:t>].</w:t>
      </w:r>
    </w:p>
    <w:p w:rsidR="003D30E6" w:rsidRDefault="003D30E6">
      <w:pPr>
        <w:spacing w:line="1" w:lineRule="exact"/>
        <w:rPr>
          <w:rFonts w:ascii="Times New Roman" w:eastAsia="Times New Roman" w:hAnsi="Times New Roman"/>
        </w:rPr>
      </w:pPr>
    </w:p>
    <w:p w:rsidR="003D30E6" w:rsidRDefault="003D30E6">
      <w:pPr>
        <w:spacing w:line="272" w:lineRule="auto"/>
        <w:ind w:firstLine="249"/>
        <w:jc w:val="both"/>
        <w:rPr>
          <w:rFonts w:ascii="Arial" w:eastAsia="Arial" w:hAnsi="Arial"/>
          <w:sz w:val="16"/>
        </w:rPr>
      </w:pPr>
      <w:r>
        <w:rPr>
          <w:rFonts w:ascii="Arial" w:eastAsia="Arial" w:hAnsi="Arial"/>
          <w:sz w:val="16"/>
        </w:rPr>
        <w:t>The coexistence between the oil and gas industry and climate change has, in fact, been challenging since the beginning. This industry has often displayed a duplicitous 'two-faced' behaviour towards climate change [</w:t>
      </w:r>
      <w:hyperlink w:anchor="page9" w:history="1">
        <w:r>
          <w:rPr>
            <w:rFonts w:ascii="Arial" w:eastAsia="Arial" w:hAnsi="Arial"/>
            <w:color w:val="206293"/>
            <w:sz w:val="16"/>
          </w:rPr>
          <w:t>39</w:t>
        </w:r>
      </w:hyperlink>
      <w:r>
        <w:rPr>
          <w:rFonts w:ascii="Arial" w:eastAsia="Arial" w:hAnsi="Arial"/>
          <w:sz w:val="16"/>
        </w:rPr>
        <w:t>]. Some serious science took place in the research facilities of the oil and gas companies, which led them to conclude that climate change was real and dangerous. Nonetheless, they funded bogus science and think tanks to spread denial and doubt about the same evidence that their own scientists had produced [</w:t>
      </w:r>
      <w:hyperlink w:anchor="page9" w:history="1">
        <w:r>
          <w:rPr>
            <w:rFonts w:ascii="Arial" w:eastAsia="Arial" w:hAnsi="Arial"/>
            <w:color w:val="206293"/>
            <w:sz w:val="16"/>
          </w:rPr>
          <w:t>40</w:t>
        </w:r>
      </w:hyperlink>
      <w:r>
        <w:rPr>
          <w:rFonts w:ascii="Arial" w:eastAsia="Arial" w:hAnsi="Arial"/>
          <w:sz w:val="16"/>
        </w:rPr>
        <w:t>].</w:t>
      </w:r>
    </w:p>
    <w:p w:rsidR="003D30E6" w:rsidRDefault="003D30E6">
      <w:pPr>
        <w:spacing w:line="5" w:lineRule="exact"/>
        <w:rPr>
          <w:rFonts w:ascii="Times New Roman" w:eastAsia="Times New Roman" w:hAnsi="Times New Roman"/>
        </w:rPr>
      </w:pPr>
    </w:p>
    <w:p w:rsidR="003D30E6" w:rsidRDefault="003D30E6">
      <w:pPr>
        <w:spacing w:line="319" w:lineRule="auto"/>
        <w:ind w:firstLine="249"/>
        <w:jc w:val="both"/>
        <w:rPr>
          <w:rFonts w:ascii="Arial" w:eastAsia="Arial" w:hAnsi="Arial"/>
          <w:sz w:val="15"/>
        </w:rPr>
      </w:pPr>
      <w:r>
        <w:rPr>
          <w:rFonts w:ascii="Arial" w:eastAsia="Arial" w:hAnsi="Arial"/>
          <w:sz w:val="15"/>
        </w:rPr>
        <w:t>It is usually assumed, as already stressed, that man-made climate change became part of the wider public discourse after the 1990 First Assessment Report of the IPCC. A more prudent benchmark of aware-ness can be set at 1992: in that year, during the Rio Conference, heads of state and delegates were officially informed about a global scientific consensus on the harmful effects of GHG emissions (presented in a</w:t>
      </w:r>
    </w:p>
    <w:p w:rsidR="003D30E6" w:rsidRDefault="003D30E6">
      <w:pPr>
        <w:spacing w:line="0" w:lineRule="atLeast"/>
        <w:ind w:left="2080"/>
        <w:rPr>
          <w:rFonts w:ascii="Arial" w:eastAsia="Arial" w:hAnsi="Arial"/>
          <w:i/>
          <w:sz w:val="12"/>
        </w:rPr>
      </w:pPr>
      <w:r>
        <w:rPr>
          <w:rFonts w:ascii="Arial" w:eastAsia="Arial" w:hAnsi="Arial"/>
          <w:sz w:val="15"/>
        </w:rPr>
        <w:br w:type="column"/>
      </w:r>
      <w:r>
        <w:rPr>
          <w:rFonts w:ascii="Arial" w:eastAsia="Arial" w:hAnsi="Arial"/>
          <w:i/>
          <w:sz w:val="12"/>
        </w:rPr>
        <w:t>Energy Research &amp; Social Science 50 (2019) 106</w:t>
      </w:r>
      <w:r>
        <w:rPr>
          <w:rFonts w:ascii="Arial" w:eastAsia="Arial" w:hAnsi="Arial"/>
          <w:i/>
          <w:sz w:val="12"/>
        </w:rPr>
        <w:t>–115</w:t>
      </w:r>
    </w:p>
    <w:p w:rsidR="003D30E6" w:rsidRDefault="003D30E6">
      <w:pPr>
        <w:spacing w:line="288" w:lineRule="exact"/>
        <w:rPr>
          <w:rFonts w:ascii="Times New Roman" w:eastAsia="Times New Roman" w:hAnsi="Times New Roman"/>
        </w:rPr>
      </w:pPr>
    </w:p>
    <w:p w:rsidR="003D30E6" w:rsidRDefault="003D30E6">
      <w:pPr>
        <w:spacing w:line="276" w:lineRule="auto"/>
        <w:jc w:val="both"/>
        <w:rPr>
          <w:rFonts w:ascii="Arial" w:eastAsia="Arial" w:hAnsi="Arial"/>
          <w:sz w:val="16"/>
        </w:rPr>
      </w:pPr>
      <w:r>
        <w:rPr>
          <w:rFonts w:ascii="Arial" w:eastAsia="Arial" w:hAnsi="Arial"/>
          <w:sz w:val="16"/>
        </w:rPr>
        <w:t>supplementary assessment report of the IPCC). Since that point in time, ignorance about the consequences of emissions and the alleged im-potence of oil and gas companies to reduce their contribution has be-come inexcusable.</w:t>
      </w:r>
    </w:p>
    <w:p w:rsidR="003D30E6" w:rsidRDefault="003D30E6">
      <w:pPr>
        <w:spacing w:line="272" w:lineRule="auto"/>
        <w:ind w:firstLine="250"/>
        <w:jc w:val="both"/>
        <w:rPr>
          <w:rFonts w:ascii="Arial" w:eastAsia="Arial" w:hAnsi="Arial"/>
          <w:sz w:val="16"/>
        </w:rPr>
      </w:pPr>
      <w:r>
        <w:rPr>
          <w:rFonts w:ascii="Arial" w:eastAsia="Arial" w:hAnsi="Arial"/>
          <w:sz w:val="16"/>
        </w:rPr>
        <w:t>In truth, the oil industry had discovered the nexus between their produce and climate change decades previously. Scientists of Humble Oil (which was later absorbed into Standard Oil and eventually evolved into ExxonMobil) published research acknowledging the science of climate change in peer-reviewed journals as early as 1957. The re-nowned physicist Edward Teller, in a 1959 speech for the 100th birthday of the oil industry in America, organised by the American Petroleum Institute in New York, warned oil c</w:t>
      </w:r>
      <w:r>
        <w:rPr>
          <w:rFonts w:ascii="Arial" w:eastAsia="Arial" w:hAnsi="Arial"/>
          <w:sz w:val="16"/>
        </w:rPr>
        <w:t>ompany executives, government officials, and scientists with startling prescience about the correlation between carbon dioxide and global warming [</w:t>
      </w:r>
      <w:hyperlink w:anchor="page9" w:history="1">
        <w:r>
          <w:rPr>
            <w:rFonts w:ascii="Arial" w:eastAsia="Arial" w:hAnsi="Arial"/>
            <w:color w:val="206293"/>
            <w:sz w:val="16"/>
          </w:rPr>
          <w:t>41</w:t>
        </w:r>
      </w:hyperlink>
      <w:r>
        <w:rPr>
          <w:rFonts w:ascii="Arial" w:eastAsia="Arial" w:hAnsi="Arial"/>
          <w:sz w:val="16"/>
        </w:rPr>
        <w:t>]. In 1968, the Stanford Research Institute presented a report [</w:t>
      </w:r>
      <w:hyperlink w:anchor="page9" w:history="1">
        <w:r>
          <w:rPr>
            <w:rFonts w:ascii="Arial" w:eastAsia="Arial" w:hAnsi="Arial"/>
            <w:color w:val="206293"/>
            <w:sz w:val="16"/>
          </w:rPr>
          <w:t>42</w:t>
        </w:r>
      </w:hyperlink>
      <w:r>
        <w:rPr>
          <w:rFonts w:ascii="Arial" w:eastAsia="Arial" w:hAnsi="Arial"/>
          <w:sz w:val="16"/>
        </w:rPr>
        <w:t xml:space="preserve">] to the American Petroleum Institute that </w:t>
      </w:r>
      <w:r>
        <w:rPr>
          <w:rFonts w:ascii="Arial" w:eastAsia="Arial" w:hAnsi="Arial"/>
          <w:sz w:val="16"/>
        </w:rPr>
        <w:t>‘warned the oil industry explicitly and in strong terms that the science underlying climate change was sound, that fossil fuel combustion provided the best explanation for climate change, that the impacts of climate change could be potentially significant on a global scale, and that the industry</w:t>
      </w:r>
      <w:r>
        <w:rPr>
          <w:rFonts w:ascii="Arial" w:eastAsia="Arial" w:hAnsi="Arial"/>
          <w:sz w:val="16"/>
        </w:rPr>
        <w:t>’s highest research priority should be identifying means and technologies for reducing emissions</w:t>
      </w:r>
      <w:r>
        <w:rPr>
          <w:rFonts w:ascii="Arial" w:eastAsia="Arial" w:hAnsi="Arial"/>
          <w:sz w:val="16"/>
        </w:rPr>
        <w:t>’ ([</w:t>
      </w:r>
      <w:hyperlink w:anchor="page9" w:history="1">
        <w:r>
          <w:rPr>
            <w:rFonts w:ascii="Arial" w:eastAsia="Arial" w:hAnsi="Arial"/>
            <w:color w:val="206293"/>
            <w:sz w:val="16"/>
          </w:rPr>
          <w:t>43</w:t>
        </w:r>
      </w:hyperlink>
      <w:r>
        <w:rPr>
          <w:rFonts w:ascii="Arial" w:eastAsia="Arial" w:hAnsi="Arial"/>
          <w:sz w:val="16"/>
        </w:rPr>
        <w:t>]: 21). From 1968 onwards, these warnings were reiterated to the oil industry, even in dire terms [</w:t>
      </w:r>
      <w:hyperlink w:anchor="page9" w:history="1">
        <w:r>
          <w:rPr>
            <w:rFonts w:ascii="Arial" w:eastAsia="Arial" w:hAnsi="Arial"/>
            <w:color w:val="206293"/>
            <w:sz w:val="16"/>
          </w:rPr>
          <w:t>43</w:t>
        </w:r>
      </w:hyperlink>
      <w:r>
        <w:rPr>
          <w:rFonts w:ascii="Arial" w:eastAsia="Arial" w:hAnsi="Arial"/>
          <w:sz w:val="16"/>
        </w:rPr>
        <w:t>]. In Europe, Shell knew too: in internal docu-ments circulated in the 1980s, the company acknowledged the ser-iousness of climate change and stated that its products were responsible for it [</w:t>
      </w:r>
      <w:hyperlink w:anchor="page9" w:history="1">
        <w:r>
          <w:rPr>
            <w:rFonts w:ascii="Arial" w:eastAsia="Arial" w:hAnsi="Arial"/>
            <w:color w:val="206293"/>
            <w:sz w:val="16"/>
          </w:rPr>
          <w:t>44</w:t>
        </w:r>
      </w:hyperlink>
      <w:r>
        <w:rPr>
          <w:rFonts w:ascii="Arial" w:eastAsia="Arial" w:hAnsi="Arial"/>
          <w:sz w:val="16"/>
        </w:rPr>
        <w:t>].</w:t>
      </w:r>
    </w:p>
    <w:p w:rsidR="003D30E6" w:rsidRDefault="003D30E6">
      <w:pPr>
        <w:spacing w:line="15" w:lineRule="exact"/>
        <w:rPr>
          <w:rFonts w:ascii="Arial" w:eastAsia="Arial" w:hAnsi="Arial"/>
          <w:sz w:val="16"/>
        </w:rPr>
      </w:pPr>
    </w:p>
    <w:p w:rsidR="003D30E6" w:rsidRDefault="003D30E6">
      <w:pPr>
        <w:spacing w:line="291" w:lineRule="auto"/>
        <w:ind w:firstLine="250"/>
        <w:jc w:val="both"/>
        <w:rPr>
          <w:rFonts w:ascii="Arial" w:eastAsia="Arial" w:hAnsi="Arial"/>
          <w:sz w:val="15"/>
        </w:rPr>
      </w:pPr>
      <w:r>
        <w:rPr>
          <w:rFonts w:ascii="Arial" w:eastAsia="Arial" w:hAnsi="Arial"/>
          <w:sz w:val="15"/>
        </w:rPr>
        <w:t xml:space="preserve">At any rate, at the </w:t>
      </w:r>
      <w:r>
        <w:rPr>
          <w:rFonts w:ascii="Arial" w:eastAsia="Arial" w:hAnsi="Arial"/>
          <w:sz w:val="15"/>
        </w:rPr>
        <w:t>‘dawn</w:t>
      </w:r>
      <w:r>
        <w:rPr>
          <w:rFonts w:ascii="Arial" w:eastAsia="Arial" w:hAnsi="Arial"/>
          <w:sz w:val="15"/>
        </w:rPr>
        <w:t>’ of climate policy in the early 1990s, IOCs collectively refused to modify their business model in order to mitigate global warming, in some cases viewing the mounting pressure for curbing GHG emissions as a conspiracy aimed at disrupting the industry and the entire business world status quo [</w:t>
      </w:r>
      <w:hyperlink w:anchor="page9" w:history="1">
        <w:r>
          <w:rPr>
            <w:rFonts w:ascii="Arial" w:eastAsia="Arial" w:hAnsi="Arial"/>
            <w:color w:val="206293"/>
            <w:sz w:val="15"/>
          </w:rPr>
          <w:t>45</w:t>
        </w:r>
      </w:hyperlink>
      <w:r>
        <w:rPr>
          <w:rFonts w:ascii="Arial" w:eastAsia="Arial" w:hAnsi="Arial"/>
          <w:sz w:val="15"/>
        </w:rPr>
        <w:t xml:space="preserve">]. The majority of NOCs, on the other hand, shielded by more protective governments and not subjected to public criticism or opinions that were either stifled or in-different, seemingly ignored climate change until a few years ago, when some of them (CNPC, Pemex, Petrobras, Statoil, Saudi Aramco) even-tually joined the </w:t>
      </w:r>
      <w:r>
        <w:rPr>
          <w:rFonts w:ascii="Arial" w:eastAsia="Arial" w:hAnsi="Arial"/>
          <w:sz w:val="15"/>
        </w:rPr>
        <w:t>‘Oil and Gas Climate Initiative</w:t>
      </w:r>
      <w:r>
        <w:rPr>
          <w:rFonts w:ascii="Arial" w:eastAsia="Arial" w:hAnsi="Arial"/>
          <w:sz w:val="15"/>
        </w:rPr>
        <w:t>’, a voluntary alliance focused on leading the oil industry response to climate change.</w:t>
      </w:r>
    </w:p>
    <w:p w:rsidR="003D30E6" w:rsidRDefault="003D30E6">
      <w:pPr>
        <w:spacing w:line="1" w:lineRule="exact"/>
        <w:rPr>
          <w:rFonts w:ascii="Arial" w:eastAsia="Arial" w:hAnsi="Arial"/>
          <w:sz w:val="16"/>
        </w:rPr>
      </w:pPr>
    </w:p>
    <w:p w:rsidR="003D30E6" w:rsidRDefault="003D30E6">
      <w:pPr>
        <w:spacing w:line="274" w:lineRule="auto"/>
        <w:ind w:firstLine="250"/>
        <w:jc w:val="both"/>
        <w:rPr>
          <w:rFonts w:ascii="Arial" w:eastAsia="Arial" w:hAnsi="Arial"/>
          <w:sz w:val="16"/>
        </w:rPr>
      </w:pPr>
      <w:r>
        <w:rPr>
          <w:rFonts w:ascii="Arial" w:eastAsia="Arial" w:hAnsi="Arial"/>
          <w:sz w:val="16"/>
        </w:rPr>
        <w:t>The basic reasoning behind IOCs</w:t>
      </w:r>
      <w:r>
        <w:rPr>
          <w:rFonts w:ascii="Arial" w:eastAsia="Arial" w:hAnsi="Arial"/>
          <w:sz w:val="16"/>
        </w:rPr>
        <w:t>’ position was that any kind of limit on emissions would directly threaten their revenues and profits, as well as raise the production cost for the many industries dependent on hy-drocarbons [</w:t>
      </w:r>
      <w:hyperlink w:anchor="page9" w:history="1">
        <w:r>
          <w:rPr>
            <w:rFonts w:ascii="Arial" w:eastAsia="Arial" w:hAnsi="Arial"/>
            <w:color w:val="206293"/>
            <w:sz w:val="16"/>
          </w:rPr>
          <w:t>46</w:t>
        </w:r>
      </w:hyperlink>
      <w:r>
        <w:rPr>
          <w:rFonts w:ascii="Arial" w:eastAsia="Arial" w:hAnsi="Arial"/>
          <w:sz w:val="16"/>
        </w:rPr>
        <w:t xml:space="preserve">]. To defend their business model, the major IOCs </w:t>
      </w:r>
      <w:r>
        <w:rPr>
          <w:rFonts w:ascii="Arial" w:eastAsia="Arial" w:hAnsi="Arial"/>
          <w:sz w:val="16"/>
        </w:rPr>
        <w:t xml:space="preserve">– Amoco, BP, Chevron, Exxon, Mobil (since 1999, merged into Ex-xonMobil), Shell, Texaco </w:t>
      </w:r>
      <w:r>
        <w:rPr>
          <w:rFonts w:ascii="Arial" w:eastAsia="Arial" w:hAnsi="Arial"/>
          <w:sz w:val="16"/>
        </w:rPr>
        <w:t xml:space="preserve">– used the </w:t>
      </w:r>
      <w:r>
        <w:rPr>
          <w:rFonts w:ascii="Arial" w:eastAsia="Arial" w:hAnsi="Arial"/>
          <w:sz w:val="16"/>
        </w:rPr>
        <w:t>‘Global Climate Coalition</w:t>
      </w:r>
      <w:r>
        <w:rPr>
          <w:rFonts w:ascii="Arial" w:eastAsia="Arial" w:hAnsi="Arial"/>
          <w:sz w:val="16"/>
        </w:rPr>
        <w:t>’, an ad-vocacy group of businesses put together with the help of public rela-tions giant Burson-Marsteller in 1989, just one year after the first IPCC report, to promote climate denial, as explained in the later section on this issue. Through the Global Climate Coalition, the biggest IOCs cast doubt on the science of climate change</w:t>
      </w:r>
      <w:r>
        <w:rPr>
          <w:rFonts w:ascii="Arial" w:eastAsia="Arial" w:hAnsi="Arial"/>
          <w:sz w:val="16"/>
        </w:rPr>
        <w:t xml:space="preserve"> and opposed policies against emission cuts. In 1996, BP left the Global Climate Coalition; the fol-lowing year it publicly broke ranks with its still obstinately sceptical American peers and called for a precautionary approach to climate change;</w:t>
      </w:r>
      <w:hyperlink w:anchor="page4" w:history="1">
        <w:r>
          <w:rPr>
            <w:rFonts w:ascii="Arial" w:eastAsia="Arial" w:hAnsi="Arial"/>
            <w:color w:val="206293"/>
            <w:sz w:val="21"/>
            <w:vertAlign w:val="superscript"/>
          </w:rPr>
          <w:t>3</w:t>
        </w:r>
        <w:r>
          <w:rPr>
            <w:rFonts w:ascii="Arial" w:eastAsia="Arial" w:hAnsi="Arial"/>
            <w:sz w:val="16"/>
          </w:rPr>
          <w:t xml:space="preserve"> </w:t>
        </w:r>
      </w:hyperlink>
      <w:r>
        <w:rPr>
          <w:rFonts w:ascii="Arial" w:eastAsia="Arial" w:hAnsi="Arial"/>
          <w:sz w:val="16"/>
        </w:rPr>
        <w:t xml:space="preserve">shortly afterwards it was followed by Shell. This opened a period of an </w:t>
      </w:r>
      <w:r>
        <w:rPr>
          <w:rFonts w:ascii="Arial" w:eastAsia="Arial" w:hAnsi="Arial"/>
          <w:sz w:val="16"/>
        </w:rPr>
        <w:t>‘Atlantic divide</w:t>
      </w:r>
      <w:r>
        <w:rPr>
          <w:rFonts w:ascii="Arial" w:eastAsia="Arial" w:hAnsi="Arial"/>
          <w:sz w:val="16"/>
        </w:rPr>
        <w:t>’ between major IOCs, and in particular between ExxonMobil and BP, as vividly illustrated by Lovell ([</w:t>
      </w:r>
      <w:hyperlink w:anchor="page9" w:history="1">
        <w:r>
          <w:rPr>
            <w:rFonts w:ascii="Arial" w:eastAsia="Arial" w:hAnsi="Arial"/>
            <w:color w:val="206293"/>
            <w:sz w:val="16"/>
          </w:rPr>
          <w:t>48</w:t>
        </w:r>
      </w:hyperlink>
      <w:r>
        <w:rPr>
          <w:rFonts w:ascii="Arial" w:eastAsia="Arial" w:hAnsi="Arial"/>
          <w:sz w:val="16"/>
        </w:rPr>
        <w:t>]: 42</w:t>
      </w:r>
      <w:r>
        <w:rPr>
          <w:rFonts w:ascii="Arial" w:eastAsia="Arial" w:hAnsi="Arial"/>
          <w:sz w:val="16"/>
        </w:rPr>
        <w:t>–66) on reporting a 2003 debate between Frank Sprow and Greg Coleman, senior representatives from ExxonMobil and BP on environ-mental matters. The responses of the major IOCs across the Atlantic were surprisingly different until approximately the first few years of the third millennium. In brief, American companies Chevron and, in par-ticular, ExxonMobil stood firm in their denial of anthropogenic climate</w:t>
      </w:r>
    </w:p>
    <w:p w:rsidR="003D30E6" w:rsidRDefault="003D30E6">
      <w:pPr>
        <w:spacing w:line="20" w:lineRule="exact"/>
        <w:rPr>
          <w:rFonts w:ascii="Arial" w:eastAsia="Arial" w:hAnsi="Arial"/>
          <w:sz w:val="16"/>
        </w:rPr>
      </w:pPr>
      <w:r>
        <w:rPr>
          <w:rFonts w:ascii="Arial" w:eastAsia="Arial" w:hAnsi="Arial"/>
          <w:sz w:val="16"/>
        </w:rPr>
        <w:pict>
          <v:shape id="_x0000_s1049" type="#_x0000_t75" style="position:absolute;margin-left:-.35pt;margin-top:19.3pt;width:36.1pt;height:.25pt;z-index:-251652608">
            <v:imagedata r:id="rId24" o:title=""/>
          </v:shape>
        </w:pict>
      </w:r>
    </w:p>
    <w:p w:rsidR="003D30E6" w:rsidRDefault="003D30E6">
      <w:pPr>
        <w:spacing w:line="376" w:lineRule="exact"/>
        <w:rPr>
          <w:rFonts w:ascii="Arial" w:eastAsia="Arial" w:hAnsi="Arial"/>
          <w:sz w:val="16"/>
        </w:rPr>
      </w:pPr>
    </w:p>
    <w:p w:rsidR="003D30E6" w:rsidRDefault="003D30E6">
      <w:pPr>
        <w:numPr>
          <w:ilvl w:val="0"/>
          <w:numId w:val="4"/>
        </w:numPr>
        <w:tabs>
          <w:tab w:val="left" w:pos="218"/>
        </w:tabs>
        <w:spacing w:line="297" w:lineRule="auto"/>
        <w:ind w:firstLine="120"/>
        <w:jc w:val="both"/>
        <w:rPr>
          <w:rFonts w:ascii="Arial" w:eastAsia="Arial" w:hAnsi="Arial"/>
          <w:sz w:val="14"/>
        </w:rPr>
      </w:pPr>
      <w:r>
        <w:rPr>
          <w:rFonts w:ascii="Arial" w:eastAsia="Arial" w:hAnsi="Arial"/>
          <w:sz w:val="14"/>
        </w:rPr>
        <w:t>This was made evident by the BP CEO John Browne</w:t>
      </w:r>
      <w:r>
        <w:rPr>
          <w:rFonts w:ascii="Arial" w:eastAsia="Arial" w:hAnsi="Arial"/>
          <w:sz w:val="14"/>
        </w:rPr>
        <w:t>’s 1997 speech given at Stanford University [</w:t>
      </w:r>
      <w:hyperlink w:anchor="page9" w:history="1">
        <w:r>
          <w:rPr>
            <w:rFonts w:ascii="Arial" w:eastAsia="Arial" w:hAnsi="Arial"/>
            <w:color w:val="206293"/>
            <w:sz w:val="14"/>
          </w:rPr>
          <w:t>47</w:t>
        </w:r>
      </w:hyperlink>
      <w:r>
        <w:rPr>
          <w:rFonts w:ascii="Arial" w:eastAsia="Arial" w:hAnsi="Arial"/>
          <w:sz w:val="14"/>
        </w:rPr>
        <w:t>]. In this speech Browne acknowledged the connection between GHG emissions and climate change and pledged that BP would help tackle the problem by shifting to a less carbon-intensive business model.</w:t>
      </w:r>
    </w:p>
    <w:p w:rsidR="003D30E6" w:rsidRDefault="003D30E6">
      <w:pPr>
        <w:tabs>
          <w:tab w:val="left" w:pos="218"/>
        </w:tabs>
        <w:spacing w:line="297" w:lineRule="auto"/>
        <w:ind w:firstLine="120"/>
        <w:jc w:val="both"/>
        <w:rPr>
          <w:rFonts w:ascii="Arial" w:eastAsia="Arial" w:hAnsi="Arial"/>
          <w:sz w:val="14"/>
        </w:rPr>
        <w:sectPr w:rsidR="00000000">
          <w:pgSz w:w="11900" w:h="15874"/>
          <w:pgMar w:top="676" w:right="746" w:bottom="3" w:left="760" w:header="0" w:footer="0" w:gutter="0"/>
          <w:cols w:num="2" w:space="0" w:equalWidth="0">
            <w:col w:w="5020" w:space="360"/>
            <w:col w:w="5020"/>
          </w:cols>
          <w:docGrid w:linePitch="360"/>
        </w:sectPr>
      </w:pPr>
    </w:p>
    <w:p w:rsidR="003D30E6" w:rsidRDefault="003D30E6">
      <w:pPr>
        <w:spacing w:line="118" w:lineRule="exact"/>
        <w:rPr>
          <w:rFonts w:ascii="Arial" w:eastAsia="Arial" w:hAnsi="Arial"/>
          <w:sz w:val="16"/>
        </w:rPr>
      </w:pPr>
    </w:p>
    <w:p w:rsidR="003D30E6" w:rsidRDefault="003D30E6">
      <w:pPr>
        <w:spacing w:line="0" w:lineRule="atLeast"/>
        <w:ind w:right="20"/>
        <w:jc w:val="center"/>
        <w:rPr>
          <w:rFonts w:ascii="Arial" w:eastAsia="Arial" w:hAnsi="Arial"/>
          <w:sz w:val="13"/>
        </w:rPr>
      </w:pPr>
      <w:r>
        <w:rPr>
          <w:rFonts w:ascii="Arial" w:eastAsia="Arial" w:hAnsi="Arial"/>
          <w:sz w:val="13"/>
        </w:rPr>
        <w:t>109</w:t>
      </w:r>
    </w:p>
    <w:p w:rsidR="003D30E6" w:rsidRDefault="003D30E6">
      <w:pPr>
        <w:spacing w:line="0" w:lineRule="atLeast"/>
        <w:ind w:right="20"/>
        <w:jc w:val="center"/>
        <w:rPr>
          <w:rFonts w:ascii="Arial" w:eastAsia="Arial" w:hAnsi="Arial"/>
          <w:sz w:val="13"/>
        </w:rPr>
        <w:sectPr w:rsidR="00000000">
          <w:type w:val="continuous"/>
          <w:pgSz w:w="11900" w:h="15874"/>
          <w:pgMar w:top="676" w:right="746" w:bottom="3" w:left="760" w:header="0" w:footer="0" w:gutter="0"/>
          <w:cols w:space="0" w:equalWidth="0">
            <w:col w:w="10400"/>
          </w:cols>
          <w:docGrid w:linePitch="360"/>
        </w:sectPr>
      </w:pPr>
    </w:p>
    <w:p w:rsidR="003D30E6" w:rsidRDefault="003D30E6">
      <w:pPr>
        <w:spacing w:line="2" w:lineRule="exact"/>
        <w:rPr>
          <w:rFonts w:ascii="Times New Roman" w:eastAsia="Times New Roman" w:hAnsi="Times New Roman"/>
        </w:rPr>
      </w:pPr>
      <w:bookmarkStart w:id="4" w:name="page5"/>
      <w:bookmarkEnd w:id="4"/>
    </w:p>
    <w:p w:rsidR="003D30E6" w:rsidRDefault="003D30E6">
      <w:pPr>
        <w:spacing w:line="0" w:lineRule="atLeast"/>
        <w:rPr>
          <w:rFonts w:ascii="Arial" w:eastAsia="Arial" w:hAnsi="Arial"/>
          <w:i/>
          <w:sz w:val="13"/>
        </w:rPr>
      </w:pPr>
      <w:r>
        <w:rPr>
          <w:rFonts w:ascii="Arial" w:eastAsia="Arial" w:hAnsi="Arial"/>
          <w:i/>
          <w:sz w:val="13"/>
        </w:rPr>
        <w:t>M. Grasso</w:t>
      </w:r>
    </w:p>
    <w:p w:rsidR="003D30E6" w:rsidRDefault="003D30E6">
      <w:pPr>
        <w:spacing w:line="274" w:lineRule="exact"/>
        <w:rPr>
          <w:rFonts w:ascii="Times New Roman" w:eastAsia="Times New Roman" w:hAnsi="Times New Roman"/>
        </w:rPr>
      </w:pPr>
    </w:p>
    <w:p w:rsidR="003D30E6" w:rsidRDefault="003D30E6">
      <w:pPr>
        <w:spacing w:line="290" w:lineRule="auto"/>
        <w:jc w:val="both"/>
        <w:rPr>
          <w:rFonts w:ascii="Arial" w:eastAsia="Arial" w:hAnsi="Arial"/>
          <w:sz w:val="15"/>
        </w:rPr>
      </w:pPr>
      <w:r>
        <w:rPr>
          <w:rFonts w:ascii="Arial" w:eastAsia="Arial" w:hAnsi="Arial"/>
          <w:sz w:val="15"/>
        </w:rPr>
        <w:t>change, proclaiming the ruinous cost of GHG control, as they simulta-neously lobbied against climate policy and invested very little in al-ternative sources.</w:t>
      </w:r>
      <w:hyperlink w:anchor="page5" w:history="1">
        <w:r>
          <w:rPr>
            <w:rFonts w:ascii="Arial" w:eastAsia="Arial" w:hAnsi="Arial"/>
            <w:color w:val="206293"/>
            <w:vertAlign w:val="superscript"/>
          </w:rPr>
          <w:t>4</w:t>
        </w:r>
        <w:r>
          <w:rPr>
            <w:rFonts w:ascii="Arial" w:eastAsia="Arial" w:hAnsi="Arial"/>
            <w:sz w:val="15"/>
          </w:rPr>
          <w:t xml:space="preserve"> </w:t>
        </w:r>
      </w:hyperlink>
      <w:r>
        <w:rPr>
          <w:rFonts w:ascii="Arial" w:eastAsia="Arial" w:hAnsi="Arial"/>
          <w:sz w:val="15"/>
        </w:rPr>
        <w:t>European BP and Shell, on the contrary, accepted the scientific basis of anthropogenic climate change and espoused the principle of precautionary action, supporting the Kyoto Protocol and announcing substantial investments in renewables [</w:t>
      </w:r>
      <w:hyperlink w:anchor="page9" w:history="1">
        <w:r>
          <w:rPr>
            <w:rFonts w:ascii="Arial" w:eastAsia="Arial" w:hAnsi="Arial"/>
            <w:color w:val="206293"/>
            <w:sz w:val="15"/>
          </w:rPr>
          <w:t>50</w:t>
        </w:r>
        <w:r>
          <w:rPr>
            <w:rFonts w:ascii="Arial" w:eastAsia="Arial" w:hAnsi="Arial"/>
            <w:color w:val="206293"/>
            <w:sz w:val="15"/>
          </w:rPr>
          <w:t>–52</w:t>
        </w:r>
      </w:hyperlink>
      <w:r>
        <w:rPr>
          <w:rFonts w:ascii="Arial" w:eastAsia="Arial" w:hAnsi="Arial"/>
          <w:sz w:val="15"/>
        </w:rPr>
        <w:t>]. Powerful corporations, especially those in the oil industry, have the capacity and the influence to shape environmental policy, as opposed to merely voicing support or opposition [</w:t>
      </w:r>
      <w:hyperlink w:anchor="page9" w:history="1">
        <w:r>
          <w:rPr>
            <w:rFonts w:ascii="Arial" w:eastAsia="Arial" w:hAnsi="Arial"/>
            <w:color w:val="206293"/>
            <w:sz w:val="15"/>
          </w:rPr>
          <w:t>53</w:t>
        </w:r>
      </w:hyperlink>
      <w:r>
        <w:rPr>
          <w:rFonts w:ascii="Arial" w:eastAsia="Arial" w:hAnsi="Arial"/>
          <w:sz w:val="15"/>
        </w:rPr>
        <w:t>], but in this instance, American IOCs adopted a markedly reactive stance based on the rebuttal of responsi-bility for climate change, while their European counterparts embraced a proactive strategy that accepted some measure of responsibility [</w:t>
      </w:r>
      <w:hyperlink w:anchor="page9" w:history="1">
        <w:r>
          <w:rPr>
            <w:rFonts w:ascii="Arial" w:eastAsia="Arial" w:hAnsi="Arial"/>
            <w:color w:val="206293"/>
            <w:sz w:val="15"/>
          </w:rPr>
          <w:t>52</w:t>
        </w:r>
      </w:hyperlink>
      <w:r>
        <w:rPr>
          <w:rFonts w:ascii="Arial" w:eastAsia="Arial" w:hAnsi="Arial"/>
          <w:sz w:val="15"/>
        </w:rPr>
        <w:t>]. ExxonMobil</w:t>
      </w:r>
      <w:r>
        <w:rPr>
          <w:rFonts w:ascii="Arial" w:eastAsia="Arial" w:hAnsi="Arial"/>
          <w:sz w:val="15"/>
        </w:rPr>
        <w:t>’s acknowledgment of climate change was, for instance, a particularly long and inconsistent process. It was prompted, para-doxically, by the descendants of John D. Rockefeller, the founder of Standard Oil, who from 2004 pushed the company, through letters, meetings, and shareholder resolutions, to acknowledge climate change, to abandon climate denial, and to take steps in the direction of clean energy [</w:t>
      </w:r>
      <w:hyperlink w:anchor="page10" w:history="1">
        <w:r>
          <w:rPr>
            <w:rFonts w:ascii="Arial" w:eastAsia="Arial" w:hAnsi="Arial"/>
            <w:color w:val="206293"/>
            <w:sz w:val="15"/>
          </w:rPr>
          <w:t>54</w:t>
        </w:r>
      </w:hyperlink>
      <w:r>
        <w:rPr>
          <w:rFonts w:ascii="Arial" w:eastAsia="Arial" w:hAnsi="Arial"/>
          <w:sz w:val="15"/>
        </w:rPr>
        <w:t>]. In 2007, the company disclosed to shareholders, albeit in somewhat ambiguous language, the financial risks to profitability of climate change, all the while continuing to fund climate denial; a 2008 report presented to shareholders at the annual general meeting pledged to stop funding denial [</w:t>
      </w:r>
      <w:hyperlink w:anchor="page10" w:history="1">
        <w:r>
          <w:rPr>
            <w:rFonts w:ascii="Arial" w:eastAsia="Arial" w:hAnsi="Arial"/>
            <w:color w:val="206293"/>
            <w:sz w:val="15"/>
          </w:rPr>
          <w:t>55</w:t>
        </w:r>
      </w:hyperlink>
      <w:r>
        <w:rPr>
          <w:rFonts w:ascii="Arial" w:eastAsia="Arial" w:hAnsi="Arial"/>
          <w:sz w:val="15"/>
        </w:rPr>
        <w:t>]. Only in April 2014, did ExxonMobil publish a report publicly acknowledging climate change for the first time [</w:t>
      </w:r>
      <w:hyperlink w:anchor="page10" w:history="1">
        <w:r>
          <w:rPr>
            <w:rFonts w:ascii="Arial" w:eastAsia="Arial" w:hAnsi="Arial"/>
            <w:color w:val="206293"/>
            <w:sz w:val="15"/>
          </w:rPr>
          <w:t>56</w:t>
        </w:r>
      </w:hyperlink>
      <w:r>
        <w:rPr>
          <w:rFonts w:ascii="Arial" w:eastAsia="Arial" w:hAnsi="Arial"/>
          <w:sz w:val="15"/>
        </w:rPr>
        <w:t>]. Unsurprisingly, however, a recent study by Supran and Oreskes [</w:t>
      </w:r>
      <w:hyperlink w:anchor="page10" w:history="1">
        <w:r>
          <w:rPr>
            <w:rFonts w:ascii="Arial" w:eastAsia="Arial" w:hAnsi="Arial"/>
            <w:color w:val="206293"/>
            <w:sz w:val="15"/>
          </w:rPr>
          <w:t>57</w:t>
        </w:r>
      </w:hyperlink>
      <w:r>
        <w:rPr>
          <w:rFonts w:ascii="Arial" w:eastAsia="Arial" w:hAnsi="Arial"/>
          <w:sz w:val="15"/>
        </w:rPr>
        <w:t>] found that until 2014 ExxonMobil had systematically misled the public about climate change. The study basically argued that while Ex-xonMobil</w:t>
      </w:r>
      <w:r>
        <w:rPr>
          <w:rFonts w:ascii="Arial" w:eastAsia="Arial" w:hAnsi="Arial"/>
          <w:sz w:val="15"/>
        </w:rPr>
        <w:t>’s peer-reviewed scientific publications acknowledged the scientific consensus on climate change, internal documents and paid editorial-style advertisements (</w:t>
      </w:r>
      <w:r>
        <w:rPr>
          <w:rFonts w:ascii="Arial" w:eastAsia="Arial" w:hAnsi="Arial"/>
          <w:sz w:val="15"/>
        </w:rPr>
        <w:t>‘advertorials</w:t>
      </w:r>
      <w:r>
        <w:rPr>
          <w:rFonts w:ascii="Arial" w:eastAsia="Arial" w:hAnsi="Arial"/>
          <w:sz w:val="15"/>
        </w:rPr>
        <w:t>’) denied it. The more the latter group of documents were publicly accessible, the more they were impregnated by scepticism. Private correspondence acknowledged the scientific consensus, whereas</w:t>
      </w:r>
      <w:r>
        <w:rPr>
          <w:rFonts w:ascii="Arial" w:eastAsia="Arial" w:hAnsi="Arial"/>
          <w:sz w:val="15"/>
        </w:rPr>
        <w:t xml:space="preserve"> openly available statements espoused climate denial: </w:t>
      </w:r>
      <w:r>
        <w:rPr>
          <w:rFonts w:ascii="Arial" w:eastAsia="Arial" w:hAnsi="Arial"/>
          <w:sz w:val="15"/>
        </w:rPr>
        <w:t>‘We find that as documents become more publicly ac-cessible, they increasingly communicate doubt</w:t>
      </w:r>
      <w:r>
        <w:rPr>
          <w:rFonts w:ascii="Arial" w:eastAsia="Arial" w:hAnsi="Arial"/>
          <w:sz w:val="15"/>
        </w:rPr>
        <w:t>’ ([</w:t>
      </w:r>
      <w:hyperlink w:anchor="page10" w:history="1">
        <w:r>
          <w:rPr>
            <w:rFonts w:ascii="Arial" w:eastAsia="Arial" w:hAnsi="Arial"/>
            <w:color w:val="206293"/>
            <w:sz w:val="15"/>
          </w:rPr>
          <w:t>57</w:t>
        </w:r>
      </w:hyperlink>
      <w:r>
        <w:rPr>
          <w:rFonts w:ascii="Arial" w:eastAsia="Arial" w:hAnsi="Arial"/>
          <w:sz w:val="15"/>
        </w:rPr>
        <w:t xml:space="preserve">]: 1), highlighting those advertisements as being particularly effective in that regard. Ir-onically, ExxonMobil produced valuable climate science: </w:t>
      </w:r>
      <w:r>
        <w:rPr>
          <w:rFonts w:ascii="Arial" w:eastAsia="Arial" w:hAnsi="Arial"/>
          <w:sz w:val="15"/>
        </w:rPr>
        <w:t>‘83 percent of peer-reviewed papers and 80 percent of internal documents acknowl-edge that climate change is real and human-caused</w:t>
      </w:r>
      <w:r>
        <w:rPr>
          <w:rFonts w:ascii="Arial" w:eastAsia="Arial" w:hAnsi="Arial"/>
          <w:sz w:val="15"/>
        </w:rPr>
        <w:t xml:space="preserve">’; but on the other hand when it went public </w:t>
      </w:r>
      <w:r>
        <w:rPr>
          <w:rFonts w:ascii="Arial" w:eastAsia="Arial" w:hAnsi="Arial"/>
          <w:sz w:val="15"/>
        </w:rPr>
        <w:t>‘only 12 percent of advertorials do so, with 81 percent instead expressing doubt</w:t>
      </w:r>
      <w:r>
        <w:rPr>
          <w:rFonts w:ascii="Arial" w:eastAsia="Arial" w:hAnsi="Arial"/>
          <w:sz w:val="15"/>
        </w:rPr>
        <w:t>’ ([</w:t>
      </w:r>
      <w:hyperlink w:anchor="page10" w:history="1">
        <w:r>
          <w:rPr>
            <w:rFonts w:ascii="Arial" w:eastAsia="Arial" w:hAnsi="Arial"/>
            <w:color w:val="206293"/>
            <w:sz w:val="15"/>
          </w:rPr>
          <w:t>57</w:t>
        </w:r>
      </w:hyperlink>
      <w:r>
        <w:rPr>
          <w:rFonts w:ascii="Arial" w:eastAsia="Arial" w:hAnsi="Arial"/>
          <w:sz w:val="15"/>
        </w:rPr>
        <w:t>]: 1).</w:t>
      </w:r>
    </w:p>
    <w:p w:rsidR="003D30E6" w:rsidRDefault="003D30E6">
      <w:pPr>
        <w:spacing w:line="181" w:lineRule="exact"/>
        <w:rPr>
          <w:rFonts w:ascii="Arial" w:eastAsia="Arial" w:hAnsi="Arial"/>
          <w:sz w:val="15"/>
        </w:rPr>
      </w:pPr>
    </w:p>
    <w:p w:rsidR="003D30E6" w:rsidRDefault="003D30E6">
      <w:pPr>
        <w:spacing w:line="291" w:lineRule="auto"/>
        <w:ind w:firstLine="249"/>
        <w:jc w:val="both"/>
        <w:rPr>
          <w:rFonts w:ascii="Arial" w:eastAsia="Arial" w:hAnsi="Arial"/>
          <w:sz w:val="15"/>
        </w:rPr>
      </w:pPr>
      <w:r>
        <w:rPr>
          <w:rFonts w:ascii="Arial" w:eastAsia="Arial" w:hAnsi="Arial"/>
          <w:sz w:val="15"/>
        </w:rPr>
        <w:t xml:space="preserve">Nowadays things seem to have changed, at least in terms of atti-tudes and intentions. All the largest IOCs have recognised anthro-pogenic climate change and started to aim at a low-carbon future. Even ExxonMobil, possibly the most obstinate climate opponent, states that the Paris Agreement is </w:t>
      </w:r>
      <w:r>
        <w:rPr>
          <w:rFonts w:ascii="Arial" w:eastAsia="Arial" w:hAnsi="Arial"/>
          <w:sz w:val="15"/>
        </w:rPr>
        <w:t>‘an important step forward by world govern-ments in addressing the serious risks of climate change</w:t>
      </w:r>
      <w:r>
        <w:rPr>
          <w:rFonts w:ascii="Arial" w:eastAsia="Arial" w:hAnsi="Arial"/>
          <w:sz w:val="15"/>
        </w:rPr>
        <w:t xml:space="preserve">’, and concedes that </w:t>
      </w:r>
      <w:r>
        <w:rPr>
          <w:rFonts w:ascii="Arial" w:eastAsia="Arial" w:hAnsi="Arial"/>
          <w:sz w:val="15"/>
        </w:rPr>
        <w:t>‘the company has a constructive role to play in developing solu-tions</w:t>
      </w:r>
      <w:r>
        <w:rPr>
          <w:rFonts w:ascii="Arial" w:eastAsia="Arial" w:hAnsi="Arial"/>
          <w:sz w:val="15"/>
        </w:rPr>
        <w:t>’ [</w:t>
      </w:r>
      <w:hyperlink w:anchor="page10" w:history="1">
        <w:r>
          <w:rPr>
            <w:rFonts w:ascii="Arial" w:eastAsia="Arial" w:hAnsi="Arial"/>
            <w:color w:val="206293"/>
            <w:sz w:val="15"/>
          </w:rPr>
          <w:t>58</w:t>
        </w:r>
      </w:hyperlink>
      <w:r>
        <w:rPr>
          <w:rFonts w:ascii="Arial" w:eastAsia="Arial" w:hAnsi="Arial"/>
          <w:sz w:val="15"/>
        </w:rPr>
        <w:t>]. Words, however, need to be transformed into action, and as carefully testified by Supran and Oreskes [</w:t>
      </w:r>
      <w:hyperlink w:anchor="page10" w:history="1">
        <w:r>
          <w:rPr>
            <w:rFonts w:ascii="Arial" w:eastAsia="Arial" w:hAnsi="Arial"/>
            <w:color w:val="206293"/>
            <w:sz w:val="15"/>
          </w:rPr>
          <w:t>57</w:t>
        </w:r>
      </w:hyperlink>
      <w:r>
        <w:rPr>
          <w:rFonts w:ascii="Arial" w:eastAsia="Arial" w:hAnsi="Arial"/>
          <w:sz w:val="15"/>
        </w:rPr>
        <w:t>], ExxonMobil</w:t>
      </w:r>
      <w:r>
        <w:rPr>
          <w:rFonts w:ascii="Arial" w:eastAsia="Arial" w:hAnsi="Arial"/>
          <w:sz w:val="15"/>
        </w:rPr>
        <w:t>’s approach to climate change remains highly ambiguous. Similarly, other IOCs still need to account for some lack of clarity in their conduct.</w:t>
      </w:r>
    </w:p>
    <w:p w:rsidR="003D30E6" w:rsidRDefault="003D30E6">
      <w:pPr>
        <w:spacing w:line="311" w:lineRule="auto"/>
        <w:ind w:firstLine="249"/>
        <w:jc w:val="both"/>
        <w:rPr>
          <w:rFonts w:ascii="Arial" w:eastAsia="Arial" w:hAnsi="Arial"/>
          <w:sz w:val="15"/>
        </w:rPr>
      </w:pPr>
      <w:r>
        <w:rPr>
          <w:rFonts w:ascii="Arial" w:eastAsia="Arial" w:hAnsi="Arial"/>
          <w:sz w:val="15"/>
        </w:rPr>
        <w:t>In any event, oil and gas companies envisage different courses of action for a low-carbon future, from investing in renewables, to mod-ifying their business models in such a way that would see them not exploiting all the oil and gas reserves they hold. The rationale for the oil industry</w:t>
      </w:r>
      <w:r>
        <w:rPr>
          <w:rFonts w:ascii="Arial" w:eastAsia="Arial" w:hAnsi="Arial"/>
          <w:sz w:val="15"/>
        </w:rPr>
        <w:t>’s willingness to change its behaviour might just be a sheer will to survive: if oil and gas companies want to keep their social license to operate [</w:t>
      </w:r>
      <w:hyperlink w:anchor="page10" w:history="1">
        <w:r>
          <w:rPr>
            <w:rFonts w:ascii="Arial" w:eastAsia="Arial" w:hAnsi="Arial"/>
            <w:color w:val="206293"/>
            <w:sz w:val="15"/>
          </w:rPr>
          <w:t>59</w:t>
        </w:r>
      </w:hyperlink>
      <w:r>
        <w:rPr>
          <w:rFonts w:ascii="Arial" w:eastAsia="Arial" w:hAnsi="Arial"/>
          <w:sz w:val="15"/>
        </w:rPr>
        <w:t>] in a climate endangered world, they must behave and operate consistently in accordance with the mounting pressure and an</w:t>
      </w:r>
    </w:p>
    <w:p w:rsidR="003D30E6" w:rsidRDefault="003D30E6">
      <w:pPr>
        <w:spacing w:line="20" w:lineRule="exact"/>
        <w:rPr>
          <w:rFonts w:ascii="Times New Roman" w:eastAsia="Times New Roman" w:hAnsi="Times New Roman"/>
        </w:rPr>
      </w:pPr>
      <w:r>
        <w:rPr>
          <w:rFonts w:ascii="Arial" w:eastAsia="Arial" w:hAnsi="Arial"/>
          <w:sz w:val="15"/>
        </w:rPr>
        <w:pict>
          <v:shape id="_x0000_s1050" type="#_x0000_t75" style="position:absolute;margin-left:-.35pt;margin-top:17.85pt;width:36.1pt;height:.25pt;z-index:-251651584">
            <v:imagedata r:id="rId24" o:title=""/>
          </v:shape>
        </w:pict>
      </w:r>
    </w:p>
    <w:p w:rsidR="003D30E6" w:rsidRDefault="003D30E6">
      <w:pPr>
        <w:spacing w:line="347" w:lineRule="exact"/>
        <w:rPr>
          <w:rFonts w:ascii="Times New Roman" w:eastAsia="Times New Roman" w:hAnsi="Times New Roman"/>
        </w:rPr>
      </w:pPr>
    </w:p>
    <w:p w:rsidR="003D30E6" w:rsidRDefault="003D30E6">
      <w:pPr>
        <w:numPr>
          <w:ilvl w:val="0"/>
          <w:numId w:val="5"/>
        </w:numPr>
        <w:tabs>
          <w:tab w:val="left" w:pos="219"/>
        </w:tabs>
        <w:spacing w:line="297" w:lineRule="auto"/>
        <w:ind w:firstLine="120"/>
        <w:jc w:val="both"/>
        <w:rPr>
          <w:rFonts w:ascii="Arial" w:eastAsia="Arial" w:hAnsi="Arial"/>
          <w:sz w:val="14"/>
        </w:rPr>
      </w:pPr>
      <w:r>
        <w:rPr>
          <w:rFonts w:ascii="Arial" w:eastAsia="Arial" w:hAnsi="Arial"/>
          <w:sz w:val="14"/>
        </w:rPr>
        <w:t>ExxonMobil</w:t>
      </w:r>
      <w:r>
        <w:rPr>
          <w:rFonts w:ascii="Arial" w:eastAsia="Arial" w:hAnsi="Arial"/>
          <w:sz w:val="14"/>
        </w:rPr>
        <w:t>’s role in climate denial was paramount, as underlined in the section on it. An excellent investigative journalism coverage of the conflictual relationship between the Texan giant and climate change is provided by InsideClimate News [</w:t>
      </w:r>
      <w:hyperlink w:anchor="page9" w:history="1">
        <w:r>
          <w:rPr>
            <w:rFonts w:ascii="Arial" w:eastAsia="Arial" w:hAnsi="Arial"/>
            <w:color w:val="206293"/>
            <w:sz w:val="14"/>
          </w:rPr>
          <w:t>49</w:t>
        </w:r>
      </w:hyperlink>
      <w:r>
        <w:rPr>
          <w:rFonts w:ascii="Arial" w:eastAsia="Arial" w:hAnsi="Arial"/>
          <w:sz w:val="14"/>
        </w:rPr>
        <w:t>].</w:t>
      </w:r>
    </w:p>
    <w:p w:rsidR="003D30E6" w:rsidRDefault="003D30E6">
      <w:pPr>
        <w:spacing w:line="0" w:lineRule="atLeast"/>
        <w:ind w:left="2088"/>
        <w:rPr>
          <w:rFonts w:ascii="Arial" w:eastAsia="Arial" w:hAnsi="Arial"/>
          <w:i/>
          <w:sz w:val="12"/>
        </w:rPr>
      </w:pPr>
      <w:r>
        <w:rPr>
          <w:rFonts w:ascii="Arial" w:eastAsia="Arial" w:hAnsi="Arial"/>
          <w:sz w:val="14"/>
        </w:rPr>
        <w:br w:type="column"/>
      </w:r>
      <w:r>
        <w:rPr>
          <w:rFonts w:ascii="Arial" w:eastAsia="Arial" w:hAnsi="Arial"/>
          <w:i/>
          <w:sz w:val="12"/>
        </w:rPr>
        <w:t>Energy Research &amp; Social Science 50 (2019) 106</w:t>
      </w:r>
      <w:r>
        <w:rPr>
          <w:rFonts w:ascii="Arial" w:eastAsia="Arial" w:hAnsi="Arial"/>
          <w:i/>
          <w:sz w:val="12"/>
        </w:rPr>
        <w:t>–115</w:t>
      </w:r>
    </w:p>
    <w:p w:rsidR="003D30E6" w:rsidRDefault="003D30E6">
      <w:pPr>
        <w:spacing w:line="287" w:lineRule="exact"/>
        <w:rPr>
          <w:rFonts w:ascii="Times New Roman" w:eastAsia="Times New Roman" w:hAnsi="Times New Roman"/>
        </w:rPr>
      </w:pPr>
    </w:p>
    <w:p w:rsidR="003D30E6" w:rsidRDefault="003D30E6">
      <w:pPr>
        <w:spacing w:line="274" w:lineRule="auto"/>
        <w:ind w:left="8"/>
        <w:jc w:val="both"/>
        <w:rPr>
          <w:rFonts w:ascii="Arial" w:eastAsia="Arial" w:hAnsi="Arial"/>
          <w:sz w:val="16"/>
        </w:rPr>
      </w:pPr>
      <w:r>
        <w:rPr>
          <w:rFonts w:ascii="Arial" w:eastAsia="Arial" w:hAnsi="Arial"/>
          <w:sz w:val="16"/>
        </w:rPr>
        <w:t>emergent social norm towards the delegitimisation of carbon-intensive lifestyles, as was the case with other socio-economic practices which were once deeply entrenched and influential, like slavery [</w:t>
      </w:r>
      <w:hyperlink w:anchor="page10" w:history="1">
        <w:r>
          <w:rPr>
            <w:rFonts w:ascii="Arial" w:eastAsia="Arial" w:hAnsi="Arial"/>
            <w:color w:val="206293"/>
            <w:sz w:val="16"/>
          </w:rPr>
          <w:t>60</w:t>
        </w:r>
      </w:hyperlink>
      <w:r>
        <w:rPr>
          <w:rFonts w:ascii="Arial" w:eastAsia="Arial" w:hAnsi="Arial"/>
          <w:sz w:val="16"/>
        </w:rPr>
        <w:t>] or to-bacco [</w:t>
      </w:r>
      <w:hyperlink w:anchor="page10" w:history="1">
        <w:r>
          <w:rPr>
            <w:rFonts w:ascii="Arial" w:eastAsia="Arial" w:hAnsi="Arial"/>
            <w:color w:val="206293"/>
            <w:sz w:val="16"/>
          </w:rPr>
          <w:t>61</w:t>
        </w:r>
      </w:hyperlink>
      <w:r>
        <w:rPr>
          <w:rFonts w:ascii="Arial" w:eastAsia="Arial" w:hAnsi="Arial"/>
          <w:sz w:val="16"/>
        </w:rPr>
        <w:t xml:space="preserve">]. Other circumstances exist </w:t>
      </w:r>
      <w:r>
        <w:rPr>
          <w:rFonts w:ascii="Arial" w:eastAsia="Arial" w:hAnsi="Arial"/>
          <w:sz w:val="16"/>
        </w:rPr>
        <w:t xml:space="preserve">– ones less rooted in moral rea-soning </w:t>
      </w:r>
      <w:r>
        <w:rPr>
          <w:rFonts w:ascii="Arial" w:eastAsia="Arial" w:hAnsi="Arial"/>
          <w:sz w:val="16"/>
        </w:rPr>
        <w:t>– that could advance the cause of decarbonising the oil industry: first, the significant growth in recent years of renewables; second: the current drop in oil prices that threatens to erode the profitability of the entire industry [</w:t>
      </w:r>
      <w:hyperlink w:anchor="page9" w:history="1">
        <w:r>
          <w:rPr>
            <w:rFonts w:ascii="Arial" w:eastAsia="Arial" w:hAnsi="Arial"/>
            <w:color w:val="206293"/>
            <w:sz w:val="16"/>
          </w:rPr>
          <w:t>45</w:t>
        </w:r>
      </w:hyperlink>
      <w:r>
        <w:rPr>
          <w:rFonts w:ascii="Arial" w:eastAsia="Arial" w:hAnsi="Arial"/>
          <w:sz w:val="16"/>
        </w:rPr>
        <w:t>].</w:t>
      </w:r>
    </w:p>
    <w:p w:rsidR="003D30E6" w:rsidRDefault="003D30E6">
      <w:pPr>
        <w:spacing w:line="3" w:lineRule="exact"/>
        <w:rPr>
          <w:rFonts w:ascii="Arial" w:eastAsia="Arial" w:hAnsi="Arial"/>
          <w:sz w:val="16"/>
        </w:rPr>
      </w:pPr>
    </w:p>
    <w:p w:rsidR="003D30E6" w:rsidRDefault="003D30E6">
      <w:pPr>
        <w:spacing w:line="272" w:lineRule="auto"/>
        <w:ind w:left="8" w:firstLine="249"/>
        <w:jc w:val="both"/>
        <w:rPr>
          <w:rFonts w:ascii="Arial" w:eastAsia="Arial" w:hAnsi="Arial"/>
          <w:sz w:val="16"/>
        </w:rPr>
      </w:pPr>
      <w:r>
        <w:rPr>
          <w:rFonts w:ascii="Arial" w:eastAsia="Arial" w:hAnsi="Arial"/>
          <w:sz w:val="16"/>
        </w:rPr>
        <w:t xml:space="preserve">At the same time, the debate on climate change has thus far paid little attention to NOCs, despite their importance in the present-day oil world emphasised above. By the same token, they themselves have not been particularly reactive to the challenges posed by climate change, since NOCs are subject to far fewer pressures than IOCs, the emerging </w:t>
      </w:r>
      <w:r>
        <w:rPr>
          <w:rFonts w:ascii="Arial" w:eastAsia="Arial" w:hAnsi="Arial"/>
          <w:sz w:val="16"/>
        </w:rPr>
        <w:t>‘pantomime villains</w:t>
      </w:r>
      <w:r>
        <w:rPr>
          <w:rFonts w:ascii="Arial" w:eastAsia="Arial" w:hAnsi="Arial"/>
          <w:sz w:val="16"/>
        </w:rPr>
        <w:t>’ in the global climate discourse.</w:t>
      </w:r>
    </w:p>
    <w:p w:rsidR="003D30E6" w:rsidRDefault="003D30E6">
      <w:pPr>
        <w:spacing w:line="4" w:lineRule="exact"/>
        <w:rPr>
          <w:rFonts w:ascii="Arial" w:eastAsia="Arial" w:hAnsi="Arial"/>
          <w:sz w:val="16"/>
        </w:rPr>
      </w:pPr>
    </w:p>
    <w:p w:rsidR="003D30E6" w:rsidRDefault="003D30E6">
      <w:pPr>
        <w:spacing w:line="296" w:lineRule="auto"/>
        <w:ind w:left="8" w:firstLine="249"/>
        <w:jc w:val="both"/>
        <w:rPr>
          <w:rFonts w:ascii="Arial" w:eastAsia="Arial" w:hAnsi="Arial"/>
          <w:color w:val="000000"/>
          <w:sz w:val="15"/>
        </w:rPr>
      </w:pPr>
      <w:r>
        <w:rPr>
          <w:rFonts w:ascii="Arial" w:eastAsia="Arial" w:hAnsi="Arial"/>
          <w:sz w:val="15"/>
        </w:rPr>
        <w:t xml:space="preserve">However, as a result of the Paris Agreement, the involvement of NOCs in climate change action is set to substantially increase. Under this agreement, countries voluntarily made emission reduction com-mitments (known as </w:t>
      </w:r>
      <w:r>
        <w:rPr>
          <w:rFonts w:ascii="Arial" w:eastAsia="Arial" w:hAnsi="Arial"/>
          <w:sz w:val="15"/>
        </w:rPr>
        <w:t>‘Nationally Determined Contributions</w:t>
      </w:r>
      <w:r>
        <w:rPr>
          <w:rFonts w:ascii="Arial" w:eastAsia="Arial" w:hAnsi="Arial"/>
          <w:sz w:val="15"/>
        </w:rPr>
        <w:t xml:space="preserve">’ </w:t>
      </w:r>
      <w:r>
        <w:rPr>
          <w:rFonts w:ascii="Arial" w:eastAsia="Arial" w:hAnsi="Arial"/>
          <w:sz w:val="15"/>
        </w:rPr>
        <w:t xml:space="preserve">– NDCs) that generally entail ambitious regulatory and policy changes. It is likely that countries which have </w:t>
      </w:r>
      <w:r>
        <w:rPr>
          <w:rFonts w:ascii="Arial" w:eastAsia="Arial" w:hAnsi="Arial"/>
          <w:sz w:val="15"/>
        </w:rPr>
        <w:t>‘national champions</w:t>
      </w:r>
      <w:r>
        <w:rPr>
          <w:rFonts w:ascii="Arial" w:eastAsia="Arial" w:hAnsi="Arial"/>
          <w:sz w:val="15"/>
        </w:rPr>
        <w:t>’ in the oil business delegate to them the bulk of the effort to reduce emissions since, being state-owned, this choice better testifies to the host countries</w:t>
      </w:r>
      <w:r>
        <w:rPr>
          <w:rFonts w:ascii="Arial" w:eastAsia="Arial" w:hAnsi="Arial"/>
          <w:sz w:val="15"/>
        </w:rPr>
        <w:t>’ genuine involvement in the endeavour. NOCs, however, seem less prepared than IOCs to face the challenges posed by climate regulations and policy [</w:t>
      </w:r>
      <w:hyperlink w:anchor="page9" w:history="1">
        <w:r>
          <w:rPr>
            <w:rFonts w:ascii="Arial" w:eastAsia="Arial" w:hAnsi="Arial"/>
            <w:color w:val="206293"/>
            <w:sz w:val="15"/>
          </w:rPr>
          <w:t>27</w:t>
        </w:r>
      </w:hyperlink>
      <w:r>
        <w:rPr>
          <w:rFonts w:ascii="Arial" w:eastAsia="Arial" w:hAnsi="Arial"/>
          <w:sz w:val="15"/>
        </w:rPr>
        <w:t>]. Whereas the latter have a wide range of options for decarbonising their business [</w:t>
      </w:r>
      <w:hyperlink w:anchor="page10" w:history="1">
        <w:r>
          <w:rPr>
            <w:rFonts w:ascii="Arial" w:eastAsia="Arial" w:hAnsi="Arial"/>
            <w:color w:val="206293"/>
            <w:sz w:val="15"/>
          </w:rPr>
          <w:t>62</w:t>
        </w:r>
      </w:hyperlink>
      <w:r>
        <w:rPr>
          <w:rFonts w:ascii="Arial" w:eastAsia="Arial" w:hAnsi="Arial"/>
          <w:sz w:val="15"/>
        </w:rPr>
        <w:t xml:space="preserve">], NOCs seem to be facing a more limited menu, a more difficult one, because, as made clear by their ownership, shown in </w:t>
      </w:r>
      <w:r>
        <w:rPr>
          <w:rFonts w:ascii="Arial" w:eastAsia="Arial" w:hAnsi="Arial"/>
          <w:color w:val="206293"/>
          <w:sz w:val="15"/>
        </w:rPr>
        <w:t>Table 1</w:t>
      </w:r>
      <w:r>
        <w:rPr>
          <w:rFonts w:ascii="Arial" w:eastAsia="Arial" w:hAnsi="Arial"/>
          <w:color w:val="000000"/>
          <w:sz w:val="15"/>
        </w:rPr>
        <w:t>, these options would largely depend on governments [</w:t>
      </w:r>
      <w:hyperlink w:anchor="page10" w:history="1">
        <w:r>
          <w:rPr>
            <w:rFonts w:ascii="Arial" w:eastAsia="Arial" w:hAnsi="Arial"/>
            <w:color w:val="206293"/>
            <w:sz w:val="15"/>
          </w:rPr>
          <w:t>63</w:t>
        </w:r>
      </w:hyperlink>
      <w:r>
        <w:rPr>
          <w:rFonts w:ascii="Arial" w:eastAsia="Arial" w:hAnsi="Arial"/>
          <w:color w:val="000000"/>
          <w:sz w:val="15"/>
        </w:rPr>
        <w:t>]</w:t>
      </w:r>
      <w:r>
        <w:rPr>
          <w:rFonts w:ascii="Arial" w:eastAsia="Arial" w:hAnsi="Arial"/>
          <w:color w:val="206293"/>
          <w:sz w:val="15"/>
        </w:rPr>
        <w:t xml:space="preserve"> </w:t>
      </w:r>
      <w:r>
        <w:rPr>
          <w:rFonts w:ascii="Arial" w:eastAsia="Arial" w:hAnsi="Arial"/>
          <w:color w:val="000000"/>
          <w:sz w:val="15"/>
        </w:rPr>
        <w:t>whose policies are likely to have a much broader focus than the in-dividual NOCs [</w:t>
      </w:r>
      <w:hyperlink w:anchor="page10" w:history="1">
        <w:r>
          <w:rPr>
            <w:rFonts w:ascii="Arial" w:eastAsia="Arial" w:hAnsi="Arial"/>
            <w:color w:val="206293"/>
            <w:sz w:val="15"/>
          </w:rPr>
          <w:t>64</w:t>
        </w:r>
      </w:hyperlink>
      <w:r>
        <w:rPr>
          <w:rFonts w:ascii="Arial" w:eastAsia="Arial" w:hAnsi="Arial"/>
          <w:color w:val="000000"/>
          <w:sz w:val="15"/>
        </w:rPr>
        <w:t>]. NOCs</w:t>
      </w:r>
      <w:r>
        <w:rPr>
          <w:rFonts w:ascii="Arial" w:eastAsia="Arial" w:hAnsi="Arial"/>
          <w:color w:val="000000"/>
          <w:sz w:val="15"/>
        </w:rPr>
        <w:t>’ action against climate change could indeed be favoured by the Organization of the Petroleum Exporting Countries (OPEC), a permanent intergovernmental organisation of 14 oil-ex-porting countries founded in 1960, which coordinates and unifies the petroleum policies of its member countries (all of them have NOCs, some of which are among the largest in the oil and gas industry). The OPEC Secretary General, in a speech at the 2017 International Petro-leum Week in London [</w:t>
      </w:r>
      <w:hyperlink w:anchor="page10" w:history="1">
        <w:r>
          <w:rPr>
            <w:rFonts w:ascii="Arial" w:eastAsia="Arial" w:hAnsi="Arial"/>
            <w:color w:val="206293"/>
            <w:sz w:val="15"/>
          </w:rPr>
          <w:t>65</w:t>
        </w:r>
      </w:hyperlink>
      <w:r>
        <w:rPr>
          <w:rFonts w:ascii="Arial" w:eastAsia="Arial" w:hAnsi="Arial"/>
          <w:color w:val="000000"/>
          <w:sz w:val="15"/>
        </w:rPr>
        <w:t>], reaffirmed his organisation</w:t>
      </w:r>
      <w:r>
        <w:rPr>
          <w:rFonts w:ascii="Arial" w:eastAsia="Arial" w:hAnsi="Arial"/>
          <w:color w:val="000000"/>
          <w:sz w:val="15"/>
        </w:rPr>
        <w:t xml:space="preserve">’s commitment to tackling global climate change, as demanded by the Paris Agreement, through support for a shift to renewables in its member countries and, therefore, NOCs. A further glimmer of hope on the capacity of NOCs to adapt their business to less carbon-intensive models is provided by the already mentioned membership of some of the largest NOCs (Statoil, Pemex, Petrobras, Saudi Aramco, China National Petroleum) in the </w:t>
      </w:r>
      <w:r>
        <w:rPr>
          <w:rFonts w:ascii="Arial" w:eastAsia="Arial" w:hAnsi="Arial"/>
          <w:color w:val="000000"/>
          <w:sz w:val="15"/>
        </w:rPr>
        <w:t>‘Oil and Gas Climate Initiative</w:t>
      </w:r>
      <w:r>
        <w:rPr>
          <w:rFonts w:ascii="Arial" w:eastAsia="Arial" w:hAnsi="Arial"/>
          <w:color w:val="000000"/>
          <w:sz w:val="15"/>
        </w:rPr>
        <w:t>’.</w:t>
      </w:r>
    </w:p>
    <w:p w:rsidR="003D30E6" w:rsidRDefault="003D30E6">
      <w:pPr>
        <w:spacing w:line="306" w:lineRule="exact"/>
        <w:rPr>
          <w:rFonts w:ascii="Arial" w:eastAsia="Arial" w:hAnsi="Arial"/>
          <w:color w:val="206293"/>
          <w:sz w:val="15"/>
        </w:rPr>
      </w:pPr>
    </w:p>
    <w:p w:rsidR="003D30E6" w:rsidRDefault="003D30E6">
      <w:pPr>
        <w:numPr>
          <w:ilvl w:val="0"/>
          <w:numId w:val="6"/>
        </w:numPr>
        <w:tabs>
          <w:tab w:val="left" w:pos="233"/>
        </w:tabs>
        <w:spacing w:line="403" w:lineRule="auto"/>
        <w:ind w:left="8" w:right="500" w:hanging="8"/>
        <w:rPr>
          <w:rFonts w:ascii="Arial" w:eastAsia="Arial" w:hAnsi="Arial"/>
          <w:b/>
          <w:sz w:val="16"/>
        </w:rPr>
      </w:pPr>
      <w:r>
        <w:rPr>
          <w:rFonts w:ascii="Arial" w:eastAsia="Arial" w:hAnsi="Arial"/>
          <w:b/>
          <w:sz w:val="16"/>
        </w:rPr>
        <w:t>The oil and gas industry</w:t>
      </w:r>
      <w:r>
        <w:rPr>
          <w:rFonts w:ascii="Arial" w:eastAsia="Arial" w:hAnsi="Arial"/>
          <w:b/>
          <w:sz w:val="16"/>
        </w:rPr>
        <w:t>’s direct contribution to climate change: greenhouse gas emissions</w:t>
      </w:r>
    </w:p>
    <w:p w:rsidR="003D30E6" w:rsidRDefault="003D30E6">
      <w:pPr>
        <w:spacing w:line="9" w:lineRule="exact"/>
        <w:rPr>
          <w:rFonts w:ascii="Arial" w:eastAsia="Arial" w:hAnsi="Arial"/>
          <w:color w:val="206293"/>
          <w:sz w:val="15"/>
        </w:rPr>
      </w:pPr>
    </w:p>
    <w:p w:rsidR="003D30E6" w:rsidRDefault="003D30E6">
      <w:pPr>
        <w:spacing w:line="298" w:lineRule="auto"/>
        <w:ind w:left="8" w:firstLine="249"/>
        <w:rPr>
          <w:rFonts w:ascii="Arial" w:eastAsia="Arial" w:hAnsi="Arial"/>
          <w:sz w:val="15"/>
        </w:rPr>
      </w:pPr>
      <w:r>
        <w:rPr>
          <w:rFonts w:ascii="Arial" w:eastAsia="Arial" w:hAnsi="Arial"/>
          <w:sz w:val="15"/>
        </w:rPr>
        <w:t xml:space="preserve">Among the facts that testify to the role that the oil and gas industry has played </w:t>
      </w:r>
      <w:r>
        <w:rPr>
          <w:rFonts w:ascii="Arial" w:eastAsia="Arial" w:hAnsi="Arial"/>
          <w:sz w:val="15"/>
        </w:rPr>
        <w:t xml:space="preserve">– and still plays </w:t>
      </w:r>
      <w:r>
        <w:rPr>
          <w:rFonts w:ascii="Arial" w:eastAsia="Arial" w:hAnsi="Arial"/>
          <w:sz w:val="15"/>
        </w:rPr>
        <w:t>– in climate change, the most important are</w:t>
      </w:r>
    </w:p>
    <w:p w:rsidR="003D30E6" w:rsidRDefault="003D30E6">
      <w:pPr>
        <w:numPr>
          <w:ilvl w:val="0"/>
          <w:numId w:val="7"/>
        </w:numPr>
        <w:tabs>
          <w:tab w:val="left" w:pos="177"/>
        </w:tabs>
        <w:spacing w:line="272" w:lineRule="auto"/>
        <w:ind w:left="8" w:hanging="8"/>
        <w:jc w:val="both"/>
        <w:rPr>
          <w:rFonts w:ascii="Arial" w:eastAsia="Arial" w:hAnsi="Arial"/>
          <w:sz w:val="16"/>
        </w:rPr>
      </w:pPr>
      <w:r>
        <w:rPr>
          <w:rFonts w:ascii="Arial" w:eastAsia="Arial" w:hAnsi="Arial"/>
          <w:sz w:val="16"/>
        </w:rPr>
        <w:t>the contribution in terms of GHG emissions generated by its oil-re-lated activities, and ii) the intense and prolonged initiatives that certain members of the industry envisaged, funded, orchestrated, and put into practice for discussing and denying the climate crisis and its causes. This section analyses the first point; the following section will deal with the second.</w:t>
      </w:r>
    </w:p>
    <w:p w:rsidR="003D30E6" w:rsidRDefault="003D30E6">
      <w:pPr>
        <w:spacing w:line="4" w:lineRule="exact"/>
        <w:rPr>
          <w:rFonts w:ascii="Arial" w:eastAsia="Arial" w:hAnsi="Arial"/>
          <w:sz w:val="16"/>
        </w:rPr>
      </w:pPr>
    </w:p>
    <w:p w:rsidR="003D30E6" w:rsidRDefault="003D30E6">
      <w:pPr>
        <w:spacing w:line="306" w:lineRule="auto"/>
        <w:ind w:left="8" w:firstLine="249"/>
        <w:jc w:val="both"/>
        <w:rPr>
          <w:rFonts w:ascii="Arial" w:eastAsia="Arial" w:hAnsi="Arial"/>
          <w:sz w:val="15"/>
        </w:rPr>
      </w:pPr>
      <w:r>
        <w:rPr>
          <w:rFonts w:ascii="Arial" w:eastAsia="Arial" w:hAnsi="Arial"/>
          <w:sz w:val="15"/>
        </w:rPr>
        <w:t>Recent studies by Richard Heede and colleagues have focused on the contribution of the large carbon producers to global cumulative emis-sions of major GHGs, such as carbon dioxide and methane [</w:t>
      </w:r>
      <w:hyperlink w:anchor="page10" w:history="1">
        <w:r>
          <w:rPr>
            <w:rFonts w:ascii="Arial" w:eastAsia="Arial" w:hAnsi="Arial"/>
            <w:color w:val="206293"/>
            <w:sz w:val="15"/>
          </w:rPr>
          <w:t>66</w:t>
        </w:r>
        <w:r>
          <w:rPr>
            <w:rFonts w:ascii="Arial" w:eastAsia="Arial" w:hAnsi="Arial"/>
            <w:color w:val="206293"/>
            <w:sz w:val="15"/>
          </w:rPr>
          <w:t>–68</w:t>
        </w:r>
      </w:hyperlink>
      <w:r>
        <w:rPr>
          <w:rFonts w:ascii="Arial" w:eastAsia="Arial" w:hAnsi="Arial"/>
          <w:sz w:val="15"/>
        </w:rPr>
        <w:t xml:space="preserve">]. </w:t>
      </w:r>
      <w:r>
        <w:rPr>
          <w:rFonts w:ascii="Arial" w:eastAsia="Arial" w:hAnsi="Arial"/>
          <w:sz w:val="15"/>
        </w:rPr>
        <w:t>‘Carbon majors</w:t>
      </w:r>
      <w:r>
        <w:rPr>
          <w:rFonts w:ascii="Arial" w:eastAsia="Arial" w:hAnsi="Arial"/>
          <w:sz w:val="15"/>
        </w:rPr>
        <w:t>’, as these studies term the big carbon business, are the world</w:t>
      </w:r>
      <w:r>
        <w:rPr>
          <w:rFonts w:ascii="Arial" w:eastAsia="Arial" w:hAnsi="Arial"/>
          <w:sz w:val="15"/>
        </w:rPr>
        <w:t>’s largest public and private investor-owned, state-owned, and government-run oil and gas, coal, and cement producers. The most remarkable finding of Heede and colleagues is that 62% of the global industrial emissions of carbon dioxide and methane from 1751 to 2015 can be traced to the activities of 100 currently active carbon majors (41 public investor-owned companies; 16 private investor-owned; 36 state-</w:t>
      </w:r>
    </w:p>
    <w:p w:rsidR="003D30E6" w:rsidRDefault="003D30E6">
      <w:pPr>
        <w:spacing w:line="306" w:lineRule="auto"/>
        <w:ind w:left="8" w:firstLine="249"/>
        <w:jc w:val="both"/>
        <w:rPr>
          <w:rFonts w:ascii="Arial" w:eastAsia="Arial" w:hAnsi="Arial"/>
          <w:sz w:val="15"/>
        </w:rPr>
        <w:sectPr w:rsidR="00000000">
          <w:pgSz w:w="11900" w:h="15874"/>
          <w:pgMar w:top="676" w:right="746" w:bottom="3" w:left="760" w:header="0" w:footer="0" w:gutter="0"/>
          <w:cols w:num="2" w:space="0" w:equalWidth="0">
            <w:col w:w="5020" w:space="352"/>
            <w:col w:w="5028"/>
          </w:cols>
          <w:docGrid w:linePitch="360"/>
        </w:sectPr>
      </w:pPr>
    </w:p>
    <w:p w:rsidR="003D30E6" w:rsidRDefault="003D30E6">
      <w:pPr>
        <w:spacing w:line="131" w:lineRule="exact"/>
        <w:rPr>
          <w:rFonts w:ascii="Arial" w:eastAsia="Arial" w:hAnsi="Arial"/>
          <w:color w:val="206293"/>
          <w:sz w:val="15"/>
        </w:rPr>
      </w:pPr>
    </w:p>
    <w:p w:rsidR="003D30E6" w:rsidRDefault="003D30E6">
      <w:pPr>
        <w:spacing w:line="0" w:lineRule="atLeast"/>
        <w:ind w:right="20"/>
        <w:jc w:val="center"/>
        <w:rPr>
          <w:rFonts w:ascii="Arial" w:eastAsia="Arial" w:hAnsi="Arial"/>
          <w:sz w:val="13"/>
        </w:rPr>
      </w:pPr>
      <w:r>
        <w:rPr>
          <w:rFonts w:ascii="Arial" w:eastAsia="Arial" w:hAnsi="Arial"/>
          <w:sz w:val="13"/>
        </w:rPr>
        <w:t>110</w:t>
      </w:r>
    </w:p>
    <w:p w:rsidR="003D30E6" w:rsidRDefault="003D30E6">
      <w:pPr>
        <w:spacing w:line="0" w:lineRule="atLeast"/>
        <w:ind w:right="20"/>
        <w:jc w:val="center"/>
        <w:rPr>
          <w:rFonts w:ascii="Arial" w:eastAsia="Arial" w:hAnsi="Arial"/>
          <w:sz w:val="13"/>
        </w:rPr>
        <w:sectPr w:rsidR="00000000">
          <w:type w:val="continuous"/>
          <w:pgSz w:w="11900" w:h="15874"/>
          <w:pgMar w:top="676" w:right="746" w:bottom="3" w:left="760" w:header="0" w:footer="0" w:gutter="0"/>
          <w:cols w:space="0" w:equalWidth="0">
            <w:col w:w="10400"/>
          </w:cols>
          <w:docGrid w:linePitch="360"/>
        </w:sectPr>
      </w:pPr>
    </w:p>
    <w:p w:rsidR="003D30E6" w:rsidRDefault="003D30E6">
      <w:pPr>
        <w:spacing w:line="2" w:lineRule="exact"/>
        <w:rPr>
          <w:rFonts w:ascii="Times New Roman" w:eastAsia="Times New Roman" w:hAnsi="Times New Roman"/>
        </w:rPr>
      </w:pPr>
      <w:bookmarkStart w:id="5" w:name="page6"/>
      <w:bookmarkEnd w:id="5"/>
    </w:p>
    <w:p w:rsidR="003D30E6" w:rsidRDefault="003D30E6">
      <w:pPr>
        <w:spacing w:line="0" w:lineRule="atLeast"/>
        <w:rPr>
          <w:rFonts w:ascii="Arial" w:eastAsia="Arial" w:hAnsi="Arial"/>
          <w:i/>
          <w:sz w:val="13"/>
        </w:rPr>
      </w:pPr>
      <w:r>
        <w:rPr>
          <w:rFonts w:ascii="Arial" w:eastAsia="Arial" w:hAnsi="Arial"/>
          <w:i/>
          <w:sz w:val="13"/>
        </w:rPr>
        <w:t>M. Grasso</w:t>
      </w:r>
    </w:p>
    <w:p w:rsidR="003D30E6" w:rsidRDefault="003D30E6">
      <w:pPr>
        <w:spacing w:line="270" w:lineRule="exact"/>
        <w:rPr>
          <w:rFonts w:ascii="Times New Roman" w:eastAsia="Times New Roman" w:hAnsi="Times New Roman"/>
        </w:rPr>
      </w:pPr>
    </w:p>
    <w:p w:rsidR="003D30E6" w:rsidRDefault="003D30E6">
      <w:pPr>
        <w:spacing w:line="210" w:lineRule="exact"/>
        <w:jc w:val="both"/>
        <w:rPr>
          <w:rFonts w:ascii="Arial" w:eastAsia="Arial" w:hAnsi="Arial"/>
          <w:color w:val="206293"/>
          <w:sz w:val="21"/>
          <w:vertAlign w:val="superscript"/>
        </w:rPr>
      </w:pPr>
      <w:r>
        <w:rPr>
          <w:rFonts w:ascii="Arial" w:eastAsia="Arial" w:hAnsi="Arial"/>
          <w:sz w:val="16"/>
        </w:rPr>
        <w:t>owned; and 7 government-run) and 8 non-extant ones.</w:t>
      </w:r>
      <w:hyperlink w:anchor="page6" w:history="1">
        <w:r>
          <w:rPr>
            <w:rFonts w:ascii="Arial" w:eastAsia="Arial" w:hAnsi="Arial"/>
            <w:color w:val="206293"/>
            <w:sz w:val="21"/>
            <w:vertAlign w:val="superscript"/>
          </w:rPr>
          <w:t>5</w:t>
        </w:r>
        <w:r>
          <w:rPr>
            <w:rFonts w:ascii="Arial" w:eastAsia="Arial" w:hAnsi="Arial"/>
            <w:sz w:val="16"/>
          </w:rPr>
          <w:t xml:space="preserve"> </w:t>
        </w:r>
      </w:hyperlink>
      <w:r>
        <w:rPr>
          <w:rFonts w:ascii="Arial" w:eastAsia="Arial" w:hAnsi="Arial"/>
          <w:sz w:val="16"/>
        </w:rPr>
        <w:t>Their data also demonstrates that, given the rapid global industrialisation of the last few decades, the 100 currently operating carbon majors have produced 71% of global industrial emissions since 1988.</w:t>
      </w:r>
      <w:hyperlink w:anchor="page6" w:history="1">
        <w:r>
          <w:rPr>
            <w:rFonts w:ascii="Arial" w:eastAsia="Arial" w:hAnsi="Arial"/>
            <w:color w:val="206293"/>
            <w:sz w:val="21"/>
            <w:vertAlign w:val="superscript"/>
          </w:rPr>
          <w:t>6</w:t>
        </w:r>
        <w:r>
          <w:rPr>
            <w:rFonts w:ascii="Arial" w:eastAsia="Arial" w:hAnsi="Arial"/>
            <w:sz w:val="16"/>
          </w:rPr>
          <w:t xml:space="preserve"> </w:t>
        </w:r>
      </w:hyperlink>
      <w:r>
        <w:rPr>
          <w:rFonts w:ascii="Arial" w:eastAsia="Arial" w:hAnsi="Arial"/>
          <w:sz w:val="16"/>
        </w:rPr>
        <w:t>Moreover, a study re-cently published [</w:t>
      </w:r>
      <w:hyperlink w:anchor="page10" w:history="1">
        <w:r>
          <w:rPr>
            <w:rFonts w:ascii="Arial" w:eastAsia="Arial" w:hAnsi="Arial"/>
            <w:color w:val="206293"/>
            <w:sz w:val="16"/>
          </w:rPr>
          <w:t>69</w:t>
        </w:r>
      </w:hyperlink>
      <w:r>
        <w:rPr>
          <w:rFonts w:ascii="Arial" w:eastAsia="Arial" w:hAnsi="Arial"/>
          <w:sz w:val="16"/>
        </w:rPr>
        <w:t>] extends Heede</w:t>
      </w:r>
      <w:r>
        <w:rPr>
          <w:rFonts w:ascii="Arial" w:eastAsia="Arial" w:hAnsi="Arial"/>
          <w:sz w:val="16"/>
        </w:rPr>
        <w:t>’s [</w:t>
      </w:r>
      <w:hyperlink w:anchor="page10" w:history="1">
        <w:r>
          <w:rPr>
            <w:rFonts w:ascii="Arial" w:eastAsia="Arial" w:hAnsi="Arial"/>
            <w:color w:val="206293"/>
            <w:sz w:val="16"/>
          </w:rPr>
          <w:t>66</w:t>
        </w:r>
      </w:hyperlink>
      <w:r>
        <w:rPr>
          <w:rFonts w:ascii="Arial" w:eastAsia="Arial" w:hAnsi="Arial"/>
          <w:sz w:val="16"/>
        </w:rPr>
        <w:t>] original finding by linking carbon majors</w:t>
      </w:r>
      <w:r>
        <w:rPr>
          <w:rFonts w:ascii="Arial" w:eastAsia="Arial" w:hAnsi="Arial"/>
          <w:sz w:val="16"/>
        </w:rPr>
        <w:t xml:space="preserve">’ fossil fuel-related activities to atmospheric carbon di-oxide and methane concentrations, as well as to relevant climate im-pacts, namely the global mean surface temperature (GMST) and the global sea level </w:t>
      </w:r>
      <w:r>
        <w:rPr>
          <w:rFonts w:ascii="Arial" w:eastAsia="Arial" w:hAnsi="Arial"/>
          <w:i/>
          <w:sz w:val="16"/>
        </w:rPr>
        <w:t>(</w:t>
      </w:r>
      <w:r>
        <w:rPr>
          <w:rFonts w:ascii="Arial" w:eastAsia="Arial" w:hAnsi="Arial"/>
          <w:sz w:val="16"/>
        </w:rPr>
        <w:t>GSL</w:t>
      </w:r>
      <w:r>
        <w:rPr>
          <w:rFonts w:ascii="Arial" w:eastAsia="Arial" w:hAnsi="Arial"/>
          <w:i/>
          <w:sz w:val="16"/>
        </w:rPr>
        <w:t>)</w:t>
      </w:r>
      <w:r>
        <w:rPr>
          <w:rFonts w:ascii="Arial" w:eastAsia="Arial" w:hAnsi="Arial"/>
          <w:sz w:val="16"/>
        </w:rPr>
        <w:t>, the latter being one of the major consequences of climate change [</w:t>
      </w:r>
      <w:hyperlink w:anchor="page9" w:history="1">
        <w:r>
          <w:rPr>
            <w:rFonts w:ascii="Arial" w:eastAsia="Arial" w:hAnsi="Arial"/>
            <w:color w:val="206293"/>
            <w:sz w:val="16"/>
          </w:rPr>
          <w:t>7</w:t>
        </w:r>
      </w:hyperlink>
      <w:r>
        <w:rPr>
          <w:rFonts w:ascii="Arial" w:eastAsia="Arial" w:hAnsi="Arial"/>
          <w:sz w:val="16"/>
        </w:rPr>
        <w:t>]. Strikingly, this study found that the historical (1880</w:t>
      </w:r>
      <w:r>
        <w:rPr>
          <w:rFonts w:ascii="Arial" w:eastAsia="Arial" w:hAnsi="Arial"/>
          <w:sz w:val="16"/>
        </w:rPr>
        <w:t>–2010) and recent (1980</w:t>
      </w:r>
      <w:r>
        <w:rPr>
          <w:rFonts w:ascii="Arial" w:eastAsia="Arial" w:hAnsi="Arial"/>
          <w:sz w:val="16"/>
        </w:rPr>
        <w:t xml:space="preserve">–2010) emissions of 90 major carbon producers resulted in </w:t>
      </w:r>
      <w:r>
        <w:rPr>
          <w:rFonts w:ascii="Arial" w:eastAsia="Arial" w:hAnsi="Arial"/>
          <w:sz w:val="16"/>
        </w:rPr>
        <w:t>‘…</w:t>
      </w:r>
      <w:r>
        <w:rPr>
          <w:rFonts w:ascii="Arial Unicode MS" w:eastAsia="Arial Unicode MS" w:hAnsi="Arial Unicode MS"/>
          <w:sz w:val="16"/>
        </w:rPr>
        <w:t xml:space="preserve"> </w:t>
      </w:r>
      <w:r>
        <w:rPr>
          <w:rFonts w:ascii="Arial Unicode MS" w:eastAsia="Arial Unicode MS" w:hAnsi="Arial Unicode MS"/>
          <w:sz w:val="16"/>
        </w:rPr>
        <w:t>∼</w:t>
      </w:r>
      <w:r>
        <w:rPr>
          <w:rFonts w:ascii="Arial" w:eastAsia="Arial" w:hAnsi="Arial"/>
          <w:sz w:val="16"/>
        </w:rPr>
        <w:t>57% of the observed rise in atmospheric CO</w:t>
      </w:r>
      <w:r>
        <w:rPr>
          <w:rFonts w:ascii="Arial" w:eastAsia="Arial" w:hAnsi="Arial"/>
          <w:sz w:val="10"/>
        </w:rPr>
        <w:t>2</w:t>
      </w:r>
      <w:r>
        <w:rPr>
          <w:rFonts w:ascii="Arial" w:eastAsia="Arial" w:hAnsi="Arial"/>
          <w:sz w:val="16"/>
        </w:rPr>
        <w:t>,</w:t>
      </w:r>
      <w:r>
        <w:rPr>
          <w:rFonts w:ascii="Arial Unicode MS" w:eastAsia="Arial Unicode MS" w:hAnsi="Arial Unicode MS"/>
          <w:sz w:val="16"/>
        </w:rPr>
        <w:t xml:space="preserve"> </w:t>
      </w:r>
      <w:r>
        <w:rPr>
          <w:rFonts w:ascii="Arial Unicode MS" w:eastAsia="Arial Unicode MS" w:hAnsi="Arial Unicode MS"/>
          <w:sz w:val="16"/>
        </w:rPr>
        <w:t>∼</w:t>
      </w:r>
      <w:r>
        <w:rPr>
          <w:rFonts w:ascii="Arial" w:eastAsia="Arial" w:hAnsi="Arial"/>
          <w:sz w:val="16"/>
        </w:rPr>
        <w:t>42</w:t>
      </w:r>
      <w:r>
        <w:rPr>
          <w:rFonts w:ascii="Arial" w:eastAsia="Arial" w:hAnsi="Arial"/>
          <w:sz w:val="16"/>
        </w:rPr>
        <w:t>–50% of the rise in GMST and</w:t>
      </w:r>
      <w:r>
        <w:rPr>
          <w:rFonts w:ascii="Arial Unicode MS" w:eastAsia="Arial Unicode MS" w:hAnsi="Arial Unicode MS"/>
          <w:sz w:val="16"/>
        </w:rPr>
        <w:t xml:space="preserve"> </w:t>
      </w:r>
      <w:r>
        <w:rPr>
          <w:rFonts w:ascii="Arial Unicode MS" w:eastAsia="Arial Unicode MS" w:hAnsi="Arial Unicode MS"/>
          <w:sz w:val="16"/>
        </w:rPr>
        <w:t>∼</w:t>
      </w:r>
      <w:r>
        <w:rPr>
          <w:rFonts w:ascii="Arial" w:eastAsia="Arial" w:hAnsi="Arial"/>
          <w:sz w:val="16"/>
        </w:rPr>
        <w:t>26</w:t>
      </w:r>
      <w:r>
        <w:rPr>
          <w:rFonts w:ascii="Arial" w:eastAsia="Arial" w:hAnsi="Arial"/>
          <w:sz w:val="16"/>
        </w:rPr>
        <w:t>–32% of GSL rise over the historical period of 1880</w:t>
      </w:r>
      <w:r>
        <w:rPr>
          <w:rFonts w:ascii="Arial" w:eastAsia="Arial" w:hAnsi="Arial"/>
          <w:sz w:val="16"/>
        </w:rPr>
        <w:t>–2010 and</w:t>
      </w:r>
      <w:r>
        <w:rPr>
          <w:rFonts w:ascii="Arial Unicode MS" w:eastAsia="Arial Unicode MS" w:hAnsi="Arial Unicode MS"/>
          <w:sz w:val="16"/>
        </w:rPr>
        <w:t xml:space="preserve"> </w:t>
      </w:r>
      <w:r>
        <w:rPr>
          <w:rFonts w:ascii="Arial Unicode MS" w:eastAsia="Arial Unicode MS" w:hAnsi="Arial Unicode MS"/>
          <w:sz w:val="16"/>
        </w:rPr>
        <w:t>∼</w:t>
      </w:r>
      <w:r>
        <w:rPr>
          <w:rFonts w:ascii="Arial" w:eastAsia="Arial" w:hAnsi="Arial"/>
          <w:sz w:val="16"/>
        </w:rPr>
        <w:t>43% (atmospheric CO</w:t>
      </w:r>
      <w:r>
        <w:rPr>
          <w:rFonts w:ascii="Arial" w:eastAsia="Arial" w:hAnsi="Arial"/>
          <w:sz w:val="10"/>
        </w:rPr>
        <w:t>2</w:t>
      </w:r>
      <w:r>
        <w:rPr>
          <w:rFonts w:ascii="Arial" w:eastAsia="Arial" w:hAnsi="Arial"/>
          <w:sz w:val="16"/>
        </w:rPr>
        <w:t xml:space="preserve">), </w:t>
      </w:r>
      <w:r>
        <w:rPr>
          <w:rFonts w:ascii="Arial Unicode MS" w:eastAsia="Arial Unicode MS" w:hAnsi="Arial Unicode MS"/>
          <w:sz w:val="16"/>
        </w:rPr>
        <w:t>∼</w:t>
      </w:r>
      <w:r>
        <w:rPr>
          <w:rFonts w:ascii="Arial" w:eastAsia="Arial" w:hAnsi="Arial"/>
          <w:sz w:val="16"/>
        </w:rPr>
        <w:t>29</w:t>
      </w:r>
      <w:r>
        <w:rPr>
          <w:rFonts w:ascii="Arial" w:eastAsia="Arial" w:hAnsi="Arial"/>
          <w:sz w:val="16"/>
        </w:rPr>
        <w:t>–35% (GMST), and</w:t>
      </w:r>
      <w:r>
        <w:rPr>
          <w:rFonts w:ascii="Arial Unicode MS" w:eastAsia="Arial Unicode MS" w:hAnsi="Arial Unicode MS"/>
          <w:sz w:val="16"/>
        </w:rPr>
        <w:t xml:space="preserve"> ∼</w:t>
      </w:r>
      <w:r>
        <w:rPr>
          <w:rFonts w:ascii="Arial" w:eastAsia="Arial" w:hAnsi="Arial"/>
          <w:sz w:val="16"/>
        </w:rPr>
        <w:t>11-14% (GSL) since 1980′ ([</w:t>
      </w:r>
      <w:hyperlink w:anchor="page10" w:history="1">
        <w:r>
          <w:rPr>
            <w:rFonts w:ascii="Arial" w:eastAsia="Arial" w:hAnsi="Arial"/>
            <w:color w:val="206293"/>
            <w:sz w:val="16"/>
          </w:rPr>
          <w:t>69</w:t>
        </w:r>
      </w:hyperlink>
      <w:r>
        <w:rPr>
          <w:rFonts w:ascii="Arial" w:eastAsia="Arial" w:hAnsi="Arial"/>
          <w:sz w:val="16"/>
        </w:rPr>
        <w:t>]:</w:t>
      </w:r>
      <w:r>
        <w:rPr>
          <w:rFonts w:ascii="Arial" w:eastAsia="Arial" w:hAnsi="Arial"/>
          <w:sz w:val="16"/>
        </w:rPr>
        <w:t xml:space="preserve"> </w:t>
      </w:r>
      <w:r>
        <w:rPr>
          <w:rFonts w:ascii="Arial" w:eastAsia="Arial" w:hAnsi="Arial"/>
          <w:sz w:val="16"/>
        </w:rPr>
        <w:t>579). Im-</w:t>
      </w:r>
      <w:r>
        <w:rPr>
          <w:rFonts w:ascii="Arial" w:eastAsia="Arial" w:hAnsi="Arial"/>
          <w:sz w:val="16"/>
        </w:rPr>
        <w:t>portantly, carbon majors have produced more than half of their emis-sions in the past 25 years, when, as said, the global community was already well aware of the potential dangers of climate change.</w:t>
      </w:r>
      <w:hyperlink w:anchor="page6" w:history="1">
        <w:r>
          <w:rPr>
            <w:rFonts w:ascii="Arial" w:eastAsia="Arial" w:hAnsi="Arial"/>
            <w:color w:val="206293"/>
            <w:sz w:val="21"/>
            <w:vertAlign w:val="superscript"/>
          </w:rPr>
          <w:t>7</w:t>
        </w:r>
      </w:hyperlink>
    </w:p>
    <w:p w:rsidR="003D30E6" w:rsidRDefault="003D30E6">
      <w:pPr>
        <w:spacing w:line="7" w:lineRule="exact"/>
        <w:rPr>
          <w:rFonts w:ascii="Arial" w:eastAsia="Arial" w:hAnsi="Arial"/>
          <w:sz w:val="16"/>
        </w:rPr>
      </w:pPr>
    </w:p>
    <w:p w:rsidR="003D30E6" w:rsidRDefault="003D30E6">
      <w:pPr>
        <w:spacing w:line="282" w:lineRule="auto"/>
        <w:ind w:firstLine="249"/>
        <w:jc w:val="both"/>
        <w:rPr>
          <w:rFonts w:ascii="Arial" w:eastAsia="Arial" w:hAnsi="Arial"/>
          <w:sz w:val="15"/>
        </w:rPr>
      </w:pPr>
      <w:r>
        <w:rPr>
          <w:rFonts w:ascii="Arial" w:eastAsia="Arial" w:hAnsi="Arial"/>
          <w:sz w:val="15"/>
        </w:rPr>
        <w:t>With specific regard to oil and gas companies, their contribution to global GHG emissions is, in many respects, impressive. The top 10 companies in terms of cumulative emissions of Heede</w:t>
      </w:r>
      <w:r>
        <w:rPr>
          <w:rFonts w:ascii="Arial" w:eastAsia="Arial" w:hAnsi="Arial"/>
          <w:sz w:val="15"/>
        </w:rPr>
        <w:t>’s [</w:t>
      </w:r>
      <w:hyperlink w:anchor="page10" w:history="1">
        <w:r>
          <w:rPr>
            <w:rFonts w:ascii="Arial" w:eastAsia="Arial" w:hAnsi="Arial"/>
            <w:color w:val="206293"/>
            <w:sz w:val="15"/>
          </w:rPr>
          <w:t>66</w:t>
        </w:r>
      </w:hyperlink>
      <w:r>
        <w:rPr>
          <w:rFonts w:ascii="Arial" w:eastAsia="Arial" w:hAnsi="Arial"/>
          <w:sz w:val="15"/>
        </w:rPr>
        <w:t>] study all belong to the oil and gas industry. The biggest 60 oil and gas companies contributed to more than 40% of global cumulative industrial emissions in the period 1988</w:t>
      </w:r>
      <w:r>
        <w:rPr>
          <w:rFonts w:ascii="Arial" w:eastAsia="Arial" w:hAnsi="Arial"/>
          <w:sz w:val="15"/>
        </w:rPr>
        <w:t>–2015; the top 10 accounted for almost 22%, and the top 20 companies for more than 30%, as evinced by</w:t>
      </w:r>
      <w:r>
        <w:rPr>
          <w:rFonts w:ascii="Arial" w:eastAsia="Arial" w:hAnsi="Arial"/>
          <w:color w:val="206293"/>
          <w:sz w:val="15"/>
        </w:rPr>
        <w:t xml:space="preserve"> </w:t>
      </w:r>
      <w:r>
        <w:rPr>
          <w:rFonts w:ascii="Arial" w:eastAsia="Arial" w:hAnsi="Arial"/>
          <w:color w:val="206293"/>
          <w:sz w:val="15"/>
        </w:rPr>
        <w:t>Table 5</w:t>
      </w:r>
      <w:r>
        <w:rPr>
          <w:rFonts w:ascii="Arial" w:eastAsia="Arial" w:hAnsi="Arial"/>
          <w:sz w:val="15"/>
        </w:rPr>
        <w:t>.</w:t>
      </w:r>
      <w:hyperlink w:anchor="page6" w:history="1">
        <w:r>
          <w:rPr>
            <w:rFonts w:ascii="Arial" w:eastAsia="Arial" w:hAnsi="Arial"/>
            <w:color w:val="206293"/>
            <w:vertAlign w:val="superscript"/>
          </w:rPr>
          <w:t>8</w:t>
        </w:r>
        <w:r>
          <w:rPr>
            <w:rFonts w:ascii="Arial" w:eastAsia="Arial" w:hAnsi="Arial"/>
            <w:sz w:val="15"/>
          </w:rPr>
          <w:t xml:space="preserve"> </w:t>
        </w:r>
      </w:hyperlink>
      <w:r>
        <w:rPr>
          <w:rFonts w:ascii="Arial" w:eastAsia="Arial" w:hAnsi="Arial"/>
          <w:sz w:val="15"/>
        </w:rPr>
        <w:t>The oil and gas industry holds fossil fuel reserves that, if burned, would bring the planet well above the 2 °C warming target: in order to avert ex-ceeding that threshold, more than one third of current oil reserves and half of gas reserves should, in fact, be kept in the ground [</w:t>
      </w:r>
      <w:hyperlink w:anchor="page10" w:history="1">
        <w:r>
          <w:rPr>
            <w:rFonts w:ascii="Arial" w:eastAsia="Arial" w:hAnsi="Arial"/>
            <w:color w:val="206293"/>
            <w:sz w:val="15"/>
          </w:rPr>
          <w:t>73</w:t>
        </w:r>
      </w:hyperlink>
      <w:r>
        <w:rPr>
          <w:rFonts w:ascii="Arial" w:eastAsia="Arial" w:hAnsi="Arial"/>
          <w:sz w:val="15"/>
        </w:rPr>
        <w:t>]</w:t>
      </w:r>
    </w:p>
    <w:p w:rsidR="003D30E6" w:rsidRDefault="003D30E6">
      <w:pPr>
        <w:spacing w:line="4" w:lineRule="exact"/>
        <w:rPr>
          <w:rFonts w:ascii="Arial" w:eastAsia="Arial" w:hAnsi="Arial"/>
          <w:sz w:val="15"/>
        </w:rPr>
      </w:pPr>
    </w:p>
    <w:p w:rsidR="003D30E6" w:rsidRDefault="003D30E6">
      <w:pPr>
        <w:spacing w:line="301" w:lineRule="auto"/>
        <w:ind w:firstLine="249"/>
        <w:jc w:val="both"/>
        <w:rPr>
          <w:rFonts w:ascii="Arial" w:eastAsia="Arial" w:hAnsi="Arial"/>
          <w:sz w:val="15"/>
        </w:rPr>
      </w:pPr>
      <w:r>
        <w:rPr>
          <w:rFonts w:ascii="Arial" w:eastAsia="Arial" w:hAnsi="Arial"/>
          <w:sz w:val="15"/>
        </w:rPr>
        <w:t>These figures and considerations give an idea of the salience of GHG emissions by oil and gas companies in climate change. A fundamental clarification is in order here: by indiscriminately providing their pro-ducts to the global economy, oil and gas companies are the heartbeat of the current carbon-intensive socio-economic system. Their prominent role in the climate crisis and the important implications for climate change and the sustainability discourse should place these companies at the centre of the cli</w:t>
      </w:r>
      <w:r>
        <w:rPr>
          <w:rFonts w:ascii="Arial" w:eastAsia="Arial" w:hAnsi="Arial"/>
          <w:sz w:val="15"/>
        </w:rPr>
        <w:t>mate debate as primary agents of climate policy. By and large, states are, in fact, the principal agents involved in addressing climate change. Other stakeholders, such as civil society, individuals, private sector actors, local authorities and communities, and interna-tional institutions are considered secondary agents. While all stake-holders are to a different extent involved in the global efforts to combat climate change, oil and gas companies are, in relation to their actual prominence, the truly negle</w:t>
      </w:r>
      <w:r>
        <w:rPr>
          <w:rFonts w:ascii="Arial" w:eastAsia="Arial" w:hAnsi="Arial"/>
          <w:sz w:val="15"/>
        </w:rPr>
        <w:t>cted agent in the current global climate</w:t>
      </w:r>
    </w:p>
    <w:p w:rsidR="003D30E6" w:rsidRDefault="003D30E6">
      <w:pPr>
        <w:spacing w:line="20" w:lineRule="exact"/>
        <w:rPr>
          <w:rFonts w:ascii="Arial" w:eastAsia="Arial" w:hAnsi="Arial"/>
          <w:sz w:val="15"/>
        </w:rPr>
      </w:pPr>
      <w:r>
        <w:rPr>
          <w:rFonts w:ascii="Arial" w:eastAsia="Arial" w:hAnsi="Arial"/>
          <w:sz w:val="15"/>
        </w:rPr>
        <w:pict>
          <v:shape id="_x0000_s1051" type="#_x0000_t75" style="position:absolute;margin-left:-.35pt;margin-top:13.5pt;width:36.1pt;height:.25pt;z-index:-251650560">
            <v:imagedata r:id="rId24" o:title=""/>
          </v:shape>
        </w:pict>
      </w:r>
    </w:p>
    <w:p w:rsidR="003D30E6" w:rsidRDefault="003D30E6">
      <w:pPr>
        <w:spacing w:line="259" w:lineRule="exact"/>
        <w:rPr>
          <w:rFonts w:ascii="Arial" w:eastAsia="Arial" w:hAnsi="Arial"/>
          <w:sz w:val="15"/>
        </w:rPr>
      </w:pPr>
    </w:p>
    <w:p w:rsidR="003D30E6" w:rsidRDefault="003D30E6">
      <w:pPr>
        <w:numPr>
          <w:ilvl w:val="0"/>
          <w:numId w:val="8"/>
        </w:numPr>
        <w:tabs>
          <w:tab w:val="left" w:pos="219"/>
        </w:tabs>
        <w:spacing w:line="265" w:lineRule="auto"/>
        <w:ind w:firstLine="120"/>
        <w:jc w:val="both"/>
        <w:rPr>
          <w:rFonts w:ascii="Arial" w:eastAsia="Arial" w:hAnsi="Arial"/>
          <w:sz w:val="19"/>
          <w:vertAlign w:val="superscript"/>
        </w:rPr>
      </w:pPr>
      <w:r>
        <w:rPr>
          <w:rFonts w:ascii="Arial" w:eastAsia="Arial" w:hAnsi="Arial"/>
          <w:sz w:val="14"/>
        </w:rPr>
        <w:t>The emissions traced to carbon majors are calculated based on the carbon content of fuels marketed (subtracting non-energy uses), carbon dioxide from cement production process, carbon dioxide from flaring, venting, own fuel use, and fugitive or vented methane.</w:t>
      </w:r>
    </w:p>
    <w:p w:rsidR="003D30E6" w:rsidRDefault="003D30E6">
      <w:pPr>
        <w:numPr>
          <w:ilvl w:val="0"/>
          <w:numId w:val="8"/>
        </w:numPr>
        <w:tabs>
          <w:tab w:val="left" w:pos="219"/>
        </w:tabs>
        <w:spacing w:line="269" w:lineRule="auto"/>
        <w:ind w:firstLine="120"/>
        <w:jc w:val="both"/>
        <w:rPr>
          <w:rFonts w:ascii="Arial" w:eastAsia="Arial" w:hAnsi="Arial"/>
          <w:color w:val="206293"/>
          <w:sz w:val="14"/>
        </w:rPr>
      </w:pPr>
      <w:r>
        <w:rPr>
          <w:rFonts w:ascii="Arial" w:eastAsia="Arial" w:hAnsi="Arial"/>
          <w:sz w:val="14"/>
        </w:rPr>
        <w:t>According to Heede</w:t>
      </w:r>
      <w:r>
        <w:rPr>
          <w:rFonts w:ascii="Arial" w:eastAsia="Arial" w:hAnsi="Arial"/>
          <w:sz w:val="14"/>
        </w:rPr>
        <w:t>’s figures, the top emitters and the vast majority of producers are fossil fuel corporations (oil and gas, and coal companies), whereas cement producers are a small minority among carbon majors. The original 2014 database, for instance, included only seven cement producers whose emissions amounted to 1.45% of carbon majors cumulative total ([</w:t>
      </w:r>
      <w:hyperlink w:anchor="page9" w:history="1">
        <w:r>
          <w:rPr>
            <w:rFonts w:ascii="Arial" w:eastAsia="Arial" w:hAnsi="Arial"/>
            <w:color w:val="206293"/>
            <w:sz w:val="14"/>
          </w:rPr>
          <w:t>21</w:t>
        </w:r>
      </w:hyperlink>
      <w:r>
        <w:rPr>
          <w:rFonts w:ascii="Arial" w:eastAsia="Arial" w:hAnsi="Arial"/>
          <w:sz w:val="14"/>
        </w:rPr>
        <w:t xml:space="preserve">]: </w:t>
      </w:r>
      <w:hyperlink w:anchor="page4" w:history="1">
        <w:r>
          <w:rPr>
            <w:rFonts w:ascii="Arial" w:eastAsia="Arial" w:hAnsi="Arial"/>
            <w:color w:val="206293"/>
            <w:sz w:val="14"/>
          </w:rPr>
          <w:t>Table 4</w:t>
        </w:r>
      </w:hyperlink>
      <w:r>
        <w:rPr>
          <w:rFonts w:ascii="Arial" w:eastAsia="Arial" w:hAnsi="Arial"/>
          <w:color w:val="000000"/>
          <w:sz w:val="14"/>
        </w:rPr>
        <w:t>,</w:t>
      </w:r>
      <w:r>
        <w:rPr>
          <w:rFonts w:ascii="Arial" w:eastAsia="Arial" w:hAnsi="Arial"/>
          <w:color w:val="000000"/>
          <w:sz w:val="14"/>
        </w:rPr>
        <w:t xml:space="preserve"> </w:t>
      </w:r>
      <w:r>
        <w:rPr>
          <w:rFonts w:ascii="Arial" w:eastAsia="Arial" w:hAnsi="Arial"/>
          <w:color w:val="000000"/>
          <w:sz w:val="14"/>
        </w:rPr>
        <w:t>17).</w:t>
      </w:r>
    </w:p>
    <w:p w:rsidR="003D30E6" w:rsidRDefault="003D30E6">
      <w:pPr>
        <w:numPr>
          <w:ilvl w:val="0"/>
          <w:numId w:val="8"/>
        </w:numPr>
        <w:tabs>
          <w:tab w:val="left" w:pos="219"/>
        </w:tabs>
        <w:spacing w:line="266" w:lineRule="auto"/>
        <w:ind w:firstLine="120"/>
        <w:jc w:val="both"/>
        <w:rPr>
          <w:rFonts w:ascii="Arial" w:eastAsia="Arial" w:hAnsi="Arial"/>
          <w:sz w:val="14"/>
        </w:rPr>
      </w:pPr>
      <w:r>
        <w:rPr>
          <w:rFonts w:ascii="Arial" w:eastAsia="Arial" w:hAnsi="Arial"/>
          <w:sz w:val="14"/>
        </w:rPr>
        <w:t>833 Gt of carbon dioxide (50.4%) of the emissions associated with carbon majors</w:t>
      </w:r>
      <w:r>
        <w:rPr>
          <w:rFonts w:ascii="Arial" w:eastAsia="Arial" w:hAnsi="Arial"/>
          <w:sz w:val="14"/>
        </w:rPr>
        <w:t>’ activities have been produced since 1988, whereas 820 (49.6%) were produced in the period between 1750 and 1987 ([</w:t>
      </w:r>
      <w:hyperlink w:anchor="page10" w:history="1">
        <w:r>
          <w:rPr>
            <w:rFonts w:ascii="Arial" w:eastAsia="Arial" w:hAnsi="Arial"/>
            <w:color w:val="206293"/>
            <w:sz w:val="14"/>
          </w:rPr>
          <w:t>70</w:t>
        </w:r>
      </w:hyperlink>
      <w:r>
        <w:rPr>
          <w:rFonts w:ascii="Arial" w:eastAsia="Arial" w:hAnsi="Arial"/>
          <w:sz w:val="14"/>
        </w:rPr>
        <w:t>]:7). More generally, Heede ([</w:t>
      </w:r>
      <w:hyperlink w:anchor="page10" w:history="1">
        <w:r>
          <w:rPr>
            <w:rFonts w:ascii="Arial" w:eastAsia="Arial" w:hAnsi="Arial"/>
            <w:color w:val="206293"/>
            <w:sz w:val="14"/>
          </w:rPr>
          <w:t>66</w:t>
        </w:r>
      </w:hyperlink>
      <w:r>
        <w:rPr>
          <w:rFonts w:ascii="Arial" w:eastAsia="Arial" w:hAnsi="Arial"/>
          <w:sz w:val="14"/>
        </w:rPr>
        <w:t xml:space="preserve">]: 234) claims that </w:t>
      </w:r>
      <w:r>
        <w:rPr>
          <w:rFonts w:ascii="Arial" w:eastAsia="Arial" w:hAnsi="Arial"/>
          <w:sz w:val="14"/>
        </w:rPr>
        <w:t>‘[O]f the emissions traced to carbon major fossil fuel and cement production, half has been emitted since 1986.</w:t>
      </w:r>
      <w:r>
        <w:rPr>
          <w:rFonts w:ascii="Arial" w:eastAsia="Arial" w:hAnsi="Arial"/>
          <w:sz w:val="14"/>
        </w:rPr>
        <w:t>’.</w:t>
      </w:r>
    </w:p>
    <w:p w:rsidR="003D30E6" w:rsidRDefault="003D30E6">
      <w:pPr>
        <w:spacing w:line="1" w:lineRule="exact"/>
        <w:rPr>
          <w:rFonts w:ascii="Arial" w:eastAsia="Arial" w:hAnsi="Arial"/>
          <w:sz w:val="14"/>
        </w:rPr>
      </w:pPr>
    </w:p>
    <w:p w:rsidR="003D30E6" w:rsidRDefault="003D30E6">
      <w:pPr>
        <w:numPr>
          <w:ilvl w:val="0"/>
          <w:numId w:val="8"/>
        </w:numPr>
        <w:tabs>
          <w:tab w:val="left" w:pos="219"/>
        </w:tabs>
        <w:spacing w:line="289" w:lineRule="auto"/>
        <w:ind w:firstLine="120"/>
        <w:jc w:val="both"/>
        <w:rPr>
          <w:rFonts w:ascii="Arial" w:eastAsia="Arial" w:hAnsi="Arial"/>
          <w:sz w:val="14"/>
        </w:rPr>
      </w:pPr>
      <w:r>
        <w:rPr>
          <w:rFonts w:ascii="Arial" w:eastAsia="Arial" w:hAnsi="Arial"/>
          <w:sz w:val="14"/>
        </w:rPr>
        <w:t>To be noted is that a very recent study [</w:t>
      </w:r>
      <w:hyperlink w:anchor="page10" w:history="1">
        <w:r>
          <w:rPr>
            <w:rFonts w:ascii="Arial" w:eastAsia="Arial" w:hAnsi="Arial"/>
            <w:color w:val="206293"/>
            <w:sz w:val="14"/>
          </w:rPr>
          <w:t>71</w:t>
        </w:r>
      </w:hyperlink>
      <w:r>
        <w:rPr>
          <w:rFonts w:ascii="Arial" w:eastAsia="Arial" w:hAnsi="Arial"/>
          <w:sz w:val="14"/>
        </w:rPr>
        <w:t xml:space="preserve">] shows that methane </w:t>
      </w:r>
      <w:r>
        <w:rPr>
          <w:rFonts w:ascii="Arial" w:eastAsia="Arial" w:hAnsi="Arial"/>
          <w:sz w:val="14"/>
        </w:rPr>
        <w:t xml:space="preserve">– a GHG 84 times more powerful in warming the atmosphere than carbon dioxide over a 20-year time horizon </w:t>
      </w:r>
      <w:r>
        <w:rPr>
          <w:rFonts w:ascii="Arial" w:eastAsia="Arial" w:hAnsi="Arial"/>
          <w:sz w:val="14"/>
        </w:rPr>
        <w:t>– emissions from the fossil fuel industry could exceed those reported in Heede</w:t>
      </w:r>
      <w:r>
        <w:rPr>
          <w:rFonts w:ascii="Arial" w:eastAsia="Arial" w:hAnsi="Arial"/>
          <w:sz w:val="14"/>
        </w:rPr>
        <w:t>’s (2014) study. The United States</w:t>
      </w:r>
      <w:r>
        <w:rPr>
          <w:rFonts w:ascii="Arial" w:eastAsia="Arial" w:hAnsi="Arial"/>
          <w:sz w:val="14"/>
        </w:rPr>
        <w:t>’ methane emissions, for instance, could be as much as double the United States government</w:t>
      </w:r>
      <w:r>
        <w:rPr>
          <w:rFonts w:ascii="Arial" w:eastAsia="Arial" w:hAnsi="Arial"/>
          <w:sz w:val="14"/>
        </w:rPr>
        <w:t>’s inventory [</w:t>
      </w:r>
      <w:hyperlink w:anchor="page10" w:history="1">
        <w:r>
          <w:rPr>
            <w:rFonts w:ascii="Arial" w:eastAsia="Arial" w:hAnsi="Arial"/>
            <w:color w:val="206293"/>
            <w:sz w:val="14"/>
          </w:rPr>
          <w:t>72</w:t>
        </w:r>
      </w:hyperlink>
      <w:r>
        <w:rPr>
          <w:rFonts w:ascii="Arial" w:eastAsia="Arial" w:hAnsi="Arial"/>
          <w:sz w:val="14"/>
        </w:rPr>
        <w:t>]. Unfortunately, it is not possible here to disaggregate the specific con-tribution of the oil and gas industry.</w:t>
      </w:r>
    </w:p>
    <w:p w:rsidR="003D30E6" w:rsidRDefault="003D30E6">
      <w:pPr>
        <w:spacing w:line="0" w:lineRule="atLeast"/>
        <w:ind w:left="2080"/>
        <w:rPr>
          <w:rFonts w:ascii="Arial" w:eastAsia="Arial" w:hAnsi="Arial"/>
          <w:i/>
          <w:sz w:val="12"/>
        </w:rPr>
      </w:pPr>
      <w:r>
        <w:rPr>
          <w:rFonts w:ascii="Arial" w:eastAsia="Arial" w:hAnsi="Arial"/>
          <w:sz w:val="14"/>
        </w:rPr>
        <w:br w:type="column"/>
      </w:r>
      <w:r>
        <w:rPr>
          <w:rFonts w:ascii="Arial" w:eastAsia="Arial" w:hAnsi="Arial"/>
          <w:i/>
          <w:sz w:val="12"/>
        </w:rPr>
        <w:t>Energy Research &amp; Social Science 50 (2019) 106</w:t>
      </w:r>
      <w:r>
        <w:rPr>
          <w:rFonts w:ascii="Arial" w:eastAsia="Arial" w:hAnsi="Arial"/>
          <w:i/>
          <w:sz w:val="12"/>
        </w:rPr>
        <w:t>–115</w:t>
      </w:r>
    </w:p>
    <w:p w:rsidR="003D30E6" w:rsidRDefault="003D30E6">
      <w:pPr>
        <w:spacing w:line="306" w:lineRule="exact"/>
        <w:rPr>
          <w:rFonts w:ascii="Arial" w:eastAsia="Arial" w:hAnsi="Arial"/>
          <w:sz w:val="19"/>
          <w:vertAlign w:val="superscript"/>
        </w:rPr>
      </w:pPr>
    </w:p>
    <w:p w:rsidR="003D30E6" w:rsidRDefault="003D30E6">
      <w:pPr>
        <w:spacing w:line="0" w:lineRule="atLeast"/>
        <w:rPr>
          <w:rFonts w:ascii="Arial" w:eastAsia="Arial" w:hAnsi="Arial"/>
          <w:b/>
          <w:sz w:val="14"/>
        </w:rPr>
      </w:pPr>
      <w:r>
        <w:rPr>
          <w:rFonts w:ascii="Arial" w:eastAsia="Arial" w:hAnsi="Arial"/>
          <w:b/>
          <w:sz w:val="14"/>
        </w:rPr>
        <w:t>Table 5</w:t>
      </w:r>
    </w:p>
    <w:p w:rsidR="003D30E6" w:rsidRDefault="003D30E6">
      <w:pPr>
        <w:spacing w:line="39" w:lineRule="exact"/>
        <w:rPr>
          <w:rFonts w:ascii="Arial" w:eastAsia="Arial" w:hAnsi="Arial"/>
          <w:sz w:val="19"/>
          <w:vertAlign w:val="superscript"/>
        </w:rPr>
      </w:pPr>
    </w:p>
    <w:p w:rsidR="003D30E6" w:rsidRDefault="003D30E6">
      <w:pPr>
        <w:spacing w:line="285" w:lineRule="auto"/>
        <w:jc w:val="both"/>
        <w:rPr>
          <w:rFonts w:ascii="Arial" w:eastAsia="Arial" w:hAnsi="Arial"/>
          <w:sz w:val="14"/>
        </w:rPr>
      </w:pPr>
      <w:r>
        <w:rPr>
          <w:rFonts w:ascii="Arial" w:eastAsia="Arial" w:hAnsi="Arial"/>
          <w:sz w:val="14"/>
        </w:rPr>
        <w:t>Oil and gas companies</w:t>
      </w:r>
      <w:r>
        <w:rPr>
          <w:rFonts w:ascii="Arial" w:eastAsia="Arial" w:hAnsi="Arial"/>
          <w:sz w:val="14"/>
        </w:rPr>
        <w:t>’ scope 1 + 3 greenhouse gas emissions 1988</w:t>
      </w:r>
      <w:r>
        <w:rPr>
          <w:rFonts w:ascii="Arial" w:eastAsia="Arial" w:hAnsi="Arial"/>
          <w:sz w:val="14"/>
        </w:rPr>
        <w:t>–2015, GtCO</w:t>
      </w:r>
      <w:r>
        <w:rPr>
          <w:rFonts w:ascii="Arial" w:eastAsia="Arial" w:hAnsi="Arial"/>
          <w:sz w:val="9"/>
        </w:rPr>
        <w:t>2</w:t>
      </w:r>
      <w:r>
        <w:rPr>
          <w:rFonts w:ascii="Arial" w:eastAsia="Arial" w:hAnsi="Arial"/>
          <w:sz w:val="14"/>
        </w:rPr>
        <w:t>e and % of global industrial emissions.1988</w:t>
      </w:r>
      <w:r>
        <w:rPr>
          <w:rFonts w:ascii="Arial" w:eastAsia="Arial" w:hAnsi="Arial"/>
          <w:sz w:val="14"/>
        </w:rPr>
        <w:t>–2015.</w:t>
      </w:r>
    </w:p>
    <w:p w:rsidR="003D30E6" w:rsidRDefault="003D30E6">
      <w:pPr>
        <w:spacing w:line="1" w:lineRule="exact"/>
        <w:rPr>
          <w:rFonts w:ascii="Arial" w:eastAsia="Arial" w:hAnsi="Arial"/>
          <w:sz w:val="19"/>
          <w:vertAlign w:val="superscript"/>
        </w:rPr>
      </w:pPr>
    </w:p>
    <w:p w:rsidR="003D30E6" w:rsidRDefault="003D30E6">
      <w:pPr>
        <w:spacing w:line="306" w:lineRule="auto"/>
        <w:jc w:val="both"/>
        <w:rPr>
          <w:rFonts w:ascii="Arial" w:eastAsia="Arial" w:hAnsi="Arial"/>
          <w:sz w:val="14"/>
        </w:rPr>
      </w:pPr>
      <w:r>
        <w:rPr>
          <w:rFonts w:ascii="Arial" w:eastAsia="Arial" w:hAnsi="Arial"/>
          <w:sz w:val="14"/>
        </w:rPr>
        <w:t xml:space="preserve">Source: Elaboration from The Carbon Majors Database </w:t>
      </w:r>
      <w:r>
        <w:rPr>
          <w:rFonts w:ascii="Arial" w:eastAsia="Arial" w:hAnsi="Arial"/>
          <w:sz w:val="14"/>
        </w:rPr>
        <w:t>– 2017 Dataset Release. According to the Greenhouse Gas Protocol of the World Resources Institute (WRI), scope 1 emissions refer to direct oil and gas combustions; scope 3 emissions originate from the downstream combustion (for energy and non-en-ergy purposes) of oil and gas that they have distributed within the global economic system. Indeed, the largest share (roughly 90%) of oil companies</w:t>
      </w:r>
      <w:r>
        <w:rPr>
          <w:rFonts w:ascii="Arial" w:eastAsia="Arial" w:hAnsi="Arial"/>
          <w:sz w:val="14"/>
        </w:rPr>
        <w:t>’ emissions consists of scope 3 emissions.</w:t>
      </w:r>
    </w:p>
    <w:p w:rsidR="003D30E6" w:rsidRDefault="003D30E6">
      <w:pPr>
        <w:spacing w:line="20" w:lineRule="exact"/>
        <w:rPr>
          <w:rFonts w:ascii="Arial" w:eastAsia="Arial" w:hAnsi="Arial"/>
          <w:sz w:val="19"/>
          <w:vertAlign w:val="superscript"/>
        </w:rPr>
      </w:pPr>
      <w:r>
        <w:rPr>
          <w:rFonts w:ascii="Arial" w:eastAsia="Arial" w:hAnsi="Arial"/>
          <w:sz w:val="14"/>
        </w:rPr>
        <w:pict>
          <v:shape id="_x0000_s1052" type="#_x0000_t75" style="position:absolute;margin-left:-.35pt;margin-top:-2.3pt;width:251.05pt;height:.5pt;z-index:-251649536">
            <v:imagedata r:id="rId27" o:title=""/>
          </v:shape>
        </w:pict>
      </w:r>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2080"/>
        <w:gridCol w:w="1000"/>
        <w:gridCol w:w="1060"/>
        <w:gridCol w:w="660"/>
      </w:tblGrid>
      <w:tr w:rsidR="00000000">
        <w:trPr>
          <w:trHeight w:val="227"/>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Oil and gas company</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Emissions</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Percentage</w:t>
            </w:r>
          </w:p>
        </w:tc>
        <w:tc>
          <w:tcPr>
            <w:tcW w:w="660" w:type="dxa"/>
            <w:shd w:val="clear" w:color="auto" w:fill="auto"/>
            <w:vAlign w:val="bottom"/>
          </w:tcPr>
          <w:p w:rsidR="003D30E6" w:rsidRDefault="003D30E6">
            <w:pPr>
              <w:spacing w:line="0" w:lineRule="atLeast"/>
              <w:ind w:left="100"/>
              <w:rPr>
                <w:rFonts w:ascii="Arial" w:eastAsia="Arial" w:hAnsi="Arial"/>
                <w:w w:val="98"/>
                <w:sz w:val="13"/>
              </w:rPr>
            </w:pPr>
            <w:r>
              <w:rPr>
                <w:rFonts w:ascii="Arial" w:eastAsia="Arial" w:hAnsi="Arial"/>
                <w:w w:val="98"/>
                <w:sz w:val="13"/>
              </w:rPr>
              <w:t>Typology</w:t>
            </w:r>
          </w:p>
        </w:tc>
      </w:tr>
      <w:tr w:rsidR="00000000">
        <w:trPr>
          <w:trHeight w:val="275"/>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Saudi Aramco</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40.6</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4.5%</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NOC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Gazprom (Russia)</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35.2</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3.9%</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NOC</w:t>
            </w:r>
          </w:p>
        </w:tc>
      </w:tr>
      <w:tr w:rsidR="00000000">
        <w:trPr>
          <w:trHeight w:val="172"/>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National Iranian Oil</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20.5</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2.3%</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NOC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ExxonMobil (United States)</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17.8</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2.0%</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IOC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Pemex (Mexico)</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16.8</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1.9%</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NOC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Royal Dutch Shell (United</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15.0</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1.7%</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IOC</w:t>
            </w:r>
          </w:p>
        </w:tc>
      </w:tr>
      <w:tr w:rsidR="00000000">
        <w:trPr>
          <w:trHeight w:val="171"/>
        </w:trPr>
        <w:tc>
          <w:tcPr>
            <w:tcW w:w="2080" w:type="dxa"/>
            <w:shd w:val="clear" w:color="auto" w:fill="auto"/>
            <w:vAlign w:val="bottom"/>
          </w:tcPr>
          <w:p w:rsidR="003D30E6" w:rsidRDefault="003D30E6">
            <w:pPr>
              <w:spacing w:line="0" w:lineRule="atLeast"/>
              <w:ind w:left="240"/>
              <w:rPr>
                <w:rFonts w:ascii="Arial" w:eastAsia="Arial" w:hAnsi="Arial"/>
                <w:sz w:val="13"/>
              </w:rPr>
            </w:pPr>
            <w:r>
              <w:rPr>
                <w:rFonts w:ascii="Arial" w:eastAsia="Arial" w:hAnsi="Arial"/>
                <w:sz w:val="13"/>
              </w:rPr>
              <w:t>Kingdom/Netherlands)</w:t>
            </w:r>
          </w:p>
        </w:tc>
        <w:tc>
          <w:tcPr>
            <w:tcW w:w="1000" w:type="dxa"/>
            <w:vMerge w:val="restart"/>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14.0</w:t>
            </w:r>
          </w:p>
        </w:tc>
        <w:tc>
          <w:tcPr>
            <w:tcW w:w="1060" w:type="dxa"/>
            <w:vMerge w:val="restart"/>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1.6%</w:t>
            </w:r>
          </w:p>
        </w:tc>
        <w:tc>
          <w:tcPr>
            <w:tcW w:w="660" w:type="dxa"/>
            <w:vMerge w:val="restart"/>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NOC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China National Petroleum</w:t>
            </w:r>
          </w:p>
        </w:tc>
        <w:tc>
          <w:tcPr>
            <w:tcW w:w="1000" w:type="dxa"/>
            <w:vMerge/>
            <w:shd w:val="clear" w:color="auto" w:fill="auto"/>
            <w:vAlign w:val="bottom"/>
          </w:tcPr>
          <w:p w:rsidR="003D30E6" w:rsidRDefault="003D30E6">
            <w:pPr>
              <w:spacing w:line="0" w:lineRule="atLeast"/>
              <w:rPr>
                <w:rFonts w:ascii="Times New Roman" w:eastAsia="Times New Roman" w:hAnsi="Times New Roman"/>
                <w:sz w:val="14"/>
              </w:rPr>
            </w:pPr>
          </w:p>
        </w:tc>
        <w:tc>
          <w:tcPr>
            <w:tcW w:w="1060" w:type="dxa"/>
            <w:vMerge/>
            <w:shd w:val="clear" w:color="auto" w:fill="auto"/>
            <w:vAlign w:val="bottom"/>
          </w:tcPr>
          <w:p w:rsidR="003D30E6" w:rsidRDefault="003D30E6">
            <w:pPr>
              <w:spacing w:line="0" w:lineRule="atLeast"/>
              <w:rPr>
                <w:rFonts w:ascii="Times New Roman" w:eastAsia="Times New Roman" w:hAnsi="Times New Roman"/>
                <w:sz w:val="14"/>
              </w:rPr>
            </w:pPr>
          </w:p>
        </w:tc>
        <w:tc>
          <w:tcPr>
            <w:tcW w:w="660" w:type="dxa"/>
            <w:vMerge/>
            <w:shd w:val="clear" w:color="auto" w:fill="auto"/>
            <w:vAlign w:val="bottom"/>
          </w:tcPr>
          <w:p w:rsidR="003D30E6" w:rsidRDefault="003D30E6">
            <w:pPr>
              <w:spacing w:line="0" w:lineRule="atLeast"/>
              <w:rPr>
                <w:rFonts w:ascii="Times New Roman" w:eastAsia="Times New Roman" w:hAnsi="Times New Roman"/>
                <w:sz w:val="14"/>
              </w:rPr>
            </w:pP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BP (United Kingdom)</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13.8</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1.5%</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IOC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Chevron (United States)</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11.8</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1.3%</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IOC</w:t>
            </w:r>
          </w:p>
        </w:tc>
      </w:tr>
      <w:tr w:rsidR="00000000">
        <w:trPr>
          <w:trHeight w:val="172"/>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PDVSA</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11.0</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1.2%</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NOC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Abu Dhabi National Oil</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10.8</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1.2%</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NOC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Sonatrach (Algeria)</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9.0</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1.0%</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NOC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Kuwait Petroleum</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9.0</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1.0%</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NOC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Total (France)</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8.5</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0.9%</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IOC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ConocoPhillips (United States)</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7.5</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0.8%</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IOC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Petrobras (Brazil)</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6.9</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0.8%</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NOC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Lukoil (Russia)</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6.7</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0.8%</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IOC</w:t>
            </w:r>
          </w:p>
        </w:tc>
      </w:tr>
      <w:tr w:rsidR="00000000">
        <w:trPr>
          <w:trHeight w:val="172"/>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Nigerian National Petroleum Corp</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6.5</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0.7%</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NOC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Petronas (Malaysia)</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6.2</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0.7%</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NOC</w:t>
            </w:r>
          </w:p>
        </w:tc>
      </w:tr>
      <w:tr w:rsidR="00000000">
        <w:trPr>
          <w:trHeight w:val="171"/>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Rosneft (Russia)</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5.9</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0.7%</w:t>
            </w:r>
          </w:p>
        </w:tc>
        <w:tc>
          <w:tcPr>
            <w:tcW w:w="6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NOC</w:t>
            </w:r>
          </w:p>
        </w:tc>
      </w:tr>
      <w:tr w:rsidR="00000000">
        <w:trPr>
          <w:trHeight w:val="227"/>
        </w:trPr>
        <w:tc>
          <w:tcPr>
            <w:tcW w:w="2080" w:type="dxa"/>
            <w:shd w:val="clear" w:color="auto" w:fill="auto"/>
            <w:vAlign w:val="bottom"/>
          </w:tcPr>
          <w:p w:rsidR="003D30E6" w:rsidRDefault="003D30E6">
            <w:pPr>
              <w:spacing w:line="0" w:lineRule="atLeast"/>
              <w:rPr>
                <w:rFonts w:ascii="Arial" w:eastAsia="Arial" w:hAnsi="Arial"/>
                <w:sz w:val="13"/>
              </w:rPr>
            </w:pPr>
            <w:r>
              <w:rPr>
                <w:rFonts w:ascii="Arial" w:eastAsia="Arial" w:hAnsi="Arial"/>
                <w:sz w:val="13"/>
              </w:rPr>
              <w:t>TOTAL 20 (Top 10)</w:t>
            </w:r>
          </w:p>
        </w:tc>
        <w:tc>
          <w:tcPr>
            <w:tcW w:w="1000" w:type="dxa"/>
            <w:shd w:val="clear" w:color="auto" w:fill="auto"/>
            <w:vAlign w:val="bottom"/>
          </w:tcPr>
          <w:p w:rsidR="003D30E6" w:rsidRDefault="003D30E6">
            <w:pPr>
              <w:spacing w:line="0" w:lineRule="atLeast"/>
              <w:ind w:left="120"/>
              <w:rPr>
                <w:rFonts w:ascii="Arial" w:eastAsia="Arial" w:hAnsi="Arial"/>
                <w:sz w:val="13"/>
              </w:rPr>
            </w:pPr>
            <w:r>
              <w:rPr>
                <w:rFonts w:ascii="Arial" w:eastAsia="Arial" w:hAnsi="Arial"/>
                <w:sz w:val="13"/>
              </w:rPr>
              <w:t>273.6 (196.6)</w:t>
            </w:r>
          </w:p>
        </w:tc>
        <w:tc>
          <w:tcPr>
            <w:tcW w:w="1060" w:type="dxa"/>
            <w:shd w:val="clear" w:color="auto" w:fill="auto"/>
            <w:vAlign w:val="bottom"/>
          </w:tcPr>
          <w:p w:rsidR="003D30E6" w:rsidRDefault="003D30E6">
            <w:pPr>
              <w:spacing w:line="0" w:lineRule="atLeast"/>
              <w:ind w:left="100"/>
              <w:rPr>
                <w:rFonts w:ascii="Arial" w:eastAsia="Arial" w:hAnsi="Arial"/>
                <w:sz w:val="13"/>
              </w:rPr>
            </w:pPr>
            <w:r>
              <w:rPr>
                <w:rFonts w:ascii="Arial" w:eastAsia="Arial" w:hAnsi="Arial"/>
                <w:sz w:val="13"/>
              </w:rPr>
              <w:t>30.4% (21.9%)</w:t>
            </w:r>
          </w:p>
        </w:tc>
        <w:tc>
          <w:tcPr>
            <w:tcW w:w="660" w:type="dxa"/>
            <w:shd w:val="clear" w:color="auto" w:fill="auto"/>
            <w:vAlign w:val="bottom"/>
          </w:tcPr>
          <w:p w:rsidR="003D30E6" w:rsidRDefault="003D30E6">
            <w:pPr>
              <w:spacing w:line="0" w:lineRule="atLeast"/>
              <w:rPr>
                <w:rFonts w:ascii="Times New Roman" w:eastAsia="Times New Roman" w:hAnsi="Times New Roman"/>
                <w:sz w:val="19"/>
              </w:rPr>
            </w:pPr>
          </w:p>
        </w:tc>
      </w:tr>
    </w:tbl>
    <w:p w:rsidR="003D30E6" w:rsidRDefault="003D30E6">
      <w:pPr>
        <w:spacing w:line="20" w:lineRule="exact"/>
        <w:rPr>
          <w:rFonts w:ascii="Arial" w:eastAsia="Arial" w:hAnsi="Arial"/>
          <w:sz w:val="19"/>
          <w:vertAlign w:val="superscript"/>
        </w:rPr>
      </w:pPr>
      <w:r>
        <w:rPr>
          <w:rFonts w:ascii="Times New Roman" w:eastAsia="Times New Roman" w:hAnsi="Times New Roman"/>
          <w:sz w:val="19"/>
        </w:rPr>
        <w:pict>
          <v:shape id="_x0000_s1053" type="#_x0000_t75" style="position:absolute;margin-left:-.35pt;margin-top:3.6pt;width:251.05pt;height:.5pt;z-index:-251648512;mso-position-horizontal-relative:text;mso-position-vertical-relative:text">
            <v:imagedata r:id="rId27" o:title=""/>
          </v:shape>
        </w:pict>
      </w:r>
      <w:r>
        <w:rPr>
          <w:rFonts w:ascii="Times New Roman" w:eastAsia="Times New Roman" w:hAnsi="Times New Roman"/>
          <w:sz w:val="19"/>
        </w:rPr>
        <w:pict>
          <v:shape id="_x0000_s1054" type="#_x0000_t75" style="position:absolute;margin-left:-.35pt;margin-top:-193.95pt;width:251.05pt;height:.5pt;z-index:-251647488;mso-position-horizontal-relative:text;mso-position-vertical-relative:text">
            <v:imagedata r:id="rId27" o:title=""/>
          </v:shape>
        </w:pict>
      </w:r>
    </w:p>
    <w:p w:rsidR="003D30E6" w:rsidRDefault="003D30E6">
      <w:pPr>
        <w:spacing w:line="295" w:lineRule="exact"/>
        <w:rPr>
          <w:rFonts w:ascii="Arial" w:eastAsia="Arial" w:hAnsi="Arial"/>
          <w:sz w:val="19"/>
          <w:vertAlign w:val="superscript"/>
        </w:rPr>
      </w:pPr>
    </w:p>
    <w:p w:rsidR="003D30E6" w:rsidRDefault="003D30E6">
      <w:pPr>
        <w:spacing w:line="293" w:lineRule="auto"/>
        <w:jc w:val="both"/>
        <w:rPr>
          <w:rFonts w:ascii="Arial" w:eastAsia="Arial" w:hAnsi="Arial"/>
          <w:sz w:val="15"/>
        </w:rPr>
      </w:pPr>
      <w:r>
        <w:rPr>
          <w:rFonts w:ascii="Arial" w:eastAsia="Arial" w:hAnsi="Arial"/>
          <w:sz w:val="15"/>
        </w:rPr>
        <w:t>discourse. Considering how strongly these particular corporate entities are implicated in contributing to and perpetuating the climate crisis, it is inacceptable to equate their position with that of the business world in general or, indeed, of other stakeholders. Oil and gas companies have a very distinctive, specific, and crucial role in the climate issue; despite their substantial contribution to this problem, their power and wealth, the benefits they derive from their fossil fuel-related activity, and t</w:t>
      </w:r>
      <w:r>
        <w:rPr>
          <w:rFonts w:ascii="Arial" w:eastAsia="Arial" w:hAnsi="Arial"/>
          <w:sz w:val="15"/>
        </w:rPr>
        <w:t>heir technical expertise, these companies are generally considered only as secondary agents in global climate governance. They are subject to the binding emission limits imposed on them by the national and subna-tional political authorities. At best, similarly to other corporations outside the carbon business, oil and gas companies assume voluntary obligations to disclose their GHG emissions and to integrate effective abatement strategies into their business models.</w:t>
      </w:r>
      <w:hyperlink w:anchor="page6" w:history="1">
        <w:r>
          <w:rPr>
            <w:rFonts w:ascii="Arial" w:eastAsia="Arial" w:hAnsi="Arial"/>
            <w:color w:val="206293"/>
            <w:vertAlign w:val="superscript"/>
          </w:rPr>
          <w:t>9</w:t>
        </w:r>
        <w:r>
          <w:rPr>
            <w:rFonts w:ascii="Arial" w:eastAsia="Arial" w:hAnsi="Arial"/>
            <w:sz w:val="15"/>
          </w:rPr>
          <w:t xml:space="preserve"> </w:t>
        </w:r>
      </w:hyperlink>
      <w:r>
        <w:rPr>
          <w:rFonts w:ascii="Arial" w:eastAsia="Arial" w:hAnsi="Arial"/>
          <w:sz w:val="15"/>
        </w:rPr>
        <w:t>Given the nature of their core business, this is not enough. The oil and gas industry is causing, shaping, advancing, and defending the current unsustainable fossil fuel-dependent global economy. It has, in fact, played a unique role in the present socio-economic system, through which it has been dictating the rules of the game in terms of the global economy's reliance on oil. Through their informed and self-advantageous choice to con-tinue the exploration, production, refinement, and distribution of oi</w:t>
      </w:r>
      <w:r>
        <w:rPr>
          <w:rFonts w:ascii="Arial" w:eastAsia="Arial" w:hAnsi="Arial"/>
          <w:sz w:val="15"/>
        </w:rPr>
        <w:t>l and gas after the 1990s, and to deny the harmfulness of such products, these companies have imposed this reliance on fossil fuels on other industries, which have had to shape their business models accordingly, with a limited number of extremely costly alternative options; the same is true for individuals, who have had to adapt their lifestyles to Big Oil</w:t>
      </w:r>
      <w:r>
        <w:rPr>
          <w:rFonts w:ascii="Arial" w:eastAsia="Arial" w:hAnsi="Arial"/>
          <w:sz w:val="15"/>
        </w:rPr>
        <w:t>’s business choices. Recognition of the prominent role of oil and gas companies in causing and perpetuating climate change should not be understood as a c</w:t>
      </w:r>
      <w:r>
        <w:rPr>
          <w:rFonts w:ascii="Arial" w:eastAsia="Arial" w:hAnsi="Arial"/>
          <w:sz w:val="15"/>
        </w:rPr>
        <w:t>laim that they should become the only, or indeed the most important, agent. Different agents have different roles and</w:t>
      </w:r>
    </w:p>
    <w:p w:rsidR="003D30E6" w:rsidRDefault="003D30E6">
      <w:pPr>
        <w:spacing w:line="20" w:lineRule="exact"/>
        <w:rPr>
          <w:rFonts w:ascii="Arial" w:eastAsia="Arial" w:hAnsi="Arial"/>
          <w:sz w:val="19"/>
          <w:vertAlign w:val="superscript"/>
        </w:rPr>
      </w:pPr>
      <w:r>
        <w:rPr>
          <w:rFonts w:ascii="Arial" w:eastAsia="Arial" w:hAnsi="Arial"/>
          <w:sz w:val="15"/>
        </w:rPr>
        <w:pict>
          <v:shape id="_x0000_s1055" type="#_x0000_t75" style="position:absolute;margin-left:-.35pt;margin-top:26.6pt;width:36.1pt;height:.25pt;z-index:-251646464">
            <v:imagedata r:id="rId24" o:title=""/>
          </v:shape>
        </w:pict>
      </w:r>
    </w:p>
    <w:p w:rsidR="003D30E6" w:rsidRDefault="003D30E6">
      <w:pPr>
        <w:spacing w:line="200" w:lineRule="exact"/>
        <w:rPr>
          <w:rFonts w:ascii="Arial" w:eastAsia="Arial" w:hAnsi="Arial"/>
          <w:sz w:val="19"/>
          <w:vertAlign w:val="superscript"/>
        </w:rPr>
      </w:pPr>
    </w:p>
    <w:p w:rsidR="003D30E6" w:rsidRDefault="003D30E6">
      <w:pPr>
        <w:spacing w:line="322" w:lineRule="exact"/>
        <w:rPr>
          <w:rFonts w:ascii="Arial" w:eastAsia="Arial" w:hAnsi="Arial"/>
          <w:sz w:val="19"/>
          <w:vertAlign w:val="superscript"/>
        </w:rPr>
      </w:pPr>
    </w:p>
    <w:p w:rsidR="003D30E6" w:rsidRDefault="003D30E6">
      <w:pPr>
        <w:numPr>
          <w:ilvl w:val="0"/>
          <w:numId w:val="9"/>
        </w:numPr>
        <w:tabs>
          <w:tab w:val="left" w:pos="218"/>
        </w:tabs>
        <w:spacing w:line="302" w:lineRule="auto"/>
        <w:ind w:firstLine="120"/>
        <w:jc w:val="both"/>
        <w:rPr>
          <w:rFonts w:ascii="Arial" w:eastAsia="Arial" w:hAnsi="Arial"/>
          <w:sz w:val="19"/>
          <w:vertAlign w:val="superscript"/>
        </w:rPr>
      </w:pPr>
      <w:r>
        <w:rPr>
          <w:rFonts w:ascii="Arial" w:eastAsia="Arial" w:hAnsi="Arial"/>
          <w:sz w:val="14"/>
        </w:rPr>
        <w:t xml:space="preserve">This is, for instance, the case of the </w:t>
      </w:r>
      <w:r>
        <w:rPr>
          <w:rFonts w:ascii="Arial" w:eastAsia="Arial" w:hAnsi="Arial"/>
          <w:sz w:val="14"/>
        </w:rPr>
        <w:t>‘Carbon Disclosure Project</w:t>
      </w:r>
      <w:r>
        <w:rPr>
          <w:rFonts w:ascii="Arial" w:eastAsia="Arial" w:hAnsi="Arial"/>
          <w:sz w:val="14"/>
        </w:rPr>
        <w:t>’. Or, in the case of methane emissions, of The Climate and Clean Air Coalition</w:t>
      </w:r>
      <w:r>
        <w:rPr>
          <w:rFonts w:ascii="Arial" w:eastAsia="Arial" w:hAnsi="Arial"/>
          <w:sz w:val="14"/>
        </w:rPr>
        <w:t xml:space="preserve">’s </w:t>
      </w:r>
      <w:r>
        <w:rPr>
          <w:rFonts w:ascii="Arial" w:eastAsia="Arial" w:hAnsi="Arial"/>
          <w:sz w:val="14"/>
        </w:rPr>
        <w:t>‘Oil &amp; Gas Methane Partnership</w:t>
      </w:r>
      <w:r>
        <w:rPr>
          <w:rFonts w:ascii="Arial" w:eastAsia="Arial" w:hAnsi="Arial"/>
          <w:sz w:val="14"/>
        </w:rPr>
        <w:t>’.</w:t>
      </w:r>
    </w:p>
    <w:p w:rsidR="003D30E6" w:rsidRDefault="003D30E6">
      <w:pPr>
        <w:tabs>
          <w:tab w:val="left" w:pos="218"/>
        </w:tabs>
        <w:spacing w:line="302" w:lineRule="auto"/>
        <w:ind w:firstLine="120"/>
        <w:jc w:val="both"/>
        <w:rPr>
          <w:rFonts w:ascii="Arial" w:eastAsia="Arial" w:hAnsi="Arial"/>
          <w:sz w:val="19"/>
          <w:vertAlign w:val="superscript"/>
        </w:rPr>
        <w:sectPr w:rsidR="00000000">
          <w:pgSz w:w="11900" w:h="15874"/>
          <w:pgMar w:top="676" w:right="746" w:bottom="3" w:left="760" w:header="0" w:footer="0" w:gutter="0"/>
          <w:cols w:num="2" w:space="0" w:equalWidth="0">
            <w:col w:w="5020" w:space="360"/>
            <w:col w:w="5020"/>
          </w:cols>
          <w:docGrid w:linePitch="360"/>
        </w:sectPr>
      </w:pPr>
    </w:p>
    <w:p w:rsidR="003D30E6" w:rsidRDefault="003D30E6">
      <w:pPr>
        <w:spacing w:line="140" w:lineRule="exact"/>
        <w:rPr>
          <w:rFonts w:ascii="Arial" w:eastAsia="Arial" w:hAnsi="Arial"/>
          <w:sz w:val="19"/>
          <w:vertAlign w:val="superscript"/>
        </w:rPr>
      </w:pPr>
    </w:p>
    <w:p w:rsidR="003D30E6" w:rsidRDefault="003D30E6">
      <w:pPr>
        <w:spacing w:line="0" w:lineRule="atLeast"/>
        <w:ind w:right="20"/>
        <w:jc w:val="center"/>
        <w:rPr>
          <w:rFonts w:ascii="Arial" w:eastAsia="Arial" w:hAnsi="Arial"/>
          <w:sz w:val="13"/>
        </w:rPr>
      </w:pPr>
      <w:r>
        <w:rPr>
          <w:rFonts w:ascii="Arial" w:eastAsia="Arial" w:hAnsi="Arial"/>
          <w:sz w:val="13"/>
        </w:rPr>
        <w:t>111</w:t>
      </w:r>
    </w:p>
    <w:p w:rsidR="003D30E6" w:rsidRDefault="003D30E6">
      <w:pPr>
        <w:spacing w:line="0" w:lineRule="atLeast"/>
        <w:ind w:right="20"/>
        <w:jc w:val="center"/>
        <w:rPr>
          <w:rFonts w:ascii="Arial" w:eastAsia="Arial" w:hAnsi="Arial"/>
          <w:sz w:val="13"/>
        </w:rPr>
        <w:sectPr w:rsidR="00000000">
          <w:type w:val="continuous"/>
          <w:pgSz w:w="11900" w:h="15874"/>
          <w:pgMar w:top="676" w:right="746" w:bottom="3" w:left="760" w:header="0" w:footer="0" w:gutter="0"/>
          <w:cols w:space="0" w:equalWidth="0">
            <w:col w:w="10400"/>
          </w:cols>
          <w:docGrid w:linePitch="360"/>
        </w:sectPr>
      </w:pPr>
    </w:p>
    <w:p w:rsidR="003D30E6" w:rsidRDefault="003D30E6">
      <w:pPr>
        <w:spacing w:line="2" w:lineRule="exact"/>
        <w:rPr>
          <w:rFonts w:ascii="Times New Roman" w:eastAsia="Times New Roman" w:hAnsi="Times New Roman"/>
        </w:rPr>
      </w:pPr>
      <w:bookmarkStart w:id="6" w:name="page7"/>
      <w:bookmarkEnd w:id="6"/>
    </w:p>
    <w:p w:rsidR="003D30E6" w:rsidRDefault="003D30E6">
      <w:pPr>
        <w:spacing w:line="0" w:lineRule="atLeast"/>
        <w:ind w:left="8"/>
        <w:rPr>
          <w:rFonts w:ascii="Arial" w:eastAsia="Arial" w:hAnsi="Arial"/>
          <w:i/>
          <w:sz w:val="13"/>
        </w:rPr>
      </w:pPr>
      <w:r>
        <w:rPr>
          <w:rFonts w:ascii="Arial" w:eastAsia="Arial" w:hAnsi="Arial"/>
          <w:i/>
          <w:sz w:val="13"/>
        </w:rPr>
        <w:t>M. Grasso</w:t>
      </w:r>
    </w:p>
    <w:p w:rsidR="003D30E6" w:rsidRDefault="003D30E6">
      <w:pPr>
        <w:spacing w:line="274" w:lineRule="exact"/>
        <w:rPr>
          <w:rFonts w:ascii="Times New Roman" w:eastAsia="Times New Roman" w:hAnsi="Times New Roman"/>
        </w:rPr>
      </w:pPr>
    </w:p>
    <w:p w:rsidR="003D30E6" w:rsidRDefault="003D30E6">
      <w:pPr>
        <w:spacing w:line="273" w:lineRule="auto"/>
        <w:ind w:left="8"/>
        <w:jc w:val="both"/>
        <w:rPr>
          <w:rFonts w:ascii="Arial" w:eastAsia="Arial" w:hAnsi="Arial"/>
          <w:sz w:val="16"/>
        </w:rPr>
      </w:pPr>
      <w:r>
        <w:rPr>
          <w:rFonts w:ascii="Arial" w:eastAsia="Arial" w:hAnsi="Arial"/>
          <w:sz w:val="16"/>
        </w:rPr>
        <w:t>responsibilities in addressing climate change. Crucially, for instance, states should provide the appropriate legislative and political frame-works for ensuring that oil and gas companies act in accordance with their responsibilities and comply with their duties and obligations. Thus, it is not the intent of this article to obscure the role or importance of other agents; rather, it is the article</w:t>
      </w:r>
      <w:r>
        <w:rPr>
          <w:rFonts w:ascii="Arial" w:eastAsia="Arial" w:hAnsi="Arial"/>
          <w:sz w:val="16"/>
        </w:rPr>
        <w:t>’s purpose to draw attention to a significant and utterly neglected group of agents, whose unique and distinctive role and responsibility in relation to climate change should be translated into much needed policies to support current climate ef-forts. Oil and gas companies should play their part in the emerging context of hybrid multilateralism [</w:t>
      </w:r>
      <w:hyperlink w:anchor="page10" w:history="1">
        <w:r>
          <w:rPr>
            <w:rFonts w:ascii="Arial" w:eastAsia="Arial" w:hAnsi="Arial"/>
            <w:color w:val="206293"/>
            <w:sz w:val="16"/>
          </w:rPr>
          <w:t>74</w:t>
        </w:r>
      </w:hyperlink>
      <w:r>
        <w:rPr>
          <w:rFonts w:ascii="Arial" w:eastAsia="Arial" w:hAnsi="Arial"/>
          <w:sz w:val="16"/>
        </w:rPr>
        <w:t>], which is adequate and appro-priate to their role in climate change, along with states, individuals, and other agents.</w:t>
      </w:r>
    </w:p>
    <w:p w:rsidR="003D30E6" w:rsidRDefault="003D30E6">
      <w:pPr>
        <w:spacing w:line="8" w:lineRule="exact"/>
        <w:rPr>
          <w:rFonts w:ascii="Times New Roman" w:eastAsia="Times New Roman" w:hAnsi="Times New Roman"/>
        </w:rPr>
      </w:pPr>
    </w:p>
    <w:p w:rsidR="003D30E6" w:rsidRDefault="003D30E6">
      <w:pPr>
        <w:spacing w:line="336" w:lineRule="auto"/>
        <w:ind w:left="8" w:firstLine="249"/>
        <w:jc w:val="both"/>
        <w:rPr>
          <w:rFonts w:ascii="Arial" w:eastAsia="Arial" w:hAnsi="Arial"/>
          <w:sz w:val="14"/>
        </w:rPr>
      </w:pPr>
      <w:r>
        <w:rPr>
          <w:rFonts w:ascii="Arial" w:eastAsia="Arial" w:hAnsi="Arial"/>
          <w:sz w:val="14"/>
        </w:rPr>
        <w:t>In sum, at this stage, fossil fuels should be considered a harmful product, the use of which is affecting health, lives, and the wellbeing of present generations of both humans and non-humans, and will continue to do so in the future [</w:t>
      </w:r>
      <w:hyperlink w:anchor="page10" w:history="1">
        <w:r>
          <w:rPr>
            <w:rFonts w:ascii="Arial" w:eastAsia="Arial" w:hAnsi="Arial"/>
            <w:color w:val="206293"/>
            <w:sz w:val="14"/>
          </w:rPr>
          <w:t>66</w:t>
        </w:r>
      </w:hyperlink>
      <w:r>
        <w:rPr>
          <w:rFonts w:ascii="Arial" w:eastAsia="Arial" w:hAnsi="Arial"/>
          <w:sz w:val="14"/>
        </w:rPr>
        <w:t xml:space="preserve">]. As was the case with businesses dealing with products like tobacco, asbestos, and lead </w:t>
      </w:r>
      <w:r>
        <w:rPr>
          <w:rFonts w:ascii="Arial" w:eastAsia="Arial" w:hAnsi="Arial"/>
          <w:sz w:val="14"/>
        </w:rPr>
        <w:t xml:space="preserve">– once admissible but later blacklisted on the basis of sound scientific evidence on their harmfulness </w:t>
      </w:r>
      <w:r>
        <w:rPr>
          <w:rFonts w:ascii="Arial" w:eastAsia="Arial" w:hAnsi="Arial"/>
          <w:sz w:val="14"/>
        </w:rPr>
        <w:t>– it is time to acknowledge the role of the oil and gas industry and the moral and political implications deriving from its involvement in operating such harmful products.</w:t>
      </w:r>
    </w:p>
    <w:p w:rsidR="003D30E6" w:rsidRDefault="003D30E6">
      <w:pPr>
        <w:spacing w:line="226" w:lineRule="exact"/>
        <w:rPr>
          <w:rFonts w:ascii="Times New Roman" w:eastAsia="Times New Roman" w:hAnsi="Times New Roman"/>
        </w:rPr>
      </w:pPr>
    </w:p>
    <w:p w:rsidR="003D30E6" w:rsidRDefault="003D30E6">
      <w:pPr>
        <w:numPr>
          <w:ilvl w:val="0"/>
          <w:numId w:val="10"/>
        </w:numPr>
        <w:tabs>
          <w:tab w:val="left" w:pos="233"/>
        </w:tabs>
        <w:spacing w:line="404" w:lineRule="auto"/>
        <w:ind w:left="8" w:right="140" w:hanging="8"/>
        <w:rPr>
          <w:rFonts w:ascii="Arial" w:eastAsia="Arial" w:hAnsi="Arial"/>
          <w:b/>
          <w:sz w:val="16"/>
        </w:rPr>
      </w:pPr>
      <w:r>
        <w:rPr>
          <w:rFonts w:ascii="Arial" w:eastAsia="Arial" w:hAnsi="Arial"/>
          <w:b/>
          <w:sz w:val="16"/>
        </w:rPr>
        <w:t>Denial: an indirect contribution by certain major oil and gas companies to climate change</w:t>
      </w:r>
    </w:p>
    <w:p w:rsidR="003D30E6" w:rsidRDefault="003D30E6">
      <w:pPr>
        <w:spacing w:line="9" w:lineRule="exact"/>
        <w:rPr>
          <w:rFonts w:ascii="Times New Roman" w:eastAsia="Times New Roman" w:hAnsi="Times New Roman"/>
        </w:rPr>
      </w:pPr>
    </w:p>
    <w:p w:rsidR="003D30E6" w:rsidRDefault="003D30E6">
      <w:pPr>
        <w:spacing w:line="291" w:lineRule="auto"/>
        <w:ind w:left="8" w:firstLine="249"/>
        <w:jc w:val="both"/>
        <w:rPr>
          <w:rFonts w:ascii="Arial" w:eastAsia="Arial" w:hAnsi="Arial"/>
          <w:sz w:val="15"/>
        </w:rPr>
      </w:pPr>
      <w:r>
        <w:rPr>
          <w:rFonts w:ascii="Arial" w:eastAsia="Arial" w:hAnsi="Arial"/>
          <w:sz w:val="15"/>
        </w:rPr>
        <w:t>Science is complex and cautious, and the abstractedness and remoteness in time and space of climate science can exacerbate its comprehension amongst the general public. The results of science are, by definition, always uncertain: unfortunately, the public by and large has not much tolerance for uncertainty [</w:t>
      </w:r>
      <w:hyperlink w:anchor="page10" w:history="1">
        <w:r>
          <w:rPr>
            <w:rFonts w:ascii="Arial" w:eastAsia="Arial" w:hAnsi="Arial"/>
            <w:color w:val="206293"/>
            <w:sz w:val="15"/>
          </w:rPr>
          <w:t>75</w:t>
        </w:r>
      </w:hyperlink>
      <w:r>
        <w:rPr>
          <w:rFonts w:ascii="Arial" w:eastAsia="Arial" w:hAnsi="Arial"/>
          <w:sz w:val="15"/>
        </w:rPr>
        <w:t>]. The former head of NASA</w:t>
      </w:r>
      <w:r>
        <w:rPr>
          <w:rFonts w:ascii="Arial" w:eastAsia="Arial" w:hAnsi="Arial"/>
          <w:sz w:val="15"/>
        </w:rPr>
        <w:t xml:space="preserve">’s Goddard Institute for Space Studies James Hansen </w:t>
      </w:r>
      <w:r>
        <w:rPr>
          <w:rFonts w:ascii="Arial" w:eastAsia="Arial" w:hAnsi="Arial"/>
          <w:sz w:val="15"/>
        </w:rPr>
        <w:t>– among the world</w:t>
      </w:r>
      <w:r>
        <w:rPr>
          <w:rFonts w:ascii="Arial" w:eastAsia="Arial" w:hAnsi="Arial"/>
          <w:sz w:val="15"/>
        </w:rPr>
        <w:t xml:space="preserve">’s leading climate scientists and one of the media's foremost go-to people for the expert's perspective on the issue </w:t>
      </w:r>
      <w:r>
        <w:rPr>
          <w:rFonts w:ascii="Arial" w:eastAsia="Arial" w:hAnsi="Arial"/>
          <w:sz w:val="15"/>
        </w:rPr>
        <w:t>– admits that climate scientists have largely failed in mobilising the public, let alone in engaging politicians, to act on climate change predic-tions that they have been making since the 1980s; nor have they succeeded in lessening a general aversion to uncertainty in relation to climate change</w:t>
      </w:r>
      <w:r>
        <w:rPr>
          <w:rFonts w:ascii="Arial" w:eastAsia="Arial" w:hAnsi="Arial"/>
          <w:sz w:val="15"/>
        </w:rPr>
        <w:t xml:space="preserve"> [</w:t>
      </w:r>
      <w:hyperlink w:anchor="page10" w:history="1">
        <w:r>
          <w:rPr>
            <w:rFonts w:ascii="Arial" w:eastAsia="Arial" w:hAnsi="Arial"/>
            <w:color w:val="206293"/>
            <w:sz w:val="15"/>
          </w:rPr>
          <w:t>76</w:t>
        </w:r>
      </w:hyperlink>
      <w:r>
        <w:rPr>
          <w:rFonts w:ascii="Arial" w:eastAsia="Arial" w:hAnsi="Arial"/>
          <w:sz w:val="15"/>
        </w:rPr>
        <w:t>,</w:t>
      </w:r>
      <w:hyperlink w:anchor="page10" w:history="1">
        <w:r>
          <w:rPr>
            <w:rFonts w:ascii="Arial" w:eastAsia="Arial" w:hAnsi="Arial"/>
            <w:color w:val="206293"/>
            <w:sz w:val="15"/>
          </w:rPr>
          <w:t>77</w:t>
        </w:r>
      </w:hyperlink>
      <w:r>
        <w:rPr>
          <w:rFonts w:ascii="Arial" w:eastAsia="Arial" w:hAnsi="Arial"/>
          <w:sz w:val="15"/>
        </w:rPr>
        <w:t>]. Climate deniers have taken advantage of this failure, using it to assert that there is no agreement on the basic elements of anthropogenic climate change, and to deny it altogether [</w:t>
      </w:r>
      <w:hyperlink w:anchor="page10" w:history="1">
        <w:r>
          <w:rPr>
            <w:rFonts w:ascii="Arial" w:eastAsia="Arial" w:hAnsi="Arial"/>
            <w:color w:val="206293"/>
            <w:sz w:val="15"/>
          </w:rPr>
          <w:t>78</w:t>
        </w:r>
      </w:hyperlink>
      <w:r>
        <w:rPr>
          <w:rFonts w:ascii="Arial" w:eastAsia="Arial" w:hAnsi="Arial"/>
          <w:sz w:val="15"/>
        </w:rPr>
        <w:t>], despite the almost unan-imous scientific consensus [</w:t>
      </w:r>
      <w:r>
        <w:rPr>
          <w:rFonts w:ascii="Arial" w:eastAsia="Arial" w:hAnsi="Arial"/>
          <w:color w:val="206293"/>
          <w:sz w:val="15"/>
        </w:rPr>
        <w:t>5</w:t>
      </w:r>
      <w:r>
        <w:rPr>
          <w:rFonts w:ascii="Arial" w:eastAsia="Arial" w:hAnsi="Arial"/>
          <w:sz w:val="15"/>
        </w:rPr>
        <w:t>,</w:t>
      </w:r>
      <w:r>
        <w:rPr>
          <w:rFonts w:ascii="Arial" w:eastAsia="Arial" w:hAnsi="Arial"/>
          <w:color w:val="206293"/>
          <w:sz w:val="15"/>
        </w:rPr>
        <w:t>6</w:t>
      </w:r>
      <w:r>
        <w:rPr>
          <w:rFonts w:ascii="Arial" w:eastAsia="Arial" w:hAnsi="Arial"/>
          <w:sz w:val="15"/>
        </w:rPr>
        <w:t>].</w:t>
      </w:r>
    </w:p>
    <w:p w:rsidR="003D30E6" w:rsidRDefault="003D30E6">
      <w:pPr>
        <w:spacing w:line="4" w:lineRule="exact"/>
        <w:rPr>
          <w:rFonts w:ascii="Arial" w:eastAsia="Arial" w:hAnsi="Arial"/>
          <w:sz w:val="15"/>
        </w:rPr>
      </w:pPr>
    </w:p>
    <w:p w:rsidR="003D30E6" w:rsidRDefault="003D30E6">
      <w:pPr>
        <w:spacing w:line="278" w:lineRule="auto"/>
        <w:ind w:left="8" w:firstLine="249"/>
        <w:jc w:val="both"/>
        <w:rPr>
          <w:rFonts w:ascii="Arial" w:eastAsia="Arial" w:hAnsi="Arial"/>
          <w:color w:val="206293"/>
          <w:vertAlign w:val="superscript"/>
        </w:rPr>
      </w:pPr>
      <w:r>
        <w:rPr>
          <w:rFonts w:ascii="Arial" w:eastAsia="Arial" w:hAnsi="Arial"/>
          <w:sz w:val="15"/>
        </w:rPr>
        <w:t>Much ink has already been spilled on climate change denial.</w:t>
      </w:r>
      <w:hyperlink w:anchor="page7" w:history="1">
        <w:r>
          <w:rPr>
            <w:rFonts w:ascii="Arial" w:eastAsia="Arial" w:hAnsi="Arial"/>
            <w:color w:val="206293"/>
            <w:vertAlign w:val="superscript"/>
          </w:rPr>
          <w:t>10</w:t>
        </w:r>
      </w:hyperlink>
      <w:r>
        <w:rPr>
          <w:rFonts w:ascii="Arial" w:eastAsia="Arial" w:hAnsi="Arial"/>
          <w:sz w:val="15"/>
        </w:rPr>
        <w:t xml:space="preserve"> However, any inquiry into the connection between the oil and gas in-dustry and climate change cannot afford to ignore it </w:t>
      </w:r>
      <w:r>
        <w:rPr>
          <w:rFonts w:ascii="Arial" w:eastAsia="Arial" w:hAnsi="Arial"/>
          <w:sz w:val="15"/>
        </w:rPr>
        <w:t xml:space="preserve">– despite the </w:t>
      </w:r>
      <w:r>
        <w:rPr>
          <w:rFonts w:ascii="Arial" w:eastAsia="Arial" w:hAnsi="Arial"/>
          <w:sz w:val="15"/>
        </w:rPr>
        <w:t>‘Americanness</w:t>
      </w:r>
      <w:r>
        <w:rPr>
          <w:rFonts w:ascii="Arial" w:eastAsia="Arial" w:hAnsi="Arial"/>
          <w:sz w:val="15"/>
        </w:rPr>
        <w:t>’ of the issue.</w:t>
      </w:r>
      <w:hyperlink w:anchor="page7" w:history="1">
        <w:r>
          <w:rPr>
            <w:rFonts w:ascii="Arial" w:eastAsia="Arial" w:hAnsi="Arial"/>
            <w:color w:val="206293"/>
            <w:vertAlign w:val="superscript"/>
          </w:rPr>
          <w:t>11</w:t>
        </w:r>
        <w:r>
          <w:rPr>
            <w:rFonts w:ascii="Arial" w:eastAsia="Arial" w:hAnsi="Arial"/>
            <w:sz w:val="15"/>
          </w:rPr>
          <w:t xml:space="preserve"> </w:t>
        </w:r>
      </w:hyperlink>
      <w:r>
        <w:rPr>
          <w:rFonts w:ascii="Arial" w:eastAsia="Arial" w:hAnsi="Arial"/>
          <w:sz w:val="15"/>
        </w:rPr>
        <w:t>Not least because climate denial, albeit largely US-based and for obvious reasons limited to IOCs,</w:t>
      </w:r>
      <w:hyperlink w:anchor="page7" w:history="1">
        <w:r>
          <w:rPr>
            <w:rFonts w:ascii="Arial" w:eastAsia="Arial" w:hAnsi="Arial"/>
            <w:color w:val="206293"/>
            <w:vertAlign w:val="superscript"/>
          </w:rPr>
          <w:t>12</w:t>
        </w:r>
        <w:r>
          <w:rPr>
            <w:rFonts w:ascii="Arial" w:eastAsia="Arial" w:hAnsi="Arial"/>
            <w:sz w:val="15"/>
          </w:rPr>
          <w:t xml:space="preserve"> </w:t>
        </w:r>
      </w:hyperlink>
      <w:r>
        <w:rPr>
          <w:rFonts w:ascii="Arial" w:eastAsia="Arial" w:hAnsi="Arial"/>
          <w:sz w:val="15"/>
        </w:rPr>
        <w:t>has meant successful lobbying against climate policy and regulations, with serious international repercussions, such as for instance ExxonMobil</w:t>
      </w:r>
      <w:r>
        <w:rPr>
          <w:rFonts w:ascii="Arial" w:eastAsia="Arial" w:hAnsi="Arial"/>
          <w:sz w:val="15"/>
        </w:rPr>
        <w:t>’s effective efforts against the United States' ratification of the Kyoto Protocol.</w:t>
      </w:r>
      <w:hyperlink w:anchor="page7" w:history="1">
        <w:r>
          <w:rPr>
            <w:rFonts w:ascii="Arial" w:eastAsia="Arial" w:hAnsi="Arial"/>
            <w:color w:val="206293"/>
            <w:vertAlign w:val="superscript"/>
          </w:rPr>
          <w:t>13</w:t>
        </w:r>
      </w:hyperlink>
    </w:p>
    <w:p w:rsidR="003D30E6" w:rsidRDefault="003D30E6">
      <w:pPr>
        <w:spacing w:line="20" w:lineRule="exact"/>
        <w:rPr>
          <w:rFonts w:ascii="Arial" w:eastAsia="Arial" w:hAnsi="Arial"/>
          <w:sz w:val="15"/>
        </w:rPr>
      </w:pPr>
      <w:r>
        <w:rPr>
          <w:rFonts w:ascii="Arial" w:eastAsia="Arial" w:hAnsi="Arial"/>
          <w:color w:val="206293"/>
          <w:vertAlign w:val="superscript"/>
        </w:rPr>
        <w:pict>
          <v:shape id="_x0000_s1056" type="#_x0000_t75" style="position:absolute;margin-left:0;margin-top:7.8pt;width:36.1pt;height:.25pt;z-index:-251645440">
            <v:imagedata r:id="rId24" o:title=""/>
          </v:shape>
        </w:pict>
      </w:r>
    </w:p>
    <w:p w:rsidR="003D30E6" w:rsidRDefault="003D30E6">
      <w:pPr>
        <w:spacing w:line="146" w:lineRule="exact"/>
        <w:rPr>
          <w:rFonts w:ascii="Arial" w:eastAsia="Arial" w:hAnsi="Arial"/>
          <w:sz w:val="15"/>
        </w:rPr>
      </w:pPr>
    </w:p>
    <w:p w:rsidR="003D30E6" w:rsidRDefault="003D30E6">
      <w:pPr>
        <w:numPr>
          <w:ilvl w:val="0"/>
          <w:numId w:val="11"/>
        </w:numPr>
        <w:tabs>
          <w:tab w:val="left" w:pos="287"/>
        </w:tabs>
        <w:spacing w:line="247" w:lineRule="auto"/>
        <w:ind w:left="8" w:firstLine="120"/>
        <w:rPr>
          <w:rFonts w:ascii="Arial" w:eastAsia="Arial" w:hAnsi="Arial"/>
          <w:sz w:val="14"/>
        </w:rPr>
      </w:pPr>
      <w:r>
        <w:rPr>
          <w:rFonts w:ascii="Arial" w:eastAsia="Arial" w:hAnsi="Arial"/>
          <w:sz w:val="14"/>
        </w:rPr>
        <w:t xml:space="preserve">Most of the arguments on climate change denial have been masterfully analysed in the book </w:t>
      </w:r>
      <w:r>
        <w:rPr>
          <w:rFonts w:ascii="Arial" w:eastAsia="Arial" w:hAnsi="Arial"/>
          <w:i/>
          <w:sz w:val="14"/>
        </w:rPr>
        <w:t>Merchants of Doubt</w:t>
      </w:r>
      <w:r>
        <w:rPr>
          <w:rFonts w:ascii="Arial" w:eastAsia="Arial" w:hAnsi="Arial"/>
          <w:sz w:val="14"/>
        </w:rPr>
        <w:t xml:space="preserve"> [</w:t>
      </w:r>
      <w:hyperlink w:anchor="page9" w:history="1">
        <w:r>
          <w:rPr>
            <w:rFonts w:ascii="Arial" w:eastAsia="Arial" w:hAnsi="Arial"/>
            <w:color w:val="206293"/>
            <w:sz w:val="14"/>
          </w:rPr>
          <w:t>9</w:t>
        </w:r>
      </w:hyperlink>
      <w:r>
        <w:rPr>
          <w:rFonts w:ascii="Arial" w:eastAsia="Arial" w:hAnsi="Arial"/>
          <w:sz w:val="14"/>
        </w:rPr>
        <w:t>].</w:t>
      </w:r>
    </w:p>
    <w:p w:rsidR="003D30E6" w:rsidRDefault="003D30E6">
      <w:pPr>
        <w:spacing w:line="1" w:lineRule="exact"/>
        <w:rPr>
          <w:rFonts w:ascii="Arial" w:eastAsia="Arial" w:hAnsi="Arial"/>
          <w:sz w:val="14"/>
        </w:rPr>
      </w:pPr>
    </w:p>
    <w:p w:rsidR="003D30E6" w:rsidRDefault="003D30E6">
      <w:pPr>
        <w:numPr>
          <w:ilvl w:val="0"/>
          <w:numId w:val="11"/>
        </w:numPr>
        <w:tabs>
          <w:tab w:val="left" w:pos="287"/>
        </w:tabs>
        <w:spacing w:line="274" w:lineRule="auto"/>
        <w:ind w:left="8" w:firstLine="120"/>
        <w:jc w:val="both"/>
        <w:rPr>
          <w:rFonts w:ascii="Arial" w:eastAsia="Arial" w:hAnsi="Arial"/>
          <w:sz w:val="14"/>
        </w:rPr>
      </w:pPr>
      <w:r>
        <w:rPr>
          <w:rFonts w:ascii="Arial" w:eastAsia="Arial" w:hAnsi="Arial"/>
          <w:sz w:val="14"/>
        </w:rPr>
        <w:t xml:space="preserve">Such </w:t>
      </w:r>
      <w:r>
        <w:rPr>
          <w:rFonts w:ascii="Arial" w:eastAsia="Arial" w:hAnsi="Arial"/>
          <w:sz w:val="14"/>
        </w:rPr>
        <w:t>‘Americanness</w:t>
      </w:r>
      <w:r>
        <w:rPr>
          <w:rFonts w:ascii="Arial" w:eastAsia="Arial" w:hAnsi="Arial"/>
          <w:sz w:val="14"/>
        </w:rPr>
        <w:t xml:space="preserve">’ results from the greater availability of public in-formation regarding engagement in denial efforts, </w:t>
      </w:r>
      <w:r>
        <w:rPr>
          <w:rFonts w:ascii="Arial" w:eastAsia="Arial" w:hAnsi="Arial"/>
          <w:sz w:val="14"/>
        </w:rPr>
        <w:t xml:space="preserve">– as well as regarding in-dustry research activities </w:t>
      </w:r>
      <w:r>
        <w:rPr>
          <w:rFonts w:ascii="Arial" w:eastAsia="Arial" w:hAnsi="Arial"/>
          <w:sz w:val="14"/>
        </w:rPr>
        <w:t>– in the United States. In any case, denial went global (Australia, New Zealand, the United Kingdom, Eastern Europe) only after 2010 [</w:t>
      </w:r>
      <w:hyperlink w:anchor="page10" w:history="1">
        <w:r>
          <w:rPr>
            <w:rFonts w:ascii="Arial" w:eastAsia="Arial" w:hAnsi="Arial"/>
            <w:color w:val="206293"/>
            <w:sz w:val="14"/>
          </w:rPr>
          <w:t>79</w:t>
        </w:r>
      </w:hyperlink>
      <w:r>
        <w:rPr>
          <w:rFonts w:ascii="Arial" w:eastAsia="Arial" w:hAnsi="Arial"/>
          <w:sz w:val="14"/>
        </w:rPr>
        <w:t>]. It is worth noting that a similar investigative work on denial at the Eur-opean level, though on a much smaller scale, was carried out by the Corporate Europe Observatory (CEO). Their analysis [</w:t>
      </w:r>
      <w:hyperlink w:anchor="page10" w:history="1">
        <w:r>
          <w:rPr>
            <w:rFonts w:ascii="Arial" w:eastAsia="Arial" w:hAnsi="Arial"/>
            <w:color w:val="206293"/>
            <w:sz w:val="14"/>
          </w:rPr>
          <w:t>80</w:t>
        </w:r>
      </w:hyperlink>
      <w:r>
        <w:rPr>
          <w:rFonts w:ascii="Arial" w:eastAsia="Arial" w:hAnsi="Arial"/>
          <w:sz w:val="14"/>
        </w:rPr>
        <w:t xml:space="preserve">], for example, described how BP until at least 2009 directly funded the Institute of Economic Affairs (IEA), a London-based radical </w:t>
      </w:r>
      <w:r>
        <w:rPr>
          <w:rFonts w:ascii="Arial" w:eastAsia="Arial" w:hAnsi="Arial"/>
          <w:sz w:val="14"/>
        </w:rPr>
        <w:t>‘free market</w:t>
      </w:r>
      <w:r>
        <w:rPr>
          <w:rFonts w:ascii="Arial" w:eastAsia="Arial" w:hAnsi="Arial"/>
          <w:sz w:val="14"/>
        </w:rPr>
        <w:t>’ think tank, for researching climate change.</w:t>
      </w:r>
    </w:p>
    <w:p w:rsidR="003D30E6" w:rsidRDefault="003D30E6">
      <w:pPr>
        <w:spacing w:line="2" w:lineRule="exact"/>
        <w:rPr>
          <w:rFonts w:ascii="Arial" w:eastAsia="Arial" w:hAnsi="Arial"/>
          <w:sz w:val="14"/>
        </w:rPr>
      </w:pPr>
    </w:p>
    <w:p w:rsidR="003D30E6" w:rsidRDefault="003D30E6">
      <w:pPr>
        <w:numPr>
          <w:ilvl w:val="0"/>
          <w:numId w:val="11"/>
        </w:numPr>
        <w:tabs>
          <w:tab w:val="left" w:pos="287"/>
        </w:tabs>
        <w:spacing w:line="241" w:lineRule="auto"/>
        <w:ind w:left="8" w:firstLine="120"/>
        <w:rPr>
          <w:rFonts w:ascii="Arial" w:eastAsia="Arial" w:hAnsi="Arial"/>
          <w:sz w:val="14"/>
        </w:rPr>
      </w:pPr>
      <w:r>
        <w:rPr>
          <w:rFonts w:ascii="Arial" w:eastAsia="Arial" w:hAnsi="Arial"/>
          <w:sz w:val="14"/>
        </w:rPr>
        <w:t>By and large NOCs did not need to engage in denial, given their ownership structure, scope, and objectives [</w:t>
      </w:r>
      <w:hyperlink w:anchor="page10" w:history="1">
        <w:r>
          <w:rPr>
            <w:rFonts w:ascii="Arial" w:eastAsia="Arial" w:hAnsi="Arial"/>
            <w:color w:val="206293"/>
            <w:sz w:val="14"/>
          </w:rPr>
          <w:t>81</w:t>
        </w:r>
      </w:hyperlink>
      <w:r>
        <w:rPr>
          <w:rFonts w:ascii="Arial" w:eastAsia="Arial" w:hAnsi="Arial"/>
          <w:sz w:val="14"/>
        </w:rPr>
        <w:t>].</w:t>
      </w:r>
    </w:p>
    <w:p w:rsidR="003D30E6" w:rsidRDefault="003D30E6">
      <w:pPr>
        <w:spacing w:line="1" w:lineRule="exact"/>
        <w:rPr>
          <w:rFonts w:ascii="Arial" w:eastAsia="Arial" w:hAnsi="Arial"/>
          <w:sz w:val="14"/>
        </w:rPr>
      </w:pPr>
    </w:p>
    <w:p w:rsidR="003D30E6" w:rsidRDefault="003D30E6">
      <w:pPr>
        <w:numPr>
          <w:ilvl w:val="0"/>
          <w:numId w:val="11"/>
        </w:numPr>
        <w:tabs>
          <w:tab w:val="left" w:pos="287"/>
        </w:tabs>
        <w:spacing w:line="293" w:lineRule="auto"/>
        <w:ind w:left="8" w:firstLine="120"/>
        <w:jc w:val="both"/>
        <w:rPr>
          <w:rFonts w:ascii="Arial" w:eastAsia="Arial" w:hAnsi="Arial"/>
          <w:sz w:val="14"/>
        </w:rPr>
      </w:pPr>
      <w:r>
        <w:rPr>
          <w:rFonts w:ascii="Arial" w:eastAsia="Arial" w:hAnsi="Arial"/>
          <w:sz w:val="14"/>
        </w:rPr>
        <w:t>Supran, in an interview given to the Los Angeles Times in August 2017 [</w:t>
      </w:r>
      <w:hyperlink w:anchor="page10" w:history="1">
        <w:r>
          <w:rPr>
            <w:rFonts w:ascii="Arial" w:eastAsia="Arial" w:hAnsi="Arial"/>
            <w:color w:val="206293"/>
            <w:sz w:val="14"/>
          </w:rPr>
          <w:t>82</w:t>
        </w:r>
      </w:hyperlink>
      <w:r>
        <w:rPr>
          <w:rFonts w:ascii="Arial" w:eastAsia="Arial" w:hAnsi="Arial"/>
          <w:sz w:val="14"/>
        </w:rPr>
        <w:t>] about the paper he co-authored on ExxonMobil</w:t>
      </w:r>
      <w:r>
        <w:rPr>
          <w:rFonts w:ascii="Arial" w:eastAsia="Arial" w:hAnsi="Arial"/>
          <w:sz w:val="14"/>
        </w:rPr>
        <w:t>’s climate change communica-tion [</w:t>
      </w:r>
      <w:hyperlink w:anchor="page10" w:history="1">
        <w:r>
          <w:rPr>
            <w:rFonts w:ascii="Arial" w:eastAsia="Arial" w:hAnsi="Arial"/>
            <w:color w:val="206293"/>
            <w:sz w:val="14"/>
          </w:rPr>
          <w:t>57</w:t>
        </w:r>
      </w:hyperlink>
      <w:r>
        <w:rPr>
          <w:rFonts w:ascii="Arial" w:eastAsia="Arial" w:hAnsi="Arial"/>
          <w:sz w:val="14"/>
        </w:rPr>
        <w:t xml:space="preserve">], said that </w:t>
      </w:r>
      <w:r>
        <w:rPr>
          <w:rFonts w:ascii="Arial" w:eastAsia="Arial" w:hAnsi="Arial"/>
          <w:sz w:val="14"/>
        </w:rPr>
        <w:t>‘[T]heir [ExxonMobil</w:t>
      </w:r>
      <w:r>
        <w:rPr>
          <w:rFonts w:ascii="Arial" w:eastAsia="Arial" w:hAnsi="Arial"/>
          <w:sz w:val="14"/>
        </w:rPr>
        <w:t>’s] clear motivation was to undermine Kyoto</w:t>
      </w:r>
      <w:r>
        <w:rPr>
          <w:rFonts w:ascii="Arial" w:eastAsia="Arial" w:hAnsi="Arial"/>
          <w:sz w:val="14"/>
        </w:rPr>
        <w:t>’.</w:t>
      </w:r>
    </w:p>
    <w:p w:rsidR="003D30E6" w:rsidRDefault="003D30E6">
      <w:pPr>
        <w:spacing w:line="0" w:lineRule="atLeast"/>
        <w:ind w:left="2080"/>
        <w:rPr>
          <w:rFonts w:ascii="Arial" w:eastAsia="Arial" w:hAnsi="Arial"/>
          <w:i/>
          <w:sz w:val="12"/>
        </w:rPr>
      </w:pPr>
      <w:r>
        <w:rPr>
          <w:rFonts w:ascii="Arial" w:eastAsia="Arial" w:hAnsi="Arial"/>
          <w:sz w:val="14"/>
        </w:rPr>
        <w:br w:type="column"/>
      </w:r>
      <w:r>
        <w:rPr>
          <w:rFonts w:ascii="Arial" w:eastAsia="Arial" w:hAnsi="Arial"/>
          <w:i/>
          <w:sz w:val="12"/>
        </w:rPr>
        <w:t>Energy Research &amp; Social Science 50 (2019) 106</w:t>
      </w:r>
      <w:r>
        <w:rPr>
          <w:rFonts w:ascii="Arial" w:eastAsia="Arial" w:hAnsi="Arial"/>
          <w:i/>
          <w:sz w:val="12"/>
        </w:rPr>
        <w:t>–115</w:t>
      </w:r>
    </w:p>
    <w:p w:rsidR="003D30E6" w:rsidRDefault="003D30E6">
      <w:pPr>
        <w:spacing w:line="287" w:lineRule="exact"/>
        <w:rPr>
          <w:rFonts w:ascii="Arial" w:eastAsia="Arial" w:hAnsi="Arial"/>
          <w:sz w:val="19"/>
          <w:vertAlign w:val="superscript"/>
        </w:rPr>
      </w:pPr>
    </w:p>
    <w:p w:rsidR="003D30E6" w:rsidRDefault="003D30E6">
      <w:pPr>
        <w:spacing w:line="293" w:lineRule="auto"/>
        <w:ind w:firstLine="249"/>
        <w:jc w:val="both"/>
        <w:rPr>
          <w:rFonts w:ascii="Arial" w:eastAsia="Arial" w:hAnsi="Arial"/>
          <w:sz w:val="15"/>
        </w:rPr>
      </w:pPr>
      <w:r>
        <w:rPr>
          <w:rFonts w:ascii="Arial" w:eastAsia="Arial" w:hAnsi="Arial"/>
          <w:sz w:val="15"/>
        </w:rPr>
        <w:t>A handful of IOCs, with the not impartial acquiescence of the rest of the oil and gas companies (including NOCs), conceived and deployed climate denial. Denial has corrupted the dynamics of the entire oil world and pa-ralysed global climate policy for decades [</w:t>
      </w:r>
      <w:hyperlink w:anchor="page9" w:history="1">
        <w:r>
          <w:rPr>
            <w:rFonts w:ascii="Arial" w:eastAsia="Arial" w:hAnsi="Arial"/>
            <w:color w:val="206293"/>
            <w:sz w:val="15"/>
          </w:rPr>
          <w:t>9</w:t>
        </w:r>
      </w:hyperlink>
      <w:r>
        <w:rPr>
          <w:rFonts w:ascii="Arial" w:eastAsia="Arial" w:hAnsi="Arial"/>
          <w:sz w:val="15"/>
        </w:rPr>
        <w:t>]. As such, denial is a further, if indirect, contribution made by the oil industry to climate change.</w:t>
      </w:r>
    </w:p>
    <w:p w:rsidR="003D30E6" w:rsidRDefault="003D30E6">
      <w:pPr>
        <w:spacing w:line="3" w:lineRule="exact"/>
        <w:rPr>
          <w:rFonts w:ascii="Arial" w:eastAsia="Arial" w:hAnsi="Arial"/>
          <w:sz w:val="19"/>
          <w:vertAlign w:val="superscript"/>
        </w:rPr>
      </w:pPr>
    </w:p>
    <w:p w:rsidR="003D30E6" w:rsidRDefault="003D30E6">
      <w:pPr>
        <w:spacing w:line="259" w:lineRule="auto"/>
        <w:ind w:firstLine="249"/>
        <w:jc w:val="both"/>
        <w:rPr>
          <w:rFonts w:ascii="Arial" w:eastAsia="Arial" w:hAnsi="Arial"/>
          <w:sz w:val="16"/>
        </w:rPr>
      </w:pPr>
      <w:r>
        <w:rPr>
          <w:rFonts w:ascii="Arial" w:eastAsia="Arial" w:hAnsi="Arial"/>
          <w:sz w:val="16"/>
        </w:rPr>
        <w:t>Some major IOCs, through their skilful lobbying favoured by the denial and doubt that they have sowed,</w:t>
      </w:r>
      <w:hyperlink w:anchor="page7" w:history="1">
        <w:r>
          <w:rPr>
            <w:rFonts w:ascii="Arial" w:eastAsia="Arial" w:hAnsi="Arial"/>
            <w:color w:val="206293"/>
            <w:sz w:val="21"/>
            <w:vertAlign w:val="superscript"/>
          </w:rPr>
          <w:t>14</w:t>
        </w:r>
        <w:r>
          <w:rPr>
            <w:rFonts w:ascii="Arial" w:eastAsia="Arial" w:hAnsi="Arial"/>
            <w:sz w:val="16"/>
          </w:rPr>
          <w:t xml:space="preserve"> </w:t>
        </w:r>
      </w:hyperlink>
      <w:r>
        <w:rPr>
          <w:rFonts w:ascii="Arial" w:eastAsia="Arial" w:hAnsi="Arial"/>
          <w:sz w:val="16"/>
        </w:rPr>
        <w:t xml:space="preserve">have induced governments to commit a </w:t>
      </w:r>
      <w:r>
        <w:rPr>
          <w:rFonts w:ascii="Arial" w:eastAsia="Arial" w:hAnsi="Arial"/>
          <w:sz w:val="16"/>
        </w:rPr>
        <w:t>‘sin of omission</w:t>
      </w:r>
      <w:r>
        <w:rPr>
          <w:rFonts w:ascii="Arial" w:eastAsia="Arial" w:hAnsi="Arial"/>
          <w:sz w:val="16"/>
        </w:rPr>
        <w:t>’, i.e. prevented engagement in promoting regulations for limiting GHG emissions [</w:t>
      </w:r>
      <w:hyperlink w:anchor="page10" w:history="1">
        <w:r>
          <w:rPr>
            <w:rFonts w:ascii="Arial" w:eastAsia="Arial" w:hAnsi="Arial"/>
            <w:color w:val="206293"/>
            <w:sz w:val="16"/>
          </w:rPr>
          <w:t>85</w:t>
        </w:r>
      </w:hyperlink>
      <w:r>
        <w:rPr>
          <w:rFonts w:ascii="Arial" w:eastAsia="Arial" w:hAnsi="Arial"/>
          <w:sz w:val="16"/>
        </w:rPr>
        <w:t>], a behaviour that has markedly slowed global action against climate change and thus ser-iously aggravated its dire impacts.</w:t>
      </w:r>
    </w:p>
    <w:p w:rsidR="003D30E6" w:rsidRDefault="003D30E6">
      <w:pPr>
        <w:spacing w:line="2" w:lineRule="exact"/>
        <w:rPr>
          <w:rFonts w:ascii="Times New Roman" w:eastAsia="Times New Roman" w:hAnsi="Times New Roman"/>
        </w:rPr>
      </w:pPr>
    </w:p>
    <w:p w:rsidR="003D30E6" w:rsidRDefault="003D30E6">
      <w:pPr>
        <w:spacing w:line="253" w:lineRule="auto"/>
        <w:ind w:firstLine="249"/>
        <w:jc w:val="both"/>
        <w:rPr>
          <w:rFonts w:ascii="Arial" w:eastAsia="Arial" w:hAnsi="Arial"/>
          <w:sz w:val="16"/>
        </w:rPr>
      </w:pPr>
      <w:r>
        <w:rPr>
          <w:rFonts w:ascii="Arial" w:eastAsia="Arial" w:hAnsi="Arial"/>
          <w:sz w:val="16"/>
        </w:rPr>
        <w:t>Climate denial is particularly interesting in this context for two in-tertwined reasons: Exxon (since 1999, ExxonMobil) [</w:t>
      </w:r>
      <w:hyperlink w:anchor="page9" w:history="1">
        <w:r>
          <w:rPr>
            <w:rFonts w:ascii="Arial" w:eastAsia="Arial" w:hAnsi="Arial"/>
            <w:color w:val="206293"/>
            <w:sz w:val="16"/>
          </w:rPr>
          <w:t>35</w:t>
        </w:r>
      </w:hyperlink>
      <w:r>
        <w:rPr>
          <w:rFonts w:ascii="Arial" w:eastAsia="Arial" w:hAnsi="Arial"/>
          <w:sz w:val="16"/>
        </w:rPr>
        <w:t>]</w:t>
      </w:r>
      <w:hyperlink w:anchor="page7" w:history="1">
        <w:r>
          <w:rPr>
            <w:rFonts w:ascii="Arial" w:eastAsia="Arial" w:hAnsi="Arial"/>
            <w:color w:val="206293"/>
            <w:sz w:val="21"/>
            <w:vertAlign w:val="superscript"/>
          </w:rPr>
          <w:t>15</w:t>
        </w:r>
        <w:r>
          <w:rPr>
            <w:rFonts w:ascii="Arial" w:eastAsia="Arial" w:hAnsi="Arial"/>
            <w:sz w:val="16"/>
          </w:rPr>
          <w:t xml:space="preserve"> </w:t>
        </w:r>
      </w:hyperlink>
      <w:r>
        <w:rPr>
          <w:rFonts w:ascii="Arial" w:eastAsia="Arial" w:hAnsi="Arial"/>
          <w:sz w:val="16"/>
        </w:rPr>
        <w:t>and a recent tightening of ideological polarisation on climate change, largely fuelled by oil companies continuing denial funding [</w:t>
      </w:r>
      <w:hyperlink w:anchor="page10" w:history="1">
        <w:r>
          <w:rPr>
            <w:rFonts w:ascii="Arial" w:eastAsia="Arial" w:hAnsi="Arial"/>
            <w:color w:val="206293"/>
            <w:sz w:val="16"/>
          </w:rPr>
          <w:t>87</w:t>
        </w:r>
      </w:hyperlink>
      <w:r>
        <w:rPr>
          <w:rFonts w:ascii="Arial" w:eastAsia="Arial" w:hAnsi="Arial"/>
          <w:sz w:val="16"/>
        </w:rPr>
        <w:t>,</w:t>
      </w:r>
      <w:hyperlink w:anchor="page10" w:history="1">
        <w:r>
          <w:rPr>
            <w:rFonts w:ascii="Arial" w:eastAsia="Arial" w:hAnsi="Arial"/>
            <w:color w:val="206293"/>
            <w:sz w:val="16"/>
          </w:rPr>
          <w:t>88</w:t>
        </w:r>
      </w:hyperlink>
      <w:r>
        <w:rPr>
          <w:rFonts w:ascii="Arial" w:eastAsia="Arial" w:hAnsi="Arial"/>
          <w:sz w:val="16"/>
        </w:rPr>
        <w:t>].</w:t>
      </w:r>
    </w:p>
    <w:p w:rsidR="003D30E6" w:rsidRDefault="003D30E6">
      <w:pPr>
        <w:spacing w:line="291" w:lineRule="auto"/>
        <w:ind w:firstLine="249"/>
        <w:jc w:val="both"/>
        <w:rPr>
          <w:rFonts w:ascii="Arial" w:eastAsia="Arial" w:hAnsi="Arial"/>
          <w:sz w:val="15"/>
        </w:rPr>
      </w:pPr>
      <w:r>
        <w:rPr>
          <w:rFonts w:ascii="Arial" w:eastAsia="Arial" w:hAnsi="Arial"/>
          <w:sz w:val="15"/>
        </w:rPr>
        <w:t xml:space="preserve">Science shapes and drives policy, or at least it should. Scientific evidence should lend urgency and spur action. Major oil and gas companies have al-ways known this, and some of them have therefore tried to corrode climate science to hinder climate policy progress. This is, at root, the rationale for </w:t>
      </w:r>
      <w:r>
        <w:rPr>
          <w:rFonts w:ascii="Arial" w:eastAsia="Arial" w:hAnsi="Arial"/>
          <w:sz w:val="15"/>
        </w:rPr>
        <w:t>‘traditional</w:t>
      </w:r>
      <w:r>
        <w:rPr>
          <w:rFonts w:ascii="Arial" w:eastAsia="Arial" w:hAnsi="Arial"/>
          <w:sz w:val="15"/>
        </w:rPr>
        <w:t>’ climate change denial. Organisations funded, largely, by certain IOCs, and in particular by ExxonMobil, have played a fundamental role in climate denial [</w:t>
      </w:r>
      <w:r>
        <w:rPr>
          <w:rFonts w:ascii="Arial" w:eastAsia="Arial" w:hAnsi="Arial"/>
          <w:color w:val="206293"/>
          <w:sz w:val="15"/>
        </w:rPr>
        <w:t>2</w:t>
      </w:r>
      <w:r>
        <w:rPr>
          <w:rFonts w:ascii="Arial" w:eastAsia="Arial" w:hAnsi="Arial"/>
          <w:sz w:val="15"/>
        </w:rPr>
        <w:t>,</w:t>
      </w:r>
      <w:hyperlink w:anchor="page10" w:history="1">
        <w:r>
          <w:rPr>
            <w:rFonts w:ascii="Arial" w:eastAsia="Arial" w:hAnsi="Arial"/>
            <w:color w:val="206293"/>
            <w:sz w:val="15"/>
          </w:rPr>
          <w:t>79</w:t>
        </w:r>
      </w:hyperlink>
      <w:r>
        <w:rPr>
          <w:rFonts w:ascii="Arial" w:eastAsia="Arial" w:hAnsi="Arial"/>
          <w:sz w:val="15"/>
        </w:rPr>
        <w:t>,</w:t>
      </w:r>
      <w:hyperlink w:anchor="page10" w:history="1">
        <w:r>
          <w:rPr>
            <w:rFonts w:ascii="Arial" w:eastAsia="Arial" w:hAnsi="Arial"/>
            <w:color w:val="206293"/>
            <w:sz w:val="15"/>
          </w:rPr>
          <w:t>86</w:t>
        </w:r>
      </w:hyperlink>
      <w:r>
        <w:rPr>
          <w:rFonts w:ascii="Arial" w:eastAsia="Arial" w:hAnsi="Arial"/>
          <w:sz w:val="15"/>
        </w:rPr>
        <w:t>,</w:t>
      </w:r>
      <w:hyperlink w:anchor="page10" w:history="1">
        <w:r>
          <w:rPr>
            <w:rFonts w:ascii="Arial" w:eastAsia="Arial" w:hAnsi="Arial"/>
            <w:color w:val="206293"/>
            <w:sz w:val="15"/>
          </w:rPr>
          <w:t>89</w:t>
        </w:r>
        <w:r>
          <w:rPr>
            <w:rFonts w:ascii="Arial" w:eastAsia="Arial" w:hAnsi="Arial"/>
            <w:color w:val="206293"/>
            <w:sz w:val="15"/>
          </w:rPr>
          <w:t>–91</w:t>
        </w:r>
      </w:hyperlink>
      <w:r>
        <w:rPr>
          <w:rFonts w:ascii="Arial" w:eastAsia="Arial" w:hAnsi="Arial"/>
          <w:sz w:val="15"/>
        </w:rPr>
        <w:t>].</w:t>
      </w:r>
    </w:p>
    <w:p w:rsidR="003D30E6" w:rsidRDefault="003D30E6">
      <w:pPr>
        <w:spacing w:line="1" w:lineRule="exact"/>
        <w:rPr>
          <w:rFonts w:ascii="Arial" w:eastAsia="Arial" w:hAnsi="Arial"/>
          <w:sz w:val="15"/>
        </w:rPr>
      </w:pPr>
    </w:p>
    <w:p w:rsidR="003D30E6" w:rsidRDefault="003D30E6">
      <w:pPr>
        <w:spacing w:line="290" w:lineRule="auto"/>
        <w:ind w:firstLine="249"/>
        <w:jc w:val="both"/>
        <w:rPr>
          <w:rFonts w:ascii="Arial" w:eastAsia="Arial" w:hAnsi="Arial"/>
          <w:sz w:val="15"/>
        </w:rPr>
      </w:pPr>
      <w:r>
        <w:rPr>
          <w:rFonts w:ascii="Arial" w:eastAsia="Arial" w:hAnsi="Arial"/>
          <w:sz w:val="15"/>
        </w:rPr>
        <w:t>ExxonMobil has orchestrated and financed the most sophisticated and successful denial campaign since the notorious tobacco industry one, the very same one the Texan oil giant to look to borrow logic, tactics, and even some of the talented spin doctors to sow doubt about climate change [</w:t>
      </w:r>
      <w:hyperlink w:anchor="page10" w:history="1">
        <w:r>
          <w:rPr>
            <w:rFonts w:ascii="Arial" w:eastAsia="Arial" w:hAnsi="Arial"/>
            <w:color w:val="206293"/>
            <w:sz w:val="15"/>
          </w:rPr>
          <w:t>78</w:t>
        </w:r>
      </w:hyperlink>
      <w:r>
        <w:rPr>
          <w:rFonts w:ascii="Arial" w:eastAsia="Arial" w:hAnsi="Arial"/>
          <w:sz w:val="15"/>
        </w:rPr>
        <w:t>,</w:t>
      </w:r>
      <w:hyperlink w:anchor="page10" w:history="1">
        <w:r>
          <w:rPr>
            <w:rFonts w:ascii="Arial" w:eastAsia="Arial" w:hAnsi="Arial"/>
            <w:color w:val="206293"/>
            <w:sz w:val="15"/>
          </w:rPr>
          <w:t>92</w:t>
        </w:r>
      </w:hyperlink>
      <w:r>
        <w:rPr>
          <w:rFonts w:ascii="Arial" w:eastAsia="Arial" w:hAnsi="Arial"/>
          <w:sz w:val="15"/>
        </w:rPr>
        <w:t>]. As said, while ExxonMobil</w:t>
      </w:r>
      <w:r>
        <w:rPr>
          <w:rFonts w:ascii="Arial" w:eastAsia="Arial" w:hAnsi="Arial"/>
          <w:sz w:val="15"/>
        </w:rPr>
        <w:t>’s scientists were contributing to ad-vancing climate science, the company was misleading its stakeholders by spreading doubt about it in its public communications [</w:t>
      </w:r>
      <w:hyperlink w:anchor="page10" w:history="1">
        <w:r>
          <w:rPr>
            <w:rFonts w:ascii="Arial" w:eastAsia="Arial" w:hAnsi="Arial"/>
            <w:color w:val="206293"/>
            <w:sz w:val="15"/>
          </w:rPr>
          <w:t>57</w:t>
        </w:r>
      </w:hyperlink>
      <w:r>
        <w:rPr>
          <w:rFonts w:ascii="Arial" w:eastAsia="Arial" w:hAnsi="Arial"/>
          <w:sz w:val="15"/>
        </w:rPr>
        <w:t>].</w:t>
      </w:r>
    </w:p>
    <w:p w:rsidR="003D30E6" w:rsidRDefault="003D30E6">
      <w:pPr>
        <w:spacing w:line="5" w:lineRule="exact"/>
        <w:rPr>
          <w:rFonts w:ascii="Arial" w:eastAsia="Arial" w:hAnsi="Arial"/>
          <w:sz w:val="15"/>
        </w:rPr>
      </w:pPr>
    </w:p>
    <w:p w:rsidR="003D30E6" w:rsidRDefault="003D30E6">
      <w:pPr>
        <w:spacing w:line="291" w:lineRule="auto"/>
        <w:ind w:firstLine="249"/>
        <w:jc w:val="both"/>
        <w:rPr>
          <w:rFonts w:ascii="Arial" w:eastAsia="Arial" w:hAnsi="Arial"/>
          <w:sz w:val="15"/>
        </w:rPr>
      </w:pPr>
      <w:r>
        <w:rPr>
          <w:rFonts w:ascii="Arial" w:eastAsia="Arial" w:hAnsi="Arial"/>
          <w:sz w:val="15"/>
        </w:rPr>
        <w:t xml:space="preserve">When governments started in earnest to negotiate a global climate deal in the early 1990s, Exxon was at the forefront in funding a number of or-ganisations critical of the Kyoto Protocol whose objective was to sway public opinion on the already established scientific consensus on the caus-ality nexus between fossil fuels and anthropogenic climate change. Among these early organisations, the most influential were the already mentioned </w:t>
      </w:r>
      <w:r>
        <w:rPr>
          <w:rFonts w:ascii="Arial" w:eastAsia="Arial" w:hAnsi="Arial"/>
          <w:sz w:val="15"/>
        </w:rPr>
        <w:t>‘Global Climate Coalition</w:t>
      </w:r>
      <w:r>
        <w:rPr>
          <w:rFonts w:ascii="Arial" w:eastAsia="Arial" w:hAnsi="Arial"/>
          <w:sz w:val="15"/>
        </w:rPr>
        <w:t xml:space="preserve">’, the </w:t>
      </w:r>
      <w:r>
        <w:rPr>
          <w:rFonts w:ascii="Arial" w:eastAsia="Arial" w:hAnsi="Arial"/>
          <w:sz w:val="15"/>
        </w:rPr>
        <w:t>‘Climate Council</w:t>
      </w:r>
      <w:r>
        <w:rPr>
          <w:rFonts w:ascii="Arial" w:eastAsia="Arial" w:hAnsi="Arial"/>
          <w:sz w:val="15"/>
        </w:rPr>
        <w:t xml:space="preserve">’, and the </w:t>
      </w:r>
      <w:r>
        <w:rPr>
          <w:rFonts w:ascii="Arial" w:eastAsia="Arial" w:hAnsi="Arial"/>
          <w:sz w:val="15"/>
        </w:rPr>
        <w:t>‘Information Council on the Environment</w:t>
      </w:r>
      <w:r>
        <w:rPr>
          <w:rFonts w:ascii="Arial" w:eastAsia="Arial" w:hAnsi="Arial"/>
          <w:sz w:val="15"/>
        </w:rPr>
        <w:t xml:space="preserve">’. Exxon also funded the influential Washington-based </w:t>
      </w:r>
      <w:r>
        <w:rPr>
          <w:rFonts w:ascii="Arial" w:eastAsia="Arial" w:hAnsi="Arial"/>
          <w:sz w:val="15"/>
        </w:rPr>
        <w:t>‘George Marshall Institute</w:t>
      </w:r>
      <w:r>
        <w:rPr>
          <w:rFonts w:ascii="Arial" w:eastAsia="Arial" w:hAnsi="Arial"/>
          <w:sz w:val="15"/>
        </w:rPr>
        <w:t>’, a think tank established by prominent scientists to defend the United States President Ronald Reagan</w:t>
      </w:r>
      <w:r>
        <w:rPr>
          <w:rFonts w:ascii="Arial" w:eastAsia="Arial" w:hAnsi="Arial"/>
          <w:sz w:val="15"/>
        </w:rPr>
        <w:t>’s Strategic Defense Initiative (known as Star Wars); in 1988 the think tank turned its attention to the science behind global warming [</w:t>
      </w:r>
      <w:hyperlink w:anchor="page10" w:history="1">
        <w:r>
          <w:rPr>
            <w:rFonts w:ascii="Arial" w:eastAsia="Arial" w:hAnsi="Arial"/>
            <w:color w:val="206293"/>
            <w:sz w:val="15"/>
          </w:rPr>
          <w:t>75</w:t>
        </w:r>
      </w:hyperlink>
      <w:r>
        <w:rPr>
          <w:rFonts w:ascii="Arial" w:eastAsia="Arial" w:hAnsi="Arial"/>
          <w:sz w:val="15"/>
        </w:rPr>
        <w:t>,</w:t>
      </w:r>
      <w:hyperlink w:anchor="page10" w:history="1">
        <w:r>
          <w:rPr>
            <w:rFonts w:ascii="Arial" w:eastAsia="Arial" w:hAnsi="Arial"/>
            <w:color w:val="206293"/>
            <w:sz w:val="15"/>
          </w:rPr>
          <w:t>77</w:t>
        </w:r>
      </w:hyperlink>
      <w:r>
        <w:rPr>
          <w:rFonts w:ascii="Arial" w:eastAsia="Arial" w:hAnsi="Arial"/>
          <w:sz w:val="15"/>
        </w:rPr>
        <w:t>,</w:t>
      </w:r>
      <w:hyperlink w:anchor="page10" w:history="1">
        <w:r>
          <w:rPr>
            <w:rFonts w:ascii="Arial" w:eastAsia="Arial" w:hAnsi="Arial"/>
            <w:color w:val="206293"/>
            <w:sz w:val="15"/>
          </w:rPr>
          <w:t>78</w:t>
        </w:r>
      </w:hyperlink>
      <w:r>
        <w:rPr>
          <w:rFonts w:ascii="Arial" w:eastAsia="Arial" w:hAnsi="Arial"/>
          <w:sz w:val="15"/>
        </w:rPr>
        <w:t>].</w:t>
      </w:r>
    </w:p>
    <w:p w:rsidR="003D30E6" w:rsidRDefault="003D30E6">
      <w:pPr>
        <w:spacing w:line="2" w:lineRule="exact"/>
        <w:rPr>
          <w:rFonts w:ascii="Arial" w:eastAsia="Arial" w:hAnsi="Arial"/>
          <w:sz w:val="15"/>
        </w:rPr>
      </w:pPr>
    </w:p>
    <w:p w:rsidR="003D30E6" w:rsidRDefault="003D30E6">
      <w:pPr>
        <w:spacing w:line="308" w:lineRule="auto"/>
        <w:ind w:firstLine="249"/>
        <w:jc w:val="both"/>
        <w:rPr>
          <w:rFonts w:ascii="Arial" w:eastAsia="Arial" w:hAnsi="Arial"/>
          <w:color w:val="206293"/>
          <w:sz w:val="21"/>
          <w:vertAlign w:val="superscript"/>
        </w:rPr>
      </w:pPr>
      <w:r>
        <w:rPr>
          <w:rFonts w:ascii="Arial" w:eastAsia="Arial" w:hAnsi="Arial"/>
          <w:sz w:val="16"/>
        </w:rPr>
        <w:t xml:space="preserve">But, despite its 2007 internal acknowledgement of climate change and contextual assurance of discontinuing </w:t>
      </w:r>
      <w:r>
        <w:rPr>
          <w:rFonts w:ascii="Arial" w:eastAsia="Arial" w:hAnsi="Arial"/>
          <w:sz w:val="16"/>
        </w:rPr>
        <w:t>‘contributions to several public policy groups whose position on climate change could divert attention from the important discussion</w:t>
      </w:r>
      <w:r>
        <w:rPr>
          <w:rFonts w:ascii="Arial" w:eastAsia="Arial" w:hAnsi="Arial"/>
          <w:sz w:val="16"/>
        </w:rPr>
        <w:t>’ ([</w:t>
      </w:r>
      <w:hyperlink w:anchor="page10" w:history="1">
        <w:r>
          <w:rPr>
            <w:rFonts w:ascii="Arial" w:eastAsia="Arial" w:hAnsi="Arial"/>
            <w:color w:val="206293"/>
            <w:sz w:val="16"/>
          </w:rPr>
          <w:t>93</w:t>
        </w:r>
      </w:hyperlink>
      <w:r>
        <w:rPr>
          <w:rFonts w:ascii="Arial" w:eastAsia="Arial" w:hAnsi="Arial"/>
          <w:sz w:val="16"/>
        </w:rPr>
        <w:t>]: 39), ExxonMobil per-sisted in supporting organisations spreading climate science denial.</w:t>
      </w:r>
      <w:hyperlink w:anchor="page7" w:history="1">
        <w:r>
          <w:rPr>
            <w:rFonts w:ascii="Arial" w:eastAsia="Arial" w:hAnsi="Arial"/>
            <w:color w:val="206293"/>
            <w:sz w:val="21"/>
            <w:vertAlign w:val="superscript"/>
          </w:rPr>
          <w:t>16</w:t>
        </w:r>
      </w:hyperlink>
    </w:p>
    <w:p w:rsidR="003D30E6" w:rsidRDefault="003D30E6">
      <w:pPr>
        <w:spacing w:line="20" w:lineRule="exact"/>
        <w:rPr>
          <w:rFonts w:ascii="Times New Roman" w:eastAsia="Times New Roman" w:hAnsi="Times New Roman"/>
        </w:rPr>
      </w:pPr>
      <w:r>
        <w:rPr>
          <w:rFonts w:ascii="Arial" w:eastAsia="Arial" w:hAnsi="Arial"/>
          <w:color w:val="206293"/>
          <w:sz w:val="21"/>
          <w:vertAlign w:val="superscript"/>
        </w:rPr>
        <w:pict>
          <v:shape id="_x0000_s1057" type="#_x0000_t75" style="position:absolute;margin-left:-.35pt;margin-top:16.15pt;width:36.1pt;height:.25pt;z-index:-251644416">
            <v:imagedata r:id="rId24" o:title=""/>
          </v:shape>
        </w:pict>
      </w:r>
    </w:p>
    <w:p w:rsidR="003D30E6" w:rsidRDefault="003D30E6">
      <w:pPr>
        <w:spacing w:line="312" w:lineRule="exact"/>
        <w:rPr>
          <w:rFonts w:ascii="Times New Roman" w:eastAsia="Times New Roman" w:hAnsi="Times New Roman"/>
        </w:rPr>
      </w:pPr>
    </w:p>
    <w:p w:rsidR="003D30E6" w:rsidRDefault="003D30E6">
      <w:pPr>
        <w:numPr>
          <w:ilvl w:val="0"/>
          <w:numId w:val="12"/>
        </w:numPr>
        <w:tabs>
          <w:tab w:val="left" w:pos="279"/>
        </w:tabs>
        <w:spacing w:line="265" w:lineRule="auto"/>
        <w:ind w:firstLine="120"/>
        <w:jc w:val="both"/>
        <w:rPr>
          <w:rFonts w:ascii="Arial" w:eastAsia="Arial" w:hAnsi="Arial"/>
          <w:sz w:val="14"/>
        </w:rPr>
      </w:pPr>
      <w:r>
        <w:rPr>
          <w:rFonts w:ascii="Arial" w:eastAsia="Arial" w:hAnsi="Arial"/>
          <w:sz w:val="14"/>
        </w:rPr>
        <w:t>For example, between 2000 and 2016 the fossil fuel industry spent over $2 billion to influence climate legislation in the United States Congress [</w:t>
      </w:r>
      <w:hyperlink w:anchor="page10" w:history="1">
        <w:r>
          <w:rPr>
            <w:rFonts w:ascii="Arial" w:eastAsia="Arial" w:hAnsi="Arial"/>
            <w:color w:val="206293"/>
            <w:sz w:val="14"/>
          </w:rPr>
          <w:t>83</w:t>
        </w:r>
      </w:hyperlink>
      <w:r>
        <w:rPr>
          <w:rFonts w:ascii="Arial" w:eastAsia="Arial" w:hAnsi="Arial"/>
          <w:sz w:val="14"/>
        </w:rPr>
        <w:t>], a sum 10 times larger than that spent by environmental groups and renewable energy companies [</w:t>
      </w:r>
      <w:hyperlink w:anchor="page10" w:history="1">
        <w:r>
          <w:rPr>
            <w:rFonts w:ascii="Arial" w:eastAsia="Arial" w:hAnsi="Arial"/>
            <w:color w:val="206293"/>
            <w:sz w:val="14"/>
          </w:rPr>
          <w:t>84</w:t>
        </w:r>
      </w:hyperlink>
      <w:r>
        <w:rPr>
          <w:rFonts w:ascii="Arial" w:eastAsia="Arial" w:hAnsi="Arial"/>
          <w:sz w:val="14"/>
        </w:rPr>
        <w:t>].</w:t>
      </w:r>
    </w:p>
    <w:p w:rsidR="003D30E6" w:rsidRDefault="003D30E6">
      <w:pPr>
        <w:numPr>
          <w:ilvl w:val="0"/>
          <w:numId w:val="12"/>
        </w:numPr>
        <w:tabs>
          <w:tab w:val="left" w:pos="279"/>
        </w:tabs>
        <w:spacing w:line="274" w:lineRule="auto"/>
        <w:ind w:firstLine="120"/>
        <w:jc w:val="both"/>
        <w:rPr>
          <w:rFonts w:ascii="Arial" w:eastAsia="Arial" w:hAnsi="Arial"/>
          <w:sz w:val="14"/>
        </w:rPr>
      </w:pPr>
      <w:r>
        <w:rPr>
          <w:rFonts w:ascii="Arial" w:eastAsia="Arial" w:hAnsi="Arial"/>
          <w:sz w:val="14"/>
        </w:rPr>
        <w:t>This is not to say indeed that other IOCs (Chevron, ConocoPhillips, or, broadening the focus, the world</w:t>
      </w:r>
      <w:r>
        <w:rPr>
          <w:rFonts w:ascii="Arial" w:eastAsia="Arial" w:hAnsi="Arial"/>
          <w:sz w:val="14"/>
        </w:rPr>
        <w:t>’s largest private coal company Peabody Energy, but also the European-based BP and Shell) did not take part in this charade: however, they have certainly played a lesser role than Exxon/ ExxonMobil [</w:t>
      </w:r>
      <w:hyperlink w:anchor="page9" w:history="1">
        <w:r>
          <w:rPr>
            <w:rFonts w:ascii="Arial" w:eastAsia="Arial" w:hAnsi="Arial"/>
            <w:color w:val="206293"/>
            <w:sz w:val="14"/>
          </w:rPr>
          <w:t>35</w:t>
        </w:r>
      </w:hyperlink>
      <w:r>
        <w:rPr>
          <w:rFonts w:ascii="Arial" w:eastAsia="Arial" w:hAnsi="Arial"/>
          <w:sz w:val="14"/>
        </w:rPr>
        <w:t>,</w:t>
      </w:r>
      <w:hyperlink w:anchor="page10" w:history="1">
        <w:r>
          <w:rPr>
            <w:rFonts w:ascii="Arial" w:eastAsia="Arial" w:hAnsi="Arial"/>
            <w:color w:val="206293"/>
            <w:sz w:val="14"/>
          </w:rPr>
          <w:t>57</w:t>
        </w:r>
      </w:hyperlink>
      <w:r>
        <w:rPr>
          <w:rFonts w:ascii="Arial" w:eastAsia="Arial" w:hAnsi="Arial"/>
          <w:sz w:val="14"/>
        </w:rPr>
        <w:t>,</w:t>
      </w:r>
      <w:hyperlink w:anchor="page10" w:history="1">
        <w:r>
          <w:rPr>
            <w:rFonts w:ascii="Arial" w:eastAsia="Arial" w:hAnsi="Arial"/>
            <w:color w:val="206293"/>
            <w:sz w:val="14"/>
          </w:rPr>
          <w:t>86</w:t>
        </w:r>
      </w:hyperlink>
      <w:r>
        <w:rPr>
          <w:rFonts w:ascii="Arial" w:eastAsia="Arial" w:hAnsi="Arial"/>
          <w:sz w:val="14"/>
        </w:rPr>
        <w:t>], which alone, for instance, disbursed $31 million in the period 1998-2014 for this cause, according to Greenpeace</w:t>
      </w:r>
      <w:r>
        <w:rPr>
          <w:rFonts w:ascii="Arial" w:eastAsia="Arial" w:hAnsi="Arial"/>
          <w:sz w:val="14"/>
        </w:rPr>
        <w:t xml:space="preserve">’s website </w:t>
      </w:r>
      <w:r>
        <w:rPr>
          <w:rFonts w:ascii="Arial" w:eastAsia="Arial" w:hAnsi="Arial"/>
          <w:sz w:val="14"/>
        </w:rPr>
        <w:t>‘Ex-xonsecrets</w:t>
      </w:r>
      <w:r>
        <w:rPr>
          <w:rFonts w:ascii="Arial" w:eastAsia="Arial" w:hAnsi="Arial"/>
          <w:sz w:val="14"/>
        </w:rPr>
        <w:t>’.</w:t>
      </w:r>
    </w:p>
    <w:p w:rsidR="003D30E6" w:rsidRDefault="003D30E6">
      <w:pPr>
        <w:spacing w:line="170" w:lineRule="exact"/>
        <w:rPr>
          <w:rFonts w:ascii="Arial" w:eastAsia="Arial" w:hAnsi="Arial"/>
          <w:sz w:val="14"/>
        </w:rPr>
      </w:pPr>
    </w:p>
    <w:p w:rsidR="003D30E6" w:rsidRDefault="003D30E6">
      <w:pPr>
        <w:numPr>
          <w:ilvl w:val="0"/>
          <w:numId w:val="12"/>
        </w:numPr>
        <w:tabs>
          <w:tab w:val="left" w:pos="279"/>
        </w:tabs>
        <w:spacing w:line="288" w:lineRule="auto"/>
        <w:ind w:firstLine="120"/>
        <w:jc w:val="both"/>
        <w:rPr>
          <w:rFonts w:ascii="Arial" w:eastAsia="Arial" w:hAnsi="Arial"/>
          <w:sz w:val="14"/>
        </w:rPr>
      </w:pPr>
      <w:r>
        <w:rPr>
          <w:rFonts w:ascii="Arial" w:eastAsia="Arial" w:hAnsi="Arial"/>
          <w:sz w:val="14"/>
        </w:rPr>
        <w:t>According to Frumhoff and Oreskes [</w:t>
      </w:r>
      <w:hyperlink w:anchor="page10" w:history="1">
        <w:r>
          <w:rPr>
            <w:rFonts w:ascii="Arial" w:eastAsia="Arial" w:hAnsi="Arial"/>
            <w:color w:val="206293"/>
            <w:sz w:val="14"/>
          </w:rPr>
          <w:t>94</w:t>
        </w:r>
      </w:hyperlink>
      <w:r>
        <w:rPr>
          <w:rFonts w:ascii="Arial" w:eastAsia="Arial" w:hAnsi="Arial"/>
          <w:sz w:val="14"/>
        </w:rPr>
        <w:t xml:space="preserve">], other IOCs </w:t>
      </w:r>
      <w:r>
        <w:rPr>
          <w:rFonts w:ascii="Arial" w:eastAsia="Arial" w:hAnsi="Arial"/>
          <w:sz w:val="14"/>
        </w:rPr>
        <w:t xml:space="preserve">– BP, Chevron, Shell </w:t>
      </w:r>
      <w:r>
        <w:rPr>
          <w:rFonts w:ascii="Arial" w:eastAsia="Arial" w:hAnsi="Arial"/>
          <w:sz w:val="14"/>
        </w:rPr>
        <w:t>– are still funding, even if much less than ExxonMobil, climate denial organisa-tions too, as well as United States policymakers like the notorious denialist senator James Inhofe. Interestingly, the DeSmog UK Greenwash database also shows that BP, Shell, ExxonMobil, Total, and Chevron in the two years 2016-17 funded more than 100 community activities, educational awards, and local events in the United Kingdom. Shell, for instance, has recently funded a new exhibition o</w:t>
      </w:r>
      <w:r>
        <w:rPr>
          <w:rFonts w:ascii="Arial" w:eastAsia="Arial" w:hAnsi="Arial"/>
          <w:sz w:val="14"/>
        </w:rPr>
        <w:t>n electricity, part of the Manchester Science Festival [</w:t>
      </w:r>
      <w:hyperlink w:anchor="page10" w:history="1">
        <w:r>
          <w:rPr>
            <w:rFonts w:ascii="Arial" w:eastAsia="Arial" w:hAnsi="Arial"/>
            <w:color w:val="206293"/>
            <w:sz w:val="14"/>
          </w:rPr>
          <w:t>95</w:t>
        </w:r>
      </w:hyperlink>
      <w:r>
        <w:rPr>
          <w:rFonts w:ascii="Arial" w:eastAsia="Arial" w:hAnsi="Arial"/>
          <w:sz w:val="14"/>
        </w:rPr>
        <w:t>].</w:t>
      </w:r>
    </w:p>
    <w:p w:rsidR="003D30E6" w:rsidRDefault="003D30E6">
      <w:pPr>
        <w:tabs>
          <w:tab w:val="left" w:pos="279"/>
        </w:tabs>
        <w:spacing w:line="288" w:lineRule="auto"/>
        <w:ind w:firstLine="120"/>
        <w:jc w:val="both"/>
        <w:rPr>
          <w:rFonts w:ascii="Arial" w:eastAsia="Arial" w:hAnsi="Arial"/>
          <w:sz w:val="14"/>
        </w:rPr>
        <w:sectPr w:rsidR="00000000">
          <w:pgSz w:w="11900" w:h="15874"/>
          <w:pgMar w:top="676" w:right="746" w:bottom="3" w:left="752" w:header="0" w:footer="0" w:gutter="0"/>
          <w:cols w:num="2" w:space="0" w:equalWidth="0">
            <w:col w:w="5028" w:space="360"/>
            <w:col w:w="5020"/>
          </w:cols>
          <w:docGrid w:linePitch="360"/>
        </w:sectPr>
      </w:pPr>
    </w:p>
    <w:p w:rsidR="003D30E6" w:rsidRDefault="003D30E6">
      <w:pPr>
        <w:spacing w:line="145" w:lineRule="exact"/>
        <w:rPr>
          <w:rFonts w:ascii="Arial" w:eastAsia="Arial" w:hAnsi="Arial"/>
          <w:sz w:val="19"/>
          <w:vertAlign w:val="superscript"/>
        </w:rPr>
      </w:pPr>
    </w:p>
    <w:p w:rsidR="003D30E6" w:rsidRDefault="003D30E6">
      <w:pPr>
        <w:spacing w:line="0" w:lineRule="atLeast"/>
        <w:ind w:right="12"/>
        <w:jc w:val="center"/>
        <w:rPr>
          <w:rFonts w:ascii="Arial" w:eastAsia="Arial" w:hAnsi="Arial"/>
          <w:sz w:val="13"/>
        </w:rPr>
      </w:pPr>
      <w:r>
        <w:rPr>
          <w:rFonts w:ascii="Arial" w:eastAsia="Arial" w:hAnsi="Arial"/>
          <w:sz w:val="13"/>
        </w:rPr>
        <w:t>112</w:t>
      </w:r>
    </w:p>
    <w:p w:rsidR="003D30E6" w:rsidRDefault="003D30E6">
      <w:pPr>
        <w:spacing w:line="0" w:lineRule="atLeast"/>
        <w:ind w:right="12"/>
        <w:jc w:val="center"/>
        <w:rPr>
          <w:rFonts w:ascii="Arial" w:eastAsia="Arial" w:hAnsi="Arial"/>
          <w:sz w:val="13"/>
        </w:rPr>
        <w:sectPr w:rsidR="00000000">
          <w:type w:val="continuous"/>
          <w:pgSz w:w="11900" w:h="15874"/>
          <w:pgMar w:top="676" w:right="746" w:bottom="3" w:left="752" w:header="0" w:footer="0" w:gutter="0"/>
          <w:cols w:space="0" w:equalWidth="0">
            <w:col w:w="10408"/>
          </w:cols>
          <w:docGrid w:linePitch="360"/>
        </w:sectPr>
      </w:pPr>
    </w:p>
    <w:p w:rsidR="003D30E6" w:rsidRDefault="003D30E6">
      <w:pPr>
        <w:spacing w:line="2" w:lineRule="exact"/>
        <w:rPr>
          <w:rFonts w:ascii="Times New Roman" w:eastAsia="Times New Roman" w:hAnsi="Times New Roman"/>
        </w:rPr>
      </w:pPr>
      <w:bookmarkStart w:id="7" w:name="page8"/>
      <w:bookmarkEnd w:id="7"/>
    </w:p>
    <w:p w:rsidR="003D30E6" w:rsidRDefault="003D30E6">
      <w:pPr>
        <w:spacing w:line="0" w:lineRule="atLeast"/>
        <w:rPr>
          <w:rFonts w:ascii="Arial" w:eastAsia="Arial" w:hAnsi="Arial"/>
          <w:i/>
          <w:sz w:val="13"/>
        </w:rPr>
      </w:pPr>
      <w:r>
        <w:rPr>
          <w:rFonts w:ascii="Arial" w:eastAsia="Arial" w:hAnsi="Arial"/>
          <w:i/>
          <w:sz w:val="13"/>
        </w:rPr>
        <w:t>M. Grasso</w:t>
      </w:r>
    </w:p>
    <w:p w:rsidR="003D30E6" w:rsidRDefault="003D30E6">
      <w:pPr>
        <w:spacing w:line="274" w:lineRule="exact"/>
        <w:rPr>
          <w:rFonts w:ascii="Times New Roman" w:eastAsia="Times New Roman" w:hAnsi="Times New Roman"/>
        </w:rPr>
      </w:pPr>
    </w:p>
    <w:p w:rsidR="003D30E6" w:rsidRDefault="003D30E6">
      <w:pPr>
        <w:spacing w:line="273" w:lineRule="auto"/>
        <w:jc w:val="both"/>
        <w:rPr>
          <w:rFonts w:ascii="Arial" w:eastAsia="Arial" w:hAnsi="Arial"/>
          <w:color w:val="206293"/>
          <w:vertAlign w:val="superscript"/>
        </w:rPr>
      </w:pPr>
      <w:r>
        <w:rPr>
          <w:rFonts w:ascii="Arial" w:eastAsia="Arial" w:hAnsi="Arial"/>
          <w:sz w:val="15"/>
        </w:rPr>
        <w:t>Over the period 1998</w:t>
      </w:r>
      <w:r>
        <w:rPr>
          <w:rFonts w:ascii="Arial" w:eastAsia="Arial" w:hAnsi="Arial"/>
          <w:sz w:val="15"/>
        </w:rPr>
        <w:t>–2014, the company funded 69 climate denial organisations.</w:t>
      </w:r>
      <w:hyperlink w:anchor="page8" w:history="1">
        <w:r>
          <w:rPr>
            <w:rFonts w:ascii="Arial" w:eastAsia="Arial" w:hAnsi="Arial"/>
            <w:color w:val="206293"/>
            <w:vertAlign w:val="superscript"/>
          </w:rPr>
          <w:t>17</w:t>
        </w:r>
        <w:r>
          <w:rPr>
            <w:rFonts w:ascii="Arial" w:eastAsia="Arial" w:hAnsi="Arial"/>
            <w:sz w:val="15"/>
          </w:rPr>
          <w:t xml:space="preserve"> </w:t>
        </w:r>
      </w:hyperlink>
      <w:r>
        <w:rPr>
          <w:rFonts w:ascii="Arial" w:eastAsia="Arial" w:hAnsi="Arial"/>
          <w:sz w:val="15"/>
        </w:rPr>
        <w:t xml:space="preserve">These organisations diligently sowed doubt among the public with some consolidated arguments implying that climate science is contradictory and scientists are divided, that most environmentalists are charlatans, and that actions to prevent climate change would be pointlessly endangering the global economy. Not surprisingly, Ex-xonMobil was also among the subjects that funded the 44 </w:t>
      </w:r>
      <w:r>
        <w:rPr>
          <w:rFonts w:ascii="Arial" w:eastAsia="Arial" w:hAnsi="Arial"/>
          <w:sz w:val="15"/>
        </w:rPr>
        <w:t>‘free market</w:t>
      </w:r>
      <w:r>
        <w:rPr>
          <w:rFonts w:ascii="Arial" w:eastAsia="Arial" w:hAnsi="Arial"/>
          <w:sz w:val="15"/>
        </w:rPr>
        <w:t>’, anti-government, climate-denying organisations that in early May 2017 wrote a letter to the United States P</w:t>
      </w:r>
      <w:r>
        <w:rPr>
          <w:rFonts w:ascii="Arial" w:eastAsia="Arial" w:hAnsi="Arial"/>
          <w:sz w:val="15"/>
        </w:rPr>
        <w:t>resident urging him to pull the country out of the Paris Agreement; on June 1 st of that year, President Trump announced the country's withdrawal from the Agreement.</w:t>
      </w:r>
      <w:hyperlink w:anchor="page8" w:history="1">
        <w:r>
          <w:rPr>
            <w:rFonts w:ascii="Arial" w:eastAsia="Arial" w:hAnsi="Arial"/>
            <w:color w:val="206293"/>
            <w:vertAlign w:val="superscript"/>
          </w:rPr>
          <w:t>18</w:t>
        </w:r>
        <w:r>
          <w:rPr>
            <w:rFonts w:ascii="Arial" w:eastAsia="Arial" w:hAnsi="Arial"/>
            <w:sz w:val="15"/>
          </w:rPr>
          <w:t xml:space="preserve"> </w:t>
        </w:r>
      </w:hyperlink>
      <w:r>
        <w:rPr>
          <w:rFonts w:ascii="Arial" w:eastAsia="Arial" w:hAnsi="Arial"/>
          <w:sz w:val="15"/>
        </w:rPr>
        <w:t>The ambiguity of ExxonMobil is once again emphasised by its recent pro-nouncement that it will leave the American Legislative Exchange Council, a corporate lobby group engaged in preventing climate action, a decision already taken by other major IOCs, BP and Shell [</w:t>
      </w:r>
      <w:hyperlink w:anchor="page10" w:history="1">
        <w:r>
          <w:rPr>
            <w:rFonts w:ascii="Arial" w:eastAsia="Arial" w:hAnsi="Arial"/>
            <w:color w:val="206293"/>
            <w:sz w:val="15"/>
          </w:rPr>
          <w:t>98</w:t>
        </w:r>
      </w:hyperlink>
      <w:r>
        <w:rPr>
          <w:rFonts w:ascii="Arial" w:eastAsia="Arial" w:hAnsi="Arial"/>
          <w:sz w:val="15"/>
        </w:rPr>
        <w:t>].</w:t>
      </w:r>
      <w:hyperlink w:anchor="page8" w:history="1">
        <w:r>
          <w:rPr>
            <w:rFonts w:ascii="Arial" w:eastAsia="Arial" w:hAnsi="Arial"/>
            <w:color w:val="206293"/>
            <w:vertAlign w:val="superscript"/>
          </w:rPr>
          <w:t>19</w:t>
        </w:r>
      </w:hyperlink>
    </w:p>
    <w:p w:rsidR="003D30E6" w:rsidRDefault="003D30E6">
      <w:pPr>
        <w:spacing w:line="8" w:lineRule="exact"/>
        <w:rPr>
          <w:rFonts w:ascii="Arial" w:eastAsia="Arial" w:hAnsi="Arial"/>
          <w:sz w:val="15"/>
        </w:rPr>
      </w:pPr>
    </w:p>
    <w:p w:rsidR="003D30E6" w:rsidRDefault="003D30E6">
      <w:pPr>
        <w:spacing w:line="272" w:lineRule="auto"/>
        <w:ind w:firstLine="249"/>
        <w:jc w:val="both"/>
        <w:rPr>
          <w:rFonts w:ascii="Arial" w:eastAsia="Arial" w:hAnsi="Arial"/>
          <w:sz w:val="16"/>
        </w:rPr>
      </w:pPr>
      <w:r>
        <w:rPr>
          <w:rFonts w:ascii="Arial" w:eastAsia="Arial" w:hAnsi="Arial"/>
          <w:sz w:val="16"/>
        </w:rPr>
        <w:t xml:space="preserve">Indeed, like the tobacco industry, on the public stage ExxonMobil funded established research institutions </w:t>
      </w:r>
      <w:r>
        <w:rPr>
          <w:rFonts w:ascii="Arial" w:eastAsia="Arial" w:hAnsi="Arial"/>
          <w:sz w:val="16"/>
        </w:rPr>
        <w:t xml:space="preserve">– e.g. Columbia University and the Massachusetts Institute of Technology (MIT) </w:t>
      </w:r>
      <w:r>
        <w:rPr>
          <w:rFonts w:ascii="Arial" w:eastAsia="Arial" w:hAnsi="Arial"/>
          <w:sz w:val="16"/>
        </w:rPr>
        <w:t>– for investigating science, policies, and technologies to address climate change, in order, some have stated [</w:t>
      </w:r>
      <w:hyperlink w:anchor="page10" w:history="1">
        <w:r>
          <w:rPr>
            <w:rFonts w:ascii="Arial" w:eastAsia="Arial" w:hAnsi="Arial"/>
            <w:color w:val="206293"/>
            <w:sz w:val="16"/>
          </w:rPr>
          <w:t>99</w:t>
        </w:r>
      </w:hyperlink>
      <w:r>
        <w:rPr>
          <w:rFonts w:ascii="Arial" w:eastAsia="Arial" w:hAnsi="Arial"/>
          <w:sz w:val="16"/>
        </w:rPr>
        <w:t xml:space="preserve">], to publicly lend themselves a veil of concern. On the other hand, in a clandestine manner, it fostered uncertainty by raising doubts, even about indisputable climate science, confused the public by manoeuvring apparently independent research and policy institutions which misrepresented/cherry-picked peer-reviewed scien-tific findings to persuade the media of the contentiousness of climate science. It also slowed/stopped action with misleading claims about the need for </w:t>
      </w:r>
      <w:r>
        <w:rPr>
          <w:rFonts w:ascii="Arial" w:eastAsia="Arial" w:hAnsi="Arial"/>
          <w:sz w:val="16"/>
        </w:rPr>
        <w:t>‘sound science</w:t>
      </w:r>
      <w:r>
        <w:rPr>
          <w:rFonts w:ascii="Arial" w:eastAsia="Arial" w:hAnsi="Arial"/>
          <w:sz w:val="16"/>
        </w:rPr>
        <w:t>’, and shaped gove</w:t>
      </w:r>
      <w:r>
        <w:rPr>
          <w:rFonts w:ascii="Arial" w:eastAsia="Arial" w:hAnsi="Arial"/>
          <w:sz w:val="16"/>
        </w:rPr>
        <w:t>rnment communication on climate change [</w:t>
      </w:r>
      <w:hyperlink w:anchor="page10" w:history="1">
        <w:r>
          <w:rPr>
            <w:rFonts w:ascii="Arial" w:eastAsia="Arial" w:hAnsi="Arial"/>
            <w:color w:val="206293"/>
            <w:sz w:val="16"/>
          </w:rPr>
          <w:t>86</w:t>
        </w:r>
      </w:hyperlink>
      <w:r>
        <w:rPr>
          <w:rFonts w:ascii="Arial" w:eastAsia="Arial" w:hAnsi="Arial"/>
          <w:sz w:val="16"/>
        </w:rPr>
        <w:t>].</w:t>
      </w:r>
    </w:p>
    <w:p w:rsidR="003D30E6" w:rsidRDefault="003D30E6">
      <w:pPr>
        <w:spacing w:line="9" w:lineRule="exact"/>
        <w:rPr>
          <w:rFonts w:ascii="Times New Roman" w:eastAsia="Times New Roman" w:hAnsi="Times New Roman"/>
        </w:rPr>
      </w:pPr>
    </w:p>
    <w:p w:rsidR="003D30E6" w:rsidRDefault="003D30E6">
      <w:pPr>
        <w:spacing w:line="272" w:lineRule="auto"/>
        <w:ind w:firstLine="249"/>
        <w:jc w:val="both"/>
        <w:rPr>
          <w:rFonts w:ascii="Arial" w:eastAsia="Arial" w:hAnsi="Arial"/>
          <w:sz w:val="16"/>
        </w:rPr>
      </w:pPr>
      <w:r>
        <w:rPr>
          <w:rFonts w:ascii="Arial" w:eastAsia="Arial" w:hAnsi="Arial"/>
          <w:sz w:val="16"/>
        </w:rPr>
        <w:t>In sum, by funding a number of denial organisations that through their bogus science challenged the consensus, ExxonMobil helped to substantiate the impression that the reasons behind climate change were still largely uncertain. This manifestly undermined climate in-itiatives in the United States and, consequently, all over the world, exacerbating the gravity of climate threats. While the climate denial campaign seed was initially sown in the United States and only con-cerned an internal agenda, the roots o</w:t>
      </w:r>
      <w:r>
        <w:rPr>
          <w:rFonts w:ascii="Arial" w:eastAsia="Arial" w:hAnsi="Arial"/>
          <w:sz w:val="16"/>
        </w:rPr>
        <w:t>f its arguments eventually spread to other countries, including the United Kingdom, Russia, Australia, and Canada.</w:t>
      </w:r>
    </w:p>
    <w:p w:rsidR="003D30E6" w:rsidRDefault="003D30E6">
      <w:pPr>
        <w:spacing w:line="7" w:lineRule="exact"/>
        <w:rPr>
          <w:rFonts w:ascii="Times New Roman" w:eastAsia="Times New Roman" w:hAnsi="Times New Roman"/>
        </w:rPr>
      </w:pPr>
    </w:p>
    <w:p w:rsidR="003D30E6" w:rsidRDefault="003D30E6">
      <w:pPr>
        <w:spacing w:line="272" w:lineRule="auto"/>
        <w:ind w:firstLine="249"/>
        <w:jc w:val="both"/>
        <w:rPr>
          <w:rFonts w:ascii="Arial" w:eastAsia="Arial" w:hAnsi="Arial"/>
          <w:sz w:val="16"/>
        </w:rPr>
      </w:pPr>
      <w:r>
        <w:rPr>
          <w:rFonts w:ascii="Arial" w:eastAsia="Arial" w:hAnsi="Arial"/>
          <w:sz w:val="16"/>
        </w:rPr>
        <w:t>To conclude this inevitably limited overview of ExxonMobil</w:t>
      </w:r>
      <w:r>
        <w:rPr>
          <w:rFonts w:ascii="Arial" w:eastAsia="Arial" w:hAnsi="Arial"/>
          <w:sz w:val="16"/>
        </w:rPr>
        <w:t xml:space="preserve">’s cli-mate deception with the words of David Kaiser and Lee Wasserman: </w:t>
      </w:r>
      <w:r>
        <w:rPr>
          <w:rFonts w:ascii="Arial" w:eastAsia="Arial" w:hAnsi="Arial"/>
          <w:sz w:val="16"/>
        </w:rPr>
        <w:t>‘a company as sophisticated and successful as Exxon would have needed to know the difference between its own propaganda and scientific reality</w:t>
      </w:r>
      <w:r>
        <w:rPr>
          <w:rFonts w:ascii="Arial" w:eastAsia="Arial" w:hAnsi="Arial"/>
          <w:sz w:val="16"/>
        </w:rPr>
        <w:t>’ [</w:t>
      </w:r>
      <w:hyperlink w:anchor="page10" w:history="1">
        <w:r>
          <w:rPr>
            <w:rFonts w:ascii="Arial" w:eastAsia="Arial" w:hAnsi="Arial"/>
            <w:color w:val="206293"/>
            <w:sz w:val="16"/>
          </w:rPr>
          <w:t>100</w:t>
        </w:r>
      </w:hyperlink>
      <w:r>
        <w:rPr>
          <w:rFonts w:ascii="Arial" w:eastAsia="Arial" w:hAnsi="Arial"/>
          <w:sz w:val="16"/>
        </w:rPr>
        <w:t>]. ExxonMobil chose not to openly disclose such truths, and it thus committed fraud that seriously, albeit indirectly, hampered the struggle against global climate change.</w:t>
      </w:r>
    </w:p>
    <w:p w:rsidR="003D30E6" w:rsidRDefault="003D30E6">
      <w:pPr>
        <w:spacing w:line="5" w:lineRule="exact"/>
        <w:rPr>
          <w:rFonts w:ascii="Times New Roman" w:eastAsia="Times New Roman" w:hAnsi="Times New Roman"/>
        </w:rPr>
      </w:pPr>
    </w:p>
    <w:p w:rsidR="003D30E6" w:rsidRDefault="003D30E6">
      <w:pPr>
        <w:spacing w:line="390" w:lineRule="auto"/>
        <w:ind w:firstLine="249"/>
        <w:jc w:val="both"/>
        <w:rPr>
          <w:rFonts w:ascii="Arial" w:eastAsia="Arial" w:hAnsi="Arial"/>
          <w:sz w:val="16"/>
        </w:rPr>
      </w:pPr>
      <w:r>
        <w:rPr>
          <w:rFonts w:ascii="Arial" w:eastAsia="Arial" w:hAnsi="Arial"/>
          <w:sz w:val="16"/>
        </w:rPr>
        <w:t>A second major, worryingly effective, consequence of some IOCs' funding of climate denial is the recent increasing polarisation of the</w:t>
      </w:r>
    </w:p>
    <w:p w:rsidR="003D30E6" w:rsidRDefault="003D30E6">
      <w:pPr>
        <w:spacing w:line="20" w:lineRule="exact"/>
        <w:rPr>
          <w:rFonts w:ascii="Times New Roman" w:eastAsia="Times New Roman" w:hAnsi="Times New Roman"/>
        </w:rPr>
      </w:pPr>
      <w:r>
        <w:rPr>
          <w:rFonts w:ascii="Arial" w:eastAsia="Arial" w:hAnsi="Arial"/>
          <w:sz w:val="16"/>
        </w:rPr>
        <w:pict>
          <v:shape id="_x0000_s1058" type="#_x0000_t75" style="position:absolute;margin-left:-.35pt;margin-top:16.65pt;width:36.1pt;height:.25pt;z-index:-251643392">
            <v:imagedata r:id="rId24" o:title=""/>
          </v:shape>
        </w:pict>
      </w:r>
    </w:p>
    <w:p w:rsidR="003D30E6" w:rsidRDefault="003D30E6">
      <w:pPr>
        <w:spacing w:line="323" w:lineRule="exact"/>
        <w:rPr>
          <w:rFonts w:ascii="Times New Roman" w:eastAsia="Times New Roman" w:hAnsi="Times New Roman"/>
        </w:rPr>
      </w:pPr>
    </w:p>
    <w:p w:rsidR="003D30E6" w:rsidRDefault="003D30E6">
      <w:pPr>
        <w:numPr>
          <w:ilvl w:val="0"/>
          <w:numId w:val="13"/>
        </w:numPr>
        <w:tabs>
          <w:tab w:val="left" w:pos="279"/>
        </w:tabs>
        <w:spacing w:line="269" w:lineRule="auto"/>
        <w:ind w:firstLine="120"/>
        <w:jc w:val="both"/>
        <w:rPr>
          <w:rFonts w:ascii="Arial" w:eastAsia="Arial" w:hAnsi="Arial"/>
          <w:sz w:val="14"/>
        </w:rPr>
      </w:pPr>
      <w:r>
        <w:rPr>
          <w:rFonts w:ascii="Arial" w:eastAsia="Arial" w:hAnsi="Arial"/>
          <w:sz w:val="14"/>
        </w:rPr>
        <w:t>These figures, as already emphasised, are reported by Greenpeace</w:t>
      </w:r>
      <w:r>
        <w:rPr>
          <w:rFonts w:ascii="Arial" w:eastAsia="Arial" w:hAnsi="Arial"/>
          <w:sz w:val="14"/>
        </w:rPr>
        <w:t xml:space="preserve">’s website </w:t>
      </w:r>
      <w:r>
        <w:rPr>
          <w:rFonts w:ascii="Arial" w:eastAsia="Arial" w:hAnsi="Arial"/>
          <w:sz w:val="14"/>
        </w:rPr>
        <w:t>‘Exxonsecrets</w:t>
      </w:r>
      <w:r>
        <w:rPr>
          <w:rFonts w:ascii="Arial" w:eastAsia="Arial" w:hAnsi="Arial"/>
          <w:sz w:val="14"/>
        </w:rPr>
        <w:t>’: this database uses data from the company</w:t>
      </w:r>
      <w:r>
        <w:rPr>
          <w:rFonts w:ascii="Arial" w:eastAsia="Arial" w:hAnsi="Arial"/>
          <w:sz w:val="14"/>
        </w:rPr>
        <w:t>’s official documents (covering the years 1998-2014). Another source [</w:t>
      </w:r>
      <w:hyperlink w:anchor="page10" w:history="1">
        <w:r>
          <w:rPr>
            <w:rFonts w:ascii="Arial" w:eastAsia="Arial" w:hAnsi="Arial"/>
            <w:color w:val="206293"/>
            <w:sz w:val="14"/>
          </w:rPr>
          <w:t>96</w:t>
        </w:r>
      </w:hyperlink>
      <w:r>
        <w:rPr>
          <w:rFonts w:ascii="Arial" w:eastAsia="Arial" w:hAnsi="Arial"/>
          <w:sz w:val="14"/>
        </w:rPr>
        <w:t>] extends the coverage of the same database to the period 1997</w:t>
      </w:r>
      <w:r>
        <w:rPr>
          <w:rFonts w:ascii="Arial" w:eastAsia="Arial" w:hAnsi="Arial"/>
          <w:sz w:val="14"/>
        </w:rPr>
        <w:t>–2015 and indicates that the funds dis-bursed by ExxonMobil amounted to almost $34 million.</w:t>
      </w:r>
    </w:p>
    <w:p w:rsidR="003D30E6" w:rsidRDefault="003D30E6">
      <w:pPr>
        <w:numPr>
          <w:ilvl w:val="0"/>
          <w:numId w:val="13"/>
        </w:numPr>
        <w:tabs>
          <w:tab w:val="left" w:pos="279"/>
        </w:tabs>
        <w:spacing w:line="261" w:lineRule="auto"/>
        <w:ind w:firstLine="120"/>
        <w:jc w:val="both"/>
        <w:rPr>
          <w:rFonts w:ascii="Arial" w:eastAsia="Arial" w:hAnsi="Arial"/>
          <w:sz w:val="14"/>
        </w:rPr>
      </w:pPr>
      <w:r>
        <w:rPr>
          <w:rFonts w:ascii="Arial" w:eastAsia="Arial" w:hAnsi="Arial"/>
          <w:sz w:val="14"/>
        </w:rPr>
        <w:t>Besides ExxonMobil, the big funders of this constellation of deniers were the Mercer Family Foundations and the Koch brothers, which in the period 1997</w:t>
      </w:r>
      <w:r>
        <w:rPr>
          <w:rFonts w:ascii="Arial" w:eastAsia="Arial" w:hAnsi="Arial"/>
          <w:sz w:val="14"/>
        </w:rPr>
        <w:t>–2015 contributed altogether $23 million to the top ten signatories of the May 2017 letter [</w:t>
      </w:r>
      <w:hyperlink w:anchor="page10" w:history="1">
        <w:r>
          <w:rPr>
            <w:rFonts w:ascii="Arial" w:eastAsia="Arial" w:hAnsi="Arial"/>
            <w:color w:val="206293"/>
            <w:sz w:val="14"/>
          </w:rPr>
          <w:t>97</w:t>
        </w:r>
      </w:hyperlink>
      <w:r>
        <w:rPr>
          <w:rFonts w:ascii="Arial" w:eastAsia="Arial" w:hAnsi="Arial"/>
          <w:sz w:val="14"/>
        </w:rPr>
        <w:t>].</w:t>
      </w:r>
    </w:p>
    <w:p w:rsidR="003D30E6" w:rsidRDefault="003D30E6">
      <w:pPr>
        <w:spacing w:line="1" w:lineRule="exact"/>
        <w:rPr>
          <w:rFonts w:ascii="Arial" w:eastAsia="Arial" w:hAnsi="Arial"/>
          <w:sz w:val="14"/>
        </w:rPr>
      </w:pPr>
    </w:p>
    <w:p w:rsidR="003D30E6" w:rsidRDefault="003D30E6">
      <w:pPr>
        <w:numPr>
          <w:ilvl w:val="0"/>
          <w:numId w:val="13"/>
        </w:numPr>
        <w:tabs>
          <w:tab w:val="left" w:pos="279"/>
        </w:tabs>
        <w:spacing w:line="288" w:lineRule="auto"/>
        <w:ind w:firstLine="120"/>
        <w:jc w:val="both"/>
        <w:rPr>
          <w:rFonts w:ascii="Arial" w:eastAsia="Arial" w:hAnsi="Arial"/>
          <w:sz w:val="14"/>
        </w:rPr>
      </w:pPr>
      <w:r>
        <w:rPr>
          <w:rFonts w:ascii="Arial" w:eastAsia="Arial" w:hAnsi="Arial"/>
          <w:sz w:val="14"/>
        </w:rPr>
        <w:t xml:space="preserve">It is interesting to report a comment on this by the advocacy group </w:t>
      </w:r>
      <w:r>
        <w:rPr>
          <w:rFonts w:ascii="Arial" w:eastAsia="Arial" w:hAnsi="Arial"/>
          <w:sz w:val="14"/>
        </w:rPr>
        <w:t>‘Corporate Accountability</w:t>
      </w:r>
      <w:r>
        <w:rPr>
          <w:rFonts w:ascii="Arial" w:eastAsia="Arial" w:hAnsi="Arial"/>
          <w:sz w:val="14"/>
        </w:rPr>
        <w:t xml:space="preserve">’: </w:t>
      </w:r>
      <w:r>
        <w:rPr>
          <w:rFonts w:ascii="Arial" w:eastAsia="Arial" w:hAnsi="Arial"/>
          <w:sz w:val="14"/>
        </w:rPr>
        <w:t>‘Exxon's departure from ALEC [American Legislative Exchange Council] is a clear indication that the Big Polluter is feeling the heat. Make no mistake, despite what it would have people believe, Exxon isn't changing, it's caving. People and environmental groups have for years put pressure on Exxon for its use of trade associations like ALEC to do its climate denial bidding. Its exit from ALEC is a clear indication that not even Exxon, one of the biggest funders of climate denial a</w:t>
      </w:r>
      <w:r>
        <w:rPr>
          <w:rFonts w:ascii="Arial" w:eastAsia="Arial" w:hAnsi="Arial"/>
          <w:sz w:val="14"/>
        </w:rPr>
        <w:t>nd corporate polluters in the world, is immune to public pressure</w:t>
      </w:r>
      <w:r>
        <w:rPr>
          <w:rFonts w:ascii="Arial" w:eastAsia="Arial" w:hAnsi="Arial"/>
          <w:sz w:val="14"/>
        </w:rPr>
        <w:t>’ [</w:t>
      </w:r>
      <w:hyperlink w:anchor="page10" w:history="1">
        <w:r>
          <w:rPr>
            <w:rFonts w:ascii="Arial" w:eastAsia="Arial" w:hAnsi="Arial"/>
            <w:color w:val="206293"/>
            <w:sz w:val="14"/>
          </w:rPr>
          <w:t>98</w:t>
        </w:r>
      </w:hyperlink>
      <w:r>
        <w:rPr>
          <w:rFonts w:ascii="Arial" w:eastAsia="Arial" w:hAnsi="Arial"/>
          <w:sz w:val="14"/>
        </w:rPr>
        <w:t>].</w:t>
      </w:r>
    </w:p>
    <w:p w:rsidR="003D30E6" w:rsidRDefault="003D30E6">
      <w:pPr>
        <w:spacing w:line="0" w:lineRule="atLeast"/>
        <w:ind w:left="2080"/>
        <w:rPr>
          <w:rFonts w:ascii="Arial" w:eastAsia="Arial" w:hAnsi="Arial"/>
          <w:i/>
          <w:sz w:val="12"/>
        </w:rPr>
      </w:pPr>
      <w:r>
        <w:rPr>
          <w:rFonts w:ascii="Arial" w:eastAsia="Arial" w:hAnsi="Arial"/>
          <w:sz w:val="14"/>
        </w:rPr>
        <w:br w:type="column"/>
      </w:r>
      <w:r>
        <w:rPr>
          <w:rFonts w:ascii="Arial" w:eastAsia="Arial" w:hAnsi="Arial"/>
          <w:i/>
          <w:sz w:val="12"/>
        </w:rPr>
        <w:t>Energy Research &amp; Social Science 50 (2019) 106</w:t>
      </w:r>
      <w:r>
        <w:rPr>
          <w:rFonts w:ascii="Arial" w:eastAsia="Arial" w:hAnsi="Arial"/>
          <w:i/>
          <w:sz w:val="12"/>
        </w:rPr>
        <w:t>–115</w:t>
      </w:r>
    </w:p>
    <w:p w:rsidR="003D30E6" w:rsidRDefault="003D30E6">
      <w:pPr>
        <w:spacing w:line="287" w:lineRule="exact"/>
        <w:rPr>
          <w:rFonts w:ascii="Arial" w:eastAsia="Arial" w:hAnsi="Arial"/>
          <w:sz w:val="19"/>
          <w:vertAlign w:val="superscript"/>
        </w:rPr>
      </w:pPr>
    </w:p>
    <w:p w:rsidR="003D30E6" w:rsidRDefault="003D30E6">
      <w:pPr>
        <w:spacing w:line="261" w:lineRule="auto"/>
        <w:jc w:val="both"/>
        <w:rPr>
          <w:rFonts w:ascii="Arial" w:eastAsia="Arial" w:hAnsi="Arial"/>
          <w:sz w:val="16"/>
        </w:rPr>
      </w:pPr>
      <w:r>
        <w:rPr>
          <w:rFonts w:ascii="Arial" w:eastAsia="Arial" w:hAnsi="Arial"/>
          <w:sz w:val="16"/>
        </w:rPr>
        <w:t>climate discourse generated by the complex relationship between pol-itics, science, and climate scientists [</w:t>
      </w:r>
      <w:hyperlink w:anchor="page10" w:history="1">
        <w:r>
          <w:rPr>
            <w:rFonts w:ascii="Arial" w:eastAsia="Arial" w:hAnsi="Arial"/>
            <w:color w:val="206293"/>
            <w:sz w:val="16"/>
          </w:rPr>
          <w:t>101</w:t>
        </w:r>
      </w:hyperlink>
      <w:r>
        <w:rPr>
          <w:rFonts w:ascii="Arial" w:eastAsia="Arial" w:hAnsi="Arial"/>
          <w:sz w:val="16"/>
        </w:rPr>
        <w:t>,</w:t>
      </w:r>
      <w:hyperlink w:anchor="page10" w:history="1">
        <w:r>
          <w:rPr>
            <w:rFonts w:ascii="Arial" w:eastAsia="Arial" w:hAnsi="Arial"/>
            <w:color w:val="206293"/>
            <w:sz w:val="16"/>
          </w:rPr>
          <w:t>102</w:t>
        </w:r>
      </w:hyperlink>
      <w:r>
        <w:rPr>
          <w:rFonts w:ascii="Arial" w:eastAsia="Arial" w:hAnsi="Arial"/>
          <w:sz w:val="16"/>
        </w:rPr>
        <w:t>]. In fact, climate denial is far from over; on the contrary, it is thriving [</w:t>
      </w:r>
      <w:hyperlink w:anchor="page10" w:history="1">
        <w:r>
          <w:rPr>
            <w:rFonts w:ascii="Arial" w:eastAsia="Arial" w:hAnsi="Arial"/>
            <w:color w:val="206293"/>
            <w:sz w:val="16"/>
          </w:rPr>
          <w:t>103</w:t>
        </w:r>
      </w:hyperlink>
      <w:r>
        <w:rPr>
          <w:rFonts w:ascii="Arial" w:eastAsia="Arial" w:hAnsi="Arial"/>
          <w:sz w:val="16"/>
        </w:rPr>
        <w:t>].</w:t>
      </w:r>
      <w:hyperlink w:anchor="page8" w:history="1">
        <w:r>
          <w:rPr>
            <w:rFonts w:ascii="Arial" w:eastAsia="Arial" w:hAnsi="Arial"/>
            <w:color w:val="206293"/>
            <w:sz w:val="21"/>
            <w:vertAlign w:val="superscript"/>
          </w:rPr>
          <w:t>20</w:t>
        </w:r>
        <w:r>
          <w:rPr>
            <w:rFonts w:ascii="Arial" w:eastAsia="Arial" w:hAnsi="Arial"/>
            <w:sz w:val="16"/>
          </w:rPr>
          <w:t xml:space="preserve"> </w:t>
        </w:r>
      </w:hyperlink>
      <w:r>
        <w:rPr>
          <w:rFonts w:ascii="Arial" w:eastAsia="Arial" w:hAnsi="Arial"/>
          <w:sz w:val="16"/>
        </w:rPr>
        <w:t>Denial in recent years, still largely propelled by major IOCs [</w:t>
      </w:r>
      <w:hyperlink w:anchor="page10" w:history="1">
        <w:r>
          <w:rPr>
            <w:rFonts w:ascii="Arial" w:eastAsia="Arial" w:hAnsi="Arial"/>
            <w:color w:val="206293"/>
            <w:sz w:val="16"/>
          </w:rPr>
          <w:t>92</w:t>
        </w:r>
      </w:hyperlink>
      <w:r>
        <w:rPr>
          <w:rFonts w:ascii="Arial" w:eastAsia="Arial" w:hAnsi="Arial"/>
          <w:sz w:val="16"/>
        </w:rPr>
        <w:t>], could further polarise the climate discourse by influencing the content of the denial themes and their prevalence over time [</w:t>
      </w:r>
      <w:hyperlink w:anchor="page10" w:history="1">
        <w:r>
          <w:rPr>
            <w:rFonts w:ascii="Arial" w:eastAsia="Arial" w:hAnsi="Arial"/>
            <w:color w:val="206293"/>
            <w:sz w:val="16"/>
          </w:rPr>
          <w:t>87</w:t>
        </w:r>
      </w:hyperlink>
      <w:r>
        <w:rPr>
          <w:rFonts w:ascii="Arial" w:eastAsia="Arial" w:hAnsi="Arial"/>
          <w:sz w:val="16"/>
        </w:rPr>
        <w:t>,</w:t>
      </w:r>
      <w:hyperlink w:anchor="page10" w:history="1">
        <w:r>
          <w:rPr>
            <w:rFonts w:ascii="Arial" w:eastAsia="Arial" w:hAnsi="Arial"/>
            <w:color w:val="206293"/>
            <w:sz w:val="16"/>
          </w:rPr>
          <w:t>106</w:t>
        </w:r>
      </w:hyperlink>
      <w:r>
        <w:rPr>
          <w:rFonts w:ascii="Arial" w:eastAsia="Arial" w:hAnsi="Arial"/>
          <w:sz w:val="16"/>
        </w:rPr>
        <w:t>].</w:t>
      </w:r>
    </w:p>
    <w:p w:rsidR="003D30E6" w:rsidRDefault="003D30E6">
      <w:pPr>
        <w:spacing w:line="2" w:lineRule="exact"/>
        <w:rPr>
          <w:rFonts w:ascii="Arial" w:eastAsia="Arial" w:hAnsi="Arial"/>
          <w:sz w:val="16"/>
        </w:rPr>
      </w:pPr>
    </w:p>
    <w:p w:rsidR="003D30E6" w:rsidRDefault="003D30E6">
      <w:pPr>
        <w:spacing w:line="278" w:lineRule="auto"/>
        <w:ind w:firstLine="249"/>
        <w:jc w:val="both"/>
        <w:rPr>
          <w:rFonts w:ascii="Arial" w:eastAsia="Arial" w:hAnsi="Arial"/>
          <w:sz w:val="16"/>
        </w:rPr>
      </w:pPr>
      <w:r>
        <w:rPr>
          <w:rFonts w:ascii="Arial" w:eastAsia="Arial" w:hAnsi="Arial"/>
          <w:sz w:val="16"/>
        </w:rPr>
        <w:t>Paradoxically, the indisputable climate consensus among scientists [</w:t>
      </w:r>
      <w:hyperlink w:anchor="page9" w:history="1">
        <w:r>
          <w:rPr>
            <w:rFonts w:ascii="Arial" w:eastAsia="Arial" w:hAnsi="Arial"/>
            <w:color w:val="206293"/>
            <w:sz w:val="16"/>
          </w:rPr>
          <w:t>5</w:t>
        </w:r>
      </w:hyperlink>
      <w:r>
        <w:rPr>
          <w:rFonts w:ascii="Arial" w:eastAsia="Arial" w:hAnsi="Arial"/>
          <w:sz w:val="16"/>
        </w:rPr>
        <w:t>,</w:t>
      </w:r>
      <w:hyperlink w:anchor="page9" w:history="1">
        <w:r>
          <w:rPr>
            <w:rFonts w:ascii="Arial" w:eastAsia="Arial" w:hAnsi="Arial"/>
            <w:color w:val="206293"/>
            <w:sz w:val="16"/>
          </w:rPr>
          <w:t>6</w:t>
        </w:r>
      </w:hyperlink>
      <w:r>
        <w:rPr>
          <w:rFonts w:ascii="Arial" w:eastAsia="Arial" w:hAnsi="Arial"/>
          <w:sz w:val="16"/>
        </w:rPr>
        <w:t xml:space="preserve">] has engendered a most intolerant scepticism among denialists. This scepticism can, in fact, be more properly defined as climate </w:t>
      </w:r>
      <w:r>
        <w:rPr>
          <w:rFonts w:ascii="Arial" w:eastAsia="Arial" w:hAnsi="Arial"/>
          <w:sz w:val="16"/>
        </w:rPr>
        <w:t>‘cy-nicism</w:t>
      </w:r>
      <w:r>
        <w:rPr>
          <w:rFonts w:ascii="Arial" w:eastAsia="Arial" w:hAnsi="Arial"/>
          <w:sz w:val="16"/>
        </w:rPr>
        <w:t xml:space="preserve">’: doubts about the evidence of climate science have been skil-fully replaced by doubts about the motives of the people who study climate change and communicate scientific findings. Cynicism is fuelled by the ease with which such doubts are sown. All it takes is time, money, and the right political context. ExxonMobil alone has </w:t>
      </w:r>
      <w:r>
        <w:rPr>
          <w:rFonts w:ascii="Arial" w:eastAsia="Arial" w:hAnsi="Arial"/>
          <w:sz w:val="16"/>
        </w:rPr>
        <w:t>‘invested</w:t>
      </w:r>
      <w:r>
        <w:rPr>
          <w:rFonts w:ascii="Arial" w:eastAsia="Arial" w:hAnsi="Arial"/>
          <w:sz w:val="16"/>
        </w:rPr>
        <w:t xml:space="preserve">’ a great deal of money </w:t>
      </w:r>
      <w:r>
        <w:rPr>
          <w:rFonts w:ascii="Arial" w:eastAsia="Arial" w:hAnsi="Arial"/>
          <w:sz w:val="16"/>
        </w:rPr>
        <w:t>– more</w:t>
      </w:r>
      <w:r>
        <w:rPr>
          <w:rFonts w:ascii="Arial" w:eastAsia="Arial" w:hAnsi="Arial"/>
          <w:sz w:val="16"/>
        </w:rPr>
        <w:t xml:space="preserve"> than $240 million </w:t>
      </w:r>
      <w:r>
        <w:rPr>
          <w:rFonts w:ascii="Arial" w:eastAsia="Arial" w:hAnsi="Arial"/>
          <w:sz w:val="16"/>
        </w:rPr>
        <w:t>– to foster new forms of denial in the last two decades [</w:t>
      </w:r>
      <w:hyperlink w:anchor="page10" w:history="1">
        <w:r>
          <w:rPr>
            <w:rFonts w:ascii="Arial" w:eastAsia="Arial" w:hAnsi="Arial"/>
            <w:color w:val="206293"/>
            <w:sz w:val="16"/>
          </w:rPr>
          <w:t>107</w:t>
        </w:r>
      </w:hyperlink>
      <w:r>
        <w:rPr>
          <w:rFonts w:ascii="Arial" w:eastAsia="Arial" w:hAnsi="Arial"/>
          <w:sz w:val="16"/>
        </w:rPr>
        <w:t>]. At the same time, a political context able to politicise the scientific orthodoxy, not simply to dispute it, was carefully orchestrated with the money contributed by some IOCs [</w:t>
      </w:r>
      <w:hyperlink w:anchor="page10" w:history="1">
        <w:r>
          <w:rPr>
            <w:rFonts w:ascii="Arial" w:eastAsia="Arial" w:hAnsi="Arial"/>
            <w:color w:val="206293"/>
            <w:sz w:val="16"/>
          </w:rPr>
          <w:t>108</w:t>
        </w:r>
      </w:hyperlink>
      <w:r>
        <w:rPr>
          <w:rFonts w:ascii="Arial" w:eastAsia="Arial" w:hAnsi="Arial"/>
          <w:sz w:val="16"/>
        </w:rPr>
        <w:t>]. With this money, the new denialists have been able to portray climate change as an issue created by climate scientists for climate scientists, as a fabrication to keep alive an obscure, yet sizeable, techno-scientific elite, as well as for the good of the notorious pro-big gov-ernment and higher tax environmentalists [</w:t>
      </w:r>
      <w:hyperlink w:anchor="page10" w:history="1">
        <w:r>
          <w:rPr>
            <w:rFonts w:ascii="Arial" w:eastAsia="Arial" w:hAnsi="Arial"/>
            <w:color w:val="206293"/>
            <w:sz w:val="16"/>
          </w:rPr>
          <w:t>109</w:t>
        </w:r>
      </w:hyperlink>
      <w:r>
        <w:rPr>
          <w:rFonts w:ascii="Arial" w:eastAsia="Arial" w:hAnsi="Arial"/>
          <w:sz w:val="16"/>
        </w:rPr>
        <w:t>]. IOCs' money and ef-fort seems to have achieved its alleged goal: climate change has been polarised and turned into an emblem of the partisan divide and has thus been transformed into what is often perceived as merely a thorny po-litical issue; its intractability, however, can seriously damage the planet and eventually disrupt human life.</w:t>
      </w:r>
    </w:p>
    <w:p w:rsidR="003D30E6" w:rsidRDefault="003D30E6">
      <w:pPr>
        <w:spacing w:line="245" w:lineRule="exact"/>
        <w:rPr>
          <w:rFonts w:ascii="Arial" w:eastAsia="Arial" w:hAnsi="Arial"/>
          <w:sz w:val="16"/>
        </w:rPr>
      </w:pPr>
    </w:p>
    <w:p w:rsidR="003D30E6" w:rsidRDefault="003D30E6">
      <w:pPr>
        <w:spacing w:line="0" w:lineRule="atLeast"/>
        <w:rPr>
          <w:rFonts w:ascii="Arial" w:eastAsia="Arial" w:hAnsi="Arial"/>
          <w:b/>
          <w:sz w:val="16"/>
        </w:rPr>
      </w:pPr>
      <w:r>
        <w:rPr>
          <w:rFonts w:ascii="Arial" w:eastAsia="Arial" w:hAnsi="Arial"/>
          <w:b/>
          <w:sz w:val="16"/>
        </w:rPr>
        <w:t>6. Conclusion and possible developments</w:t>
      </w:r>
    </w:p>
    <w:p w:rsidR="003D30E6" w:rsidRDefault="003D30E6">
      <w:pPr>
        <w:spacing w:line="234" w:lineRule="exact"/>
        <w:rPr>
          <w:rFonts w:ascii="Arial" w:eastAsia="Arial" w:hAnsi="Arial"/>
          <w:sz w:val="16"/>
        </w:rPr>
      </w:pPr>
    </w:p>
    <w:p w:rsidR="003D30E6" w:rsidRDefault="003D30E6">
      <w:pPr>
        <w:spacing w:line="275" w:lineRule="auto"/>
        <w:ind w:firstLine="249"/>
        <w:jc w:val="both"/>
        <w:rPr>
          <w:rFonts w:ascii="Arial" w:eastAsia="Arial" w:hAnsi="Arial"/>
          <w:sz w:val="16"/>
        </w:rPr>
      </w:pPr>
      <w:r>
        <w:rPr>
          <w:rFonts w:ascii="Arial" w:eastAsia="Arial" w:hAnsi="Arial"/>
          <w:sz w:val="16"/>
        </w:rPr>
        <w:t>This article carried out a narrative review framing in factual terms the role of the oil and gas industry in climate change. The review first contextualised oil and gas companies within the climate challenge. It went on to offer insight into their awkward acknowledgement of cli-mate change. Finally, the review focused on their contribution to the climate crisis through GHG emissions and denial.</w:t>
      </w:r>
    </w:p>
    <w:p w:rsidR="003D30E6" w:rsidRDefault="003D30E6">
      <w:pPr>
        <w:spacing w:line="272" w:lineRule="auto"/>
        <w:ind w:firstLine="249"/>
        <w:jc w:val="both"/>
        <w:rPr>
          <w:rFonts w:ascii="Arial" w:eastAsia="Arial" w:hAnsi="Arial"/>
          <w:sz w:val="16"/>
        </w:rPr>
      </w:pPr>
      <w:r>
        <w:rPr>
          <w:rFonts w:ascii="Arial" w:eastAsia="Arial" w:hAnsi="Arial"/>
          <w:sz w:val="16"/>
        </w:rPr>
        <w:t xml:space="preserve">By way of conclusion, it is worth noting that after the Paris Agreement, the oil and gas industry started contemplating a future world less swamped by fossil fuels, expressing a desire to be somehow part of that future, be it for sheer survival motives, or as a strategic option to reassure their shareholders, as even the oil </w:t>
      </w:r>
      <w:r>
        <w:rPr>
          <w:rFonts w:ascii="Arial" w:eastAsia="Arial" w:hAnsi="Arial"/>
          <w:i/>
          <w:sz w:val="16"/>
        </w:rPr>
        <w:t>sanctum</w:t>
      </w:r>
      <w:r>
        <w:rPr>
          <w:rFonts w:ascii="Arial" w:eastAsia="Arial" w:hAnsi="Arial"/>
          <w:sz w:val="16"/>
        </w:rPr>
        <w:t xml:space="preserve"> </w:t>
      </w:r>
      <w:r>
        <w:rPr>
          <w:rFonts w:ascii="Arial" w:eastAsia="Arial" w:hAnsi="Arial"/>
          <w:sz w:val="16"/>
        </w:rPr>
        <w:t xml:space="preserve">– OPEC </w:t>
      </w:r>
      <w:r>
        <w:rPr>
          <w:rFonts w:ascii="Arial" w:eastAsia="Arial" w:hAnsi="Arial"/>
          <w:sz w:val="16"/>
        </w:rPr>
        <w:t>– made clear [</w:t>
      </w:r>
      <w:hyperlink w:anchor="page10" w:history="1">
        <w:r>
          <w:rPr>
            <w:rFonts w:ascii="Arial" w:eastAsia="Arial" w:hAnsi="Arial"/>
            <w:color w:val="206293"/>
            <w:sz w:val="16"/>
          </w:rPr>
          <w:t>65</w:t>
        </w:r>
      </w:hyperlink>
      <w:r>
        <w:rPr>
          <w:rFonts w:ascii="Arial" w:eastAsia="Arial" w:hAnsi="Arial"/>
          <w:sz w:val="16"/>
        </w:rPr>
        <w:t>].</w:t>
      </w:r>
    </w:p>
    <w:p w:rsidR="003D30E6" w:rsidRDefault="003D30E6">
      <w:pPr>
        <w:spacing w:line="4" w:lineRule="exact"/>
        <w:rPr>
          <w:rFonts w:ascii="Arial" w:eastAsia="Arial" w:hAnsi="Arial"/>
          <w:sz w:val="16"/>
        </w:rPr>
      </w:pPr>
    </w:p>
    <w:p w:rsidR="003D30E6" w:rsidRDefault="003D30E6">
      <w:pPr>
        <w:spacing w:line="300" w:lineRule="auto"/>
        <w:ind w:firstLine="249"/>
        <w:jc w:val="both"/>
        <w:rPr>
          <w:rFonts w:ascii="Arial" w:eastAsia="Arial" w:hAnsi="Arial"/>
          <w:sz w:val="15"/>
        </w:rPr>
      </w:pPr>
      <w:r>
        <w:rPr>
          <w:rFonts w:ascii="Arial" w:eastAsia="Arial" w:hAnsi="Arial"/>
          <w:sz w:val="15"/>
        </w:rPr>
        <w:t>To this end, despite the persisting pessimism of some observers [</w:t>
      </w:r>
      <w:hyperlink w:anchor="page10" w:history="1">
        <w:r>
          <w:rPr>
            <w:rFonts w:ascii="Arial" w:eastAsia="Arial" w:hAnsi="Arial"/>
            <w:color w:val="206293"/>
            <w:sz w:val="15"/>
          </w:rPr>
          <w:t>110</w:t>
        </w:r>
      </w:hyperlink>
      <w:r>
        <w:rPr>
          <w:rFonts w:ascii="Arial" w:eastAsia="Arial" w:hAnsi="Arial"/>
          <w:sz w:val="15"/>
        </w:rPr>
        <w:t>], the oil and gas industry must change, so it is worth briefly outlining, rather indicatively, possible future developments. These closing remarks are not the suitable setting for an examination of this complex evolution; rather they aim to suggest possible entry points for subsequent work on the moral and political implications for the oil and gas companies and for climate policy. Suffice it to say that the oil and gas industry needs to develop a vision for a transition to a low-carbon world in the n</w:t>
      </w:r>
      <w:r>
        <w:rPr>
          <w:rFonts w:ascii="Arial" w:eastAsia="Arial" w:hAnsi="Arial"/>
          <w:sz w:val="15"/>
        </w:rPr>
        <w:t>ear future if it still wants to be an active part of it [</w:t>
      </w:r>
      <w:hyperlink w:anchor="page10" w:history="1">
        <w:r>
          <w:rPr>
            <w:rFonts w:ascii="Arial" w:eastAsia="Arial" w:hAnsi="Arial"/>
            <w:color w:val="206293"/>
            <w:sz w:val="15"/>
          </w:rPr>
          <w:t>111</w:t>
        </w:r>
      </w:hyperlink>
      <w:r>
        <w:rPr>
          <w:rFonts w:ascii="Arial" w:eastAsia="Arial" w:hAnsi="Arial"/>
          <w:sz w:val="15"/>
        </w:rPr>
        <w:t>]. This vision would be very likely based on three intertwined elements: energy efficiency, low carbon technologies, and technologies for carbon capture and storage supported by carbon pricing [</w:t>
      </w:r>
      <w:hyperlink w:anchor="page9" w:history="1">
        <w:r>
          <w:rPr>
            <w:rFonts w:ascii="Arial" w:eastAsia="Arial" w:hAnsi="Arial"/>
            <w:color w:val="206293"/>
            <w:sz w:val="15"/>
          </w:rPr>
          <w:t>45</w:t>
        </w:r>
      </w:hyperlink>
      <w:r>
        <w:rPr>
          <w:rFonts w:ascii="Arial" w:eastAsia="Arial" w:hAnsi="Arial"/>
          <w:sz w:val="15"/>
        </w:rPr>
        <w:t>]. However, it is necessary to reiterate that the oil and gas industry must admit, perhaps in the first instance to itself, that the old world is unquestionably mu-tating, and that the new low-carbon world should not and will not forget its role in endangering the old one. This implies that the direct and indirect contributions that oil and gas companies made to climate</w:t>
      </w:r>
    </w:p>
    <w:p w:rsidR="003D30E6" w:rsidRDefault="003D30E6">
      <w:pPr>
        <w:spacing w:line="20" w:lineRule="exact"/>
        <w:rPr>
          <w:rFonts w:ascii="Arial" w:eastAsia="Arial" w:hAnsi="Arial"/>
          <w:sz w:val="15"/>
        </w:rPr>
      </w:pPr>
      <w:r>
        <w:rPr>
          <w:rFonts w:ascii="Arial" w:eastAsia="Arial" w:hAnsi="Arial"/>
          <w:sz w:val="15"/>
        </w:rPr>
        <w:pict>
          <v:shape id="_x0000_s1059" type="#_x0000_t75" style="position:absolute;margin-left:-.35pt;margin-top:22.35pt;width:36.1pt;height:.25pt;z-index:-251642368">
            <v:imagedata r:id="rId24" o:title=""/>
          </v:shape>
        </w:pict>
      </w:r>
    </w:p>
    <w:p w:rsidR="003D30E6" w:rsidRDefault="003D30E6">
      <w:pPr>
        <w:spacing w:line="200" w:lineRule="exact"/>
        <w:rPr>
          <w:rFonts w:ascii="Arial" w:eastAsia="Arial" w:hAnsi="Arial"/>
          <w:sz w:val="15"/>
        </w:rPr>
      </w:pPr>
    </w:p>
    <w:p w:rsidR="003D30E6" w:rsidRDefault="003D30E6">
      <w:pPr>
        <w:spacing w:line="237" w:lineRule="exact"/>
        <w:rPr>
          <w:rFonts w:ascii="Arial" w:eastAsia="Arial" w:hAnsi="Arial"/>
          <w:sz w:val="15"/>
        </w:rPr>
      </w:pPr>
    </w:p>
    <w:p w:rsidR="003D30E6" w:rsidRDefault="003D30E6">
      <w:pPr>
        <w:numPr>
          <w:ilvl w:val="0"/>
          <w:numId w:val="14"/>
        </w:numPr>
        <w:tabs>
          <w:tab w:val="left" w:pos="279"/>
        </w:tabs>
        <w:spacing w:line="297" w:lineRule="auto"/>
        <w:ind w:firstLine="120"/>
        <w:jc w:val="both"/>
        <w:rPr>
          <w:rFonts w:ascii="Arial" w:eastAsia="Arial" w:hAnsi="Arial"/>
          <w:sz w:val="14"/>
        </w:rPr>
      </w:pPr>
      <w:r>
        <w:rPr>
          <w:rFonts w:ascii="Arial" w:eastAsia="Arial" w:hAnsi="Arial"/>
          <w:sz w:val="14"/>
        </w:rPr>
        <w:t>Even the International Energy Agency (IEA) is, according to some observers [</w:t>
      </w:r>
      <w:hyperlink w:anchor="page10" w:history="1">
        <w:r>
          <w:rPr>
            <w:rFonts w:ascii="Arial" w:eastAsia="Arial" w:hAnsi="Arial"/>
            <w:color w:val="206293"/>
            <w:sz w:val="14"/>
          </w:rPr>
          <w:t>104</w:t>
        </w:r>
      </w:hyperlink>
      <w:r>
        <w:rPr>
          <w:rFonts w:ascii="Arial" w:eastAsia="Arial" w:hAnsi="Arial"/>
          <w:sz w:val="14"/>
        </w:rPr>
        <w:t>,</w:t>
      </w:r>
      <w:hyperlink w:anchor="page10" w:history="1">
        <w:r>
          <w:rPr>
            <w:rFonts w:ascii="Arial" w:eastAsia="Arial" w:hAnsi="Arial"/>
            <w:color w:val="206293"/>
            <w:sz w:val="14"/>
          </w:rPr>
          <w:t>105</w:t>
        </w:r>
      </w:hyperlink>
      <w:r>
        <w:rPr>
          <w:rFonts w:ascii="Arial" w:eastAsia="Arial" w:hAnsi="Arial"/>
          <w:sz w:val="14"/>
        </w:rPr>
        <w:t>], undermining efforts against climate change by indicating energy paths that are inconsistent with the Paris Agreement goals and rather hamper the transition from fossil fuels.</w:t>
      </w:r>
    </w:p>
    <w:p w:rsidR="003D30E6" w:rsidRDefault="003D30E6">
      <w:pPr>
        <w:tabs>
          <w:tab w:val="left" w:pos="279"/>
        </w:tabs>
        <w:spacing w:line="297" w:lineRule="auto"/>
        <w:ind w:firstLine="120"/>
        <w:jc w:val="both"/>
        <w:rPr>
          <w:rFonts w:ascii="Arial" w:eastAsia="Arial" w:hAnsi="Arial"/>
          <w:sz w:val="14"/>
        </w:rPr>
        <w:sectPr w:rsidR="00000000">
          <w:pgSz w:w="11900" w:h="15874"/>
          <w:pgMar w:top="676" w:right="746" w:bottom="3" w:left="760" w:header="0" w:footer="0" w:gutter="0"/>
          <w:cols w:num="2" w:space="0" w:equalWidth="0">
            <w:col w:w="5020" w:space="360"/>
            <w:col w:w="5020"/>
          </w:cols>
          <w:docGrid w:linePitch="360"/>
        </w:sectPr>
      </w:pPr>
    </w:p>
    <w:p w:rsidR="003D30E6" w:rsidRDefault="003D30E6">
      <w:pPr>
        <w:spacing w:line="143" w:lineRule="exact"/>
        <w:rPr>
          <w:rFonts w:ascii="Arial" w:eastAsia="Arial" w:hAnsi="Arial"/>
          <w:sz w:val="19"/>
          <w:vertAlign w:val="superscript"/>
        </w:rPr>
      </w:pPr>
    </w:p>
    <w:p w:rsidR="003D30E6" w:rsidRDefault="003D30E6">
      <w:pPr>
        <w:spacing w:line="0" w:lineRule="atLeast"/>
        <w:ind w:right="20"/>
        <w:jc w:val="center"/>
        <w:rPr>
          <w:rFonts w:ascii="Arial" w:eastAsia="Arial" w:hAnsi="Arial"/>
          <w:sz w:val="13"/>
        </w:rPr>
      </w:pPr>
      <w:r>
        <w:rPr>
          <w:rFonts w:ascii="Arial" w:eastAsia="Arial" w:hAnsi="Arial"/>
          <w:sz w:val="13"/>
        </w:rPr>
        <w:t>113</w:t>
      </w:r>
    </w:p>
    <w:p w:rsidR="003D30E6" w:rsidRDefault="003D30E6">
      <w:pPr>
        <w:spacing w:line="0" w:lineRule="atLeast"/>
        <w:ind w:right="20"/>
        <w:jc w:val="center"/>
        <w:rPr>
          <w:rFonts w:ascii="Arial" w:eastAsia="Arial" w:hAnsi="Arial"/>
          <w:sz w:val="13"/>
        </w:rPr>
        <w:sectPr w:rsidR="00000000">
          <w:type w:val="continuous"/>
          <w:pgSz w:w="11900" w:h="15874"/>
          <w:pgMar w:top="676" w:right="746" w:bottom="3" w:left="760" w:header="0" w:footer="0" w:gutter="0"/>
          <w:cols w:space="0" w:equalWidth="0">
            <w:col w:w="10400"/>
          </w:cols>
          <w:docGrid w:linePitch="360"/>
        </w:sectPr>
      </w:pPr>
    </w:p>
    <w:p w:rsidR="003D30E6" w:rsidRDefault="003D30E6">
      <w:pPr>
        <w:spacing w:line="2" w:lineRule="exact"/>
        <w:rPr>
          <w:rFonts w:ascii="Times New Roman" w:eastAsia="Times New Roman" w:hAnsi="Times New Roman"/>
        </w:rPr>
      </w:pPr>
      <w:bookmarkStart w:id="8" w:name="page9"/>
      <w:bookmarkEnd w:id="8"/>
    </w:p>
    <w:p w:rsidR="003D30E6" w:rsidRDefault="003D30E6">
      <w:pPr>
        <w:spacing w:line="0" w:lineRule="atLeast"/>
        <w:rPr>
          <w:rFonts w:ascii="Arial" w:eastAsia="Arial" w:hAnsi="Arial"/>
          <w:i/>
          <w:sz w:val="13"/>
        </w:rPr>
      </w:pPr>
      <w:r>
        <w:rPr>
          <w:rFonts w:ascii="Arial" w:eastAsia="Arial" w:hAnsi="Arial"/>
          <w:i/>
          <w:sz w:val="13"/>
        </w:rPr>
        <w:t>M. Grasso</w:t>
      </w:r>
    </w:p>
    <w:p w:rsidR="003D30E6" w:rsidRDefault="003D30E6">
      <w:pPr>
        <w:spacing w:line="274" w:lineRule="exact"/>
        <w:rPr>
          <w:rFonts w:ascii="Times New Roman" w:eastAsia="Times New Roman" w:hAnsi="Times New Roman"/>
        </w:rPr>
      </w:pPr>
    </w:p>
    <w:p w:rsidR="003D30E6" w:rsidRDefault="003D30E6">
      <w:pPr>
        <w:spacing w:line="270" w:lineRule="auto"/>
        <w:jc w:val="both"/>
        <w:rPr>
          <w:rFonts w:ascii="Arial" w:eastAsia="Arial" w:hAnsi="Arial"/>
          <w:sz w:val="16"/>
        </w:rPr>
      </w:pPr>
      <w:r>
        <w:rPr>
          <w:rFonts w:ascii="Arial" w:eastAsia="Arial" w:hAnsi="Arial"/>
          <w:sz w:val="16"/>
        </w:rPr>
        <w:t>change spawned different responsibilities. These responsibilities, in turn, mean that these companies have duties, i.e. standards of beha-viour inspired by principles of justice that involve a moral commitment for doing or not doing something. Whereas the transition to a low-carbon economy can be morally grounded in a duty of decarbonisation that can be met by pursuing the strategy indicated above, oil and gas companies have, at the same time, a broader duty to society, namely a duty to rectify their wrongf</w:t>
      </w:r>
      <w:r>
        <w:rPr>
          <w:rFonts w:ascii="Arial" w:eastAsia="Arial" w:hAnsi="Arial"/>
          <w:sz w:val="16"/>
        </w:rPr>
        <w:t>ul actions which resulted in negative climate impacts, if they are to retain their social license to operate [</w:t>
      </w:r>
      <w:hyperlink w:anchor="page10" w:history="1">
        <w:r>
          <w:rPr>
            <w:rFonts w:ascii="Arial" w:eastAsia="Arial" w:hAnsi="Arial"/>
            <w:color w:val="206293"/>
            <w:sz w:val="16"/>
          </w:rPr>
          <w:t>112</w:t>
        </w:r>
      </w:hyperlink>
      <w:r>
        <w:rPr>
          <w:rFonts w:ascii="Arial" w:eastAsia="Arial" w:hAnsi="Arial"/>
          <w:sz w:val="16"/>
        </w:rPr>
        <w:t>]. The moral justification of oil and gas companies</w:t>
      </w:r>
      <w:r>
        <w:rPr>
          <w:rFonts w:ascii="Arial" w:eastAsia="Arial" w:hAnsi="Arial"/>
          <w:sz w:val="16"/>
        </w:rPr>
        <w:t>’ duties could lead to the emergence of a social norm which would delegitimise their current fossil fuel-centred behaviour and make them more willing to accept the actions required in a new low-carbon world. An approach based on the oil and gas industry</w:t>
      </w:r>
      <w:r>
        <w:rPr>
          <w:rFonts w:ascii="Arial" w:eastAsia="Arial" w:hAnsi="Arial"/>
          <w:sz w:val="16"/>
        </w:rPr>
        <w:t>’s responsibilities and duties can therefore usefully complement the legal strategy</w:t>
      </w:r>
      <w:hyperlink w:anchor="page9" w:history="1">
        <w:r>
          <w:rPr>
            <w:rFonts w:ascii="Arial" w:eastAsia="Arial" w:hAnsi="Arial"/>
            <w:color w:val="206293"/>
            <w:sz w:val="21"/>
            <w:vertAlign w:val="superscript"/>
          </w:rPr>
          <w:t>21</w:t>
        </w:r>
        <w:r>
          <w:rPr>
            <w:rFonts w:ascii="Arial" w:eastAsia="Arial" w:hAnsi="Arial"/>
            <w:sz w:val="16"/>
          </w:rPr>
          <w:t xml:space="preserve"> </w:t>
        </w:r>
      </w:hyperlink>
      <w:r>
        <w:rPr>
          <w:rFonts w:ascii="Arial" w:eastAsia="Arial" w:hAnsi="Arial"/>
          <w:sz w:val="16"/>
        </w:rPr>
        <w:t>currently underway in the USA, with New York City and twelve other cities and counties in the states of California, Colorado, Maryland, New York, and Washington, as well as the state of Rhode Island, currently seeking to shift part of the cost of protection from climate impacts to oil and gas companies [</w:t>
      </w:r>
      <w:hyperlink w:anchor="page9" w:history="1">
        <w:r>
          <w:rPr>
            <w:rFonts w:ascii="Arial" w:eastAsia="Arial" w:hAnsi="Arial"/>
            <w:color w:val="206293"/>
            <w:sz w:val="16"/>
          </w:rPr>
          <w:t>14</w:t>
        </w:r>
      </w:hyperlink>
      <w:r>
        <w:rPr>
          <w:rFonts w:ascii="Arial" w:eastAsia="Arial" w:hAnsi="Arial"/>
          <w:sz w:val="16"/>
        </w:rPr>
        <w:t>,</w:t>
      </w:r>
      <w:hyperlink w:anchor="page10" w:history="1">
        <w:r>
          <w:rPr>
            <w:rFonts w:ascii="Arial" w:eastAsia="Arial" w:hAnsi="Arial"/>
            <w:color w:val="206293"/>
            <w:sz w:val="16"/>
          </w:rPr>
          <w:t>114</w:t>
        </w:r>
      </w:hyperlink>
      <w:r>
        <w:rPr>
          <w:rFonts w:ascii="Arial" w:eastAsia="Arial" w:hAnsi="Arial"/>
          <w:sz w:val="16"/>
        </w:rPr>
        <w:t>]; or indeed political initiatives like California mayors calling for fossil fuel production in the state to end [</w:t>
      </w:r>
      <w:hyperlink w:anchor="page10" w:history="1">
        <w:r>
          <w:rPr>
            <w:rFonts w:ascii="Arial" w:eastAsia="Arial" w:hAnsi="Arial"/>
            <w:color w:val="206293"/>
            <w:sz w:val="16"/>
          </w:rPr>
          <w:t>115</w:t>
        </w:r>
      </w:hyperlink>
      <w:r>
        <w:rPr>
          <w:rFonts w:ascii="Arial" w:eastAsia="Arial" w:hAnsi="Arial"/>
          <w:sz w:val="16"/>
        </w:rPr>
        <w:t>], or the National Inquiry on Climate Change (NICC) currently being conducted by the Philippines</w:t>
      </w:r>
      <w:r>
        <w:rPr>
          <w:rFonts w:ascii="Arial" w:eastAsia="Arial" w:hAnsi="Arial"/>
          <w:sz w:val="16"/>
        </w:rPr>
        <w:t>’ Com-mission on Human Rights to investigate 47 major carbon producers for their alleged contribution to climate change and its impact on the human rights of the Filipino people [</w:t>
      </w:r>
      <w:hyperlink w:anchor="page10" w:history="1">
        <w:r>
          <w:rPr>
            <w:rFonts w:ascii="Arial" w:eastAsia="Arial" w:hAnsi="Arial"/>
            <w:color w:val="206293"/>
            <w:sz w:val="16"/>
          </w:rPr>
          <w:t>116</w:t>
        </w:r>
      </w:hyperlink>
      <w:r>
        <w:rPr>
          <w:rFonts w:ascii="Arial" w:eastAsia="Arial" w:hAnsi="Arial"/>
          <w:sz w:val="16"/>
        </w:rPr>
        <w:t>].</w:t>
      </w:r>
    </w:p>
    <w:p w:rsidR="003D30E6" w:rsidRDefault="003D30E6">
      <w:pPr>
        <w:spacing w:line="312" w:lineRule="auto"/>
        <w:ind w:firstLine="249"/>
        <w:jc w:val="both"/>
        <w:rPr>
          <w:rFonts w:ascii="Arial" w:eastAsia="Arial" w:hAnsi="Arial"/>
          <w:sz w:val="16"/>
        </w:rPr>
      </w:pPr>
      <w:r>
        <w:rPr>
          <w:rFonts w:ascii="Arial" w:eastAsia="Arial" w:hAnsi="Arial"/>
          <w:sz w:val="16"/>
        </w:rPr>
        <w:t xml:space="preserve">A paradigm shift is underway and, to be a part of it, Big Oil must ensure it no longer abrogates its duties by contributing </w:t>
      </w:r>
      <w:r>
        <w:rPr>
          <w:rFonts w:ascii="Arial" w:eastAsia="Arial" w:hAnsi="Arial"/>
          <w:sz w:val="16"/>
        </w:rPr>
        <w:t xml:space="preserve">– under the essential stewardship of other stakeholders </w:t>
      </w:r>
      <w:r>
        <w:rPr>
          <w:rFonts w:ascii="Arial" w:eastAsia="Arial" w:hAnsi="Arial"/>
          <w:sz w:val="16"/>
        </w:rPr>
        <w:t>– to drawing up a concrete roadmap to illustrate change.</w:t>
      </w:r>
    </w:p>
    <w:p w:rsidR="003D30E6" w:rsidRDefault="003D30E6">
      <w:pPr>
        <w:spacing w:line="80" w:lineRule="exact"/>
        <w:rPr>
          <w:rFonts w:ascii="Arial" w:eastAsia="Arial" w:hAnsi="Arial"/>
          <w:sz w:val="16"/>
        </w:rPr>
      </w:pPr>
    </w:p>
    <w:p w:rsidR="003D30E6" w:rsidRDefault="003D30E6">
      <w:pPr>
        <w:spacing w:line="0" w:lineRule="atLeast"/>
        <w:rPr>
          <w:rFonts w:ascii="Arial" w:eastAsia="Arial" w:hAnsi="Arial"/>
          <w:b/>
          <w:sz w:val="16"/>
        </w:rPr>
      </w:pPr>
      <w:r>
        <w:rPr>
          <w:rFonts w:ascii="Arial" w:eastAsia="Arial" w:hAnsi="Arial"/>
          <w:b/>
          <w:sz w:val="16"/>
        </w:rPr>
        <w:t>Acknowledgements</w:t>
      </w:r>
    </w:p>
    <w:p w:rsidR="003D30E6" w:rsidRDefault="003D30E6">
      <w:pPr>
        <w:spacing w:line="234" w:lineRule="exact"/>
        <w:rPr>
          <w:rFonts w:ascii="Arial" w:eastAsia="Arial" w:hAnsi="Arial"/>
          <w:sz w:val="16"/>
        </w:rPr>
      </w:pPr>
    </w:p>
    <w:p w:rsidR="003D30E6" w:rsidRDefault="003D30E6">
      <w:pPr>
        <w:spacing w:line="316" w:lineRule="auto"/>
        <w:ind w:firstLine="249"/>
        <w:jc w:val="both"/>
        <w:rPr>
          <w:rFonts w:ascii="Arial" w:eastAsia="Arial" w:hAnsi="Arial"/>
          <w:sz w:val="16"/>
        </w:rPr>
      </w:pPr>
      <w:r>
        <w:rPr>
          <w:rFonts w:ascii="Arial" w:eastAsia="Arial" w:hAnsi="Arial"/>
          <w:sz w:val="16"/>
        </w:rPr>
        <w:t>I would like to thank Professor Benjamin Sovacool for his support and suggestions. I thank also Dr. Roman Sidortsov and three anon-ymous reviewers for their insightful comments. Special thanks to Sabina Zambon for her editorial and linguistic brilliance.</w:t>
      </w:r>
    </w:p>
    <w:p w:rsidR="003D30E6" w:rsidRDefault="003D30E6">
      <w:pPr>
        <w:spacing w:line="78" w:lineRule="exact"/>
        <w:rPr>
          <w:rFonts w:ascii="Arial" w:eastAsia="Arial" w:hAnsi="Arial"/>
          <w:sz w:val="16"/>
        </w:rPr>
      </w:pPr>
    </w:p>
    <w:p w:rsidR="003D30E6" w:rsidRDefault="003D30E6">
      <w:pPr>
        <w:spacing w:line="0" w:lineRule="atLeast"/>
        <w:rPr>
          <w:rFonts w:ascii="Arial" w:eastAsia="Arial" w:hAnsi="Arial"/>
          <w:b/>
          <w:sz w:val="16"/>
        </w:rPr>
      </w:pPr>
      <w:r>
        <w:rPr>
          <w:rFonts w:ascii="Arial" w:eastAsia="Arial" w:hAnsi="Arial"/>
          <w:b/>
          <w:sz w:val="16"/>
        </w:rPr>
        <w:t>References</w:t>
      </w:r>
    </w:p>
    <w:p w:rsidR="003D30E6" w:rsidRDefault="003D30E6">
      <w:pPr>
        <w:spacing w:line="275" w:lineRule="exact"/>
        <w:rPr>
          <w:rFonts w:ascii="Arial" w:eastAsia="Arial" w:hAnsi="Arial"/>
          <w:sz w:val="16"/>
        </w:rPr>
      </w:pPr>
    </w:p>
    <w:p w:rsidR="003D30E6" w:rsidRDefault="003D30E6">
      <w:pPr>
        <w:numPr>
          <w:ilvl w:val="0"/>
          <w:numId w:val="15"/>
        </w:numPr>
        <w:tabs>
          <w:tab w:val="left" w:pos="400"/>
        </w:tabs>
        <w:spacing w:line="0" w:lineRule="atLeast"/>
        <w:ind w:left="400" w:hanging="264"/>
        <w:rPr>
          <w:rFonts w:ascii="Arial" w:eastAsia="Arial" w:hAnsi="Arial"/>
          <w:color w:val="206293"/>
          <w:sz w:val="12"/>
        </w:rPr>
      </w:pPr>
      <w:hyperlink r:id="rId28" w:history="1">
        <w:r>
          <w:rPr>
            <w:rFonts w:ascii="Arial" w:eastAsia="Arial" w:hAnsi="Arial"/>
            <w:color w:val="206293"/>
            <w:sz w:val="12"/>
          </w:rPr>
          <w:t>C. Le Quéré, R.M. Andrew, P. Friedlingstein, S. Sitch, J. Pongratz, A.C. Manning, ...</w:t>
        </w:r>
      </w:hyperlink>
    </w:p>
    <w:p w:rsidR="003D30E6" w:rsidRDefault="003D30E6">
      <w:pPr>
        <w:spacing w:line="28" w:lineRule="exact"/>
        <w:rPr>
          <w:rFonts w:ascii="Arial" w:eastAsia="Arial" w:hAnsi="Arial"/>
          <w:color w:val="206293"/>
          <w:sz w:val="12"/>
        </w:rPr>
      </w:pPr>
    </w:p>
    <w:p w:rsidR="003D30E6" w:rsidRDefault="003D30E6">
      <w:pPr>
        <w:spacing w:line="0" w:lineRule="atLeast"/>
        <w:ind w:left="400"/>
        <w:rPr>
          <w:rFonts w:ascii="Arial" w:eastAsia="Arial" w:hAnsi="Arial"/>
          <w:color w:val="000000"/>
          <w:sz w:val="12"/>
        </w:rPr>
      </w:pPr>
      <w:hyperlink r:id="rId29" w:history="1">
        <w:r>
          <w:rPr>
            <w:rFonts w:ascii="Arial" w:eastAsia="Arial" w:hAnsi="Arial"/>
            <w:color w:val="206293"/>
            <w:sz w:val="12"/>
          </w:rPr>
          <w:t>T.A. Boden, Global carbon budget 2017, Earth Syst. Sci. Data 10 (2018) 405</w:t>
        </w:r>
        <w:r>
          <w:rPr>
            <w:rFonts w:ascii="Arial" w:eastAsia="Arial" w:hAnsi="Arial"/>
            <w:color w:val="206293"/>
            <w:sz w:val="12"/>
          </w:rPr>
          <w:t>–448</w:t>
        </w:r>
        <w:r>
          <w:rPr>
            <w:rFonts w:ascii="Arial" w:eastAsia="Arial" w:hAnsi="Arial"/>
            <w:color w:val="000000"/>
            <w:sz w:val="12"/>
          </w:rPr>
          <w:t>.</w:t>
        </w:r>
      </w:hyperlink>
    </w:p>
    <w:p w:rsidR="003D30E6" w:rsidRDefault="003D30E6">
      <w:pPr>
        <w:spacing w:line="21" w:lineRule="exact"/>
        <w:rPr>
          <w:rFonts w:ascii="Arial" w:eastAsia="Arial" w:hAnsi="Arial"/>
          <w:color w:val="206293"/>
          <w:sz w:val="12"/>
        </w:rPr>
      </w:pPr>
    </w:p>
    <w:p w:rsidR="003D30E6" w:rsidRDefault="003D30E6">
      <w:pPr>
        <w:numPr>
          <w:ilvl w:val="0"/>
          <w:numId w:val="15"/>
        </w:numPr>
        <w:tabs>
          <w:tab w:val="left" w:pos="400"/>
        </w:tabs>
        <w:spacing w:line="256" w:lineRule="auto"/>
        <w:ind w:left="400" w:hanging="264"/>
        <w:rPr>
          <w:rFonts w:ascii="Arial" w:eastAsia="Arial" w:hAnsi="Arial"/>
          <w:color w:val="206293"/>
          <w:sz w:val="13"/>
        </w:rPr>
      </w:pPr>
      <w:hyperlink r:id="rId30" w:history="1">
        <w:r>
          <w:rPr>
            <w:rFonts w:ascii="Arial" w:eastAsia="Arial" w:hAnsi="Arial"/>
            <w:color w:val="206293"/>
            <w:sz w:val="13"/>
          </w:rPr>
          <w:t>K. Mulvey, S. Shulman, The Climate Deception Dossiers. Internal Fossil Fuel</w:t>
        </w:r>
      </w:hyperlink>
      <w:r>
        <w:rPr>
          <w:rFonts w:ascii="Arial" w:eastAsia="Arial" w:hAnsi="Arial"/>
          <w:color w:val="206293"/>
          <w:sz w:val="13"/>
        </w:rPr>
        <w:t xml:space="preserve"> </w:t>
      </w:r>
      <w:hyperlink r:id="rId31" w:history="1">
        <w:r>
          <w:rPr>
            <w:rFonts w:ascii="Arial" w:eastAsia="Arial" w:hAnsi="Arial"/>
            <w:color w:val="206293"/>
            <w:sz w:val="13"/>
          </w:rPr>
          <w:t>Industry Memos Reveal Decades of Corporate Disinformation, Union of Concerned</w:t>
        </w:r>
      </w:hyperlink>
      <w:r>
        <w:rPr>
          <w:rFonts w:ascii="Arial" w:eastAsia="Arial" w:hAnsi="Arial"/>
          <w:color w:val="206293"/>
          <w:sz w:val="13"/>
        </w:rPr>
        <w:t xml:space="preserve"> </w:t>
      </w:r>
      <w:hyperlink r:id="rId32" w:history="1">
        <w:r>
          <w:rPr>
            <w:rFonts w:ascii="Arial" w:eastAsia="Arial" w:hAnsi="Arial"/>
            <w:color w:val="206293"/>
            <w:sz w:val="13"/>
          </w:rPr>
          <w:t>Scientist, Cambridge, Ma, 2015</w:t>
        </w:r>
        <w:r>
          <w:rPr>
            <w:rFonts w:ascii="Arial" w:eastAsia="Arial" w:hAnsi="Arial"/>
            <w:color w:val="000000"/>
            <w:sz w:val="13"/>
          </w:rPr>
          <w:t>.</w:t>
        </w:r>
      </w:hyperlink>
    </w:p>
    <w:p w:rsidR="003D30E6" w:rsidRDefault="003D30E6">
      <w:pPr>
        <w:numPr>
          <w:ilvl w:val="0"/>
          <w:numId w:val="15"/>
        </w:numPr>
        <w:tabs>
          <w:tab w:val="left" w:pos="400"/>
        </w:tabs>
        <w:spacing w:line="0" w:lineRule="atLeast"/>
        <w:ind w:left="400" w:hanging="264"/>
        <w:rPr>
          <w:rFonts w:ascii="Arial" w:eastAsia="Arial" w:hAnsi="Arial"/>
          <w:color w:val="206293"/>
          <w:sz w:val="12"/>
        </w:rPr>
      </w:pPr>
      <w:hyperlink r:id="rId33" w:history="1">
        <w:r>
          <w:rPr>
            <w:rFonts w:ascii="Arial" w:eastAsia="Arial" w:hAnsi="Arial"/>
            <w:color w:val="206293"/>
            <w:sz w:val="12"/>
          </w:rPr>
          <w:t>IPCC, Climate Change 2014: Synthesis Report. Contribution of Working Groups I,</w:t>
        </w:r>
      </w:hyperlink>
    </w:p>
    <w:p w:rsidR="003D30E6" w:rsidRDefault="003D30E6">
      <w:pPr>
        <w:spacing w:line="20" w:lineRule="exact"/>
        <w:rPr>
          <w:rFonts w:ascii="Arial" w:eastAsia="Arial" w:hAnsi="Arial"/>
          <w:color w:val="206293"/>
          <w:sz w:val="12"/>
        </w:rPr>
      </w:pPr>
    </w:p>
    <w:p w:rsidR="003D30E6" w:rsidRDefault="003D30E6">
      <w:pPr>
        <w:numPr>
          <w:ilvl w:val="1"/>
          <w:numId w:val="15"/>
        </w:numPr>
        <w:tabs>
          <w:tab w:val="left" w:pos="515"/>
        </w:tabs>
        <w:spacing w:line="255" w:lineRule="auto"/>
        <w:ind w:left="400" w:hanging="5"/>
        <w:rPr>
          <w:rFonts w:ascii="Arial" w:eastAsia="Arial" w:hAnsi="Arial"/>
          <w:color w:val="206293"/>
          <w:sz w:val="13"/>
        </w:rPr>
      </w:pPr>
      <w:hyperlink r:id="rId34" w:history="1">
        <w:r>
          <w:rPr>
            <w:rFonts w:ascii="Arial" w:eastAsia="Arial" w:hAnsi="Arial"/>
            <w:color w:val="206293"/>
            <w:sz w:val="13"/>
          </w:rPr>
          <w:t>and III to the Fifth Assessment Report of the Intergovernmental Panel on Climate</w:t>
        </w:r>
      </w:hyperlink>
      <w:r>
        <w:rPr>
          <w:rFonts w:ascii="Arial" w:eastAsia="Arial" w:hAnsi="Arial"/>
          <w:color w:val="206293"/>
          <w:sz w:val="13"/>
        </w:rPr>
        <w:t xml:space="preserve"> </w:t>
      </w:r>
      <w:hyperlink r:id="rId35" w:history="1">
        <w:r>
          <w:rPr>
            <w:rFonts w:ascii="Arial" w:eastAsia="Arial" w:hAnsi="Arial"/>
            <w:color w:val="206293"/>
            <w:sz w:val="13"/>
          </w:rPr>
          <w:t>Change, IPCC, Geneva, 2014</w:t>
        </w:r>
        <w:r>
          <w:rPr>
            <w:rFonts w:ascii="Arial" w:eastAsia="Arial" w:hAnsi="Arial"/>
            <w:color w:val="000000"/>
            <w:sz w:val="13"/>
          </w:rPr>
          <w:t>.</w:t>
        </w:r>
      </w:hyperlink>
    </w:p>
    <w:p w:rsidR="003D30E6" w:rsidRDefault="003D30E6">
      <w:pPr>
        <w:numPr>
          <w:ilvl w:val="0"/>
          <w:numId w:val="15"/>
        </w:numPr>
        <w:tabs>
          <w:tab w:val="left" w:pos="400"/>
        </w:tabs>
        <w:spacing w:line="256" w:lineRule="auto"/>
        <w:ind w:left="400" w:right="200" w:hanging="264"/>
        <w:rPr>
          <w:rFonts w:ascii="Arial" w:eastAsia="Arial" w:hAnsi="Arial"/>
          <w:color w:val="206293"/>
          <w:sz w:val="13"/>
        </w:rPr>
      </w:pPr>
      <w:hyperlink r:id="rId36" w:history="1">
        <w:r>
          <w:rPr>
            <w:rFonts w:ascii="Arial" w:eastAsia="Arial" w:hAnsi="Arial"/>
            <w:color w:val="206293"/>
            <w:sz w:val="13"/>
          </w:rPr>
          <w:t>P. Goodwin, R.G. Williams, A. Ridgwell, Sensitivity of climate to cumulative</w:t>
        </w:r>
      </w:hyperlink>
      <w:r>
        <w:rPr>
          <w:rFonts w:ascii="Arial" w:eastAsia="Arial" w:hAnsi="Arial"/>
          <w:color w:val="206293"/>
          <w:sz w:val="13"/>
        </w:rPr>
        <w:t xml:space="preserve"> </w:t>
      </w:r>
      <w:hyperlink r:id="rId37" w:history="1">
        <w:r>
          <w:rPr>
            <w:rFonts w:ascii="Arial" w:eastAsia="Arial" w:hAnsi="Arial"/>
            <w:color w:val="206293"/>
            <w:sz w:val="13"/>
          </w:rPr>
          <w:t>carbon emissions due to compensation of ocean heat and carbon uptake, Nat.</w:t>
        </w:r>
      </w:hyperlink>
      <w:r>
        <w:rPr>
          <w:rFonts w:ascii="Arial" w:eastAsia="Arial" w:hAnsi="Arial"/>
          <w:color w:val="206293"/>
          <w:sz w:val="13"/>
        </w:rPr>
        <w:t xml:space="preserve"> </w:t>
      </w:r>
      <w:hyperlink r:id="rId38" w:history="1">
        <w:r>
          <w:rPr>
            <w:rFonts w:ascii="Arial" w:eastAsia="Arial" w:hAnsi="Arial"/>
            <w:color w:val="206293"/>
            <w:sz w:val="13"/>
          </w:rPr>
          <w:t>Geosci. 8 (1) (2015) 29</w:t>
        </w:r>
        <w:r>
          <w:rPr>
            <w:rFonts w:ascii="Arial" w:eastAsia="Arial" w:hAnsi="Arial"/>
            <w:color w:val="000000"/>
            <w:sz w:val="13"/>
          </w:rPr>
          <w:t>.</w:t>
        </w:r>
      </w:hyperlink>
    </w:p>
    <w:p w:rsidR="003D30E6" w:rsidRDefault="003D30E6">
      <w:pPr>
        <w:numPr>
          <w:ilvl w:val="0"/>
          <w:numId w:val="15"/>
        </w:numPr>
        <w:tabs>
          <w:tab w:val="left" w:pos="400"/>
        </w:tabs>
        <w:spacing w:line="0" w:lineRule="atLeast"/>
        <w:ind w:left="400" w:hanging="264"/>
        <w:rPr>
          <w:rFonts w:ascii="Arial" w:eastAsia="Arial" w:hAnsi="Arial"/>
          <w:color w:val="206293"/>
          <w:sz w:val="13"/>
        </w:rPr>
      </w:pPr>
      <w:hyperlink r:id="rId39" w:history="1">
        <w:r>
          <w:rPr>
            <w:rFonts w:ascii="Arial" w:eastAsia="Arial" w:hAnsi="Arial"/>
            <w:color w:val="206293"/>
            <w:sz w:val="13"/>
          </w:rPr>
          <w:t>J. Cook, D. Nuccitelli, S.A. Green, M. Richardson, B. Winkler, R. Painting, ...</w:t>
        </w:r>
      </w:hyperlink>
    </w:p>
    <w:p w:rsidR="003D30E6" w:rsidRDefault="003D30E6">
      <w:pPr>
        <w:spacing w:line="10" w:lineRule="exact"/>
        <w:rPr>
          <w:rFonts w:ascii="Arial" w:eastAsia="Arial" w:hAnsi="Arial"/>
          <w:color w:val="206293"/>
          <w:sz w:val="13"/>
        </w:rPr>
      </w:pPr>
    </w:p>
    <w:p w:rsidR="003D30E6" w:rsidRDefault="003D30E6">
      <w:pPr>
        <w:numPr>
          <w:ilvl w:val="1"/>
          <w:numId w:val="16"/>
        </w:numPr>
        <w:tabs>
          <w:tab w:val="left" w:pos="563"/>
        </w:tabs>
        <w:spacing w:line="255" w:lineRule="auto"/>
        <w:ind w:left="400" w:right="200" w:hanging="5"/>
        <w:rPr>
          <w:rFonts w:ascii="Arial" w:eastAsia="Arial" w:hAnsi="Arial"/>
          <w:color w:val="206293"/>
          <w:sz w:val="13"/>
        </w:rPr>
      </w:pPr>
      <w:hyperlink r:id="rId40" w:history="1">
        <w:r>
          <w:rPr>
            <w:rFonts w:ascii="Arial" w:eastAsia="Arial" w:hAnsi="Arial"/>
            <w:color w:val="206293"/>
            <w:sz w:val="13"/>
          </w:rPr>
          <w:t>Skuce, Quantifying the consensus on anthropogenic global warming in the</w:t>
        </w:r>
      </w:hyperlink>
      <w:r>
        <w:rPr>
          <w:rFonts w:ascii="Arial" w:eastAsia="Arial" w:hAnsi="Arial"/>
          <w:color w:val="206293"/>
          <w:sz w:val="13"/>
        </w:rPr>
        <w:t xml:space="preserve"> </w:t>
      </w:r>
      <w:hyperlink r:id="rId41" w:history="1">
        <w:r>
          <w:rPr>
            <w:rFonts w:ascii="Arial" w:eastAsia="Arial" w:hAnsi="Arial"/>
            <w:color w:val="206293"/>
            <w:sz w:val="13"/>
          </w:rPr>
          <w:t>scientific literature, Environ. Res. Lett. 8 (2) (2013) 024024</w:t>
        </w:r>
        <w:r>
          <w:rPr>
            <w:rFonts w:ascii="Arial" w:eastAsia="Arial" w:hAnsi="Arial"/>
            <w:color w:val="000000"/>
            <w:sz w:val="13"/>
          </w:rPr>
          <w:t>.</w:t>
        </w:r>
      </w:hyperlink>
    </w:p>
    <w:p w:rsidR="003D30E6" w:rsidRDefault="003D30E6">
      <w:pPr>
        <w:numPr>
          <w:ilvl w:val="0"/>
          <w:numId w:val="17"/>
        </w:numPr>
        <w:tabs>
          <w:tab w:val="left" w:pos="400"/>
        </w:tabs>
        <w:spacing w:line="0" w:lineRule="atLeast"/>
        <w:ind w:left="400" w:hanging="264"/>
        <w:rPr>
          <w:rFonts w:ascii="Arial" w:eastAsia="Arial" w:hAnsi="Arial"/>
          <w:color w:val="206293"/>
          <w:sz w:val="12"/>
        </w:rPr>
      </w:pPr>
      <w:hyperlink r:id="rId42" w:history="1">
        <w:r>
          <w:rPr>
            <w:rFonts w:ascii="Arial" w:eastAsia="Arial" w:hAnsi="Arial"/>
            <w:color w:val="206293"/>
            <w:sz w:val="12"/>
          </w:rPr>
          <w:t>J. Cook, N. Oreskes, P.T. Doran, W.R. Anderegg, B. Verheggen, E.W. Maibach, ...</w:t>
        </w:r>
      </w:hyperlink>
    </w:p>
    <w:p w:rsidR="003D30E6" w:rsidRDefault="003D30E6">
      <w:pPr>
        <w:spacing w:line="20" w:lineRule="exact"/>
        <w:rPr>
          <w:rFonts w:ascii="Arial" w:eastAsia="Arial" w:hAnsi="Arial"/>
          <w:color w:val="206293"/>
          <w:sz w:val="12"/>
        </w:rPr>
      </w:pPr>
    </w:p>
    <w:p w:rsidR="003D30E6" w:rsidRDefault="003D30E6">
      <w:pPr>
        <w:numPr>
          <w:ilvl w:val="1"/>
          <w:numId w:val="17"/>
        </w:numPr>
        <w:tabs>
          <w:tab w:val="left" w:pos="567"/>
        </w:tabs>
        <w:spacing w:line="278" w:lineRule="auto"/>
        <w:ind w:left="400" w:right="260" w:hanging="5"/>
        <w:rPr>
          <w:rFonts w:ascii="Arial" w:eastAsia="Arial" w:hAnsi="Arial"/>
          <w:color w:val="206293"/>
          <w:sz w:val="12"/>
        </w:rPr>
      </w:pPr>
      <w:hyperlink r:id="rId43" w:history="1">
        <w:r>
          <w:rPr>
            <w:rFonts w:ascii="Arial" w:eastAsia="Arial" w:hAnsi="Arial"/>
            <w:color w:val="206293"/>
            <w:sz w:val="12"/>
          </w:rPr>
          <w:t>Nuccitelli, Consensus on consensus: a synthesis of consensus estimates on</w:t>
        </w:r>
      </w:hyperlink>
      <w:r>
        <w:rPr>
          <w:rFonts w:ascii="Arial" w:eastAsia="Arial" w:hAnsi="Arial"/>
          <w:color w:val="206293"/>
          <w:sz w:val="12"/>
        </w:rPr>
        <w:t xml:space="preserve"> </w:t>
      </w:r>
      <w:hyperlink r:id="rId44" w:history="1">
        <w:r>
          <w:rPr>
            <w:rFonts w:ascii="Arial" w:eastAsia="Arial" w:hAnsi="Arial"/>
            <w:color w:val="206293"/>
            <w:sz w:val="12"/>
          </w:rPr>
          <w:t>human-caused global warming, Environ. Res. Lett. 11 (4) (2016) 048002</w:t>
        </w:r>
        <w:r>
          <w:rPr>
            <w:rFonts w:ascii="Arial" w:eastAsia="Arial" w:hAnsi="Arial"/>
            <w:color w:val="000000"/>
            <w:sz w:val="12"/>
          </w:rPr>
          <w:t>.</w:t>
        </w:r>
      </w:hyperlink>
    </w:p>
    <w:p w:rsidR="003D30E6" w:rsidRDefault="003D30E6">
      <w:pPr>
        <w:numPr>
          <w:ilvl w:val="0"/>
          <w:numId w:val="17"/>
        </w:numPr>
        <w:tabs>
          <w:tab w:val="left" w:pos="400"/>
        </w:tabs>
        <w:spacing w:line="277" w:lineRule="auto"/>
        <w:ind w:left="400" w:hanging="264"/>
        <w:jc w:val="both"/>
        <w:rPr>
          <w:rFonts w:ascii="Arial" w:eastAsia="Arial" w:hAnsi="Arial"/>
          <w:color w:val="206293"/>
          <w:sz w:val="12"/>
        </w:rPr>
      </w:pPr>
      <w:hyperlink r:id="rId45" w:history="1">
        <w:r>
          <w:rPr>
            <w:rFonts w:ascii="Arial" w:eastAsia="Arial" w:hAnsi="Arial"/>
            <w:color w:val="206293"/>
            <w:sz w:val="12"/>
          </w:rPr>
          <w:t>M. Mengel, A. Nauels, J. Rogelj, C.F. Schleussner, Committed sea-level rise under</w:t>
        </w:r>
      </w:hyperlink>
      <w:r>
        <w:rPr>
          <w:rFonts w:ascii="Arial" w:eastAsia="Arial" w:hAnsi="Arial"/>
          <w:color w:val="206293"/>
          <w:sz w:val="12"/>
        </w:rPr>
        <w:t xml:space="preserve"> </w:t>
      </w:r>
      <w:hyperlink r:id="rId46" w:history="1">
        <w:r>
          <w:rPr>
            <w:rFonts w:ascii="Arial" w:eastAsia="Arial" w:hAnsi="Arial"/>
            <w:color w:val="206293"/>
            <w:sz w:val="12"/>
          </w:rPr>
          <w:t>the Paris Agreement and the legacy of delayed mitigation action, Nat. Commun. 9</w:t>
        </w:r>
      </w:hyperlink>
    </w:p>
    <w:p w:rsidR="003D30E6" w:rsidRDefault="003D30E6">
      <w:pPr>
        <w:spacing w:line="0" w:lineRule="atLeast"/>
        <w:ind w:left="400"/>
        <w:rPr>
          <w:rFonts w:ascii="Arial" w:eastAsia="Arial" w:hAnsi="Arial"/>
          <w:color w:val="000000"/>
          <w:sz w:val="13"/>
        </w:rPr>
      </w:pPr>
      <w:hyperlink r:id="rId47" w:history="1">
        <w:r>
          <w:rPr>
            <w:rFonts w:ascii="Arial" w:eastAsia="Arial" w:hAnsi="Arial"/>
            <w:color w:val="206293"/>
            <w:sz w:val="13"/>
          </w:rPr>
          <w:t>(1) (2018) 601</w:t>
        </w:r>
        <w:r>
          <w:rPr>
            <w:rFonts w:ascii="Arial" w:eastAsia="Arial" w:hAnsi="Arial"/>
            <w:color w:val="000000"/>
            <w:sz w:val="13"/>
          </w:rPr>
          <w:t>.</w:t>
        </w:r>
      </w:hyperlink>
    </w:p>
    <w:p w:rsidR="003D30E6" w:rsidRDefault="003D30E6">
      <w:pPr>
        <w:spacing w:line="9" w:lineRule="exact"/>
        <w:rPr>
          <w:rFonts w:ascii="Arial" w:eastAsia="Arial" w:hAnsi="Arial"/>
          <w:color w:val="206293"/>
          <w:sz w:val="13"/>
        </w:rPr>
      </w:pPr>
    </w:p>
    <w:p w:rsidR="003D30E6" w:rsidRDefault="003D30E6">
      <w:pPr>
        <w:numPr>
          <w:ilvl w:val="0"/>
          <w:numId w:val="17"/>
        </w:numPr>
        <w:tabs>
          <w:tab w:val="left" w:pos="400"/>
        </w:tabs>
        <w:spacing w:line="255" w:lineRule="auto"/>
        <w:ind w:left="400" w:right="240" w:hanging="264"/>
        <w:rPr>
          <w:rFonts w:ascii="Arial" w:eastAsia="Arial" w:hAnsi="Arial"/>
          <w:color w:val="206293"/>
          <w:sz w:val="13"/>
        </w:rPr>
      </w:pPr>
      <w:hyperlink r:id="rId48" w:history="1">
        <w:r>
          <w:rPr>
            <w:rFonts w:ascii="Arial" w:eastAsia="Arial" w:hAnsi="Arial"/>
            <w:color w:val="206293"/>
            <w:sz w:val="13"/>
          </w:rPr>
          <w:t>M. Oppenheimer, J.K. Anttila-Hughes, The science of climate change, Future</w:t>
        </w:r>
      </w:hyperlink>
      <w:r>
        <w:rPr>
          <w:rFonts w:ascii="Arial" w:eastAsia="Arial" w:hAnsi="Arial"/>
          <w:color w:val="206293"/>
          <w:sz w:val="13"/>
        </w:rPr>
        <w:t xml:space="preserve"> </w:t>
      </w:r>
      <w:hyperlink r:id="rId49" w:history="1">
        <w:r>
          <w:rPr>
            <w:rFonts w:ascii="Arial" w:eastAsia="Arial" w:hAnsi="Arial"/>
            <w:color w:val="206293"/>
            <w:sz w:val="13"/>
          </w:rPr>
          <w:t>Child. 26 (1) (2016) 11</w:t>
        </w:r>
        <w:r>
          <w:rPr>
            <w:rFonts w:ascii="Arial" w:eastAsia="Arial" w:hAnsi="Arial"/>
            <w:color w:val="206293"/>
            <w:sz w:val="13"/>
          </w:rPr>
          <w:t>–30</w:t>
        </w:r>
        <w:r>
          <w:rPr>
            <w:rFonts w:ascii="Arial" w:eastAsia="Arial" w:hAnsi="Arial"/>
            <w:color w:val="000000"/>
            <w:sz w:val="13"/>
          </w:rPr>
          <w:t>.</w:t>
        </w:r>
      </w:hyperlink>
    </w:p>
    <w:p w:rsidR="003D30E6" w:rsidRDefault="003D30E6">
      <w:pPr>
        <w:numPr>
          <w:ilvl w:val="0"/>
          <w:numId w:val="17"/>
        </w:numPr>
        <w:tabs>
          <w:tab w:val="left" w:pos="400"/>
        </w:tabs>
        <w:spacing w:line="256" w:lineRule="auto"/>
        <w:ind w:left="400" w:right="300" w:hanging="264"/>
        <w:rPr>
          <w:rFonts w:ascii="Arial" w:eastAsia="Arial" w:hAnsi="Arial"/>
          <w:color w:val="206293"/>
          <w:sz w:val="13"/>
        </w:rPr>
      </w:pPr>
      <w:hyperlink r:id="rId50" w:history="1">
        <w:r>
          <w:rPr>
            <w:rFonts w:ascii="Arial" w:eastAsia="Arial" w:hAnsi="Arial"/>
            <w:color w:val="206293"/>
            <w:sz w:val="13"/>
          </w:rPr>
          <w:t>N. Oreskes, E.M. Conway, Merchants of Doubt: How a Handful of Scientists</w:t>
        </w:r>
      </w:hyperlink>
      <w:r>
        <w:rPr>
          <w:rFonts w:ascii="Arial" w:eastAsia="Arial" w:hAnsi="Arial"/>
          <w:color w:val="206293"/>
          <w:sz w:val="13"/>
        </w:rPr>
        <w:t xml:space="preserve"> </w:t>
      </w:r>
      <w:hyperlink r:id="rId51" w:history="1">
        <w:r>
          <w:rPr>
            <w:rFonts w:ascii="Arial" w:eastAsia="Arial" w:hAnsi="Arial"/>
            <w:color w:val="206293"/>
            <w:sz w:val="13"/>
          </w:rPr>
          <w:t>Obscured the Truth on Issues From Tobacco Smoke to Global Warming,</w:t>
        </w:r>
      </w:hyperlink>
      <w:r>
        <w:rPr>
          <w:rFonts w:ascii="Arial" w:eastAsia="Arial" w:hAnsi="Arial"/>
          <w:color w:val="206293"/>
          <w:sz w:val="13"/>
        </w:rPr>
        <w:t xml:space="preserve"> </w:t>
      </w:r>
      <w:hyperlink r:id="rId52" w:history="1">
        <w:r>
          <w:rPr>
            <w:rFonts w:ascii="Arial" w:eastAsia="Arial" w:hAnsi="Arial"/>
            <w:color w:val="206293"/>
            <w:sz w:val="13"/>
          </w:rPr>
          <w:t>Bloomsbury Publishing, New York, NY, 2011</w:t>
        </w:r>
        <w:r>
          <w:rPr>
            <w:rFonts w:ascii="Arial" w:eastAsia="Arial" w:hAnsi="Arial"/>
            <w:color w:val="000000"/>
            <w:sz w:val="13"/>
          </w:rPr>
          <w:t>.</w:t>
        </w:r>
      </w:hyperlink>
    </w:p>
    <w:p w:rsidR="003D30E6" w:rsidRDefault="003D30E6">
      <w:pPr>
        <w:numPr>
          <w:ilvl w:val="0"/>
          <w:numId w:val="17"/>
        </w:numPr>
        <w:tabs>
          <w:tab w:val="left" w:pos="400"/>
        </w:tabs>
        <w:spacing w:line="255" w:lineRule="auto"/>
        <w:ind w:left="400" w:right="20" w:hanging="336"/>
        <w:rPr>
          <w:rFonts w:ascii="Arial" w:eastAsia="Arial" w:hAnsi="Arial"/>
          <w:color w:val="206293"/>
          <w:sz w:val="13"/>
        </w:rPr>
      </w:pPr>
      <w:hyperlink r:id="rId53" w:history="1">
        <w:r>
          <w:rPr>
            <w:rFonts w:ascii="Arial" w:eastAsia="Arial" w:hAnsi="Arial"/>
            <w:color w:val="206293"/>
            <w:sz w:val="13"/>
          </w:rPr>
          <w:t>B. McKibben, Some Rare Good Climate News: the Fossil Fuel Industry Is Weaker</w:t>
        </w:r>
      </w:hyperlink>
      <w:r>
        <w:rPr>
          <w:rFonts w:ascii="Arial" w:eastAsia="Arial" w:hAnsi="Arial"/>
          <w:color w:val="206293"/>
          <w:sz w:val="13"/>
        </w:rPr>
        <w:t xml:space="preserve"> </w:t>
      </w:r>
      <w:hyperlink r:id="rId54" w:history="1">
        <w:r>
          <w:rPr>
            <w:rFonts w:ascii="Arial" w:eastAsia="Arial" w:hAnsi="Arial"/>
            <w:color w:val="206293"/>
            <w:sz w:val="13"/>
          </w:rPr>
          <w:t>Than Ever, The Guardian, 2018 21 June 2018</w:t>
        </w:r>
        <w:r>
          <w:rPr>
            <w:rFonts w:ascii="Arial" w:eastAsia="Arial" w:hAnsi="Arial"/>
            <w:color w:val="000000"/>
            <w:sz w:val="13"/>
          </w:rPr>
          <w:t>.</w:t>
        </w:r>
      </w:hyperlink>
    </w:p>
    <w:p w:rsidR="003D30E6" w:rsidRDefault="003D30E6">
      <w:pPr>
        <w:numPr>
          <w:ilvl w:val="0"/>
          <w:numId w:val="17"/>
        </w:numPr>
        <w:tabs>
          <w:tab w:val="left" w:pos="400"/>
        </w:tabs>
        <w:spacing w:line="0" w:lineRule="atLeast"/>
        <w:ind w:left="400" w:hanging="336"/>
        <w:rPr>
          <w:rFonts w:ascii="Arial" w:eastAsia="Arial" w:hAnsi="Arial"/>
          <w:sz w:val="12"/>
        </w:rPr>
      </w:pPr>
      <w:r>
        <w:rPr>
          <w:rFonts w:ascii="Arial" w:eastAsia="Arial" w:hAnsi="Arial"/>
          <w:color w:val="206293"/>
          <w:sz w:val="12"/>
        </w:rPr>
        <w:t>B. McKibben, 21 December 2017, The Movement to Divest From Fossil Fuels Gains</w:t>
      </w:r>
    </w:p>
    <w:p w:rsidR="003D30E6" w:rsidRDefault="003D30E6">
      <w:pPr>
        <w:spacing w:line="20" w:lineRule="exact"/>
        <w:rPr>
          <w:rFonts w:ascii="Arial" w:eastAsia="Arial" w:hAnsi="Arial"/>
          <w:sz w:val="13"/>
        </w:rPr>
      </w:pPr>
      <w:r>
        <w:rPr>
          <w:rFonts w:ascii="Arial" w:eastAsia="Arial" w:hAnsi="Arial"/>
          <w:sz w:val="12"/>
        </w:rPr>
        <w:pict>
          <v:shape id="_x0000_s1060" type="#_x0000_t75" style="position:absolute;margin-left:-.35pt;margin-top:19.25pt;width:36.1pt;height:.25pt;z-index:-251641344">
            <v:imagedata r:id="rId24" o:title=""/>
          </v:shape>
        </w:pict>
      </w:r>
    </w:p>
    <w:p w:rsidR="003D30E6" w:rsidRDefault="003D30E6">
      <w:pPr>
        <w:spacing w:line="375" w:lineRule="exact"/>
        <w:rPr>
          <w:rFonts w:ascii="Arial" w:eastAsia="Arial" w:hAnsi="Arial"/>
          <w:sz w:val="13"/>
        </w:rPr>
      </w:pPr>
    </w:p>
    <w:p w:rsidR="003D30E6" w:rsidRDefault="003D30E6">
      <w:pPr>
        <w:numPr>
          <w:ilvl w:val="0"/>
          <w:numId w:val="18"/>
        </w:numPr>
        <w:tabs>
          <w:tab w:val="left" w:pos="279"/>
        </w:tabs>
        <w:spacing w:line="297" w:lineRule="auto"/>
        <w:ind w:firstLine="120"/>
        <w:jc w:val="both"/>
        <w:rPr>
          <w:rFonts w:ascii="Arial" w:eastAsia="Arial" w:hAnsi="Arial"/>
          <w:sz w:val="14"/>
        </w:rPr>
      </w:pPr>
      <w:r>
        <w:rPr>
          <w:rFonts w:ascii="Arial" w:eastAsia="Arial" w:hAnsi="Arial"/>
          <w:sz w:val="14"/>
        </w:rPr>
        <w:t>As a matter of fact, a United States federal court judge, while acknowl-edging anthropogenic climate change, has recently rejected San Francisco</w:t>
      </w:r>
      <w:r>
        <w:rPr>
          <w:rFonts w:ascii="Arial" w:eastAsia="Arial" w:hAnsi="Arial"/>
          <w:sz w:val="14"/>
        </w:rPr>
        <w:t>’s and Oakland</w:t>
      </w:r>
      <w:r>
        <w:rPr>
          <w:rFonts w:ascii="Arial" w:eastAsia="Arial" w:hAnsi="Arial"/>
          <w:sz w:val="14"/>
        </w:rPr>
        <w:t>’s lawsuits seeking to make Chevron, BP, ConocoPhillips, ExxonMobil, and Shell pay for sea level rise and other climate impacts [</w:t>
      </w:r>
      <w:hyperlink w:anchor="page10" w:history="1">
        <w:r>
          <w:rPr>
            <w:rFonts w:ascii="Arial" w:eastAsia="Arial" w:hAnsi="Arial"/>
            <w:color w:val="206293"/>
            <w:sz w:val="14"/>
          </w:rPr>
          <w:t>113</w:t>
        </w:r>
      </w:hyperlink>
      <w:r>
        <w:rPr>
          <w:rFonts w:ascii="Arial" w:eastAsia="Arial" w:hAnsi="Arial"/>
          <w:sz w:val="14"/>
        </w:rPr>
        <w:t>].</w:t>
      </w:r>
    </w:p>
    <w:p w:rsidR="003D30E6" w:rsidRDefault="003D30E6">
      <w:pPr>
        <w:spacing w:line="0" w:lineRule="atLeast"/>
        <w:ind w:left="2017"/>
        <w:rPr>
          <w:rFonts w:ascii="Arial" w:eastAsia="Arial" w:hAnsi="Arial"/>
          <w:i/>
          <w:sz w:val="12"/>
        </w:rPr>
      </w:pPr>
      <w:r>
        <w:rPr>
          <w:rFonts w:ascii="Arial" w:eastAsia="Arial" w:hAnsi="Arial"/>
          <w:sz w:val="14"/>
        </w:rPr>
        <w:br w:type="column"/>
      </w:r>
      <w:r>
        <w:rPr>
          <w:rFonts w:ascii="Arial" w:eastAsia="Arial" w:hAnsi="Arial"/>
          <w:i/>
          <w:sz w:val="12"/>
        </w:rPr>
        <w:t>Energy Research &amp; Social Science 50 (2019) 106</w:t>
      </w:r>
      <w:r>
        <w:rPr>
          <w:rFonts w:ascii="Arial" w:eastAsia="Arial" w:hAnsi="Arial"/>
          <w:i/>
          <w:sz w:val="12"/>
        </w:rPr>
        <w:t>–115</w:t>
      </w:r>
    </w:p>
    <w:p w:rsidR="003D30E6" w:rsidRDefault="003D30E6">
      <w:pPr>
        <w:spacing w:line="328" w:lineRule="exact"/>
        <w:rPr>
          <w:rFonts w:ascii="Arial" w:eastAsia="Arial" w:hAnsi="Arial"/>
          <w:sz w:val="13"/>
        </w:rPr>
      </w:pPr>
    </w:p>
    <w:p w:rsidR="003D30E6" w:rsidRDefault="003D30E6">
      <w:pPr>
        <w:spacing w:line="0" w:lineRule="atLeast"/>
        <w:ind w:left="337"/>
        <w:rPr>
          <w:rFonts w:ascii="Arial" w:eastAsia="Arial" w:hAnsi="Arial"/>
          <w:color w:val="000000"/>
          <w:sz w:val="13"/>
        </w:rPr>
      </w:pPr>
      <w:hyperlink r:id="rId55" w:history="1">
        <w:r>
          <w:rPr>
            <w:rFonts w:ascii="Arial" w:eastAsia="Arial" w:hAnsi="Arial"/>
            <w:color w:val="206293"/>
            <w:sz w:val="13"/>
          </w:rPr>
          <w:t>Momentum, The New Yorker, 2017</w:t>
        </w:r>
        <w:r>
          <w:rPr>
            <w:rFonts w:ascii="Arial" w:eastAsia="Arial" w:hAnsi="Arial"/>
            <w:color w:val="000000"/>
            <w:sz w:val="13"/>
          </w:rPr>
          <w:t>.</w:t>
        </w:r>
      </w:hyperlink>
    </w:p>
    <w:p w:rsidR="003D30E6" w:rsidRDefault="003D30E6">
      <w:pPr>
        <w:spacing w:line="17" w:lineRule="exact"/>
        <w:rPr>
          <w:rFonts w:ascii="Arial" w:eastAsia="Arial" w:hAnsi="Arial"/>
          <w:sz w:val="13"/>
        </w:rPr>
      </w:pPr>
    </w:p>
    <w:p w:rsidR="003D30E6" w:rsidRDefault="003D30E6">
      <w:pPr>
        <w:numPr>
          <w:ilvl w:val="0"/>
          <w:numId w:val="19"/>
        </w:numPr>
        <w:tabs>
          <w:tab w:val="left" w:pos="337"/>
        </w:tabs>
        <w:spacing w:line="255" w:lineRule="auto"/>
        <w:ind w:left="337" w:right="60" w:hanging="337"/>
        <w:rPr>
          <w:rFonts w:ascii="Arial" w:eastAsia="Arial" w:hAnsi="Arial"/>
          <w:color w:val="206293"/>
          <w:sz w:val="13"/>
        </w:rPr>
      </w:pPr>
      <w:hyperlink r:id="rId56" w:history="1">
        <w:r>
          <w:rPr>
            <w:rFonts w:ascii="Arial" w:eastAsia="Arial" w:hAnsi="Arial"/>
            <w:color w:val="206293"/>
            <w:sz w:val="13"/>
          </w:rPr>
          <w:t>P. Pullella, Pope Warns Energy Bosses of Global Destruction Without Fuel Shift.</w:t>
        </w:r>
      </w:hyperlink>
      <w:r>
        <w:rPr>
          <w:rFonts w:ascii="Arial" w:eastAsia="Arial" w:hAnsi="Arial"/>
          <w:color w:val="206293"/>
          <w:sz w:val="13"/>
        </w:rPr>
        <w:t xml:space="preserve"> </w:t>
      </w:r>
      <w:hyperlink r:id="rId57" w:history="1">
        <w:r>
          <w:rPr>
            <w:rFonts w:ascii="Arial" w:eastAsia="Arial" w:hAnsi="Arial"/>
            <w:color w:val="206293"/>
            <w:sz w:val="13"/>
          </w:rPr>
          <w:t>Reuters, World News, 2018 9 June 2018</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hanging="337"/>
        <w:rPr>
          <w:rFonts w:ascii="Arial" w:eastAsia="Arial" w:hAnsi="Arial"/>
          <w:color w:val="206293"/>
          <w:sz w:val="13"/>
        </w:rPr>
      </w:pPr>
      <w:hyperlink r:id="rId58" w:history="1">
        <w:r>
          <w:rPr>
            <w:rFonts w:ascii="Arial" w:eastAsia="Arial" w:hAnsi="Arial"/>
            <w:color w:val="206293"/>
            <w:sz w:val="13"/>
          </w:rPr>
          <w:t>D. Hasemyer, 3 Dozen Shareholder Climate Resolutions Target Oil, Gas and Power</w:t>
        </w:r>
      </w:hyperlink>
      <w:r>
        <w:rPr>
          <w:rFonts w:ascii="Arial" w:eastAsia="Arial" w:hAnsi="Arial"/>
          <w:color w:val="206293"/>
          <w:sz w:val="13"/>
        </w:rPr>
        <w:t xml:space="preserve"> </w:t>
      </w:r>
      <w:hyperlink r:id="rId59" w:history="1">
        <w:r>
          <w:rPr>
            <w:rFonts w:ascii="Arial" w:eastAsia="Arial" w:hAnsi="Arial"/>
            <w:color w:val="206293"/>
            <w:sz w:val="13"/>
          </w:rPr>
          <w:t>Companies, Inside Climate News, 2018 8 March 2018</w:t>
        </w:r>
        <w:r>
          <w:rPr>
            <w:rFonts w:ascii="Arial" w:eastAsia="Arial" w:hAnsi="Arial"/>
            <w:color w:val="000000"/>
            <w:sz w:val="13"/>
          </w:rPr>
          <w:t>.</w:t>
        </w:r>
      </w:hyperlink>
    </w:p>
    <w:p w:rsidR="003D30E6" w:rsidRDefault="003D30E6">
      <w:pPr>
        <w:numPr>
          <w:ilvl w:val="0"/>
          <w:numId w:val="19"/>
        </w:numPr>
        <w:tabs>
          <w:tab w:val="left" w:pos="337"/>
        </w:tabs>
        <w:spacing w:line="256" w:lineRule="auto"/>
        <w:ind w:left="337" w:hanging="337"/>
        <w:rPr>
          <w:rFonts w:ascii="Arial" w:eastAsia="Arial" w:hAnsi="Arial"/>
          <w:color w:val="206293"/>
          <w:sz w:val="13"/>
        </w:rPr>
      </w:pPr>
      <w:hyperlink r:id="rId60" w:history="1">
        <w:r>
          <w:rPr>
            <w:rFonts w:ascii="Arial" w:eastAsia="Arial" w:hAnsi="Arial"/>
            <w:color w:val="206293"/>
            <w:sz w:val="13"/>
          </w:rPr>
          <w:t>J. Schwarz, Climate Lawsuits, Once Limited to the Coasts, Jump Inland, The New</w:t>
        </w:r>
      </w:hyperlink>
      <w:r>
        <w:rPr>
          <w:rFonts w:ascii="Arial" w:eastAsia="Arial" w:hAnsi="Arial"/>
          <w:color w:val="206293"/>
          <w:sz w:val="13"/>
        </w:rPr>
        <w:t xml:space="preserve"> </w:t>
      </w:r>
      <w:hyperlink r:id="rId61" w:history="1">
        <w:r>
          <w:rPr>
            <w:rFonts w:ascii="Arial" w:eastAsia="Arial" w:hAnsi="Arial"/>
            <w:color w:val="206293"/>
            <w:sz w:val="13"/>
          </w:rPr>
          <w:t>York Times, 2018 18 April 2018</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right="140" w:hanging="337"/>
        <w:jc w:val="both"/>
        <w:rPr>
          <w:rFonts w:ascii="Arial" w:eastAsia="Arial" w:hAnsi="Arial"/>
          <w:color w:val="206293"/>
          <w:sz w:val="13"/>
        </w:rPr>
      </w:pPr>
      <w:hyperlink r:id="rId62" w:history="1">
        <w:r>
          <w:rPr>
            <w:rFonts w:ascii="Arial" w:eastAsia="Arial" w:hAnsi="Arial"/>
            <w:color w:val="206293"/>
            <w:sz w:val="13"/>
          </w:rPr>
          <w:t>B. Sovacool, J. Axsen, S. Sorrell, Promoting novelty, rigor, and style in energy</w:t>
        </w:r>
      </w:hyperlink>
      <w:r>
        <w:rPr>
          <w:rFonts w:ascii="Arial" w:eastAsia="Arial" w:hAnsi="Arial"/>
          <w:color w:val="206293"/>
          <w:sz w:val="13"/>
        </w:rPr>
        <w:t xml:space="preserve"> </w:t>
      </w:r>
      <w:hyperlink r:id="rId63" w:history="1">
        <w:r>
          <w:rPr>
            <w:rFonts w:ascii="Arial" w:eastAsia="Arial" w:hAnsi="Arial"/>
            <w:color w:val="206293"/>
            <w:sz w:val="13"/>
          </w:rPr>
          <w:t>social science: towards codes of practice for appropriate methods and research</w:t>
        </w:r>
      </w:hyperlink>
      <w:r>
        <w:rPr>
          <w:rFonts w:ascii="Arial" w:eastAsia="Arial" w:hAnsi="Arial"/>
          <w:color w:val="206293"/>
          <w:sz w:val="13"/>
        </w:rPr>
        <w:t xml:space="preserve"> </w:t>
      </w:r>
      <w:hyperlink r:id="rId64" w:history="1">
        <w:r>
          <w:rPr>
            <w:rFonts w:ascii="Arial" w:eastAsia="Arial" w:hAnsi="Arial"/>
            <w:color w:val="206293"/>
            <w:sz w:val="13"/>
          </w:rPr>
          <w:t>design, Energy Res. Soc. Sci. 45 (2018) 12</w:t>
        </w:r>
        <w:r>
          <w:rPr>
            <w:rFonts w:ascii="Arial" w:eastAsia="Arial" w:hAnsi="Arial"/>
            <w:color w:val="206293"/>
            <w:sz w:val="13"/>
          </w:rPr>
          <w:t>–42</w:t>
        </w:r>
        <w:r>
          <w:rPr>
            <w:rFonts w:ascii="Arial" w:eastAsia="Arial" w:hAnsi="Arial"/>
            <w:color w:val="000000"/>
            <w:sz w:val="13"/>
          </w:rPr>
          <w:t>.</w:t>
        </w:r>
      </w:hyperlink>
    </w:p>
    <w:p w:rsidR="003D30E6" w:rsidRDefault="003D30E6">
      <w:pPr>
        <w:numPr>
          <w:ilvl w:val="0"/>
          <w:numId w:val="19"/>
        </w:numPr>
        <w:tabs>
          <w:tab w:val="left" w:pos="337"/>
        </w:tabs>
        <w:spacing w:line="0" w:lineRule="atLeast"/>
        <w:ind w:left="337" w:hanging="337"/>
        <w:rPr>
          <w:rFonts w:ascii="Arial" w:eastAsia="Arial" w:hAnsi="Arial"/>
          <w:color w:val="206293"/>
          <w:sz w:val="12"/>
        </w:rPr>
      </w:pPr>
      <w:hyperlink r:id="rId65" w:history="1">
        <w:r>
          <w:rPr>
            <w:rFonts w:ascii="Arial" w:eastAsia="Arial" w:hAnsi="Arial"/>
            <w:color w:val="206293"/>
            <w:sz w:val="12"/>
          </w:rPr>
          <w:t xml:space="preserve">IEA </w:t>
        </w:r>
        <w:r>
          <w:rPr>
            <w:rFonts w:ascii="Arial" w:eastAsia="Arial" w:hAnsi="Arial"/>
            <w:color w:val="206293"/>
            <w:sz w:val="12"/>
          </w:rPr>
          <w:t>– International Energy Agency, World Energy Outlook 2017, IEA, Paris, 2017</w:t>
        </w:r>
        <w:r>
          <w:rPr>
            <w:rFonts w:ascii="Arial" w:eastAsia="Arial" w:hAnsi="Arial"/>
            <w:color w:val="000000"/>
            <w:sz w:val="12"/>
          </w:rPr>
          <w:t>.</w:t>
        </w:r>
      </w:hyperlink>
    </w:p>
    <w:p w:rsidR="003D30E6" w:rsidRDefault="003D30E6">
      <w:pPr>
        <w:spacing w:line="21" w:lineRule="exact"/>
        <w:rPr>
          <w:rFonts w:ascii="Arial" w:eastAsia="Arial" w:hAnsi="Arial"/>
          <w:color w:val="206293"/>
          <w:sz w:val="12"/>
        </w:rPr>
      </w:pPr>
    </w:p>
    <w:p w:rsidR="003D30E6" w:rsidRDefault="003D30E6">
      <w:pPr>
        <w:numPr>
          <w:ilvl w:val="0"/>
          <w:numId w:val="19"/>
        </w:numPr>
        <w:tabs>
          <w:tab w:val="left" w:pos="337"/>
        </w:tabs>
        <w:spacing w:line="255" w:lineRule="auto"/>
        <w:ind w:left="337" w:hanging="337"/>
        <w:rPr>
          <w:rFonts w:ascii="Arial" w:eastAsia="Arial" w:hAnsi="Arial"/>
          <w:color w:val="206293"/>
          <w:sz w:val="13"/>
        </w:rPr>
      </w:pPr>
      <w:hyperlink r:id="rId66" w:history="1">
        <w:r>
          <w:rPr>
            <w:rFonts w:ascii="Arial" w:eastAsia="Arial" w:hAnsi="Arial"/>
            <w:color w:val="206293"/>
            <w:sz w:val="13"/>
          </w:rPr>
          <w:t>S. Sorrell, J. Speirs, R. Bentley, A. Brandt, R. Miller, Global oil depletion: A review</w:t>
        </w:r>
      </w:hyperlink>
      <w:r>
        <w:rPr>
          <w:rFonts w:ascii="Arial" w:eastAsia="Arial" w:hAnsi="Arial"/>
          <w:color w:val="206293"/>
          <w:sz w:val="13"/>
        </w:rPr>
        <w:t xml:space="preserve"> </w:t>
      </w:r>
      <w:hyperlink r:id="rId67" w:history="1">
        <w:r>
          <w:rPr>
            <w:rFonts w:ascii="Arial" w:eastAsia="Arial" w:hAnsi="Arial"/>
            <w:color w:val="206293"/>
            <w:sz w:val="13"/>
          </w:rPr>
          <w:t>of the evidence, Energy Policy 38 (9) (2010) 5290</w:t>
        </w:r>
        <w:r>
          <w:rPr>
            <w:rFonts w:ascii="Arial" w:eastAsia="Arial" w:hAnsi="Arial"/>
            <w:color w:val="206293"/>
            <w:sz w:val="13"/>
          </w:rPr>
          <w:t>–5295</w:t>
        </w:r>
        <w:r>
          <w:rPr>
            <w:rFonts w:ascii="Arial" w:eastAsia="Arial" w:hAnsi="Arial"/>
            <w:color w:val="000000"/>
            <w:sz w:val="13"/>
          </w:rPr>
          <w:t>.</w:t>
        </w:r>
      </w:hyperlink>
    </w:p>
    <w:p w:rsidR="003D30E6" w:rsidRDefault="003D30E6">
      <w:pPr>
        <w:numPr>
          <w:ilvl w:val="0"/>
          <w:numId w:val="19"/>
        </w:numPr>
        <w:tabs>
          <w:tab w:val="left" w:pos="337"/>
        </w:tabs>
        <w:spacing w:line="0" w:lineRule="atLeast"/>
        <w:ind w:left="337" w:hanging="337"/>
        <w:rPr>
          <w:rFonts w:ascii="Arial" w:eastAsia="Arial" w:hAnsi="Arial"/>
          <w:color w:val="206293"/>
          <w:sz w:val="13"/>
        </w:rPr>
      </w:pPr>
      <w:hyperlink r:id="rId68" w:history="1">
        <w:r>
          <w:rPr>
            <w:rFonts w:ascii="Arial" w:eastAsia="Arial" w:hAnsi="Arial"/>
            <w:color w:val="206293"/>
            <w:sz w:val="13"/>
          </w:rPr>
          <w:t>J. Bell, Lone Star Rising, Fortune, 2018 25 May 2018</w:t>
        </w:r>
        <w:r>
          <w:rPr>
            <w:rFonts w:ascii="Arial" w:eastAsia="Arial" w:hAnsi="Arial"/>
            <w:color w:val="000000"/>
            <w:sz w:val="13"/>
          </w:rPr>
          <w:t>.</w:t>
        </w:r>
      </w:hyperlink>
    </w:p>
    <w:p w:rsidR="003D30E6" w:rsidRDefault="003D30E6">
      <w:pPr>
        <w:spacing w:line="10" w:lineRule="exact"/>
        <w:rPr>
          <w:rFonts w:ascii="Arial" w:eastAsia="Arial" w:hAnsi="Arial"/>
          <w:color w:val="206293"/>
          <w:sz w:val="13"/>
        </w:rPr>
      </w:pPr>
    </w:p>
    <w:p w:rsidR="003D30E6" w:rsidRDefault="003D30E6">
      <w:pPr>
        <w:numPr>
          <w:ilvl w:val="0"/>
          <w:numId w:val="19"/>
        </w:numPr>
        <w:tabs>
          <w:tab w:val="left" w:pos="337"/>
        </w:tabs>
        <w:spacing w:line="255" w:lineRule="auto"/>
        <w:ind w:left="337" w:right="60" w:hanging="337"/>
        <w:rPr>
          <w:rFonts w:ascii="Arial" w:eastAsia="Arial" w:hAnsi="Arial"/>
          <w:color w:val="206293"/>
          <w:sz w:val="13"/>
        </w:rPr>
      </w:pPr>
      <w:hyperlink r:id="rId69" w:history="1">
        <w:r>
          <w:rPr>
            <w:rFonts w:ascii="Arial" w:eastAsia="Arial" w:hAnsi="Arial"/>
            <w:color w:val="206293"/>
            <w:sz w:val="13"/>
          </w:rPr>
          <w:t>C.E. McGlade, A review of the uncertainties in estimates of global oil resources,</w:t>
        </w:r>
      </w:hyperlink>
      <w:r>
        <w:rPr>
          <w:rFonts w:ascii="Arial" w:eastAsia="Arial" w:hAnsi="Arial"/>
          <w:color w:val="206293"/>
          <w:sz w:val="13"/>
        </w:rPr>
        <w:t xml:space="preserve"> </w:t>
      </w:r>
      <w:hyperlink r:id="rId70" w:history="1">
        <w:r>
          <w:rPr>
            <w:rFonts w:ascii="Arial" w:eastAsia="Arial" w:hAnsi="Arial"/>
            <w:color w:val="206293"/>
            <w:sz w:val="13"/>
          </w:rPr>
          <w:t>Energy 47 (1) (2012) 262</w:t>
        </w:r>
        <w:r>
          <w:rPr>
            <w:rFonts w:ascii="Arial" w:eastAsia="Arial" w:hAnsi="Arial"/>
            <w:color w:val="206293"/>
            <w:sz w:val="13"/>
          </w:rPr>
          <w:t>–270</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hanging="337"/>
        <w:rPr>
          <w:rFonts w:ascii="Arial" w:eastAsia="Arial" w:hAnsi="Arial"/>
          <w:color w:val="206293"/>
          <w:sz w:val="13"/>
        </w:rPr>
      </w:pPr>
      <w:hyperlink r:id="rId71" w:history="1">
        <w:r>
          <w:rPr>
            <w:rFonts w:ascii="Arial" w:eastAsia="Arial" w:hAnsi="Arial"/>
            <w:color w:val="206293"/>
            <w:sz w:val="13"/>
          </w:rPr>
          <w:t>R.G. Miller, S.R. Sorrell, The future of oil supply, Philos. Trans. Math. Phys. Eng.</w:t>
        </w:r>
      </w:hyperlink>
      <w:r>
        <w:rPr>
          <w:rFonts w:ascii="Arial" w:eastAsia="Arial" w:hAnsi="Arial"/>
          <w:color w:val="206293"/>
          <w:sz w:val="13"/>
        </w:rPr>
        <w:t xml:space="preserve"> </w:t>
      </w:r>
      <w:hyperlink r:id="rId72" w:history="1">
        <w:r>
          <w:rPr>
            <w:rFonts w:ascii="Arial" w:eastAsia="Arial" w:hAnsi="Arial"/>
            <w:color w:val="206293"/>
            <w:sz w:val="13"/>
          </w:rPr>
          <w:t>Sci. 372 (2014) 20130179</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right="120" w:hanging="337"/>
        <w:rPr>
          <w:rFonts w:ascii="Arial" w:eastAsia="Arial" w:hAnsi="Arial"/>
          <w:color w:val="206293"/>
          <w:sz w:val="13"/>
        </w:rPr>
      </w:pPr>
      <w:hyperlink r:id="rId73" w:history="1">
        <w:r>
          <w:rPr>
            <w:rFonts w:ascii="Arial" w:eastAsia="Arial" w:hAnsi="Arial"/>
            <w:color w:val="206293"/>
            <w:sz w:val="13"/>
          </w:rPr>
          <w:t>R. Heede, Carbon Majors: Accounting for Carbon and Methane Emissions 1854</w:t>
        </w:r>
      </w:hyperlink>
      <w:r>
        <w:rPr>
          <w:rFonts w:ascii="Arial" w:eastAsia="Arial" w:hAnsi="Arial"/>
          <w:color w:val="206293"/>
          <w:sz w:val="13"/>
        </w:rPr>
        <w:t xml:space="preserve"> </w:t>
      </w:r>
      <w:hyperlink r:id="rId74" w:history="1">
        <w:r>
          <w:rPr>
            <w:rFonts w:ascii="Arial" w:eastAsia="Arial" w:hAnsi="Arial"/>
            <w:color w:val="206293"/>
            <w:sz w:val="13"/>
          </w:rPr>
          <w:t>2010, Methods and Results Report, 2013</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right="40" w:hanging="337"/>
        <w:rPr>
          <w:rFonts w:ascii="Arial" w:eastAsia="Arial" w:hAnsi="Arial"/>
          <w:color w:val="206293"/>
          <w:sz w:val="13"/>
        </w:rPr>
      </w:pPr>
      <w:hyperlink r:id="rId75" w:history="1">
        <w:r>
          <w:rPr>
            <w:rFonts w:ascii="Arial" w:eastAsia="Arial" w:hAnsi="Arial"/>
            <w:color w:val="206293"/>
            <w:sz w:val="13"/>
          </w:rPr>
          <w:t>K. Krauss, Coal</w:t>
        </w:r>
        <w:r>
          <w:rPr>
            <w:rFonts w:ascii="Arial" w:eastAsia="Arial" w:hAnsi="Arial"/>
            <w:color w:val="206293"/>
            <w:sz w:val="13"/>
          </w:rPr>
          <w:t>’s Decline Seems Impervious to Trump</w:t>
        </w:r>
        <w:r>
          <w:rPr>
            <w:rFonts w:ascii="Arial" w:eastAsia="Arial" w:hAnsi="Arial"/>
            <w:color w:val="206293"/>
            <w:sz w:val="13"/>
          </w:rPr>
          <w:t>’s Promises, The New York</w:t>
        </w:r>
      </w:hyperlink>
      <w:r>
        <w:rPr>
          <w:rFonts w:ascii="Arial" w:eastAsia="Arial" w:hAnsi="Arial"/>
          <w:color w:val="206293"/>
          <w:sz w:val="13"/>
        </w:rPr>
        <w:t xml:space="preserve"> </w:t>
      </w:r>
      <w:hyperlink r:id="rId76" w:history="1">
        <w:r>
          <w:rPr>
            <w:rFonts w:ascii="Arial" w:eastAsia="Arial" w:hAnsi="Arial"/>
            <w:color w:val="206293"/>
            <w:sz w:val="13"/>
          </w:rPr>
          <w:t>Times, 2018 24 January 2018</w:t>
        </w:r>
        <w:r>
          <w:rPr>
            <w:rFonts w:ascii="Arial" w:eastAsia="Arial" w:hAnsi="Arial"/>
            <w:color w:val="000000"/>
            <w:sz w:val="13"/>
          </w:rPr>
          <w:t>.</w:t>
        </w:r>
      </w:hyperlink>
    </w:p>
    <w:p w:rsidR="003D30E6" w:rsidRDefault="003D30E6">
      <w:pPr>
        <w:numPr>
          <w:ilvl w:val="0"/>
          <w:numId w:val="19"/>
        </w:numPr>
        <w:tabs>
          <w:tab w:val="left" w:pos="337"/>
        </w:tabs>
        <w:spacing w:line="256" w:lineRule="auto"/>
        <w:ind w:left="337" w:right="220" w:hanging="337"/>
        <w:rPr>
          <w:rFonts w:ascii="Arial" w:eastAsia="Arial" w:hAnsi="Arial"/>
          <w:color w:val="206293"/>
          <w:sz w:val="13"/>
        </w:rPr>
      </w:pPr>
      <w:hyperlink r:id="rId77" w:history="1">
        <w:r>
          <w:rPr>
            <w:rFonts w:ascii="Arial" w:eastAsia="Arial" w:hAnsi="Arial"/>
            <w:color w:val="206293"/>
            <w:sz w:val="13"/>
          </w:rPr>
          <w:t>Nature News, Trump unveils plan to weaken greenhouse-gas limits on power</w:t>
        </w:r>
      </w:hyperlink>
      <w:r>
        <w:rPr>
          <w:rFonts w:ascii="Arial" w:eastAsia="Arial" w:hAnsi="Arial"/>
          <w:color w:val="206293"/>
          <w:sz w:val="13"/>
        </w:rPr>
        <w:t xml:space="preserve"> </w:t>
      </w:r>
      <w:hyperlink r:id="rId78" w:history="1">
        <w:r>
          <w:rPr>
            <w:rFonts w:ascii="Arial" w:eastAsia="Arial" w:hAnsi="Arial"/>
            <w:color w:val="206293"/>
            <w:sz w:val="13"/>
          </w:rPr>
          <w:t>plants, Nature (2018) 21 August 2018</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right="360" w:hanging="337"/>
        <w:rPr>
          <w:rFonts w:ascii="Arial" w:eastAsia="Arial" w:hAnsi="Arial"/>
          <w:color w:val="206293"/>
          <w:sz w:val="13"/>
        </w:rPr>
      </w:pPr>
      <w:hyperlink r:id="rId79" w:history="1">
        <w:r>
          <w:rPr>
            <w:rFonts w:ascii="Arial" w:eastAsia="Arial" w:hAnsi="Arial"/>
            <w:color w:val="206293"/>
            <w:sz w:val="13"/>
          </w:rPr>
          <w:t>M.A. Arias, B. Reinbold, P. Restrepo-Echavarria, The decline of coal, Econ.</w:t>
        </w:r>
      </w:hyperlink>
      <w:r>
        <w:rPr>
          <w:rFonts w:ascii="Arial" w:eastAsia="Arial" w:hAnsi="Arial"/>
          <w:color w:val="206293"/>
          <w:sz w:val="13"/>
        </w:rPr>
        <w:t xml:space="preserve"> </w:t>
      </w:r>
      <w:hyperlink r:id="rId80" w:history="1">
        <w:r>
          <w:rPr>
            <w:rFonts w:ascii="Arial" w:eastAsia="Arial" w:hAnsi="Arial"/>
            <w:color w:val="206293"/>
            <w:sz w:val="13"/>
          </w:rPr>
          <w:t>Synopses (2017) 16</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hanging="337"/>
        <w:rPr>
          <w:rFonts w:ascii="Arial" w:eastAsia="Arial" w:hAnsi="Arial"/>
          <w:color w:val="206293"/>
          <w:sz w:val="13"/>
        </w:rPr>
      </w:pPr>
      <w:hyperlink r:id="rId81" w:history="1">
        <w:r>
          <w:rPr>
            <w:rFonts w:ascii="Arial" w:eastAsia="Arial" w:hAnsi="Arial"/>
            <w:color w:val="206293"/>
            <w:sz w:val="13"/>
          </w:rPr>
          <w:t>Y. Qi, N. Stern, T. Wu, J. Lu, F. Green, China</w:t>
        </w:r>
        <w:r>
          <w:rPr>
            <w:rFonts w:ascii="Arial" w:eastAsia="Arial" w:hAnsi="Arial"/>
            <w:color w:val="206293"/>
            <w:sz w:val="13"/>
          </w:rPr>
          <w:t>’s post-coal growth, Nat. Geosci. 9 (8)</w:t>
        </w:r>
      </w:hyperlink>
      <w:r>
        <w:rPr>
          <w:rFonts w:ascii="Arial" w:eastAsia="Arial" w:hAnsi="Arial"/>
          <w:color w:val="206293"/>
          <w:sz w:val="13"/>
        </w:rPr>
        <w:t xml:space="preserve"> </w:t>
      </w:r>
      <w:hyperlink r:id="rId82" w:history="1">
        <w:r>
          <w:rPr>
            <w:rFonts w:ascii="Arial" w:eastAsia="Arial" w:hAnsi="Arial"/>
            <w:color w:val="206293"/>
            <w:sz w:val="13"/>
          </w:rPr>
          <w:t>(2016) 564</w:t>
        </w:r>
        <w:r>
          <w:rPr>
            <w:rFonts w:ascii="Arial" w:eastAsia="Arial" w:hAnsi="Arial"/>
            <w:color w:val="206293"/>
            <w:sz w:val="13"/>
          </w:rPr>
          <w:t>–566</w:t>
        </w:r>
        <w:r>
          <w:rPr>
            <w:rFonts w:ascii="Arial" w:eastAsia="Arial" w:hAnsi="Arial"/>
            <w:color w:val="000000"/>
            <w:sz w:val="13"/>
          </w:rPr>
          <w:t>.</w:t>
        </w:r>
      </w:hyperlink>
    </w:p>
    <w:p w:rsidR="003D30E6" w:rsidRDefault="003D30E6">
      <w:pPr>
        <w:numPr>
          <w:ilvl w:val="0"/>
          <w:numId w:val="19"/>
        </w:numPr>
        <w:tabs>
          <w:tab w:val="left" w:pos="337"/>
        </w:tabs>
        <w:spacing w:line="0" w:lineRule="atLeast"/>
        <w:ind w:left="337" w:hanging="337"/>
        <w:rPr>
          <w:rFonts w:ascii="Arial" w:eastAsia="Arial" w:hAnsi="Arial"/>
          <w:color w:val="206293"/>
          <w:sz w:val="13"/>
        </w:rPr>
      </w:pPr>
      <w:hyperlink r:id="rId83" w:history="1">
        <w:r>
          <w:rPr>
            <w:rFonts w:ascii="Arial" w:eastAsia="Arial" w:hAnsi="Arial"/>
            <w:color w:val="206293"/>
            <w:sz w:val="13"/>
          </w:rPr>
          <w:t>L. Maugeri, L</w:t>
        </w:r>
        <w:r>
          <w:rPr>
            <w:rFonts w:ascii="Arial" w:eastAsia="Arial" w:hAnsi="Arial"/>
            <w:color w:val="206293"/>
            <w:sz w:val="13"/>
          </w:rPr>
          <w:t>’Era Del Petrolio, Feltrinelli, Milano, 2006</w:t>
        </w:r>
        <w:r>
          <w:rPr>
            <w:rFonts w:ascii="Arial" w:eastAsia="Arial" w:hAnsi="Arial"/>
            <w:color w:val="000000"/>
            <w:sz w:val="13"/>
          </w:rPr>
          <w:t>.</w:t>
        </w:r>
      </w:hyperlink>
    </w:p>
    <w:p w:rsidR="003D30E6" w:rsidRDefault="003D30E6">
      <w:pPr>
        <w:spacing w:line="9" w:lineRule="exact"/>
        <w:rPr>
          <w:rFonts w:ascii="Arial" w:eastAsia="Arial" w:hAnsi="Arial"/>
          <w:color w:val="206293"/>
          <w:sz w:val="13"/>
        </w:rPr>
      </w:pPr>
    </w:p>
    <w:p w:rsidR="003D30E6" w:rsidRDefault="003D30E6">
      <w:pPr>
        <w:numPr>
          <w:ilvl w:val="0"/>
          <w:numId w:val="19"/>
        </w:numPr>
        <w:tabs>
          <w:tab w:val="left" w:pos="337"/>
        </w:tabs>
        <w:spacing w:line="256" w:lineRule="auto"/>
        <w:ind w:left="337" w:hanging="337"/>
        <w:jc w:val="both"/>
        <w:rPr>
          <w:rFonts w:ascii="Arial" w:eastAsia="Arial" w:hAnsi="Arial"/>
          <w:color w:val="206293"/>
          <w:sz w:val="13"/>
        </w:rPr>
      </w:pPr>
      <w:hyperlink r:id="rId84" w:history="1">
        <w:r>
          <w:rPr>
            <w:rFonts w:ascii="Arial" w:eastAsia="Arial" w:hAnsi="Arial"/>
            <w:color w:val="206293"/>
            <w:sz w:val="13"/>
          </w:rPr>
          <w:t>D.G. Victor, D.H. Hults, M.C. Thurber, Introduction and overview, in: D.G. Victor,</w:t>
        </w:r>
      </w:hyperlink>
      <w:r>
        <w:rPr>
          <w:rFonts w:ascii="Arial" w:eastAsia="Arial" w:hAnsi="Arial"/>
          <w:color w:val="206293"/>
          <w:sz w:val="13"/>
        </w:rPr>
        <w:t xml:space="preserve"> </w:t>
      </w:r>
      <w:hyperlink r:id="rId85" w:history="1">
        <w:r>
          <w:rPr>
            <w:rFonts w:ascii="Arial" w:eastAsia="Arial" w:hAnsi="Arial"/>
            <w:color w:val="206293"/>
            <w:sz w:val="13"/>
          </w:rPr>
          <w:t>D.H. Hults, M.C. Thurber (Eds.), Oil and Governance. State-Owned Enterprises and</w:t>
        </w:r>
      </w:hyperlink>
      <w:r>
        <w:rPr>
          <w:rFonts w:ascii="Arial" w:eastAsia="Arial" w:hAnsi="Arial"/>
          <w:color w:val="206293"/>
          <w:sz w:val="13"/>
        </w:rPr>
        <w:t xml:space="preserve"> </w:t>
      </w:r>
      <w:hyperlink r:id="rId86" w:history="1">
        <w:r>
          <w:rPr>
            <w:rFonts w:ascii="Arial" w:eastAsia="Arial" w:hAnsi="Arial"/>
            <w:color w:val="206293"/>
            <w:sz w:val="13"/>
          </w:rPr>
          <w:t>the World Energy Supply, Cambridge University Press, Cambridge, 2012</w:t>
        </w:r>
        <w:r>
          <w:rPr>
            <w:rFonts w:ascii="Arial" w:eastAsia="Arial" w:hAnsi="Arial"/>
            <w:color w:val="000000"/>
            <w:sz w:val="13"/>
          </w:rPr>
          <w:t>.</w:t>
        </w:r>
      </w:hyperlink>
    </w:p>
    <w:p w:rsidR="003D30E6" w:rsidRDefault="003D30E6">
      <w:pPr>
        <w:numPr>
          <w:ilvl w:val="0"/>
          <w:numId w:val="19"/>
        </w:numPr>
        <w:tabs>
          <w:tab w:val="left" w:pos="337"/>
        </w:tabs>
        <w:spacing w:line="0" w:lineRule="atLeast"/>
        <w:ind w:left="337" w:hanging="337"/>
        <w:rPr>
          <w:rFonts w:ascii="Arial" w:eastAsia="Arial" w:hAnsi="Arial"/>
          <w:color w:val="206293"/>
          <w:sz w:val="13"/>
        </w:rPr>
      </w:pPr>
      <w:hyperlink r:id="rId87" w:history="1">
        <w:r>
          <w:rPr>
            <w:rFonts w:ascii="Arial" w:eastAsia="Arial" w:hAnsi="Arial"/>
            <w:color w:val="206293"/>
            <w:sz w:val="13"/>
          </w:rPr>
          <w:t>G. Bridge, P. Le Billon, Oil, second edition, Polity, Cambridge, 2017</w:t>
        </w:r>
        <w:r>
          <w:rPr>
            <w:rFonts w:ascii="Arial" w:eastAsia="Arial" w:hAnsi="Arial"/>
            <w:color w:val="000000"/>
            <w:sz w:val="13"/>
          </w:rPr>
          <w:t>.</w:t>
        </w:r>
      </w:hyperlink>
    </w:p>
    <w:p w:rsidR="003D30E6" w:rsidRDefault="003D30E6">
      <w:pPr>
        <w:spacing w:line="10" w:lineRule="exact"/>
        <w:rPr>
          <w:rFonts w:ascii="Arial" w:eastAsia="Arial" w:hAnsi="Arial"/>
          <w:color w:val="206293"/>
          <w:sz w:val="13"/>
        </w:rPr>
      </w:pPr>
    </w:p>
    <w:p w:rsidR="003D30E6" w:rsidRDefault="003D30E6">
      <w:pPr>
        <w:numPr>
          <w:ilvl w:val="0"/>
          <w:numId w:val="19"/>
        </w:numPr>
        <w:tabs>
          <w:tab w:val="left" w:pos="337"/>
        </w:tabs>
        <w:spacing w:line="255" w:lineRule="auto"/>
        <w:ind w:left="337" w:right="240" w:hanging="337"/>
        <w:rPr>
          <w:rFonts w:ascii="Arial" w:eastAsia="Arial" w:hAnsi="Arial"/>
          <w:color w:val="206293"/>
          <w:sz w:val="13"/>
        </w:rPr>
      </w:pPr>
      <w:hyperlink r:id="rId88" w:history="1">
        <w:r>
          <w:rPr>
            <w:rFonts w:ascii="Arial" w:eastAsia="Arial" w:hAnsi="Arial"/>
            <w:color w:val="206293"/>
            <w:sz w:val="13"/>
          </w:rPr>
          <w:t>L. Wenar, Coercion in cross-border property rights, Soc. Philos. Policy 32 (1)</w:t>
        </w:r>
      </w:hyperlink>
      <w:r>
        <w:rPr>
          <w:rFonts w:ascii="Arial" w:eastAsia="Arial" w:hAnsi="Arial"/>
          <w:color w:val="206293"/>
          <w:sz w:val="13"/>
        </w:rPr>
        <w:t xml:space="preserve"> </w:t>
      </w:r>
      <w:hyperlink r:id="rId89" w:history="1">
        <w:r>
          <w:rPr>
            <w:rFonts w:ascii="Arial" w:eastAsia="Arial" w:hAnsi="Arial"/>
            <w:color w:val="206293"/>
            <w:sz w:val="13"/>
          </w:rPr>
          <w:t>(2015) 171</w:t>
        </w:r>
        <w:r>
          <w:rPr>
            <w:rFonts w:ascii="Arial" w:eastAsia="Arial" w:hAnsi="Arial"/>
            <w:color w:val="206293"/>
            <w:sz w:val="13"/>
          </w:rPr>
          <w:t>–191</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right="40" w:hanging="337"/>
        <w:rPr>
          <w:rFonts w:ascii="Arial" w:eastAsia="Arial" w:hAnsi="Arial"/>
          <w:color w:val="206293"/>
          <w:sz w:val="13"/>
        </w:rPr>
      </w:pPr>
      <w:hyperlink r:id="rId90" w:history="1">
        <w:r>
          <w:rPr>
            <w:rFonts w:ascii="Arial" w:eastAsia="Arial" w:hAnsi="Arial"/>
            <w:color w:val="206293"/>
            <w:sz w:val="13"/>
          </w:rPr>
          <w:t>IBISWorld, Global Oil &amp; Gas Exploration &amp; Production - Global Market Research</w:t>
        </w:r>
      </w:hyperlink>
      <w:r>
        <w:rPr>
          <w:rFonts w:ascii="Arial" w:eastAsia="Arial" w:hAnsi="Arial"/>
          <w:color w:val="206293"/>
          <w:sz w:val="13"/>
        </w:rPr>
        <w:t xml:space="preserve"> </w:t>
      </w:r>
      <w:hyperlink r:id="rId91" w:history="1">
        <w:r>
          <w:rPr>
            <w:rFonts w:ascii="Arial" w:eastAsia="Arial" w:hAnsi="Arial"/>
            <w:color w:val="206293"/>
            <w:sz w:val="13"/>
          </w:rPr>
          <w:t>Report, (2018)</w:t>
        </w:r>
        <w:r>
          <w:rPr>
            <w:rFonts w:ascii="Arial" w:eastAsia="Arial" w:hAnsi="Arial"/>
            <w:color w:val="000000"/>
            <w:sz w:val="13"/>
          </w:rPr>
          <w:t>.</w:t>
        </w:r>
      </w:hyperlink>
    </w:p>
    <w:p w:rsidR="003D30E6" w:rsidRDefault="003D30E6">
      <w:pPr>
        <w:numPr>
          <w:ilvl w:val="0"/>
          <w:numId w:val="19"/>
        </w:numPr>
        <w:tabs>
          <w:tab w:val="left" w:pos="337"/>
        </w:tabs>
        <w:spacing w:line="0" w:lineRule="atLeast"/>
        <w:ind w:left="337" w:hanging="337"/>
        <w:rPr>
          <w:rFonts w:ascii="Arial" w:eastAsia="Arial" w:hAnsi="Arial"/>
          <w:color w:val="206293"/>
          <w:sz w:val="12"/>
        </w:rPr>
      </w:pPr>
      <w:hyperlink r:id="rId92" w:history="1">
        <w:r>
          <w:rPr>
            <w:rFonts w:ascii="Arial" w:eastAsia="Arial" w:hAnsi="Arial"/>
            <w:color w:val="206293"/>
            <w:sz w:val="12"/>
          </w:rPr>
          <w:t>J. Cust, D. Manley, G. Cecchinato, Unburnable wealth of nations, Finance Dev. 54</w:t>
        </w:r>
      </w:hyperlink>
    </w:p>
    <w:p w:rsidR="003D30E6" w:rsidRDefault="003D30E6">
      <w:pPr>
        <w:spacing w:line="21" w:lineRule="exact"/>
        <w:rPr>
          <w:rFonts w:ascii="Arial" w:eastAsia="Arial" w:hAnsi="Arial"/>
          <w:color w:val="206293"/>
          <w:sz w:val="12"/>
        </w:rPr>
      </w:pPr>
    </w:p>
    <w:p w:rsidR="003D30E6" w:rsidRDefault="003D30E6">
      <w:pPr>
        <w:spacing w:line="0" w:lineRule="atLeast"/>
        <w:ind w:left="337"/>
        <w:rPr>
          <w:rFonts w:ascii="Arial" w:eastAsia="Arial" w:hAnsi="Arial"/>
          <w:color w:val="000000"/>
          <w:sz w:val="13"/>
        </w:rPr>
      </w:pPr>
      <w:hyperlink r:id="rId93" w:history="1">
        <w:r>
          <w:rPr>
            <w:rFonts w:ascii="Arial" w:eastAsia="Arial" w:hAnsi="Arial"/>
            <w:color w:val="206293"/>
            <w:sz w:val="13"/>
          </w:rPr>
          <w:t>(1) (2017) 46</w:t>
        </w:r>
        <w:r>
          <w:rPr>
            <w:rFonts w:ascii="Arial" w:eastAsia="Arial" w:hAnsi="Arial"/>
            <w:color w:val="206293"/>
            <w:sz w:val="13"/>
          </w:rPr>
          <w:t>–49</w:t>
        </w:r>
        <w:r>
          <w:rPr>
            <w:rFonts w:ascii="Arial" w:eastAsia="Arial" w:hAnsi="Arial"/>
            <w:color w:val="000000"/>
            <w:sz w:val="13"/>
          </w:rPr>
          <w:t>.</w:t>
        </w:r>
      </w:hyperlink>
    </w:p>
    <w:p w:rsidR="003D30E6" w:rsidRDefault="003D30E6">
      <w:pPr>
        <w:spacing w:line="9" w:lineRule="exact"/>
        <w:rPr>
          <w:rFonts w:ascii="Arial" w:eastAsia="Arial" w:hAnsi="Arial"/>
          <w:color w:val="206293"/>
          <w:sz w:val="13"/>
        </w:rPr>
      </w:pPr>
    </w:p>
    <w:p w:rsidR="003D30E6" w:rsidRDefault="003D30E6">
      <w:pPr>
        <w:numPr>
          <w:ilvl w:val="0"/>
          <w:numId w:val="19"/>
        </w:numPr>
        <w:tabs>
          <w:tab w:val="left" w:pos="337"/>
        </w:tabs>
        <w:spacing w:line="0" w:lineRule="atLeast"/>
        <w:ind w:left="337" w:hanging="337"/>
        <w:rPr>
          <w:rFonts w:ascii="Arial" w:eastAsia="Arial" w:hAnsi="Arial"/>
          <w:color w:val="206293"/>
          <w:sz w:val="13"/>
        </w:rPr>
      </w:pPr>
      <w:hyperlink r:id="rId94" w:history="1">
        <w:r>
          <w:rPr>
            <w:rFonts w:ascii="Arial" w:eastAsia="Arial" w:hAnsi="Arial"/>
            <w:color w:val="206293"/>
            <w:sz w:val="13"/>
          </w:rPr>
          <w:t>Fortune Global 500, (2017)</w:t>
        </w:r>
        <w:r>
          <w:rPr>
            <w:rFonts w:ascii="Arial" w:eastAsia="Arial" w:hAnsi="Arial"/>
            <w:color w:val="000000"/>
            <w:sz w:val="13"/>
          </w:rPr>
          <w:t>.</w:t>
        </w:r>
      </w:hyperlink>
    </w:p>
    <w:p w:rsidR="003D30E6" w:rsidRDefault="003D30E6">
      <w:pPr>
        <w:spacing w:line="10" w:lineRule="exact"/>
        <w:rPr>
          <w:rFonts w:ascii="Arial" w:eastAsia="Arial" w:hAnsi="Arial"/>
          <w:color w:val="206293"/>
          <w:sz w:val="13"/>
        </w:rPr>
      </w:pPr>
    </w:p>
    <w:p w:rsidR="003D30E6" w:rsidRDefault="003D30E6">
      <w:pPr>
        <w:numPr>
          <w:ilvl w:val="0"/>
          <w:numId w:val="19"/>
        </w:numPr>
        <w:tabs>
          <w:tab w:val="left" w:pos="337"/>
        </w:tabs>
        <w:spacing w:line="256" w:lineRule="auto"/>
        <w:ind w:left="337" w:hanging="337"/>
        <w:jc w:val="both"/>
        <w:rPr>
          <w:rFonts w:ascii="Arial" w:eastAsia="Arial" w:hAnsi="Arial"/>
          <w:color w:val="206293"/>
          <w:sz w:val="13"/>
        </w:rPr>
      </w:pPr>
      <w:hyperlink r:id="rId95" w:history="1">
        <w:r>
          <w:rPr>
            <w:rFonts w:ascii="Arial" w:eastAsia="Arial" w:hAnsi="Arial"/>
            <w:color w:val="206293"/>
            <w:sz w:val="13"/>
          </w:rPr>
          <w:t>I. Bremmer, The long shadow of the visible hand. Government-owned firms con-</w:t>
        </w:r>
      </w:hyperlink>
      <w:hyperlink r:id="rId96" w:history="1">
        <w:r>
          <w:rPr>
            <w:rFonts w:ascii="Arial" w:eastAsia="Arial" w:hAnsi="Arial"/>
            <w:color w:val="206293"/>
            <w:sz w:val="13"/>
          </w:rPr>
          <w:t>trol most of the world</w:t>
        </w:r>
        <w:r>
          <w:rPr>
            <w:rFonts w:ascii="Arial" w:eastAsia="Arial" w:hAnsi="Arial"/>
            <w:color w:val="206293"/>
            <w:sz w:val="13"/>
          </w:rPr>
          <w:t>’s oil reserves. Why the power of the state is back, Wall Street</w:t>
        </w:r>
      </w:hyperlink>
      <w:r>
        <w:rPr>
          <w:rFonts w:ascii="Arial" w:eastAsia="Arial" w:hAnsi="Arial"/>
          <w:color w:val="206293"/>
          <w:sz w:val="13"/>
        </w:rPr>
        <w:t xml:space="preserve"> </w:t>
      </w:r>
      <w:hyperlink r:id="rId97" w:history="1">
        <w:r>
          <w:rPr>
            <w:rFonts w:ascii="Arial" w:eastAsia="Arial" w:hAnsi="Arial"/>
            <w:color w:val="206293"/>
            <w:sz w:val="13"/>
          </w:rPr>
          <w:t>J. 22 (May 2010) (2010)</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right="40" w:hanging="337"/>
        <w:rPr>
          <w:rFonts w:ascii="Arial" w:eastAsia="Arial" w:hAnsi="Arial"/>
          <w:color w:val="206293"/>
          <w:sz w:val="13"/>
        </w:rPr>
      </w:pPr>
      <w:hyperlink r:id="rId98" w:history="1">
        <w:r>
          <w:rPr>
            <w:rFonts w:ascii="Arial" w:eastAsia="Arial" w:hAnsi="Arial"/>
            <w:color w:val="206293"/>
            <w:sz w:val="13"/>
          </w:rPr>
          <w:t>S. Tordo, National Oil Companies and Value Creation, World Bank Publications,</w:t>
        </w:r>
      </w:hyperlink>
      <w:r>
        <w:rPr>
          <w:rFonts w:ascii="Arial" w:eastAsia="Arial" w:hAnsi="Arial"/>
          <w:color w:val="206293"/>
          <w:sz w:val="13"/>
        </w:rPr>
        <w:t xml:space="preserve"> </w:t>
      </w:r>
      <w:hyperlink r:id="rId99" w:history="1">
        <w:r>
          <w:rPr>
            <w:rFonts w:ascii="Arial" w:eastAsia="Arial" w:hAnsi="Arial"/>
            <w:color w:val="206293"/>
            <w:sz w:val="13"/>
          </w:rPr>
          <w:t>2011</w:t>
        </w:r>
        <w:r>
          <w:rPr>
            <w:rFonts w:ascii="Arial" w:eastAsia="Arial" w:hAnsi="Arial"/>
            <w:color w:val="000000"/>
            <w:sz w:val="13"/>
          </w:rPr>
          <w:t>.</w:t>
        </w:r>
      </w:hyperlink>
    </w:p>
    <w:p w:rsidR="003D30E6" w:rsidRDefault="003D30E6">
      <w:pPr>
        <w:numPr>
          <w:ilvl w:val="0"/>
          <w:numId w:val="19"/>
        </w:numPr>
        <w:tabs>
          <w:tab w:val="left" w:pos="337"/>
        </w:tabs>
        <w:spacing w:line="277" w:lineRule="auto"/>
        <w:ind w:left="337" w:hanging="337"/>
        <w:jc w:val="both"/>
        <w:rPr>
          <w:rFonts w:ascii="Arial" w:eastAsia="Arial" w:hAnsi="Arial"/>
          <w:color w:val="206293"/>
          <w:sz w:val="12"/>
        </w:rPr>
      </w:pPr>
      <w:hyperlink r:id="rId100" w:history="1">
        <w:r>
          <w:rPr>
            <w:rFonts w:ascii="Arial" w:eastAsia="Arial" w:hAnsi="Arial"/>
            <w:color w:val="206293"/>
            <w:sz w:val="12"/>
          </w:rPr>
          <w:t>K. Mulvey, J. Piepenburg, G. Goldman, P.C. Frumhoff, The Climate Accountability</w:t>
        </w:r>
      </w:hyperlink>
      <w:r>
        <w:rPr>
          <w:rFonts w:ascii="Arial" w:eastAsia="Arial" w:hAnsi="Arial"/>
          <w:color w:val="206293"/>
          <w:sz w:val="12"/>
        </w:rPr>
        <w:t xml:space="preserve"> </w:t>
      </w:r>
      <w:hyperlink r:id="rId101" w:history="1">
        <w:r>
          <w:rPr>
            <w:rFonts w:ascii="Arial" w:eastAsia="Arial" w:hAnsi="Arial"/>
            <w:color w:val="206293"/>
            <w:sz w:val="12"/>
          </w:rPr>
          <w:t>Scorecard Ranking Major Fossil Fuel Companies on Climate Deception, Disclosure,</w:t>
        </w:r>
      </w:hyperlink>
      <w:r>
        <w:rPr>
          <w:rFonts w:ascii="Arial" w:eastAsia="Arial" w:hAnsi="Arial"/>
          <w:color w:val="206293"/>
          <w:sz w:val="12"/>
        </w:rPr>
        <w:t xml:space="preserve"> </w:t>
      </w:r>
      <w:hyperlink r:id="rId102" w:history="1">
        <w:r>
          <w:rPr>
            <w:rFonts w:ascii="Arial" w:eastAsia="Arial" w:hAnsi="Arial"/>
            <w:color w:val="206293"/>
            <w:sz w:val="12"/>
          </w:rPr>
          <w:t>and Action, Union of Concerned Scientists, Cambridge, Ma, 2016</w:t>
        </w:r>
        <w:r>
          <w:rPr>
            <w:rFonts w:ascii="Arial" w:eastAsia="Arial" w:hAnsi="Arial"/>
            <w:color w:val="000000"/>
            <w:sz w:val="12"/>
          </w:rPr>
          <w:t>.</w:t>
        </w:r>
      </w:hyperlink>
    </w:p>
    <w:p w:rsidR="003D30E6" w:rsidRDefault="003D30E6">
      <w:pPr>
        <w:numPr>
          <w:ilvl w:val="0"/>
          <w:numId w:val="19"/>
        </w:numPr>
        <w:tabs>
          <w:tab w:val="left" w:pos="337"/>
        </w:tabs>
        <w:spacing w:line="255" w:lineRule="auto"/>
        <w:ind w:left="337" w:hanging="337"/>
        <w:rPr>
          <w:rFonts w:ascii="Arial" w:eastAsia="Arial" w:hAnsi="Arial"/>
          <w:color w:val="206293"/>
          <w:sz w:val="13"/>
        </w:rPr>
      </w:pPr>
      <w:hyperlink r:id="rId103" w:history="1">
        <w:r>
          <w:rPr>
            <w:rFonts w:ascii="Arial" w:eastAsia="Arial" w:hAnsi="Arial"/>
            <w:color w:val="206293"/>
            <w:sz w:val="13"/>
          </w:rPr>
          <w:t>C. Farand, S. Kelly, Exclusive: Shell Took 16 Years to Warn Shareholders of</w:t>
        </w:r>
      </w:hyperlink>
      <w:r>
        <w:rPr>
          <w:rFonts w:ascii="Arial" w:eastAsia="Arial" w:hAnsi="Arial"/>
          <w:color w:val="206293"/>
          <w:sz w:val="13"/>
        </w:rPr>
        <w:t xml:space="preserve"> </w:t>
      </w:r>
      <w:hyperlink r:id="rId104" w:history="1">
        <w:r>
          <w:rPr>
            <w:rFonts w:ascii="Arial" w:eastAsia="Arial" w:hAnsi="Arial"/>
            <w:color w:val="206293"/>
            <w:sz w:val="13"/>
          </w:rPr>
          <w:t>Climate Risks, Despite Knowing in Private All Along, DeSmogUK (20 August 2018)</w:t>
        </w:r>
      </w:hyperlink>
      <w:r>
        <w:rPr>
          <w:rFonts w:ascii="Arial" w:eastAsia="Arial" w:hAnsi="Arial"/>
          <w:color w:val="206293"/>
          <w:sz w:val="13"/>
        </w:rPr>
        <w:t xml:space="preserve"> </w:t>
      </w:r>
      <w:hyperlink r:id="rId105" w:history="1">
        <w:r>
          <w:rPr>
            <w:rFonts w:ascii="Arial" w:eastAsia="Arial" w:hAnsi="Arial"/>
            <w:color w:val="206293"/>
            <w:sz w:val="13"/>
          </w:rPr>
          <w:t>(2018)</w:t>
        </w:r>
        <w:r>
          <w:rPr>
            <w:rFonts w:ascii="Arial" w:eastAsia="Arial" w:hAnsi="Arial"/>
            <w:color w:val="000000"/>
            <w:sz w:val="13"/>
          </w:rPr>
          <w:t>.</w:t>
        </w:r>
      </w:hyperlink>
    </w:p>
    <w:p w:rsidR="003D30E6" w:rsidRDefault="003D30E6">
      <w:pPr>
        <w:numPr>
          <w:ilvl w:val="0"/>
          <w:numId w:val="19"/>
        </w:numPr>
        <w:tabs>
          <w:tab w:val="left" w:pos="337"/>
        </w:tabs>
        <w:spacing w:line="256" w:lineRule="auto"/>
        <w:ind w:left="337" w:right="20" w:hanging="337"/>
        <w:rPr>
          <w:rFonts w:ascii="Arial" w:eastAsia="Arial" w:hAnsi="Arial"/>
          <w:color w:val="206293"/>
          <w:sz w:val="13"/>
        </w:rPr>
      </w:pPr>
      <w:hyperlink r:id="rId106" w:history="1">
        <w:r>
          <w:rPr>
            <w:rFonts w:ascii="Arial" w:eastAsia="Arial" w:hAnsi="Arial"/>
            <w:color w:val="206293"/>
            <w:sz w:val="13"/>
          </w:rPr>
          <w:t>B. Hulac, K. Brugger, Shell Oil Quietly Urges Lawmakers to Support Carbon Tax.</w:t>
        </w:r>
      </w:hyperlink>
      <w:r>
        <w:rPr>
          <w:rFonts w:ascii="Arial" w:eastAsia="Arial" w:hAnsi="Arial"/>
          <w:color w:val="206293"/>
          <w:sz w:val="13"/>
        </w:rPr>
        <w:t xml:space="preserve"> </w:t>
      </w:r>
      <w:hyperlink r:id="rId107" w:history="1">
        <w:r>
          <w:rPr>
            <w:rFonts w:ascii="Arial" w:eastAsia="Arial" w:hAnsi="Arial"/>
            <w:color w:val="206293"/>
            <w:sz w:val="13"/>
          </w:rPr>
          <w:t xml:space="preserve">Scientific American, E&amp;E News </w:t>
        </w:r>
        <w:r>
          <w:rPr>
            <w:rFonts w:ascii="Arial" w:eastAsia="Arial" w:hAnsi="Arial"/>
            <w:color w:val="206293"/>
            <w:sz w:val="13"/>
          </w:rPr>
          <w:t>– Policy &amp; Ethics, 2018 24 August 2018</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right="400" w:hanging="337"/>
        <w:rPr>
          <w:rFonts w:ascii="Arial" w:eastAsia="Arial" w:hAnsi="Arial"/>
          <w:color w:val="206293"/>
          <w:sz w:val="13"/>
        </w:rPr>
      </w:pPr>
      <w:hyperlink r:id="rId108" w:history="1">
        <w:r>
          <w:rPr>
            <w:rFonts w:ascii="Arial" w:eastAsia="Arial" w:hAnsi="Arial"/>
            <w:color w:val="206293"/>
            <w:sz w:val="13"/>
          </w:rPr>
          <w:t>W. Weissert, Big Oil Asks Government to Protect It From Climate Change,</w:t>
        </w:r>
      </w:hyperlink>
      <w:r>
        <w:rPr>
          <w:rFonts w:ascii="Arial" w:eastAsia="Arial" w:hAnsi="Arial"/>
          <w:color w:val="206293"/>
          <w:sz w:val="13"/>
        </w:rPr>
        <w:t xml:space="preserve"> </w:t>
      </w:r>
      <w:hyperlink r:id="rId109" w:history="1">
        <w:r>
          <w:rPr>
            <w:rFonts w:ascii="Arial" w:eastAsia="Arial" w:hAnsi="Arial"/>
            <w:color w:val="206293"/>
            <w:sz w:val="13"/>
          </w:rPr>
          <w:t>Associated Press News, 2018 22 August 2018</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right="140" w:hanging="337"/>
        <w:rPr>
          <w:rFonts w:ascii="Arial" w:eastAsia="Arial" w:hAnsi="Arial"/>
          <w:color w:val="206293"/>
          <w:sz w:val="13"/>
        </w:rPr>
      </w:pPr>
      <w:hyperlink r:id="rId110" w:history="1">
        <w:r>
          <w:rPr>
            <w:rFonts w:ascii="Arial" w:eastAsia="Arial" w:hAnsi="Arial"/>
            <w:color w:val="206293"/>
            <w:sz w:val="13"/>
          </w:rPr>
          <w:t>D. Nuccitelli, Two-faced Exxon: the Misinformation Campaign Against Its Own</w:t>
        </w:r>
      </w:hyperlink>
      <w:r>
        <w:rPr>
          <w:rFonts w:ascii="Arial" w:eastAsia="Arial" w:hAnsi="Arial"/>
          <w:color w:val="206293"/>
          <w:sz w:val="13"/>
        </w:rPr>
        <w:t xml:space="preserve"> </w:t>
      </w:r>
      <w:hyperlink r:id="rId111" w:history="1">
        <w:r>
          <w:rPr>
            <w:rFonts w:ascii="Arial" w:eastAsia="Arial" w:hAnsi="Arial"/>
            <w:color w:val="206293"/>
            <w:sz w:val="13"/>
          </w:rPr>
          <w:t>Scientist, The Guardian, 2015 25 November 2015</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right="80" w:hanging="337"/>
        <w:rPr>
          <w:rFonts w:ascii="Arial" w:eastAsia="Arial" w:hAnsi="Arial"/>
          <w:color w:val="206293"/>
          <w:sz w:val="13"/>
        </w:rPr>
      </w:pPr>
      <w:hyperlink r:id="rId112" w:history="1">
        <w:r>
          <w:rPr>
            <w:rFonts w:ascii="Arial" w:eastAsia="Arial" w:hAnsi="Arial"/>
            <w:color w:val="206293"/>
            <w:sz w:val="13"/>
          </w:rPr>
          <w:t>D. Nuccitelli, In Court, Big Oil Rejected Climate Denial, The Guardian, 2018 23</w:t>
        </w:r>
      </w:hyperlink>
      <w:r>
        <w:rPr>
          <w:rFonts w:ascii="Arial" w:eastAsia="Arial" w:hAnsi="Arial"/>
          <w:color w:val="206293"/>
          <w:sz w:val="13"/>
        </w:rPr>
        <w:t xml:space="preserve"> </w:t>
      </w:r>
      <w:hyperlink r:id="rId113" w:history="1">
        <w:r>
          <w:rPr>
            <w:rFonts w:ascii="Arial" w:eastAsia="Arial" w:hAnsi="Arial"/>
            <w:color w:val="206293"/>
            <w:sz w:val="13"/>
          </w:rPr>
          <w:t>March 2018</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hanging="337"/>
        <w:rPr>
          <w:rFonts w:ascii="Arial" w:eastAsia="Arial" w:hAnsi="Arial"/>
          <w:color w:val="206293"/>
          <w:sz w:val="13"/>
        </w:rPr>
      </w:pPr>
      <w:hyperlink r:id="rId114" w:history="1">
        <w:r>
          <w:rPr>
            <w:rFonts w:ascii="Arial" w:eastAsia="Arial" w:hAnsi="Arial"/>
            <w:color w:val="206293"/>
            <w:sz w:val="13"/>
          </w:rPr>
          <w:t>B. Franta, On Its 100th Birthday in 1959, Edward Teller Warned the Oil Industry</w:t>
        </w:r>
      </w:hyperlink>
      <w:r>
        <w:rPr>
          <w:rFonts w:ascii="Arial" w:eastAsia="Arial" w:hAnsi="Arial"/>
          <w:color w:val="206293"/>
          <w:sz w:val="13"/>
        </w:rPr>
        <w:t xml:space="preserve"> </w:t>
      </w:r>
      <w:hyperlink r:id="rId115" w:history="1">
        <w:r>
          <w:rPr>
            <w:rFonts w:ascii="Arial" w:eastAsia="Arial" w:hAnsi="Arial"/>
            <w:color w:val="206293"/>
            <w:sz w:val="13"/>
          </w:rPr>
          <w:t>About Global Warming, The Guardian, 2018 1 January 2018</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hanging="337"/>
        <w:rPr>
          <w:rFonts w:ascii="Arial" w:eastAsia="Arial" w:hAnsi="Arial"/>
          <w:color w:val="206293"/>
          <w:sz w:val="13"/>
        </w:rPr>
      </w:pPr>
      <w:hyperlink r:id="rId116" w:history="1">
        <w:r>
          <w:rPr>
            <w:rFonts w:ascii="Arial" w:eastAsia="Arial" w:hAnsi="Arial"/>
            <w:color w:val="206293"/>
            <w:sz w:val="13"/>
          </w:rPr>
          <w:t>E. Robinson, R.C. Robbins, Sources abundance, and Fate of Gaseous Atmospheric</w:t>
        </w:r>
      </w:hyperlink>
      <w:r>
        <w:rPr>
          <w:rFonts w:ascii="Arial" w:eastAsia="Arial" w:hAnsi="Arial"/>
          <w:color w:val="206293"/>
          <w:sz w:val="13"/>
        </w:rPr>
        <w:t xml:space="preserve"> </w:t>
      </w:r>
      <w:hyperlink r:id="rId117" w:history="1">
        <w:r>
          <w:rPr>
            <w:rFonts w:ascii="Arial" w:eastAsia="Arial" w:hAnsi="Arial"/>
            <w:color w:val="206293"/>
            <w:sz w:val="13"/>
          </w:rPr>
          <w:t>Pollutants, (1968)</w:t>
        </w:r>
        <w:r>
          <w:rPr>
            <w:rFonts w:ascii="Arial" w:eastAsia="Arial" w:hAnsi="Arial"/>
            <w:color w:val="000000"/>
            <w:sz w:val="13"/>
          </w:rPr>
          <w:t>.</w:t>
        </w:r>
      </w:hyperlink>
    </w:p>
    <w:p w:rsidR="003D30E6" w:rsidRDefault="003D30E6">
      <w:pPr>
        <w:numPr>
          <w:ilvl w:val="0"/>
          <w:numId w:val="19"/>
        </w:numPr>
        <w:tabs>
          <w:tab w:val="left" w:pos="337"/>
        </w:tabs>
        <w:spacing w:line="256" w:lineRule="auto"/>
        <w:ind w:left="337" w:hanging="337"/>
        <w:jc w:val="both"/>
        <w:rPr>
          <w:rFonts w:ascii="Arial" w:eastAsia="Arial" w:hAnsi="Arial"/>
          <w:color w:val="206293"/>
          <w:sz w:val="13"/>
        </w:rPr>
      </w:pPr>
      <w:hyperlink r:id="rId118" w:history="1">
        <w:r>
          <w:rPr>
            <w:rFonts w:ascii="Arial" w:eastAsia="Arial" w:hAnsi="Arial"/>
            <w:color w:val="206293"/>
            <w:sz w:val="13"/>
          </w:rPr>
          <w:t>Center for International Environmental Law (CIEL), Smoke and Fumes. The Legal</w:t>
        </w:r>
      </w:hyperlink>
      <w:r>
        <w:rPr>
          <w:rFonts w:ascii="Arial" w:eastAsia="Arial" w:hAnsi="Arial"/>
          <w:color w:val="206293"/>
          <w:sz w:val="13"/>
        </w:rPr>
        <w:t xml:space="preserve"> </w:t>
      </w:r>
      <w:hyperlink r:id="rId119" w:history="1">
        <w:r>
          <w:rPr>
            <w:rFonts w:ascii="Arial" w:eastAsia="Arial" w:hAnsi="Arial"/>
            <w:color w:val="206293"/>
            <w:sz w:val="13"/>
          </w:rPr>
          <w:t>and Evidentiary Basis for Holding Big Oil Accountable for the Climate Crisis, CIEL,</w:t>
        </w:r>
      </w:hyperlink>
      <w:r>
        <w:rPr>
          <w:rFonts w:ascii="Arial" w:eastAsia="Arial" w:hAnsi="Arial"/>
          <w:color w:val="206293"/>
          <w:sz w:val="13"/>
        </w:rPr>
        <w:t xml:space="preserve"> </w:t>
      </w:r>
      <w:hyperlink r:id="rId120" w:history="1">
        <w:r>
          <w:rPr>
            <w:rFonts w:ascii="Arial" w:eastAsia="Arial" w:hAnsi="Arial"/>
            <w:color w:val="206293"/>
            <w:sz w:val="13"/>
          </w:rPr>
          <w:t>Washington, D.C., and Geneva, 2017</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right="460" w:hanging="337"/>
        <w:rPr>
          <w:rFonts w:ascii="Arial" w:eastAsia="Arial" w:hAnsi="Arial"/>
          <w:color w:val="206293"/>
          <w:sz w:val="13"/>
        </w:rPr>
      </w:pPr>
      <w:hyperlink r:id="rId121" w:history="1">
        <w:r>
          <w:rPr>
            <w:rFonts w:ascii="Arial" w:eastAsia="Arial" w:hAnsi="Arial"/>
            <w:color w:val="206293"/>
            <w:sz w:val="13"/>
          </w:rPr>
          <w:t>M. Hope, Here Is What #ShellKnew About Climate Change in the 1980s,</w:t>
        </w:r>
      </w:hyperlink>
      <w:r>
        <w:rPr>
          <w:rFonts w:ascii="Arial" w:eastAsia="Arial" w:hAnsi="Arial"/>
          <w:color w:val="206293"/>
          <w:sz w:val="13"/>
        </w:rPr>
        <w:t xml:space="preserve"> </w:t>
      </w:r>
      <w:hyperlink r:id="rId122" w:history="1">
        <w:r>
          <w:rPr>
            <w:rFonts w:ascii="Arial" w:eastAsia="Arial" w:hAnsi="Arial"/>
            <w:color w:val="206293"/>
            <w:sz w:val="13"/>
          </w:rPr>
          <w:t>DeSmogBlog, 2018 4 April 2018</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right="20" w:hanging="337"/>
        <w:rPr>
          <w:rFonts w:ascii="Arial" w:eastAsia="Arial" w:hAnsi="Arial"/>
          <w:color w:val="206293"/>
          <w:sz w:val="13"/>
        </w:rPr>
      </w:pPr>
      <w:hyperlink r:id="rId123" w:history="1">
        <w:r>
          <w:rPr>
            <w:rFonts w:ascii="Arial" w:eastAsia="Arial" w:hAnsi="Arial"/>
            <w:color w:val="206293"/>
            <w:sz w:val="13"/>
          </w:rPr>
          <w:t>M.S. Bach, Is the oil and gas industry serious about climate action? Environ. Sci.</w:t>
        </w:r>
      </w:hyperlink>
      <w:r>
        <w:rPr>
          <w:rFonts w:ascii="Arial" w:eastAsia="Arial" w:hAnsi="Arial"/>
          <w:color w:val="206293"/>
          <w:sz w:val="13"/>
        </w:rPr>
        <w:t xml:space="preserve"> </w:t>
      </w:r>
      <w:hyperlink r:id="rId124" w:history="1">
        <w:r>
          <w:rPr>
            <w:rFonts w:ascii="Arial" w:eastAsia="Arial" w:hAnsi="Arial"/>
            <w:color w:val="206293"/>
            <w:sz w:val="13"/>
          </w:rPr>
          <w:t>Policy Sustain. Dev. 59 (2) (2017) 4</w:t>
        </w:r>
        <w:r>
          <w:rPr>
            <w:rFonts w:ascii="Arial" w:eastAsia="Arial" w:hAnsi="Arial"/>
            <w:color w:val="206293"/>
            <w:sz w:val="13"/>
          </w:rPr>
          <w:t>–15</w:t>
        </w:r>
        <w:r>
          <w:rPr>
            <w:rFonts w:ascii="Arial" w:eastAsia="Arial" w:hAnsi="Arial"/>
            <w:color w:val="000000"/>
            <w:sz w:val="13"/>
          </w:rPr>
          <w:t>.</w:t>
        </w:r>
      </w:hyperlink>
    </w:p>
    <w:p w:rsidR="003D30E6" w:rsidRDefault="003D30E6">
      <w:pPr>
        <w:numPr>
          <w:ilvl w:val="0"/>
          <w:numId w:val="19"/>
        </w:numPr>
        <w:tabs>
          <w:tab w:val="left" w:pos="337"/>
        </w:tabs>
        <w:spacing w:line="256" w:lineRule="auto"/>
        <w:ind w:left="337" w:hanging="337"/>
        <w:rPr>
          <w:rFonts w:ascii="Arial" w:eastAsia="Arial" w:hAnsi="Arial"/>
          <w:color w:val="206293"/>
          <w:sz w:val="13"/>
        </w:rPr>
      </w:pPr>
      <w:hyperlink r:id="rId125" w:history="1">
        <w:r>
          <w:rPr>
            <w:rFonts w:ascii="Arial" w:eastAsia="Arial" w:hAnsi="Arial"/>
            <w:color w:val="206293"/>
            <w:sz w:val="13"/>
          </w:rPr>
          <w:t>M. Mansley, Long-Term Financial Risks to the Carbon Fuel Industry From Climate</w:t>
        </w:r>
      </w:hyperlink>
      <w:r>
        <w:rPr>
          <w:rFonts w:ascii="Arial" w:eastAsia="Arial" w:hAnsi="Arial"/>
          <w:color w:val="206293"/>
          <w:sz w:val="13"/>
        </w:rPr>
        <w:t xml:space="preserve"> </w:t>
      </w:r>
      <w:hyperlink r:id="rId126" w:history="1">
        <w:r>
          <w:rPr>
            <w:rFonts w:ascii="Arial" w:eastAsia="Arial" w:hAnsi="Arial"/>
            <w:color w:val="206293"/>
            <w:sz w:val="13"/>
          </w:rPr>
          <w:t>Change, Delphi International, London, 1994</w:t>
        </w:r>
        <w:r>
          <w:rPr>
            <w:rFonts w:ascii="Arial" w:eastAsia="Arial" w:hAnsi="Arial"/>
            <w:color w:val="000000"/>
            <w:sz w:val="13"/>
          </w:rPr>
          <w:t>.</w:t>
        </w:r>
      </w:hyperlink>
    </w:p>
    <w:p w:rsidR="003D30E6" w:rsidRDefault="003D30E6">
      <w:pPr>
        <w:numPr>
          <w:ilvl w:val="0"/>
          <w:numId w:val="19"/>
        </w:numPr>
        <w:tabs>
          <w:tab w:val="left" w:pos="337"/>
        </w:tabs>
        <w:spacing w:line="277" w:lineRule="auto"/>
        <w:ind w:left="337" w:right="280" w:hanging="337"/>
        <w:rPr>
          <w:rFonts w:ascii="Arial" w:eastAsia="Arial" w:hAnsi="Arial"/>
          <w:color w:val="206293"/>
          <w:sz w:val="12"/>
        </w:rPr>
      </w:pPr>
      <w:hyperlink r:id="rId127" w:history="1">
        <w:r>
          <w:rPr>
            <w:rFonts w:ascii="Arial" w:eastAsia="Arial" w:hAnsi="Arial"/>
            <w:color w:val="206293"/>
            <w:sz w:val="12"/>
          </w:rPr>
          <w:t>J. Browne, Climate Change Speech by John Browne, Group Chief Executive,</w:t>
        </w:r>
      </w:hyperlink>
      <w:r>
        <w:rPr>
          <w:rFonts w:ascii="Arial" w:eastAsia="Arial" w:hAnsi="Arial"/>
          <w:color w:val="206293"/>
          <w:sz w:val="12"/>
        </w:rPr>
        <w:t xml:space="preserve"> </w:t>
      </w:r>
      <w:hyperlink r:id="rId128" w:history="1">
        <w:r>
          <w:rPr>
            <w:rFonts w:ascii="Arial" w:eastAsia="Arial" w:hAnsi="Arial"/>
            <w:color w:val="206293"/>
            <w:sz w:val="12"/>
          </w:rPr>
          <w:t>British Petroleum (BP America), Stanford University, 1997 19 May 1997</w:t>
        </w:r>
        <w:r>
          <w:rPr>
            <w:rFonts w:ascii="Arial" w:eastAsia="Arial" w:hAnsi="Arial"/>
            <w:color w:val="000000"/>
            <w:sz w:val="12"/>
          </w:rPr>
          <w:t>.</w:t>
        </w:r>
      </w:hyperlink>
    </w:p>
    <w:p w:rsidR="003D30E6" w:rsidRDefault="003D30E6">
      <w:pPr>
        <w:numPr>
          <w:ilvl w:val="0"/>
          <w:numId w:val="19"/>
        </w:numPr>
        <w:tabs>
          <w:tab w:val="left" w:pos="337"/>
        </w:tabs>
        <w:spacing w:line="255" w:lineRule="auto"/>
        <w:ind w:left="337" w:hanging="337"/>
        <w:rPr>
          <w:rFonts w:ascii="Arial" w:eastAsia="Arial" w:hAnsi="Arial"/>
          <w:color w:val="206293"/>
          <w:sz w:val="13"/>
        </w:rPr>
      </w:pPr>
      <w:hyperlink r:id="rId129" w:history="1">
        <w:r>
          <w:rPr>
            <w:rFonts w:ascii="Arial" w:eastAsia="Arial" w:hAnsi="Arial"/>
            <w:color w:val="206293"/>
            <w:sz w:val="13"/>
          </w:rPr>
          <w:t>B. Lovell, Challenged by Carbon: The Oil Industry and Climate Change, Cambridge</w:t>
        </w:r>
      </w:hyperlink>
      <w:r>
        <w:rPr>
          <w:rFonts w:ascii="Arial" w:eastAsia="Arial" w:hAnsi="Arial"/>
          <w:color w:val="206293"/>
          <w:sz w:val="13"/>
        </w:rPr>
        <w:t xml:space="preserve"> </w:t>
      </w:r>
      <w:hyperlink r:id="rId130" w:history="1">
        <w:r>
          <w:rPr>
            <w:rFonts w:ascii="Arial" w:eastAsia="Arial" w:hAnsi="Arial"/>
            <w:color w:val="206293"/>
            <w:sz w:val="13"/>
          </w:rPr>
          <w:t>University Press, Cambridge, 2010</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right="80" w:hanging="337"/>
        <w:rPr>
          <w:rFonts w:ascii="Arial" w:eastAsia="Arial" w:hAnsi="Arial"/>
          <w:color w:val="206293"/>
          <w:sz w:val="13"/>
        </w:rPr>
      </w:pPr>
      <w:hyperlink r:id="rId131" w:history="1">
        <w:r>
          <w:rPr>
            <w:rFonts w:ascii="Arial" w:eastAsia="Arial" w:hAnsi="Arial"/>
            <w:color w:val="206293"/>
            <w:sz w:val="13"/>
          </w:rPr>
          <w:t>N. Banerjee, L. Song, D. Hasemyer, Exxon: The Road Not Taken, Inside Climate</w:t>
        </w:r>
      </w:hyperlink>
      <w:r>
        <w:rPr>
          <w:rFonts w:ascii="Arial" w:eastAsia="Arial" w:hAnsi="Arial"/>
          <w:color w:val="206293"/>
          <w:sz w:val="13"/>
        </w:rPr>
        <w:t xml:space="preserve"> </w:t>
      </w:r>
      <w:hyperlink r:id="rId132" w:history="1">
        <w:r>
          <w:rPr>
            <w:rFonts w:ascii="Arial" w:eastAsia="Arial" w:hAnsi="Arial"/>
            <w:color w:val="206293"/>
            <w:sz w:val="13"/>
          </w:rPr>
          <w:t>News, 2015 16 September 2015</w:t>
        </w:r>
        <w:r>
          <w:rPr>
            <w:rFonts w:ascii="Arial" w:eastAsia="Arial" w:hAnsi="Arial"/>
            <w:color w:val="000000"/>
            <w:sz w:val="13"/>
          </w:rPr>
          <w:t>.</w:t>
        </w:r>
      </w:hyperlink>
    </w:p>
    <w:p w:rsidR="003D30E6" w:rsidRDefault="003D30E6">
      <w:pPr>
        <w:numPr>
          <w:ilvl w:val="0"/>
          <w:numId w:val="19"/>
        </w:numPr>
        <w:tabs>
          <w:tab w:val="left" w:pos="337"/>
        </w:tabs>
        <w:spacing w:line="255" w:lineRule="auto"/>
        <w:ind w:left="337" w:hanging="337"/>
        <w:rPr>
          <w:rFonts w:ascii="Arial" w:eastAsia="Arial" w:hAnsi="Arial"/>
          <w:color w:val="206293"/>
          <w:sz w:val="13"/>
        </w:rPr>
      </w:pPr>
      <w:hyperlink r:id="rId133" w:history="1">
        <w:r>
          <w:rPr>
            <w:rFonts w:ascii="Arial" w:eastAsia="Arial" w:hAnsi="Arial"/>
            <w:color w:val="206293"/>
            <w:sz w:val="13"/>
          </w:rPr>
          <w:t>S. van den Hove, M. Le Menestrel, H.C. De Bettignies, The oil industry and climate</w:t>
        </w:r>
      </w:hyperlink>
      <w:r>
        <w:rPr>
          <w:rFonts w:ascii="Arial" w:eastAsia="Arial" w:hAnsi="Arial"/>
          <w:color w:val="206293"/>
          <w:sz w:val="13"/>
        </w:rPr>
        <w:t xml:space="preserve"> </w:t>
      </w:r>
      <w:hyperlink r:id="rId134" w:history="1">
        <w:r>
          <w:rPr>
            <w:rFonts w:ascii="Arial" w:eastAsia="Arial" w:hAnsi="Arial"/>
            <w:color w:val="206293"/>
            <w:sz w:val="13"/>
          </w:rPr>
          <w:t>change: strategies and ethical dilemmas, Clim. Policy 2 (1) (2002) 3</w:t>
        </w:r>
        <w:r>
          <w:rPr>
            <w:rFonts w:ascii="Arial" w:eastAsia="Arial" w:hAnsi="Arial"/>
            <w:color w:val="206293"/>
            <w:sz w:val="13"/>
          </w:rPr>
          <w:t>–18</w:t>
        </w:r>
        <w:r>
          <w:rPr>
            <w:rFonts w:ascii="Arial" w:eastAsia="Arial" w:hAnsi="Arial"/>
            <w:color w:val="000000"/>
            <w:sz w:val="13"/>
          </w:rPr>
          <w:t>.</w:t>
        </w:r>
      </w:hyperlink>
    </w:p>
    <w:p w:rsidR="003D30E6" w:rsidRDefault="003D30E6">
      <w:pPr>
        <w:numPr>
          <w:ilvl w:val="0"/>
          <w:numId w:val="19"/>
        </w:numPr>
        <w:tabs>
          <w:tab w:val="left" w:pos="337"/>
        </w:tabs>
        <w:spacing w:line="277" w:lineRule="auto"/>
        <w:ind w:left="337" w:hanging="337"/>
        <w:rPr>
          <w:rFonts w:ascii="Arial" w:eastAsia="Arial" w:hAnsi="Arial"/>
          <w:color w:val="206293"/>
          <w:sz w:val="12"/>
        </w:rPr>
      </w:pPr>
      <w:hyperlink r:id="rId135" w:history="1">
        <w:r>
          <w:rPr>
            <w:rFonts w:ascii="Arial" w:eastAsia="Arial" w:hAnsi="Arial"/>
            <w:color w:val="206293"/>
            <w:sz w:val="12"/>
          </w:rPr>
          <w:t>D.L. Levy, A. Kolk, Strategic responses to global climate change: conflicting</w:t>
        </w:r>
      </w:hyperlink>
      <w:r>
        <w:rPr>
          <w:rFonts w:ascii="Arial" w:eastAsia="Arial" w:hAnsi="Arial"/>
          <w:color w:val="206293"/>
          <w:sz w:val="12"/>
        </w:rPr>
        <w:t xml:space="preserve"> </w:t>
      </w:r>
      <w:hyperlink r:id="rId136" w:history="1">
        <w:r>
          <w:rPr>
            <w:rFonts w:ascii="Arial" w:eastAsia="Arial" w:hAnsi="Arial"/>
            <w:color w:val="206293"/>
            <w:sz w:val="12"/>
          </w:rPr>
          <w:t>pressures on multinationals in the oil industry, Bus. Politics 4 (3) (2002) 275</w:t>
        </w:r>
        <w:r>
          <w:rPr>
            <w:rFonts w:ascii="Arial" w:eastAsia="Arial" w:hAnsi="Arial"/>
            <w:color w:val="206293"/>
            <w:sz w:val="12"/>
          </w:rPr>
          <w:t>–300</w:t>
        </w:r>
        <w:r>
          <w:rPr>
            <w:rFonts w:ascii="Arial" w:eastAsia="Arial" w:hAnsi="Arial"/>
            <w:color w:val="000000"/>
            <w:sz w:val="12"/>
          </w:rPr>
          <w:t>.</w:t>
        </w:r>
      </w:hyperlink>
    </w:p>
    <w:p w:rsidR="003D30E6" w:rsidRDefault="003D30E6">
      <w:pPr>
        <w:numPr>
          <w:ilvl w:val="0"/>
          <w:numId w:val="19"/>
        </w:numPr>
        <w:tabs>
          <w:tab w:val="left" w:pos="337"/>
        </w:tabs>
        <w:spacing w:line="256" w:lineRule="auto"/>
        <w:ind w:left="337" w:right="60" w:hanging="337"/>
        <w:rPr>
          <w:rFonts w:ascii="Arial" w:eastAsia="Arial" w:hAnsi="Arial"/>
          <w:color w:val="206293"/>
          <w:sz w:val="13"/>
        </w:rPr>
      </w:pPr>
      <w:hyperlink r:id="rId137" w:history="1">
        <w:r>
          <w:rPr>
            <w:rFonts w:ascii="Arial" w:eastAsia="Arial" w:hAnsi="Arial"/>
            <w:color w:val="206293"/>
            <w:sz w:val="13"/>
          </w:rPr>
          <w:t>I.A. Sæverud, J.B. Skjærseth, Oil companies and climate change: inconsistencies</w:t>
        </w:r>
      </w:hyperlink>
      <w:r>
        <w:rPr>
          <w:rFonts w:ascii="Arial" w:eastAsia="Arial" w:hAnsi="Arial"/>
          <w:color w:val="206293"/>
          <w:sz w:val="13"/>
        </w:rPr>
        <w:t xml:space="preserve"> </w:t>
      </w:r>
      <w:hyperlink r:id="rId138" w:history="1">
        <w:r>
          <w:rPr>
            <w:rFonts w:ascii="Arial" w:eastAsia="Arial" w:hAnsi="Arial"/>
            <w:color w:val="206293"/>
            <w:sz w:val="13"/>
          </w:rPr>
          <w:t>between strategy formulation and implementation? Glob. Environ. Polit. 7 (3)</w:t>
        </w:r>
      </w:hyperlink>
      <w:r>
        <w:rPr>
          <w:rFonts w:ascii="Arial" w:eastAsia="Arial" w:hAnsi="Arial"/>
          <w:color w:val="206293"/>
          <w:sz w:val="13"/>
        </w:rPr>
        <w:t xml:space="preserve"> </w:t>
      </w:r>
      <w:hyperlink r:id="rId139" w:history="1">
        <w:r>
          <w:rPr>
            <w:rFonts w:ascii="Arial" w:eastAsia="Arial" w:hAnsi="Arial"/>
            <w:color w:val="206293"/>
            <w:sz w:val="13"/>
          </w:rPr>
          <w:t>(2007) 42</w:t>
        </w:r>
        <w:r>
          <w:rPr>
            <w:rFonts w:ascii="Arial" w:eastAsia="Arial" w:hAnsi="Arial"/>
            <w:color w:val="206293"/>
            <w:sz w:val="13"/>
          </w:rPr>
          <w:t>–62</w:t>
        </w:r>
        <w:r>
          <w:rPr>
            <w:rFonts w:ascii="Arial" w:eastAsia="Arial" w:hAnsi="Arial"/>
            <w:color w:val="000000"/>
            <w:sz w:val="13"/>
          </w:rPr>
          <w:t>.</w:t>
        </w:r>
      </w:hyperlink>
    </w:p>
    <w:p w:rsidR="003D30E6" w:rsidRDefault="003D30E6">
      <w:pPr>
        <w:numPr>
          <w:ilvl w:val="0"/>
          <w:numId w:val="19"/>
        </w:numPr>
        <w:tabs>
          <w:tab w:val="left" w:pos="337"/>
        </w:tabs>
        <w:spacing w:line="0" w:lineRule="atLeast"/>
        <w:ind w:left="337" w:hanging="337"/>
        <w:rPr>
          <w:rFonts w:ascii="Arial" w:eastAsia="Arial" w:hAnsi="Arial"/>
          <w:sz w:val="13"/>
        </w:rPr>
      </w:pPr>
      <w:r>
        <w:rPr>
          <w:rFonts w:ascii="Arial" w:eastAsia="Arial" w:hAnsi="Arial"/>
          <w:color w:val="206293"/>
          <w:sz w:val="13"/>
        </w:rPr>
        <w:t>J. Meckling, Oppose, support, or hedge? Distributional effects, regulatory</w:t>
      </w:r>
    </w:p>
    <w:p w:rsidR="003D30E6" w:rsidRDefault="003D30E6">
      <w:pPr>
        <w:tabs>
          <w:tab w:val="left" w:pos="337"/>
        </w:tabs>
        <w:spacing w:line="0" w:lineRule="atLeast"/>
        <w:ind w:left="337" w:hanging="337"/>
        <w:rPr>
          <w:rFonts w:ascii="Arial" w:eastAsia="Arial" w:hAnsi="Arial"/>
          <w:sz w:val="13"/>
        </w:rPr>
        <w:sectPr w:rsidR="00000000">
          <w:pgSz w:w="11900" w:h="15874"/>
          <w:pgMar w:top="676" w:right="746" w:bottom="3" w:left="760" w:header="0" w:footer="0" w:gutter="0"/>
          <w:cols w:num="2" w:space="0" w:equalWidth="0">
            <w:col w:w="5020" w:space="423"/>
            <w:col w:w="4957"/>
          </w:cols>
          <w:docGrid w:linePitch="360"/>
        </w:sectPr>
      </w:pPr>
    </w:p>
    <w:p w:rsidR="003D30E6" w:rsidRDefault="003D30E6">
      <w:pPr>
        <w:spacing w:line="143" w:lineRule="exact"/>
        <w:rPr>
          <w:rFonts w:ascii="Arial" w:eastAsia="Arial" w:hAnsi="Arial"/>
          <w:color w:val="206293"/>
          <w:sz w:val="13"/>
        </w:rPr>
      </w:pPr>
    </w:p>
    <w:p w:rsidR="003D30E6" w:rsidRDefault="003D30E6">
      <w:pPr>
        <w:spacing w:line="0" w:lineRule="atLeast"/>
        <w:ind w:right="20"/>
        <w:jc w:val="center"/>
        <w:rPr>
          <w:rFonts w:ascii="Arial" w:eastAsia="Arial" w:hAnsi="Arial"/>
          <w:sz w:val="13"/>
        </w:rPr>
      </w:pPr>
      <w:r>
        <w:rPr>
          <w:rFonts w:ascii="Arial" w:eastAsia="Arial" w:hAnsi="Arial"/>
          <w:sz w:val="13"/>
        </w:rPr>
        <w:t>114</w:t>
      </w:r>
    </w:p>
    <w:p w:rsidR="003D30E6" w:rsidRDefault="003D30E6">
      <w:pPr>
        <w:spacing w:line="0" w:lineRule="atLeast"/>
        <w:ind w:right="20"/>
        <w:jc w:val="center"/>
        <w:rPr>
          <w:rFonts w:ascii="Arial" w:eastAsia="Arial" w:hAnsi="Arial"/>
          <w:sz w:val="13"/>
        </w:rPr>
        <w:sectPr w:rsidR="00000000">
          <w:type w:val="continuous"/>
          <w:pgSz w:w="11900" w:h="15874"/>
          <w:pgMar w:top="676" w:right="746" w:bottom="3" w:left="760" w:header="0" w:footer="0" w:gutter="0"/>
          <w:cols w:space="0" w:equalWidth="0">
            <w:col w:w="10400"/>
          </w:cols>
          <w:docGrid w:linePitch="360"/>
        </w:sectPr>
      </w:pPr>
    </w:p>
    <w:p w:rsidR="003D30E6" w:rsidRDefault="003D30E6">
      <w:pPr>
        <w:spacing w:line="2" w:lineRule="exact"/>
        <w:rPr>
          <w:rFonts w:ascii="Times New Roman" w:eastAsia="Times New Roman" w:hAnsi="Times New Roman"/>
        </w:rPr>
      </w:pPr>
      <w:bookmarkStart w:id="9" w:name="page10"/>
      <w:bookmarkEnd w:id="9"/>
    </w:p>
    <w:p w:rsidR="003D30E6" w:rsidRDefault="003D30E6">
      <w:pPr>
        <w:spacing w:line="0" w:lineRule="atLeast"/>
        <w:rPr>
          <w:rFonts w:ascii="Arial" w:eastAsia="Arial" w:hAnsi="Arial"/>
          <w:i/>
          <w:sz w:val="13"/>
        </w:rPr>
      </w:pPr>
      <w:r>
        <w:rPr>
          <w:rFonts w:ascii="Arial" w:eastAsia="Arial" w:hAnsi="Arial"/>
          <w:i/>
          <w:sz w:val="13"/>
        </w:rPr>
        <w:t>M. Grasso</w:t>
      </w:r>
    </w:p>
    <w:p w:rsidR="003D30E6" w:rsidRDefault="003D30E6">
      <w:pPr>
        <w:spacing w:line="314" w:lineRule="exact"/>
        <w:rPr>
          <w:rFonts w:ascii="Times New Roman" w:eastAsia="Times New Roman" w:hAnsi="Times New Roman"/>
        </w:rPr>
      </w:pPr>
    </w:p>
    <w:p w:rsidR="003D30E6" w:rsidRDefault="003D30E6">
      <w:pPr>
        <w:spacing w:line="0" w:lineRule="atLeast"/>
        <w:ind w:left="400"/>
        <w:rPr>
          <w:rFonts w:ascii="Arial" w:eastAsia="Arial" w:hAnsi="Arial"/>
          <w:color w:val="206293"/>
          <w:sz w:val="12"/>
        </w:rPr>
      </w:pPr>
      <w:hyperlink r:id="rId140" w:history="1">
        <w:r>
          <w:rPr>
            <w:rFonts w:ascii="Arial" w:eastAsia="Arial" w:hAnsi="Arial"/>
            <w:color w:val="206293"/>
            <w:sz w:val="12"/>
          </w:rPr>
          <w:t>pressure, and business strategy in environmental politics, Glob. Environ. Polit. 15</w:t>
        </w:r>
      </w:hyperlink>
    </w:p>
    <w:p w:rsidR="003D30E6" w:rsidRDefault="003D30E6">
      <w:pPr>
        <w:spacing w:line="29" w:lineRule="exact"/>
        <w:rPr>
          <w:rFonts w:ascii="Times New Roman" w:eastAsia="Times New Roman" w:hAnsi="Times New Roman"/>
        </w:rPr>
      </w:pPr>
    </w:p>
    <w:p w:rsidR="003D30E6" w:rsidRDefault="003D30E6">
      <w:pPr>
        <w:spacing w:line="0" w:lineRule="atLeast"/>
        <w:ind w:left="400"/>
        <w:rPr>
          <w:rFonts w:ascii="Arial" w:eastAsia="Arial" w:hAnsi="Arial"/>
          <w:color w:val="000000"/>
          <w:sz w:val="13"/>
        </w:rPr>
      </w:pPr>
      <w:hyperlink r:id="rId141" w:history="1">
        <w:r>
          <w:rPr>
            <w:rFonts w:ascii="Arial" w:eastAsia="Arial" w:hAnsi="Arial"/>
            <w:color w:val="206293"/>
            <w:sz w:val="13"/>
          </w:rPr>
          <w:t>(2) (2015) 19</w:t>
        </w:r>
        <w:r>
          <w:rPr>
            <w:rFonts w:ascii="Arial" w:eastAsia="Arial" w:hAnsi="Arial"/>
            <w:color w:val="206293"/>
            <w:sz w:val="13"/>
          </w:rPr>
          <w:t>–37</w:t>
        </w:r>
        <w:r>
          <w:rPr>
            <w:rFonts w:ascii="Arial" w:eastAsia="Arial" w:hAnsi="Arial"/>
            <w:color w:val="000000"/>
            <w:sz w:val="13"/>
          </w:rPr>
          <w:t>.</w:t>
        </w:r>
      </w:hyperlink>
    </w:p>
    <w:p w:rsidR="003D30E6" w:rsidRDefault="003D30E6">
      <w:pPr>
        <w:spacing w:line="10" w:lineRule="exact"/>
        <w:rPr>
          <w:rFonts w:ascii="Arial" w:eastAsia="Arial" w:hAnsi="Arial"/>
          <w:color w:val="206293"/>
          <w:sz w:val="13"/>
        </w:rPr>
      </w:pPr>
    </w:p>
    <w:p w:rsidR="003D30E6" w:rsidRDefault="003D30E6">
      <w:pPr>
        <w:numPr>
          <w:ilvl w:val="0"/>
          <w:numId w:val="20"/>
        </w:numPr>
        <w:tabs>
          <w:tab w:val="left" w:pos="400"/>
        </w:tabs>
        <w:spacing w:line="255" w:lineRule="auto"/>
        <w:ind w:left="400" w:right="20" w:hanging="336"/>
        <w:rPr>
          <w:rFonts w:ascii="Arial" w:eastAsia="Arial" w:hAnsi="Arial"/>
          <w:color w:val="206293"/>
          <w:sz w:val="13"/>
        </w:rPr>
      </w:pPr>
      <w:hyperlink r:id="rId142" w:history="1">
        <w:r>
          <w:rPr>
            <w:rFonts w:ascii="Arial" w:eastAsia="Arial" w:hAnsi="Arial"/>
            <w:color w:val="206293"/>
            <w:sz w:val="13"/>
          </w:rPr>
          <w:t>S. Goldenberg, Rockefeller Family Tried and Failed to Get ExxonMobil to Accept</w:t>
        </w:r>
      </w:hyperlink>
      <w:r>
        <w:rPr>
          <w:rFonts w:ascii="Arial" w:eastAsia="Arial" w:hAnsi="Arial"/>
          <w:color w:val="206293"/>
          <w:sz w:val="13"/>
        </w:rPr>
        <w:t xml:space="preserve"> </w:t>
      </w:r>
      <w:hyperlink r:id="rId143" w:history="1">
        <w:r>
          <w:rPr>
            <w:rFonts w:ascii="Arial" w:eastAsia="Arial" w:hAnsi="Arial"/>
            <w:color w:val="206293"/>
            <w:sz w:val="13"/>
          </w:rPr>
          <w:t>Climate Change, The Guardian, 2015 27 March 2015</w:t>
        </w:r>
        <w:r>
          <w:rPr>
            <w:rFonts w:ascii="Arial" w:eastAsia="Arial" w:hAnsi="Arial"/>
            <w:color w:val="000000"/>
            <w:sz w:val="13"/>
          </w:rPr>
          <w:t>.</w:t>
        </w:r>
      </w:hyperlink>
    </w:p>
    <w:p w:rsidR="003D30E6" w:rsidRDefault="003D30E6">
      <w:pPr>
        <w:numPr>
          <w:ilvl w:val="0"/>
          <w:numId w:val="20"/>
        </w:numPr>
        <w:tabs>
          <w:tab w:val="left" w:pos="400"/>
        </w:tabs>
        <w:spacing w:line="255" w:lineRule="auto"/>
        <w:ind w:left="400" w:hanging="336"/>
        <w:rPr>
          <w:rFonts w:ascii="Arial" w:eastAsia="Arial" w:hAnsi="Arial"/>
          <w:color w:val="206293"/>
          <w:sz w:val="13"/>
        </w:rPr>
      </w:pPr>
      <w:hyperlink r:id="rId144" w:history="1">
        <w:r>
          <w:rPr>
            <w:rFonts w:ascii="Arial" w:eastAsia="Arial" w:hAnsi="Arial"/>
            <w:color w:val="206293"/>
            <w:sz w:val="13"/>
          </w:rPr>
          <w:t>D. Adam, Exxon to Cut Funding to Climate Change Denial Groups, The Guardian,</w:t>
        </w:r>
      </w:hyperlink>
      <w:r>
        <w:rPr>
          <w:rFonts w:ascii="Arial" w:eastAsia="Arial" w:hAnsi="Arial"/>
          <w:color w:val="206293"/>
          <w:sz w:val="13"/>
        </w:rPr>
        <w:t xml:space="preserve"> </w:t>
      </w:r>
      <w:hyperlink r:id="rId145" w:history="1">
        <w:r>
          <w:rPr>
            <w:rFonts w:ascii="Arial" w:eastAsia="Arial" w:hAnsi="Arial"/>
            <w:color w:val="206293"/>
            <w:sz w:val="13"/>
          </w:rPr>
          <w:t>2008 28 May 2008</w:t>
        </w:r>
        <w:r>
          <w:rPr>
            <w:rFonts w:ascii="Arial" w:eastAsia="Arial" w:hAnsi="Arial"/>
            <w:color w:val="000000"/>
            <w:sz w:val="13"/>
          </w:rPr>
          <w:t>.</w:t>
        </w:r>
      </w:hyperlink>
    </w:p>
    <w:p w:rsidR="003D30E6" w:rsidRDefault="003D30E6">
      <w:pPr>
        <w:numPr>
          <w:ilvl w:val="0"/>
          <w:numId w:val="20"/>
        </w:numPr>
        <w:tabs>
          <w:tab w:val="left" w:pos="400"/>
        </w:tabs>
        <w:spacing w:line="255" w:lineRule="auto"/>
        <w:ind w:left="400" w:right="300" w:hanging="336"/>
        <w:rPr>
          <w:rFonts w:ascii="Arial" w:eastAsia="Arial" w:hAnsi="Arial"/>
          <w:color w:val="206293"/>
          <w:sz w:val="13"/>
        </w:rPr>
      </w:pPr>
      <w:hyperlink r:id="rId146" w:history="1">
        <w:r>
          <w:rPr>
            <w:rFonts w:ascii="Arial" w:eastAsia="Arial" w:hAnsi="Arial"/>
            <w:color w:val="206293"/>
            <w:sz w:val="13"/>
          </w:rPr>
          <w:t>M. Clark, Exxon Mobil Acknowledges Climate Change Risk - You Read That</w:t>
        </w:r>
      </w:hyperlink>
      <w:r>
        <w:rPr>
          <w:rFonts w:ascii="Arial" w:eastAsia="Arial" w:hAnsi="Arial"/>
          <w:color w:val="206293"/>
          <w:sz w:val="13"/>
        </w:rPr>
        <w:t xml:space="preserve"> </w:t>
      </w:r>
      <w:hyperlink r:id="rId147" w:history="1">
        <w:r>
          <w:rPr>
            <w:rFonts w:ascii="Arial" w:eastAsia="Arial" w:hAnsi="Arial"/>
            <w:color w:val="206293"/>
            <w:sz w:val="13"/>
          </w:rPr>
          <w:t>Correctly, Investing.com, 2014 1 April 2014</w:t>
        </w:r>
        <w:r>
          <w:rPr>
            <w:rFonts w:ascii="Arial" w:eastAsia="Arial" w:hAnsi="Arial"/>
            <w:color w:val="000000"/>
            <w:sz w:val="13"/>
          </w:rPr>
          <w:t>.</w:t>
        </w:r>
      </w:hyperlink>
    </w:p>
    <w:p w:rsidR="003D30E6" w:rsidRDefault="003D30E6">
      <w:pPr>
        <w:numPr>
          <w:ilvl w:val="0"/>
          <w:numId w:val="20"/>
        </w:numPr>
        <w:tabs>
          <w:tab w:val="left" w:pos="400"/>
        </w:tabs>
        <w:spacing w:line="255" w:lineRule="auto"/>
        <w:ind w:left="400" w:right="100" w:hanging="336"/>
        <w:rPr>
          <w:rFonts w:ascii="Arial" w:eastAsia="Arial" w:hAnsi="Arial"/>
          <w:color w:val="206293"/>
          <w:sz w:val="13"/>
        </w:rPr>
      </w:pPr>
      <w:hyperlink r:id="rId148" w:history="1">
        <w:r>
          <w:rPr>
            <w:rFonts w:ascii="Arial" w:eastAsia="Arial" w:hAnsi="Arial"/>
            <w:color w:val="206293"/>
            <w:sz w:val="13"/>
          </w:rPr>
          <w:t>G. Supran, N. Oreskes, Assessing ExxonMobil</w:t>
        </w:r>
        <w:r>
          <w:rPr>
            <w:rFonts w:ascii="Arial" w:eastAsia="Arial" w:hAnsi="Arial"/>
            <w:color w:val="206293"/>
            <w:sz w:val="13"/>
          </w:rPr>
          <w:t>’s climate change communications</w:t>
        </w:r>
      </w:hyperlink>
      <w:r>
        <w:rPr>
          <w:rFonts w:ascii="Arial" w:eastAsia="Arial" w:hAnsi="Arial"/>
          <w:color w:val="206293"/>
          <w:sz w:val="13"/>
        </w:rPr>
        <w:t xml:space="preserve"> </w:t>
      </w:r>
      <w:hyperlink r:id="rId149" w:history="1">
        <w:r>
          <w:rPr>
            <w:rFonts w:ascii="Arial" w:eastAsia="Arial" w:hAnsi="Arial"/>
            <w:color w:val="206293"/>
            <w:sz w:val="13"/>
          </w:rPr>
          <w:t>(1977</w:t>
        </w:r>
        <w:r>
          <w:rPr>
            <w:rFonts w:ascii="Arial" w:eastAsia="Arial" w:hAnsi="Arial"/>
            <w:color w:val="206293"/>
            <w:sz w:val="13"/>
          </w:rPr>
          <w:t>–2014), Environ. Res. Lett. 12 (8) (2017) 084019</w:t>
        </w:r>
        <w:r>
          <w:rPr>
            <w:rFonts w:ascii="Arial" w:eastAsia="Arial" w:hAnsi="Arial"/>
            <w:color w:val="000000"/>
            <w:sz w:val="13"/>
          </w:rPr>
          <w:t>.</w:t>
        </w:r>
      </w:hyperlink>
    </w:p>
    <w:p w:rsidR="003D30E6" w:rsidRDefault="003D30E6">
      <w:pPr>
        <w:numPr>
          <w:ilvl w:val="0"/>
          <w:numId w:val="20"/>
        </w:numPr>
        <w:tabs>
          <w:tab w:val="left" w:pos="400"/>
        </w:tabs>
        <w:spacing w:line="256" w:lineRule="auto"/>
        <w:ind w:left="400" w:right="160" w:hanging="336"/>
        <w:rPr>
          <w:rFonts w:ascii="Arial" w:eastAsia="Arial" w:hAnsi="Arial"/>
          <w:color w:val="206293"/>
          <w:sz w:val="13"/>
        </w:rPr>
      </w:pPr>
      <w:hyperlink r:id="rId150" w:history="1">
        <w:r>
          <w:rPr>
            <w:rFonts w:ascii="Arial" w:eastAsia="Arial" w:hAnsi="Arial"/>
            <w:color w:val="206293"/>
            <w:sz w:val="13"/>
          </w:rPr>
          <w:t>ExxonMobil, Statement on Paris Climate Agreement Entering Into Force, Press</w:t>
        </w:r>
      </w:hyperlink>
      <w:r>
        <w:rPr>
          <w:rFonts w:ascii="Arial" w:eastAsia="Arial" w:hAnsi="Arial"/>
          <w:color w:val="206293"/>
          <w:sz w:val="13"/>
        </w:rPr>
        <w:t xml:space="preserve"> </w:t>
      </w:r>
      <w:hyperlink r:id="rId151" w:history="1">
        <w:r>
          <w:rPr>
            <w:rFonts w:ascii="Arial" w:eastAsia="Arial" w:hAnsi="Arial"/>
            <w:color w:val="206293"/>
            <w:sz w:val="13"/>
          </w:rPr>
          <w:t>Release, 2016 4 November 2016</w:t>
        </w:r>
        <w:r>
          <w:rPr>
            <w:rFonts w:ascii="Arial" w:eastAsia="Arial" w:hAnsi="Arial"/>
            <w:color w:val="000000"/>
            <w:sz w:val="13"/>
          </w:rPr>
          <w:t>.</w:t>
        </w:r>
      </w:hyperlink>
    </w:p>
    <w:p w:rsidR="003D30E6" w:rsidRDefault="003D30E6">
      <w:pPr>
        <w:numPr>
          <w:ilvl w:val="0"/>
          <w:numId w:val="20"/>
        </w:numPr>
        <w:tabs>
          <w:tab w:val="left" w:pos="400"/>
        </w:tabs>
        <w:spacing w:line="255" w:lineRule="auto"/>
        <w:ind w:left="400" w:hanging="336"/>
        <w:jc w:val="both"/>
        <w:rPr>
          <w:rFonts w:ascii="Arial" w:eastAsia="Arial" w:hAnsi="Arial"/>
          <w:color w:val="206293"/>
          <w:sz w:val="13"/>
        </w:rPr>
      </w:pPr>
      <w:hyperlink r:id="rId152" w:history="1">
        <w:r>
          <w:rPr>
            <w:rFonts w:ascii="Arial" w:eastAsia="Arial" w:hAnsi="Arial"/>
            <w:color w:val="206293"/>
            <w:sz w:val="13"/>
          </w:rPr>
          <w:t>N. Gunningham, R.A. Kagan, D. Thornton, Social license and environmental pro-</w:t>
        </w:r>
      </w:hyperlink>
      <w:hyperlink r:id="rId153" w:history="1">
        <w:r>
          <w:rPr>
            <w:rFonts w:ascii="Arial" w:eastAsia="Arial" w:hAnsi="Arial"/>
            <w:color w:val="206293"/>
            <w:sz w:val="13"/>
          </w:rPr>
          <w:t>tection: why businesses go beyond compliance, Law Social Inquiry 29 (2) (2004)</w:t>
        </w:r>
      </w:hyperlink>
      <w:r>
        <w:rPr>
          <w:rFonts w:ascii="Arial" w:eastAsia="Arial" w:hAnsi="Arial"/>
          <w:color w:val="206293"/>
          <w:sz w:val="13"/>
        </w:rPr>
        <w:t xml:space="preserve"> </w:t>
      </w:r>
      <w:hyperlink r:id="rId154" w:history="1">
        <w:r>
          <w:rPr>
            <w:rFonts w:ascii="Arial" w:eastAsia="Arial" w:hAnsi="Arial"/>
            <w:color w:val="206293"/>
            <w:sz w:val="13"/>
          </w:rPr>
          <w:t>307</w:t>
        </w:r>
        <w:r>
          <w:rPr>
            <w:rFonts w:ascii="Arial" w:eastAsia="Arial" w:hAnsi="Arial"/>
            <w:color w:val="206293"/>
            <w:sz w:val="13"/>
          </w:rPr>
          <w:t>–341</w:t>
        </w:r>
        <w:r>
          <w:rPr>
            <w:rFonts w:ascii="Arial" w:eastAsia="Arial" w:hAnsi="Arial"/>
            <w:color w:val="000000"/>
            <w:sz w:val="13"/>
          </w:rPr>
          <w:t>.</w:t>
        </w:r>
      </w:hyperlink>
    </w:p>
    <w:p w:rsidR="003D30E6" w:rsidRDefault="003D30E6">
      <w:pPr>
        <w:numPr>
          <w:ilvl w:val="0"/>
          <w:numId w:val="20"/>
        </w:numPr>
        <w:tabs>
          <w:tab w:val="left" w:pos="400"/>
        </w:tabs>
        <w:spacing w:line="255" w:lineRule="auto"/>
        <w:ind w:left="400" w:hanging="336"/>
        <w:rPr>
          <w:rFonts w:ascii="Arial" w:eastAsia="Arial" w:hAnsi="Arial"/>
          <w:color w:val="206293"/>
          <w:sz w:val="13"/>
        </w:rPr>
      </w:pPr>
      <w:hyperlink r:id="rId155" w:history="1">
        <w:r>
          <w:rPr>
            <w:rFonts w:ascii="Arial" w:eastAsia="Arial" w:hAnsi="Arial"/>
            <w:color w:val="206293"/>
            <w:sz w:val="13"/>
          </w:rPr>
          <w:t>M. Finnemore, K. Sikkink, International norm dynamics and political change, Int.</w:t>
        </w:r>
      </w:hyperlink>
      <w:r>
        <w:rPr>
          <w:rFonts w:ascii="Arial" w:eastAsia="Arial" w:hAnsi="Arial"/>
          <w:color w:val="206293"/>
          <w:sz w:val="13"/>
        </w:rPr>
        <w:t xml:space="preserve"> </w:t>
      </w:r>
      <w:hyperlink r:id="rId156" w:history="1">
        <w:r>
          <w:rPr>
            <w:rFonts w:ascii="Arial" w:eastAsia="Arial" w:hAnsi="Arial"/>
            <w:color w:val="206293"/>
            <w:sz w:val="13"/>
          </w:rPr>
          <w:t>Organ. 52 (4) (1998) 887</w:t>
        </w:r>
        <w:r>
          <w:rPr>
            <w:rFonts w:ascii="Arial" w:eastAsia="Arial" w:hAnsi="Arial"/>
            <w:color w:val="206293"/>
            <w:sz w:val="13"/>
          </w:rPr>
          <w:t>–917</w:t>
        </w:r>
        <w:r>
          <w:rPr>
            <w:rFonts w:ascii="Arial" w:eastAsia="Arial" w:hAnsi="Arial"/>
            <w:color w:val="000000"/>
            <w:sz w:val="13"/>
          </w:rPr>
          <w:t>.</w:t>
        </w:r>
      </w:hyperlink>
    </w:p>
    <w:p w:rsidR="003D30E6" w:rsidRDefault="003D30E6">
      <w:pPr>
        <w:numPr>
          <w:ilvl w:val="0"/>
          <w:numId w:val="20"/>
        </w:numPr>
        <w:tabs>
          <w:tab w:val="left" w:pos="400"/>
        </w:tabs>
        <w:spacing w:line="256" w:lineRule="auto"/>
        <w:ind w:left="400" w:hanging="336"/>
        <w:rPr>
          <w:rFonts w:ascii="Arial" w:eastAsia="Arial" w:hAnsi="Arial"/>
          <w:color w:val="206293"/>
          <w:sz w:val="13"/>
        </w:rPr>
      </w:pPr>
      <w:hyperlink r:id="rId157" w:history="1">
        <w:r>
          <w:rPr>
            <w:rFonts w:ascii="Arial" w:eastAsia="Arial" w:hAnsi="Arial"/>
            <w:color w:val="206293"/>
            <w:sz w:val="13"/>
          </w:rPr>
          <w:t>R.E. Malone, Q. Grundy, L.A. Bero, Tobacco industry denormalisation as a tobacco</w:t>
        </w:r>
      </w:hyperlink>
      <w:r>
        <w:rPr>
          <w:rFonts w:ascii="Arial" w:eastAsia="Arial" w:hAnsi="Arial"/>
          <w:color w:val="206293"/>
          <w:sz w:val="13"/>
        </w:rPr>
        <w:t xml:space="preserve"> </w:t>
      </w:r>
      <w:hyperlink r:id="rId158" w:history="1">
        <w:r>
          <w:rPr>
            <w:rFonts w:ascii="Arial" w:eastAsia="Arial" w:hAnsi="Arial"/>
            <w:color w:val="206293"/>
            <w:sz w:val="13"/>
          </w:rPr>
          <w:t>control intervention: a review, Tobacco Control 21 (2) (2012) 162</w:t>
        </w:r>
        <w:r>
          <w:rPr>
            <w:rFonts w:ascii="Arial" w:eastAsia="Arial" w:hAnsi="Arial"/>
            <w:color w:val="206293"/>
            <w:sz w:val="13"/>
          </w:rPr>
          <w:t>–170</w:t>
        </w:r>
        <w:r>
          <w:rPr>
            <w:rFonts w:ascii="Arial" w:eastAsia="Arial" w:hAnsi="Arial"/>
            <w:color w:val="000000"/>
            <w:sz w:val="13"/>
          </w:rPr>
          <w:t>.</w:t>
        </w:r>
      </w:hyperlink>
    </w:p>
    <w:p w:rsidR="003D30E6" w:rsidRDefault="003D30E6">
      <w:pPr>
        <w:numPr>
          <w:ilvl w:val="0"/>
          <w:numId w:val="20"/>
        </w:numPr>
        <w:tabs>
          <w:tab w:val="left" w:pos="400"/>
        </w:tabs>
        <w:spacing w:line="255" w:lineRule="auto"/>
        <w:ind w:left="400" w:right="180" w:hanging="336"/>
        <w:rPr>
          <w:rFonts w:ascii="Arial" w:eastAsia="Arial" w:hAnsi="Arial"/>
          <w:color w:val="206293"/>
          <w:sz w:val="13"/>
        </w:rPr>
      </w:pPr>
      <w:hyperlink r:id="rId159" w:history="1">
        <w:r>
          <w:rPr>
            <w:rFonts w:ascii="Arial" w:eastAsia="Arial" w:hAnsi="Arial"/>
            <w:color w:val="206293"/>
            <w:sz w:val="13"/>
          </w:rPr>
          <w:t>P. Stevens, International oil companies, The Death of the Old Business Model,</w:t>
        </w:r>
      </w:hyperlink>
      <w:r>
        <w:rPr>
          <w:rFonts w:ascii="Arial" w:eastAsia="Arial" w:hAnsi="Arial"/>
          <w:color w:val="206293"/>
          <w:sz w:val="13"/>
        </w:rPr>
        <w:t xml:space="preserve"> </w:t>
      </w:r>
      <w:hyperlink r:id="rId160" w:history="1">
        <w:r>
          <w:rPr>
            <w:rFonts w:ascii="Arial" w:eastAsia="Arial" w:hAnsi="Arial"/>
            <w:color w:val="206293"/>
            <w:sz w:val="13"/>
          </w:rPr>
          <w:t>Chatham House Research Paper, London, 2016</w:t>
        </w:r>
        <w:r>
          <w:rPr>
            <w:rFonts w:ascii="Arial" w:eastAsia="Arial" w:hAnsi="Arial"/>
            <w:color w:val="000000"/>
            <w:sz w:val="13"/>
          </w:rPr>
          <w:t>.</w:t>
        </w:r>
      </w:hyperlink>
    </w:p>
    <w:p w:rsidR="003D30E6" w:rsidRDefault="003D30E6">
      <w:pPr>
        <w:numPr>
          <w:ilvl w:val="0"/>
          <w:numId w:val="20"/>
        </w:numPr>
        <w:tabs>
          <w:tab w:val="left" w:pos="400"/>
        </w:tabs>
        <w:spacing w:line="277" w:lineRule="auto"/>
        <w:ind w:left="400" w:hanging="336"/>
        <w:jc w:val="both"/>
        <w:rPr>
          <w:rFonts w:ascii="Arial" w:eastAsia="Arial" w:hAnsi="Arial"/>
          <w:color w:val="206293"/>
          <w:sz w:val="12"/>
        </w:rPr>
      </w:pPr>
      <w:hyperlink r:id="rId161" w:history="1">
        <w:r>
          <w:rPr>
            <w:rFonts w:ascii="Arial" w:eastAsia="Arial" w:hAnsi="Arial"/>
            <w:color w:val="206293"/>
            <w:sz w:val="12"/>
          </w:rPr>
          <w:t>N. Nasiritousi, Fossil fuel emitters and climate change: unpacking the governance</w:t>
        </w:r>
      </w:hyperlink>
      <w:r>
        <w:rPr>
          <w:rFonts w:ascii="Arial" w:eastAsia="Arial" w:hAnsi="Arial"/>
          <w:color w:val="206293"/>
          <w:sz w:val="12"/>
        </w:rPr>
        <w:t xml:space="preserve"> </w:t>
      </w:r>
      <w:hyperlink r:id="rId162" w:history="1">
        <w:r>
          <w:rPr>
            <w:rFonts w:ascii="Arial" w:eastAsia="Arial" w:hAnsi="Arial"/>
            <w:color w:val="206293"/>
            <w:sz w:val="12"/>
          </w:rPr>
          <w:t>activities of large oil and gas companies, Environ. Polit. 26 (4) (2017) 621</w:t>
        </w:r>
        <w:r>
          <w:rPr>
            <w:rFonts w:ascii="Arial" w:eastAsia="Arial" w:hAnsi="Arial"/>
            <w:color w:val="206293"/>
            <w:sz w:val="12"/>
          </w:rPr>
          <w:t>–647</w:t>
        </w:r>
        <w:r>
          <w:rPr>
            <w:rFonts w:ascii="Arial" w:eastAsia="Arial" w:hAnsi="Arial"/>
            <w:color w:val="000000"/>
            <w:sz w:val="12"/>
          </w:rPr>
          <w:t>.</w:t>
        </w:r>
      </w:hyperlink>
    </w:p>
    <w:p w:rsidR="003D30E6" w:rsidRDefault="003D30E6">
      <w:pPr>
        <w:numPr>
          <w:ilvl w:val="0"/>
          <w:numId w:val="20"/>
        </w:numPr>
        <w:tabs>
          <w:tab w:val="left" w:pos="400"/>
        </w:tabs>
        <w:spacing w:line="255" w:lineRule="auto"/>
        <w:ind w:left="400" w:right="80" w:hanging="336"/>
        <w:rPr>
          <w:rFonts w:ascii="Arial" w:eastAsia="Arial" w:hAnsi="Arial"/>
          <w:color w:val="206293"/>
          <w:sz w:val="13"/>
        </w:rPr>
      </w:pPr>
      <w:hyperlink r:id="rId163" w:history="1">
        <w:r>
          <w:rPr>
            <w:rFonts w:ascii="Arial" w:eastAsia="Arial" w:hAnsi="Arial"/>
            <w:color w:val="206293"/>
            <w:sz w:val="13"/>
          </w:rPr>
          <w:t>M. Ashraf, R. Camba, A. Volkenborn, National oil companies in the third petro-</w:t>
        </w:r>
      </w:hyperlink>
      <w:hyperlink r:id="rId164" w:history="1">
        <w:r>
          <w:rPr>
            <w:rFonts w:ascii="Arial" w:eastAsia="Arial" w:hAnsi="Arial"/>
            <w:color w:val="206293"/>
            <w:sz w:val="13"/>
          </w:rPr>
          <w:t>leum era, Accenture Strategy, (2017)</w:t>
        </w:r>
        <w:r>
          <w:rPr>
            <w:rFonts w:ascii="Arial" w:eastAsia="Arial" w:hAnsi="Arial"/>
            <w:color w:val="000000"/>
            <w:sz w:val="13"/>
          </w:rPr>
          <w:t>.</w:t>
        </w:r>
      </w:hyperlink>
    </w:p>
    <w:p w:rsidR="003D30E6" w:rsidRDefault="003D30E6">
      <w:pPr>
        <w:numPr>
          <w:ilvl w:val="0"/>
          <w:numId w:val="20"/>
        </w:numPr>
        <w:tabs>
          <w:tab w:val="left" w:pos="400"/>
        </w:tabs>
        <w:spacing w:line="277" w:lineRule="auto"/>
        <w:ind w:left="400" w:right="60" w:hanging="336"/>
        <w:rPr>
          <w:rFonts w:ascii="Arial" w:eastAsia="Arial" w:hAnsi="Arial"/>
          <w:color w:val="206293"/>
          <w:sz w:val="12"/>
        </w:rPr>
      </w:pPr>
      <w:hyperlink r:id="rId165" w:history="1">
        <w:r>
          <w:rPr>
            <w:rFonts w:ascii="Arial" w:eastAsia="Arial" w:hAnsi="Arial"/>
            <w:color w:val="206293"/>
            <w:sz w:val="12"/>
          </w:rPr>
          <w:t>M.S. Barckindo, The Future Economy of Oil From the Middle East and Across</w:t>
        </w:r>
      </w:hyperlink>
      <w:r>
        <w:rPr>
          <w:rFonts w:ascii="Arial" w:eastAsia="Arial" w:hAnsi="Arial"/>
          <w:color w:val="206293"/>
          <w:sz w:val="12"/>
        </w:rPr>
        <w:t xml:space="preserve"> </w:t>
      </w:r>
      <w:hyperlink r:id="rId166" w:history="1">
        <w:r>
          <w:rPr>
            <w:rFonts w:ascii="Arial" w:eastAsia="Arial" w:hAnsi="Arial"/>
            <w:color w:val="206293"/>
            <w:sz w:val="12"/>
          </w:rPr>
          <w:t>OPEC. Speech Delivered by HE Mohammad Sanusi Barkindo, OPEC Secretary</w:t>
        </w:r>
      </w:hyperlink>
      <w:r>
        <w:rPr>
          <w:rFonts w:ascii="Arial" w:eastAsia="Arial" w:hAnsi="Arial"/>
          <w:color w:val="206293"/>
          <w:sz w:val="12"/>
        </w:rPr>
        <w:t xml:space="preserve"> </w:t>
      </w:r>
      <w:hyperlink r:id="rId167" w:history="1">
        <w:r>
          <w:rPr>
            <w:rFonts w:ascii="Arial" w:eastAsia="Arial" w:hAnsi="Arial"/>
            <w:color w:val="206293"/>
            <w:sz w:val="12"/>
          </w:rPr>
          <w:t>General, at the International Petroleum Week, London, 2017 21 February 2017</w:t>
        </w:r>
        <w:r>
          <w:rPr>
            <w:rFonts w:ascii="Arial" w:eastAsia="Arial" w:hAnsi="Arial"/>
            <w:color w:val="000000"/>
            <w:sz w:val="12"/>
          </w:rPr>
          <w:t>.</w:t>
        </w:r>
      </w:hyperlink>
    </w:p>
    <w:p w:rsidR="003D30E6" w:rsidRDefault="003D30E6">
      <w:pPr>
        <w:numPr>
          <w:ilvl w:val="0"/>
          <w:numId w:val="20"/>
        </w:numPr>
        <w:tabs>
          <w:tab w:val="left" w:pos="400"/>
        </w:tabs>
        <w:spacing w:line="277" w:lineRule="auto"/>
        <w:ind w:left="400" w:hanging="336"/>
        <w:jc w:val="both"/>
        <w:rPr>
          <w:rFonts w:ascii="Arial" w:eastAsia="Arial" w:hAnsi="Arial"/>
          <w:color w:val="206293"/>
          <w:sz w:val="12"/>
        </w:rPr>
      </w:pPr>
      <w:hyperlink r:id="rId168" w:history="1">
        <w:r>
          <w:rPr>
            <w:rFonts w:ascii="Arial" w:eastAsia="Arial" w:hAnsi="Arial"/>
            <w:color w:val="206293"/>
            <w:sz w:val="12"/>
          </w:rPr>
          <w:t>R. Heede, Tracing anthropogenic carbon dioxide and methane emissions to fossil</w:t>
        </w:r>
      </w:hyperlink>
      <w:r>
        <w:rPr>
          <w:rFonts w:ascii="Arial" w:eastAsia="Arial" w:hAnsi="Arial"/>
          <w:color w:val="206293"/>
          <w:sz w:val="12"/>
        </w:rPr>
        <w:t xml:space="preserve"> </w:t>
      </w:r>
      <w:hyperlink r:id="rId169" w:history="1">
        <w:r>
          <w:rPr>
            <w:rFonts w:ascii="Arial" w:eastAsia="Arial" w:hAnsi="Arial"/>
            <w:color w:val="206293"/>
            <w:sz w:val="12"/>
          </w:rPr>
          <w:t>fuel and cement producers, 1854</w:t>
        </w:r>
        <w:r>
          <w:rPr>
            <w:rFonts w:ascii="Arial" w:eastAsia="Arial" w:hAnsi="Arial"/>
            <w:color w:val="206293"/>
            <w:sz w:val="12"/>
          </w:rPr>
          <w:t>–2010, Clim. Change 122 (1-2) (2014) 229</w:t>
        </w:r>
        <w:r>
          <w:rPr>
            <w:rFonts w:ascii="Arial" w:eastAsia="Arial" w:hAnsi="Arial"/>
            <w:color w:val="206293"/>
            <w:sz w:val="12"/>
          </w:rPr>
          <w:t>–241</w:t>
        </w:r>
        <w:r>
          <w:rPr>
            <w:rFonts w:ascii="Arial" w:eastAsia="Arial" w:hAnsi="Arial"/>
            <w:color w:val="000000"/>
            <w:sz w:val="12"/>
          </w:rPr>
          <w:t>.</w:t>
        </w:r>
      </w:hyperlink>
    </w:p>
    <w:p w:rsidR="003D30E6" w:rsidRDefault="003D30E6">
      <w:pPr>
        <w:numPr>
          <w:ilvl w:val="0"/>
          <w:numId w:val="20"/>
        </w:numPr>
        <w:tabs>
          <w:tab w:val="left" w:pos="400"/>
        </w:tabs>
        <w:spacing w:line="255" w:lineRule="auto"/>
        <w:ind w:left="400" w:right="180" w:hanging="336"/>
        <w:rPr>
          <w:rFonts w:ascii="Arial" w:eastAsia="Arial" w:hAnsi="Arial"/>
          <w:color w:val="206293"/>
          <w:sz w:val="13"/>
        </w:rPr>
      </w:pPr>
      <w:hyperlink r:id="rId170" w:history="1">
        <w:r>
          <w:rPr>
            <w:rFonts w:ascii="Arial" w:eastAsia="Arial" w:hAnsi="Arial"/>
            <w:color w:val="206293"/>
            <w:sz w:val="13"/>
          </w:rPr>
          <w:t>P.C. Frumhoff, R. Heede, N. Oreskes, The climate responsibilities of industrial</w:t>
        </w:r>
      </w:hyperlink>
      <w:r>
        <w:rPr>
          <w:rFonts w:ascii="Arial" w:eastAsia="Arial" w:hAnsi="Arial"/>
          <w:color w:val="206293"/>
          <w:sz w:val="13"/>
        </w:rPr>
        <w:t xml:space="preserve"> </w:t>
      </w:r>
      <w:hyperlink r:id="rId171" w:history="1">
        <w:r>
          <w:rPr>
            <w:rFonts w:ascii="Arial" w:eastAsia="Arial" w:hAnsi="Arial"/>
            <w:color w:val="206293"/>
            <w:sz w:val="13"/>
          </w:rPr>
          <w:t>carbon producers, Clim. Change 132 (2) (2015) 151</w:t>
        </w:r>
        <w:r>
          <w:rPr>
            <w:rFonts w:ascii="Arial" w:eastAsia="Arial" w:hAnsi="Arial"/>
            <w:color w:val="206293"/>
            <w:sz w:val="13"/>
          </w:rPr>
          <w:t>–171</w:t>
        </w:r>
        <w:r>
          <w:rPr>
            <w:rFonts w:ascii="Arial" w:eastAsia="Arial" w:hAnsi="Arial"/>
            <w:color w:val="000000"/>
            <w:sz w:val="13"/>
          </w:rPr>
          <w:t>.</w:t>
        </w:r>
      </w:hyperlink>
    </w:p>
    <w:p w:rsidR="003D30E6" w:rsidRDefault="003D30E6">
      <w:pPr>
        <w:numPr>
          <w:ilvl w:val="0"/>
          <w:numId w:val="20"/>
        </w:numPr>
        <w:tabs>
          <w:tab w:val="left" w:pos="400"/>
        </w:tabs>
        <w:spacing w:line="237" w:lineRule="auto"/>
        <w:ind w:left="400" w:right="80" w:hanging="336"/>
        <w:jc w:val="both"/>
        <w:rPr>
          <w:rFonts w:ascii="Arial" w:eastAsia="Arial" w:hAnsi="Arial"/>
          <w:color w:val="206293"/>
          <w:sz w:val="13"/>
        </w:rPr>
      </w:pPr>
      <w:hyperlink r:id="rId172" w:history="1">
        <w:r>
          <w:rPr>
            <w:rFonts w:ascii="Arial" w:eastAsia="Arial" w:hAnsi="Arial"/>
            <w:color w:val="206293"/>
            <w:sz w:val="13"/>
          </w:rPr>
          <w:t>R. Heede, N. Oreskes, Potential emissions of CO</w:t>
        </w:r>
        <w:r>
          <w:rPr>
            <w:rFonts w:ascii="Arial" w:eastAsia="Arial" w:hAnsi="Arial"/>
            <w:color w:val="206293"/>
            <w:sz w:val="16"/>
            <w:vertAlign w:val="subscript"/>
          </w:rPr>
          <w:t>2</w:t>
        </w:r>
        <w:r>
          <w:rPr>
            <w:rFonts w:ascii="Arial" w:eastAsia="Arial" w:hAnsi="Arial"/>
            <w:color w:val="206293"/>
            <w:sz w:val="13"/>
          </w:rPr>
          <w:t xml:space="preserve"> and methane from proved re-</w:t>
        </w:r>
      </w:hyperlink>
      <w:hyperlink r:id="rId173" w:history="1">
        <w:r>
          <w:rPr>
            <w:rFonts w:ascii="Arial" w:eastAsia="Arial" w:hAnsi="Arial"/>
            <w:color w:val="206293"/>
            <w:sz w:val="13"/>
          </w:rPr>
          <w:t>serves of fossil fuels: an alternative analysis, Global Environ. Change 36 (2016)</w:t>
        </w:r>
      </w:hyperlink>
      <w:r>
        <w:rPr>
          <w:rFonts w:ascii="Arial" w:eastAsia="Arial" w:hAnsi="Arial"/>
          <w:color w:val="206293"/>
          <w:sz w:val="13"/>
        </w:rPr>
        <w:t xml:space="preserve"> </w:t>
      </w:r>
      <w:hyperlink r:id="rId174" w:history="1">
        <w:r>
          <w:rPr>
            <w:rFonts w:ascii="Arial" w:eastAsia="Arial" w:hAnsi="Arial"/>
            <w:color w:val="206293"/>
            <w:sz w:val="13"/>
          </w:rPr>
          <w:t>12</w:t>
        </w:r>
        <w:r>
          <w:rPr>
            <w:rFonts w:ascii="Arial" w:eastAsia="Arial" w:hAnsi="Arial"/>
            <w:color w:val="206293"/>
            <w:sz w:val="13"/>
          </w:rPr>
          <w:t>–20</w:t>
        </w:r>
        <w:r>
          <w:rPr>
            <w:rFonts w:ascii="Arial" w:eastAsia="Arial" w:hAnsi="Arial"/>
            <w:color w:val="000000"/>
            <w:sz w:val="13"/>
          </w:rPr>
          <w:t>.</w:t>
        </w:r>
      </w:hyperlink>
    </w:p>
    <w:p w:rsidR="003D30E6" w:rsidRDefault="003D30E6">
      <w:pPr>
        <w:spacing w:line="1" w:lineRule="exact"/>
        <w:rPr>
          <w:rFonts w:ascii="Arial" w:eastAsia="Arial" w:hAnsi="Arial"/>
          <w:color w:val="206293"/>
          <w:sz w:val="13"/>
        </w:rPr>
      </w:pPr>
    </w:p>
    <w:p w:rsidR="003D30E6" w:rsidRDefault="003D30E6">
      <w:pPr>
        <w:numPr>
          <w:ilvl w:val="0"/>
          <w:numId w:val="20"/>
        </w:numPr>
        <w:tabs>
          <w:tab w:val="left" w:pos="400"/>
        </w:tabs>
        <w:spacing w:line="237" w:lineRule="auto"/>
        <w:ind w:left="400" w:hanging="336"/>
        <w:jc w:val="both"/>
        <w:rPr>
          <w:rFonts w:ascii="Arial" w:eastAsia="Arial" w:hAnsi="Arial"/>
          <w:color w:val="206293"/>
          <w:sz w:val="13"/>
        </w:rPr>
      </w:pPr>
      <w:hyperlink r:id="rId175" w:history="1">
        <w:r>
          <w:rPr>
            <w:rFonts w:ascii="Arial" w:eastAsia="Arial" w:hAnsi="Arial"/>
            <w:color w:val="206293"/>
            <w:sz w:val="13"/>
          </w:rPr>
          <w:t>B. Ekwurzel, et al., The rise in global atmospheric CO</w:t>
        </w:r>
        <w:r>
          <w:rPr>
            <w:rFonts w:ascii="Arial" w:eastAsia="Arial" w:hAnsi="Arial"/>
            <w:color w:val="206293"/>
            <w:sz w:val="16"/>
            <w:vertAlign w:val="subscript"/>
          </w:rPr>
          <w:t>2</w:t>
        </w:r>
        <w:r>
          <w:rPr>
            <w:rFonts w:ascii="Arial" w:eastAsia="Arial" w:hAnsi="Arial"/>
            <w:color w:val="206293"/>
            <w:sz w:val="13"/>
          </w:rPr>
          <w:t>, surface temperature, and</w:t>
        </w:r>
      </w:hyperlink>
      <w:r>
        <w:rPr>
          <w:rFonts w:ascii="Arial" w:eastAsia="Arial" w:hAnsi="Arial"/>
          <w:color w:val="206293"/>
          <w:sz w:val="13"/>
        </w:rPr>
        <w:t xml:space="preserve"> </w:t>
      </w:r>
      <w:hyperlink r:id="rId176" w:history="1">
        <w:r>
          <w:rPr>
            <w:rFonts w:ascii="Arial" w:eastAsia="Arial" w:hAnsi="Arial"/>
            <w:color w:val="206293"/>
            <w:sz w:val="13"/>
          </w:rPr>
          <w:t>sea level from emissions traced to major carbon producers, Clim. Change 144 (4)</w:t>
        </w:r>
      </w:hyperlink>
      <w:r>
        <w:rPr>
          <w:rFonts w:ascii="Arial" w:eastAsia="Arial" w:hAnsi="Arial"/>
          <w:color w:val="206293"/>
          <w:sz w:val="13"/>
        </w:rPr>
        <w:t xml:space="preserve"> </w:t>
      </w:r>
      <w:hyperlink r:id="rId177" w:history="1">
        <w:r>
          <w:rPr>
            <w:rFonts w:ascii="Arial" w:eastAsia="Arial" w:hAnsi="Arial"/>
            <w:color w:val="206293"/>
            <w:sz w:val="13"/>
          </w:rPr>
          <w:t>(2017) 579</w:t>
        </w:r>
        <w:r>
          <w:rPr>
            <w:rFonts w:ascii="Arial" w:eastAsia="Arial" w:hAnsi="Arial"/>
            <w:color w:val="206293"/>
            <w:sz w:val="13"/>
          </w:rPr>
          <w:t>–590</w:t>
        </w:r>
        <w:r>
          <w:rPr>
            <w:rFonts w:ascii="Arial" w:eastAsia="Arial" w:hAnsi="Arial"/>
            <w:color w:val="000000"/>
            <w:sz w:val="13"/>
          </w:rPr>
          <w:t>.</w:t>
        </w:r>
      </w:hyperlink>
    </w:p>
    <w:p w:rsidR="003D30E6" w:rsidRDefault="003D30E6">
      <w:pPr>
        <w:spacing w:line="1" w:lineRule="exact"/>
        <w:rPr>
          <w:rFonts w:ascii="Arial" w:eastAsia="Arial" w:hAnsi="Arial"/>
          <w:color w:val="206293"/>
          <w:sz w:val="13"/>
        </w:rPr>
      </w:pPr>
    </w:p>
    <w:p w:rsidR="003D30E6" w:rsidRDefault="003D30E6">
      <w:pPr>
        <w:numPr>
          <w:ilvl w:val="0"/>
          <w:numId w:val="20"/>
        </w:numPr>
        <w:tabs>
          <w:tab w:val="left" w:pos="400"/>
        </w:tabs>
        <w:spacing w:line="0" w:lineRule="atLeast"/>
        <w:ind w:left="400" w:hanging="336"/>
        <w:rPr>
          <w:rFonts w:ascii="Arial" w:eastAsia="Arial" w:hAnsi="Arial"/>
          <w:color w:val="206293"/>
          <w:sz w:val="13"/>
        </w:rPr>
      </w:pPr>
      <w:hyperlink r:id="rId178" w:history="1">
        <w:r>
          <w:rPr>
            <w:rFonts w:ascii="Arial" w:eastAsia="Arial" w:hAnsi="Arial"/>
            <w:color w:val="206293"/>
            <w:sz w:val="13"/>
          </w:rPr>
          <w:t xml:space="preserve">CDP, The Carbon Majors Database </w:t>
        </w:r>
        <w:r>
          <w:rPr>
            <w:rFonts w:ascii="Arial" w:eastAsia="Arial" w:hAnsi="Arial"/>
            <w:color w:val="206293"/>
            <w:sz w:val="13"/>
          </w:rPr>
          <w:t>– CDP Carbon Majors Report 2017, (2017)</w:t>
        </w:r>
        <w:r>
          <w:rPr>
            <w:rFonts w:ascii="Arial" w:eastAsia="Arial" w:hAnsi="Arial"/>
            <w:color w:val="000000"/>
            <w:sz w:val="13"/>
          </w:rPr>
          <w:t>.</w:t>
        </w:r>
      </w:hyperlink>
    </w:p>
    <w:p w:rsidR="003D30E6" w:rsidRDefault="003D30E6">
      <w:pPr>
        <w:spacing w:line="9" w:lineRule="exact"/>
        <w:rPr>
          <w:rFonts w:ascii="Arial" w:eastAsia="Arial" w:hAnsi="Arial"/>
          <w:color w:val="206293"/>
          <w:sz w:val="13"/>
        </w:rPr>
      </w:pPr>
    </w:p>
    <w:p w:rsidR="003D30E6" w:rsidRDefault="003D30E6">
      <w:pPr>
        <w:numPr>
          <w:ilvl w:val="0"/>
          <w:numId w:val="20"/>
        </w:numPr>
        <w:tabs>
          <w:tab w:val="left" w:pos="400"/>
        </w:tabs>
        <w:spacing w:line="256" w:lineRule="auto"/>
        <w:ind w:left="400" w:right="40" w:hanging="336"/>
        <w:rPr>
          <w:rFonts w:ascii="Arial" w:eastAsia="Arial" w:hAnsi="Arial"/>
          <w:color w:val="206293"/>
          <w:sz w:val="13"/>
        </w:rPr>
      </w:pPr>
      <w:hyperlink r:id="rId179" w:history="1">
        <w:r>
          <w:rPr>
            <w:rFonts w:ascii="Arial" w:eastAsia="Arial" w:hAnsi="Arial"/>
            <w:color w:val="206293"/>
            <w:sz w:val="13"/>
          </w:rPr>
          <w:t>S. Dalsøren, et al., Discrepancy between simulated and observed ethane and</w:t>
        </w:r>
      </w:hyperlink>
      <w:r>
        <w:rPr>
          <w:rFonts w:ascii="Arial" w:eastAsia="Arial" w:hAnsi="Arial"/>
          <w:color w:val="206293"/>
          <w:sz w:val="13"/>
        </w:rPr>
        <w:t xml:space="preserve"> </w:t>
      </w:r>
      <w:hyperlink r:id="rId180" w:history="1">
        <w:r>
          <w:rPr>
            <w:rFonts w:ascii="Arial" w:eastAsia="Arial" w:hAnsi="Arial"/>
            <w:color w:val="206293"/>
            <w:sz w:val="13"/>
          </w:rPr>
          <w:t>propane levels explained by underestimated fossil emissions, Nat. Geosci. 11 (3)</w:t>
        </w:r>
      </w:hyperlink>
      <w:r>
        <w:rPr>
          <w:rFonts w:ascii="Arial" w:eastAsia="Arial" w:hAnsi="Arial"/>
          <w:color w:val="206293"/>
          <w:sz w:val="13"/>
        </w:rPr>
        <w:t xml:space="preserve"> </w:t>
      </w:r>
      <w:hyperlink r:id="rId181" w:history="1">
        <w:r>
          <w:rPr>
            <w:rFonts w:ascii="Arial" w:eastAsia="Arial" w:hAnsi="Arial"/>
            <w:color w:val="206293"/>
            <w:sz w:val="13"/>
          </w:rPr>
          <w:t>(2018) 178</w:t>
        </w:r>
        <w:r>
          <w:rPr>
            <w:rFonts w:ascii="Arial" w:eastAsia="Arial" w:hAnsi="Arial"/>
            <w:color w:val="206293"/>
            <w:sz w:val="13"/>
          </w:rPr>
          <w:t>–184</w:t>
        </w:r>
        <w:r>
          <w:rPr>
            <w:rFonts w:ascii="Arial" w:eastAsia="Arial" w:hAnsi="Arial"/>
            <w:color w:val="000000"/>
            <w:sz w:val="13"/>
          </w:rPr>
          <w:t>.</w:t>
        </w:r>
      </w:hyperlink>
    </w:p>
    <w:p w:rsidR="003D30E6" w:rsidRDefault="003D30E6">
      <w:pPr>
        <w:numPr>
          <w:ilvl w:val="0"/>
          <w:numId w:val="20"/>
        </w:numPr>
        <w:tabs>
          <w:tab w:val="left" w:pos="400"/>
        </w:tabs>
        <w:spacing w:line="255" w:lineRule="auto"/>
        <w:ind w:left="400" w:right="60" w:hanging="336"/>
        <w:rPr>
          <w:rFonts w:ascii="Arial" w:eastAsia="Arial" w:hAnsi="Arial"/>
          <w:color w:val="206293"/>
          <w:sz w:val="13"/>
        </w:rPr>
      </w:pPr>
      <w:hyperlink r:id="rId182" w:history="1">
        <w:r>
          <w:rPr>
            <w:rFonts w:ascii="Arial" w:eastAsia="Arial" w:hAnsi="Arial"/>
            <w:color w:val="206293"/>
            <w:sz w:val="13"/>
          </w:rPr>
          <w:t>Nature Editorial, Wasted energy. Oil and gas emissions could exceed current es-</w:t>
        </w:r>
      </w:hyperlink>
      <w:hyperlink r:id="rId183" w:history="1">
        <w:r>
          <w:rPr>
            <w:rFonts w:ascii="Arial" w:eastAsia="Arial" w:hAnsi="Arial"/>
            <w:color w:val="206293"/>
            <w:sz w:val="13"/>
          </w:rPr>
          <w:t xml:space="preserve">timates </w:t>
        </w:r>
        <w:r>
          <w:rPr>
            <w:rFonts w:ascii="Arial" w:eastAsia="Arial" w:hAnsi="Arial"/>
            <w:color w:val="206293"/>
            <w:sz w:val="13"/>
          </w:rPr>
          <w:t>– and governments need to act, Nature 555 (7694) (2018) 5</w:t>
        </w:r>
        <w:r>
          <w:rPr>
            <w:rFonts w:ascii="Arial" w:eastAsia="Arial" w:hAnsi="Arial"/>
            <w:color w:val="206293"/>
            <w:sz w:val="13"/>
          </w:rPr>
          <w:t>–6</w:t>
        </w:r>
        <w:r>
          <w:rPr>
            <w:rFonts w:ascii="Arial" w:eastAsia="Arial" w:hAnsi="Arial"/>
            <w:color w:val="000000"/>
            <w:sz w:val="13"/>
          </w:rPr>
          <w:t>.</w:t>
        </w:r>
      </w:hyperlink>
    </w:p>
    <w:p w:rsidR="003D30E6" w:rsidRDefault="003D30E6">
      <w:pPr>
        <w:numPr>
          <w:ilvl w:val="0"/>
          <w:numId w:val="20"/>
        </w:numPr>
        <w:tabs>
          <w:tab w:val="left" w:pos="400"/>
        </w:tabs>
        <w:spacing w:line="255" w:lineRule="auto"/>
        <w:ind w:left="400" w:hanging="336"/>
        <w:rPr>
          <w:rFonts w:ascii="Arial" w:eastAsia="Arial" w:hAnsi="Arial"/>
          <w:color w:val="206293"/>
          <w:sz w:val="13"/>
        </w:rPr>
      </w:pPr>
      <w:hyperlink r:id="rId184" w:history="1">
        <w:r>
          <w:rPr>
            <w:rFonts w:ascii="Arial" w:eastAsia="Arial" w:hAnsi="Arial"/>
            <w:color w:val="206293"/>
            <w:sz w:val="13"/>
          </w:rPr>
          <w:t>C.E. McGlade, P. Ekins, The geographical distribution of fossil fuels unused when</w:t>
        </w:r>
      </w:hyperlink>
      <w:r>
        <w:rPr>
          <w:rFonts w:ascii="Arial" w:eastAsia="Arial" w:hAnsi="Arial"/>
          <w:color w:val="206293"/>
          <w:sz w:val="13"/>
        </w:rPr>
        <w:t xml:space="preserve"> </w:t>
      </w:r>
      <w:hyperlink r:id="rId185" w:history="1">
        <w:r>
          <w:rPr>
            <w:rFonts w:ascii="Arial" w:eastAsia="Arial" w:hAnsi="Arial"/>
            <w:color w:val="206293"/>
            <w:sz w:val="13"/>
          </w:rPr>
          <w:t>limiting global warming to 2 °C, Nature 517 (7533) (2015) 187</w:t>
        </w:r>
        <w:r>
          <w:rPr>
            <w:rFonts w:ascii="Arial" w:eastAsia="Arial" w:hAnsi="Arial"/>
            <w:color w:val="206293"/>
            <w:sz w:val="13"/>
          </w:rPr>
          <w:t>–190</w:t>
        </w:r>
        <w:r>
          <w:rPr>
            <w:rFonts w:ascii="Arial" w:eastAsia="Arial" w:hAnsi="Arial"/>
            <w:color w:val="000000"/>
            <w:sz w:val="13"/>
          </w:rPr>
          <w:t>.</w:t>
        </w:r>
      </w:hyperlink>
    </w:p>
    <w:p w:rsidR="003D30E6" w:rsidRDefault="003D30E6">
      <w:pPr>
        <w:numPr>
          <w:ilvl w:val="0"/>
          <w:numId w:val="20"/>
        </w:numPr>
        <w:tabs>
          <w:tab w:val="left" w:pos="400"/>
        </w:tabs>
        <w:spacing w:line="256" w:lineRule="auto"/>
        <w:ind w:left="400" w:hanging="336"/>
        <w:jc w:val="both"/>
        <w:rPr>
          <w:rFonts w:ascii="Arial" w:eastAsia="Arial" w:hAnsi="Arial"/>
          <w:color w:val="206293"/>
          <w:sz w:val="13"/>
        </w:rPr>
      </w:pPr>
      <w:hyperlink r:id="rId186" w:history="1">
        <w:r>
          <w:rPr>
            <w:rFonts w:ascii="Arial" w:eastAsia="Arial" w:hAnsi="Arial"/>
            <w:color w:val="206293"/>
            <w:sz w:val="13"/>
          </w:rPr>
          <w:t>K. Bäckstrand, J.W. Kuyper, B.O. Linnér, E. Lövbrand, Non-state actors in global</w:t>
        </w:r>
      </w:hyperlink>
      <w:r>
        <w:rPr>
          <w:rFonts w:ascii="Arial" w:eastAsia="Arial" w:hAnsi="Arial"/>
          <w:color w:val="206293"/>
          <w:sz w:val="13"/>
        </w:rPr>
        <w:t xml:space="preserve"> </w:t>
      </w:r>
      <w:hyperlink r:id="rId187" w:history="1">
        <w:r>
          <w:rPr>
            <w:rFonts w:ascii="Arial" w:eastAsia="Arial" w:hAnsi="Arial"/>
            <w:color w:val="206293"/>
            <w:sz w:val="13"/>
          </w:rPr>
          <w:t>climate governance: from Copenhagen to Paris and beyond, Environ. Polit. 26 (4)</w:t>
        </w:r>
      </w:hyperlink>
      <w:r>
        <w:rPr>
          <w:rFonts w:ascii="Arial" w:eastAsia="Arial" w:hAnsi="Arial"/>
          <w:color w:val="206293"/>
          <w:sz w:val="13"/>
        </w:rPr>
        <w:t xml:space="preserve"> </w:t>
      </w:r>
      <w:hyperlink r:id="rId188" w:history="1">
        <w:r>
          <w:rPr>
            <w:rFonts w:ascii="Arial" w:eastAsia="Arial" w:hAnsi="Arial"/>
            <w:color w:val="206293"/>
            <w:sz w:val="13"/>
          </w:rPr>
          <w:t>(2017) 561</w:t>
        </w:r>
        <w:r>
          <w:rPr>
            <w:rFonts w:ascii="Arial" w:eastAsia="Arial" w:hAnsi="Arial"/>
            <w:color w:val="206293"/>
            <w:sz w:val="13"/>
          </w:rPr>
          <w:t>–579</w:t>
        </w:r>
        <w:r>
          <w:rPr>
            <w:rFonts w:ascii="Arial" w:eastAsia="Arial" w:hAnsi="Arial"/>
            <w:color w:val="000000"/>
            <w:sz w:val="13"/>
          </w:rPr>
          <w:t>.</w:t>
        </w:r>
      </w:hyperlink>
    </w:p>
    <w:p w:rsidR="003D30E6" w:rsidRDefault="003D30E6">
      <w:pPr>
        <w:numPr>
          <w:ilvl w:val="0"/>
          <w:numId w:val="20"/>
        </w:numPr>
        <w:tabs>
          <w:tab w:val="left" w:pos="400"/>
        </w:tabs>
        <w:spacing w:line="255" w:lineRule="auto"/>
        <w:ind w:left="400" w:hanging="336"/>
        <w:rPr>
          <w:rFonts w:ascii="Arial" w:eastAsia="Arial" w:hAnsi="Arial"/>
          <w:color w:val="206293"/>
          <w:sz w:val="13"/>
        </w:rPr>
      </w:pPr>
      <w:hyperlink r:id="rId189" w:history="1">
        <w:r>
          <w:rPr>
            <w:rFonts w:ascii="Arial" w:eastAsia="Arial" w:hAnsi="Arial"/>
            <w:color w:val="206293"/>
            <w:sz w:val="13"/>
          </w:rPr>
          <w:t>J. Lepore, The Atomic Origin of Climate Science, The New Yorker, 2017 January</w:t>
        </w:r>
      </w:hyperlink>
      <w:r>
        <w:rPr>
          <w:rFonts w:ascii="Arial" w:eastAsia="Arial" w:hAnsi="Arial"/>
          <w:color w:val="206293"/>
          <w:sz w:val="13"/>
        </w:rPr>
        <w:t xml:space="preserve"> </w:t>
      </w:r>
      <w:hyperlink r:id="rId190" w:history="1">
        <w:r>
          <w:rPr>
            <w:rFonts w:ascii="Arial" w:eastAsia="Arial" w:hAnsi="Arial"/>
            <w:color w:val="206293"/>
            <w:sz w:val="13"/>
          </w:rPr>
          <w:t>30, 2017 Issue</w:t>
        </w:r>
        <w:r>
          <w:rPr>
            <w:rFonts w:ascii="Arial" w:eastAsia="Arial" w:hAnsi="Arial"/>
            <w:color w:val="000000"/>
            <w:sz w:val="13"/>
          </w:rPr>
          <w:t>.</w:t>
        </w:r>
      </w:hyperlink>
    </w:p>
    <w:p w:rsidR="003D30E6" w:rsidRDefault="003D30E6">
      <w:pPr>
        <w:numPr>
          <w:ilvl w:val="0"/>
          <w:numId w:val="20"/>
        </w:numPr>
        <w:tabs>
          <w:tab w:val="left" w:pos="400"/>
        </w:tabs>
        <w:spacing w:line="256" w:lineRule="auto"/>
        <w:ind w:left="400" w:right="40" w:hanging="336"/>
        <w:rPr>
          <w:rFonts w:ascii="Arial" w:eastAsia="Arial" w:hAnsi="Arial"/>
          <w:color w:val="206293"/>
          <w:sz w:val="13"/>
        </w:rPr>
      </w:pPr>
      <w:hyperlink r:id="rId191" w:history="1">
        <w:r>
          <w:rPr>
            <w:rFonts w:ascii="Arial" w:eastAsia="Arial" w:hAnsi="Arial"/>
            <w:color w:val="206293"/>
            <w:sz w:val="13"/>
          </w:rPr>
          <w:t>E. Kolbert, Listening to James Hansen on Climate Change, Thirty Years Ago and</w:t>
        </w:r>
      </w:hyperlink>
      <w:r>
        <w:rPr>
          <w:rFonts w:ascii="Arial" w:eastAsia="Arial" w:hAnsi="Arial"/>
          <w:color w:val="206293"/>
          <w:sz w:val="13"/>
        </w:rPr>
        <w:t xml:space="preserve"> </w:t>
      </w:r>
      <w:hyperlink r:id="rId192" w:history="1">
        <w:r>
          <w:rPr>
            <w:rFonts w:ascii="Arial" w:eastAsia="Arial" w:hAnsi="Arial"/>
            <w:color w:val="206293"/>
            <w:sz w:val="13"/>
          </w:rPr>
          <w:t>Now, The New Yorker, 2018 June 20, 2018 Issue</w:t>
        </w:r>
        <w:r>
          <w:rPr>
            <w:rFonts w:ascii="Arial" w:eastAsia="Arial" w:hAnsi="Arial"/>
            <w:color w:val="000000"/>
            <w:sz w:val="13"/>
          </w:rPr>
          <w:t>.</w:t>
        </w:r>
      </w:hyperlink>
    </w:p>
    <w:p w:rsidR="003D30E6" w:rsidRDefault="003D30E6">
      <w:pPr>
        <w:numPr>
          <w:ilvl w:val="0"/>
          <w:numId w:val="20"/>
        </w:numPr>
        <w:tabs>
          <w:tab w:val="left" w:pos="400"/>
        </w:tabs>
        <w:spacing w:line="255" w:lineRule="auto"/>
        <w:ind w:left="400" w:right="20" w:hanging="336"/>
        <w:rPr>
          <w:rFonts w:ascii="Arial" w:eastAsia="Arial" w:hAnsi="Arial"/>
          <w:color w:val="206293"/>
          <w:sz w:val="13"/>
        </w:rPr>
      </w:pPr>
      <w:hyperlink r:id="rId193" w:history="1">
        <w:r>
          <w:rPr>
            <w:rFonts w:ascii="Arial" w:eastAsia="Arial" w:hAnsi="Arial"/>
            <w:color w:val="206293"/>
            <w:sz w:val="13"/>
          </w:rPr>
          <w:t>N. Rich, Losing Earth: the Decade We Almost Stopped Climate Change, The New</w:t>
        </w:r>
      </w:hyperlink>
      <w:r>
        <w:rPr>
          <w:rFonts w:ascii="Arial" w:eastAsia="Arial" w:hAnsi="Arial"/>
          <w:color w:val="206293"/>
          <w:sz w:val="13"/>
        </w:rPr>
        <w:t xml:space="preserve"> </w:t>
      </w:r>
      <w:hyperlink r:id="rId194" w:history="1">
        <w:r>
          <w:rPr>
            <w:rFonts w:ascii="Arial" w:eastAsia="Arial" w:hAnsi="Arial"/>
            <w:color w:val="206293"/>
            <w:sz w:val="13"/>
          </w:rPr>
          <w:t>York Times Magazine, 2018 1 August 2018</w:t>
        </w:r>
        <w:r>
          <w:rPr>
            <w:rFonts w:ascii="Arial" w:eastAsia="Arial" w:hAnsi="Arial"/>
            <w:color w:val="000000"/>
            <w:sz w:val="13"/>
          </w:rPr>
          <w:t>.</w:t>
        </w:r>
      </w:hyperlink>
    </w:p>
    <w:p w:rsidR="003D30E6" w:rsidRDefault="003D30E6">
      <w:pPr>
        <w:numPr>
          <w:ilvl w:val="0"/>
          <w:numId w:val="20"/>
        </w:numPr>
        <w:tabs>
          <w:tab w:val="left" w:pos="400"/>
        </w:tabs>
        <w:spacing w:line="255" w:lineRule="auto"/>
        <w:ind w:left="400" w:right="40" w:hanging="336"/>
        <w:rPr>
          <w:rFonts w:ascii="Arial" w:eastAsia="Arial" w:hAnsi="Arial"/>
          <w:color w:val="206293"/>
          <w:sz w:val="13"/>
        </w:rPr>
      </w:pPr>
      <w:hyperlink r:id="rId195" w:history="1">
        <w:r>
          <w:rPr>
            <w:rFonts w:ascii="Arial" w:eastAsia="Arial" w:hAnsi="Arial"/>
            <w:color w:val="206293"/>
            <w:sz w:val="13"/>
          </w:rPr>
          <w:t>N. Oreskes, E.M. Conway, Defeating the merchants of doubt, Nature 465 (7299)</w:t>
        </w:r>
      </w:hyperlink>
      <w:r>
        <w:rPr>
          <w:rFonts w:ascii="Arial" w:eastAsia="Arial" w:hAnsi="Arial"/>
          <w:color w:val="206293"/>
          <w:sz w:val="13"/>
        </w:rPr>
        <w:t xml:space="preserve"> </w:t>
      </w:r>
      <w:hyperlink r:id="rId196" w:history="1">
        <w:r>
          <w:rPr>
            <w:rFonts w:ascii="Arial" w:eastAsia="Arial" w:hAnsi="Arial"/>
            <w:color w:val="206293"/>
            <w:sz w:val="13"/>
          </w:rPr>
          <w:t>(2010) 686</w:t>
        </w:r>
        <w:r>
          <w:rPr>
            <w:rFonts w:ascii="Arial" w:eastAsia="Arial" w:hAnsi="Arial"/>
            <w:color w:val="000000"/>
            <w:sz w:val="13"/>
          </w:rPr>
          <w:t>.</w:t>
        </w:r>
      </w:hyperlink>
    </w:p>
    <w:p w:rsidR="003D30E6" w:rsidRDefault="003D30E6">
      <w:pPr>
        <w:numPr>
          <w:ilvl w:val="0"/>
          <w:numId w:val="20"/>
        </w:numPr>
        <w:tabs>
          <w:tab w:val="left" w:pos="400"/>
        </w:tabs>
        <w:spacing w:line="255" w:lineRule="auto"/>
        <w:ind w:left="400" w:right="160" w:hanging="336"/>
        <w:rPr>
          <w:rFonts w:ascii="Arial" w:eastAsia="Arial" w:hAnsi="Arial"/>
          <w:color w:val="206293"/>
          <w:sz w:val="13"/>
        </w:rPr>
      </w:pPr>
      <w:hyperlink r:id="rId197" w:history="1">
        <w:r>
          <w:rPr>
            <w:rFonts w:ascii="Arial" w:eastAsia="Arial" w:hAnsi="Arial"/>
            <w:color w:val="206293"/>
            <w:sz w:val="13"/>
          </w:rPr>
          <w:t>U.S.A. Greenpeace, Dealing in Doubt. The Climate Denial Machine vs. Climate</w:t>
        </w:r>
      </w:hyperlink>
      <w:r>
        <w:rPr>
          <w:rFonts w:ascii="Arial" w:eastAsia="Arial" w:hAnsi="Arial"/>
          <w:color w:val="206293"/>
          <w:sz w:val="13"/>
        </w:rPr>
        <w:t xml:space="preserve"> </w:t>
      </w:r>
      <w:hyperlink r:id="rId198" w:history="1">
        <w:r>
          <w:rPr>
            <w:rFonts w:ascii="Arial" w:eastAsia="Arial" w:hAnsi="Arial"/>
            <w:color w:val="206293"/>
            <w:sz w:val="13"/>
          </w:rPr>
          <w:t>Science, Greenpeace USA, Washington, D.C, 2013</w:t>
        </w:r>
        <w:r>
          <w:rPr>
            <w:rFonts w:ascii="Arial" w:eastAsia="Arial" w:hAnsi="Arial"/>
            <w:color w:val="000000"/>
            <w:sz w:val="13"/>
          </w:rPr>
          <w:t>.</w:t>
        </w:r>
      </w:hyperlink>
    </w:p>
    <w:p w:rsidR="003D30E6" w:rsidRDefault="003D30E6">
      <w:pPr>
        <w:numPr>
          <w:ilvl w:val="0"/>
          <w:numId w:val="20"/>
        </w:numPr>
        <w:tabs>
          <w:tab w:val="left" w:pos="400"/>
        </w:tabs>
        <w:spacing w:line="277" w:lineRule="auto"/>
        <w:ind w:left="400" w:hanging="336"/>
        <w:rPr>
          <w:rFonts w:ascii="Arial" w:eastAsia="Arial" w:hAnsi="Arial"/>
          <w:color w:val="206293"/>
          <w:sz w:val="12"/>
        </w:rPr>
      </w:pPr>
      <w:hyperlink r:id="rId199" w:history="1">
        <w:r>
          <w:rPr>
            <w:rFonts w:ascii="Arial" w:eastAsia="Arial" w:hAnsi="Arial"/>
            <w:color w:val="206293"/>
            <w:sz w:val="12"/>
          </w:rPr>
          <w:t xml:space="preserve">CEO </w:t>
        </w:r>
        <w:r>
          <w:rPr>
            <w:rFonts w:ascii="Arial" w:eastAsia="Arial" w:hAnsi="Arial"/>
            <w:color w:val="206293"/>
            <w:sz w:val="12"/>
          </w:rPr>
          <w:t xml:space="preserve">– Corporate Europe Observatory, Concealing Their Sources </w:t>
        </w:r>
        <w:r>
          <w:rPr>
            <w:rFonts w:ascii="Arial" w:eastAsia="Arial" w:hAnsi="Arial"/>
            <w:color w:val="206293"/>
            <w:sz w:val="12"/>
          </w:rPr>
          <w:t>– Who Funds</w:t>
        </w:r>
      </w:hyperlink>
      <w:r>
        <w:rPr>
          <w:rFonts w:ascii="Arial" w:eastAsia="Arial" w:hAnsi="Arial"/>
          <w:color w:val="206293"/>
          <w:sz w:val="12"/>
        </w:rPr>
        <w:t xml:space="preserve"> </w:t>
      </w:r>
      <w:hyperlink r:id="rId200" w:history="1">
        <w:r>
          <w:rPr>
            <w:rFonts w:ascii="Arial" w:eastAsia="Arial" w:hAnsi="Arial"/>
            <w:color w:val="206293"/>
            <w:sz w:val="12"/>
          </w:rPr>
          <w:t>Europe</w:t>
        </w:r>
        <w:r>
          <w:rPr>
            <w:rFonts w:ascii="Arial" w:eastAsia="Arial" w:hAnsi="Arial"/>
            <w:color w:val="206293"/>
            <w:sz w:val="12"/>
          </w:rPr>
          <w:t>’s Climate Change Deniers? Corporate Europe Observatory, Brussels, 2010</w:t>
        </w:r>
        <w:r>
          <w:rPr>
            <w:rFonts w:ascii="Arial" w:eastAsia="Arial" w:hAnsi="Arial"/>
            <w:color w:val="000000"/>
            <w:sz w:val="12"/>
          </w:rPr>
          <w:t>.</w:t>
        </w:r>
      </w:hyperlink>
    </w:p>
    <w:p w:rsidR="003D30E6" w:rsidRDefault="003D30E6">
      <w:pPr>
        <w:numPr>
          <w:ilvl w:val="0"/>
          <w:numId w:val="20"/>
        </w:numPr>
        <w:tabs>
          <w:tab w:val="left" w:pos="400"/>
        </w:tabs>
        <w:spacing w:line="255" w:lineRule="auto"/>
        <w:ind w:left="400" w:right="280" w:hanging="336"/>
        <w:rPr>
          <w:rFonts w:ascii="Arial" w:eastAsia="Arial" w:hAnsi="Arial"/>
          <w:color w:val="206293"/>
          <w:sz w:val="13"/>
        </w:rPr>
      </w:pPr>
      <w:hyperlink r:id="rId201" w:history="1">
        <w:r>
          <w:rPr>
            <w:rFonts w:ascii="Arial" w:eastAsia="Arial" w:hAnsi="Arial"/>
            <w:color w:val="206293"/>
            <w:sz w:val="13"/>
          </w:rPr>
          <w:t>V. Marcel, Oil Titans: National Oil Companies in the Middle East, Brookings</w:t>
        </w:r>
      </w:hyperlink>
      <w:r>
        <w:rPr>
          <w:rFonts w:ascii="Arial" w:eastAsia="Arial" w:hAnsi="Arial"/>
          <w:color w:val="206293"/>
          <w:sz w:val="13"/>
        </w:rPr>
        <w:t xml:space="preserve"> </w:t>
      </w:r>
      <w:hyperlink r:id="rId202" w:history="1">
        <w:r>
          <w:rPr>
            <w:rFonts w:ascii="Arial" w:eastAsia="Arial" w:hAnsi="Arial"/>
            <w:color w:val="206293"/>
            <w:sz w:val="13"/>
          </w:rPr>
          <w:t>Institution Press, Washington, D.C, 2007</w:t>
        </w:r>
        <w:r>
          <w:rPr>
            <w:rFonts w:ascii="Arial" w:eastAsia="Arial" w:hAnsi="Arial"/>
            <w:color w:val="000000"/>
            <w:sz w:val="13"/>
          </w:rPr>
          <w:t>.</w:t>
        </w:r>
      </w:hyperlink>
    </w:p>
    <w:p w:rsidR="003D30E6" w:rsidRDefault="003D30E6">
      <w:pPr>
        <w:numPr>
          <w:ilvl w:val="0"/>
          <w:numId w:val="20"/>
        </w:numPr>
        <w:tabs>
          <w:tab w:val="left" w:pos="400"/>
        </w:tabs>
        <w:spacing w:line="278" w:lineRule="auto"/>
        <w:ind w:left="400" w:right="20" w:hanging="336"/>
        <w:jc w:val="both"/>
        <w:rPr>
          <w:rFonts w:ascii="Arial" w:eastAsia="Arial" w:hAnsi="Arial"/>
          <w:color w:val="206293"/>
          <w:sz w:val="12"/>
        </w:rPr>
      </w:pPr>
      <w:hyperlink r:id="rId203" w:history="1">
        <w:r>
          <w:rPr>
            <w:rFonts w:ascii="Arial" w:eastAsia="Arial" w:hAnsi="Arial"/>
            <w:color w:val="206293"/>
            <w:sz w:val="12"/>
          </w:rPr>
          <w:t>M. Hiltzik, A New Study Shows How Exxon Mobil Downplayed Climate Change</w:t>
        </w:r>
      </w:hyperlink>
      <w:r>
        <w:rPr>
          <w:rFonts w:ascii="Arial" w:eastAsia="Arial" w:hAnsi="Arial"/>
          <w:color w:val="206293"/>
          <w:sz w:val="12"/>
        </w:rPr>
        <w:t xml:space="preserve"> </w:t>
      </w:r>
      <w:hyperlink r:id="rId204" w:history="1">
        <w:r>
          <w:rPr>
            <w:rFonts w:ascii="Arial" w:eastAsia="Arial" w:hAnsi="Arial"/>
            <w:color w:val="206293"/>
            <w:sz w:val="12"/>
          </w:rPr>
          <w:t>When It Knew the Problem Was Real, Los Angeles Times, 2017 22 August 2017</w:t>
        </w:r>
        <w:r>
          <w:rPr>
            <w:rFonts w:ascii="Arial" w:eastAsia="Arial" w:hAnsi="Arial"/>
            <w:color w:val="000000"/>
            <w:sz w:val="12"/>
          </w:rPr>
          <w:t>.</w:t>
        </w:r>
      </w:hyperlink>
    </w:p>
    <w:p w:rsidR="003D30E6" w:rsidRDefault="003D30E6">
      <w:pPr>
        <w:numPr>
          <w:ilvl w:val="0"/>
          <w:numId w:val="20"/>
        </w:numPr>
        <w:tabs>
          <w:tab w:val="left" w:pos="400"/>
        </w:tabs>
        <w:spacing w:line="277" w:lineRule="auto"/>
        <w:ind w:left="400" w:hanging="336"/>
        <w:rPr>
          <w:rFonts w:ascii="Arial" w:eastAsia="Arial" w:hAnsi="Arial"/>
          <w:color w:val="206293"/>
          <w:sz w:val="12"/>
        </w:rPr>
      </w:pPr>
      <w:hyperlink r:id="rId205" w:history="1">
        <w:r>
          <w:rPr>
            <w:rFonts w:ascii="Arial" w:eastAsia="Arial" w:hAnsi="Arial"/>
            <w:color w:val="206293"/>
            <w:sz w:val="12"/>
          </w:rPr>
          <w:t>R.J. Brulle, The climate lobby: a sectoral analysis of lobbying spending on climate</w:t>
        </w:r>
      </w:hyperlink>
      <w:r>
        <w:rPr>
          <w:rFonts w:ascii="Arial" w:eastAsia="Arial" w:hAnsi="Arial"/>
          <w:color w:val="206293"/>
          <w:sz w:val="12"/>
        </w:rPr>
        <w:t xml:space="preserve"> </w:t>
      </w:r>
      <w:hyperlink r:id="rId206" w:history="1">
        <w:r>
          <w:rPr>
            <w:rFonts w:ascii="Arial" w:eastAsia="Arial" w:hAnsi="Arial"/>
            <w:color w:val="206293"/>
            <w:sz w:val="12"/>
          </w:rPr>
          <w:t>change in the USA, 2000 to 2016, Clim. Change 149 (3-4) (2018) 289</w:t>
        </w:r>
        <w:r>
          <w:rPr>
            <w:rFonts w:ascii="Arial" w:eastAsia="Arial" w:hAnsi="Arial"/>
            <w:color w:val="206293"/>
            <w:sz w:val="12"/>
          </w:rPr>
          <w:t>–303</w:t>
        </w:r>
        <w:r>
          <w:rPr>
            <w:rFonts w:ascii="Arial" w:eastAsia="Arial" w:hAnsi="Arial"/>
            <w:color w:val="000000"/>
            <w:sz w:val="12"/>
          </w:rPr>
          <w:t>.</w:t>
        </w:r>
      </w:hyperlink>
    </w:p>
    <w:p w:rsidR="003D30E6" w:rsidRDefault="003D30E6">
      <w:pPr>
        <w:numPr>
          <w:ilvl w:val="0"/>
          <w:numId w:val="20"/>
        </w:numPr>
        <w:tabs>
          <w:tab w:val="left" w:pos="400"/>
        </w:tabs>
        <w:spacing w:line="255" w:lineRule="auto"/>
        <w:ind w:left="400" w:hanging="336"/>
        <w:rPr>
          <w:rFonts w:ascii="Arial" w:eastAsia="Arial" w:hAnsi="Arial"/>
          <w:color w:val="206293"/>
          <w:sz w:val="13"/>
        </w:rPr>
      </w:pPr>
      <w:hyperlink r:id="rId207" w:history="1">
        <w:r>
          <w:rPr>
            <w:rFonts w:ascii="Arial" w:eastAsia="Arial" w:hAnsi="Arial"/>
            <w:color w:val="206293"/>
            <w:sz w:val="13"/>
          </w:rPr>
          <w:t>I. Vardi, Fossil Fuel Industry Outspent Environmentalists and Renewables by 10:1</w:t>
        </w:r>
      </w:hyperlink>
      <w:r>
        <w:rPr>
          <w:rFonts w:ascii="Arial" w:eastAsia="Arial" w:hAnsi="Arial"/>
          <w:color w:val="206293"/>
          <w:sz w:val="13"/>
        </w:rPr>
        <w:t xml:space="preserve"> </w:t>
      </w:r>
      <w:hyperlink r:id="rId208" w:history="1">
        <w:r>
          <w:rPr>
            <w:rFonts w:ascii="Arial" w:eastAsia="Arial" w:hAnsi="Arial"/>
            <w:color w:val="206293"/>
            <w:sz w:val="13"/>
          </w:rPr>
          <w:t>on Climate Lobbying, New Study Finds, DeSmogBlog, 2018 18 July 2018</w:t>
        </w:r>
        <w:r>
          <w:rPr>
            <w:rFonts w:ascii="Arial" w:eastAsia="Arial" w:hAnsi="Arial"/>
            <w:color w:val="000000"/>
            <w:sz w:val="13"/>
          </w:rPr>
          <w:t>.</w:t>
        </w:r>
      </w:hyperlink>
    </w:p>
    <w:p w:rsidR="003D30E6" w:rsidRDefault="003D30E6">
      <w:pPr>
        <w:numPr>
          <w:ilvl w:val="0"/>
          <w:numId w:val="20"/>
        </w:numPr>
        <w:tabs>
          <w:tab w:val="left" w:pos="400"/>
        </w:tabs>
        <w:spacing w:line="0" w:lineRule="atLeast"/>
        <w:ind w:left="400" w:hanging="336"/>
        <w:rPr>
          <w:rFonts w:ascii="Arial" w:eastAsia="Arial" w:hAnsi="Arial"/>
          <w:sz w:val="12"/>
        </w:rPr>
      </w:pPr>
      <w:r>
        <w:rPr>
          <w:rFonts w:ascii="Arial" w:eastAsia="Arial" w:hAnsi="Arial"/>
          <w:color w:val="206293"/>
          <w:sz w:val="12"/>
        </w:rPr>
        <w:t>H. Shue, Responsible for what? Carbon producer CO</w:t>
      </w:r>
      <w:r>
        <w:rPr>
          <w:rFonts w:ascii="Arial" w:eastAsia="Arial" w:hAnsi="Arial"/>
          <w:color w:val="206293"/>
          <w:sz w:val="15"/>
          <w:vertAlign w:val="subscript"/>
        </w:rPr>
        <w:t>2</w:t>
      </w:r>
      <w:r>
        <w:rPr>
          <w:rFonts w:ascii="Arial" w:eastAsia="Arial" w:hAnsi="Arial"/>
          <w:color w:val="206293"/>
          <w:sz w:val="12"/>
        </w:rPr>
        <w:t xml:space="preserve"> contributions and the energy</w:t>
      </w:r>
    </w:p>
    <w:p w:rsidR="003D30E6" w:rsidRDefault="003D30E6">
      <w:pPr>
        <w:spacing w:line="0" w:lineRule="atLeast"/>
        <w:ind w:left="2088"/>
        <w:rPr>
          <w:rFonts w:ascii="Arial" w:eastAsia="Arial" w:hAnsi="Arial"/>
          <w:i/>
          <w:sz w:val="12"/>
        </w:rPr>
      </w:pPr>
      <w:r>
        <w:rPr>
          <w:rFonts w:ascii="Arial" w:eastAsia="Arial" w:hAnsi="Arial"/>
          <w:sz w:val="12"/>
        </w:rPr>
        <w:br w:type="column"/>
      </w:r>
      <w:r>
        <w:rPr>
          <w:rFonts w:ascii="Arial" w:eastAsia="Arial" w:hAnsi="Arial"/>
          <w:i/>
          <w:sz w:val="12"/>
        </w:rPr>
        <w:t>Energy Research &amp; Social Science 50 (2019) 106</w:t>
      </w:r>
      <w:r>
        <w:rPr>
          <w:rFonts w:ascii="Arial" w:eastAsia="Arial" w:hAnsi="Arial"/>
          <w:i/>
          <w:sz w:val="12"/>
        </w:rPr>
        <w:t>–115</w:t>
      </w:r>
    </w:p>
    <w:p w:rsidR="003D30E6" w:rsidRDefault="003D30E6">
      <w:pPr>
        <w:spacing w:line="328" w:lineRule="exact"/>
        <w:rPr>
          <w:rFonts w:ascii="Arial" w:eastAsia="Arial" w:hAnsi="Arial"/>
          <w:sz w:val="13"/>
        </w:rPr>
      </w:pPr>
    </w:p>
    <w:p w:rsidR="003D30E6" w:rsidRDefault="003D30E6">
      <w:pPr>
        <w:spacing w:line="0" w:lineRule="atLeast"/>
        <w:ind w:left="408"/>
        <w:rPr>
          <w:rFonts w:ascii="Arial" w:eastAsia="Arial" w:hAnsi="Arial"/>
          <w:color w:val="000000"/>
          <w:sz w:val="13"/>
        </w:rPr>
      </w:pPr>
      <w:hyperlink r:id="rId209" w:history="1">
        <w:r>
          <w:rPr>
            <w:rFonts w:ascii="Arial" w:eastAsia="Arial" w:hAnsi="Arial"/>
            <w:color w:val="206293"/>
            <w:sz w:val="13"/>
          </w:rPr>
          <w:t>transition, Climatic Change 144 (4) (2017) 591</w:t>
        </w:r>
        <w:r>
          <w:rPr>
            <w:rFonts w:ascii="Arial" w:eastAsia="Arial" w:hAnsi="Arial"/>
            <w:color w:val="206293"/>
            <w:sz w:val="13"/>
          </w:rPr>
          <w:t>–596</w:t>
        </w:r>
        <w:r>
          <w:rPr>
            <w:rFonts w:ascii="Arial" w:eastAsia="Arial" w:hAnsi="Arial"/>
            <w:color w:val="000000"/>
            <w:sz w:val="13"/>
          </w:rPr>
          <w:t>.</w:t>
        </w:r>
      </w:hyperlink>
    </w:p>
    <w:p w:rsidR="003D30E6" w:rsidRDefault="003D30E6">
      <w:pPr>
        <w:spacing w:line="17" w:lineRule="exact"/>
        <w:rPr>
          <w:rFonts w:ascii="Arial" w:eastAsia="Arial" w:hAnsi="Arial"/>
          <w:sz w:val="13"/>
        </w:rPr>
      </w:pPr>
    </w:p>
    <w:p w:rsidR="003D30E6" w:rsidRDefault="003D30E6">
      <w:pPr>
        <w:numPr>
          <w:ilvl w:val="0"/>
          <w:numId w:val="21"/>
        </w:numPr>
        <w:tabs>
          <w:tab w:val="left" w:pos="408"/>
        </w:tabs>
        <w:spacing w:line="256" w:lineRule="auto"/>
        <w:ind w:left="408" w:right="20" w:hanging="337"/>
        <w:rPr>
          <w:rFonts w:ascii="Arial" w:eastAsia="Arial" w:hAnsi="Arial"/>
          <w:color w:val="206293"/>
          <w:sz w:val="13"/>
        </w:rPr>
      </w:pPr>
      <w:hyperlink r:id="rId210" w:history="1">
        <w:r>
          <w:rPr>
            <w:rFonts w:ascii="Arial" w:eastAsia="Arial" w:hAnsi="Arial"/>
            <w:color w:val="206293"/>
            <w:sz w:val="13"/>
          </w:rPr>
          <w:t>Union of Concerned Scientists, Smoke, Mirrors &amp; Hot Air: How ExxonMobil Uses</w:t>
        </w:r>
      </w:hyperlink>
      <w:r>
        <w:rPr>
          <w:rFonts w:ascii="Arial" w:eastAsia="Arial" w:hAnsi="Arial"/>
          <w:color w:val="206293"/>
          <w:sz w:val="13"/>
        </w:rPr>
        <w:t xml:space="preserve"> </w:t>
      </w:r>
      <w:hyperlink r:id="rId211" w:history="1">
        <w:r>
          <w:rPr>
            <w:rFonts w:ascii="Arial" w:eastAsia="Arial" w:hAnsi="Arial"/>
            <w:color w:val="206293"/>
            <w:sz w:val="13"/>
          </w:rPr>
          <w:t>Big Tobacco's Tactics to Manufacture Uncertainty on Climate Science, Union of</w:t>
        </w:r>
      </w:hyperlink>
      <w:r>
        <w:rPr>
          <w:rFonts w:ascii="Arial" w:eastAsia="Arial" w:hAnsi="Arial"/>
          <w:color w:val="206293"/>
          <w:sz w:val="13"/>
        </w:rPr>
        <w:t xml:space="preserve"> </w:t>
      </w:r>
      <w:hyperlink r:id="rId212" w:history="1">
        <w:r>
          <w:rPr>
            <w:rFonts w:ascii="Arial" w:eastAsia="Arial" w:hAnsi="Arial"/>
            <w:color w:val="206293"/>
            <w:sz w:val="13"/>
          </w:rPr>
          <w:t>Concerned Scientists, Cambridge, Ma, 2007</w:t>
        </w:r>
        <w:r>
          <w:rPr>
            <w:rFonts w:ascii="Arial" w:eastAsia="Arial" w:hAnsi="Arial"/>
            <w:color w:val="000000"/>
            <w:sz w:val="13"/>
          </w:rPr>
          <w:t>.</w:t>
        </w:r>
      </w:hyperlink>
    </w:p>
    <w:p w:rsidR="003D30E6" w:rsidRDefault="003D30E6">
      <w:pPr>
        <w:numPr>
          <w:ilvl w:val="0"/>
          <w:numId w:val="21"/>
        </w:numPr>
        <w:tabs>
          <w:tab w:val="left" w:pos="408"/>
        </w:tabs>
        <w:spacing w:line="255" w:lineRule="auto"/>
        <w:ind w:left="408" w:right="60" w:hanging="337"/>
        <w:rPr>
          <w:rFonts w:ascii="Arial" w:eastAsia="Arial" w:hAnsi="Arial"/>
          <w:color w:val="206293"/>
          <w:sz w:val="13"/>
        </w:rPr>
      </w:pPr>
      <w:hyperlink r:id="rId213" w:history="1">
        <w:r>
          <w:rPr>
            <w:rFonts w:ascii="Arial" w:eastAsia="Arial" w:hAnsi="Arial"/>
            <w:color w:val="206293"/>
            <w:sz w:val="13"/>
          </w:rPr>
          <w:t>J. Farrell, Corporate funding and ideological polarization about climate change,</w:t>
        </w:r>
      </w:hyperlink>
      <w:r>
        <w:rPr>
          <w:rFonts w:ascii="Arial" w:eastAsia="Arial" w:hAnsi="Arial"/>
          <w:color w:val="206293"/>
          <w:sz w:val="13"/>
        </w:rPr>
        <w:t xml:space="preserve"> </w:t>
      </w:r>
      <w:hyperlink r:id="rId214" w:history="1">
        <w:r>
          <w:rPr>
            <w:rFonts w:ascii="Arial" w:eastAsia="Arial" w:hAnsi="Arial"/>
            <w:color w:val="206293"/>
            <w:sz w:val="13"/>
          </w:rPr>
          <w:t>Proc. Natl. Acad. Sci. 113 (1) (2016) 92</w:t>
        </w:r>
        <w:r>
          <w:rPr>
            <w:rFonts w:ascii="Arial" w:eastAsia="Arial" w:hAnsi="Arial"/>
            <w:color w:val="206293"/>
            <w:sz w:val="13"/>
          </w:rPr>
          <w:t>–97</w:t>
        </w:r>
        <w:r>
          <w:rPr>
            <w:rFonts w:ascii="Arial" w:eastAsia="Arial" w:hAnsi="Arial"/>
            <w:color w:val="000000"/>
            <w:sz w:val="13"/>
          </w:rPr>
          <w:t>.</w:t>
        </w:r>
      </w:hyperlink>
    </w:p>
    <w:p w:rsidR="003D30E6" w:rsidRDefault="003D30E6">
      <w:pPr>
        <w:numPr>
          <w:ilvl w:val="0"/>
          <w:numId w:val="21"/>
        </w:numPr>
        <w:tabs>
          <w:tab w:val="left" w:pos="408"/>
        </w:tabs>
        <w:spacing w:line="256" w:lineRule="auto"/>
        <w:ind w:left="408" w:right="40" w:hanging="337"/>
        <w:rPr>
          <w:rFonts w:ascii="Arial" w:eastAsia="Arial" w:hAnsi="Arial"/>
          <w:color w:val="206293"/>
          <w:sz w:val="13"/>
        </w:rPr>
      </w:pPr>
      <w:hyperlink r:id="rId215" w:history="1">
        <w:r>
          <w:rPr>
            <w:rFonts w:ascii="Arial" w:eastAsia="Arial" w:hAnsi="Arial"/>
            <w:color w:val="206293"/>
            <w:sz w:val="13"/>
          </w:rPr>
          <w:t>K.E. Björnberg, M. Karlsson, M. Gilek, S.O. Hansson, Climate and environmental</w:t>
        </w:r>
      </w:hyperlink>
      <w:r>
        <w:rPr>
          <w:rFonts w:ascii="Arial" w:eastAsia="Arial" w:hAnsi="Arial"/>
          <w:color w:val="206293"/>
          <w:sz w:val="13"/>
        </w:rPr>
        <w:t xml:space="preserve"> </w:t>
      </w:r>
      <w:hyperlink r:id="rId216" w:history="1">
        <w:r>
          <w:rPr>
            <w:rFonts w:ascii="Arial" w:eastAsia="Arial" w:hAnsi="Arial"/>
            <w:color w:val="206293"/>
            <w:sz w:val="13"/>
          </w:rPr>
          <w:t>science denial: a review of the scientific literature published in 1990</w:t>
        </w:r>
        <w:r>
          <w:rPr>
            <w:rFonts w:ascii="Arial" w:eastAsia="Arial" w:hAnsi="Arial"/>
            <w:color w:val="206293"/>
            <w:sz w:val="13"/>
          </w:rPr>
          <w:t>–2015, J.</w:t>
        </w:r>
      </w:hyperlink>
      <w:r>
        <w:rPr>
          <w:rFonts w:ascii="Arial" w:eastAsia="Arial" w:hAnsi="Arial"/>
          <w:color w:val="206293"/>
          <w:sz w:val="13"/>
        </w:rPr>
        <w:t xml:space="preserve"> </w:t>
      </w:r>
      <w:hyperlink r:id="rId217" w:history="1">
        <w:r>
          <w:rPr>
            <w:rFonts w:ascii="Arial" w:eastAsia="Arial" w:hAnsi="Arial"/>
            <w:color w:val="206293"/>
            <w:sz w:val="13"/>
          </w:rPr>
          <w:t>Clean. Prod. 167 (2017) 229</w:t>
        </w:r>
        <w:r>
          <w:rPr>
            <w:rFonts w:ascii="Arial" w:eastAsia="Arial" w:hAnsi="Arial"/>
            <w:color w:val="206293"/>
            <w:sz w:val="13"/>
          </w:rPr>
          <w:t>–241</w:t>
        </w:r>
        <w:r>
          <w:rPr>
            <w:rFonts w:ascii="Arial" w:eastAsia="Arial" w:hAnsi="Arial"/>
            <w:color w:val="000000"/>
            <w:sz w:val="13"/>
          </w:rPr>
          <w:t>.</w:t>
        </w:r>
      </w:hyperlink>
    </w:p>
    <w:p w:rsidR="003D30E6" w:rsidRDefault="003D30E6">
      <w:pPr>
        <w:numPr>
          <w:ilvl w:val="0"/>
          <w:numId w:val="21"/>
        </w:numPr>
        <w:tabs>
          <w:tab w:val="left" w:pos="408"/>
        </w:tabs>
        <w:spacing w:line="277" w:lineRule="auto"/>
        <w:ind w:left="408" w:right="40" w:hanging="337"/>
        <w:rPr>
          <w:rFonts w:ascii="Arial" w:eastAsia="Arial" w:hAnsi="Arial"/>
          <w:color w:val="206293"/>
          <w:sz w:val="12"/>
        </w:rPr>
      </w:pPr>
      <w:hyperlink r:id="rId218" w:history="1">
        <w:r>
          <w:rPr>
            <w:rFonts w:ascii="Arial" w:eastAsia="Arial" w:hAnsi="Arial"/>
            <w:color w:val="206293"/>
            <w:sz w:val="12"/>
          </w:rPr>
          <w:t>Union of Concerned Scientists, Ending ExxonMobil Sponsorship of the American</w:t>
        </w:r>
      </w:hyperlink>
      <w:r>
        <w:rPr>
          <w:rFonts w:ascii="Arial" w:eastAsia="Arial" w:hAnsi="Arial"/>
          <w:color w:val="206293"/>
          <w:sz w:val="12"/>
        </w:rPr>
        <w:t xml:space="preserve"> </w:t>
      </w:r>
      <w:hyperlink r:id="rId219" w:history="1">
        <w:r>
          <w:rPr>
            <w:rFonts w:ascii="Arial" w:eastAsia="Arial" w:hAnsi="Arial"/>
            <w:color w:val="206293"/>
            <w:sz w:val="12"/>
          </w:rPr>
          <w:t>Geophysical Union, Union of Concerned Scientists, Cambridge, Ma, 2016</w:t>
        </w:r>
        <w:r>
          <w:rPr>
            <w:rFonts w:ascii="Arial" w:eastAsia="Arial" w:hAnsi="Arial"/>
            <w:color w:val="000000"/>
            <w:sz w:val="12"/>
          </w:rPr>
          <w:t>.</w:t>
        </w:r>
      </w:hyperlink>
    </w:p>
    <w:p w:rsidR="003D30E6" w:rsidRDefault="003D30E6">
      <w:pPr>
        <w:numPr>
          <w:ilvl w:val="0"/>
          <w:numId w:val="21"/>
        </w:numPr>
        <w:tabs>
          <w:tab w:val="left" w:pos="408"/>
        </w:tabs>
        <w:spacing w:line="256" w:lineRule="auto"/>
        <w:ind w:left="408" w:hanging="337"/>
        <w:rPr>
          <w:rFonts w:ascii="Arial" w:eastAsia="Arial" w:hAnsi="Arial"/>
          <w:color w:val="206293"/>
          <w:sz w:val="13"/>
        </w:rPr>
      </w:pPr>
      <w:hyperlink r:id="rId220" w:history="1">
        <w:r>
          <w:rPr>
            <w:rFonts w:ascii="Arial" w:eastAsia="Arial" w:hAnsi="Arial"/>
            <w:color w:val="206293"/>
            <w:sz w:val="13"/>
          </w:rPr>
          <w:t>R.E. Dunlap, A.M. McCright, Organized climate change denial, in: J.S. Dryzek,</w:t>
        </w:r>
      </w:hyperlink>
      <w:r>
        <w:rPr>
          <w:rFonts w:ascii="Arial" w:eastAsia="Arial" w:hAnsi="Arial"/>
          <w:color w:val="206293"/>
          <w:sz w:val="13"/>
        </w:rPr>
        <w:t xml:space="preserve"> </w:t>
      </w:r>
      <w:hyperlink r:id="rId221" w:history="1">
        <w:r>
          <w:rPr>
            <w:rFonts w:ascii="Arial" w:eastAsia="Arial" w:hAnsi="Arial"/>
            <w:color w:val="206293"/>
            <w:sz w:val="13"/>
          </w:rPr>
          <w:t>R.B. Norgaard, D. Schlosberg (Eds.), The Oxford Handbook of Climate Change and</w:t>
        </w:r>
      </w:hyperlink>
      <w:r>
        <w:rPr>
          <w:rFonts w:ascii="Arial" w:eastAsia="Arial" w:hAnsi="Arial"/>
          <w:color w:val="206293"/>
          <w:sz w:val="13"/>
        </w:rPr>
        <w:t xml:space="preserve"> </w:t>
      </w:r>
      <w:hyperlink r:id="rId222" w:history="1">
        <w:r>
          <w:rPr>
            <w:rFonts w:ascii="Arial" w:eastAsia="Arial" w:hAnsi="Arial"/>
            <w:color w:val="206293"/>
            <w:sz w:val="13"/>
          </w:rPr>
          <w:t>Society, Oxford University Press, Oxford, 2011, pp. 144</w:t>
        </w:r>
        <w:r>
          <w:rPr>
            <w:rFonts w:ascii="Arial" w:eastAsia="Arial" w:hAnsi="Arial"/>
            <w:color w:val="206293"/>
            <w:sz w:val="13"/>
          </w:rPr>
          <w:t>–160</w:t>
        </w:r>
        <w:r>
          <w:rPr>
            <w:rFonts w:ascii="Arial" w:eastAsia="Arial" w:hAnsi="Arial"/>
            <w:color w:val="000000"/>
            <w:sz w:val="13"/>
          </w:rPr>
          <w:t>.</w:t>
        </w:r>
      </w:hyperlink>
    </w:p>
    <w:p w:rsidR="003D30E6" w:rsidRDefault="003D30E6">
      <w:pPr>
        <w:numPr>
          <w:ilvl w:val="0"/>
          <w:numId w:val="21"/>
        </w:numPr>
        <w:tabs>
          <w:tab w:val="left" w:pos="408"/>
        </w:tabs>
        <w:spacing w:line="255" w:lineRule="auto"/>
        <w:ind w:left="408" w:hanging="337"/>
        <w:rPr>
          <w:rFonts w:ascii="Arial" w:eastAsia="Arial" w:hAnsi="Arial"/>
          <w:color w:val="206293"/>
          <w:sz w:val="13"/>
        </w:rPr>
      </w:pPr>
      <w:hyperlink r:id="rId223" w:history="1">
        <w:r>
          <w:rPr>
            <w:rFonts w:ascii="Arial" w:eastAsia="Arial" w:hAnsi="Arial"/>
            <w:color w:val="206293"/>
            <w:sz w:val="13"/>
          </w:rPr>
          <w:t>S. Coll, Private Empire: ExxonMobil and American Power, The Penguin Press, New</w:t>
        </w:r>
      </w:hyperlink>
      <w:r>
        <w:rPr>
          <w:rFonts w:ascii="Arial" w:eastAsia="Arial" w:hAnsi="Arial"/>
          <w:color w:val="206293"/>
          <w:sz w:val="13"/>
        </w:rPr>
        <w:t xml:space="preserve"> </w:t>
      </w:r>
      <w:hyperlink r:id="rId224" w:history="1">
        <w:r>
          <w:rPr>
            <w:rFonts w:ascii="Arial" w:eastAsia="Arial" w:hAnsi="Arial"/>
            <w:color w:val="206293"/>
            <w:sz w:val="13"/>
          </w:rPr>
          <w:t>York, 2012</w:t>
        </w:r>
        <w:r>
          <w:rPr>
            <w:rFonts w:ascii="Arial" w:eastAsia="Arial" w:hAnsi="Arial"/>
            <w:color w:val="000000"/>
            <w:sz w:val="13"/>
          </w:rPr>
          <w:t>.</w:t>
        </w:r>
      </w:hyperlink>
    </w:p>
    <w:p w:rsidR="003D30E6" w:rsidRDefault="003D30E6">
      <w:pPr>
        <w:numPr>
          <w:ilvl w:val="0"/>
          <w:numId w:val="21"/>
        </w:numPr>
        <w:tabs>
          <w:tab w:val="left" w:pos="408"/>
        </w:tabs>
        <w:spacing w:line="0" w:lineRule="atLeast"/>
        <w:ind w:left="408" w:hanging="337"/>
        <w:rPr>
          <w:rFonts w:ascii="Arial" w:eastAsia="Arial" w:hAnsi="Arial"/>
          <w:color w:val="206293"/>
          <w:sz w:val="12"/>
        </w:rPr>
      </w:pPr>
      <w:hyperlink r:id="rId225" w:history="1">
        <w:r>
          <w:rPr>
            <w:rFonts w:ascii="Arial" w:eastAsia="Arial" w:hAnsi="Arial"/>
            <w:color w:val="206293"/>
            <w:sz w:val="12"/>
          </w:rPr>
          <w:t>G. Monbiot, Heat: How We Can Stop the Planet Burning, Penguin, London, 2007</w:t>
        </w:r>
        <w:r>
          <w:rPr>
            <w:rFonts w:ascii="Arial" w:eastAsia="Arial" w:hAnsi="Arial"/>
            <w:color w:val="000000"/>
            <w:sz w:val="12"/>
          </w:rPr>
          <w:t>.</w:t>
        </w:r>
      </w:hyperlink>
    </w:p>
    <w:p w:rsidR="003D30E6" w:rsidRDefault="003D30E6">
      <w:pPr>
        <w:spacing w:line="20" w:lineRule="exact"/>
        <w:rPr>
          <w:rFonts w:ascii="Arial" w:eastAsia="Arial" w:hAnsi="Arial"/>
          <w:color w:val="206293"/>
          <w:sz w:val="12"/>
        </w:rPr>
      </w:pPr>
    </w:p>
    <w:p w:rsidR="003D30E6" w:rsidRDefault="003D30E6">
      <w:pPr>
        <w:numPr>
          <w:ilvl w:val="0"/>
          <w:numId w:val="21"/>
        </w:numPr>
        <w:tabs>
          <w:tab w:val="left" w:pos="408"/>
        </w:tabs>
        <w:spacing w:line="0" w:lineRule="atLeast"/>
        <w:ind w:left="408" w:hanging="337"/>
        <w:rPr>
          <w:rFonts w:ascii="Arial" w:eastAsia="Arial" w:hAnsi="Arial"/>
          <w:color w:val="206293"/>
          <w:sz w:val="13"/>
        </w:rPr>
      </w:pPr>
      <w:hyperlink r:id="rId226" w:history="1">
        <w:r>
          <w:rPr>
            <w:rFonts w:ascii="Arial" w:eastAsia="Arial" w:hAnsi="Arial"/>
            <w:color w:val="206293"/>
            <w:sz w:val="13"/>
          </w:rPr>
          <w:t>ExxonMobil, ExxonMobil 2007 Corporate Citizenship Report, (2008)</w:t>
        </w:r>
        <w:r>
          <w:rPr>
            <w:rFonts w:ascii="Arial" w:eastAsia="Arial" w:hAnsi="Arial"/>
            <w:color w:val="000000"/>
            <w:sz w:val="13"/>
          </w:rPr>
          <w:t>.</w:t>
        </w:r>
      </w:hyperlink>
    </w:p>
    <w:p w:rsidR="003D30E6" w:rsidRDefault="003D30E6">
      <w:pPr>
        <w:spacing w:line="10" w:lineRule="exact"/>
        <w:rPr>
          <w:rFonts w:ascii="Arial" w:eastAsia="Arial" w:hAnsi="Arial"/>
          <w:color w:val="206293"/>
          <w:sz w:val="13"/>
        </w:rPr>
      </w:pPr>
    </w:p>
    <w:p w:rsidR="003D30E6" w:rsidRDefault="003D30E6">
      <w:pPr>
        <w:numPr>
          <w:ilvl w:val="0"/>
          <w:numId w:val="21"/>
        </w:numPr>
        <w:tabs>
          <w:tab w:val="left" w:pos="408"/>
        </w:tabs>
        <w:spacing w:line="255" w:lineRule="auto"/>
        <w:ind w:left="408" w:right="20" w:hanging="337"/>
        <w:rPr>
          <w:rFonts w:ascii="Arial" w:eastAsia="Arial" w:hAnsi="Arial"/>
          <w:color w:val="206293"/>
          <w:sz w:val="13"/>
        </w:rPr>
      </w:pPr>
      <w:hyperlink r:id="rId227" w:history="1">
        <w:r>
          <w:rPr>
            <w:rFonts w:ascii="Arial" w:eastAsia="Arial" w:hAnsi="Arial"/>
            <w:color w:val="206293"/>
            <w:sz w:val="13"/>
          </w:rPr>
          <w:t>P.C. Frumhoff, N. Oreskes, Fossil Fuel Firms Are Still Bankrolling Climate Denial</w:t>
        </w:r>
      </w:hyperlink>
      <w:r>
        <w:rPr>
          <w:rFonts w:ascii="Arial" w:eastAsia="Arial" w:hAnsi="Arial"/>
          <w:color w:val="206293"/>
          <w:sz w:val="13"/>
        </w:rPr>
        <w:t xml:space="preserve"> </w:t>
      </w:r>
      <w:hyperlink r:id="rId228" w:history="1">
        <w:r>
          <w:rPr>
            <w:rFonts w:ascii="Arial" w:eastAsia="Arial" w:hAnsi="Arial"/>
            <w:color w:val="206293"/>
            <w:sz w:val="13"/>
          </w:rPr>
          <w:t>Lobby Groups, The Guardian, 2015 25 March 2015</w:t>
        </w:r>
        <w:r>
          <w:rPr>
            <w:rFonts w:ascii="Arial" w:eastAsia="Arial" w:hAnsi="Arial"/>
            <w:color w:val="000000"/>
            <w:sz w:val="13"/>
          </w:rPr>
          <w:t>.</w:t>
        </w:r>
      </w:hyperlink>
    </w:p>
    <w:p w:rsidR="003D30E6" w:rsidRDefault="003D30E6">
      <w:pPr>
        <w:numPr>
          <w:ilvl w:val="0"/>
          <w:numId w:val="21"/>
        </w:numPr>
        <w:tabs>
          <w:tab w:val="left" w:pos="408"/>
        </w:tabs>
        <w:spacing w:line="255" w:lineRule="auto"/>
        <w:ind w:left="408" w:right="200" w:hanging="337"/>
        <w:rPr>
          <w:rFonts w:ascii="Arial" w:eastAsia="Arial" w:hAnsi="Arial"/>
          <w:color w:val="206293"/>
          <w:sz w:val="13"/>
        </w:rPr>
      </w:pPr>
      <w:hyperlink r:id="rId229" w:history="1">
        <w:r>
          <w:rPr>
            <w:rFonts w:ascii="Arial" w:eastAsia="Arial" w:hAnsi="Arial"/>
            <w:color w:val="206293"/>
            <w:sz w:val="13"/>
          </w:rPr>
          <w:t>M. Hope, Fossil Fuel Giant Shell to Sponsor Exhibition at Manchester Science</w:t>
        </w:r>
      </w:hyperlink>
      <w:r>
        <w:rPr>
          <w:rFonts w:ascii="Arial" w:eastAsia="Arial" w:hAnsi="Arial"/>
          <w:color w:val="206293"/>
          <w:sz w:val="13"/>
        </w:rPr>
        <w:t xml:space="preserve"> </w:t>
      </w:r>
      <w:hyperlink r:id="rId230" w:history="1">
        <w:r>
          <w:rPr>
            <w:rFonts w:ascii="Arial" w:eastAsia="Arial" w:hAnsi="Arial"/>
            <w:color w:val="206293"/>
            <w:sz w:val="13"/>
          </w:rPr>
          <w:t>Festival, DeSmogUK, 2018 9 August 2018</w:t>
        </w:r>
        <w:r>
          <w:rPr>
            <w:rFonts w:ascii="Arial" w:eastAsia="Arial" w:hAnsi="Arial"/>
            <w:color w:val="000000"/>
            <w:sz w:val="13"/>
          </w:rPr>
          <w:t>.</w:t>
        </w:r>
      </w:hyperlink>
    </w:p>
    <w:p w:rsidR="003D30E6" w:rsidRDefault="003D30E6">
      <w:pPr>
        <w:numPr>
          <w:ilvl w:val="0"/>
          <w:numId w:val="21"/>
        </w:numPr>
        <w:tabs>
          <w:tab w:val="left" w:pos="408"/>
        </w:tabs>
        <w:spacing w:line="256" w:lineRule="auto"/>
        <w:ind w:left="408" w:hanging="337"/>
        <w:rPr>
          <w:rFonts w:ascii="Arial" w:eastAsia="Arial" w:hAnsi="Arial"/>
          <w:color w:val="206293"/>
          <w:sz w:val="13"/>
        </w:rPr>
      </w:pPr>
      <w:hyperlink r:id="rId231" w:history="1">
        <w:r>
          <w:rPr>
            <w:rFonts w:ascii="Arial" w:eastAsia="Arial" w:hAnsi="Arial"/>
            <w:color w:val="206293"/>
            <w:sz w:val="13"/>
          </w:rPr>
          <w:t>G. Readfearn, ExxonMobil: New Disclosures Show Oil Giant Still Funding Climate</w:t>
        </w:r>
      </w:hyperlink>
      <w:r>
        <w:rPr>
          <w:rFonts w:ascii="Arial" w:eastAsia="Arial" w:hAnsi="Arial"/>
          <w:color w:val="206293"/>
          <w:sz w:val="13"/>
        </w:rPr>
        <w:t xml:space="preserve"> </w:t>
      </w:r>
      <w:hyperlink r:id="rId232" w:history="1">
        <w:r>
          <w:rPr>
            <w:rFonts w:ascii="Arial" w:eastAsia="Arial" w:hAnsi="Arial"/>
            <w:color w:val="206293"/>
            <w:sz w:val="13"/>
          </w:rPr>
          <w:t>Science Denial Groups, DeSmog, 2016 8 July 2016</w:t>
        </w:r>
        <w:r>
          <w:rPr>
            <w:rFonts w:ascii="Arial" w:eastAsia="Arial" w:hAnsi="Arial"/>
            <w:color w:val="000000"/>
            <w:sz w:val="13"/>
          </w:rPr>
          <w:t>.</w:t>
        </w:r>
      </w:hyperlink>
    </w:p>
    <w:p w:rsidR="003D30E6" w:rsidRDefault="003D30E6">
      <w:pPr>
        <w:numPr>
          <w:ilvl w:val="0"/>
          <w:numId w:val="21"/>
        </w:numPr>
        <w:tabs>
          <w:tab w:val="left" w:pos="408"/>
        </w:tabs>
        <w:spacing w:line="255" w:lineRule="auto"/>
        <w:ind w:left="408" w:hanging="337"/>
        <w:jc w:val="both"/>
        <w:rPr>
          <w:rFonts w:ascii="Arial" w:eastAsia="Arial" w:hAnsi="Arial"/>
          <w:color w:val="206293"/>
          <w:sz w:val="13"/>
        </w:rPr>
      </w:pPr>
      <w:hyperlink r:id="rId233" w:history="1">
        <w:r>
          <w:rPr>
            <w:rFonts w:ascii="Arial" w:eastAsia="Arial" w:hAnsi="Arial"/>
            <w:color w:val="206293"/>
            <w:sz w:val="13"/>
          </w:rPr>
          <w:t>Climate Investigation Center, Exxon and Koch Funded Deniers Who Pushed Trump</w:t>
        </w:r>
      </w:hyperlink>
      <w:r>
        <w:rPr>
          <w:rFonts w:ascii="Arial" w:eastAsia="Arial" w:hAnsi="Arial"/>
          <w:color w:val="206293"/>
          <w:sz w:val="13"/>
        </w:rPr>
        <w:t xml:space="preserve"> </w:t>
      </w:r>
      <w:hyperlink r:id="rId234" w:history="1">
        <w:r>
          <w:rPr>
            <w:rFonts w:ascii="Arial" w:eastAsia="Arial" w:hAnsi="Arial"/>
            <w:color w:val="206293"/>
            <w:sz w:val="13"/>
          </w:rPr>
          <w:t>to Exit Paris Climate Agreement, Climate Investigation Center, 2017 6 September</w:t>
        </w:r>
      </w:hyperlink>
      <w:r>
        <w:rPr>
          <w:rFonts w:ascii="Arial" w:eastAsia="Arial" w:hAnsi="Arial"/>
          <w:color w:val="206293"/>
          <w:sz w:val="13"/>
        </w:rPr>
        <w:t xml:space="preserve"> </w:t>
      </w:r>
      <w:hyperlink r:id="rId235" w:history="1">
        <w:r>
          <w:rPr>
            <w:rFonts w:ascii="Arial" w:eastAsia="Arial" w:hAnsi="Arial"/>
            <w:color w:val="206293"/>
            <w:sz w:val="13"/>
          </w:rPr>
          <w:t>2017</w:t>
        </w:r>
        <w:r>
          <w:rPr>
            <w:rFonts w:ascii="Arial" w:eastAsia="Arial" w:hAnsi="Arial"/>
            <w:color w:val="000000"/>
            <w:sz w:val="13"/>
          </w:rPr>
          <w:t>.</w:t>
        </w:r>
      </w:hyperlink>
    </w:p>
    <w:p w:rsidR="003D30E6" w:rsidRDefault="003D30E6">
      <w:pPr>
        <w:numPr>
          <w:ilvl w:val="0"/>
          <w:numId w:val="21"/>
        </w:numPr>
        <w:tabs>
          <w:tab w:val="left" w:pos="408"/>
        </w:tabs>
        <w:spacing w:line="256" w:lineRule="auto"/>
        <w:ind w:left="408" w:right="180" w:hanging="337"/>
        <w:rPr>
          <w:rFonts w:ascii="Arial" w:eastAsia="Arial" w:hAnsi="Arial"/>
          <w:color w:val="206293"/>
          <w:sz w:val="13"/>
        </w:rPr>
      </w:pPr>
      <w:hyperlink r:id="rId236" w:history="1">
        <w:r>
          <w:rPr>
            <w:rFonts w:ascii="Arial" w:eastAsia="Arial" w:hAnsi="Arial"/>
            <w:color w:val="206293"/>
            <w:sz w:val="13"/>
          </w:rPr>
          <w:t>S. Hayes, Exxon Leaving ALEC: Important but Insufficient Step in Addressing</w:t>
        </w:r>
      </w:hyperlink>
      <w:r>
        <w:rPr>
          <w:rFonts w:ascii="Arial" w:eastAsia="Arial" w:hAnsi="Arial"/>
          <w:color w:val="206293"/>
          <w:sz w:val="13"/>
        </w:rPr>
        <w:t xml:space="preserve"> </w:t>
      </w:r>
      <w:hyperlink r:id="rId237" w:history="1">
        <w:r>
          <w:rPr>
            <w:rFonts w:ascii="Arial" w:eastAsia="Arial" w:hAnsi="Arial"/>
            <w:color w:val="206293"/>
            <w:sz w:val="13"/>
          </w:rPr>
          <w:t>Company</w:t>
        </w:r>
        <w:r>
          <w:rPr>
            <w:rFonts w:ascii="Arial" w:eastAsia="Arial" w:hAnsi="Arial"/>
            <w:color w:val="206293"/>
            <w:sz w:val="13"/>
          </w:rPr>
          <w:t>’s History of Climate Science Denial, Campaigners Say, DeSmogBlog,</w:t>
        </w:r>
      </w:hyperlink>
      <w:r>
        <w:rPr>
          <w:rFonts w:ascii="Arial" w:eastAsia="Arial" w:hAnsi="Arial"/>
          <w:color w:val="206293"/>
          <w:sz w:val="13"/>
        </w:rPr>
        <w:t xml:space="preserve"> </w:t>
      </w:r>
      <w:hyperlink r:id="rId238" w:history="1">
        <w:r>
          <w:rPr>
            <w:rFonts w:ascii="Arial" w:eastAsia="Arial" w:hAnsi="Arial"/>
            <w:color w:val="206293"/>
            <w:sz w:val="13"/>
          </w:rPr>
          <w:t>2018 13 July 2018</w:t>
        </w:r>
        <w:r>
          <w:rPr>
            <w:rFonts w:ascii="Arial" w:eastAsia="Arial" w:hAnsi="Arial"/>
            <w:color w:val="000000"/>
            <w:sz w:val="13"/>
          </w:rPr>
          <w:t>.</w:t>
        </w:r>
      </w:hyperlink>
    </w:p>
    <w:p w:rsidR="003D30E6" w:rsidRDefault="003D30E6">
      <w:pPr>
        <w:numPr>
          <w:ilvl w:val="0"/>
          <w:numId w:val="21"/>
        </w:numPr>
        <w:tabs>
          <w:tab w:val="left" w:pos="408"/>
        </w:tabs>
        <w:spacing w:line="255" w:lineRule="auto"/>
        <w:ind w:left="408" w:hanging="337"/>
        <w:rPr>
          <w:rFonts w:ascii="Arial" w:eastAsia="Arial" w:hAnsi="Arial"/>
          <w:color w:val="206293"/>
          <w:sz w:val="13"/>
        </w:rPr>
      </w:pPr>
      <w:hyperlink r:id="rId239" w:history="1">
        <w:r>
          <w:rPr>
            <w:rFonts w:ascii="Arial" w:eastAsia="Arial" w:hAnsi="Arial"/>
            <w:color w:val="206293"/>
            <w:sz w:val="13"/>
          </w:rPr>
          <w:t>S. Jerving, K. Jenning, M.M. Hirsch, S. Rust, What Exxon Knew About the Earth</w:t>
        </w:r>
        <w:r>
          <w:rPr>
            <w:rFonts w:ascii="Arial" w:eastAsia="Arial" w:hAnsi="Arial"/>
            <w:color w:val="206293"/>
            <w:sz w:val="13"/>
          </w:rPr>
          <w:t>’s</w:t>
        </w:r>
      </w:hyperlink>
      <w:r>
        <w:rPr>
          <w:rFonts w:ascii="Arial" w:eastAsia="Arial" w:hAnsi="Arial"/>
          <w:color w:val="206293"/>
          <w:sz w:val="13"/>
        </w:rPr>
        <w:t xml:space="preserve"> </w:t>
      </w:r>
      <w:hyperlink r:id="rId240" w:history="1">
        <w:r>
          <w:rPr>
            <w:rFonts w:ascii="Arial" w:eastAsia="Arial" w:hAnsi="Arial"/>
            <w:color w:val="206293"/>
            <w:sz w:val="13"/>
          </w:rPr>
          <w:t>Melting Arctic, Los Angeles Times, 2015 9 October 2015</w:t>
        </w:r>
        <w:r>
          <w:rPr>
            <w:rFonts w:ascii="Arial" w:eastAsia="Arial" w:hAnsi="Arial"/>
            <w:color w:val="000000"/>
            <w:sz w:val="13"/>
          </w:rPr>
          <w:t>.</w:t>
        </w:r>
      </w:hyperlink>
    </w:p>
    <w:p w:rsidR="003D30E6" w:rsidRDefault="003D30E6">
      <w:pPr>
        <w:numPr>
          <w:ilvl w:val="0"/>
          <w:numId w:val="21"/>
        </w:numPr>
        <w:tabs>
          <w:tab w:val="left" w:pos="408"/>
        </w:tabs>
        <w:spacing w:line="255" w:lineRule="auto"/>
        <w:ind w:left="408" w:right="40" w:hanging="408"/>
        <w:rPr>
          <w:rFonts w:ascii="Arial" w:eastAsia="Arial" w:hAnsi="Arial"/>
          <w:color w:val="206293"/>
          <w:sz w:val="13"/>
        </w:rPr>
      </w:pPr>
      <w:hyperlink r:id="rId241" w:history="1">
        <w:r>
          <w:rPr>
            <w:rFonts w:ascii="Arial" w:eastAsia="Arial" w:hAnsi="Arial"/>
            <w:color w:val="206293"/>
            <w:sz w:val="13"/>
          </w:rPr>
          <w:t>D. Kaiser, L. Wasserman, The Rockefeller Family Fund vs. Exxon, The New York</w:t>
        </w:r>
      </w:hyperlink>
      <w:r>
        <w:rPr>
          <w:rFonts w:ascii="Arial" w:eastAsia="Arial" w:hAnsi="Arial"/>
          <w:color w:val="206293"/>
          <w:sz w:val="13"/>
        </w:rPr>
        <w:t xml:space="preserve"> </w:t>
      </w:r>
      <w:hyperlink r:id="rId242" w:history="1">
        <w:r>
          <w:rPr>
            <w:rFonts w:ascii="Arial" w:eastAsia="Arial" w:hAnsi="Arial"/>
            <w:color w:val="206293"/>
            <w:sz w:val="13"/>
          </w:rPr>
          <w:t>Review of Books, 2016 63 (19)</w:t>
        </w:r>
        <w:r>
          <w:rPr>
            <w:rFonts w:ascii="Arial" w:eastAsia="Arial" w:hAnsi="Arial"/>
            <w:color w:val="000000"/>
            <w:sz w:val="13"/>
          </w:rPr>
          <w:t>.</w:t>
        </w:r>
      </w:hyperlink>
    </w:p>
    <w:p w:rsidR="003D30E6" w:rsidRDefault="003D30E6">
      <w:pPr>
        <w:numPr>
          <w:ilvl w:val="0"/>
          <w:numId w:val="21"/>
        </w:numPr>
        <w:tabs>
          <w:tab w:val="left" w:pos="408"/>
        </w:tabs>
        <w:spacing w:line="256" w:lineRule="auto"/>
        <w:ind w:left="408" w:hanging="408"/>
        <w:rPr>
          <w:rFonts w:ascii="Arial" w:eastAsia="Arial" w:hAnsi="Arial"/>
          <w:color w:val="206293"/>
          <w:sz w:val="13"/>
        </w:rPr>
      </w:pPr>
      <w:hyperlink r:id="rId243" w:history="1">
        <w:r>
          <w:rPr>
            <w:rFonts w:ascii="Arial" w:eastAsia="Arial" w:hAnsi="Arial"/>
            <w:color w:val="206293"/>
            <w:sz w:val="13"/>
          </w:rPr>
          <w:t>P.C. Stern, J.H. Perkins, R.E. Sparks, R.A. Knox, The challenge of climate-change</w:t>
        </w:r>
      </w:hyperlink>
      <w:r>
        <w:rPr>
          <w:rFonts w:ascii="Arial" w:eastAsia="Arial" w:hAnsi="Arial"/>
          <w:color w:val="206293"/>
          <w:sz w:val="13"/>
        </w:rPr>
        <w:t xml:space="preserve"> </w:t>
      </w:r>
      <w:hyperlink r:id="rId244" w:history="1">
        <w:r>
          <w:rPr>
            <w:rFonts w:ascii="Arial" w:eastAsia="Arial" w:hAnsi="Arial"/>
            <w:color w:val="206293"/>
            <w:sz w:val="13"/>
          </w:rPr>
          <w:t>neoskepticism, Science 353 (6300) (2016) 653</w:t>
        </w:r>
        <w:r>
          <w:rPr>
            <w:rFonts w:ascii="Arial" w:eastAsia="Arial" w:hAnsi="Arial"/>
            <w:color w:val="206293"/>
            <w:sz w:val="13"/>
          </w:rPr>
          <w:t>–654</w:t>
        </w:r>
        <w:r>
          <w:rPr>
            <w:rFonts w:ascii="Arial" w:eastAsia="Arial" w:hAnsi="Arial"/>
            <w:color w:val="000000"/>
            <w:sz w:val="13"/>
          </w:rPr>
          <w:t>.</w:t>
        </w:r>
      </w:hyperlink>
    </w:p>
    <w:p w:rsidR="003D30E6" w:rsidRDefault="003D30E6">
      <w:pPr>
        <w:numPr>
          <w:ilvl w:val="0"/>
          <w:numId w:val="21"/>
        </w:numPr>
        <w:tabs>
          <w:tab w:val="left" w:pos="408"/>
        </w:tabs>
        <w:spacing w:line="255" w:lineRule="auto"/>
        <w:ind w:left="408" w:right="240" w:hanging="408"/>
        <w:jc w:val="both"/>
        <w:rPr>
          <w:rFonts w:ascii="Arial" w:eastAsia="Arial" w:hAnsi="Arial"/>
          <w:color w:val="206293"/>
          <w:sz w:val="13"/>
        </w:rPr>
      </w:pPr>
      <w:hyperlink r:id="rId245" w:history="1">
        <w:r>
          <w:rPr>
            <w:rFonts w:ascii="Arial" w:eastAsia="Arial" w:hAnsi="Arial"/>
            <w:color w:val="206293"/>
            <w:sz w:val="13"/>
          </w:rPr>
          <w:t>S.O. Hansson, Dealing with climate science denialism: experiences from con-</w:t>
        </w:r>
      </w:hyperlink>
      <w:hyperlink r:id="rId246" w:history="1">
        <w:r>
          <w:rPr>
            <w:rFonts w:ascii="Arial" w:eastAsia="Arial" w:hAnsi="Arial"/>
            <w:color w:val="206293"/>
            <w:sz w:val="13"/>
          </w:rPr>
          <w:t>frontations with other forms of pseudoscience, Climate Policy 18 (9) (2018)</w:t>
        </w:r>
      </w:hyperlink>
      <w:r>
        <w:rPr>
          <w:rFonts w:ascii="Arial" w:eastAsia="Arial" w:hAnsi="Arial"/>
          <w:color w:val="206293"/>
          <w:sz w:val="13"/>
        </w:rPr>
        <w:t xml:space="preserve"> </w:t>
      </w:r>
      <w:hyperlink r:id="rId247" w:history="1">
        <w:r>
          <w:rPr>
            <w:rFonts w:ascii="Arial" w:eastAsia="Arial" w:hAnsi="Arial"/>
            <w:color w:val="206293"/>
            <w:sz w:val="13"/>
          </w:rPr>
          <w:t>1094</w:t>
        </w:r>
        <w:r>
          <w:rPr>
            <w:rFonts w:ascii="Arial" w:eastAsia="Arial" w:hAnsi="Arial"/>
            <w:color w:val="206293"/>
            <w:sz w:val="13"/>
          </w:rPr>
          <w:t>–1102</w:t>
        </w:r>
        <w:r>
          <w:rPr>
            <w:rFonts w:ascii="Arial" w:eastAsia="Arial" w:hAnsi="Arial"/>
            <w:color w:val="000000"/>
            <w:sz w:val="13"/>
          </w:rPr>
          <w:t>.</w:t>
        </w:r>
      </w:hyperlink>
    </w:p>
    <w:p w:rsidR="003D30E6" w:rsidRDefault="003D30E6">
      <w:pPr>
        <w:numPr>
          <w:ilvl w:val="0"/>
          <w:numId w:val="21"/>
        </w:numPr>
        <w:tabs>
          <w:tab w:val="left" w:pos="408"/>
        </w:tabs>
        <w:spacing w:line="256" w:lineRule="auto"/>
        <w:ind w:left="408" w:right="40" w:hanging="408"/>
        <w:rPr>
          <w:rFonts w:ascii="Arial" w:eastAsia="Arial" w:hAnsi="Arial"/>
          <w:color w:val="206293"/>
          <w:sz w:val="13"/>
        </w:rPr>
      </w:pPr>
      <w:hyperlink r:id="rId248" w:history="1">
        <w:r>
          <w:rPr>
            <w:rFonts w:ascii="Arial" w:eastAsia="Arial" w:hAnsi="Arial"/>
            <w:color w:val="206293"/>
            <w:sz w:val="13"/>
          </w:rPr>
          <w:t>C. Boussalis, T.G. Coan, Text-mining the signals of climate change doubt, Global</w:t>
        </w:r>
      </w:hyperlink>
      <w:r>
        <w:rPr>
          <w:rFonts w:ascii="Arial" w:eastAsia="Arial" w:hAnsi="Arial"/>
          <w:color w:val="206293"/>
          <w:sz w:val="13"/>
        </w:rPr>
        <w:t xml:space="preserve"> </w:t>
      </w:r>
      <w:hyperlink r:id="rId249" w:history="1">
        <w:r>
          <w:rPr>
            <w:rFonts w:ascii="Arial" w:eastAsia="Arial" w:hAnsi="Arial"/>
            <w:color w:val="206293"/>
            <w:sz w:val="13"/>
          </w:rPr>
          <w:t>Environ. Change 36 (2016) 89</w:t>
        </w:r>
        <w:r>
          <w:rPr>
            <w:rFonts w:ascii="Arial" w:eastAsia="Arial" w:hAnsi="Arial"/>
            <w:color w:val="206293"/>
            <w:sz w:val="13"/>
          </w:rPr>
          <w:t>–100</w:t>
        </w:r>
        <w:r>
          <w:rPr>
            <w:rFonts w:ascii="Arial" w:eastAsia="Arial" w:hAnsi="Arial"/>
            <w:color w:val="000000"/>
            <w:sz w:val="13"/>
          </w:rPr>
          <w:t>.</w:t>
        </w:r>
      </w:hyperlink>
    </w:p>
    <w:p w:rsidR="003D30E6" w:rsidRDefault="003D30E6">
      <w:pPr>
        <w:numPr>
          <w:ilvl w:val="0"/>
          <w:numId w:val="21"/>
        </w:numPr>
        <w:tabs>
          <w:tab w:val="left" w:pos="408"/>
        </w:tabs>
        <w:spacing w:line="255" w:lineRule="auto"/>
        <w:ind w:left="408" w:right="400" w:hanging="408"/>
        <w:rPr>
          <w:rFonts w:ascii="Arial" w:eastAsia="Arial" w:hAnsi="Arial"/>
          <w:color w:val="206293"/>
          <w:sz w:val="13"/>
        </w:rPr>
      </w:pPr>
      <w:hyperlink r:id="rId250" w:history="1">
        <w:r>
          <w:rPr>
            <w:rFonts w:ascii="Arial" w:eastAsia="Arial" w:hAnsi="Arial"/>
            <w:color w:val="206293"/>
            <w:sz w:val="13"/>
          </w:rPr>
          <w:t>J. Watts, IEA Accused of Undermining Global Shift From Fossil Fuels, The</w:t>
        </w:r>
      </w:hyperlink>
      <w:r>
        <w:rPr>
          <w:rFonts w:ascii="Arial" w:eastAsia="Arial" w:hAnsi="Arial"/>
          <w:color w:val="206293"/>
          <w:sz w:val="13"/>
        </w:rPr>
        <w:t xml:space="preserve"> </w:t>
      </w:r>
      <w:hyperlink r:id="rId251" w:history="1">
        <w:r>
          <w:rPr>
            <w:rFonts w:ascii="Arial" w:eastAsia="Arial" w:hAnsi="Arial"/>
            <w:color w:val="206293"/>
            <w:sz w:val="13"/>
          </w:rPr>
          <w:t>Guardian, 2018 5 April 2018</w:t>
        </w:r>
        <w:r>
          <w:rPr>
            <w:rFonts w:ascii="Arial" w:eastAsia="Arial" w:hAnsi="Arial"/>
            <w:color w:val="000000"/>
            <w:sz w:val="13"/>
          </w:rPr>
          <w:t>.</w:t>
        </w:r>
      </w:hyperlink>
    </w:p>
    <w:p w:rsidR="003D30E6" w:rsidRDefault="003D30E6">
      <w:pPr>
        <w:numPr>
          <w:ilvl w:val="0"/>
          <w:numId w:val="21"/>
        </w:numPr>
        <w:tabs>
          <w:tab w:val="left" w:pos="408"/>
        </w:tabs>
        <w:spacing w:line="255" w:lineRule="auto"/>
        <w:ind w:left="408" w:right="100" w:hanging="408"/>
        <w:rPr>
          <w:rFonts w:ascii="Arial" w:eastAsia="Arial" w:hAnsi="Arial"/>
          <w:color w:val="206293"/>
          <w:sz w:val="13"/>
        </w:rPr>
      </w:pPr>
      <w:hyperlink r:id="rId252" w:history="1">
        <w:r>
          <w:rPr>
            <w:rFonts w:ascii="Arial" w:eastAsia="Arial" w:hAnsi="Arial"/>
            <w:color w:val="206293"/>
            <w:sz w:val="13"/>
          </w:rPr>
          <w:t>G. Mutitt, The IEA Comes up Short on Climate (again), energypost.eu, 2018 14</w:t>
        </w:r>
      </w:hyperlink>
      <w:r>
        <w:rPr>
          <w:rFonts w:ascii="Arial" w:eastAsia="Arial" w:hAnsi="Arial"/>
          <w:color w:val="206293"/>
          <w:sz w:val="13"/>
        </w:rPr>
        <w:t xml:space="preserve"> </w:t>
      </w:r>
      <w:hyperlink r:id="rId253" w:history="1">
        <w:r>
          <w:rPr>
            <w:rFonts w:ascii="Arial" w:eastAsia="Arial" w:hAnsi="Arial"/>
            <w:color w:val="206293"/>
            <w:sz w:val="13"/>
          </w:rPr>
          <w:t>November 2018</w:t>
        </w:r>
        <w:r>
          <w:rPr>
            <w:rFonts w:ascii="Arial" w:eastAsia="Arial" w:hAnsi="Arial"/>
            <w:color w:val="000000"/>
            <w:sz w:val="13"/>
          </w:rPr>
          <w:t>.</w:t>
        </w:r>
      </w:hyperlink>
    </w:p>
    <w:p w:rsidR="003D30E6" w:rsidRDefault="003D30E6">
      <w:pPr>
        <w:numPr>
          <w:ilvl w:val="0"/>
          <w:numId w:val="21"/>
        </w:numPr>
        <w:tabs>
          <w:tab w:val="left" w:pos="408"/>
        </w:tabs>
        <w:spacing w:line="256" w:lineRule="auto"/>
        <w:ind w:left="408" w:right="60" w:hanging="408"/>
        <w:jc w:val="both"/>
        <w:rPr>
          <w:rFonts w:ascii="Arial" w:eastAsia="Arial" w:hAnsi="Arial"/>
          <w:color w:val="206293"/>
          <w:sz w:val="13"/>
        </w:rPr>
      </w:pPr>
      <w:hyperlink r:id="rId254" w:history="1">
        <w:r>
          <w:rPr>
            <w:rFonts w:ascii="Arial" w:eastAsia="Arial" w:hAnsi="Arial"/>
            <w:color w:val="206293"/>
            <w:sz w:val="13"/>
          </w:rPr>
          <w:t>H.W. Cann, L. Raymond, Does climate denialism still matter? The prevalence of</w:t>
        </w:r>
      </w:hyperlink>
      <w:r>
        <w:rPr>
          <w:rFonts w:ascii="Arial" w:eastAsia="Arial" w:hAnsi="Arial"/>
          <w:color w:val="206293"/>
          <w:sz w:val="13"/>
        </w:rPr>
        <w:t xml:space="preserve"> </w:t>
      </w:r>
      <w:hyperlink r:id="rId255" w:history="1">
        <w:r>
          <w:rPr>
            <w:rFonts w:ascii="Arial" w:eastAsia="Arial" w:hAnsi="Arial"/>
            <w:color w:val="206293"/>
            <w:sz w:val="13"/>
          </w:rPr>
          <w:t>alternative frames in opposition to climate policy, Environ. Polit. 27 (3) (2018)</w:t>
        </w:r>
      </w:hyperlink>
      <w:r>
        <w:rPr>
          <w:rFonts w:ascii="Arial" w:eastAsia="Arial" w:hAnsi="Arial"/>
          <w:color w:val="206293"/>
          <w:sz w:val="13"/>
        </w:rPr>
        <w:t xml:space="preserve"> </w:t>
      </w:r>
      <w:hyperlink r:id="rId256" w:history="1">
        <w:r>
          <w:rPr>
            <w:rFonts w:ascii="Arial" w:eastAsia="Arial" w:hAnsi="Arial"/>
            <w:color w:val="206293"/>
            <w:sz w:val="13"/>
          </w:rPr>
          <w:t>433</w:t>
        </w:r>
        <w:r>
          <w:rPr>
            <w:rFonts w:ascii="Arial" w:eastAsia="Arial" w:hAnsi="Arial"/>
            <w:color w:val="206293"/>
            <w:sz w:val="13"/>
          </w:rPr>
          <w:t>–454</w:t>
        </w:r>
        <w:r>
          <w:rPr>
            <w:rFonts w:ascii="Arial" w:eastAsia="Arial" w:hAnsi="Arial"/>
            <w:color w:val="000000"/>
            <w:sz w:val="13"/>
          </w:rPr>
          <w:t>.</w:t>
        </w:r>
      </w:hyperlink>
    </w:p>
    <w:p w:rsidR="003D30E6" w:rsidRDefault="003D30E6">
      <w:pPr>
        <w:numPr>
          <w:ilvl w:val="0"/>
          <w:numId w:val="21"/>
        </w:numPr>
        <w:tabs>
          <w:tab w:val="left" w:pos="408"/>
        </w:tabs>
        <w:spacing w:line="255" w:lineRule="auto"/>
        <w:ind w:left="408" w:right="60" w:hanging="408"/>
        <w:rPr>
          <w:rFonts w:ascii="Arial" w:eastAsia="Arial" w:hAnsi="Arial"/>
          <w:color w:val="206293"/>
          <w:sz w:val="13"/>
        </w:rPr>
      </w:pPr>
      <w:hyperlink r:id="rId257" w:history="1">
        <w:r>
          <w:rPr>
            <w:rFonts w:ascii="Arial" w:eastAsia="Arial" w:hAnsi="Arial"/>
            <w:color w:val="206293"/>
            <w:sz w:val="13"/>
          </w:rPr>
          <w:t>D. Runciman, How Climate Scepticism Turned Into Something More Dangerous,</w:t>
        </w:r>
      </w:hyperlink>
      <w:r>
        <w:rPr>
          <w:rFonts w:ascii="Arial" w:eastAsia="Arial" w:hAnsi="Arial"/>
          <w:color w:val="206293"/>
          <w:sz w:val="13"/>
        </w:rPr>
        <w:t xml:space="preserve"> </w:t>
      </w:r>
      <w:hyperlink r:id="rId258" w:history="1">
        <w:r>
          <w:rPr>
            <w:rFonts w:ascii="Arial" w:eastAsia="Arial" w:hAnsi="Arial"/>
            <w:color w:val="206293"/>
            <w:sz w:val="13"/>
          </w:rPr>
          <w:t>The Guardian, 2018 7 July 2017</w:t>
        </w:r>
        <w:r>
          <w:rPr>
            <w:rFonts w:ascii="Arial" w:eastAsia="Arial" w:hAnsi="Arial"/>
            <w:color w:val="000000"/>
            <w:sz w:val="13"/>
          </w:rPr>
          <w:t>.</w:t>
        </w:r>
      </w:hyperlink>
    </w:p>
    <w:p w:rsidR="003D30E6" w:rsidRDefault="003D30E6">
      <w:pPr>
        <w:numPr>
          <w:ilvl w:val="0"/>
          <w:numId w:val="21"/>
        </w:numPr>
        <w:tabs>
          <w:tab w:val="left" w:pos="408"/>
        </w:tabs>
        <w:spacing w:line="255" w:lineRule="auto"/>
        <w:ind w:left="408" w:right="140" w:hanging="408"/>
        <w:rPr>
          <w:rFonts w:ascii="Arial" w:eastAsia="Arial" w:hAnsi="Arial"/>
          <w:color w:val="206293"/>
          <w:sz w:val="13"/>
        </w:rPr>
      </w:pPr>
      <w:hyperlink r:id="rId259" w:history="1">
        <w:r>
          <w:rPr>
            <w:rFonts w:ascii="Arial" w:eastAsia="Arial" w:hAnsi="Arial"/>
            <w:color w:val="206293"/>
            <w:sz w:val="13"/>
          </w:rPr>
          <w:t>J.A. Thomas, Confronting climate change: the uneasy alliance of scientists and</w:t>
        </w:r>
      </w:hyperlink>
      <w:r>
        <w:rPr>
          <w:rFonts w:ascii="Arial" w:eastAsia="Arial" w:hAnsi="Arial"/>
          <w:color w:val="206293"/>
          <w:sz w:val="13"/>
        </w:rPr>
        <w:t xml:space="preserve"> </w:t>
      </w:r>
      <w:hyperlink r:id="rId260" w:history="1">
        <w:r>
          <w:rPr>
            <w:rFonts w:ascii="Arial" w:eastAsia="Arial" w:hAnsi="Arial"/>
            <w:color w:val="206293"/>
            <w:sz w:val="13"/>
          </w:rPr>
          <w:t>nonscientists in a neoliberal world, Environ. Hist. 23 (1) (2017) 172</w:t>
        </w:r>
        <w:r>
          <w:rPr>
            <w:rFonts w:ascii="Arial" w:eastAsia="Arial" w:hAnsi="Arial"/>
            <w:color w:val="206293"/>
            <w:sz w:val="13"/>
          </w:rPr>
          <w:t>–182</w:t>
        </w:r>
        <w:r>
          <w:rPr>
            <w:rFonts w:ascii="Arial" w:eastAsia="Arial" w:hAnsi="Arial"/>
            <w:color w:val="000000"/>
            <w:sz w:val="13"/>
          </w:rPr>
          <w:t>.</w:t>
        </w:r>
      </w:hyperlink>
    </w:p>
    <w:p w:rsidR="003D30E6" w:rsidRDefault="003D30E6">
      <w:pPr>
        <w:numPr>
          <w:ilvl w:val="0"/>
          <w:numId w:val="21"/>
        </w:numPr>
        <w:tabs>
          <w:tab w:val="left" w:pos="408"/>
        </w:tabs>
        <w:spacing w:line="256" w:lineRule="auto"/>
        <w:ind w:left="408" w:right="180" w:hanging="408"/>
        <w:jc w:val="both"/>
        <w:rPr>
          <w:rFonts w:ascii="Arial" w:eastAsia="Arial" w:hAnsi="Arial"/>
          <w:color w:val="206293"/>
          <w:sz w:val="13"/>
        </w:rPr>
      </w:pPr>
      <w:hyperlink r:id="rId261" w:history="1">
        <w:r>
          <w:rPr>
            <w:rFonts w:ascii="Arial" w:eastAsia="Arial" w:hAnsi="Arial"/>
            <w:color w:val="206293"/>
            <w:sz w:val="13"/>
          </w:rPr>
          <w:t>M.R. Hoffarth, G. Hodson, Green on the outside, red on the inside: perceived</w:t>
        </w:r>
      </w:hyperlink>
      <w:r>
        <w:rPr>
          <w:rFonts w:ascii="Arial" w:eastAsia="Arial" w:hAnsi="Arial"/>
          <w:color w:val="206293"/>
          <w:sz w:val="13"/>
        </w:rPr>
        <w:t xml:space="preserve"> </w:t>
      </w:r>
      <w:hyperlink r:id="rId262" w:history="1">
        <w:r>
          <w:rPr>
            <w:rFonts w:ascii="Arial" w:eastAsia="Arial" w:hAnsi="Arial"/>
            <w:color w:val="206293"/>
            <w:sz w:val="13"/>
          </w:rPr>
          <w:t>environmentalist threat as a factor explaining political polarization of climate</w:t>
        </w:r>
      </w:hyperlink>
      <w:r>
        <w:rPr>
          <w:rFonts w:ascii="Arial" w:eastAsia="Arial" w:hAnsi="Arial"/>
          <w:color w:val="206293"/>
          <w:sz w:val="13"/>
        </w:rPr>
        <w:t xml:space="preserve"> </w:t>
      </w:r>
      <w:hyperlink r:id="rId263" w:history="1">
        <w:r>
          <w:rPr>
            <w:rFonts w:ascii="Arial" w:eastAsia="Arial" w:hAnsi="Arial"/>
            <w:color w:val="206293"/>
            <w:sz w:val="13"/>
          </w:rPr>
          <w:t>change, J. Environ. Psychol. 45 (2016) 40</w:t>
        </w:r>
        <w:r>
          <w:rPr>
            <w:rFonts w:ascii="Arial" w:eastAsia="Arial" w:hAnsi="Arial"/>
            <w:color w:val="206293"/>
            <w:sz w:val="13"/>
          </w:rPr>
          <w:t>–49</w:t>
        </w:r>
        <w:r>
          <w:rPr>
            <w:rFonts w:ascii="Arial" w:eastAsia="Arial" w:hAnsi="Arial"/>
            <w:color w:val="000000"/>
            <w:sz w:val="13"/>
          </w:rPr>
          <w:t>.</w:t>
        </w:r>
      </w:hyperlink>
    </w:p>
    <w:p w:rsidR="003D30E6" w:rsidRDefault="003D30E6">
      <w:pPr>
        <w:numPr>
          <w:ilvl w:val="0"/>
          <w:numId w:val="21"/>
        </w:numPr>
        <w:tabs>
          <w:tab w:val="left" w:pos="408"/>
        </w:tabs>
        <w:spacing w:line="255" w:lineRule="auto"/>
        <w:ind w:left="408" w:hanging="408"/>
        <w:rPr>
          <w:rFonts w:ascii="Arial" w:eastAsia="Arial" w:hAnsi="Arial"/>
          <w:color w:val="206293"/>
          <w:sz w:val="13"/>
        </w:rPr>
      </w:pPr>
      <w:hyperlink r:id="rId264" w:history="1">
        <w:r>
          <w:rPr>
            <w:rFonts w:ascii="Arial" w:eastAsia="Arial" w:hAnsi="Arial"/>
            <w:color w:val="206293"/>
            <w:sz w:val="13"/>
          </w:rPr>
          <w:t>B. McKibben, Let</w:t>
        </w:r>
        <w:r>
          <w:rPr>
            <w:rFonts w:ascii="Arial" w:eastAsia="Arial" w:hAnsi="Arial"/>
            <w:color w:val="206293"/>
            <w:sz w:val="13"/>
          </w:rPr>
          <w:t>’s Give up the Climate Change Charade: Exxon Won</w:t>
        </w:r>
        <w:r>
          <w:rPr>
            <w:rFonts w:ascii="Arial" w:eastAsia="Arial" w:hAnsi="Arial"/>
            <w:color w:val="206293"/>
            <w:sz w:val="13"/>
          </w:rPr>
          <w:t>’t Change Its</w:t>
        </w:r>
      </w:hyperlink>
      <w:r>
        <w:rPr>
          <w:rFonts w:ascii="Arial" w:eastAsia="Arial" w:hAnsi="Arial"/>
          <w:color w:val="206293"/>
          <w:sz w:val="13"/>
        </w:rPr>
        <w:t xml:space="preserve"> </w:t>
      </w:r>
      <w:hyperlink r:id="rId265" w:history="1">
        <w:r>
          <w:rPr>
            <w:rFonts w:ascii="Arial" w:eastAsia="Arial" w:hAnsi="Arial"/>
            <w:color w:val="206293"/>
            <w:sz w:val="13"/>
          </w:rPr>
          <w:t>Stripes, The Guardian, 2016 20 May 2016</w:t>
        </w:r>
        <w:r>
          <w:rPr>
            <w:rFonts w:ascii="Arial" w:eastAsia="Arial" w:hAnsi="Arial"/>
            <w:color w:val="000000"/>
            <w:sz w:val="13"/>
          </w:rPr>
          <w:t>.</w:t>
        </w:r>
      </w:hyperlink>
    </w:p>
    <w:p w:rsidR="003D30E6" w:rsidRDefault="003D30E6">
      <w:pPr>
        <w:numPr>
          <w:ilvl w:val="0"/>
          <w:numId w:val="21"/>
        </w:numPr>
        <w:tabs>
          <w:tab w:val="left" w:pos="408"/>
        </w:tabs>
        <w:spacing w:line="255" w:lineRule="auto"/>
        <w:ind w:left="408" w:right="300" w:hanging="408"/>
        <w:rPr>
          <w:rFonts w:ascii="Arial" w:eastAsia="Arial" w:hAnsi="Arial"/>
          <w:color w:val="206293"/>
          <w:sz w:val="13"/>
        </w:rPr>
      </w:pPr>
      <w:hyperlink r:id="rId266" w:history="1">
        <w:r>
          <w:rPr>
            <w:rFonts w:ascii="Arial" w:eastAsia="Arial" w:hAnsi="Arial"/>
            <w:color w:val="206293"/>
            <w:sz w:val="13"/>
          </w:rPr>
          <w:t>J. Mitchell, V. Marcel, B. Mitchell, What Next for the Oil and Gas Industry?</w:t>
        </w:r>
      </w:hyperlink>
      <w:r>
        <w:rPr>
          <w:rFonts w:ascii="Arial" w:eastAsia="Arial" w:hAnsi="Arial"/>
          <w:color w:val="206293"/>
          <w:sz w:val="13"/>
        </w:rPr>
        <w:t xml:space="preserve"> </w:t>
      </w:r>
      <w:hyperlink r:id="rId267" w:history="1">
        <w:r>
          <w:rPr>
            <w:rFonts w:ascii="Arial" w:eastAsia="Arial" w:hAnsi="Arial"/>
            <w:color w:val="206293"/>
            <w:sz w:val="13"/>
          </w:rPr>
          <w:t>Chatham House, London, 2012</w:t>
        </w:r>
        <w:r>
          <w:rPr>
            <w:rFonts w:ascii="Arial" w:eastAsia="Arial" w:hAnsi="Arial"/>
            <w:color w:val="000000"/>
            <w:sz w:val="13"/>
          </w:rPr>
          <w:t>.</w:t>
        </w:r>
      </w:hyperlink>
    </w:p>
    <w:p w:rsidR="003D30E6" w:rsidRDefault="003D30E6">
      <w:pPr>
        <w:numPr>
          <w:ilvl w:val="0"/>
          <w:numId w:val="21"/>
        </w:numPr>
        <w:tabs>
          <w:tab w:val="left" w:pos="408"/>
        </w:tabs>
        <w:spacing w:line="256" w:lineRule="auto"/>
        <w:ind w:left="408" w:hanging="408"/>
        <w:rPr>
          <w:rFonts w:ascii="Arial" w:eastAsia="Arial" w:hAnsi="Arial"/>
          <w:color w:val="206293"/>
          <w:sz w:val="13"/>
        </w:rPr>
      </w:pPr>
      <w:hyperlink r:id="rId268" w:history="1">
        <w:r>
          <w:rPr>
            <w:rFonts w:ascii="Arial" w:eastAsia="Arial" w:hAnsi="Arial"/>
            <w:color w:val="206293"/>
            <w:sz w:val="13"/>
          </w:rPr>
          <w:t>M. Grasso, Big Oil</w:t>
        </w:r>
        <w:r>
          <w:rPr>
            <w:rFonts w:ascii="Arial" w:eastAsia="Arial" w:hAnsi="Arial"/>
            <w:color w:val="206293"/>
            <w:sz w:val="13"/>
          </w:rPr>
          <w:t>’s duty of disgorging funds in the context of climate change, in:</w:t>
        </w:r>
      </w:hyperlink>
      <w:r>
        <w:rPr>
          <w:rFonts w:ascii="Arial" w:eastAsia="Arial" w:hAnsi="Arial"/>
          <w:color w:val="206293"/>
          <w:sz w:val="13"/>
        </w:rPr>
        <w:t xml:space="preserve"> </w:t>
      </w:r>
      <w:hyperlink r:id="rId269" w:history="1">
        <w:r>
          <w:rPr>
            <w:rFonts w:ascii="Arial" w:eastAsia="Arial" w:hAnsi="Arial"/>
            <w:color w:val="206293"/>
            <w:sz w:val="13"/>
          </w:rPr>
          <w:t>T. Jafry, M. Mikulewicz, K. Helwig (Eds.), The Routledge Handbook on Climate</w:t>
        </w:r>
      </w:hyperlink>
      <w:r>
        <w:rPr>
          <w:rFonts w:ascii="Arial" w:eastAsia="Arial" w:hAnsi="Arial"/>
          <w:color w:val="206293"/>
          <w:sz w:val="13"/>
        </w:rPr>
        <w:t xml:space="preserve"> </w:t>
      </w:r>
      <w:hyperlink r:id="rId270" w:history="1">
        <w:r>
          <w:rPr>
            <w:rFonts w:ascii="Arial" w:eastAsia="Arial" w:hAnsi="Arial"/>
            <w:color w:val="206293"/>
            <w:sz w:val="13"/>
          </w:rPr>
          <w:t>Justice, Routledge, Abingdon, 2019, pp. 251</w:t>
        </w:r>
        <w:r>
          <w:rPr>
            <w:rFonts w:ascii="Arial" w:eastAsia="Arial" w:hAnsi="Arial"/>
            <w:color w:val="206293"/>
            <w:sz w:val="13"/>
          </w:rPr>
          <w:t>–261</w:t>
        </w:r>
        <w:r>
          <w:rPr>
            <w:rFonts w:ascii="Arial" w:eastAsia="Arial" w:hAnsi="Arial"/>
            <w:color w:val="000000"/>
            <w:sz w:val="13"/>
          </w:rPr>
          <w:t>.</w:t>
        </w:r>
      </w:hyperlink>
    </w:p>
    <w:p w:rsidR="003D30E6" w:rsidRDefault="003D30E6">
      <w:pPr>
        <w:numPr>
          <w:ilvl w:val="0"/>
          <w:numId w:val="21"/>
        </w:numPr>
        <w:tabs>
          <w:tab w:val="left" w:pos="408"/>
        </w:tabs>
        <w:spacing w:line="277" w:lineRule="auto"/>
        <w:ind w:left="408" w:hanging="408"/>
        <w:rPr>
          <w:rFonts w:ascii="Arial" w:eastAsia="Arial" w:hAnsi="Arial"/>
          <w:color w:val="206293"/>
          <w:sz w:val="12"/>
        </w:rPr>
      </w:pPr>
      <w:hyperlink r:id="rId271" w:history="1">
        <w:r>
          <w:rPr>
            <w:rFonts w:ascii="Arial" w:eastAsia="Arial" w:hAnsi="Arial"/>
            <w:color w:val="206293"/>
            <w:sz w:val="12"/>
          </w:rPr>
          <w:t>A.C. Mulkern, Judge Accepts Climate Science, but Tosses Suits Against Oil</w:t>
        </w:r>
      </w:hyperlink>
      <w:r>
        <w:rPr>
          <w:rFonts w:ascii="Arial" w:eastAsia="Arial" w:hAnsi="Arial"/>
          <w:color w:val="206293"/>
          <w:sz w:val="12"/>
        </w:rPr>
        <w:t xml:space="preserve"> </w:t>
      </w:r>
      <w:hyperlink r:id="rId272" w:history="1">
        <w:r>
          <w:rPr>
            <w:rFonts w:ascii="Arial" w:eastAsia="Arial" w:hAnsi="Arial"/>
            <w:color w:val="206293"/>
            <w:sz w:val="12"/>
          </w:rPr>
          <w:t xml:space="preserve">Companies, Scientific American, E&amp;E News </w:t>
        </w:r>
        <w:r>
          <w:rPr>
            <w:rFonts w:ascii="Arial" w:eastAsia="Arial" w:hAnsi="Arial"/>
            <w:color w:val="206293"/>
            <w:sz w:val="12"/>
          </w:rPr>
          <w:t>– Policy &amp; Ethics, 2018 26 June 2018</w:t>
        </w:r>
        <w:r>
          <w:rPr>
            <w:rFonts w:ascii="Arial" w:eastAsia="Arial" w:hAnsi="Arial"/>
            <w:color w:val="000000"/>
            <w:sz w:val="12"/>
          </w:rPr>
          <w:t>.</w:t>
        </w:r>
      </w:hyperlink>
    </w:p>
    <w:p w:rsidR="003D30E6" w:rsidRDefault="003D30E6">
      <w:pPr>
        <w:numPr>
          <w:ilvl w:val="0"/>
          <w:numId w:val="21"/>
        </w:numPr>
        <w:tabs>
          <w:tab w:val="left" w:pos="408"/>
        </w:tabs>
        <w:spacing w:line="0" w:lineRule="atLeast"/>
        <w:ind w:left="408" w:hanging="408"/>
        <w:rPr>
          <w:rFonts w:ascii="Arial" w:eastAsia="Arial" w:hAnsi="Arial"/>
          <w:color w:val="206293"/>
          <w:sz w:val="13"/>
        </w:rPr>
      </w:pPr>
      <w:hyperlink r:id="rId273" w:history="1">
        <w:r>
          <w:rPr>
            <w:rFonts w:ascii="Arial" w:eastAsia="Arial" w:hAnsi="Arial"/>
            <w:color w:val="206293"/>
            <w:sz w:val="13"/>
          </w:rPr>
          <w:t>S. Holder, Baltimore Is Suing Big Oil, CityLab, 2018 23 July 2018</w:t>
        </w:r>
        <w:r>
          <w:rPr>
            <w:rFonts w:ascii="Arial" w:eastAsia="Arial" w:hAnsi="Arial"/>
            <w:color w:val="000000"/>
            <w:sz w:val="13"/>
          </w:rPr>
          <w:t>.</w:t>
        </w:r>
      </w:hyperlink>
    </w:p>
    <w:p w:rsidR="003D30E6" w:rsidRDefault="003D30E6">
      <w:pPr>
        <w:spacing w:line="10" w:lineRule="exact"/>
        <w:rPr>
          <w:rFonts w:ascii="Arial" w:eastAsia="Arial" w:hAnsi="Arial"/>
          <w:color w:val="206293"/>
          <w:sz w:val="13"/>
        </w:rPr>
      </w:pPr>
    </w:p>
    <w:p w:rsidR="003D30E6" w:rsidRDefault="003D30E6">
      <w:pPr>
        <w:numPr>
          <w:ilvl w:val="0"/>
          <w:numId w:val="21"/>
        </w:numPr>
        <w:tabs>
          <w:tab w:val="left" w:pos="408"/>
        </w:tabs>
        <w:spacing w:line="255" w:lineRule="auto"/>
        <w:ind w:left="408" w:right="100" w:hanging="408"/>
        <w:rPr>
          <w:rFonts w:ascii="Arial" w:eastAsia="Arial" w:hAnsi="Arial"/>
          <w:color w:val="206293"/>
          <w:sz w:val="13"/>
        </w:rPr>
      </w:pPr>
      <w:hyperlink r:id="rId274" w:history="1">
        <w:r>
          <w:rPr>
            <w:rFonts w:ascii="Arial" w:eastAsia="Arial" w:hAnsi="Arial"/>
            <w:color w:val="206293"/>
            <w:sz w:val="13"/>
          </w:rPr>
          <w:t>P. Patterson, W. Willis, Mayors Urge Governor to End Fossil Fuel Production in</w:t>
        </w:r>
      </w:hyperlink>
      <w:r>
        <w:rPr>
          <w:rFonts w:ascii="Arial" w:eastAsia="Arial" w:hAnsi="Arial"/>
          <w:color w:val="206293"/>
          <w:sz w:val="13"/>
        </w:rPr>
        <w:t xml:space="preserve"> </w:t>
      </w:r>
      <w:hyperlink r:id="rId275" w:history="1">
        <w:r>
          <w:rPr>
            <w:rFonts w:ascii="Arial" w:eastAsia="Arial" w:hAnsi="Arial"/>
            <w:color w:val="206293"/>
            <w:sz w:val="13"/>
          </w:rPr>
          <w:t>California, San Francisco Chronicle, 2018 24 August 2018</w:t>
        </w:r>
        <w:r>
          <w:rPr>
            <w:rFonts w:ascii="Arial" w:eastAsia="Arial" w:hAnsi="Arial"/>
            <w:color w:val="000000"/>
            <w:sz w:val="13"/>
          </w:rPr>
          <w:t>.</w:t>
        </w:r>
      </w:hyperlink>
    </w:p>
    <w:p w:rsidR="003D30E6" w:rsidRDefault="003D30E6">
      <w:pPr>
        <w:numPr>
          <w:ilvl w:val="0"/>
          <w:numId w:val="21"/>
        </w:numPr>
        <w:tabs>
          <w:tab w:val="left" w:pos="408"/>
        </w:tabs>
        <w:spacing w:line="365" w:lineRule="auto"/>
        <w:ind w:left="408" w:hanging="408"/>
        <w:rPr>
          <w:rFonts w:ascii="Arial" w:eastAsia="Arial" w:hAnsi="Arial"/>
          <w:color w:val="206293"/>
          <w:sz w:val="13"/>
        </w:rPr>
      </w:pPr>
      <w:hyperlink r:id="rId276" w:history="1">
        <w:r>
          <w:rPr>
            <w:rFonts w:ascii="Arial" w:eastAsia="Arial" w:hAnsi="Arial"/>
            <w:color w:val="206293"/>
            <w:sz w:val="13"/>
          </w:rPr>
          <w:t>R.E. Cadiz, National Inquiry on Climate Change. What Is the NICC? Environmental</w:t>
        </w:r>
      </w:hyperlink>
      <w:r>
        <w:rPr>
          <w:rFonts w:ascii="Arial" w:eastAsia="Arial" w:hAnsi="Arial"/>
          <w:color w:val="206293"/>
          <w:sz w:val="13"/>
        </w:rPr>
        <w:t xml:space="preserve"> Science for Social Change, 2018 6 September 2018</w:t>
      </w:r>
      <w:r>
        <w:rPr>
          <w:rFonts w:ascii="Arial" w:eastAsia="Arial" w:hAnsi="Arial"/>
          <w:color w:val="000000"/>
          <w:sz w:val="13"/>
        </w:rPr>
        <w:t>.</w:t>
      </w:r>
    </w:p>
    <w:p w:rsidR="003D30E6" w:rsidRDefault="003D30E6">
      <w:pPr>
        <w:tabs>
          <w:tab w:val="left" w:pos="408"/>
        </w:tabs>
        <w:spacing w:line="365" w:lineRule="auto"/>
        <w:ind w:left="408" w:hanging="408"/>
        <w:rPr>
          <w:rFonts w:ascii="Arial" w:eastAsia="Arial" w:hAnsi="Arial"/>
          <w:color w:val="206293"/>
          <w:sz w:val="13"/>
        </w:rPr>
        <w:sectPr w:rsidR="00000000">
          <w:pgSz w:w="11900" w:h="15874"/>
          <w:pgMar w:top="676" w:right="746" w:bottom="3" w:left="760" w:header="0" w:footer="0" w:gutter="0"/>
          <w:cols w:num="2" w:space="0" w:equalWidth="0">
            <w:col w:w="5020" w:space="352"/>
            <w:col w:w="5028"/>
          </w:cols>
          <w:docGrid w:linePitch="360"/>
        </w:sectPr>
      </w:pPr>
    </w:p>
    <w:p w:rsidR="003D30E6" w:rsidRDefault="003D30E6">
      <w:pPr>
        <w:spacing w:line="200" w:lineRule="exact"/>
        <w:rPr>
          <w:rFonts w:ascii="Arial" w:eastAsia="Arial" w:hAnsi="Arial"/>
          <w:color w:val="206293"/>
          <w:sz w:val="13"/>
        </w:rPr>
      </w:pPr>
    </w:p>
    <w:p w:rsidR="003D30E6" w:rsidRDefault="003D30E6">
      <w:pPr>
        <w:spacing w:line="200" w:lineRule="exact"/>
        <w:rPr>
          <w:rFonts w:ascii="Arial" w:eastAsia="Arial" w:hAnsi="Arial"/>
          <w:color w:val="206293"/>
          <w:sz w:val="13"/>
        </w:rPr>
      </w:pPr>
    </w:p>
    <w:p w:rsidR="003D30E6" w:rsidRDefault="003D30E6">
      <w:pPr>
        <w:spacing w:line="200" w:lineRule="exact"/>
        <w:rPr>
          <w:rFonts w:ascii="Arial" w:eastAsia="Arial" w:hAnsi="Arial"/>
          <w:color w:val="206293"/>
          <w:sz w:val="13"/>
        </w:rPr>
      </w:pPr>
    </w:p>
    <w:p w:rsidR="003D30E6" w:rsidRDefault="003D30E6">
      <w:pPr>
        <w:spacing w:line="200" w:lineRule="exact"/>
        <w:rPr>
          <w:rFonts w:ascii="Arial" w:eastAsia="Arial" w:hAnsi="Arial"/>
          <w:color w:val="206293"/>
          <w:sz w:val="13"/>
        </w:rPr>
      </w:pPr>
    </w:p>
    <w:p w:rsidR="003D30E6" w:rsidRDefault="003D30E6">
      <w:pPr>
        <w:spacing w:line="200" w:lineRule="exact"/>
        <w:rPr>
          <w:rFonts w:ascii="Arial" w:eastAsia="Arial" w:hAnsi="Arial"/>
          <w:color w:val="206293"/>
          <w:sz w:val="13"/>
        </w:rPr>
      </w:pPr>
    </w:p>
    <w:p w:rsidR="003D30E6" w:rsidRDefault="003D30E6">
      <w:pPr>
        <w:spacing w:line="200" w:lineRule="exact"/>
        <w:rPr>
          <w:rFonts w:ascii="Arial" w:eastAsia="Arial" w:hAnsi="Arial"/>
          <w:color w:val="206293"/>
          <w:sz w:val="13"/>
        </w:rPr>
      </w:pPr>
    </w:p>
    <w:p w:rsidR="003D30E6" w:rsidRDefault="003D30E6">
      <w:pPr>
        <w:spacing w:line="200" w:lineRule="exact"/>
        <w:rPr>
          <w:rFonts w:ascii="Arial" w:eastAsia="Arial" w:hAnsi="Arial"/>
          <w:color w:val="206293"/>
          <w:sz w:val="13"/>
        </w:rPr>
      </w:pPr>
    </w:p>
    <w:p w:rsidR="003D30E6" w:rsidRDefault="003D30E6">
      <w:pPr>
        <w:spacing w:line="200" w:lineRule="exact"/>
        <w:rPr>
          <w:rFonts w:ascii="Arial" w:eastAsia="Arial" w:hAnsi="Arial"/>
          <w:color w:val="206293"/>
          <w:sz w:val="13"/>
        </w:rPr>
      </w:pPr>
    </w:p>
    <w:p w:rsidR="003D30E6" w:rsidRDefault="003D30E6">
      <w:pPr>
        <w:spacing w:line="200" w:lineRule="exact"/>
        <w:rPr>
          <w:rFonts w:ascii="Arial" w:eastAsia="Arial" w:hAnsi="Arial"/>
          <w:color w:val="206293"/>
          <w:sz w:val="13"/>
        </w:rPr>
      </w:pPr>
    </w:p>
    <w:p w:rsidR="003D30E6" w:rsidRDefault="003D30E6">
      <w:pPr>
        <w:spacing w:line="200" w:lineRule="exact"/>
        <w:rPr>
          <w:rFonts w:ascii="Arial" w:eastAsia="Arial" w:hAnsi="Arial"/>
          <w:color w:val="206293"/>
          <w:sz w:val="13"/>
        </w:rPr>
      </w:pPr>
    </w:p>
    <w:p w:rsidR="003D30E6" w:rsidRDefault="003D30E6">
      <w:pPr>
        <w:spacing w:line="200" w:lineRule="exact"/>
        <w:rPr>
          <w:rFonts w:ascii="Arial" w:eastAsia="Arial" w:hAnsi="Arial"/>
          <w:color w:val="206293"/>
          <w:sz w:val="13"/>
        </w:rPr>
      </w:pPr>
    </w:p>
    <w:p w:rsidR="003D30E6" w:rsidRDefault="003D30E6">
      <w:pPr>
        <w:spacing w:line="200" w:lineRule="exact"/>
        <w:rPr>
          <w:rFonts w:ascii="Arial" w:eastAsia="Arial" w:hAnsi="Arial"/>
          <w:color w:val="206293"/>
          <w:sz w:val="13"/>
        </w:rPr>
      </w:pPr>
    </w:p>
    <w:p w:rsidR="003D30E6" w:rsidRDefault="003D30E6">
      <w:pPr>
        <w:spacing w:line="200" w:lineRule="exact"/>
        <w:rPr>
          <w:rFonts w:ascii="Arial" w:eastAsia="Arial" w:hAnsi="Arial"/>
          <w:color w:val="206293"/>
          <w:sz w:val="13"/>
        </w:rPr>
      </w:pPr>
    </w:p>
    <w:p w:rsidR="003D30E6" w:rsidRDefault="003D30E6">
      <w:pPr>
        <w:spacing w:line="236" w:lineRule="exact"/>
        <w:rPr>
          <w:rFonts w:ascii="Arial" w:eastAsia="Arial" w:hAnsi="Arial"/>
          <w:color w:val="206293"/>
          <w:sz w:val="13"/>
        </w:rPr>
      </w:pPr>
    </w:p>
    <w:p w:rsidR="003D30E6" w:rsidRDefault="003D30E6">
      <w:pPr>
        <w:spacing w:line="0" w:lineRule="atLeast"/>
        <w:ind w:right="20"/>
        <w:jc w:val="center"/>
        <w:rPr>
          <w:rFonts w:ascii="Arial" w:eastAsia="Arial" w:hAnsi="Arial"/>
          <w:sz w:val="13"/>
        </w:rPr>
      </w:pPr>
      <w:r>
        <w:rPr>
          <w:rFonts w:ascii="Arial" w:eastAsia="Arial" w:hAnsi="Arial"/>
          <w:sz w:val="13"/>
        </w:rPr>
        <w:t>115</w:t>
      </w:r>
    </w:p>
    <w:sectPr w:rsidR="00000000">
      <w:type w:val="continuous"/>
      <w:pgSz w:w="11900" w:h="15874"/>
      <w:pgMar w:top="676" w:right="746" w:bottom="3" w:left="760" w:header="0" w:footer="0" w:gutter="0"/>
      <w:cols w:space="0" w:equalWidth="0">
        <w:col w:w="104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F16E9E8"/>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190CDE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66EF438C"/>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140E0F76"/>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3352255A"/>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09CF92E"/>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0DED7262"/>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7FDCC232"/>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BEFD79E"/>
    <w:lvl w:ilvl="0">
      <w:start w:val="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41A7C4C8"/>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6B68079A"/>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4E6AFB66"/>
    <w:lvl w:ilvl="0">
      <w:start w:val="1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25E45D32"/>
    <w:lvl w:ilvl="0">
      <w:start w:val="1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519B500C"/>
    <w:lvl w:ilvl="0">
      <w:start w:val="2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431BD7B6"/>
    <w:lvl w:ilvl="0">
      <w:start w:val="1"/>
      <w:numFmt w:val="decimal"/>
      <w:lvlText w:val="[%1]"/>
      <w:lvlJc w:val="left"/>
    </w:lvl>
    <w:lvl w:ilvl="1">
      <w:start w:val="35"/>
      <w:numFmt w:val="upp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3F2DBA30"/>
    <w:lvl w:ilvl="0">
      <w:start w:val="1"/>
      <w:numFmt w:val="decimal"/>
      <w:lvlText w:val="%1"/>
      <w:lvlJc w:val="left"/>
    </w:lvl>
    <w:lvl w:ilvl="1">
      <w:start w:val="1"/>
      <w:numFmt w:val="upp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7C83E458"/>
    <w:lvl w:ilvl="0">
      <w:start w:val="6"/>
      <w:numFmt w:val="decimal"/>
      <w:lvlText w:val="[%1]"/>
      <w:lvlJc w:val="left"/>
    </w:lvl>
    <w:lvl w:ilvl="1">
      <w:start w:val="4"/>
      <w:numFmt w:val="upp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257130A2"/>
    <w:lvl w:ilvl="0">
      <w:start w:val="2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62BBD95A"/>
    <w:lvl w:ilvl="0">
      <w:start w:val="1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436C6124"/>
    <w:lvl w:ilvl="0">
      <w:start w:val="5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628C895C"/>
    <w:lvl w:ilvl="0">
      <w:start w:val="8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996491749">
    <w:abstractNumId w:val="0"/>
  </w:num>
  <w:num w:numId="2" w16cid:durableId="41564200">
    <w:abstractNumId w:val="1"/>
  </w:num>
  <w:num w:numId="3" w16cid:durableId="361512792">
    <w:abstractNumId w:val="2"/>
  </w:num>
  <w:num w:numId="4" w16cid:durableId="1148130577">
    <w:abstractNumId w:val="3"/>
  </w:num>
  <w:num w:numId="5" w16cid:durableId="1611282664">
    <w:abstractNumId w:val="4"/>
  </w:num>
  <w:num w:numId="6" w16cid:durableId="1746146255">
    <w:abstractNumId w:val="5"/>
  </w:num>
  <w:num w:numId="7" w16cid:durableId="485627278">
    <w:abstractNumId w:val="6"/>
  </w:num>
  <w:num w:numId="8" w16cid:durableId="436415875">
    <w:abstractNumId w:val="7"/>
  </w:num>
  <w:num w:numId="9" w16cid:durableId="649676060">
    <w:abstractNumId w:val="8"/>
  </w:num>
  <w:num w:numId="10" w16cid:durableId="329262981">
    <w:abstractNumId w:val="9"/>
  </w:num>
  <w:num w:numId="11" w16cid:durableId="1171873339">
    <w:abstractNumId w:val="10"/>
  </w:num>
  <w:num w:numId="12" w16cid:durableId="1291473207">
    <w:abstractNumId w:val="11"/>
  </w:num>
  <w:num w:numId="13" w16cid:durableId="2122532449">
    <w:abstractNumId w:val="12"/>
  </w:num>
  <w:num w:numId="14" w16cid:durableId="1287539912">
    <w:abstractNumId w:val="13"/>
  </w:num>
  <w:num w:numId="15" w16cid:durableId="1622345080">
    <w:abstractNumId w:val="14"/>
  </w:num>
  <w:num w:numId="16" w16cid:durableId="1859469697">
    <w:abstractNumId w:val="15"/>
  </w:num>
  <w:num w:numId="17" w16cid:durableId="811099629">
    <w:abstractNumId w:val="16"/>
  </w:num>
  <w:num w:numId="18" w16cid:durableId="1926957607">
    <w:abstractNumId w:val="17"/>
  </w:num>
  <w:num w:numId="19" w16cid:durableId="726338037">
    <w:abstractNumId w:val="18"/>
  </w:num>
  <w:num w:numId="20" w16cid:durableId="820385180">
    <w:abstractNumId w:val="19"/>
  </w:num>
  <w:num w:numId="21" w16cid:durableId="10113749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0E6"/>
    <w:rsid w:val="003D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77F7DC5-CF5D-4CD9-9A25-9084AFA5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refhub.elsevier.com/S2214-6296(18)30637-6/sbref0210" TargetMode="External"/><Relationship Id="rId21" Type="http://schemas.openxmlformats.org/officeDocument/2006/relationships/image" Target="media/image14.png"/><Relationship Id="rId63" Type="http://schemas.openxmlformats.org/officeDocument/2006/relationships/hyperlink" Target="http://refhub.elsevier.com/S2214-6296(18)30637-6/sbref0075" TargetMode="External"/><Relationship Id="rId159" Type="http://schemas.openxmlformats.org/officeDocument/2006/relationships/hyperlink" Target="http://refhub.elsevier.com/S2214-6296(18)30637-6/sbref0310" TargetMode="External"/><Relationship Id="rId170" Type="http://schemas.openxmlformats.org/officeDocument/2006/relationships/hyperlink" Target="http://refhub.elsevier.com/S2214-6296(18)30637-6/sbref0335" TargetMode="External"/><Relationship Id="rId226" Type="http://schemas.openxmlformats.org/officeDocument/2006/relationships/hyperlink" Target="http://refhub.elsevier.com/S2214-6296(18)30637-6/sbref0465" TargetMode="External"/><Relationship Id="rId268" Type="http://schemas.openxmlformats.org/officeDocument/2006/relationships/hyperlink" Target="http://refhub.elsevier.com/S2214-6296(18)30637-6/sbref0560" TargetMode="External"/><Relationship Id="rId32" Type="http://schemas.openxmlformats.org/officeDocument/2006/relationships/hyperlink" Target="http://refhub.elsevier.com/S2214-6296(18)30637-6/sbref0010" TargetMode="External"/><Relationship Id="rId74" Type="http://schemas.openxmlformats.org/officeDocument/2006/relationships/hyperlink" Target="http://refhub.elsevier.com/S2214-6296(18)30637-6/sbref0105" TargetMode="External"/><Relationship Id="rId128" Type="http://schemas.openxmlformats.org/officeDocument/2006/relationships/hyperlink" Target="http://refhub.elsevier.com/S2214-6296(18)30637-6/sbref0235" TargetMode="External"/><Relationship Id="rId5" Type="http://schemas.openxmlformats.org/officeDocument/2006/relationships/image" Target="media/image1.png"/><Relationship Id="rId181" Type="http://schemas.openxmlformats.org/officeDocument/2006/relationships/hyperlink" Target="http://refhub.elsevier.com/S2214-6296(18)30637-6/sbref0355" TargetMode="External"/><Relationship Id="rId237" Type="http://schemas.openxmlformats.org/officeDocument/2006/relationships/hyperlink" Target="http://refhub.elsevier.com/S2214-6296(18)30637-6/sbref0490" TargetMode="External"/><Relationship Id="rId258" Type="http://schemas.openxmlformats.org/officeDocument/2006/relationships/hyperlink" Target="http://refhub.elsevier.com/S2214-6296(18)30637-6/sbref0535" TargetMode="External"/><Relationship Id="rId22" Type="http://schemas.openxmlformats.org/officeDocument/2006/relationships/image" Target="media/image15.png"/><Relationship Id="rId43" Type="http://schemas.openxmlformats.org/officeDocument/2006/relationships/hyperlink" Target="http://refhub.elsevier.com/S2214-6296(18)30637-6/sbref0030" TargetMode="External"/><Relationship Id="rId64" Type="http://schemas.openxmlformats.org/officeDocument/2006/relationships/hyperlink" Target="http://refhub.elsevier.com/S2214-6296(18)30637-6/sbref0075" TargetMode="External"/><Relationship Id="rId118" Type="http://schemas.openxmlformats.org/officeDocument/2006/relationships/hyperlink" Target="http://refhub.elsevier.com/S2214-6296(18)30637-6/sbref0215" TargetMode="External"/><Relationship Id="rId139" Type="http://schemas.openxmlformats.org/officeDocument/2006/relationships/hyperlink" Target="http://refhub.elsevier.com/S2214-6296(18)30637-6/sbref0260" TargetMode="External"/><Relationship Id="rId85" Type="http://schemas.openxmlformats.org/officeDocument/2006/relationships/hyperlink" Target="http://refhub.elsevier.com/S2214-6296(18)30637-6/sbref0135" TargetMode="External"/><Relationship Id="rId150" Type="http://schemas.openxmlformats.org/officeDocument/2006/relationships/hyperlink" Target="http://refhub.elsevier.com/S2214-6296(18)30637-6/sbref0290" TargetMode="External"/><Relationship Id="rId171" Type="http://schemas.openxmlformats.org/officeDocument/2006/relationships/hyperlink" Target="http://refhub.elsevier.com/S2214-6296(18)30637-6/sbref0335" TargetMode="External"/><Relationship Id="rId192" Type="http://schemas.openxmlformats.org/officeDocument/2006/relationships/hyperlink" Target="http://refhub.elsevier.com/S2214-6296(18)30637-6/sbref0380" TargetMode="External"/><Relationship Id="rId206" Type="http://schemas.openxmlformats.org/officeDocument/2006/relationships/hyperlink" Target="http://refhub.elsevier.com/S2214-6296(18)30637-6/sbref0415" TargetMode="External"/><Relationship Id="rId227" Type="http://schemas.openxmlformats.org/officeDocument/2006/relationships/hyperlink" Target="http://refhub.elsevier.com/S2214-6296(18)30637-6/sbref0470" TargetMode="External"/><Relationship Id="rId248" Type="http://schemas.openxmlformats.org/officeDocument/2006/relationships/hyperlink" Target="http://refhub.elsevier.com/S2214-6296(18)30637-6/sbref0515" TargetMode="External"/><Relationship Id="rId269" Type="http://schemas.openxmlformats.org/officeDocument/2006/relationships/hyperlink" Target="http://refhub.elsevier.com/S2214-6296(18)30637-6/sbref0560" TargetMode="External"/><Relationship Id="rId12" Type="http://schemas.openxmlformats.org/officeDocument/2006/relationships/image" Target="media/image5.png"/><Relationship Id="rId33" Type="http://schemas.openxmlformats.org/officeDocument/2006/relationships/hyperlink" Target="http://refhub.elsevier.com/S2214-6296(18)30637-6/sbref0015" TargetMode="External"/><Relationship Id="rId108" Type="http://schemas.openxmlformats.org/officeDocument/2006/relationships/hyperlink" Target="http://refhub.elsevier.com/S2214-6296(18)30637-6/sbref0190" TargetMode="External"/><Relationship Id="rId129" Type="http://schemas.openxmlformats.org/officeDocument/2006/relationships/hyperlink" Target="http://refhub.elsevier.com/S2214-6296(18)30637-6/sbref0240" TargetMode="External"/><Relationship Id="rId54" Type="http://schemas.openxmlformats.org/officeDocument/2006/relationships/hyperlink" Target="http://refhub.elsevier.com/S2214-6296(18)30637-6/sbref0050" TargetMode="External"/><Relationship Id="rId75" Type="http://schemas.openxmlformats.org/officeDocument/2006/relationships/hyperlink" Target="http://refhub.elsevier.com/S2214-6296(18)30637-6/sbref0110" TargetMode="External"/><Relationship Id="rId96" Type="http://schemas.openxmlformats.org/officeDocument/2006/relationships/hyperlink" Target="http://refhub.elsevier.com/S2214-6296(18)30637-6/sbref0165" TargetMode="External"/><Relationship Id="rId140" Type="http://schemas.openxmlformats.org/officeDocument/2006/relationships/hyperlink" Target="http://refhub.elsevier.com/S2214-6296(18)30637-6/sbref0265" TargetMode="External"/><Relationship Id="rId161" Type="http://schemas.openxmlformats.org/officeDocument/2006/relationships/hyperlink" Target="http://refhub.elsevier.com/S2214-6296(18)30637-6/sbref0315" TargetMode="External"/><Relationship Id="rId182" Type="http://schemas.openxmlformats.org/officeDocument/2006/relationships/hyperlink" Target="http://refhub.elsevier.com/S2214-6296(18)30637-6/sbref0360" TargetMode="External"/><Relationship Id="rId217" Type="http://schemas.openxmlformats.org/officeDocument/2006/relationships/hyperlink" Target="http://refhub.elsevier.com/S2214-6296(18)30637-6/sbref0440" TargetMode="External"/><Relationship Id="rId6" Type="http://schemas.openxmlformats.org/officeDocument/2006/relationships/hyperlink" Target="http://www.sciencedirect.com/science/journal/22146296" TargetMode="External"/><Relationship Id="rId238" Type="http://schemas.openxmlformats.org/officeDocument/2006/relationships/hyperlink" Target="http://refhub.elsevier.com/S2214-6296(18)30637-6/sbref0490" TargetMode="External"/><Relationship Id="rId259" Type="http://schemas.openxmlformats.org/officeDocument/2006/relationships/hyperlink" Target="http://refhub.elsevier.com/S2214-6296(18)30637-6/sbref0540" TargetMode="External"/><Relationship Id="rId23" Type="http://schemas.openxmlformats.org/officeDocument/2006/relationships/image" Target="media/image16.png"/><Relationship Id="rId119" Type="http://schemas.openxmlformats.org/officeDocument/2006/relationships/hyperlink" Target="http://refhub.elsevier.com/S2214-6296(18)30637-6/sbref0215" TargetMode="External"/><Relationship Id="rId270" Type="http://schemas.openxmlformats.org/officeDocument/2006/relationships/hyperlink" Target="http://refhub.elsevier.com/S2214-6296(18)30637-6/sbref0560" TargetMode="External"/><Relationship Id="rId44" Type="http://schemas.openxmlformats.org/officeDocument/2006/relationships/hyperlink" Target="http://refhub.elsevier.com/S2214-6296(18)30637-6/sbref0030" TargetMode="External"/><Relationship Id="rId65" Type="http://schemas.openxmlformats.org/officeDocument/2006/relationships/hyperlink" Target="http://refhub.elsevier.com/S2214-6296(18)30637-6/sbref0080" TargetMode="External"/><Relationship Id="rId86" Type="http://schemas.openxmlformats.org/officeDocument/2006/relationships/hyperlink" Target="http://refhub.elsevier.com/S2214-6296(18)30637-6/sbref0135" TargetMode="External"/><Relationship Id="rId130" Type="http://schemas.openxmlformats.org/officeDocument/2006/relationships/hyperlink" Target="http://refhub.elsevier.com/S2214-6296(18)30637-6/sbref0240" TargetMode="External"/><Relationship Id="rId151" Type="http://schemas.openxmlformats.org/officeDocument/2006/relationships/hyperlink" Target="http://refhub.elsevier.com/S2214-6296(18)30637-6/sbref0290" TargetMode="External"/><Relationship Id="rId172" Type="http://schemas.openxmlformats.org/officeDocument/2006/relationships/hyperlink" Target="http://refhub.elsevier.com/S2214-6296(18)30637-6/sbref0340" TargetMode="External"/><Relationship Id="rId193" Type="http://schemas.openxmlformats.org/officeDocument/2006/relationships/hyperlink" Target="http://refhub.elsevier.com/S2214-6296(18)30637-6/sbref0385" TargetMode="External"/><Relationship Id="rId207" Type="http://schemas.openxmlformats.org/officeDocument/2006/relationships/hyperlink" Target="http://refhub.elsevier.com/S2214-6296(18)30637-6/sbref0420" TargetMode="External"/><Relationship Id="rId228" Type="http://schemas.openxmlformats.org/officeDocument/2006/relationships/hyperlink" Target="http://refhub.elsevier.com/S2214-6296(18)30637-6/sbref0470" TargetMode="External"/><Relationship Id="rId249" Type="http://schemas.openxmlformats.org/officeDocument/2006/relationships/hyperlink" Target="http://refhub.elsevier.com/S2214-6296(18)30637-6/sbref0515" TargetMode="External"/><Relationship Id="rId13" Type="http://schemas.openxmlformats.org/officeDocument/2006/relationships/image" Target="media/image6.png"/><Relationship Id="rId109" Type="http://schemas.openxmlformats.org/officeDocument/2006/relationships/hyperlink" Target="http://refhub.elsevier.com/S2214-6296(18)30637-6/sbref0190" TargetMode="External"/><Relationship Id="rId260" Type="http://schemas.openxmlformats.org/officeDocument/2006/relationships/hyperlink" Target="http://refhub.elsevier.com/S2214-6296(18)30637-6/sbref0540" TargetMode="External"/><Relationship Id="rId34" Type="http://schemas.openxmlformats.org/officeDocument/2006/relationships/hyperlink" Target="http://refhub.elsevier.com/S2214-6296(18)30637-6/sbref0015" TargetMode="External"/><Relationship Id="rId55" Type="http://schemas.openxmlformats.org/officeDocument/2006/relationships/hyperlink" Target="http://refhub.elsevier.com/S2214-6296(18)30637-6/sbref0055" TargetMode="External"/><Relationship Id="rId76" Type="http://schemas.openxmlformats.org/officeDocument/2006/relationships/hyperlink" Target="http://refhub.elsevier.com/S2214-6296(18)30637-6/sbref0110" TargetMode="External"/><Relationship Id="rId97" Type="http://schemas.openxmlformats.org/officeDocument/2006/relationships/hyperlink" Target="http://refhub.elsevier.com/S2214-6296(18)30637-6/sbref0165" TargetMode="External"/><Relationship Id="rId120" Type="http://schemas.openxmlformats.org/officeDocument/2006/relationships/hyperlink" Target="http://refhub.elsevier.com/S2214-6296(18)30637-6/sbref0215" TargetMode="External"/><Relationship Id="rId141" Type="http://schemas.openxmlformats.org/officeDocument/2006/relationships/hyperlink" Target="http://refhub.elsevier.com/S2214-6296(18)30637-6/sbref0265" TargetMode="External"/><Relationship Id="rId7" Type="http://schemas.openxmlformats.org/officeDocument/2006/relationships/image" Target="media/image2.png"/><Relationship Id="rId162" Type="http://schemas.openxmlformats.org/officeDocument/2006/relationships/hyperlink" Target="http://refhub.elsevier.com/S2214-6296(18)30637-6/sbref0315" TargetMode="External"/><Relationship Id="rId183" Type="http://schemas.openxmlformats.org/officeDocument/2006/relationships/hyperlink" Target="http://refhub.elsevier.com/S2214-6296(18)30637-6/sbref0360" TargetMode="External"/><Relationship Id="rId218" Type="http://schemas.openxmlformats.org/officeDocument/2006/relationships/hyperlink" Target="http://refhub.elsevier.com/S2214-6296(18)30637-6/sbref0445" TargetMode="External"/><Relationship Id="rId239" Type="http://schemas.openxmlformats.org/officeDocument/2006/relationships/hyperlink" Target="http://refhub.elsevier.com/S2214-6296(18)30637-6/sbref0495" TargetMode="External"/><Relationship Id="rId250" Type="http://schemas.openxmlformats.org/officeDocument/2006/relationships/hyperlink" Target="http://refhub.elsevier.com/S2214-6296(18)30637-6/sbref0520" TargetMode="External"/><Relationship Id="rId271" Type="http://schemas.openxmlformats.org/officeDocument/2006/relationships/hyperlink" Target="http://refhub.elsevier.com/S2214-6296(18)30637-6/sbref0565" TargetMode="External"/><Relationship Id="rId24" Type="http://schemas.openxmlformats.org/officeDocument/2006/relationships/image" Target="media/image17.png"/><Relationship Id="rId45" Type="http://schemas.openxmlformats.org/officeDocument/2006/relationships/hyperlink" Target="http://refhub.elsevier.com/S2214-6296(18)30637-6/sbref0035" TargetMode="External"/><Relationship Id="rId66" Type="http://schemas.openxmlformats.org/officeDocument/2006/relationships/hyperlink" Target="http://refhub.elsevier.com/S2214-6296(18)30637-6/sbref0085" TargetMode="External"/><Relationship Id="rId87" Type="http://schemas.openxmlformats.org/officeDocument/2006/relationships/hyperlink" Target="http://refhub.elsevier.com/S2214-6296(18)30637-6/sbref0140" TargetMode="External"/><Relationship Id="rId110" Type="http://schemas.openxmlformats.org/officeDocument/2006/relationships/hyperlink" Target="http://refhub.elsevier.com/S2214-6296(18)30637-6/sbref0195" TargetMode="External"/><Relationship Id="rId131" Type="http://schemas.openxmlformats.org/officeDocument/2006/relationships/hyperlink" Target="http://refhub.elsevier.com/S2214-6296(18)30637-6/sbref0245" TargetMode="External"/><Relationship Id="rId152" Type="http://schemas.openxmlformats.org/officeDocument/2006/relationships/hyperlink" Target="http://refhub.elsevier.com/S2214-6296(18)30637-6/sbref0295" TargetMode="External"/><Relationship Id="rId173" Type="http://schemas.openxmlformats.org/officeDocument/2006/relationships/hyperlink" Target="http://refhub.elsevier.com/S2214-6296(18)30637-6/sbref0340" TargetMode="External"/><Relationship Id="rId194" Type="http://schemas.openxmlformats.org/officeDocument/2006/relationships/hyperlink" Target="http://refhub.elsevier.com/S2214-6296(18)30637-6/sbref0385" TargetMode="External"/><Relationship Id="rId208" Type="http://schemas.openxmlformats.org/officeDocument/2006/relationships/hyperlink" Target="http://refhub.elsevier.com/S2214-6296(18)30637-6/sbref0420" TargetMode="External"/><Relationship Id="rId229" Type="http://schemas.openxmlformats.org/officeDocument/2006/relationships/hyperlink" Target="http://refhub.elsevier.com/S2214-6296(18)30637-6/sbref0475" TargetMode="External"/><Relationship Id="rId240" Type="http://schemas.openxmlformats.org/officeDocument/2006/relationships/hyperlink" Target="http://refhub.elsevier.com/S2214-6296(18)30637-6/sbref0495" TargetMode="External"/><Relationship Id="rId261" Type="http://schemas.openxmlformats.org/officeDocument/2006/relationships/hyperlink" Target="http://refhub.elsevier.com/S2214-6296(18)30637-6/sbref0545" TargetMode="External"/><Relationship Id="rId14" Type="http://schemas.openxmlformats.org/officeDocument/2006/relationships/image" Target="media/image7.png"/><Relationship Id="rId35" Type="http://schemas.openxmlformats.org/officeDocument/2006/relationships/hyperlink" Target="http://refhub.elsevier.com/S2214-6296(18)30637-6/sbref0015" TargetMode="External"/><Relationship Id="rId56" Type="http://schemas.openxmlformats.org/officeDocument/2006/relationships/hyperlink" Target="http://refhub.elsevier.com/S2214-6296(18)30637-6/sbref0060" TargetMode="External"/><Relationship Id="rId77" Type="http://schemas.openxmlformats.org/officeDocument/2006/relationships/hyperlink" Target="http://refhub.elsevier.com/S2214-6296(18)30637-6/sbref0115" TargetMode="External"/><Relationship Id="rId100" Type="http://schemas.openxmlformats.org/officeDocument/2006/relationships/hyperlink" Target="http://refhub.elsevier.com/S2214-6296(18)30637-6/sbref0175" TargetMode="External"/><Relationship Id="rId8" Type="http://schemas.openxmlformats.org/officeDocument/2006/relationships/image" Target="media/image3.png"/><Relationship Id="rId98" Type="http://schemas.openxmlformats.org/officeDocument/2006/relationships/hyperlink" Target="http://refhub.elsevier.com/S2214-6296(18)30637-6/sbref0170" TargetMode="External"/><Relationship Id="rId121" Type="http://schemas.openxmlformats.org/officeDocument/2006/relationships/hyperlink" Target="http://refhub.elsevier.com/S2214-6296(18)30637-6/sbref0220" TargetMode="External"/><Relationship Id="rId142" Type="http://schemas.openxmlformats.org/officeDocument/2006/relationships/hyperlink" Target="http://refhub.elsevier.com/S2214-6296(18)30637-6/sbref0270" TargetMode="External"/><Relationship Id="rId163" Type="http://schemas.openxmlformats.org/officeDocument/2006/relationships/hyperlink" Target="http://refhub.elsevier.com/S2214-6296(18)30637-6/sbref0320" TargetMode="External"/><Relationship Id="rId184" Type="http://schemas.openxmlformats.org/officeDocument/2006/relationships/hyperlink" Target="http://refhub.elsevier.com/S2214-6296(18)30637-6/sbref0365" TargetMode="External"/><Relationship Id="rId219" Type="http://schemas.openxmlformats.org/officeDocument/2006/relationships/hyperlink" Target="http://refhub.elsevier.com/S2214-6296(18)30637-6/sbref0445" TargetMode="External"/><Relationship Id="rId230" Type="http://schemas.openxmlformats.org/officeDocument/2006/relationships/hyperlink" Target="http://refhub.elsevier.com/S2214-6296(18)30637-6/sbref0475" TargetMode="External"/><Relationship Id="rId251" Type="http://schemas.openxmlformats.org/officeDocument/2006/relationships/hyperlink" Target="http://refhub.elsevier.com/S2214-6296(18)30637-6/sbref0520" TargetMode="External"/><Relationship Id="rId25" Type="http://schemas.openxmlformats.org/officeDocument/2006/relationships/hyperlink" Target="mailto:marco.grasso@unimib.it" TargetMode="External"/><Relationship Id="rId46" Type="http://schemas.openxmlformats.org/officeDocument/2006/relationships/hyperlink" Target="http://refhub.elsevier.com/S2214-6296(18)30637-6/sbref0035" TargetMode="External"/><Relationship Id="rId67" Type="http://schemas.openxmlformats.org/officeDocument/2006/relationships/hyperlink" Target="http://refhub.elsevier.com/S2214-6296(18)30637-6/sbref0085" TargetMode="External"/><Relationship Id="rId272" Type="http://schemas.openxmlformats.org/officeDocument/2006/relationships/hyperlink" Target="http://refhub.elsevier.com/S2214-6296(18)30637-6/sbref0565" TargetMode="External"/><Relationship Id="rId88" Type="http://schemas.openxmlformats.org/officeDocument/2006/relationships/hyperlink" Target="http://refhub.elsevier.com/S2214-6296(18)30637-6/sbref0145" TargetMode="External"/><Relationship Id="rId111" Type="http://schemas.openxmlformats.org/officeDocument/2006/relationships/hyperlink" Target="http://refhub.elsevier.com/S2214-6296(18)30637-6/sbref0195" TargetMode="External"/><Relationship Id="rId132" Type="http://schemas.openxmlformats.org/officeDocument/2006/relationships/hyperlink" Target="http://refhub.elsevier.com/S2214-6296(18)30637-6/sbref0245" TargetMode="External"/><Relationship Id="rId153" Type="http://schemas.openxmlformats.org/officeDocument/2006/relationships/hyperlink" Target="http://refhub.elsevier.com/S2214-6296(18)30637-6/sbref0295" TargetMode="External"/><Relationship Id="rId174" Type="http://schemas.openxmlformats.org/officeDocument/2006/relationships/hyperlink" Target="http://refhub.elsevier.com/S2214-6296(18)30637-6/sbref0340" TargetMode="External"/><Relationship Id="rId195" Type="http://schemas.openxmlformats.org/officeDocument/2006/relationships/hyperlink" Target="http://refhub.elsevier.com/S2214-6296(18)30637-6/sbref0390" TargetMode="External"/><Relationship Id="rId209" Type="http://schemas.openxmlformats.org/officeDocument/2006/relationships/hyperlink" Target="http://refhub.elsevier.com/S2214-6296(18)30637-6/sbref0425" TargetMode="External"/><Relationship Id="rId220" Type="http://schemas.openxmlformats.org/officeDocument/2006/relationships/hyperlink" Target="http://refhub.elsevier.com/S2214-6296(18)30637-6/sbref0450" TargetMode="External"/><Relationship Id="rId241" Type="http://schemas.openxmlformats.org/officeDocument/2006/relationships/hyperlink" Target="http://refhub.elsevier.com/S2214-6296(18)30637-6/sbref0500" TargetMode="External"/><Relationship Id="rId15" Type="http://schemas.openxmlformats.org/officeDocument/2006/relationships/image" Target="media/image8.png"/><Relationship Id="rId36" Type="http://schemas.openxmlformats.org/officeDocument/2006/relationships/hyperlink" Target="http://refhub.elsevier.com/S2214-6296(18)30637-6/sbref0020" TargetMode="External"/><Relationship Id="rId57" Type="http://schemas.openxmlformats.org/officeDocument/2006/relationships/hyperlink" Target="http://refhub.elsevier.com/S2214-6296(18)30637-6/sbref0060" TargetMode="External"/><Relationship Id="rId262" Type="http://schemas.openxmlformats.org/officeDocument/2006/relationships/hyperlink" Target="http://refhub.elsevier.com/S2214-6296(18)30637-6/sbref0545" TargetMode="External"/><Relationship Id="rId78" Type="http://schemas.openxmlformats.org/officeDocument/2006/relationships/hyperlink" Target="http://refhub.elsevier.com/S2214-6296(18)30637-6/sbref0115" TargetMode="External"/><Relationship Id="rId99" Type="http://schemas.openxmlformats.org/officeDocument/2006/relationships/hyperlink" Target="http://refhub.elsevier.com/S2214-6296(18)30637-6/sbref0170" TargetMode="External"/><Relationship Id="rId101" Type="http://schemas.openxmlformats.org/officeDocument/2006/relationships/hyperlink" Target="http://refhub.elsevier.com/S2214-6296(18)30637-6/sbref0175" TargetMode="External"/><Relationship Id="rId122" Type="http://schemas.openxmlformats.org/officeDocument/2006/relationships/hyperlink" Target="http://refhub.elsevier.com/S2214-6296(18)30637-6/sbref0220" TargetMode="External"/><Relationship Id="rId143" Type="http://schemas.openxmlformats.org/officeDocument/2006/relationships/hyperlink" Target="http://refhub.elsevier.com/S2214-6296(18)30637-6/sbref0270" TargetMode="External"/><Relationship Id="rId164" Type="http://schemas.openxmlformats.org/officeDocument/2006/relationships/hyperlink" Target="http://refhub.elsevier.com/S2214-6296(18)30637-6/sbref0320" TargetMode="External"/><Relationship Id="rId185" Type="http://schemas.openxmlformats.org/officeDocument/2006/relationships/hyperlink" Target="http://refhub.elsevier.com/S2214-6296(18)30637-6/sbref0365" TargetMode="External"/><Relationship Id="rId9" Type="http://schemas.openxmlformats.org/officeDocument/2006/relationships/hyperlink" Target="https://www.elsevier.com/locate/erss" TargetMode="External"/><Relationship Id="rId210" Type="http://schemas.openxmlformats.org/officeDocument/2006/relationships/hyperlink" Target="http://refhub.elsevier.com/S2214-6296(18)30637-6/sbref0430" TargetMode="External"/><Relationship Id="rId26" Type="http://schemas.openxmlformats.org/officeDocument/2006/relationships/hyperlink" Target="https://doi.org/10.1016/j.erss.2018.11.017" TargetMode="External"/><Relationship Id="rId231" Type="http://schemas.openxmlformats.org/officeDocument/2006/relationships/hyperlink" Target="http://refhub.elsevier.com/S2214-6296(18)30637-6/sbref0480" TargetMode="External"/><Relationship Id="rId252" Type="http://schemas.openxmlformats.org/officeDocument/2006/relationships/hyperlink" Target="http://refhub.elsevier.com/S2214-6296(18)30637-6/sbref0525" TargetMode="External"/><Relationship Id="rId273" Type="http://schemas.openxmlformats.org/officeDocument/2006/relationships/hyperlink" Target="http://refhub.elsevier.com/S2214-6296(18)30637-6/sbref0570" TargetMode="External"/><Relationship Id="rId47" Type="http://schemas.openxmlformats.org/officeDocument/2006/relationships/hyperlink" Target="http://refhub.elsevier.com/S2214-6296(18)30637-6/sbref0035" TargetMode="External"/><Relationship Id="rId68" Type="http://schemas.openxmlformats.org/officeDocument/2006/relationships/hyperlink" Target="http://refhub.elsevier.com/S2214-6296(18)30637-6/sbref0090" TargetMode="External"/><Relationship Id="rId89" Type="http://schemas.openxmlformats.org/officeDocument/2006/relationships/hyperlink" Target="http://refhub.elsevier.com/S2214-6296(18)30637-6/sbref0145" TargetMode="External"/><Relationship Id="rId112" Type="http://schemas.openxmlformats.org/officeDocument/2006/relationships/hyperlink" Target="http://refhub.elsevier.com/S2214-6296(18)30637-6/sbref0200" TargetMode="External"/><Relationship Id="rId133" Type="http://schemas.openxmlformats.org/officeDocument/2006/relationships/hyperlink" Target="http://refhub.elsevier.com/S2214-6296(18)30637-6/sbref0250" TargetMode="External"/><Relationship Id="rId154" Type="http://schemas.openxmlformats.org/officeDocument/2006/relationships/hyperlink" Target="http://refhub.elsevier.com/S2214-6296(18)30637-6/sbref0295" TargetMode="External"/><Relationship Id="rId175" Type="http://schemas.openxmlformats.org/officeDocument/2006/relationships/hyperlink" Target="http://refhub.elsevier.com/S2214-6296(18)30637-6/sbref0345" TargetMode="External"/><Relationship Id="rId196" Type="http://schemas.openxmlformats.org/officeDocument/2006/relationships/hyperlink" Target="http://refhub.elsevier.com/S2214-6296(18)30637-6/sbref0390" TargetMode="External"/><Relationship Id="rId200" Type="http://schemas.openxmlformats.org/officeDocument/2006/relationships/hyperlink" Target="http://refhub.elsevier.com/S2214-6296(18)30637-6/sbref0400" TargetMode="External"/><Relationship Id="rId16" Type="http://schemas.openxmlformats.org/officeDocument/2006/relationships/image" Target="media/image9.png"/><Relationship Id="rId221" Type="http://schemas.openxmlformats.org/officeDocument/2006/relationships/hyperlink" Target="http://refhub.elsevier.com/S2214-6296(18)30637-6/sbref0450" TargetMode="External"/><Relationship Id="rId242" Type="http://schemas.openxmlformats.org/officeDocument/2006/relationships/hyperlink" Target="http://refhub.elsevier.com/S2214-6296(18)30637-6/sbref0500" TargetMode="External"/><Relationship Id="rId263" Type="http://schemas.openxmlformats.org/officeDocument/2006/relationships/hyperlink" Target="http://refhub.elsevier.com/S2214-6296(18)30637-6/sbref0545" TargetMode="External"/><Relationship Id="rId37" Type="http://schemas.openxmlformats.org/officeDocument/2006/relationships/hyperlink" Target="http://refhub.elsevier.com/S2214-6296(18)30637-6/sbref0020" TargetMode="External"/><Relationship Id="rId58" Type="http://schemas.openxmlformats.org/officeDocument/2006/relationships/hyperlink" Target="http://refhub.elsevier.com/S2214-6296(18)30637-6/sbref0065" TargetMode="External"/><Relationship Id="rId79" Type="http://schemas.openxmlformats.org/officeDocument/2006/relationships/hyperlink" Target="http://refhub.elsevier.com/S2214-6296(18)30637-6/sbref0120" TargetMode="External"/><Relationship Id="rId102" Type="http://schemas.openxmlformats.org/officeDocument/2006/relationships/hyperlink" Target="http://refhub.elsevier.com/S2214-6296(18)30637-6/sbref0175" TargetMode="External"/><Relationship Id="rId123" Type="http://schemas.openxmlformats.org/officeDocument/2006/relationships/hyperlink" Target="http://refhub.elsevier.com/S2214-6296(18)30637-6/sbref0225" TargetMode="External"/><Relationship Id="rId144" Type="http://schemas.openxmlformats.org/officeDocument/2006/relationships/hyperlink" Target="http://refhub.elsevier.com/S2214-6296(18)30637-6/sbref0275" TargetMode="External"/><Relationship Id="rId90" Type="http://schemas.openxmlformats.org/officeDocument/2006/relationships/hyperlink" Target="http://refhub.elsevier.com/S2214-6296(18)30637-6/sbref0150" TargetMode="External"/><Relationship Id="rId165" Type="http://schemas.openxmlformats.org/officeDocument/2006/relationships/hyperlink" Target="http://refhub.elsevier.com/S2214-6296(18)30637-6/sbref0325" TargetMode="External"/><Relationship Id="rId186" Type="http://schemas.openxmlformats.org/officeDocument/2006/relationships/hyperlink" Target="http://refhub.elsevier.com/S2214-6296(18)30637-6/sbref0370" TargetMode="External"/><Relationship Id="rId211" Type="http://schemas.openxmlformats.org/officeDocument/2006/relationships/hyperlink" Target="http://refhub.elsevier.com/S2214-6296(18)30637-6/sbref0430" TargetMode="External"/><Relationship Id="rId232" Type="http://schemas.openxmlformats.org/officeDocument/2006/relationships/hyperlink" Target="http://refhub.elsevier.com/S2214-6296(18)30637-6/sbref0480" TargetMode="External"/><Relationship Id="rId253" Type="http://schemas.openxmlformats.org/officeDocument/2006/relationships/hyperlink" Target="http://refhub.elsevier.com/S2214-6296(18)30637-6/sbref0525" TargetMode="External"/><Relationship Id="rId274" Type="http://schemas.openxmlformats.org/officeDocument/2006/relationships/hyperlink" Target="http://refhub.elsevier.com/S2214-6296(18)30637-6/sbref0575" TargetMode="External"/><Relationship Id="rId27" Type="http://schemas.openxmlformats.org/officeDocument/2006/relationships/image" Target="media/image18.png"/><Relationship Id="rId48" Type="http://schemas.openxmlformats.org/officeDocument/2006/relationships/hyperlink" Target="http://refhub.elsevier.com/S2214-6296(18)30637-6/sbref0040" TargetMode="External"/><Relationship Id="rId69" Type="http://schemas.openxmlformats.org/officeDocument/2006/relationships/hyperlink" Target="http://refhub.elsevier.com/S2214-6296(18)30637-6/sbref0095" TargetMode="External"/><Relationship Id="rId113" Type="http://schemas.openxmlformats.org/officeDocument/2006/relationships/hyperlink" Target="http://refhub.elsevier.com/S2214-6296(18)30637-6/sbref0200" TargetMode="External"/><Relationship Id="rId134" Type="http://schemas.openxmlformats.org/officeDocument/2006/relationships/hyperlink" Target="http://refhub.elsevier.com/S2214-6296(18)30637-6/sbref0250" TargetMode="External"/><Relationship Id="rId80" Type="http://schemas.openxmlformats.org/officeDocument/2006/relationships/hyperlink" Target="http://refhub.elsevier.com/S2214-6296(18)30637-6/sbref0120" TargetMode="External"/><Relationship Id="rId155" Type="http://schemas.openxmlformats.org/officeDocument/2006/relationships/hyperlink" Target="http://refhub.elsevier.com/S2214-6296(18)30637-6/sbref0300" TargetMode="External"/><Relationship Id="rId176" Type="http://schemas.openxmlformats.org/officeDocument/2006/relationships/hyperlink" Target="http://refhub.elsevier.com/S2214-6296(18)30637-6/sbref0345" TargetMode="External"/><Relationship Id="rId197" Type="http://schemas.openxmlformats.org/officeDocument/2006/relationships/hyperlink" Target="http://refhub.elsevier.com/S2214-6296(18)30637-6/sbref0395" TargetMode="External"/><Relationship Id="rId201" Type="http://schemas.openxmlformats.org/officeDocument/2006/relationships/hyperlink" Target="http://refhub.elsevier.com/S2214-6296(18)30637-6/sbref0405" TargetMode="External"/><Relationship Id="rId222" Type="http://schemas.openxmlformats.org/officeDocument/2006/relationships/hyperlink" Target="http://refhub.elsevier.com/S2214-6296(18)30637-6/sbref0450" TargetMode="External"/><Relationship Id="rId243" Type="http://schemas.openxmlformats.org/officeDocument/2006/relationships/hyperlink" Target="http://refhub.elsevier.com/S2214-6296(18)30637-6/sbref0505" TargetMode="External"/><Relationship Id="rId264" Type="http://schemas.openxmlformats.org/officeDocument/2006/relationships/hyperlink" Target="http://refhub.elsevier.com/S2214-6296(18)30637-6/sbref0550" TargetMode="External"/><Relationship Id="rId17" Type="http://schemas.openxmlformats.org/officeDocument/2006/relationships/image" Target="media/image10.png"/><Relationship Id="rId38" Type="http://schemas.openxmlformats.org/officeDocument/2006/relationships/hyperlink" Target="http://refhub.elsevier.com/S2214-6296(18)30637-6/sbref0020" TargetMode="External"/><Relationship Id="rId59" Type="http://schemas.openxmlformats.org/officeDocument/2006/relationships/hyperlink" Target="http://refhub.elsevier.com/S2214-6296(18)30637-6/sbref0065" TargetMode="External"/><Relationship Id="rId103" Type="http://schemas.openxmlformats.org/officeDocument/2006/relationships/hyperlink" Target="http://refhub.elsevier.com/S2214-6296(18)30637-6/sbref0180" TargetMode="External"/><Relationship Id="rId124" Type="http://schemas.openxmlformats.org/officeDocument/2006/relationships/hyperlink" Target="http://refhub.elsevier.com/S2214-6296(18)30637-6/sbref0225" TargetMode="External"/><Relationship Id="rId70" Type="http://schemas.openxmlformats.org/officeDocument/2006/relationships/hyperlink" Target="http://refhub.elsevier.com/S2214-6296(18)30637-6/sbref0095" TargetMode="External"/><Relationship Id="rId91" Type="http://schemas.openxmlformats.org/officeDocument/2006/relationships/hyperlink" Target="http://refhub.elsevier.com/S2214-6296(18)30637-6/sbref0150" TargetMode="External"/><Relationship Id="rId145" Type="http://schemas.openxmlformats.org/officeDocument/2006/relationships/hyperlink" Target="http://refhub.elsevier.com/S2214-6296(18)30637-6/sbref0275" TargetMode="External"/><Relationship Id="rId166" Type="http://schemas.openxmlformats.org/officeDocument/2006/relationships/hyperlink" Target="http://refhub.elsevier.com/S2214-6296(18)30637-6/sbref0325" TargetMode="External"/><Relationship Id="rId187" Type="http://schemas.openxmlformats.org/officeDocument/2006/relationships/hyperlink" Target="http://refhub.elsevier.com/S2214-6296(18)30637-6/sbref0370" TargetMode="External"/><Relationship Id="rId1" Type="http://schemas.openxmlformats.org/officeDocument/2006/relationships/numbering" Target="numbering.xml"/><Relationship Id="rId212" Type="http://schemas.openxmlformats.org/officeDocument/2006/relationships/hyperlink" Target="http://refhub.elsevier.com/S2214-6296(18)30637-6/sbref0430" TargetMode="External"/><Relationship Id="rId233" Type="http://schemas.openxmlformats.org/officeDocument/2006/relationships/hyperlink" Target="http://refhub.elsevier.com/S2214-6296(18)30637-6/sbref0485" TargetMode="External"/><Relationship Id="rId254" Type="http://schemas.openxmlformats.org/officeDocument/2006/relationships/hyperlink" Target="http://refhub.elsevier.com/S2214-6296(18)30637-6/sbref0530" TargetMode="External"/><Relationship Id="rId28" Type="http://schemas.openxmlformats.org/officeDocument/2006/relationships/hyperlink" Target="http://refhub.elsevier.com/S2214-6296(18)30637-6/sbref0005" TargetMode="External"/><Relationship Id="rId49" Type="http://schemas.openxmlformats.org/officeDocument/2006/relationships/hyperlink" Target="http://refhub.elsevier.com/S2214-6296(18)30637-6/sbref0040" TargetMode="External"/><Relationship Id="rId114" Type="http://schemas.openxmlformats.org/officeDocument/2006/relationships/hyperlink" Target="http://refhub.elsevier.com/S2214-6296(18)30637-6/sbref0205" TargetMode="External"/><Relationship Id="rId275" Type="http://schemas.openxmlformats.org/officeDocument/2006/relationships/hyperlink" Target="http://refhub.elsevier.com/S2214-6296(18)30637-6/sbref0575" TargetMode="External"/><Relationship Id="rId60" Type="http://schemas.openxmlformats.org/officeDocument/2006/relationships/hyperlink" Target="http://refhub.elsevier.com/S2214-6296(18)30637-6/sbref0070" TargetMode="External"/><Relationship Id="rId81" Type="http://schemas.openxmlformats.org/officeDocument/2006/relationships/hyperlink" Target="http://refhub.elsevier.com/S2214-6296(18)30637-6/sbref0125" TargetMode="External"/><Relationship Id="rId135" Type="http://schemas.openxmlformats.org/officeDocument/2006/relationships/hyperlink" Target="http://refhub.elsevier.com/S2214-6296(18)30637-6/sbref0255" TargetMode="External"/><Relationship Id="rId156" Type="http://schemas.openxmlformats.org/officeDocument/2006/relationships/hyperlink" Target="http://refhub.elsevier.com/S2214-6296(18)30637-6/sbref0300" TargetMode="External"/><Relationship Id="rId177" Type="http://schemas.openxmlformats.org/officeDocument/2006/relationships/hyperlink" Target="http://refhub.elsevier.com/S2214-6296(18)30637-6/sbref0345" TargetMode="External"/><Relationship Id="rId198" Type="http://schemas.openxmlformats.org/officeDocument/2006/relationships/hyperlink" Target="http://refhub.elsevier.com/S2214-6296(18)30637-6/sbref0395" TargetMode="External"/><Relationship Id="rId202" Type="http://schemas.openxmlformats.org/officeDocument/2006/relationships/hyperlink" Target="http://refhub.elsevier.com/S2214-6296(18)30637-6/sbref0405" TargetMode="External"/><Relationship Id="rId223" Type="http://schemas.openxmlformats.org/officeDocument/2006/relationships/hyperlink" Target="http://refhub.elsevier.com/S2214-6296(18)30637-6/sbref0455" TargetMode="External"/><Relationship Id="rId244" Type="http://schemas.openxmlformats.org/officeDocument/2006/relationships/hyperlink" Target="http://refhub.elsevier.com/S2214-6296(18)30637-6/sbref0505" TargetMode="External"/><Relationship Id="rId18" Type="http://schemas.openxmlformats.org/officeDocument/2006/relationships/image" Target="media/image11.png"/><Relationship Id="rId39" Type="http://schemas.openxmlformats.org/officeDocument/2006/relationships/hyperlink" Target="http://refhub.elsevier.com/S2214-6296(18)30637-6/sbref0025" TargetMode="External"/><Relationship Id="rId265" Type="http://schemas.openxmlformats.org/officeDocument/2006/relationships/hyperlink" Target="http://refhub.elsevier.com/S2214-6296(18)30637-6/sbref0550" TargetMode="External"/><Relationship Id="rId50" Type="http://schemas.openxmlformats.org/officeDocument/2006/relationships/hyperlink" Target="http://refhub.elsevier.com/S2214-6296(18)30637-6/sbref0045" TargetMode="External"/><Relationship Id="rId104" Type="http://schemas.openxmlformats.org/officeDocument/2006/relationships/hyperlink" Target="http://refhub.elsevier.com/S2214-6296(18)30637-6/sbref0180" TargetMode="External"/><Relationship Id="rId125" Type="http://schemas.openxmlformats.org/officeDocument/2006/relationships/hyperlink" Target="http://refhub.elsevier.com/S2214-6296(18)30637-6/sbref0230" TargetMode="External"/><Relationship Id="rId146" Type="http://schemas.openxmlformats.org/officeDocument/2006/relationships/hyperlink" Target="http://refhub.elsevier.com/S2214-6296(18)30637-6/sbref0280" TargetMode="External"/><Relationship Id="rId167" Type="http://schemas.openxmlformats.org/officeDocument/2006/relationships/hyperlink" Target="http://refhub.elsevier.com/S2214-6296(18)30637-6/sbref0325" TargetMode="External"/><Relationship Id="rId188" Type="http://schemas.openxmlformats.org/officeDocument/2006/relationships/hyperlink" Target="http://refhub.elsevier.com/S2214-6296(18)30637-6/sbref0370" TargetMode="External"/><Relationship Id="rId71" Type="http://schemas.openxmlformats.org/officeDocument/2006/relationships/hyperlink" Target="http://refhub.elsevier.com/S2214-6296(18)30637-6/sbref0100" TargetMode="External"/><Relationship Id="rId92" Type="http://schemas.openxmlformats.org/officeDocument/2006/relationships/hyperlink" Target="http://refhub.elsevier.com/S2214-6296(18)30637-6/sbref0155" TargetMode="External"/><Relationship Id="rId213" Type="http://schemas.openxmlformats.org/officeDocument/2006/relationships/hyperlink" Target="http://refhub.elsevier.com/S2214-6296(18)30637-6/sbref0435" TargetMode="External"/><Relationship Id="rId234" Type="http://schemas.openxmlformats.org/officeDocument/2006/relationships/hyperlink" Target="http://refhub.elsevier.com/S2214-6296(18)30637-6/sbref0485" TargetMode="External"/><Relationship Id="rId2" Type="http://schemas.openxmlformats.org/officeDocument/2006/relationships/styles" Target="styles.xml"/><Relationship Id="rId29" Type="http://schemas.openxmlformats.org/officeDocument/2006/relationships/hyperlink" Target="http://refhub.elsevier.com/S2214-6296(18)30637-6/sbref0005" TargetMode="External"/><Relationship Id="rId255" Type="http://schemas.openxmlformats.org/officeDocument/2006/relationships/hyperlink" Target="http://refhub.elsevier.com/S2214-6296(18)30637-6/sbref0530" TargetMode="External"/><Relationship Id="rId276" Type="http://schemas.openxmlformats.org/officeDocument/2006/relationships/hyperlink" Target="http://refhub.elsevier.com/S2214-6296(18)30637-6/sbref0580" TargetMode="External"/><Relationship Id="rId40" Type="http://schemas.openxmlformats.org/officeDocument/2006/relationships/hyperlink" Target="http://refhub.elsevier.com/S2214-6296(18)30637-6/sbref0025" TargetMode="External"/><Relationship Id="rId115" Type="http://schemas.openxmlformats.org/officeDocument/2006/relationships/hyperlink" Target="http://refhub.elsevier.com/S2214-6296(18)30637-6/sbref0205" TargetMode="External"/><Relationship Id="rId136" Type="http://schemas.openxmlformats.org/officeDocument/2006/relationships/hyperlink" Target="http://refhub.elsevier.com/S2214-6296(18)30637-6/sbref0255" TargetMode="External"/><Relationship Id="rId157" Type="http://schemas.openxmlformats.org/officeDocument/2006/relationships/hyperlink" Target="http://refhub.elsevier.com/S2214-6296(18)30637-6/sbref0305" TargetMode="External"/><Relationship Id="rId178" Type="http://schemas.openxmlformats.org/officeDocument/2006/relationships/hyperlink" Target="http://refhub.elsevier.com/S2214-6296(18)30637-6/sbref0350" TargetMode="External"/><Relationship Id="rId61" Type="http://schemas.openxmlformats.org/officeDocument/2006/relationships/hyperlink" Target="http://refhub.elsevier.com/S2214-6296(18)30637-6/sbref0070" TargetMode="External"/><Relationship Id="rId82" Type="http://schemas.openxmlformats.org/officeDocument/2006/relationships/hyperlink" Target="http://refhub.elsevier.com/S2214-6296(18)30637-6/sbref0125" TargetMode="External"/><Relationship Id="rId199" Type="http://schemas.openxmlformats.org/officeDocument/2006/relationships/hyperlink" Target="http://refhub.elsevier.com/S2214-6296(18)30637-6/sbref0400" TargetMode="External"/><Relationship Id="rId203" Type="http://schemas.openxmlformats.org/officeDocument/2006/relationships/hyperlink" Target="http://refhub.elsevier.com/S2214-6296(18)30637-6/sbref0410" TargetMode="External"/><Relationship Id="rId19" Type="http://schemas.openxmlformats.org/officeDocument/2006/relationships/image" Target="media/image12.png"/><Relationship Id="rId224" Type="http://schemas.openxmlformats.org/officeDocument/2006/relationships/hyperlink" Target="http://refhub.elsevier.com/S2214-6296(18)30637-6/sbref0455" TargetMode="External"/><Relationship Id="rId245" Type="http://schemas.openxmlformats.org/officeDocument/2006/relationships/hyperlink" Target="http://refhub.elsevier.com/S2214-6296(18)30637-6/sbref0510" TargetMode="External"/><Relationship Id="rId266" Type="http://schemas.openxmlformats.org/officeDocument/2006/relationships/hyperlink" Target="http://refhub.elsevier.com/S2214-6296(18)30637-6/sbref0555" TargetMode="External"/><Relationship Id="rId30" Type="http://schemas.openxmlformats.org/officeDocument/2006/relationships/hyperlink" Target="http://refhub.elsevier.com/S2214-6296(18)30637-6/sbref0010" TargetMode="External"/><Relationship Id="rId105" Type="http://schemas.openxmlformats.org/officeDocument/2006/relationships/hyperlink" Target="http://refhub.elsevier.com/S2214-6296(18)30637-6/sbref0180" TargetMode="External"/><Relationship Id="rId126" Type="http://schemas.openxmlformats.org/officeDocument/2006/relationships/hyperlink" Target="http://refhub.elsevier.com/S2214-6296(18)30637-6/sbref0230" TargetMode="External"/><Relationship Id="rId147" Type="http://schemas.openxmlformats.org/officeDocument/2006/relationships/hyperlink" Target="http://refhub.elsevier.com/S2214-6296(18)30637-6/sbref0280" TargetMode="External"/><Relationship Id="rId168" Type="http://schemas.openxmlformats.org/officeDocument/2006/relationships/hyperlink" Target="http://refhub.elsevier.com/S2214-6296(18)30637-6/sbref0330" TargetMode="External"/><Relationship Id="rId51" Type="http://schemas.openxmlformats.org/officeDocument/2006/relationships/hyperlink" Target="http://refhub.elsevier.com/S2214-6296(18)30637-6/sbref0045" TargetMode="External"/><Relationship Id="rId72" Type="http://schemas.openxmlformats.org/officeDocument/2006/relationships/hyperlink" Target="http://refhub.elsevier.com/S2214-6296(18)30637-6/sbref0100" TargetMode="External"/><Relationship Id="rId93" Type="http://schemas.openxmlformats.org/officeDocument/2006/relationships/hyperlink" Target="http://refhub.elsevier.com/S2214-6296(18)30637-6/sbref0155" TargetMode="External"/><Relationship Id="rId189" Type="http://schemas.openxmlformats.org/officeDocument/2006/relationships/hyperlink" Target="http://refhub.elsevier.com/S2214-6296(18)30637-6/sbref0375" TargetMode="External"/><Relationship Id="rId3" Type="http://schemas.openxmlformats.org/officeDocument/2006/relationships/settings" Target="settings.xml"/><Relationship Id="rId214" Type="http://schemas.openxmlformats.org/officeDocument/2006/relationships/hyperlink" Target="http://refhub.elsevier.com/S2214-6296(18)30637-6/sbref0435" TargetMode="External"/><Relationship Id="rId235" Type="http://schemas.openxmlformats.org/officeDocument/2006/relationships/hyperlink" Target="http://refhub.elsevier.com/S2214-6296(18)30637-6/sbref0485" TargetMode="External"/><Relationship Id="rId256" Type="http://schemas.openxmlformats.org/officeDocument/2006/relationships/hyperlink" Target="http://refhub.elsevier.com/S2214-6296(18)30637-6/sbref0530" TargetMode="External"/><Relationship Id="rId277" Type="http://schemas.openxmlformats.org/officeDocument/2006/relationships/fontTable" Target="fontTable.xml"/><Relationship Id="rId116" Type="http://schemas.openxmlformats.org/officeDocument/2006/relationships/hyperlink" Target="http://refhub.elsevier.com/S2214-6296(18)30637-6/sbref0210" TargetMode="External"/><Relationship Id="rId137" Type="http://schemas.openxmlformats.org/officeDocument/2006/relationships/hyperlink" Target="http://refhub.elsevier.com/S2214-6296(18)30637-6/sbref0260" TargetMode="External"/><Relationship Id="rId158" Type="http://schemas.openxmlformats.org/officeDocument/2006/relationships/hyperlink" Target="http://refhub.elsevier.com/S2214-6296(18)30637-6/sbref0305" TargetMode="External"/><Relationship Id="rId20" Type="http://schemas.openxmlformats.org/officeDocument/2006/relationships/image" Target="media/image13.png"/><Relationship Id="rId41" Type="http://schemas.openxmlformats.org/officeDocument/2006/relationships/hyperlink" Target="http://refhub.elsevier.com/S2214-6296(18)30637-6/sbref0025" TargetMode="External"/><Relationship Id="rId62" Type="http://schemas.openxmlformats.org/officeDocument/2006/relationships/hyperlink" Target="http://refhub.elsevier.com/S2214-6296(18)30637-6/sbref0075" TargetMode="External"/><Relationship Id="rId83" Type="http://schemas.openxmlformats.org/officeDocument/2006/relationships/hyperlink" Target="http://refhub.elsevier.com/S2214-6296(18)30637-6/sbref0130" TargetMode="External"/><Relationship Id="rId179" Type="http://schemas.openxmlformats.org/officeDocument/2006/relationships/hyperlink" Target="http://refhub.elsevier.com/S2214-6296(18)30637-6/sbref0355" TargetMode="External"/><Relationship Id="rId190" Type="http://schemas.openxmlformats.org/officeDocument/2006/relationships/hyperlink" Target="http://refhub.elsevier.com/S2214-6296(18)30637-6/sbref0375" TargetMode="External"/><Relationship Id="rId204" Type="http://schemas.openxmlformats.org/officeDocument/2006/relationships/hyperlink" Target="http://refhub.elsevier.com/S2214-6296(18)30637-6/sbref0410" TargetMode="External"/><Relationship Id="rId225" Type="http://schemas.openxmlformats.org/officeDocument/2006/relationships/hyperlink" Target="http://refhub.elsevier.com/S2214-6296(18)30637-6/sbref0460" TargetMode="External"/><Relationship Id="rId246" Type="http://schemas.openxmlformats.org/officeDocument/2006/relationships/hyperlink" Target="http://refhub.elsevier.com/S2214-6296(18)30637-6/sbref0510" TargetMode="External"/><Relationship Id="rId267" Type="http://schemas.openxmlformats.org/officeDocument/2006/relationships/hyperlink" Target="http://refhub.elsevier.com/S2214-6296(18)30637-6/sbref0555" TargetMode="External"/><Relationship Id="rId106" Type="http://schemas.openxmlformats.org/officeDocument/2006/relationships/hyperlink" Target="http://refhub.elsevier.com/S2214-6296(18)30637-6/sbref0185" TargetMode="External"/><Relationship Id="rId127" Type="http://schemas.openxmlformats.org/officeDocument/2006/relationships/hyperlink" Target="http://refhub.elsevier.com/S2214-6296(18)30637-6/sbref0235" TargetMode="External"/><Relationship Id="rId10" Type="http://schemas.openxmlformats.org/officeDocument/2006/relationships/image" Target="media/image4.png"/><Relationship Id="rId31" Type="http://schemas.openxmlformats.org/officeDocument/2006/relationships/hyperlink" Target="http://refhub.elsevier.com/S2214-6296(18)30637-6/sbref0010" TargetMode="External"/><Relationship Id="rId52" Type="http://schemas.openxmlformats.org/officeDocument/2006/relationships/hyperlink" Target="http://refhub.elsevier.com/S2214-6296(18)30637-6/sbref0045" TargetMode="External"/><Relationship Id="rId73" Type="http://schemas.openxmlformats.org/officeDocument/2006/relationships/hyperlink" Target="http://refhub.elsevier.com/S2214-6296(18)30637-6/sbref0105" TargetMode="External"/><Relationship Id="rId94" Type="http://schemas.openxmlformats.org/officeDocument/2006/relationships/hyperlink" Target="http://refhub.elsevier.com/S2214-6296(18)30637-6/sbref0160" TargetMode="External"/><Relationship Id="rId148" Type="http://schemas.openxmlformats.org/officeDocument/2006/relationships/hyperlink" Target="http://refhub.elsevier.com/S2214-6296(18)30637-6/sbref0285" TargetMode="External"/><Relationship Id="rId169" Type="http://schemas.openxmlformats.org/officeDocument/2006/relationships/hyperlink" Target="http://refhub.elsevier.com/S2214-6296(18)30637-6/sbref0330" TargetMode="External"/><Relationship Id="rId4" Type="http://schemas.openxmlformats.org/officeDocument/2006/relationships/webSettings" Target="webSettings.xml"/><Relationship Id="rId180" Type="http://schemas.openxmlformats.org/officeDocument/2006/relationships/hyperlink" Target="http://refhub.elsevier.com/S2214-6296(18)30637-6/sbref0355" TargetMode="External"/><Relationship Id="rId215" Type="http://schemas.openxmlformats.org/officeDocument/2006/relationships/hyperlink" Target="http://refhub.elsevier.com/S2214-6296(18)30637-6/sbref0440" TargetMode="External"/><Relationship Id="rId236" Type="http://schemas.openxmlformats.org/officeDocument/2006/relationships/hyperlink" Target="http://refhub.elsevier.com/S2214-6296(18)30637-6/sbref0490" TargetMode="External"/><Relationship Id="rId257" Type="http://schemas.openxmlformats.org/officeDocument/2006/relationships/hyperlink" Target="http://refhub.elsevier.com/S2214-6296(18)30637-6/sbref0535" TargetMode="External"/><Relationship Id="rId278" Type="http://schemas.openxmlformats.org/officeDocument/2006/relationships/theme" Target="theme/theme1.xml"/><Relationship Id="rId42" Type="http://schemas.openxmlformats.org/officeDocument/2006/relationships/hyperlink" Target="http://refhub.elsevier.com/S2214-6296(18)30637-6/sbref0030" TargetMode="External"/><Relationship Id="rId84" Type="http://schemas.openxmlformats.org/officeDocument/2006/relationships/hyperlink" Target="http://refhub.elsevier.com/S2214-6296(18)30637-6/sbref0135" TargetMode="External"/><Relationship Id="rId138" Type="http://schemas.openxmlformats.org/officeDocument/2006/relationships/hyperlink" Target="http://refhub.elsevier.com/S2214-6296(18)30637-6/sbref0260" TargetMode="External"/><Relationship Id="rId191" Type="http://schemas.openxmlformats.org/officeDocument/2006/relationships/hyperlink" Target="http://refhub.elsevier.com/S2214-6296(18)30637-6/sbref0380" TargetMode="External"/><Relationship Id="rId205" Type="http://schemas.openxmlformats.org/officeDocument/2006/relationships/hyperlink" Target="http://refhub.elsevier.com/S2214-6296(18)30637-6/sbref0415" TargetMode="External"/><Relationship Id="rId247" Type="http://schemas.openxmlformats.org/officeDocument/2006/relationships/hyperlink" Target="http://refhub.elsevier.com/S2214-6296(18)30637-6/sbref0510" TargetMode="External"/><Relationship Id="rId107" Type="http://schemas.openxmlformats.org/officeDocument/2006/relationships/hyperlink" Target="http://refhub.elsevier.com/S2214-6296(18)30637-6/sbref0185" TargetMode="External"/><Relationship Id="rId11" Type="http://schemas.openxmlformats.org/officeDocument/2006/relationships/hyperlink" Target="http://crossmark.crossref.org/dialog/?doi=10.1016/j.erss.2018.11.017&amp;domain=pdf" TargetMode="External"/><Relationship Id="rId53" Type="http://schemas.openxmlformats.org/officeDocument/2006/relationships/hyperlink" Target="http://refhub.elsevier.com/S2214-6296(18)30637-6/sbref0050" TargetMode="External"/><Relationship Id="rId149" Type="http://schemas.openxmlformats.org/officeDocument/2006/relationships/hyperlink" Target="http://refhub.elsevier.com/S2214-6296(18)30637-6/sbref0285" TargetMode="External"/><Relationship Id="rId95" Type="http://schemas.openxmlformats.org/officeDocument/2006/relationships/hyperlink" Target="http://refhub.elsevier.com/S2214-6296(18)30637-6/sbref0165" TargetMode="External"/><Relationship Id="rId160" Type="http://schemas.openxmlformats.org/officeDocument/2006/relationships/hyperlink" Target="http://refhub.elsevier.com/S2214-6296(18)30637-6/sbref0310" TargetMode="External"/><Relationship Id="rId216" Type="http://schemas.openxmlformats.org/officeDocument/2006/relationships/hyperlink" Target="http://refhub.elsevier.com/S2214-6296(18)30637-6/sbref0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15845</Words>
  <Characters>90318</Characters>
  <Application>Microsoft Office Word</Application>
  <DocSecurity>0</DocSecurity>
  <Lines>752</Lines>
  <Paragraphs>211</Paragraphs>
  <ScaleCrop>false</ScaleCrop>
  <Company/>
  <LinksUpToDate>false</LinksUpToDate>
  <CharactersWithSpaces>105952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2023-11-05T18:10:00Z</dcterms:created>
  <dcterms:modified xsi:type="dcterms:W3CDTF">2023-11-05T18:10:00Z</dcterms:modified>
</cp:coreProperties>
</file>