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ind w:left="20"/>
        <w:spacing w:after="0"/>
        <w:rPr>
          <w:rFonts w:ascii="Times New Roman" w:cs="Times New Roman" w:eastAsia="Times New Roman" w:hAnsi="Times New Roman"/>
          <w:sz w:val="34"/>
          <w:szCs w:val="34"/>
          <w:b w:val="1"/>
          <w:bCs w:val="1"/>
          <w:i w:val="1"/>
          <w:iCs w:val="1"/>
          <w:color w:val="254272"/>
        </w:rPr>
      </w:pPr>
      <w:r>
        <w:rPr>
          <w:sz w:val="1"/>
          <w:szCs w:val="1"/>
          <w:color w:val="auto"/>
        </w:rPr>
        <w:drawing>
          <wp:inline distT="0" distB="0" distL="0" distR="0">
            <wp:extent cx="431165" cy="431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extLst>
                    </a:blip>
                    <a:srcRect/>
                    <a:stretch>
                      <a:fillRect/>
                    </a:stretch>
                  </pic:blipFill>
                  <pic:spPr bwMode="auto">
                    <a:xfrm>
                      <a:off x="0" y="0"/>
                      <a:ext cx="431165" cy="431165"/>
                    </a:xfrm>
                    <a:prstGeom prst="rect">
                      <a:avLst/>
                    </a:prstGeom>
                    <a:noFill/>
                    <a:ln>
                      <a:noFill/>
                    </a:ln>
                  </pic:spPr>
                </pic:pic>
              </a:graphicData>
            </a:graphic>
          </wp:inline>
        </w:drawing>
      </w:r>
      <w:hyperlink r:id="rId13">
        <w:r>
          <w:rPr>
            <w:rFonts w:ascii="Times New Roman" w:cs="Times New Roman" w:eastAsia="Times New Roman" w:hAnsi="Times New Roman"/>
            <w:sz w:val="34"/>
            <w:szCs w:val="34"/>
            <w:b w:val="1"/>
            <w:bCs w:val="1"/>
            <w:i w:val="1"/>
            <w:iCs w:val="1"/>
            <w:color w:val="254272"/>
          </w:rPr>
          <w:t xml:space="preserve"> sustainability</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210185</wp:posOffset>
            </wp:positionH>
            <wp:positionV relativeFrom="paragraph">
              <wp:posOffset>-212725</wp:posOffset>
            </wp:positionV>
            <wp:extent cx="55880" cy="1930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extLst>
                    </a:blip>
                    <a:srcRect/>
                    <a:stretch>
                      <a:fillRect/>
                    </a:stretch>
                  </pic:blipFill>
                  <pic:spPr bwMode="auto">
                    <a:xfrm>
                      <a:off x="0" y="0"/>
                      <a:ext cx="55880" cy="193040"/>
                    </a:xfrm>
                    <a:prstGeom prst="rect">
                      <a:avLst/>
                    </a:prstGeom>
                    <a:noFill/>
                  </pic:spPr>
                </pic:pic>
              </a:graphicData>
            </a:graphic>
          </wp:anchor>
        </w:drawing>
        <w:drawing>
          <wp:anchor simplePos="0" relativeHeight="251657728" behindDoc="1" locked="0" layoutInCell="0" allowOverlap="1">
            <wp:simplePos x="0" y="0"/>
            <wp:positionH relativeFrom="column">
              <wp:posOffset>6122670</wp:posOffset>
            </wp:positionH>
            <wp:positionV relativeFrom="paragraph">
              <wp:posOffset>-353695</wp:posOffset>
            </wp:positionV>
            <wp:extent cx="523240" cy="3454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extLst>
                    </a:blip>
                    <a:srcRect/>
                    <a:stretch>
                      <a:fillRect/>
                    </a:stretch>
                  </pic:blipFill>
                  <pic:spPr bwMode="auto">
                    <a:xfrm>
                      <a:off x="0" y="0"/>
                      <a:ext cx="523240" cy="34544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8890</wp:posOffset>
                </wp:positionH>
                <wp:positionV relativeFrom="paragraph">
                  <wp:posOffset>55245</wp:posOffset>
                </wp:positionV>
                <wp:extent cx="6645275"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45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7pt,4.35pt" to="523.95pt,4.35pt" o:allowincell="f" strokecolor="#000000" strokeweight="0.398pt"/>
            </w:pict>
          </mc:Fallback>
        </mc:AlternateContent>
      </w:r>
    </w:p>
    <w:p>
      <w:pPr>
        <w:spacing w:after="0" w:line="374" w:lineRule="exact"/>
        <w:rPr>
          <w:sz w:val="24"/>
          <w:szCs w:val="24"/>
          <w:color w:val="auto"/>
        </w:rPr>
      </w:pPr>
    </w:p>
    <w:p>
      <w:pPr>
        <w:spacing w:after="0"/>
        <w:rPr>
          <w:sz w:val="20"/>
          <w:szCs w:val="20"/>
          <w:color w:val="auto"/>
        </w:rPr>
      </w:pPr>
      <w:r>
        <w:rPr>
          <w:rFonts w:ascii="Arial" w:cs="Arial" w:eastAsia="Arial" w:hAnsi="Arial"/>
          <w:sz w:val="20"/>
          <w:szCs w:val="20"/>
          <w:color w:val="auto"/>
        </w:rPr>
        <w:t>Review</w:t>
      </w:r>
    </w:p>
    <w:p>
      <w:pPr>
        <w:spacing w:after="0" w:line="16" w:lineRule="exact"/>
        <w:rPr>
          <w:sz w:val="24"/>
          <w:szCs w:val="24"/>
          <w:color w:val="auto"/>
        </w:rPr>
      </w:pPr>
    </w:p>
    <w:p>
      <w:pPr>
        <w:ind w:left="20" w:right="380"/>
        <w:spacing w:after="0" w:line="231" w:lineRule="auto"/>
        <w:rPr>
          <w:sz w:val="20"/>
          <w:szCs w:val="20"/>
          <w:color w:val="auto"/>
        </w:rPr>
      </w:pPr>
      <w:r>
        <w:rPr>
          <w:rFonts w:ascii="Arial" w:cs="Arial" w:eastAsia="Arial" w:hAnsi="Arial"/>
          <w:sz w:val="36"/>
          <w:szCs w:val="36"/>
          <w:b w:val="1"/>
          <w:bCs w:val="1"/>
          <w:color w:val="auto"/>
        </w:rPr>
        <w:t>Sustainable Development for Oil and Gas Infrastructure from Risk, Reliability, and Resilience Perspectives</w:t>
      </w:r>
    </w:p>
    <w:p>
      <w:pPr>
        <w:spacing w:after="0" w:line="207" w:lineRule="exact"/>
        <w:rPr>
          <w:sz w:val="24"/>
          <w:szCs w:val="24"/>
          <w:color w:val="auto"/>
        </w:rPr>
      </w:pPr>
    </w:p>
    <w:p>
      <w:pPr>
        <w:spacing w:after="0"/>
        <w:rPr>
          <w:sz w:val="20"/>
          <w:szCs w:val="20"/>
          <w:color w:val="auto"/>
        </w:rPr>
      </w:pPr>
      <w:r>
        <w:rPr>
          <w:rFonts w:ascii="Arial" w:cs="Arial" w:eastAsia="Arial" w:hAnsi="Arial"/>
          <w:sz w:val="20"/>
          <w:szCs w:val="20"/>
          <w:b w:val="1"/>
          <w:bCs w:val="1"/>
          <w:color w:val="auto"/>
        </w:rPr>
        <w:t>Yasir Mahmood</w:t>
      </w:r>
      <w:r>
        <w:rPr>
          <w:rFonts w:ascii="Arial" w:cs="Arial" w:eastAsia="Arial" w:hAnsi="Arial"/>
          <w:sz w:val="30"/>
          <w:szCs w:val="30"/>
          <w:b w:val="1"/>
          <w:bCs w:val="1"/>
          <w:color w:val="auto"/>
        </w:rPr>
        <w:t xml:space="preserve"> </w:t>
      </w:r>
      <w:r>
        <w:rPr>
          <w:rFonts w:ascii="Arial" w:cs="Arial" w:eastAsia="Arial" w:hAnsi="Arial"/>
          <w:sz w:val="30"/>
          <w:szCs w:val="30"/>
          <w:b w:val="1"/>
          <w:bCs w:val="1"/>
          <w:color w:val="auto"/>
          <w:vertAlign w:val="superscript"/>
        </w:rPr>
        <w:t>1</w:t>
      </w:r>
      <w:r>
        <w:rPr>
          <w:rFonts w:ascii="Arial" w:cs="Arial" w:eastAsia="Arial" w:hAnsi="Arial"/>
          <w:sz w:val="20"/>
          <w:szCs w:val="20"/>
          <w:b w:val="1"/>
          <w:bCs w:val="1"/>
          <w:color w:val="auto"/>
        </w:rPr>
        <w:t>, Tanzina Afrin</w:t>
      </w:r>
      <w:r>
        <w:rPr>
          <w:rFonts w:ascii="Arial" w:cs="Arial" w:eastAsia="Arial" w:hAnsi="Arial"/>
          <w:sz w:val="30"/>
          <w:szCs w:val="30"/>
          <w:b w:val="1"/>
          <w:bCs w:val="1"/>
          <w:color w:val="auto"/>
        </w:rPr>
        <w:t xml:space="preserve"> </w:t>
      </w:r>
      <w:r>
        <w:rPr>
          <w:rFonts w:ascii="Arial" w:cs="Arial" w:eastAsia="Arial" w:hAnsi="Arial"/>
          <w:sz w:val="30"/>
          <w:szCs w:val="30"/>
          <w:b w:val="1"/>
          <w:bCs w:val="1"/>
          <w:color w:val="auto"/>
          <w:vertAlign w:val="superscript"/>
        </w:rPr>
        <w:t>2,3</w:t>
      </w:r>
      <w:r>
        <w:rPr>
          <w:rFonts w:ascii="Arial" w:cs="Arial" w:eastAsia="Arial" w:hAnsi="Arial"/>
          <w:sz w:val="20"/>
          <w:szCs w:val="20"/>
          <w:b w:val="1"/>
          <w:bCs w:val="1"/>
          <w:color w:val="auto"/>
        </w:rPr>
        <w:t>, Ying Huang</w:t>
      </w:r>
      <w:r>
        <w:rPr>
          <w:rFonts w:ascii="Arial" w:cs="Arial" w:eastAsia="Arial" w:hAnsi="Arial"/>
          <w:sz w:val="30"/>
          <w:szCs w:val="30"/>
          <w:b w:val="1"/>
          <w:bCs w:val="1"/>
          <w:color w:val="auto"/>
        </w:rPr>
        <w:t xml:space="preserve"> </w:t>
      </w:r>
      <w:r>
        <w:rPr>
          <w:rFonts w:ascii="Arial" w:cs="Arial" w:eastAsia="Arial" w:hAnsi="Arial"/>
          <w:sz w:val="30"/>
          <w:szCs w:val="30"/>
          <w:b w:val="1"/>
          <w:bCs w:val="1"/>
          <w:color w:val="auto"/>
          <w:vertAlign w:val="superscript"/>
        </w:rPr>
        <w:t>1</w:t>
      </w:r>
      <w:r>
        <w:rPr>
          <w:rFonts w:ascii="Arial" w:cs="Arial" w:eastAsia="Arial" w:hAnsi="Arial"/>
          <w:sz w:val="20"/>
          <w:szCs w:val="20"/>
          <w:b w:val="1"/>
          <w:bCs w:val="1"/>
          <w:color w:val="auto"/>
        </w:rPr>
        <w:t xml:space="preserve"> and Nita Yodo</w:t>
      </w:r>
      <w:r>
        <w:rPr>
          <w:rFonts w:ascii="Arial" w:cs="Arial" w:eastAsia="Arial" w:hAnsi="Arial"/>
          <w:sz w:val="30"/>
          <w:szCs w:val="30"/>
          <w:b w:val="1"/>
          <w:bCs w:val="1"/>
          <w:color w:val="auto"/>
        </w:rPr>
        <w:t xml:space="preserve"> </w:t>
      </w:r>
      <w:r>
        <w:rPr>
          <w:rFonts w:ascii="Arial" w:cs="Arial" w:eastAsia="Arial" w:hAnsi="Arial"/>
          <w:sz w:val="30"/>
          <w:szCs w:val="30"/>
          <w:b w:val="1"/>
          <w:bCs w:val="1"/>
          <w:color w:val="auto"/>
          <w:vertAlign w:val="superscript"/>
        </w:rPr>
        <w:t>1,2,3,</w:t>
      </w:r>
      <w:r>
        <w:rPr>
          <w:rFonts w:ascii="Arial" w:cs="Arial" w:eastAsia="Arial" w:hAnsi="Arial"/>
          <w:sz w:val="20"/>
          <w:szCs w:val="20"/>
          <w:b w:val="1"/>
          <w:bCs w:val="1"/>
          <w:color w:val="auto"/>
        </w:rPr>
        <w:t>*</w:t>
      </w:r>
    </w:p>
    <w:p>
      <w:pPr>
        <w:spacing w:after="0" w:line="372" w:lineRule="exact"/>
        <w:rPr>
          <w:sz w:val="24"/>
          <w:szCs w:val="24"/>
          <w:color w:val="auto"/>
        </w:rPr>
      </w:pPr>
    </w:p>
    <w:p>
      <w:pPr>
        <w:ind w:left="2900" w:right="620" w:hanging="272"/>
        <w:spacing w:after="0" w:line="213" w:lineRule="auto"/>
        <w:tabs>
          <w:tab w:leader="none" w:pos="2898" w:val="left"/>
        </w:tabs>
        <w:numPr>
          <w:ilvl w:val="0"/>
          <w:numId w:val="1"/>
        </w:numPr>
        <w:rPr>
          <w:rFonts w:ascii="Arial" w:cs="Arial" w:eastAsia="Arial" w:hAnsi="Arial"/>
          <w:sz w:val="24"/>
          <w:szCs w:val="24"/>
          <w:color w:val="auto"/>
          <w:vertAlign w:val="superscript"/>
        </w:rPr>
      </w:pPr>
      <w:r>
        <w:rPr>
          <w:rFonts w:ascii="Arial" w:cs="Arial" w:eastAsia="Arial" w:hAnsi="Arial"/>
          <w:sz w:val="16"/>
          <w:szCs w:val="16"/>
          <w:color w:val="auto"/>
        </w:rPr>
        <w:t>Department of Civil, Construction, and Environmental Engineering, North Dakota State University, Fargo, ND 58102, USA</w:t>
      </w:r>
    </w:p>
    <w:p>
      <w:pPr>
        <w:spacing w:after="0" w:line="22" w:lineRule="exact"/>
        <w:rPr>
          <w:sz w:val="24"/>
          <w:szCs w:val="24"/>
          <w:color w:val="auto"/>
        </w:rPr>
      </w:pPr>
    </w:p>
    <w:p>
      <w:pPr>
        <w:ind w:left="2900" w:right="1300" w:hanging="272"/>
        <w:spacing w:after="0" w:line="213" w:lineRule="auto"/>
        <w:tabs>
          <w:tab w:leader="none" w:pos="2898" w:val="left"/>
        </w:tabs>
        <w:numPr>
          <w:ilvl w:val="0"/>
          <w:numId w:val="2"/>
        </w:numPr>
        <w:rPr>
          <w:rFonts w:ascii="Arial" w:cs="Arial" w:eastAsia="Arial" w:hAnsi="Arial"/>
          <w:sz w:val="24"/>
          <w:szCs w:val="24"/>
          <w:color w:val="auto"/>
          <w:vertAlign w:val="superscript"/>
        </w:rPr>
      </w:pPr>
      <w:r>
        <w:rPr>
          <w:rFonts w:ascii="Arial" w:cs="Arial" w:eastAsia="Arial" w:hAnsi="Arial"/>
          <w:sz w:val="16"/>
          <w:szCs w:val="16"/>
          <w:color w:val="auto"/>
        </w:rPr>
        <w:t>Department of Industrial and Manufacturing Engineering, North Dakota State University, Fargo, ND 58102, USA</w:t>
      </w:r>
    </w:p>
    <w:p>
      <w:pPr>
        <w:spacing w:after="0" w:line="22" w:lineRule="exact"/>
        <w:rPr>
          <w:sz w:val="24"/>
          <w:szCs w:val="24"/>
          <w:color w:val="auto"/>
        </w:rPr>
      </w:pPr>
    </w:p>
    <w:p>
      <w:pPr>
        <w:ind w:left="2620" w:right="2960" w:firstLine="8"/>
        <w:spacing w:after="0" w:line="214" w:lineRule="auto"/>
        <w:tabs>
          <w:tab w:leader="none" w:pos="2903" w:val="left"/>
        </w:tabs>
        <w:numPr>
          <w:ilvl w:val="1"/>
          <w:numId w:val="3"/>
        </w:numPr>
        <w:rPr>
          <w:rFonts w:ascii="Arial" w:cs="Arial" w:eastAsia="Arial" w:hAnsi="Arial"/>
          <w:sz w:val="24"/>
          <w:szCs w:val="24"/>
          <w:color w:val="auto"/>
          <w:vertAlign w:val="superscript"/>
        </w:rPr>
      </w:pPr>
      <w:r>
        <w:rPr>
          <w:rFonts w:ascii="Arial" w:cs="Arial" w:eastAsia="Arial" w:hAnsi="Arial"/>
          <w:sz w:val="16"/>
          <w:szCs w:val="16"/>
          <w:color w:val="auto"/>
        </w:rPr>
        <w:t xml:space="preserve">Advanced System Engineering Laboratory, Fargo, ND 58102, USA </w:t>
      </w:r>
      <w:r>
        <w:rPr>
          <w:rFonts w:ascii="Arial" w:cs="Arial" w:eastAsia="Arial" w:hAnsi="Arial"/>
          <w:sz w:val="16"/>
          <w:szCs w:val="16"/>
          <w:b w:val="1"/>
          <w:bCs w:val="1"/>
          <w:color w:val="auto"/>
        </w:rPr>
        <w:t>*</w:t>
      </w:r>
      <w:r>
        <w:rPr>
          <w:rFonts w:ascii="Arial" w:cs="Arial" w:eastAsia="Arial" w:hAnsi="Arial"/>
          <w:sz w:val="16"/>
          <w:szCs w:val="16"/>
          <w:color w:val="auto"/>
        </w:rPr>
        <w:t xml:space="preserve"> Correspondence: nita.yodo@ndsu.edu</w:t>
      </w:r>
    </w:p>
    <w:p>
      <w:pPr>
        <w:sectPr>
          <w:pgSz w:w="11900" w:h="16838" w:orient="portrait"/>
          <w:cols w:equalWidth="0" w:num="1">
            <w:col w:w="10520"/>
          </w:cols>
          <w:pgMar w:left="700" w:top="932" w:right="686" w:bottom="0" w:gutter="0" w:footer="0" w:header="0"/>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46" w:lineRule="exact"/>
        <w:rPr>
          <w:sz w:val="24"/>
          <w:szCs w:val="24"/>
          <w:color w:val="auto"/>
        </w:rPr>
      </w:pPr>
    </w:p>
    <w:p>
      <w:pPr>
        <w:ind w:left="20" w:right="60" w:firstLine="4"/>
        <w:spacing w:after="0" w:line="357" w:lineRule="auto"/>
        <w:rPr>
          <w:rFonts w:ascii="Arial" w:cs="Arial" w:eastAsia="Arial" w:hAnsi="Arial"/>
          <w:sz w:val="14"/>
          <w:szCs w:val="14"/>
          <w:color w:val="auto"/>
        </w:rPr>
      </w:pPr>
      <w:r>
        <w:rPr>
          <w:rFonts w:ascii="Arial" w:cs="Arial" w:eastAsia="Arial" w:hAnsi="Arial"/>
          <w:sz w:val="14"/>
          <w:szCs w:val="14"/>
          <w:b w:val="1"/>
          <w:bCs w:val="1"/>
          <w:color w:val="auto"/>
        </w:rPr>
        <w:t>Citation:</w:t>
      </w:r>
      <w:r>
        <w:rPr>
          <w:rFonts w:ascii="Arial" w:cs="Arial" w:eastAsia="Arial" w:hAnsi="Arial"/>
          <w:sz w:val="14"/>
          <w:szCs w:val="14"/>
          <w:color w:val="auto"/>
        </w:rPr>
        <w:t xml:space="preserve"> Mahmood, Y.; Afrin, T.; Huang, Y.; Yodo, N. Sustainable Development for Oil and Gas Infrastructure from Risk, Reliability, and Resilience Perspectives. Sustainability </w:t>
      </w:r>
      <w:r>
        <w:rPr>
          <w:rFonts w:ascii="Arial" w:cs="Arial" w:eastAsia="Arial" w:hAnsi="Arial"/>
          <w:sz w:val="14"/>
          <w:szCs w:val="14"/>
          <w:b w:val="1"/>
          <w:bCs w:val="1"/>
          <w:color w:val="auto"/>
        </w:rPr>
        <w:t>2023</w:t>
      </w:r>
      <w:r>
        <w:rPr>
          <w:rFonts w:ascii="Arial" w:cs="Arial" w:eastAsia="Arial" w:hAnsi="Arial"/>
          <w:sz w:val="14"/>
          <w:szCs w:val="14"/>
          <w:color w:val="auto"/>
        </w:rPr>
        <w:t xml:space="preserve">, 15, 4953. </w:t>
      </w:r>
      <w:hyperlink r:id="rId16">
        <w:r>
          <w:rPr>
            <w:rFonts w:ascii="Arial" w:cs="Arial" w:eastAsia="Arial" w:hAnsi="Arial"/>
            <w:sz w:val="14"/>
            <w:szCs w:val="14"/>
            <w:color w:val="auto"/>
          </w:rPr>
          <w:t>https://doi.org/10.3390/su15064953</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8890</wp:posOffset>
            </wp:positionH>
            <wp:positionV relativeFrom="paragraph">
              <wp:posOffset>-1348105</wp:posOffset>
            </wp:positionV>
            <wp:extent cx="647700" cy="21526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extLst>
                    </a:blip>
                    <a:srcRect/>
                    <a:stretch>
                      <a:fillRect/>
                    </a:stretch>
                  </pic:blipFill>
                  <pic:spPr bwMode="auto">
                    <a:xfrm>
                      <a:off x="0" y="0"/>
                      <a:ext cx="647700" cy="215265"/>
                    </a:xfrm>
                    <a:prstGeom prst="rect">
                      <a:avLst/>
                    </a:prstGeom>
                    <a:noFill/>
                  </pic:spPr>
                </pic:pic>
              </a:graphicData>
            </a:graphic>
          </wp:anchor>
        </w:drawing>
      </w:r>
    </w:p>
    <w:p>
      <w:pPr>
        <w:spacing w:after="0" w:line="93" w:lineRule="exact"/>
        <w:rPr>
          <w:sz w:val="24"/>
          <w:szCs w:val="24"/>
          <w:color w:val="auto"/>
        </w:rPr>
      </w:pPr>
    </w:p>
    <w:p>
      <w:pPr>
        <w:ind w:left="20"/>
        <w:spacing w:after="0"/>
        <w:rPr>
          <w:sz w:val="20"/>
          <w:szCs w:val="20"/>
          <w:color w:val="auto"/>
        </w:rPr>
      </w:pPr>
      <w:r>
        <w:rPr>
          <w:rFonts w:ascii="Arial" w:cs="Arial" w:eastAsia="Arial" w:hAnsi="Arial"/>
          <w:sz w:val="14"/>
          <w:szCs w:val="14"/>
          <w:color w:val="auto"/>
        </w:rPr>
        <w:t>Academic Editor: Mahmoud Bayat</w:t>
      </w:r>
    </w:p>
    <w:p>
      <w:pPr>
        <w:spacing w:after="0" w:line="217" w:lineRule="exact"/>
        <w:rPr>
          <w:sz w:val="24"/>
          <w:szCs w:val="24"/>
          <w:color w:val="auto"/>
        </w:rPr>
      </w:pPr>
    </w:p>
    <w:p>
      <w:pPr>
        <w:ind w:left="20"/>
        <w:spacing w:after="0"/>
        <w:rPr>
          <w:sz w:val="20"/>
          <w:szCs w:val="20"/>
          <w:color w:val="auto"/>
        </w:rPr>
      </w:pPr>
      <w:r>
        <w:rPr>
          <w:rFonts w:ascii="Arial" w:cs="Arial" w:eastAsia="Arial" w:hAnsi="Arial"/>
          <w:sz w:val="14"/>
          <w:szCs w:val="14"/>
          <w:color w:val="auto"/>
        </w:rPr>
        <w:t>Received: 25 January 2023</w:t>
      </w:r>
    </w:p>
    <w:p>
      <w:pPr>
        <w:spacing w:after="0" w:line="78" w:lineRule="exact"/>
        <w:rPr>
          <w:sz w:val="24"/>
          <w:szCs w:val="24"/>
          <w:color w:val="auto"/>
        </w:rPr>
      </w:pPr>
    </w:p>
    <w:p>
      <w:pPr>
        <w:ind w:left="20"/>
        <w:spacing w:after="0"/>
        <w:rPr>
          <w:sz w:val="20"/>
          <w:szCs w:val="20"/>
          <w:color w:val="auto"/>
        </w:rPr>
      </w:pPr>
      <w:r>
        <w:rPr>
          <w:rFonts w:ascii="Arial" w:cs="Arial" w:eastAsia="Arial" w:hAnsi="Arial"/>
          <w:sz w:val="14"/>
          <w:szCs w:val="14"/>
          <w:color w:val="auto"/>
        </w:rPr>
        <w:t>Revised: 4 March 2023</w:t>
      </w:r>
    </w:p>
    <w:p>
      <w:pPr>
        <w:spacing w:after="0" w:line="78" w:lineRule="exact"/>
        <w:rPr>
          <w:sz w:val="24"/>
          <w:szCs w:val="24"/>
          <w:color w:val="auto"/>
        </w:rPr>
      </w:pPr>
    </w:p>
    <w:p>
      <w:pPr>
        <w:spacing w:after="0"/>
        <w:rPr>
          <w:sz w:val="20"/>
          <w:szCs w:val="20"/>
          <w:color w:val="auto"/>
        </w:rPr>
      </w:pPr>
      <w:r>
        <w:rPr>
          <w:rFonts w:ascii="Arial" w:cs="Arial" w:eastAsia="Arial" w:hAnsi="Arial"/>
          <w:sz w:val="14"/>
          <w:szCs w:val="14"/>
          <w:color w:val="auto"/>
        </w:rPr>
        <w:t>Accepted: 8 March 2023</w:t>
      </w:r>
    </w:p>
    <w:p>
      <w:pPr>
        <w:spacing w:after="0" w:line="78" w:lineRule="exact"/>
        <w:rPr>
          <w:sz w:val="24"/>
          <w:szCs w:val="24"/>
          <w:color w:val="auto"/>
        </w:rPr>
      </w:pPr>
    </w:p>
    <w:p>
      <w:pPr>
        <w:ind w:left="20"/>
        <w:spacing w:after="0"/>
        <w:rPr>
          <w:sz w:val="20"/>
          <w:szCs w:val="20"/>
          <w:color w:val="auto"/>
        </w:rPr>
      </w:pPr>
      <w:r>
        <w:rPr>
          <w:rFonts w:ascii="Arial" w:cs="Arial" w:eastAsia="Arial" w:hAnsi="Arial"/>
          <w:sz w:val="14"/>
          <w:szCs w:val="14"/>
          <w:color w:val="auto"/>
        </w:rPr>
        <w:t>Published: 10 March 2023</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8890</wp:posOffset>
            </wp:positionH>
            <wp:positionV relativeFrom="paragraph">
              <wp:posOffset>146685</wp:posOffset>
            </wp:positionV>
            <wp:extent cx="720090" cy="25209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extLst>
                    </a:blip>
                    <a:srcRect/>
                    <a:stretch>
                      <a:fillRect/>
                    </a:stretch>
                  </pic:blipFill>
                  <pic:spPr bwMode="auto">
                    <a:xfrm>
                      <a:off x="0" y="0"/>
                      <a:ext cx="720090" cy="25209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316" w:lineRule="exact"/>
        <w:rPr>
          <w:sz w:val="24"/>
          <w:szCs w:val="24"/>
          <w:color w:val="auto"/>
        </w:rPr>
      </w:pPr>
    </w:p>
    <w:p>
      <w:pPr>
        <w:ind w:firstLine="6"/>
        <w:spacing w:after="0" w:line="357" w:lineRule="auto"/>
        <w:rPr>
          <w:rFonts w:ascii="Arial" w:cs="Arial" w:eastAsia="Arial" w:hAnsi="Arial"/>
          <w:sz w:val="14"/>
          <w:szCs w:val="14"/>
          <w:color w:val="auto"/>
        </w:rPr>
      </w:pPr>
      <w:r>
        <w:rPr>
          <w:rFonts w:ascii="Arial" w:cs="Arial" w:eastAsia="Arial" w:hAnsi="Arial"/>
          <w:sz w:val="14"/>
          <w:szCs w:val="14"/>
          <w:b w:val="1"/>
          <w:bCs w:val="1"/>
          <w:color w:val="auto"/>
        </w:rPr>
        <w:t>Copyright:</w:t>
      </w:r>
      <w:r>
        <w:rPr>
          <w:rFonts w:ascii="Arial" w:cs="Arial" w:eastAsia="Arial" w:hAnsi="Arial"/>
          <w:sz w:val="14"/>
          <w:szCs w:val="14"/>
          <w:color w:val="auto"/>
        </w:rPr>
        <w:t xml:space="preserve"> © 2023 by the authors. Licensee MDPI, Basel, Switzerland. This article is an open access article distributed under the terms and conditions of the Creative Commons Attribution (CC BY) license </w:t>
      </w:r>
      <w:hyperlink r:id="rId19">
        <w:r>
          <w:rPr>
            <w:rFonts w:ascii="Arial" w:cs="Arial" w:eastAsia="Arial" w:hAnsi="Arial"/>
            <w:sz w:val="14"/>
            <w:szCs w:val="14"/>
            <w:color w:val="auto"/>
          </w:rPr>
          <w:t>(https://</w:t>
        </w:r>
      </w:hyperlink>
      <w:r>
        <w:rPr>
          <w:rFonts w:ascii="Arial" w:cs="Arial" w:eastAsia="Arial" w:hAnsi="Arial"/>
          <w:sz w:val="14"/>
          <w:szCs w:val="14"/>
          <w:color w:val="auto"/>
        </w:rPr>
        <w:t xml:space="preserve"> </w:t>
      </w:r>
      <w:hyperlink r:id="rId19">
        <w:r>
          <w:rPr>
            <w:rFonts w:ascii="Arial" w:cs="Arial" w:eastAsia="Arial" w:hAnsi="Arial"/>
            <w:sz w:val="14"/>
            <w:szCs w:val="14"/>
            <w:color w:val="auto"/>
          </w:rPr>
          <w:t>creativecommons.org/licenses/by/</w:t>
        </w:r>
      </w:hyperlink>
      <w:r>
        <w:rPr>
          <w:rFonts w:ascii="Arial" w:cs="Arial" w:eastAsia="Arial" w:hAnsi="Arial"/>
          <w:sz w:val="14"/>
          <w:szCs w:val="14"/>
          <w:color w:val="auto"/>
        </w:rPr>
        <w:t xml:space="preserve"> 4.0/).</w:t>
      </w:r>
    </w:p>
    <w:p>
      <w:pPr>
        <w:spacing w:after="0" w:line="20" w:lineRule="exact"/>
        <w:rPr>
          <w:sz w:val="20"/>
          <w:szCs w:val="20"/>
          <w:color w:val="auto"/>
        </w:rPr>
      </w:pPr>
      <w:r>
        <w:rPr>
          <w:sz w:val="20"/>
          <w:szCs w:val="20"/>
          <w:color w:val="auto"/>
        </w:rPr>
        <w:br w:type="column"/>
      </w:r>
    </w:p>
    <w:p>
      <w:pPr>
        <w:spacing w:after="0" w:line="281" w:lineRule="exact"/>
        <w:rPr>
          <w:sz w:val="20"/>
          <w:szCs w:val="20"/>
          <w:color w:val="auto"/>
        </w:rPr>
      </w:pPr>
    </w:p>
    <w:p>
      <w:pPr>
        <w:jc w:val="both"/>
        <w:ind w:hanging="1"/>
        <w:spacing w:after="0" w:line="320" w:lineRule="auto"/>
        <w:rPr>
          <w:sz w:val="20"/>
          <w:szCs w:val="20"/>
          <w:color w:val="auto"/>
        </w:rPr>
      </w:pPr>
      <w:r>
        <w:rPr>
          <w:rFonts w:ascii="Arial" w:cs="Arial" w:eastAsia="Arial" w:hAnsi="Arial"/>
          <w:sz w:val="17"/>
          <w:szCs w:val="17"/>
          <w:b w:val="1"/>
          <w:bCs w:val="1"/>
          <w:color w:val="auto"/>
        </w:rPr>
        <w:t>Abstract:</w:t>
      </w:r>
      <w:r>
        <w:rPr>
          <w:rFonts w:ascii="Arial" w:cs="Arial" w:eastAsia="Arial" w:hAnsi="Arial"/>
          <w:sz w:val="17"/>
          <w:szCs w:val="17"/>
          <w:color w:val="auto"/>
        </w:rPr>
        <w:t xml:space="preserve"> The oil and gas (O&amp;G) sector is a critical energy infrastructure to a Nation’s welfare. As developed as the O&amp;G industry may seem, its aging infrastructure gradually shows numerous chal-lenges to keep up with the growing energy demand, increasing operation costs, and environmental concerns. A robust O&amp;G infrastructure that is risk-free, reliable, and resilient towards expected or unexpected threats can offer an uninterrupted supply of O&amp;G to downstream stakeholders, com-petitive prices to customers, and better environmental footprints. With the shift towards renewable energy, the notion of sustainable development should be firmly embedded in O&amp;G infrastructure and operations to facilitate the smooth transition towards future renewable energy generation. This paper offers a comprehensive and innovative approach to achieving sustainable development for O&amp;G infrastructure by examining it from a holistic risk, reliability, and resilience (3Rs) perspective. The role of each individual concept and their collective influence on sustainable development in the O&amp;G industry will be thoroughly discussed. Moreover, this paper will highlight the significant impact of the holistic 3Rs approach on sustainable development and propose future research directions. Given the complexity of O&amp;G infrastructure, it is crucial to incorporate sustainable development practices into every dimension of the O&amp;G infrastructure, iteratively and continuously, to achieve the ultimate goal of long-term sustainability. This paper makes a significant contribution to the field by providing valuable insights and recommendations for achieving sustainable development in the O&amp;G industry.</w:t>
      </w:r>
    </w:p>
    <w:p>
      <w:pPr>
        <w:spacing w:after="0" w:line="219" w:lineRule="exact"/>
        <w:rPr>
          <w:sz w:val="20"/>
          <w:szCs w:val="20"/>
          <w:color w:val="auto"/>
        </w:rPr>
      </w:pPr>
    </w:p>
    <w:p>
      <w:pPr>
        <w:ind w:right="40"/>
        <w:spacing w:after="0" w:line="314" w:lineRule="auto"/>
        <w:rPr>
          <w:sz w:val="20"/>
          <w:szCs w:val="20"/>
          <w:color w:val="auto"/>
        </w:rPr>
      </w:pPr>
      <w:r>
        <w:rPr>
          <w:rFonts w:ascii="Arial" w:cs="Arial" w:eastAsia="Arial" w:hAnsi="Arial"/>
          <w:sz w:val="18"/>
          <w:szCs w:val="18"/>
          <w:b w:val="1"/>
          <w:bCs w:val="1"/>
          <w:color w:val="auto"/>
        </w:rPr>
        <w:t>Keywords:</w:t>
      </w:r>
      <w:r>
        <w:rPr>
          <w:rFonts w:ascii="Arial" w:cs="Arial" w:eastAsia="Arial" w:hAnsi="Arial"/>
          <w:sz w:val="18"/>
          <w:szCs w:val="18"/>
          <w:color w:val="auto"/>
        </w:rPr>
        <w:t xml:space="preserve"> energy; oil; gas; infrastructure; sustainability; risk; reliability; resilience; sustainable development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164465</wp:posOffset>
                </wp:positionV>
                <wp:extent cx="4989830"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98983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5pt,12.95pt" to="393.25pt,12.95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1. Introduction</w:t>
      </w:r>
    </w:p>
    <w:p>
      <w:pPr>
        <w:spacing w:after="0" w:line="79" w:lineRule="exact"/>
        <w:rPr>
          <w:sz w:val="20"/>
          <w:szCs w:val="20"/>
          <w:color w:val="auto"/>
        </w:rPr>
      </w:pPr>
    </w:p>
    <w:p>
      <w:pPr>
        <w:jc w:val="both"/>
        <w:ind w:firstLine="431"/>
        <w:spacing w:after="0" w:line="277" w:lineRule="auto"/>
        <w:rPr>
          <w:sz w:val="20"/>
          <w:szCs w:val="20"/>
          <w:color w:val="auto"/>
        </w:rPr>
      </w:pPr>
      <w:r>
        <w:rPr>
          <w:rFonts w:ascii="Arial" w:cs="Arial" w:eastAsia="Arial" w:hAnsi="Arial"/>
          <w:sz w:val="19"/>
          <w:szCs w:val="19"/>
          <w:color w:val="auto"/>
        </w:rPr>
        <w:t>Oil and gas (O&amp;G) sectors play a significant role in fulfilling a country’s energy require-ments and contribute towards the Nation’s economy and development. O&amp;G infrastructure includes gathering, processing, storing, and delivering O&amp;G from various sources to the end users. Today, O&amp;G infrastructure has become one of the most critical, expansive, and complex energy networks in the United States (U.S.) since the early development of the U.S. commercial oil pipeline began in the mid-1900s [</w:t>
      </w:r>
      <w:r>
        <w:rPr>
          <w:rFonts w:ascii="Arial" w:cs="Arial" w:eastAsia="Arial" w:hAnsi="Arial"/>
          <w:sz w:val="19"/>
          <w:szCs w:val="19"/>
          <w:color w:val="0875B7"/>
        </w:rPr>
        <w:t>1</w:t>
      </w:r>
      <w:r>
        <w:rPr>
          <w:rFonts w:ascii="Arial" w:cs="Arial" w:eastAsia="Arial" w:hAnsi="Arial"/>
          <w:sz w:val="19"/>
          <w:szCs w:val="19"/>
          <w:color w:val="auto"/>
        </w:rPr>
        <w:t>]. Crude oil and raw natural gas are the top two forms of energy produced and consumed in the U.S., followed by renewable energy as the third energy source. According to the statistics presented in Figure</w:t>
      </w:r>
      <w:r>
        <w:rPr>
          <w:rFonts w:ascii="Arial" w:cs="Arial" w:eastAsia="Arial" w:hAnsi="Arial"/>
          <w:sz w:val="19"/>
          <w:szCs w:val="19"/>
          <w:color w:val="0875B7"/>
        </w:rPr>
        <w:t xml:space="preserve"> 1</w:t>
      </w:r>
      <w:r>
        <w:rPr>
          <w:rFonts w:ascii="Arial" w:cs="Arial" w:eastAsia="Arial" w:hAnsi="Arial"/>
          <w:sz w:val="19"/>
          <w:szCs w:val="19"/>
          <w:color w:val="auto"/>
        </w:rPr>
        <w:t xml:space="preserve"> from the United States Energy Information Administration (U.S. EIA) monthly energy review of January 2023, O&amp;G combined makes up 70% of total energy production (31% natural gas and 39% petroleum) and 70% of total energy consumption (37% natural gas and 33% petroleum) [</w:t>
      </w:r>
      <w:r>
        <w:rPr>
          <w:rFonts w:ascii="Arial" w:cs="Arial" w:eastAsia="Arial" w:hAnsi="Arial"/>
          <w:sz w:val="19"/>
          <w:szCs w:val="19"/>
          <w:color w:val="0875B7"/>
        </w:rPr>
        <w:t>2</w:t>
      </w:r>
      <w:r>
        <w:rPr>
          <w:rFonts w:ascii="Arial" w:cs="Arial" w:eastAsia="Arial" w:hAnsi="Arial"/>
          <w:sz w:val="19"/>
          <w:szCs w:val="19"/>
          <w:color w:val="auto"/>
        </w:rPr>
        <w:t>]. While O&amp;G infrastructure seems to be a highly integrated energy network, they are not fail-safe as many of these infrastructures show significant aging signs and are operated at maximum or near-maximum capacity [</w:t>
      </w:r>
      <w:r>
        <w:rPr>
          <w:rFonts w:ascii="Arial" w:cs="Arial" w:eastAsia="Arial" w:hAnsi="Arial"/>
          <w:sz w:val="19"/>
          <w:szCs w:val="19"/>
          <w:color w:val="0875B7"/>
        </w:rPr>
        <w:t>3</w:t>
      </w:r>
      <w:r>
        <w:rPr>
          <w:rFonts w:ascii="Arial" w:cs="Arial" w:eastAsia="Arial" w:hAnsi="Arial"/>
          <w:sz w:val="19"/>
          <w:szCs w:val="19"/>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-1654175</wp:posOffset>
                </wp:positionH>
                <wp:positionV relativeFrom="paragraph">
                  <wp:posOffset>518795</wp:posOffset>
                </wp:positionV>
                <wp:extent cx="6648450"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484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0.2499pt,40.85pt" to="393.25pt,40.85pt" o:allowincell="f" strokecolor="#000000" strokeweight="0.398pt"/>
            </w:pict>
          </mc:Fallback>
        </mc:AlternateContent>
      </w:r>
    </w:p>
    <w:p>
      <w:pPr>
        <w:spacing w:after="0" w:line="406" w:lineRule="exact"/>
        <w:rPr>
          <w:sz w:val="20"/>
          <w:szCs w:val="20"/>
          <w:color w:val="auto"/>
        </w:rPr>
      </w:pPr>
    </w:p>
    <w:p>
      <w:pPr>
        <w:sectPr>
          <w:pgSz w:w="11900" w:h="16838" w:orient="portrait"/>
          <w:cols w:equalWidth="0" w:num="2">
            <w:col w:w="2360" w:space="260"/>
            <w:col w:w="7900"/>
          </w:cols>
          <w:pgMar w:left="700" w:top="932" w:right="686" w:bottom="0" w:gutter="0" w:footer="0" w:header="0"/>
          <w:type w:val="continuous"/>
        </w:sectPr>
      </w:pPr>
    </w:p>
    <w:p>
      <w:pPr>
        <w:spacing w:after="0" w:line="200" w:lineRule="exact"/>
        <w:rPr>
          <w:sz w:val="20"/>
          <w:szCs w:val="20"/>
          <w:color w:val="auto"/>
        </w:rPr>
      </w:pPr>
    </w:p>
    <w:p>
      <w:pPr>
        <w:spacing w:after="0" w:line="304" w:lineRule="exact"/>
        <w:rPr>
          <w:sz w:val="20"/>
          <w:szCs w:val="20"/>
          <w:color w:val="auto"/>
        </w:rPr>
      </w:pPr>
    </w:p>
    <w:p>
      <w:pPr>
        <w:spacing w:after="0"/>
        <w:tabs>
          <w:tab w:leader="none" w:pos="7080" w:val="left"/>
        </w:tabs>
        <w:rPr>
          <w:rFonts w:ascii="Arial" w:cs="Arial" w:eastAsia="Arial" w:hAnsi="Arial"/>
          <w:sz w:val="16"/>
          <w:szCs w:val="16"/>
          <w:color w:val="auto"/>
        </w:rPr>
      </w:pPr>
      <w:r>
        <w:rPr>
          <w:rFonts w:ascii="Arial" w:cs="Arial" w:eastAsia="Arial" w:hAnsi="Arial"/>
          <w:sz w:val="16"/>
          <w:szCs w:val="16"/>
          <w:color w:val="auto"/>
        </w:rPr>
        <w:t xml:space="preserve">Sustainability </w:t>
      </w:r>
      <w:r>
        <w:rPr>
          <w:rFonts w:ascii="Arial" w:cs="Arial" w:eastAsia="Arial" w:hAnsi="Arial"/>
          <w:sz w:val="16"/>
          <w:szCs w:val="16"/>
          <w:b w:val="1"/>
          <w:bCs w:val="1"/>
          <w:color w:val="auto"/>
        </w:rPr>
        <w:t>2023</w:t>
      </w:r>
      <w:r>
        <w:rPr>
          <w:rFonts w:ascii="Arial" w:cs="Arial" w:eastAsia="Arial" w:hAnsi="Arial"/>
          <w:sz w:val="16"/>
          <w:szCs w:val="16"/>
          <w:color w:val="auto"/>
        </w:rPr>
        <w:t xml:space="preserve">, 15, 4953. </w:t>
      </w:r>
      <w:hyperlink r:id="rId16">
        <w:r>
          <w:rPr>
            <w:rFonts w:ascii="Arial" w:cs="Arial" w:eastAsia="Arial" w:hAnsi="Arial"/>
            <w:sz w:val="16"/>
            <w:szCs w:val="16"/>
            <w:color w:val="auto"/>
          </w:rPr>
          <w:t>https://doi.org/10.3390/su15064953</w:t>
        </w:r>
      </w:hyperlink>
      <w:r>
        <w:rPr>
          <w:rFonts w:ascii="Arial" w:cs="Arial" w:eastAsia="Arial" w:hAnsi="Arial"/>
          <w:sz w:val="16"/>
          <w:szCs w:val="16"/>
          <w:color w:val="auto"/>
        </w:rPr>
        <w:tab/>
      </w:r>
      <w:hyperlink r:id="rId13">
        <w:r>
          <w:rPr>
            <w:rFonts w:ascii="Arial" w:cs="Arial" w:eastAsia="Arial" w:hAnsi="Arial"/>
            <w:sz w:val="16"/>
            <w:szCs w:val="16"/>
            <w:color w:val="auto"/>
          </w:rPr>
          <w:t>https://www.mdpi.com/journal/sustainability</w:t>
        </w:r>
      </w:hyperlink>
    </w:p>
    <w:p>
      <w:pPr>
        <w:sectPr>
          <w:pgSz w:w="11900" w:h="16838" w:orient="portrait"/>
          <w:cols w:equalWidth="0" w:num="1">
            <w:col w:w="10520"/>
          </w:cols>
          <w:pgMar w:left="700" w:top="932" w:right="686" w:bottom="0" w:gutter="0" w:footer="0" w:header="0"/>
          <w:type w:val="continuous"/>
        </w:sectPr>
      </w:pPr>
    </w:p>
    <w:bookmarkStart w:id="1" w:name="page2"/>
    <w:bookmarkEnd w:id="1"/>
    <w:tbl>
      <w:tblPr>
        <w:tblLayout w:type="fixed"/>
        <w:tblInd w:w="0" w:type="dxa"/>
        <w:tblCellMar>
          <w:top w:w="0" w:type="dxa"/>
          <w:left w:w="0" w:type="dxa"/>
          <w:bottom w:w="0" w:type="dxa"/>
          <w:right w:w="0" w:type="dxa"/>
        </w:tblCellMar>
      </w:tblPr>
      <w:tr>
        <w:trPr>
          <w:trHeight w:val="216"/>
        </w:trPr>
        <w:tc>
          <w:tcPr>
            <w:tcW w:w="6560" w:type="dxa"/>
            <w:vAlign w:val="bottom"/>
          </w:tcPr>
          <w:p>
            <w:pPr>
              <w:ind w:left="20"/>
              <w:spacing w:after="0"/>
              <w:rPr>
                <w:sz w:val="20"/>
                <w:szCs w:val="20"/>
                <w:color w:val="auto"/>
              </w:rPr>
            </w:pPr>
            <w:r>
              <w:rPr>
                <w:rFonts w:ascii="Palatino Linotype" w:cs="Palatino Linotype" w:eastAsia="Palatino Linotype" w:hAnsi="Palatino Linotype"/>
                <w:sz w:val="16"/>
                <w:szCs w:val="16"/>
                <w:i w:val="1"/>
                <w:iCs w:val="1"/>
                <w:color w:val="auto"/>
              </w:rPr>
              <w:t>Sustainability</w:t>
            </w:r>
            <w:r>
              <w:rPr>
                <w:rFonts w:ascii="Palatino Linotype" w:cs="Palatino Linotype" w:eastAsia="Palatino Linotype" w:hAnsi="Palatino Linotype"/>
                <w:sz w:val="16"/>
                <w:szCs w:val="16"/>
                <w:color w:val="auto"/>
              </w:rPr>
              <w:t xml:space="preserve"> </w:t>
            </w:r>
            <w:r>
              <w:rPr>
                <w:rFonts w:ascii="Palatino Linotype" w:cs="Palatino Linotype" w:eastAsia="Palatino Linotype" w:hAnsi="Palatino Linotype"/>
                <w:sz w:val="16"/>
                <w:szCs w:val="16"/>
                <w:b w:val="1"/>
                <w:bCs w:val="1"/>
                <w:color w:val="auto"/>
              </w:rPr>
              <w:t>2023</w:t>
            </w:r>
            <w:r>
              <w:rPr>
                <w:rFonts w:ascii="Palatino Linotype" w:cs="Palatino Linotype" w:eastAsia="Palatino Linotype" w:hAnsi="Palatino Linotype"/>
                <w:sz w:val="16"/>
                <w:szCs w:val="16"/>
                <w:color w:val="auto"/>
              </w:rPr>
              <w:t xml:space="preserve">, </w:t>
            </w:r>
            <w:r>
              <w:rPr>
                <w:rFonts w:ascii="Palatino Linotype" w:cs="Palatino Linotype" w:eastAsia="Palatino Linotype" w:hAnsi="Palatino Linotype"/>
                <w:sz w:val="16"/>
                <w:szCs w:val="16"/>
                <w:i w:val="1"/>
                <w:iCs w:val="1"/>
                <w:color w:val="auto"/>
              </w:rPr>
              <w:t>15</w:t>
            </w:r>
            <w:r>
              <w:rPr>
                <w:rFonts w:ascii="Palatino Linotype" w:cs="Palatino Linotype" w:eastAsia="Palatino Linotype" w:hAnsi="Palatino Linotype"/>
                <w:sz w:val="16"/>
                <w:szCs w:val="16"/>
                <w:color w:val="auto"/>
              </w:rPr>
              <w:t>, x FOR PEER REVIEW</w:t>
            </w:r>
          </w:p>
        </w:tc>
        <w:tc>
          <w:tcPr>
            <w:tcW w:w="3980" w:type="dxa"/>
            <w:vAlign w:val="bottom"/>
          </w:tcPr>
          <w:p>
            <w:pPr>
              <w:ind w:left="3380"/>
              <w:spacing w:after="0"/>
              <w:rPr>
                <w:sz w:val="20"/>
                <w:szCs w:val="20"/>
                <w:color w:val="auto"/>
              </w:rPr>
            </w:pPr>
            <w:r>
              <w:rPr>
                <w:rFonts w:ascii="Palatino Linotype" w:cs="Palatino Linotype" w:eastAsia="Palatino Linotype" w:hAnsi="Palatino Linotype"/>
                <w:sz w:val="16"/>
                <w:szCs w:val="16"/>
                <w:color w:val="auto"/>
              </w:rPr>
              <w:t>2 of 22</w:t>
            </w:r>
          </w:p>
        </w:tc>
      </w:tr>
      <w:tr>
        <w:trPr>
          <w:trHeight w:val="122"/>
        </w:trPr>
        <w:tc>
          <w:tcPr>
            <w:tcW w:w="6560" w:type="dxa"/>
            <w:vAlign w:val="bottom"/>
            <w:tcBorders>
              <w:bottom w:val="single" w:sz="8" w:color="auto"/>
            </w:tcBorders>
          </w:tcPr>
          <w:p>
            <w:pPr>
              <w:spacing w:after="0"/>
              <w:rPr>
                <w:sz w:val="10"/>
                <w:szCs w:val="10"/>
                <w:color w:val="auto"/>
              </w:rPr>
            </w:pPr>
          </w:p>
        </w:tc>
        <w:tc>
          <w:tcPr>
            <w:tcW w:w="3980" w:type="dxa"/>
            <w:vAlign w:val="bottom"/>
            <w:tcBorders>
              <w:bottom w:val="single" w:sz="8" w:color="auto"/>
            </w:tcBorders>
          </w:tcPr>
          <w:p>
            <w:pPr>
              <w:spacing w:after="0"/>
              <w:rPr>
                <w:sz w:val="10"/>
                <w:szCs w:val="10"/>
                <w:color w:val="auto"/>
              </w:rPr>
            </w:pPr>
          </w:p>
        </w:tc>
      </w:tr>
    </w:tbl>
    <w:p>
      <w:pPr>
        <w:spacing w:after="0" w:line="307" w:lineRule="exact"/>
        <w:rPr>
          <w:sz w:val="20"/>
          <w:szCs w:val="20"/>
          <w:color w:val="auto"/>
        </w:rPr>
      </w:pPr>
    </w:p>
    <w:tbl>
      <w:tblPr>
        <w:tblLayout w:type="fixed"/>
        <w:tblInd w:w="80" w:type="dxa"/>
        <w:tblCellMar>
          <w:top w:w="0" w:type="dxa"/>
          <w:left w:w="0" w:type="dxa"/>
          <w:bottom w:w="0" w:type="dxa"/>
          <w:right w:w="0" w:type="dxa"/>
        </w:tblCellMar>
      </w:tblPr>
      <w:tr>
        <w:trPr>
          <w:trHeight w:val="418"/>
        </w:trPr>
        <w:tc>
          <w:tcPr>
            <w:tcW w:w="2240" w:type="dxa"/>
            <w:vAlign w:val="bottom"/>
          </w:tcPr>
          <w:p>
            <w:pPr>
              <w:spacing w:after="0"/>
              <w:rPr>
                <w:sz w:val="20"/>
                <w:szCs w:val="20"/>
                <w:color w:val="auto"/>
              </w:rPr>
            </w:pPr>
            <w:r>
              <w:rPr>
                <w:rFonts w:ascii="Arial" w:cs="Arial" w:eastAsia="Arial" w:hAnsi="Arial"/>
                <w:sz w:val="16"/>
                <w:szCs w:val="16"/>
                <w:color w:val="auto"/>
              </w:rPr>
              <w:t xml:space="preserve">Sustainability </w:t>
            </w:r>
            <w:r>
              <w:rPr>
                <w:rFonts w:ascii="Arial" w:cs="Arial" w:eastAsia="Arial" w:hAnsi="Arial"/>
                <w:sz w:val="16"/>
                <w:szCs w:val="16"/>
                <w:b w:val="1"/>
                <w:bCs w:val="1"/>
                <w:color w:val="auto"/>
              </w:rPr>
              <w:t>2023</w:t>
            </w:r>
            <w:r>
              <w:rPr>
                <w:rFonts w:ascii="Arial" w:cs="Arial" w:eastAsia="Arial" w:hAnsi="Arial"/>
                <w:sz w:val="16"/>
                <w:szCs w:val="16"/>
                <w:color w:val="auto"/>
              </w:rPr>
              <w:t>, 15, 4953</w:t>
            </w:r>
          </w:p>
        </w:tc>
        <w:tc>
          <w:tcPr>
            <w:tcW w:w="8260" w:type="dxa"/>
            <w:vAlign w:val="bottom"/>
          </w:tcPr>
          <w:p>
            <w:pPr>
              <w:ind w:left="320"/>
              <w:spacing w:after="0"/>
              <w:rPr>
                <w:sz w:val="20"/>
                <w:szCs w:val="20"/>
                <w:color w:val="auto"/>
              </w:rPr>
            </w:pPr>
            <w:r>
              <w:rPr>
                <w:rFonts w:ascii="Palatino Linotype" w:cs="Palatino Linotype" w:eastAsia="Palatino Linotype" w:hAnsi="Palatino Linotype"/>
                <w:sz w:val="20"/>
                <w:szCs w:val="20"/>
                <w:color w:val="auto"/>
                <w:w w:val="96"/>
              </w:rPr>
              <w:t>energy network, they are not fail‐safe as many of these infrastructures show significant</w:t>
            </w:r>
            <w:r>
              <w:rPr>
                <w:rFonts w:ascii="Arial" w:cs="Arial" w:eastAsia="Arial" w:hAnsi="Arial"/>
                <w:sz w:val="31"/>
                <w:szCs w:val="31"/>
                <w:color w:val="auto"/>
                <w:w w:val="96"/>
                <w:vertAlign w:val="subscript"/>
              </w:rPr>
              <w:t>2of22</w:t>
            </w:r>
          </w:p>
        </w:tc>
      </w:tr>
      <w:tr>
        <w:trPr>
          <w:trHeight w:val="268"/>
        </w:trPr>
        <w:tc>
          <w:tcPr>
            <w:tcW w:w="2240" w:type="dxa"/>
            <w:vAlign w:val="bottom"/>
          </w:tcPr>
          <w:p>
            <w:pPr>
              <w:spacing w:after="0"/>
              <w:rPr>
                <w:sz w:val="23"/>
                <w:szCs w:val="23"/>
                <w:color w:val="auto"/>
              </w:rPr>
            </w:pPr>
          </w:p>
        </w:tc>
        <w:tc>
          <w:tcPr>
            <w:tcW w:w="8260" w:type="dxa"/>
            <w:vAlign w:val="bottom"/>
          </w:tcPr>
          <w:p>
            <w:pPr>
              <w:ind w:left="320"/>
              <w:spacing w:after="0" w:line="268" w:lineRule="exact"/>
              <w:rPr>
                <w:sz w:val="20"/>
                <w:szCs w:val="20"/>
                <w:color w:val="auto"/>
              </w:rPr>
            </w:pPr>
            <w:r>
              <w:rPr>
                <w:rFonts w:ascii="Palatino Linotype" w:cs="Palatino Linotype" w:eastAsia="Palatino Linotype" w:hAnsi="Palatino Linotype"/>
                <w:sz w:val="20"/>
                <w:szCs w:val="20"/>
                <w:color w:val="auto"/>
              </w:rPr>
              <w:t>aging signs and are operated at maximum or near‐maximum capacity [3].</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59690</wp:posOffset>
                </wp:positionH>
                <wp:positionV relativeFrom="paragraph">
                  <wp:posOffset>-85090</wp:posOffset>
                </wp:positionV>
                <wp:extent cx="6649085"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490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7pt,-6.6999pt" to="528.25pt,-6.6999pt" o:allowincell="f" strokecolor="#000000" strokeweight="0.398pt"/>
            </w:pict>
          </mc:Fallback>
        </mc:AlternateContent>
        <w:drawing>
          <wp:anchor simplePos="0" relativeHeight="251657728" behindDoc="1" locked="0" layoutInCell="0" allowOverlap="1">
            <wp:simplePos x="0" y="0"/>
            <wp:positionH relativeFrom="column">
              <wp:posOffset>1666240</wp:posOffset>
            </wp:positionH>
            <wp:positionV relativeFrom="paragraph">
              <wp:posOffset>147320</wp:posOffset>
            </wp:positionV>
            <wp:extent cx="4578350" cy="18503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extLst>
                    </a:blip>
                    <a:srcRect/>
                    <a:stretch>
                      <a:fillRect/>
                    </a:stretch>
                  </pic:blipFill>
                  <pic:spPr bwMode="auto">
                    <a:xfrm>
                      <a:off x="0" y="0"/>
                      <a:ext cx="4578350" cy="18503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ind w:left="2640" w:right="20"/>
        <w:spacing w:after="0" w:line="338" w:lineRule="auto"/>
        <w:rPr>
          <w:sz w:val="20"/>
          <w:szCs w:val="20"/>
          <w:color w:val="auto"/>
        </w:rPr>
      </w:pPr>
      <w:r>
        <w:rPr>
          <w:rFonts w:ascii="Palatino Linotype" w:cs="Palatino Linotype" w:eastAsia="Palatino Linotype" w:hAnsi="Palatino Linotype"/>
          <w:sz w:val="11"/>
          <w:szCs w:val="11"/>
          <w:b w:val="1"/>
          <w:bCs w:val="1"/>
          <w:color w:val="auto"/>
        </w:rPr>
        <w:t>Figure1.</w:t>
      </w:r>
      <w:r>
        <w:rPr>
          <w:rFonts w:ascii="Arial" w:cs="Arial" w:eastAsia="Arial" w:hAnsi="Arial"/>
          <w:sz w:val="16"/>
          <w:szCs w:val="16"/>
          <w:b w:val="1"/>
          <w:bCs w:val="1"/>
          <w:color w:val="auto"/>
          <w:vertAlign w:val="superscript"/>
        </w:rPr>
        <w:t>1</w:t>
      </w:r>
      <w:r>
        <w:rPr>
          <w:rFonts w:ascii="Palatino Linotype" w:cs="Palatino Linotype" w:eastAsia="Palatino Linotype" w:hAnsi="Palatino Linotype"/>
          <w:sz w:val="11"/>
          <w:szCs w:val="11"/>
          <w:color w:val="auto"/>
        </w:rPr>
        <w:t>Primary</w:t>
      </w:r>
      <w:r>
        <w:rPr>
          <w:rFonts w:ascii="Arial" w:cs="Arial" w:eastAsia="Arial" w:hAnsi="Arial"/>
          <w:sz w:val="16"/>
          <w:szCs w:val="16"/>
          <w:b w:val="1"/>
          <w:bCs w:val="1"/>
          <w:color w:val="auto"/>
          <w:vertAlign w:val="superscript"/>
        </w:rPr>
        <w:t>.</w:t>
      </w:r>
      <w:r>
        <w:rPr>
          <w:rFonts w:ascii="Arial" w:cs="Arial" w:eastAsia="Arial" w:hAnsi="Arial"/>
          <w:sz w:val="16"/>
          <w:szCs w:val="16"/>
          <w:color w:val="auto"/>
          <w:vertAlign w:val="superscript"/>
        </w:rPr>
        <w:t>Primary</w:t>
      </w:r>
      <w:r>
        <w:rPr>
          <w:rFonts w:ascii="Palatino Linotype" w:cs="Palatino Linotype" w:eastAsia="Palatino Linotype" w:hAnsi="Palatino Linotype"/>
          <w:sz w:val="11"/>
          <w:szCs w:val="11"/>
          <w:color w:val="auto"/>
        </w:rPr>
        <w:t>energy</w:t>
      </w:r>
      <w:r>
        <w:rPr>
          <w:rFonts w:ascii="Arial" w:cs="Arial" w:eastAsia="Arial" w:hAnsi="Arial"/>
          <w:sz w:val="16"/>
          <w:szCs w:val="16"/>
          <w:color w:val="auto"/>
          <w:vertAlign w:val="superscript"/>
        </w:rPr>
        <w:t>energy</w:t>
      </w:r>
      <w:r>
        <w:rPr>
          <w:rFonts w:ascii="Palatino Linotype" w:cs="Palatino Linotype" w:eastAsia="Palatino Linotype" w:hAnsi="Palatino Linotype"/>
          <w:sz w:val="11"/>
          <w:szCs w:val="11"/>
          <w:color w:val="auto"/>
        </w:rPr>
        <w:t>production</w:t>
      </w:r>
      <w:r>
        <w:rPr>
          <w:rFonts w:ascii="Arial" w:cs="Arial" w:eastAsia="Arial" w:hAnsi="Arial"/>
          <w:sz w:val="16"/>
          <w:szCs w:val="16"/>
          <w:color w:val="auto"/>
          <w:vertAlign w:val="superscript"/>
        </w:rPr>
        <w:t>production</w:t>
      </w:r>
      <w:r>
        <w:rPr>
          <w:rFonts w:ascii="Palatino Linotype" w:cs="Palatino Linotype" w:eastAsia="Palatino Linotype" w:hAnsi="Palatino Linotype"/>
          <w:sz w:val="11"/>
          <w:szCs w:val="11"/>
          <w:color w:val="auto"/>
        </w:rPr>
        <w:t>and</w:t>
      </w:r>
      <w:r>
        <w:rPr>
          <w:rFonts w:ascii="Arial" w:cs="Arial" w:eastAsia="Arial" w:hAnsi="Arial"/>
          <w:sz w:val="16"/>
          <w:szCs w:val="16"/>
          <w:color w:val="auto"/>
          <w:vertAlign w:val="superscript"/>
        </w:rPr>
        <w:t>and</w:t>
      </w:r>
      <w:r>
        <w:rPr>
          <w:rFonts w:ascii="Palatino Linotype" w:cs="Palatino Linotype" w:eastAsia="Palatino Linotype" w:hAnsi="Palatino Linotype"/>
          <w:sz w:val="11"/>
          <w:szCs w:val="11"/>
          <w:color w:val="auto"/>
        </w:rPr>
        <w:t>consumption</w:t>
      </w:r>
      <w:r>
        <w:rPr>
          <w:rFonts w:ascii="Arial" w:cs="Arial" w:eastAsia="Arial" w:hAnsi="Arial"/>
          <w:sz w:val="16"/>
          <w:szCs w:val="16"/>
          <w:color w:val="auto"/>
          <w:vertAlign w:val="superscript"/>
        </w:rPr>
        <w:t>consumption</w:t>
      </w:r>
      <w:r>
        <w:rPr>
          <w:rFonts w:ascii="Palatino Linotype" w:cs="Palatino Linotype" w:eastAsia="Palatino Linotype" w:hAnsi="Palatino Linotype"/>
          <w:sz w:val="11"/>
          <w:szCs w:val="11"/>
          <w:color w:val="auto"/>
        </w:rPr>
        <w:t>breakdown</w:t>
      </w:r>
      <w:r>
        <w:rPr>
          <w:rFonts w:ascii="Arial" w:cs="Arial" w:eastAsia="Arial" w:hAnsi="Arial"/>
          <w:sz w:val="16"/>
          <w:szCs w:val="16"/>
          <w:color w:val="auto"/>
          <w:vertAlign w:val="superscript"/>
        </w:rPr>
        <w:t>breakdown</w:t>
      </w:r>
      <w:r>
        <w:rPr>
          <w:rFonts w:ascii="Palatino Linotype" w:cs="Palatino Linotype" w:eastAsia="Palatino Linotype" w:hAnsi="Palatino Linotype"/>
          <w:sz w:val="11"/>
          <w:szCs w:val="11"/>
          <w:color w:val="auto"/>
        </w:rPr>
        <w:t>.Data</w:t>
      </w:r>
      <w:r>
        <w:rPr>
          <w:rFonts w:ascii="Arial" w:cs="Arial" w:eastAsia="Arial" w:hAnsi="Arial"/>
          <w:sz w:val="16"/>
          <w:szCs w:val="16"/>
          <w:color w:val="auto"/>
          <w:vertAlign w:val="superscript"/>
        </w:rPr>
        <w:t>.</w:t>
      </w:r>
      <w:r>
        <w:rPr>
          <w:rFonts w:ascii="Palatino Linotype" w:cs="Palatino Linotype" w:eastAsia="Palatino Linotype" w:hAnsi="Palatino Linotype"/>
          <w:sz w:val="11"/>
          <w:szCs w:val="11"/>
          <w:color w:val="auto"/>
        </w:rPr>
        <w:t xml:space="preserve"> Source:</w:t>
      </w:r>
      <w:r>
        <w:rPr>
          <w:rFonts w:ascii="Arial" w:cs="Arial" w:eastAsia="Arial" w:hAnsi="Arial"/>
          <w:sz w:val="16"/>
          <w:szCs w:val="16"/>
          <w:color w:val="auto"/>
          <w:vertAlign w:val="superscript"/>
        </w:rPr>
        <w:t>DataSource:</w:t>
      </w:r>
      <w:r>
        <w:rPr>
          <w:rFonts w:ascii="Palatino Linotype" w:cs="Palatino Linotype" w:eastAsia="Palatino Linotype" w:hAnsi="Palatino Linotype"/>
          <w:sz w:val="11"/>
          <w:szCs w:val="11"/>
          <w:color w:val="auto"/>
        </w:rPr>
        <w:t>U.S.Energy</w:t>
      </w:r>
      <w:r>
        <w:rPr>
          <w:rFonts w:ascii="Arial" w:cs="Arial" w:eastAsia="Arial" w:hAnsi="Arial"/>
          <w:sz w:val="16"/>
          <w:szCs w:val="16"/>
          <w:color w:val="auto"/>
          <w:vertAlign w:val="superscript"/>
        </w:rPr>
        <w:t>U.S.Energy</w:t>
      </w:r>
      <w:r>
        <w:rPr>
          <w:rFonts w:ascii="Palatino Linotype" w:cs="Palatino Linotype" w:eastAsia="Palatino Linotype" w:hAnsi="Palatino Linotype"/>
          <w:sz w:val="11"/>
          <w:szCs w:val="11"/>
          <w:color w:val="auto"/>
        </w:rPr>
        <w:t>Infor‐ mation</w:t>
      </w:r>
      <w:r>
        <w:rPr>
          <w:rFonts w:ascii="Arial" w:cs="Arial" w:eastAsia="Arial" w:hAnsi="Arial"/>
          <w:sz w:val="11"/>
          <w:szCs w:val="11"/>
          <w:color w:val="auto"/>
        </w:rPr>
        <w:t>Information</w:t>
      </w:r>
      <w:r>
        <w:rPr>
          <w:rFonts w:ascii="Palatino Linotype" w:cs="Palatino Linotype" w:eastAsia="Palatino Linotype" w:hAnsi="Palatino Linotype"/>
          <w:sz w:val="11"/>
          <w:szCs w:val="11"/>
          <w:color w:val="auto"/>
        </w:rPr>
        <w:t>Administration,M</w:t>
      </w:r>
      <w:r>
        <w:rPr>
          <w:rFonts w:ascii="Arial" w:cs="Arial" w:eastAsia="Arial" w:hAnsi="Arial"/>
          <w:sz w:val="11"/>
          <w:szCs w:val="11"/>
          <w:b w:val="1"/>
          <w:bCs w:val="1"/>
          <w:color w:val="auto"/>
        </w:rPr>
        <w:t>on</w:t>
      </w:r>
      <w:r>
        <w:rPr>
          <w:rFonts w:ascii="Palatino Linotype" w:cs="Palatino Linotype" w:eastAsia="Palatino Linotype" w:hAnsi="Palatino Linotype"/>
          <w:sz w:val="11"/>
          <w:szCs w:val="11"/>
          <w:color w:val="auto"/>
        </w:rPr>
        <w:t>thly</w:t>
      </w:r>
      <w:r>
        <w:rPr>
          <w:rFonts w:ascii="Arial" w:cs="Arial" w:eastAsia="Arial" w:hAnsi="Arial"/>
          <w:sz w:val="11"/>
          <w:szCs w:val="11"/>
          <w:color w:val="auto"/>
        </w:rPr>
        <w:t>,Monthly</w:t>
      </w:r>
      <w:r>
        <w:rPr>
          <w:rFonts w:ascii="Palatino Linotype" w:cs="Palatino Linotype" w:eastAsia="Palatino Linotype" w:hAnsi="Palatino Linotype"/>
          <w:sz w:val="11"/>
          <w:szCs w:val="11"/>
          <w:color w:val="auto"/>
        </w:rPr>
        <w:t>Energy</w:t>
      </w:r>
      <w:r>
        <w:rPr>
          <w:rFonts w:ascii="Arial" w:cs="Arial" w:eastAsia="Arial" w:hAnsi="Arial"/>
          <w:sz w:val="11"/>
          <w:szCs w:val="11"/>
          <w:color w:val="auto"/>
        </w:rPr>
        <w:t>Energy</w:t>
      </w:r>
      <w:r>
        <w:rPr>
          <w:rFonts w:ascii="Palatino Linotype" w:cs="Palatino Linotype" w:eastAsia="Palatino Linotype" w:hAnsi="Palatino Linotype"/>
          <w:sz w:val="11"/>
          <w:szCs w:val="11"/>
          <w:color w:val="auto"/>
        </w:rPr>
        <w:t>Review</w:t>
      </w:r>
      <w:r>
        <w:rPr>
          <w:rFonts w:ascii="Arial" w:cs="Arial" w:eastAsia="Arial" w:hAnsi="Arial"/>
          <w:sz w:val="11"/>
          <w:szCs w:val="11"/>
          <w:color w:val="auto"/>
        </w:rPr>
        <w:t>Review</w:t>
      </w:r>
      <w:r>
        <w:rPr>
          <w:rFonts w:ascii="Palatino Linotype" w:cs="Palatino Linotype" w:eastAsia="Palatino Linotype" w:hAnsi="Palatino Linotype"/>
          <w:sz w:val="11"/>
          <w:szCs w:val="11"/>
          <w:color w:val="auto"/>
        </w:rPr>
        <w:t>January</w:t>
      </w:r>
      <w:r>
        <w:rPr>
          <w:rFonts w:ascii="Arial" w:cs="Arial" w:eastAsia="Arial" w:hAnsi="Arial"/>
          <w:sz w:val="11"/>
          <w:szCs w:val="11"/>
          <w:color w:val="auto"/>
        </w:rPr>
        <w:t>January</w:t>
      </w:r>
      <w:r>
        <w:rPr>
          <w:rFonts w:ascii="Palatino Linotype" w:cs="Palatino Linotype" w:eastAsia="Palatino Linotype" w:hAnsi="Palatino Linotype"/>
          <w:sz w:val="11"/>
          <w:szCs w:val="11"/>
          <w:color w:val="auto"/>
        </w:rPr>
        <w:t>2023[2]</w:t>
      </w:r>
      <w:r>
        <w:rPr>
          <w:rFonts w:ascii="Arial" w:cs="Arial" w:eastAsia="Arial" w:hAnsi="Arial"/>
          <w:sz w:val="11"/>
          <w:szCs w:val="11"/>
          <w:color w:val="auto"/>
        </w:rPr>
        <w:t>2023</w:t>
      </w:r>
      <w:r>
        <w:rPr>
          <w:rFonts w:ascii="Palatino Linotype" w:cs="Palatino Linotype" w:eastAsia="Palatino Linotype" w:hAnsi="Palatino Linotype"/>
          <w:sz w:val="11"/>
          <w:szCs w:val="11"/>
          <w:color w:val="auto"/>
        </w:rPr>
        <w:t>.</w:t>
      </w:r>
      <w:r>
        <w:rPr>
          <w:rFonts w:ascii="Arial" w:cs="Arial" w:eastAsia="Arial" w:hAnsi="Arial"/>
          <w:sz w:val="11"/>
          <w:szCs w:val="11"/>
          <w:color w:val="auto"/>
        </w:rPr>
        <w:t xml:space="preserve"> [</w:t>
      </w:r>
      <w:r>
        <w:rPr>
          <w:rFonts w:ascii="Arial" w:cs="Arial" w:eastAsia="Arial" w:hAnsi="Arial"/>
          <w:sz w:val="11"/>
          <w:szCs w:val="11"/>
          <w:color w:val="0875B7"/>
        </w:rPr>
        <w:t>2</w:t>
      </w:r>
      <w:r>
        <w:rPr>
          <w:rFonts w:ascii="Arial" w:cs="Arial" w:eastAsia="Arial" w:hAnsi="Arial"/>
          <w:sz w:val="11"/>
          <w:szCs w:val="11"/>
          <w:color w:val="auto"/>
        </w:rPr>
        <w:t>].</w:t>
      </w:r>
    </w:p>
    <w:p>
      <w:pPr>
        <w:spacing w:after="0" w:line="78" w:lineRule="exact"/>
        <w:rPr>
          <w:sz w:val="20"/>
          <w:szCs w:val="20"/>
          <w:color w:val="auto"/>
        </w:rPr>
      </w:pPr>
    </w:p>
    <w:p>
      <w:pPr>
        <w:ind w:left="2640" w:firstLine="425"/>
        <w:spacing w:after="0" w:line="269" w:lineRule="auto"/>
        <w:rPr>
          <w:sz w:val="20"/>
          <w:szCs w:val="20"/>
          <w:color w:val="auto"/>
        </w:rPr>
      </w:pPr>
      <w:r>
        <w:rPr>
          <w:rFonts w:ascii="Palatino Linotype" w:cs="Palatino Linotype" w:eastAsia="Palatino Linotype" w:hAnsi="Palatino Linotype"/>
          <w:sz w:val="12"/>
          <w:szCs w:val="12"/>
          <w:color w:val="auto"/>
        </w:rPr>
        <w:t>Dorianet</w:t>
      </w:r>
      <w:r>
        <w:rPr>
          <w:rFonts w:ascii="Arial" w:cs="Arial" w:eastAsia="Arial" w:hAnsi="Arial"/>
          <w:sz w:val="18"/>
          <w:szCs w:val="18"/>
          <w:color w:val="auto"/>
          <w:vertAlign w:val="superscript"/>
        </w:rPr>
        <w:t>et</w:t>
      </w:r>
      <w:r>
        <w:rPr>
          <w:rFonts w:ascii="Palatino Linotype" w:cs="Palatino Linotype" w:eastAsia="Palatino Linotype" w:hAnsi="Palatino Linotype"/>
          <w:sz w:val="12"/>
          <w:szCs w:val="12"/>
          <w:color w:val="auto"/>
        </w:rPr>
        <w:t>al</w:t>
      </w:r>
      <w:r>
        <w:rPr>
          <w:rFonts w:ascii="Arial" w:cs="Arial" w:eastAsia="Arial" w:hAnsi="Arial"/>
          <w:sz w:val="18"/>
          <w:szCs w:val="18"/>
          <w:color w:val="auto"/>
          <w:vertAlign w:val="superscript"/>
        </w:rPr>
        <w:t>al</w:t>
      </w:r>
      <w:r>
        <w:rPr>
          <w:rFonts w:ascii="Palatino Linotype" w:cs="Palatino Linotype" w:eastAsia="Palatino Linotype" w:hAnsi="Palatino Linotype"/>
          <w:sz w:val="12"/>
          <w:szCs w:val="12"/>
          <w:color w:val="auto"/>
        </w:rPr>
        <w:t>.</w:t>
      </w:r>
      <w:r>
        <w:rPr>
          <w:rFonts w:ascii="Arial" w:cs="Arial" w:eastAsia="Arial" w:hAnsi="Arial"/>
          <w:sz w:val="18"/>
          <w:szCs w:val="18"/>
          <w:color w:val="auto"/>
          <w:vertAlign w:val="superscript"/>
        </w:rPr>
        <w:t>.</w:t>
      </w:r>
      <w:r>
        <w:rPr>
          <w:rFonts w:ascii="Palatino Linotype" w:cs="Palatino Linotype" w:eastAsia="Palatino Linotype" w:hAnsi="Palatino Linotype"/>
          <w:sz w:val="12"/>
          <w:szCs w:val="12"/>
          <w:color w:val="auto"/>
        </w:rPr>
        <w:t>(2006)</w:t>
      </w:r>
      <w:r>
        <w:rPr>
          <w:rFonts w:ascii="Arial" w:cs="Arial" w:eastAsia="Arial" w:hAnsi="Arial"/>
          <w:sz w:val="18"/>
          <w:szCs w:val="18"/>
          <w:color w:val="auto"/>
          <w:vertAlign w:val="superscript"/>
        </w:rPr>
        <w:t>(2006)</w:t>
      </w:r>
      <w:r>
        <w:rPr>
          <w:rFonts w:ascii="Palatino Linotype" w:cs="Palatino Linotype" w:eastAsia="Palatino Linotype" w:hAnsi="Palatino Linotype"/>
          <w:sz w:val="12"/>
          <w:szCs w:val="12"/>
          <w:color w:val="auto"/>
        </w:rPr>
        <w:t>identified</w:t>
      </w:r>
      <w:r>
        <w:rPr>
          <w:rFonts w:ascii="Arial" w:cs="Arial" w:eastAsia="Arial" w:hAnsi="Arial"/>
          <w:sz w:val="18"/>
          <w:szCs w:val="18"/>
          <w:color w:val="auto"/>
          <w:vertAlign w:val="superscript"/>
        </w:rPr>
        <w:t>identified</w:t>
      </w:r>
      <w:r>
        <w:rPr>
          <w:rFonts w:ascii="Palatino Linotype" w:cs="Palatino Linotype" w:eastAsia="Palatino Linotype" w:hAnsi="Palatino Linotype"/>
          <w:sz w:val="12"/>
          <w:szCs w:val="12"/>
          <w:color w:val="auto"/>
        </w:rPr>
        <w:t>four</w:t>
      </w:r>
      <w:r>
        <w:rPr>
          <w:rFonts w:ascii="Arial" w:cs="Arial" w:eastAsia="Arial" w:hAnsi="Arial"/>
          <w:sz w:val="18"/>
          <w:szCs w:val="18"/>
          <w:color w:val="auto"/>
          <w:vertAlign w:val="superscript"/>
        </w:rPr>
        <w:t>four</w:t>
      </w:r>
      <w:r>
        <w:rPr>
          <w:rFonts w:ascii="Palatino Linotype" w:cs="Palatino Linotype" w:eastAsia="Palatino Linotype" w:hAnsi="Palatino Linotype"/>
          <w:sz w:val="12"/>
          <w:szCs w:val="12"/>
          <w:color w:val="auto"/>
        </w:rPr>
        <w:t>significant</w:t>
      </w:r>
      <w:r>
        <w:rPr>
          <w:rFonts w:ascii="Arial" w:cs="Arial" w:eastAsia="Arial" w:hAnsi="Arial"/>
          <w:sz w:val="18"/>
          <w:szCs w:val="18"/>
          <w:color w:val="auto"/>
          <w:vertAlign w:val="superscript"/>
        </w:rPr>
        <w:t>significant</w:t>
      </w:r>
      <w:r>
        <w:rPr>
          <w:rFonts w:ascii="Palatino Linotype" w:cs="Palatino Linotype" w:eastAsia="Palatino Linotype" w:hAnsi="Palatino Linotype"/>
          <w:sz w:val="12"/>
          <w:szCs w:val="12"/>
          <w:color w:val="auto"/>
        </w:rPr>
        <w:t>challengesthat</w:t>
      </w:r>
      <w:r>
        <w:rPr>
          <w:rFonts w:ascii="Arial" w:cs="Arial" w:eastAsia="Arial" w:hAnsi="Arial"/>
          <w:sz w:val="18"/>
          <w:szCs w:val="18"/>
          <w:color w:val="auto"/>
          <w:vertAlign w:val="superscript"/>
        </w:rPr>
        <w:t>that</w:t>
      </w:r>
      <w:r>
        <w:rPr>
          <w:rFonts w:ascii="Palatino Linotype" w:cs="Palatino Linotype" w:eastAsia="Palatino Linotype" w:hAnsi="Palatino Linotype"/>
          <w:sz w:val="12"/>
          <w:szCs w:val="12"/>
          <w:color w:val="auto"/>
        </w:rPr>
        <w:t>the</w:t>
      </w:r>
      <w:r>
        <w:rPr>
          <w:rFonts w:ascii="Arial" w:cs="Arial" w:eastAsia="Arial" w:hAnsi="Arial"/>
          <w:sz w:val="18"/>
          <w:szCs w:val="18"/>
          <w:color w:val="auto"/>
          <w:vertAlign w:val="superscript"/>
        </w:rPr>
        <w:t>the</w:t>
      </w:r>
      <w:r>
        <w:rPr>
          <w:rFonts w:ascii="Palatino Linotype" w:cs="Palatino Linotype" w:eastAsia="Palatino Linotype" w:hAnsi="Palatino Linotype"/>
          <w:sz w:val="12"/>
          <w:szCs w:val="12"/>
          <w:color w:val="auto"/>
        </w:rPr>
        <w:t>global</w:t>
      </w:r>
      <w:r>
        <w:rPr>
          <w:rFonts w:ascii="Arial" w:cs="Arial" w:eastAsia="Arial" w:hAnsi="Arial"/>
          <w:sz w:val="18"/>
          <w:szCs w:val="18"/>
          <w:color w:val="auto"/>
          <w:vertAlign w:val="superscript"/>
        </w:rPr>
        <w:t>global</w:t>
      </w:r>
      <w:r>
        <w:rPr>
          <w:rFonts w:ascii="Palatino Linotype" w:cs="Palatino Linotype" w:eastAsia="Palatino Linotype" w:hAnsi="Palatino Linotype"/>
          <w:sz w:val="12"/>
          <w:szCs w:val="12"/>
          <w:color w:val="auto"/>
        </w:rPr>
        <w:t>energy</w:t>
      </w:r>
      <w:r>
        <w:rPr>
          <w:rFonts w:ascii="Arial" w:cs="Arial" w:eastAsia="Arial" w:hAnsi="Arial"/>
          <w:sz w:val="18"/>
          <w:szCs w:val="18"/>
          <w:color w:val="auto"/>
          <w:vertAlign w:val="superscript"/>
        </w:rPr>
        <w:t>energy</w:t>
      </w:r>
      <w:r>
        <w:rPr>
          <w:rFonts w:ascii="Palatino Linotype" w:cs="Palatino Linotype" w:eastAsia="Palatino Linotype" w:hAnsi="Palatino Linotype"/>
          <w:sz w:val="12"/>
          <w:szCs w:val="12"/>
          <w:color w:val="auto"/>
        </w:rPr>
        <w:t>sector,</w:t>
      </w:r>
      <w:r>
        <w:rPr>
          <w:rFonts w:ascii="Arial" w:cs="Arial" w:eastAsia="Arial" w:hAnsi="Arial"/>
          <w:sz w:val="18"/>
          <w:szCs w:val="18"/>
          <w:color w:val="auto"/>
          <w:vertAlign w:val="superscript"/>
        </w:rPr>
        <w:t>sector,</w:t>
      </w:r>
      <w:r>
        <w:rPr>
          <w:rFonts w:ascii="Palatino Linotype" w:cs="Palatino Linotype" w:eastAsia="Palatino Linotype" w:hAnsi="Palatino Linotype"/>
          <w:sz w:val="12"/>
          <w:szCs w:val="12"/>
          <w:color w:val="auto"/>
        </w:rPr>
        <w:t xml:space="preserve"> includingthe</w:t>
      </w:r>
      <w:r>
        <w:rPr>
          <w:rFonts w:ascii="Arial" w:cs="Arial" w:eastAsia="Arial" w:hAnsi="Arial"/>
          <w:sz w:val="18"/>
          <w:szCs w:val="18"/>
          <w:color w:val="auto"/>
          <w:vertAlign w:val="superscript"/>
        </w:rPr>
        <w:t>the</w:t>
      </w:r>
      <w:r>
        <w:rPr>
          <w:rFonts w:ascii="Palatino Linotype" w:cs="Palatino Linotype" w:eastAsia="Palatino Linotype" w:hAnsi="Palatino Linotype"/>
          <w:sz w:val="12"/>
          <w:szCs w:val="12"/>
          <w:color w:val="auto"/>
        </w:rPr>
        <w:t xml:space="preserve"> O&amp;G industries, must address</w:t>
      </w:r>
      <w:r>
        <w:rPr>
          <w:rFonts w:ascii="Arial" w:cs="Arial" w:eastAsia="Arial" w:hAnsi="Arial"/>
          <w:sz w:val="18"/>
          <w:szCs w:val="18"/>
          <w:color w:val="auto"/>
          <w:vertAlign w:val="superscript"/>
        </w:rPr>
        <w:t>[</w:t>
      </w:r>
      <w:r>
        <w:rPr>
          <w:rFonts w:ascii="Palatino Linotype" w:cs="Palatino Linotype" w:eastAsia="Palatino Linotype" w:hAnsi="Palatino Linotype"/>
          <w:sz w:val="12"/>
          <w:szCs w:val="12"/>
          <w:color w:val="auto"/>
        </w:rPr>
        <w:t>[4]</w:t>
      </w:r>
      <w:r>
        <w:rPr>
          <w:rFonts w:ascii="Arial" w:cs="Arial" w:eastAsia="Arial" w:hAnsi="Arial"/>
          <w:sz w:val="18"/>
          <w:szCs w:val="18"/>
          <w:color w:val="0875B7"/>
          <w:vertAlign w:val="superscript"/>
        </w:rPr>
        <w:t>4</w:t>
      </w:r>
      <w:r>
        <w:rPr>
          <w:rFonts w:ascii="Arial" w:cs="Arial" w:eastAsia="Arial" w:hAnsi="Arial"/>
          <w:sz w:val="18"/>
          <w:szCs w:val="18"/>
          <w:color w:val="auto"/>
          <w:vertAlign w:val="superscript"/>
        </w:rPr>
        <w:t>.</w:t>
      </w:r>
      <w:r>
        <w:rPr>
          <w:rFonts w:ascii="Palatino Linotype" w:cs="Palatino Linotype" w:eastAsia="Palatino Linotype" w:hAnsi="Palatino Linotype"/>
          <w:sz w:val="12"/>
          <w:szCs w:val="12"/>
          <w:color w:val="auto"/>
        </w:rPr>
        <w:t>.Thesechallenges</w:t>
      </w:r>
      <w:r>
        <w:rPr>
          <w:rFonts w:ascii="Arial" w:cs="Arial" w:eastAsia="Arial" w:hAnsi="Arial"/>
          <w:sz w:val="18"/>
          <w:szCs w:val="18"/>
          <w:color w:val="auto"/>
          <w:vertAlign w:val="superscript"/>
        </w:rPr>
        <w:t>include</w:t>
      </w:r>
      <w:r>
        <w:rPr>
          <w:rFonts w:ascii="Palatino Linotype" w:cs="Palatino Linotype" w:eastAsia="Palatino Linotype" w:hAnsi="Palatino Linotype"/>
          <w:sz w:val="12"/>
          <w:szCs w:val="12"/>
          <w:color w:val="auto"/>
        </w:rPr>
        <w:t>include</w:t>
      </w:r>
      <w:r>
        <w:rPr>
          <w:rFonts w:ascii="Arial" w:cs="Arial" w:eastAsia="Arial" w:hAnsi="Arial"/>
          <w:sz w:val="18"/>
          <w:szCs w:val="18"/>
          <w:color w:val="auto"/>
          <w:vertAlign w:val="superscript"/>
        </w:rPr>
        <w:t>resource</w:t>
      </w:r>
      <w:r>
        <w:rPr>
          <w:rFonts w:ascii="Palatino Linotype" w:cs="Palatino Linotype" w:eastAsia="Palatino Linotype" w:hAnsi="Palatino Linotype"/>
          <w:sz w:val="12"/>
          <w:szCs w:val="12"/>
          <w:color w:val="auto"/>
        </w:rPr>
        <w:t>resource</w:t>
      </w:r>
      <w:r>
        <w:rPr>
          <w:rFonts w:ascii="Arial" w:cs="Arial" w:eastAsia="Arial" w:hAnsi="Arial"/>
          <w:sz w:val="18"/>
          <w:szCs w:val="18"/>
          <w:color w:val="auto"/>
          <w:vertAlign w:val="superscript"/>
        </w:rPr>
        <w:t>scarcity,</w:t>
      </w:r>
      <w:r>
        <w:rPr>
          <w:rFonts w:ascii="Palatino Linotype" w:cs="Palatino Linotype" w:eastAsia="Palatino Linotype" w:hAnsi="Palatino Linotype"/>
          <w:sz w:val="12"/>
          <w:szCs w:val="12"/>
          <w:color w:val="auto"/>
        </w:rPr>
        <w:t>scar‐</w:t>
      </w:r>
    </w:p>
    <w:p>
      <w:pPr>
        <w:spacing w:after="0" w:line="2" w:lineRule="exact"/>
        <w:rPr>
          <w:sz w:val="20"/>
          <w:szCs w:val="20"/>
          <w:color w:val="auto"/>
        </w:rPr>
      </w:pPr>
    </w:p>
    <w:p>
      <w:pPr>
        <w:ind w:left="2620" w:firstLine="78"/>
        <w:spacing w:after="0" w:line="198" w:lineRule="auto"/>
        <w:rPr>
          <w:sz w:val="20"/>
          <w:szCs w:val="20"/>
          <w:color w:val="auto"/>
        </w:rPr>
      </w:pPr>
      <w:r>
        <w:rPr>
          <w:rFonts w:ascii="Arial" w:cs="Arial" w:eastAsia="Arial" w:hAnsi="Arial"/>
          <w:sz w:val="15"/>
          <w:szCs w:val="15"/>
          <w:color w:val="auto"/>
        </w:rPr>
        <w:t xml:space="preserve">energy security, environmental degradation, and meeting the growing energy demand. </w:t>
      </w:r>
      <w:r>
        <w:rPr>
          <w:rFonts w:ascii="Palatino Linotype" w:cs="Palatino Linotype" w:eastAsia="Palatino Linotype" w:hAnsi="Palatino Linotype"/>
          <w:sz w:val="15"/>
          <w:szCs w:val="15"/>
          <w:color w:val="auto"/>
        </w:rPr>
        <w:t>city, energy security, environmental degradation, and meeting the growing energy de‐</w:t>
      </w:r>
      <w:r>
        <w:rPr>
          <w:rFonts w:ascii="Arial" w:cs="Arial" w:eastAsia="Arial" w:hAnsi="Arial"/>
          <w:sz w:val="14"/>
          <w:szCs w:val="14"/>
          <w:color w:val="auto"/>
        </w:rPr>
        <w:t xml:space="preserve"> O&amp;G is a fossil fuel and a non-renewable energy source with limited natural resources </w:t>
      </w:r>
      <w:r>
        <w:rPr>
          <w:rFonts w:ascii="Palatino Linotype" w:cs="Palatino Linotype" w:eastAsia="Palatino Linotype" w:hAnsi="Palatino Linotype"/>
          <w:sz w:val="15"/>
          <w:szCs w:val="15"/>
          <w:color w:val="auto"/>
        </w:rPr>
        <w:t>mand. O&amp;G is a fossil fuel and a non‐renewable energy source with limited natural re‐</w:t>
      </w:r>
    </w:p>
    <w:p>
      <w:pPr>
        <w:spacing w:after="0" w:line="1" w:lineRule="exact"/>
        <w:rPr>
          <w:sz w:val="20"/>
          <w:szCs w:val="20"/>
          <w:color w:val="auto"/>
        </w:rPr>
      </w:pPr>
    </w:p>
    <w:p>
      <w:pPr>
        <w:ind w:left="2640" w:right="40" w:firstLine="78"/>
        <w:spacing w:after="0" w:line="186" w:lineRule="auto"/>
        <w:rPr>
          <w:sz w:val="20"/>
          <w:szCs w:val="20"/>
          <w:color w:val="auto"/>
        </w:rPr>
      </w:pPr>
      <w:r>
        <w:rPr>
          <w:rFonts w:ascii="Arial" w:cs="Arial" w:eastAsia="Arial" w:hAnsi="Arial"/>
          <w:sz w:val="12"/>
          <w:szCs w:val="12"/>
          <w:color w:val="auto"/>
        </w:rPr>
        <w:t xml:space="preserve">that cannot be replenished quickly. As the world’s population grows, so does the demand </w:t>
      </w:r>
      <w:r>
        <w:rPr>
          <w:rFonts w:ascii="Palatino Linotype" w:cs="Palatino Linotype" w:eastAsia="Palatino Linotype" w:hAnsi="Palatino Linotype"/>
          <w:sz w:val="12"/>
          <w:szCs w:val="12"/>
          <w:color w:val="auto"/>
        </w:rPr>
        <w:t>sources that cannot be replenished quickly. As the world’s population grows, so does the</w:t>
      </w:r>
    </w:p>
    <w:p>
      <w:pPr>
        <w:ind w:left="2620" w:firstLine="78"/>
        <w:spacing w:after="0" w:line="200" w:lineRule="auto"/>
        <w:rPr>
          <w:sz w:val="20"/>
          <w:szCs w:val="20"/>
          <w:color w:val="auto"/>
        </w:rPr>
      </w:pPr>
      <w:r>
        <w:rPr>
          <w:rFonts w:ascii="Arial" w:cs="Arial" w:eastAsia="Arial" w:hAnsi="Arial"/>
          <w:sz w:val="15"/>
          <w:szCs w:val="15"/>
          <w:color w:val="auto"/>
        </w:rPr>
        <w:t xml:space="preserve">for energy. According to a study by Shafiee and Topal (2009), global O&amp;G reserves will </w:t>
      </w:r>
      <w:r>
        <w:rPr>
          <w:rFonts w:ascii="Palatino Linotype" w:cs="Palatino Linotype" w:eastAsia="Palatino Linotype" w:hAnsi="Palatino Linotype"/>
          <w:sz w:val="15"/>
          <w:szCs w:val="15"/>
          <w:color w:val="auto"/>
        </w:rPr>
        <w:t>demand for energy. According to a study by Shafiee and Topal (2009), global O&amp;G re‐</w:t>
      </w:r>
      <w:r>
        <w:rPr>
          <w:rFonts w:ascii="Arial" w:cs="Arial" w:eastAsia="Arial" w:hAnsi="Arial"/>
          <w:sz w:val="14"/>
          <w:szCs w:val="14"/>
          <w:color w:val="auto"/>
        </w:rPr>
        <w:t xml:space="preserve"> be entirely depleted by 2050 [</w:t>
      </w:r>
      <w:r>
        <w:rPr>
          <w:rFonts w:ascii="Arial" w:cs="Arial" w:eastAsia="Arial" w:hAnsi="Arial"/>
          <w:sz w:val="14"/>
          <w:szCs w:val="14"/>
          <w:color w:val="0875B7"/>
        </w:rPr>
        <w:t>5</w:t>
      </w:r>
      <w:r>
        <w:rPr>
          <w:rFonts w:ascii="Arial" w:cs="Arial" w:eastAsia="Arial" w:hAnsi="Arial"/>
          <w:sz w:val="14"/>
          <w:szCs w:val="14"/>
          <w:color w:val="auto"/>
        </w:rPr>
        <w:t xml:space="preserve">]. Resource scarcity and increasing global demand present </w:t>
      </w:r>
      <w:r>
        <w:rPr>
          <w:rFonts w:ascii="Palatino Linotype" w:cs="Palatino Linotype" w:eastAsia="Palatino Linotype" w:hAnsi="Palatino Linotype"/>
          <w:sz w:val="15"/>
          <w:szCs w:val="15"/>
          <w:color w:val="auto"/>
        </w:rPr>
        <w:t>serves will be entirely depleted by 2050 [5]. Resource scarcity and increasing global de‐</w:t>
      </w:r>
      <w:r>
        <w:rPr>
          <w:rFonts w:ascii="Arial" w:cs="Arial" w:eastAsia="Arial" w:hAnsi="Arial"/>
          <w:sz w:val="14"/>
          <w:szCs w:val="14"/>
          <w:color w:val="auto"/>
        </w:rPr>
        <w:t xml:space="preserve"> significant challenges for the O&amp;G infrastructure to provide an adequate, reliable, and </w:t>
      </w:r>
      <w:r>
        <w:rPr>
          <w:rFonts w:ascii="Palatino Linotype" w:cs="Palatino Linotype" w:eastAsia="Palatino Linotype" w:hAnsi="Palatino Linotype"/>
          <w:sz w:val="15"/>
          <w:szCs w:val="15"/>
          <w:color w:val="auto"/>
        </w:rPr>
        <w:t>mand present significant challenges for the O&amp;G infrastructure to provide an adequate,</w:t>
      </w:r>
      <w:r>
        <w:rPr>
          <w:rFonts w:ascii="Arial" w:cs="Arial" w:eastAsia="Arial" w:hAnsi="Arial"/>
          <w:sz w:val="14"/>
          <w:szCs w:val="14"/>
          <w:color w:val="auto"/>
        </w:rPr>
        <w:t xml:space="preserve"> affordable energy supply. Today, the majority of energy consumers depend on O&amp;G prod-</w:t>
      </w:r>
      <w:r>
        <w:rPr>
          <w:rFonts w:ascii="Palatino Linotype" w:cs="Palatino Linotype" w:eastAsia="Palatino Linotype" w:hAnsi="Palatino Linotype"/>
          <w:sz w:val="15"/>
          <w:szCs w:val="15"/>
          <w:color w:val="auto"/>
        </w:rPr>
        <w:t>reliable, and affordable energy supply. Today, the majority of energy consumers depend</w:t>
      </w:r>
      <w:r>
        <w:rPr>
          <w:rFonts w:ascii="Arial" w:cs="Arial" w:eastAsia="Arial" w:hAnsi="Arial"/>
          <w:sz w:val="14"/>
          <w:szCs w:val="14"/>
          <w:color w:val="auto"/>
        </w:rPr>
        <w:t xml:space="preserve"> ucts [</w:t>
      </w:r>
      <w:r>
        <w:rPr>
          <w:rFonts w:ascii="Arial" w:cs="Arial" w:eastAsia="Arial" w:hAnsi="Arial"/>
          <w:sz w:val="14"/>
          <w:szCs w:val="14"/>
          <w:color w:val="0875B7"/>
        </w:rPr>
        <w:t>4</w:t>
      </w:r>
      <w:r>
        <w:rPr>
          <w:rFonts w:ascii="Arial" w:cs="Arial" w:eastAsia="Arial" w:hAnsi="Arial"/>
          <w:sz w:val="14"/>
          <w:szCs w:val="14"/>
          <w:color w:val="auto"/>
        </w:rPr>
        <w:t xml:space="preserve">], such as crude oil (primarily used to produce gasoline and diesel for transportation </w:t>
      </w:r>
      <w:r>
        <w:rPr>
          <w:rFonts w:ascii="Palatino Linotype" w:cs="Palatino Linotype" w:eastAsia="Palatino Linotype" w:hAnsi="Palatino Linotype"/>
          <w:sz w:val="15"/>
          <w:szCs w:val="15"/>
          <w:color w:val="auto"/>
        </w:rPr>
        <w:t>on O&amp;G products [4], such as crude oil (primarily used to produce gasoline and diesel for</w:t>
      </w:r>
      <w:r>
        <w:rPr>
          <w:rFonts w:ascii="Arial" w:cs="Arial" w:eastAsia="Arial" w:hAnsi="Arial"/>
          <w:sz w:val="14"/>
          <w:szCs w:val="14"/>
          <w:color w:val="auto"/>
        </w:rPr>
        <w:t xml:space="preserve"> or manufacturing sectors) or natural gas (widely used for heating purposes) [</w:t>
      </w:r>
      <w:r>
        <w:rPr>
          <w:rFonts w:ascii="Arial" w:cs="Arial" w:eastAsia="Arial" w:hAnsi="Arial"/>
          <w:sz w:val="14"/>
          <w:szCs w:val="14"/>
          <w:color w:val="0875B7"/>
        </w:rPr>
        <w:t>6</w:t>
      </w:r>
      <w:r>
        <w:rPr>
          <w:rFonts w:ascii="Arial" w:cs="Arial" w:eastAsia="Arial" w:hAnsi="Arial"/>
          <w:sz w:val="14"/>
          <w:szCs w:val="14"/>
          <w:color w:val="auto"/>
        </w:rPr>
        <w:t xml:space="preserve">]. However, </w:t>
      </w:r>
      <w:r>
        <w:rPr>
          <w:rFonts w:ascii="Palatino Linotype" w:cs="Palatino Linotype" w:eastAsia="Palatino Linotype" w:hAnsi="Palatino Linotype"/>
          <w:sz w:val="15"/>
          <w:szCs w:val="15"/>
          <w:color w:val="auto"/>
        </w:rPr>
        <w:t>transportation or manufacturing sectors) or natural gas (widely used for heating pur‐</w:t>
      </w:r>
      <w:r>
        <w:rPr>
          <w:rFonts w:ascii="Arial" w:cs="Arial" w:eastAsia="Arial" w:hAnsi="Arial"/>
          <w:sz w:val="14"/>
          <w:szCs w:val="14"/>
          <w:color w:val="auto"/>
        </w:rPr>
        <w:t xml:space="preserve"> burning fossil fuels, including O&amp;G, releases carbon dioxide (CO</w:t>
      </w:r>
      <w:r>
        <w:rPr>
          <w:rFonts w:ascii="Arial" w:cs="Arial" w:eastAsia="Arial" w:hAnsi="Arial"/>
          <w:sz w:val="12"/>
          <w:szCs w:val="12"/>
          <w:color w:val="auto"/>
        </w:rPr>
        <w:t>2</w:t>
      </w:r>
      <w:r>
        <w:rPr>
          <w:rFonts w:ascii="Arial" w:cs="Arial" w:eastAsia="Arial" w:hAnsi="Arial"/>
          <w:sz w:val="14"/>
          <w:szCs w:val="14"/>
          <w:color w:val="auto"/>
        </w:rPr>
        <w:t xml:space="preserve">) and other greenhouse </w:t>
      </w:r>
      <w:r>
        <w:rPr>
          <w:rFonts w:ascii="Palatino Linotype" w:cs="Palatino Linotype" w:eastAsia="Palatino Linotype" w:hAnsi="Palatino Linotype"/>
          <w:sz w:val="15"/>
          <w:szCs w:val="15"/>
          <w:color w:val="auto"/>
        </w:rPr>
        <w:t>poses) [6]. However, burning fossil fuels, including O&amp;G, releases carbon dioxide (CO</w:t>
      </w:r>
      <w:r>
        <w:rPr>
          <w:rFonts w:ascii="Palatino Linotype" w:cs="Palatino Linotype" w:eastAsia="Palatino Linotype" w:hAnsi="Palatino Linotype"/>
          <w:sz w:val="10"/>
          <w:szCs w:val="10"/>
          <w:color w:val="auto"/>
        </w:rPr>
        <w:t>2</w:t>
      </w:r>
      <w:r>
        <w:rPr>
          <w:rFonts w:ascii="Palatino Linotype" w:cs="Palatino Linotype" w:eastAsia="Palatino Linotype" w:hAnsi="Palatino Linotype"/>
          <w:sz w:val="15"/>
          <w:szCs w:val="15"/>
          <w:color w:val="auto"/>
        </w:rPr>
        <w:t>)</w:t>
      </w:r>
      <w:r>
        <w:rPr>
          <w:rFonts w:ascii="Arial" w:cs="Arial" w:eastAsia="Arial" w:hAnsi="Arial"/>
          <w:sz w:val="14"/>
          <w:szCs w:val="14"/>
          <w:color w:val="auto"/>
        </w:rPr>
        <w:t xml:space="preserve"> gas emissions into the environment, leading to environmental degradation and one of the </w:t>
      </w:r>
      <w:r>
        <w:rPr>
          <w:rFonts w:ascii="Palatino Linotype" w:cs="Palatino Linotype" w:eastAsia="Palatino Linotype" w:hAnsi="Palatino Linotype"/>
          <w:sz w:val="15"/>
          <w:szCs w:val="15"/>
          <w:color w:val="auto"/>
        </w:rPr>
        <w:t>and other greenhouse gas emissions into the environment, leading to environmental deg‐</w:t>
      </w:r>
      <w:r>
        <w:rPr>
          <w:rFonts w:ascii="Arial" w:cs="Arial" w:eastAsia="Arial" w:hAnsi="Arial"/>
          <w:sz w:val="14"/>
          <w:szCs w:val="14"/>
          <w:color w:val="auto"/>
        </w:rPr>
        <w:t xml:space="preserve"> leading causes of global warming that may trigger climate disasters [</w:t>
      </w:r>
      <w:r>
        <w:rPr>
          <w:rFonts w:ascii="Arial" w:cs="Arial" w:eastAsia="Arial" w:hAnsi="Arial"/>
          <w:sz w:val="14"/>
          <w:szCs w:val="14"/>
          <w:color w:val="0875B7"/>
        </w:rPr>
        <w:t>7</w:t>
      </w:r>
      <w:r>
        <w:rPr>
          <w:rFonts w:ascii="Arial" w:cs="Arial" w:eastAsia="Arial" w:hAnsi="Arial"/>
          <w:sz w:val="14"/>
          <w:szCs w:val="14"/>
          <w:color w:val="auto"/>
        </w:rPr>
        <w:t>,</w:t>
      </w:r>
      <w:r>
        <w:rPr>
          <w:rFonts w:ascii="Arial" w:cs="Arial" w:eastAsia="Arial" w:hAnsi="Arial"/>
          <w:sz w:val="14"/>
          <w:szCs w:val="14"/>
          <w:color w:val="0875B7"/>
        </w:rPr>
        <w:t>8</w:t>
      </w:r>
      <w:r>
        <w:rPr>
          <w:rFonts w:ascii="Arial" w:cs="Arial" w:eastAsia="Arial" w:hAnsi="Arial"/>
          <w:sz w:val="14"/>
          <w:szCs w:val="14"/>
          <w:color w:val="auto"/>
        </w:rPr>
        <w:t xml:space="preserve">]. Additionally, in </w:t>
      </w:r>
      <w:r>
        <w:rPr>
          <w:rFonts w:ascii="Palatino Linotype" w:cs="Palatino Linotype" w:eastAsia="Palatino Linotype" w:hAnsi="Palatino Linotype"/>
          <w:sz w:val="15"/>
          <w:szCs w:val="15"/>
          <w:color w:val="auto"/>
        </w:rPr>
        <w:t>radation and one of the leading causes of global warming that may trigger climate disas‐</w:t>
      </w:r>
      <w:r>
        <w:rPr>
          <w:rFonts w:ascii="Arial" w:cs="Arial" w:eastAsia="Arial" w:hAnsi="Arial"/>
          <w:sz w:val="14"/>
          <w:szCs w:val="14"/>
          <w:color w:val="auto"/>
        </w:rPr>
        <w:t xml:space="preserve"> the current era of political unrest and economic volatility, there is an escalating concern </w:t>
      </w:r>
      <w:r>
        <w:rPr>
          <w:rFonts w:ascii="Palatino Linotype" w:cs="Palatino Linotype" w:eastAsia="Palatino Linotype" w:hAnsi="Palatino Linotype"/>
          <w:sz w:val="15"/>
          <w:szCs w:val="15"/>
          <w:color w:val="auto"/>
        </w:rPr>
        <w:t>ters [7,8]. Additionally, in the current era of political unrest and economic volatility, there</w:t>
      </w:r>
      <w:r>
        <w:rPr>
          <w:rFonts w:ascii="Arial" w:cs="Arial" w:eastAsia="Arial" w:hAnsi="Arial"/>
          <w:sz w:val="14"/>
          <w:szCs w:val="14"/>
          <w:color w:val="auto"/>
        </w:rPr>
        <w:t xml:space="preserve"> over O&amp;G energy security. Their supply may become even more constrained and costly in </w:t>
      </w:r>
      <w:r>
        <w:rPr>
          <w:rFonts w:ascii="Palatino Linotype" w:cs="Palatino Linotype" w:eastAsia="Palatino Linotype" w:hAnsi="Palatino Linotype"/>
          <w:sz w:val="15"/>
          <w:szCs w:val="15"/>
          <w:color w:val="auto"/>
        </w:rPr>
        <w:t>is an escalating concern over O&amp;G energy security. Their supply may become even more</w:t>
      </w:r>
      <w:r>
        <w:rPr>
          <w:rFonts w:ascii="Arial" w:cs="Arial" w:eastAsia="Arial" w:hAnsi="Arial"/>
          <w:sz w:val="14"/>
          <w:szCs w:val="14"/>
          <w:color w:val="auto"/>
        </w:rPr>
        <w:t xml:space="preserve"> the future [</w:t>
      </w:r>
      <w:r>
        <w:rPr>
          <w:rFonts w:ascii="Arial" w:cs="Arial" w:eastAsia="Arial" w:hAnsi="Arial"/>
          <w:sz w:val="14"/>
          <w:szCs w:val="14"/>
          <w:color w:val="0875B7"/>
        </w:rPr>
        <w:t>4</w:t>
      </w:r>
      <w:r>
        <w:rPr>
          <w:rFonts w:ascii="Arial" w:cs="Arial" w:eastAsia="Arial" w:hAnsi="Arial"/>
          <w:sz w:val="14"/>
          <w:szCs w:val="14"/>
          <w:color w:val="auto"/>
        </w:rPr>
        <w:t>].</w:t>
      </w:r>
    </w:p>
    <w:p>
      <w:pPr>
        <w:ind w:left="2640"/>
        <w:spacing w:after="0" w:line="185" w:lineRule="auto"/>
        <w:rPr>
          <w:sz w:val="20"/>
          <w:szCs w:val="20"/>
          <w:color w:val="auto"/>
        </w:rPr>
      </w:pPr>
      <w:r>
        <w:rPr>
          <w:rFonts w:ascii="Palatino Linotype" w:cs="Palatino Linotype" w:eastAsia="Palatino Linotype" w:hAnsi="Palatino Linotype"/>
          <w:sz w:val="14"/>
          <w:szCs w:val="14"/>
          <w:color w:val="auto"/>
        </w:rPr>
        <w:t>constrained and costly in the future [4].</w:t>
      </w:r>
    </w:p>
    <w:p>
      <w:pPr>
        <w:jc w:val="right"/>
        <w:ind w:left="2620" w:right="40"/>
        <w:spacing w:after="0" w:line="204" w:lineRule="auto"/>
        <w:rPr>
          <w:sz w:val="20"/>
          <w:szCs w:val="20"/>
          <w:color w:val="auto"/>
        </w:rPr>
      </w:pPr>
      <w:r>
        <w:rPr>
          <w:rFonts w:ascii="Arial" w:cs="Arial" w:eastAsia="Arial" w:hAnsi="Arial"/>
          <w:sz w:val="14"/>
          <w:szCs w:val="14"/>
          <w:color w:val="auto"/>
        </w:rPr>
        <w:t xml:space="preserve">The Intergovernmental Panel on Climate Change (IPCC) Sixth Assessment Reports </w:t>
      </w:r>
      <w:r>
        <w:rPr>
          <w:rFonts w:ascii="Palatino Linotype" w:cs="Palatino Linotype" w:eastAsia="Palatino Linotype" w:hAnsi="Palatino Linotype"/>
          <w:sz w:val="14"/>
          <w:szCs w:val="14"/>
          <w:color w:val="auto"/>
        </w:rPr>
        <w:t>The Intergovernmental Panel on Climate Change (IPCC) Sixth Assessment Reports</w:t>
      </w:r>
      <w:r>
        <w:rPr>
          <w:rFonts w:ascii="Arial" w:cs="Arial" w:eastAsia="Arial" w:hAnsi="Arial"/>
          <w:sz w:val="14"/>
          <w:szCs w:val="14"/>
          <w:color w:val="auto"/>
        </w:rPr>
        <w:t xml:space="preserve"> (AR6) is a comprehensive scientific report that provides an up-to-date understanding of </w:t>
      </w:r>
      <w:r>
        <w:rPr>
          <w:rFonts w:ascii="Palatino Linotype" w:cs="Palatino Linotype" w:eastAsia="Palatino Linotype" w:hAnsi="Palatino Linotype"/>
          <w:sz w:val="14"/>
          <w:szCs w:val="14"/>
          <w:color w:val="auto"/>
        </w:rPr>
        <w:t>(AR6) is a comprehensive scientific report that provides an up‐to‐date understanding of</w:t>
      </w:r>
      <w:r>
        <w:rPr>
          <w:rFonts w:ascii="Arial" w:cs="Arial" w:eastAsia="Arial" w:hAnsi="Arial"/>
          <w:sz w:val="14"/>
          <w:szCs w:val="14"/>
          <w:color w:val="auto"/>
        </w:rPr>
        <w:t xml:space="preserve"> the scientific, technical, and socioeconomic aspects of climate change [</w:t>
      </w:r>
      <w:r>
        <w:rPr>
          <w:rFonts w:ascii="Arial" w:cs="Arial" w:eastAsia="Arial" w:hAnsi="Arial"/>
          <w:sz w:val="14"/>
          <w:szCs w:val="14"/>
          <w:color w:val="0875B7"/>
        </w:rPr>
        <w:t>9</w:t>
      </w:r>
      <w:r>
        <w:rPr>
          <w:rFonts w:ascii="Arial" w:cs="Arial" w:eastAsia="Arial" w:hAnsi="Arial"/>
          <w:sz w:val="14"/>
          <w:szCs w:val="14"/>
          <w:color w:val="auto"/>
        </w:rPr>
        <w:t xml:space="preserve">]. It is the latest </w:t>
      </w:r>
      <w:r>
        <w:rPr>
          <w:rFonts w:ascii="Palatino Linotype" w:cs="Palatino Linotype" w:eastAsia="Palatino Linotype" w:hAnsi="Palatino Linotype"/>
          <w:sz w:val="14"/>
          <w:szCs w:val="14"/>
          <w:color w:val="auto"/>
        </w:rPr>
        <w:t>the scientific, technical, and socioeconomic aspects of climate change [9]. It is the latest</w:t>
      </w:r>
      <w:r>
        <w:rPr>
          <w:rFonts w:ascii="Palatino Linotype" w:cs="Palatino Linotype" w:eastAsia="Palatino Linotype" w:hAnsi="Palatino Linotype"/>
          <w:sz w:val="24"/>
          <w:szCs w:val="24"/>
          <w:color w:val="auto"/>
        </w:rPr>
        <w:t xml:space="preserve"> </w:t>
      </w:r>
      <w:r>
        <w:rPr>
          <w:rFonts w:ascii="Palatino Linotype" w:cs="Palatino Linotype" w:eastAsia="Palatino Linotype" w:hAnsi="Palatino Linotype"/>
          <w:sz w:val="24"/>
          <w:szCs w:val="24"/>
          <w:color w:val="auto"/>
          <w:vertAlign w:val="superscript"/>
        </w:rPr>
        <w:t>in</w:t>
      </w:r>
      <w:r>
        <w:rPr>
          <w:rFonts w:ascii="Arial" w:cs="Arial" w:eastAsia="Arial" w:hAnsi="Arial"/>
          <w:sz w:val="14"/>
          <w:szCs w:val="14"/>
          <w:color w:val="auto"/>
        </w:rPr>
        <w:t xml:space="preserve"> in a series of IPCC assessments that aim to inform policymakers, stakeholders, and the </w:t>
      </w:r>
      <w:r>
        <w:rPr>
          <w:rFonts w:ascii="Palatino Linotype" w:cs="Palatino Linotype" w:eastAsia="Palatino Linotype" w:hAnsi="Palatino Linotype"/>
          <w:sz w:val="14"/>
          <w:szCs w:val="14"/>
          <w:color w:val="auto"/>
        </w:rPr>
        <w:t>a series of IPCC assessments that aim to inform policymakers, stakeholders, and the gen‐</w:t>
      </w:r>
      <w:r>
        <w:rPr>
          <w:rFonts w:ascii="Arial" w:cs="Arial" w:eastAsia="Arial" w:hAnsi="Arial"/>
          <w:sz w:val="14"/>
          <w:szCs w:val="14"/>
          <w:color w:val="auto"/>
        </w:rPr>
        <w:t xml:space="preserve"> general public about the risks associated with climate change and the possible mitigation </w:t>
      </w:r>
      <w:r>
        <w:rPr>
          <w:rFonts w:ascii="Palatino Linotype" w:cs="Palatino Linotype" w:eastAsia="Palatino Linotype" w:hAnsi="Palatino Linotype"/>
          <w:sz w:val="14"/>
          <w:szCs w:val="14"/>
          <w:color w:val="auto"/>
        </w:rPr>
        <w:t>eral public about the risks associated with climate change and the possible mitigation and</w:t>
      </w:r>
      <w:r>
        <w:rPr>
          <w:rFonts w:ascii="Arial" w:cs="Arial" w:eastAsia="Arial" w:hAnsi="Arial"/>
          <w:sz w:val="14"/>
          <w:szCs w:val="14"/>
          <w:color w:val="auto"/>
        </w:rPr>
        <w:t xml:space="preserve"> and adaptation options [</w:t>
      </w:r>
      <w:r>
        <w:rPr>
          <w:rFonts w:ascii="Arial" w:cs="Arial" w:eastAsia="Arial" w:hAnsi="Arial"/>
          <w:sz w:val="14"/>
          <w:szCs w:val="14"/>
          <w:color w:val="0875B7"/>
        </w:rPr>
        <w:t>10</w:t>
      </w:r>
      <w:r>
        <w:rPr>
          <w:rFonts w:ascii="Arial" w:cs="Arial" w:eastAsia="Arial" w:hAnsi="Arial"/>
          <w:sz w:val="14"/>
          <w:szCs w:val="14"/>
          <w:color w:val="auto"/>
        </w:rPr>
        <w:t>]. The main takeaway from the IPCC Sixth Assessment Report</w:t>
      </w:r>
    </w:p>
    <w:p>
      <w:pPr>
        <w:ind w:left="2620"/>
        <w:spacing w:after="0" w:line="190" w:lineRule="auto"/>
        <w:rPr>
          <w:sz w:val="20"/>
          <w:szCs w:val="20"/>
          <w:color w:val="auto"/>
        </w:rPr>
      </w:pPr>
      <w:r>
        <w:rPr>
          <w:rFonts w:ascii="Palatino Linotype" w:cs="Palatino Linotype" w:eastAsia="Palatino Linotype" w:hAnsi="Palatino Linotype"/>
          <w:sz w:val="10"/>
          <w:szCs w:val="10"/>
          <w:color w:val="auto"/>
        </w:rPr>
        <w:t>adaptation options [10]. The main takeaway from the IPCC Sixth Assessment Report is</w:t>
      </w:r>
    </w:p>
    <w:p>
      <w:pPr>
        <w:ind w:left="2700"/>
        <w:spacing w:after="0" w:line="185" w:lineRule="auto"/>
        <w:rPr>
          <w:sz w:val="20"/>
          <w:szCs w:val="20"/>
          <w:color w:val="auto"/>
        </w:rPr>
      </w:pPr>
      <w:r>
        <w:rPr>
          <w:rFonts w:ascii="Arial" w:cs="Arial" w:eastAsia="Arial" w:hAnsi="Arial"/>
          <w:sz w:val="17"/>
          <w:szCs w:val="17"/>
          <w:color w:val="auto"/>
        </w:rPr>
        <w:t>is that climate change is happening at an unprecedented rate and is primarily caused by</w:t>
      </w:r>
    </w:p>
    <w:p>
      <w:pPr>
        <w:ind w:left="2640"/>
        <w:spacing w:after="0" w:line="199" w:lineRule="auto"/>
        <w:rPr>
          <w:sz w:val="20"/>
          <w:szCs w:val="20"/>
          <w:color w:val="auto"/>
        </w:rPr>
      </w:pPr>
      <w:r>
        <w:rPr>
          <w:rFonts w:ascii="Palatino Linotype" w:cs="Palatino Linotype" w:eastAsia="Palatino Linotype" w:hAnsi="Palatino Linotype"/>
          <w:sz w:val="9"/>
          <w:szCs w:val="9"/>
          <w:color w:val="auto"/>
        </w:rPr>
        <w:t>that climate change is happening at an unprecedented rate and is primarily caused by</w:t>
      </w:r>
    </w:p>
    <w:p>
      <w:pPr>
        <w:ind w:left="2700"/>
        <w:spacing w:after="0" w:line="190" w:lineRule="auto"/>
        <w:rPr>
          <w:sz w:val="20"/>
          <w:szCs w:val="20"/>
          <w:color w:val="auto"/>
        </w:rPr>
      </w:pPr>
      <w:r>
        <w:rPr>
          <w:rFonts w:ascii="Arial" w:cs="Arial" w:eastAsia="Arial" w:hAnsi="Arial"/>
          <w:sz w:val="17"/>
          <w:szCs w:val="17"/>
          <w:color w:val="auto"/>
        </w:rPr>
        <w:t>human activity, particularly the burning of fossil fuels. The report presents strong evidence</w:t>
      </w:r>
    </w:p>
    <w:p>
      <w:pPr>
        <w:jc w:val="both"/>
        <w:ind w:left="2700" w:right="40" w:hanging="77"/>
        <w:spacing w:after="0" w:line="182" w:lineRule="auto"/>
        <w:rPr>
          <w:sz w:val="20"/>
          <w:szCs w:val="20"/>
          <w:color w:val="auto"/>
        </w:rPr>
      </w:pPr>
      <w:r>
        <w:rPr>
          <w:rFonts w:ascii="Palatino Linotype" w:cs="Palatino Linotype" w:eastAsia="Palatino Linotype" w:hAnsi="Palatino Linotype"/>
          <w:sz w:val="14"/>
          <w:szCs w:val="14"/>
          <w:color w:val="auto"/>
        </w:rPr>
        <w:t>human activity, particularly the burning of fossil fuels. The report presents strong evi‐</w:t>
      </w:r>
      <w:r>
        <w:rPr>
          <w:rFonts w:ascii="Arial" w:cs="Arial" w:eastAsia="Arial" w:hAnsi="Arial"/>
          <w:sz w:val="13"/>
          <w:szCs w:val="13"/>
          <w:color w:val="auto"/>
        </w:rPr>
        <w:t xml:space="preserve"> that the Earth’s climate is already changing, with impacts such as more frequent and</w:t>
      </w:r>
    </w:p>
    <w:p>
      <w:pPr>
        <w:ind w:left="2620"/>
        <w:spacing w:after="0"/>
        <w:rPr>
          <w:sz w:val="20"/>
          <w:szCs w:val="20"/>
          <w:color w:val="auto"/>
        </w:rPr>
      </w:pPr>
      <w:r>
        <w:rPr>
          <w:rFonts w:ascii="Palatino Linotype" w:cs="Palatino Linotype" w:eastAsia="Palatino Linotype" w:hAnsi="Palatino Linotype"/>
          <w:sz w:val="11"/>
          <w:szCs w:val="11"/>
          <w:color w:val="auto"/>
        </w:rPr>
        <w:t>dence</w:t>
      </w:r>
      <w:r>
        <w:rPr>
          <w:rFonts w:ascii="Arial" w:cs="Arial" w:eastAsia="Arial" w:hAnsi="Arial"/>
          <w:sz w:val="10"/>
          <w:szCs w:val="10"/>
          <w:color w:val="auto"/>
        </w:rPr>
        <w:t>severe</w:t>
      </w:r>
      <w:r>
        <w:rPr>
          <w:rFonts w:ascii="Palatino Linotype" w:cs="Palatino Linotype" w:eastAsia="Palatino Linotype" w:hAnsi="Palatino Linotype"/>
          <w:sz w:val="11"/>
          <w:szCs w:val="11"/>
          <w:color w:val="auto"/>
        </w:rPr>
        <w:t>that</w:t>
      </w:r>
      <w:r>
        <w:rPr>
          <w:rFonts w:ascii="Arial" w:cs="Arial" w:eastAsia="Arial" w:hAnsi="Arial"/>
          <w:sz w:val="10"/>
          <w:szCs w:val="10"/>
          <w:color w:val="auto"/>
        </w:rPr>
        <w:t>heatwaves,</w:t>
      </w:r>
      <w:r>
        <w:rPr>
          <w:rFonts w:ascii="Palatino Linotype" w:cs="Palatino Linotype" w:eastAsia="Palatino Linotype" w:hAnsi="Palatino Linotype"/>
          <w:sz w:val="11"/>
          <w:szCs w:val="11"/>
          <w:color w:val="auto"/>
        </w:rPr>
        <w:t>theEarth’s</w:t>
      </w:r>
      <w:r>
        <w:rPr>
          <w:rFonts w:ascii="Arial" w:cs="Arial" w:eastAsia="Arial" w:hAnsi="Arial"/>
          <w:sz w:val="10"/>
          <w:szCs w:val="10"/>
          <w:color w:val="auto"/>
        </w:rPr>
        <w:t>droughts,</w:t>
      </w:r>
      <w:r>
        <w:rPr>
          <w:rFonts w:ascii="Palatino Linotype" w:cs="Palatino Linotype" w:eastAsia="Palatino Linotype" w:hAnsi="Palatino Linotype"/>
          <w:sz w:val="11"/>
          <w:szCs w:val="11"/>
          <w:color w:val="auto"/>
        </w:rPr>
        <w:t>climate</w:t>
      </w:r>
      <w:r>
        <w:rPr>
          <w:rFonts w:ascii="Arial" w:cs="Arial" w:eastAsia="Arial" w:hAnsi="Arial"/>
          <w:sz w:val="10"/>
          <w:szCs w:val="10"/>
          <w:color w:val="auto"/>
        </w:rPr>
        <w:t>and</w:t>
      </w:r>
      <w:r>
        <w:rPr>
          <w:rFonts w:ascii="Palatino Linotype" w:cs="Palatino Linotype" w:eastAsia="Palatino Linotype" w:hAnsi="Palatino Linotype"/>
          <w:sz w:val="11"/>
          <w:szCs w:val="11"/>
          <w:color w:val="auto"/>
        </w:rPr>
        <w:t>isalready</w:t>
      </w:r>
      <w:r>
        <w:rPr>
          <w:rFonts w:ascii="Arial" w:cs="Arial" w:eastAsia="Arial" w:hAnsi="Arial"/>
          <w:sz w:val="10"/>
          <w:szCs w:val="10"/>
          <w:color w:val="auto"/>
        </w:rPr>
        <w:t>flooding</w:t>
      </w:r>
      <w:r>
        <w:rPr>
          <w:rFonts w:ascii="Palatino Linotype" w:cs="Palatino Linotype" w:eastAsia="Palatino Linotype" w:hAnsi="Palatino Linotype"/>
          <w:sz w:val="11"/>
          <w:szCs w:val="11"/>
          <w:color w:val="auto"/>
        </w:rPr>
        <w:t>changing,</w:t>
      </w:r>
      <w:r>
        <w:rPr>
          <w:rFonts w:ascii="Arial" w:cs="Arial" w:eastAsia="Arial" w:hAnsi="Arial"/>
          <w:sz w:val="10"/>
          <w:szCs w:val="10"/>
          <w:color w:val="auto"/>
        </w:rPr>
        <w:t>.Italsowarns</w:t>
      </w:r>
      <w:r>
        <w:rPr>
          <w:rFonts w:ascii="Palatino Linotype" w:cs="Palatino Linotype" w:eastAsia="Palatino Linotype" w:hAnsi="Palatino Linotype"/>
          <w:sz w:val="11"/>
          <w:szCs w:val="11"/>
          <w:color w:val="auto"/>
        </w:rPr>
        <w:t>with impacts</w:t>
      </w:r>
      <w:r>
        <w:rPr>
          <w:rFonts w:ascii="Arial" w:cs="Arial" w:eastAsia="Arial" w:hAnsi="Arial"/>
          <w:sz w:val="10"/>
          <w:szCs w:val="10"/>
          <w:color w:val="auto"/>
        </w:rPr>
        <w:t>ofthepotential</w:t>
      </w:r>
      <w:r>
        <w:rPr>
          <w:rFonts w:ascii="Palatino Linotype" w:cs="Palatino Linotype" w:eastAsia="Palatino Linotype" w:hAnsi="Palatino Linotype"/>
          <w:sz w:val="11"/>
          <w:szCs w:val="11"/>
          <w:color w:val="auto"/>
        </w:rPr>
        <w:t>suchas</w:t>
      </w:r>
      <w:r>
        <w:rPr>
          <w:rFonts w:ascii="Arial" w:cs="Arial" w:eastAsia="Arial" w:hAnsi="Arial"/>
          <w:sz w:val="10"/>
          <w:szCs w:val="10"/>
          <w:color w:val="auto"/>
        </w:rPr>
        <w:t xml:space="preserve"> for</w:t>
      </w:r>
      <w:r>
        <w:rPr>
          <w:rFonts w:ascii="Palatino Linotype" w:cs="Palatino Linotype" w:eastAsia="Palatino Linotype" w:hAnsi="Palatino Linotype"/>
          <w:sz w:val="11"/>
          <w:szCs w:val="11"/>
          <w:color w:val="auto"/>
        </w:rPr>
        <w:t>more</w:t>
      </w:r>
      <w:r>
        <w:rPr>
          <w:rFonts w:ascii="Arial" w:cs="Arial" w:eastAsia="Arial" w:hAnsi="Arial"/>
          <w:sz w:val="10"/>
          <w:szCs w:val="10"/>
          <w:color w:val="auto"/>
        </w:rPr>
        <w:t>catastrophic</w:t>
      </w:r>
      <w:r>
        <w:rPr>
          <w:rFonts w:ascii="Palatino Linotype" w:cs="Palatino Linotype" w:eastAsia="Palatino Linotype" w:hAnsi="Palatino Linotype"/>
          <w:sz w:val="11"/>
          <w:szCs w:val="11"/>
          <w:color w:val="auto"/>
        </w:rPr>
        <w:t>frequent</w:t>
      </w:r>
    </w:p>
    <w:p>
      <w:pPr>
        <w:spacing w:after="0" w:line="107" w:lineRule="exact"/>
        <w:rPr>
          <w:sz w:val="20"/>
          <w:szCs w:val="20"/>
          <w:color w:val="auto"/>
        </w:rPr>
      </w:pPr>
    </w:p>
    <w:p>
      <w:pPr>
        <w:ind w:left="2640"/>
        <w:spacing w:after="0"/>
        <w:rPr>
          <w:sz w:val="20"/>
          <w:szCs w:val="20"/>
          <w:color w:val="auto"/>
        </w:rPr>
      </w:pPr>
      <w:r>
        <w:rPr>
          <w:rFonts w:ascii="Palatino Linotype" w:cs="Palatino Linotype" w:eastAsia="Palatino Linotype" w:hAnsi="Palatino Linotype"/>
          <w:sz w:val="11"/>
          <w:szCs w:val="11"/>
          <w:color w:val="auto"/>
        </w:rPr>
        <w:t>and</w:t>
      </w:r>
      <w:r>
        <w:rPr>
          <w:rFonts w:ascii="Arial" w:cs="Arial" w:eastAsia="Arial" w:hAnsi="Arial"/>
          <w:sz w:val="10"/>
          <w:szCs w:val="10"/>
          <w:color w:val="auto"/>
        </w:rPr>
        <w:t>impacts</w:t>
      </w:r>
      <w:r>
        <w:rPr>
          <w:rFonts w:ascii="Palatino Linotype" w:cs="Palatino Linotype" w:eastAsia="Palatino Linotype" w:hAnsi="Palatino Linotype"/>
          <w:sz w:val="11"/>
          <w:szCs w:val="11"/>
          <w:color w:val="auto"/>
        </w:rPr>
        <w:t>severe</w:t>
      </w:r>
      <w:r>
        <w:rPr>
          <w:rFonts w:ascii="Arial" w:cs="Arial" w:eastAsia="Arial" w:hAnsi="Arial"/>
          <w:sz w:val="10"/>
          <w:szCs w:val="10"/>
          <w:color w:val="auto"/>
        </w:rPr>
        <w:t>in</w:t>
      </w:r>
      <w:r>
        <w:rPr>
          <w:rFonts w:ascii="Palatino Linotype" w:cs="Palatino Linotype" w:eastAsia="Palatino Linotype" w:hAnsi="Palatino Linotype"/>
          <w:sz w:val="11"/>
          <w:szCs w:val="11"/>
          <w:color w:val="auto"/>
        </w:rPr>
        <w:t xml:space="preserve"> heatwaves,</w:t>
      </w:r>
      <w:r>
        <w:rPr>
          <w:rFonts w:ascii="Arial" w:cs="Arial" w:eastAsia="Arial" w:hAnsi="Arial"/>
          <w:sz w:val="10"/>
          <w:szCs w:val="10"/>
          <w:color w:val="auto"/>
        </w:rPr>
        <w:t>thecoming</w:t>
      </w:r>
      <w:r>
        <w:rPr>
          <w:rFonts w:ascii="Palatino Linotype" w:cs="Palatino Linotype" w:eastAsia="Palatino Linotype" w:hAnsi="Palatino Linotype"/>
          <w:sz w:val="11"/>
          <w:szCs w:val="11"/>
          <w:color w:val="auto"/>
        </w:rPr>
        <w:t xml:space="preserve"> droughts,</w:t>
      </w:r>
      <w:r>
        <w:rPr>
          <w:rFonts w:ascii="Arial" w:cs="Arial" w:eastAsia="Arial" w:hAnsi="Arial"/>
          <w:sz w:val="10"/>
          <w:szCs w:val="10"/>
          <w:color w:val="auto"/>
        </w:rPr>
        <w:t>decades,including</w:t>
      </w:r>
      <w:r>
        <w:rPr>
          <w:rFonts w:ascii="Palatino Linotype" w:cs="Palatino Linotype" w:eastAsia="Palatino Linotype" w:hAnsi="Palatino Linotype"/>
          <w:sz w:val="11"/>
          <w:szCs w:val="11"/>
          <w:color w:val="auto"/>
        </w:rPr>
        <w:t>andflooding</w:t>
      </w:r>
      <w:r>
        <w:rPr>
          <w:rFonts w:ascii="Arial" w:cs="Arial" w:eastAsia="Arial" w:hAnsi="Arial"/>
          <w:sz w:val="10"/>
          <w:szCs w:val="10"/>
          <w:color w:val="auto"/>
        </w:rPr>
        <w:t>more</w:t>
      </w:r>
      <w:r>
        <w:rPr>
          <w:rFonts w:ascii="Palatino Linotype" w:cs="Palatino Linotype" w:eastAsia="Palatino Linotype" w:hAnsi="Palatino Linotype"/>
          <w:sz w:val="11"/>
          <w:szCs w:val="11"/>
          <w:color w:val="auto"/>
        </w:rPr>
        <w:t>. It</w:t>
      </w:r>
      <w:r>
        <w:rPr>
          <w:rFonts w:ascii="Arial" w:cs="Arial" w:eastAsia="Arial" w:hAnsi="Arial"/>
          <w:sz w:val="10"/>
          <w:szCs w:val="10"/>
          <w:color w:val="auto"/>
        </w:rPr>
        <w:t>frequent</w:t>
      </w:r>
      <w:r>
        <w:rPr>
          <w:rFonts w:ascii="Palatino Linotype" w:cs="Palatino Linotype" w:eastAsia="Palatino Linotype" w:hAnsi="Palatino Linotype"/>
          <w:sz w:val="11"/>
          <w:szCs w:val="11"/>
          <w:color w:val="auto"/>
        </w:rPr>
        <w:t>alsowarns</w:t>
      </w:r>
      <w:r>
        <w:rPr>
          <w:rFonts w:ascii="Arial" w:cs="Arial" w:eastAsia="Arial" w:hAnsi="Arial"/>
          <w:sz w:val="10"/>
          <w:szCs w:val="10"/>
          <w:color w:val="auto"/>
        </w:rPr>
        <w:t>and</w:t>
      </w:r>
      <w:r>
        <w:rPr>
          <w:rFonts w:ascii="Palatino Linotype" w:cs="Palatino Linotype" w:eastAsia="Palatino Linotype" w:hAnsi="Palatino Linotype"/>
          <w:sz w:val="11"/>
          <w:szCs w:val="11"/>
          <w:color w:val="auto"/>
        </w:rPr>
        <w:t xml:space="preserve"> of</w:t>
      </w:r>
      <w:r>
        <w:rPr>
          <w:rFonts w:ascii="Arial" w:cs="Arial" w:eastAsia="Arial" w:hAnsi="Arial"/>
          <w:sz w:val="10"/>
          <w:szCs w:val="10"/>
          <w:color w:val="auto"/>
        </w:rPr>
        <w:t>extreme</w:t>
      </w:r>
      <w:r>
        <w:rPr>
          <w:rFonts w:ascii="Palatino Linotype" w:cs="Palatino Linotype" w:eastAsia="Palatino Linotype" w:hAnsi="Palatino Linotype"/>
          <w:sz w:val="11"/>
          <w:szCs w:val="11"/>
          <w:color w:val="auto"/>
        </w:rPr>
        <w:t>thepotential</w:t>
      </w:r>
      <w:r>
        <w:rPr>
          <w:rFonts w:ascii="Arial" w:cs="Arial" w:eastAsia="Arial" w:hAnsi="Arial"/>
          <w:sz w:val="10"/>
          <w:szCs w:val="10"/>
          <w:color w:val="auto"/>
        </w:rPr>
        <w:t>heatwaves,</w:t>
      </w:r>
      <w:r>
        <w:rPr>
          <w:rFonts w:ascii="Palatino Linotype" w:cs="Palatino Linotype" w:eastAsia="Palatino Linotype" w:hAnsi="Palatino Linotype"/>
          <w:sz w:val="11"/>
          <w:szCs w:val="11"/>
          <w:color w:val="auto"/>
        </w:rPr>
        <w:t>for cata</w:t>
      </w:r>
      <w:r>
        <w:rPr>
          <w:rFonts w:ascii="Arial" w:cs="Arial" w:eastAsia="Arial" w:hAnsi="Arial"/>
          <w:sz w:val="10"/>
          <w:szCs w:val="10"/>
          <w:color w:val="auto"/>
        </w:rPr>
        <w:t>more</w:t>
      </w:r>
      <w:r>
        <w:rPr>
          <w:rFonts w:ascii="Palatino Linotype" w:cs="Palatino Linotype" w:eastAsia="Palatino Linotype" w:hAnsi="Palatino Linotype"/>
          <w:sz w:val="11"/>
          <w:szCs w:val="11"/>
          <w:color w:val="auto"/>
        </w:rPr>
        <w:t>‐</w:t>
      </w:r>
    </w:p>
    <w:p>
      <w:pPr>
        <w:spacing w:after="0" w:line="108" w:lineRule="exact"/>
        <w:rPr>
          <w:sz w:val="20"/>
          <w:szCs w:val="20"/>
          <w:color w:val="auto"/>
        </w:rPr>
      </w:pPr>
    </w:p>
    <w:p>
      <w:pPr>
        <w:ind w:left="2640"/>
        <w:spacing w:after="0"/>
        <w:rPr>
          <w:sz w:val="20"/>
          <w:szCs w:val="20"/>
          <w:color w:val="auto"/>
        </w:rPr>
      </w:pPr>
      <w:r>
        <w:rPr>
          <w:rFonts w:ascii="Palatino Linotype" w:cs="Palatino Linotype" w:eastAsia="Palatino Linotype" w:hAnsi="Palatino Linotype"/>
          <w:sz w:val="11"/>
          <w:szCs w:val="11"/>
          <w:color w:val="auto"/>
        </w:rPr>
        <w:t>strophic</w:t>
      </w:r>
      <w:r>
        <w:rPr>
          <w:rFonts w:ascii="Arial" w:cs="Arial" w:eastAsia="Arial" w:hAnsi="Arial"/>
          <w:sz w:val="10"/>
          <w:szCs w:val="10"/>
          <w:color w:val="auto"/>
        </w:rPr>
        <w:t>intense hurricanes,</w:t>
      </w:r>
      <w:r>
        <w:rPr>
          <w:rFonts w:ascii="Palatino Linotype" w:cs="Palatino Linotype" w:eastAsia="Palatino Linotype" w:hAnsi="Palatino Linotype"/>
          <w:sz w:val="11"/>
          <w:szCs w:val="11"/>
          <w:color w:val="auto"/>
        </w:rPr>
        <w:t>impactsinthe</w:t>
      </w:r>
      <w:r>
        <w:rPr>
          <w:rFonts w:ascii="Arial" w:cs="Arial" w:eastAsia="Arial" w:hAnsi="Arial"/>
          <w:sz w:val="10"/>
          <w:szCs w:val="10"/>
          <w:color w:val="auto"/>
        </w:rPr>
        <w:t>rising</w:t>
      </w:r>
      <w:r>
        <w:rPr>
          <w:rFonts w:ascii="Palatino Linotype" w:cs="Palatino Linotype" w:eastAsia="Palatino Linotype" w:hAnsi="Palatino Linotype"/>
          <w:sz w:val="11"/>
          <w:szCs w:val="11"/>
          <w:color w:val="auto"/>
        </w:rPr>
        <w:t>coming</w:t>
      </w:r>
      <w:r>
        <w:rPr>
          <w:rFonts w:ascii="Arial" w:cs="Arial" w:eastAsia="Arial" w:hAnsi="Arial"/>
          <w:sz w:val="10"/>
          <w:szCs w:val="10"/>
          <w:color w:val="auto"/>
        </w:rPr>
        <w:t>sealevels,</w:t>
      </w:r>
      <w:r>
        <w:rPr>
          <w:rFonts w:ascii="Palatino Linotype" w:cs="Palatino Linotype" w:eastAsia="Palatino Linotype" w:hAnsi="Palatino Linotype"/>
          <w:sz w:val="11"/>
          <w:szCs w:val="11"/>
          <w:color w:val="auto"/>
        </w:rPr>
        <w:t>decades,</w:t>
      </w:r>
      <w:r>
        <w:rPr>
          <w:rFonts w:ascii="Arial" w:cs="Arial" w:eastAsia="Arial" w:hAnsi="Arial"/>
          <w:sz w:val="10"/>
          <w:szCs w:val="10"/>
          <w:color w:val="auto"/>
        </w:rPr>
        <w:t>and</w:t>
      </w:r>
      <w:r>
        <w:rPr>
          <w:rFonts w:ascii="Palatino Linotype" w:cs="Palatino Linotype" w:eastAsia="Palatino Linotype" w:hAnsi="Palatino Linotype"/>
          <w:sz w:val="11"/>
          <w:szCs w:val="11"/>
          <w:color w:val="auto"/>
        </w:rPr>
        <w:t>including</w:t>
      </w:r>
      <w:r>
        <w:rPr>
          <w:rFonts w:ascii="Arial" w:cs="Arial" w:eastAsia="Arial" w:hAnsi="Arial"/>
          <w:sz w:val="10"/>
          <w:szCs w:val="10"/>
          <w:color w:val="auto"/>
        </w:rPr>
        <w:t>widespread</w:t>
      </w:r>
      <w:r>
        <w:rPr>
          <w:rFonts w:ascii="Palatino Linotype" w:cs="Palatino Linotype" w:eastAsia="Palatino Linotype" w:hAnsi="Palatino Linotype"/>
          <w:sz w:val="11"/>
          <w:szCs w:val="11"/>
          <w:color w:val="auto"/>
        </w:rPr>
        <w:t>more</w:t>
      </w:r>
      <w:r>
        <w:rPr>
          <w:rFonts w:ascii="Arial" w:cs="Arial" w:eastAsia="Arial" w:hAnsi="Arial"/>
          <w:sz w:val="10"/>
          <w:szCs w:val="10"/>
          <w:color w:val="auto"/>
        </w:rPr>
        <w:t>food</w:t>
      </w:r>
      <w:r>
        <w:rPr>
          <w:rFonts w:ascii="Palatino Linotype" w:cs="Palatino Linotype" w:eastAsia="Palatino Linotype" w:hAnsi="Palatino Linotype"/>
          <w:sz w:val="11"/>
          <w:szCs w:val="11"/>
          <w:color w:val="auto"/>
        </w:rPr>
        <w:t>frequent</w:t>
      </w:r>
      <w:r>
        <w:rPr>
          <w:rFonts w:ascii="Arial" w:cs="Arial" w:eastAsia="Arial" w:hAnsi="Arial"/>
          <w:sz w:val="10"/>
          <w:szCs w:val="10"/>
          <w:color w:val="auto"/>
        </w:rPr>
        <w:t>andwater</w:t>
      </w:r>
      <w:r>
        <w:rPr>
          <w:rFonts w:ascii="Palatino Linotype" w:cs="Palatino Linotype" w:eastAsia="Palatino Linotype" w:hAnsi="Palatino Linotype"/>
          <w:sz w:val="11"/>
          <w:szCs w:val="11"/>
          <w:color w:val="auto"/>
        </w:rPr>
        <w:t>and</w:t>
      </w:r>
      <w:r>
        <w:rPr>
          <w:rFonts w:ascii="Arial" w:cs="Arial" w:eastAsia="Arial" w:hAnsi="Arial"/>
          <w:sz w:val="10"/>
          <w:szCs w:val="10"/>
          <w:color w:val="auto"/>
        </w:rPr>
        <w:t xml:space="preserve"> shortages</w:t>
      </w:r>
      <w:r>
        <w:rPr>
          <w:rFonts w:ascii="Palatino Linotype" w:cs="Palatino Linotype" w:eastAsia="Palatino Linotype" w:hAnsi="Palatino Linotype"/>
          <w:sz w:val="11"/>
          <w:szCs w:val="11"/>
          <w:color w:val="auto"/>
        </w:rPr>
        <w:t>extremeheatwaves,</w:t>
      </w:r>
      <w:r>
        <w:rPr>
          <w:rFonts w:ascii="Arial" w:cs="Arial" w:eastAsia="Arial" w:hAnsi="Arial"/>
          <w:sz w:val="10"/>
          <w:szCs w:val="10"/>
          <w:color w:val="auto"/>
        </w:rPr>
        <w:t>.Thereport</w:t>
      </w:r>
    </w:p>
    <w:p>
      <w:pPr>
        <w:spacing w:after="0" w:line="108" w:lineRule="exact"/>
        <w:rPr>
          <w:sz w:val="20"/>
          <w:szCs w:val="20"/>
          <w:color w:val="auto"/>
        </w:rPr>
      </w:pPr>
    </w:p>
    <w:p>
      <w:pPr>
        <w:ind w:left="2640"/>
        <w:spacing w:after="0"/>
        <w:rPr>
          <w:sz w:val="20"/>
          <w:szCs w:val="20"/>
          <w:color w:val="auto"/>
        </w:rPr>
      </w:pPr>
      <w:r>
        <w:rPr>
          <w:rFonts w:ascii="Palatino Linotype" w:cs="Palatino Linotype" w:eastAsia="Palatino Linotype" w:hAnsi="Palatino Linotype"/>
          <w:sz w:val="11"/>
          <w:szCs w:val="11"/>
          <w:color w:val="auto"/>
        </w:rPr>
        <w:t>more</w:t>
      </w:r>
      <w:r>
        <w:rPr>
          <w:rFonts w:ascii="Arial" w:cs="Arial" w:eastAsia="Arial" w:hAnsi="Arial"/>
          <w:sz w:val="10"/>
          <w:szCs w:val="10"/>
          <w:color w:val="auto"/>
        </w:rPr>
        <w:t>emphasizes</w:t>
      </w:r>
      <w:r>
        <w:rPr>
          <w:rFonts w:ascii="Palatino Linotype" w:cs="Palatino Linotype" w:eastAsia="Palatino Linotype" w:hAnsi="Palatino Linotype"/>
          <w:sz w:val="11"/>
          <w:szCs w:val="11"/>
          <w:color w:val="auto"/>
        </w:rPr>
        <w:t>intense</w:t>
      </w:r>
      <w:r>
        <w:rPr>
          <w:rFonts w:ascii="Arial" w:cs="Arial" w:eastAsia="Arial" w:hAnsi="Arial"/>
          <w:sz w:val="10"/>
          <w:szCs w:val="10"/>
          <w:color w:val="auto"/>
        </w:rPr>
        <w:t xml:space="preserve"> the</w:t>
      </w:r>
      <w:r>
        <w:rPr>
          <w:rFonts w:ascii="Palatino Linotype" w:cs="Palatino Linotype" w:eastAsia="Palatino Linotype" w:hAnsi="Palatino Linotype"/>
          <w:sz w:val="11"/>
          <w:szCs w:val="11"/>
          <w:color w:val="auto"/>
        </w:rPr>
        <w:t>hurricanes,</w:t>
      </w:r>
      <w:r>
        <w:rPr>
          <w:rFonts w:ascii="Arial" w:cs="Arial" w:eastAsia="Arial" w:hAnsi="Arial"/>
          <w:sz w:val="10"/>
          <w:szCs w:val="10"/>
          <w:color w:val="auto"/>
        </w:rPr>
        <w:t>needfor</w:t>
      </w:r>
      <w:r>
        <w:rPr>
          <w:rFonts w:ascii="Palatino Linotype" w:cs="Palatino Linotype" w:eastAsia="Palatino Linotype" w:hAnsi="Palatino Linotype"/>
          <w:sz w:val="11"/>
          <w:szCs w:val="11"/>
          <w:color w:val="auto"/>
        </w:rPr>
        <w:t>rising</w:t>
      </w:r>
      <w:r>
        <w:rPr>
          <w:rFonts w:ascii="Arial" w:cs="Arial" w:eastAsia="Arial" w:hAnsi="Arial"/>
          <w:sz w:val="10"/>
          <w:szCs w:val="10"/>
          <w:color w:val="auto"/>
        </w:rPr>
        <w:t>immediate</w:t>
      </w:r>
      <w:r>
        <w:rPr>
          <w:rFonts w:ascii="Palatino Linotype" w:cs="Palatino Linotype" w:eastAsia="Palatino Linotype" w:hAnsi="Palatino Linotype"/>
          <w:sz w:val="11"/>
          <w:szCs w:val="11"/>
          <w:color w:val="auto"/>
        </w:rPr>
        <w:t>sealevels,</w:t>
      </w:r>
      <w:r>
        <w:rPr>
          <w:rFonts w:ascii="Arial" w:cs="Arial" w:eastAsia="Arial" w:hAnsi="Arial"/>
          <w:sz w:val="10"/>
          <w:szCs w:val="10"/>
          <w:color w:val="auto"/>
        </w:rPr>
        <w:t>and drastic</w:t>
      </w:r>
      <w:r>
        <w:rPr>
          <w:rFonts w:ascii="Palatino Linotype" w:cs="Palatino Linotype" w:eastAsia="Palatino Linotype" w:hAnsi="Palatino Linotype"/>
          <w:sz w:val="11"/>
          <w:szCs w:val="11"/>
          <w:color w:val="auto"/>
        </w:rPr>
        <w:t>andwidespread</w:t>
      </w:r>
      <w:r>
        <w:rPr>
          <w:rFonts w:ascii="Arial" w:cs="Arial" w:eastAsia="Arial" w:hAnsi="Arial"/>
          <w:sz w:val="10"/>
          <w:szCs w:val="10"/>
          <w:color w:val="auto"/>
        </w:rPr>
        <w:t>actionto curb</w:t>
      </w:r>
      <w:r>
        <w:rPr>
          <w:rFonts w:ascii="Palatino Linotype" w:cs="Palatino Linotype" w:eastAsia="Palatino Linotype" w:hAnsi="Palatino Linotype"/>
          <w:sz w:val="11"/>
          <w:szCs w:val="11"/>
          <w:color w:val="auto"/>
        </w:rPr>
        <w:t>food</w:t>
      </w:r>
      <w:r>
        <w:rPr>
          <w:rFonts w:ascii="Arial" w:cs="Arial" w:eastAsia="Arial" w:hAnsi="Arial"/>
          <w:sz w:val="10"/>
          <w:szCs w:val="10"/>
          <w:color w:val="auto"/>
        </w:rPr>
        <w:t xml:space="preserve"> greenhouse</w:t>
      </w:r>
      <w:r>
        <w:rPr>
          <w:rFonts w:ascii="Palatino Linotype" w:cs="Palatino Linotype" w:eastAsia="Palatino Linotype" w:hAnsi="Palatino Linotype"/>
          <w:sz w:val="11"/>
          <w:szCs w:val="11"/>
          <w:color w:val="auto"/>
        </w:rPr>
        <w:t>andwatershortages</w:t>
      </w:r>
      <w:r>
        <w:rPr>
          <w:rFonts w:ascii="Arial" w:cs="Arial" w:eastAsia="Arial" w:hAnsi="Arial"/>
          <w:sz w:val="10"/>
          <w:szCs w:val="10"/>
          <w:color w:val="auto"/>
        </w:rPr>
        <w:t>gasemissions</w:t>
      </w:r>
      <w:r>
        <w:rPr>
          <w:rFonts w:ascii="Palatino Linotype" w:cs="Palatino Linotype" w:eastAsia="Palatino Linotype" w:hAnsi="Palatino Linotype"/>
          <w:sz w:val="11"/>
          <w:szCs w:val="11"/>
          <w:color w:val="auto"/>
        </w:rPr>
        <w:t>.The</w:t>
      </w:r>
    </w:p>
    <w:p>
      <w:pPr>
        <w:spacing w:after="0" w:line="107" w:lineRule="exact"/>
        <w:rPr>
          <w:sz w:val="20"/>
          <w:szCs w:val="20"/>
          <w:color w:val="auto"/>
        </w:rPr>
      </w:pPr>
    </w:p>
    <w:p>
      <w:pPr>
        <w:ind w:left="2640"/>
        <w:spacing w:after="0"/>
        <w:rPr>
          <w:sz w:val="20"/>
          <w:szCs w:val="20"/>
          <w:color w:val="auto"/>
        </w:rPr>
      </w:pPr>
      <w:r>
        <w:rPr>
          <w:rFonts w:ascii="Palatino Linotype" w:cs="Palatino Linotype" w:eastAsia="Palatino Linotype" w:hAnsi="Palatino Linotype"/>
          <w:sz w:val="11"/>
          <w:szCs w:val="11"/>
          <w:color w:val="auto"/>
        </w:rPr>
        <w:t>report</w:t>
      </w:r>
      <w:r>
        <w:rPr>
          <w:rFonts w:ascii="Arial" w:cs="Arial" w:eastAsia="Arial" w:hAnsi="Arial"/>
          <w:sz w:val="10"/>
          <w:szCs w:val="10"/>
          <w:color w:val="auto"/>
        </w:rPr>
        <w:t>andoutlines</w:t>
      </w:r>
      <w:r>
        <w:rPr>
          <w:rFonts w:ascii="Palatino Linotype" w:cs="Palatino Linotype" w:eastAsia="Palatino Linotype" w:hAnsi="Palatino Linotype"/>
          <w:sz w:val="11"/>
          <w:szCs w:val="11"/>
          <w:color w:val="auto"/>
        </w:rPr>
        <w:t>emphasizes</w:t>
      </w:r>
      <w:r>
        <w:rPr>
          <w:rFonts w:ascii="Arial" w:cs="Arial" w:eastAsia="Arial" w:hAnsi="Arial"/>
          <w:sz w:val="10"/>
          <w:szCs w:val="10"/>
          <w:color w:val="auto"/>
        </w:rPr>
        <w:t>range</w:t>
      </w:r>
      <w:r>
        <w:rPr>
          <w:rFonts w:ascii="Palatino Linotype" w:cs="Palatino Linotype" w:eastAsia="Palatino Linotype" w:hAnsi="Palatino Linotype"/>
          <w:sz w:val="11"/>
          <w:szCs w:val="11"/>
          <w:color w:val="auto"/>
        </w:rPr>
        <w:t>the</w:t>
      </w:r>
      <w:r>
        <w:rPr>
          <w:rFonts w:ascii="Arial" w:cs="Arial" w:eastAsia="Arial" w:hAnsi="Arial"/>
          <w:sz w:val="10"/>
          <w:szCs w:val="10"/>
          <w:color w:val="auto"/>
        </w:rPr>
        <w:t xml:space="preserve"> of</w:t>
      </w:r>
      <w:r>
        <w:rPr>
          <w:rFonts w:ascii="Palatino Linotype" w:cs="Palatino Linotype" w:eastAsia="Palatino Linotype" w:hAnsi="Palatino Linotype"/>
          <w:sz w:val="11"/>
          <w:szCs w:val="11"/>
          <w:color w:val="auto"/>
        </w:rPr>
        <w:t>need</w:t>
      </w:r>
      <w:r>
        <w:rPr>
          <w:rFonts w:ascii="Arial" w:cs="Arial" w:eastAsia="Arial" w:hAnsi="Arial"/>
          <w:sz w:val="10"/>
          <w:szCs w:val="10"/>
          <w:color w:val="auto"/>
        </w:rPr>
        <w:t>potential</w:t>
      </w:r>
      <w:r>
        <w:rPr>
          <w:rFonts w:ascii="Palatino Linotype" w:cs="Palatino Linotype" w:eastAsia="Palatino Linotype" w:hAnsi="Palatino Linotype"/>
          <w:sz w:val="11"/>
          <w:szCs w:val="11"/>
          <w:color w:val="auto"/>
        </w:rPr>
        <w:t>forimmediate</w:t>
      </w:r>
      <w:r>
        <w:rPr>
          <w:rFonts w:ascii="Arial" w:cs="Arial" w:eastAsia="Arial" w:hAnsi="Arial"/>
          <w:sz w:val="10"/>
          <w:szCs w:val="10"/>
          <w:color w:val="auto"/>
        </w:rPr>
        <w:t>strategies</w:t>
      </w:r>
      <w:r>
        <w:rPr>
          <w:rFonts w:ascii="Palatino Linotype" w:cs="Palatino Linotype" w:eastAsia="Palatino Linotype" w:hAnsi="Palatino Linotype"/>
          <w:sz w:val="11"/>
          <w:szCs w:val="11"/>
          <w:color w:val="auto"/>
        </w:rPr>
        <w:t>and</w:t>
      </w:r>
      <w:r>
        <w:rPr>
          <w:rFonts w:ascii="Arial" w:cs="Arial" w:eastAsia="Arial" w:hAnsi="Arial"/>
          <w:sz w:val="10"/>
          <w:szCs w:val="10"/>
          <w:color w:val="auto"/>
        </w:rPr>
        <w:t>for</w:t>
      </w:r>
      <w:r>
        <w:rPr>
          <w:rFonts w:ascii="Palatino Linotype" w:cs="Palatino Linotype" w:eastAsia="Palatino Linotype" w:hAnsi="Palatino Linotype"/>
          <w:sz w:val="11"/>
          <w:szCs w:val="11"/>
          <w:color w:val="auto"/>
        </w:rPr>
        <w:t>drastic</w:t>
      </w:r>
      <w:r>
        <w:rPr>
          <w:rFonts w:ascii="Arial" w:cs="Arial" w:eastAsia="Arial" w:hAnsi="Arial"/>
          <w:sz w:val="10"/>
          <w:szCs w:val="10"/>
          <w:color w:val="auto"/>
        </w:rPr>
        <w:t>mitigating</w:t>
      </w:r>
      <w:r>
        <w:rPr>
          <w:rFonts w:ascii="Palatino Linotype" w:cs="Palatino Linotype" w:eastAsia="Palatino Linotype" w:hAnsi="Palatino Linotype"/>
          <w:sz w:val="11"/>
          <w:szCs w:val="11"/>
          <w:color w:val="auto"/>
        </w:rPr>
        <w:t>action</w:t>
      </w:r>
      <w:r>
        <w:rPr>
          <w:rFonts w:ascii="Arial" w:cs="Arial" w:eastAsia="Arial" w:hAnsi="Arial"/>
          <w:sz w:val="10"/>
          <w:szCs w:val="10"/>
          <w:color w:val="auto"/>
        </w:rPr>
        <w:t>and</w:t>
      </w:r>
      <w:r>
        <w:rPr>
          <w:rFonts w:ascii="Palatino Linotype" w:cs="Palatino Linotype" w:eastAsia="Palatino Linotype" w:hAnsi="Palatino Linotype"/>
          <w:sz w:val="11"/>
          <w:szCs w:val="11"/>
          <w:color w:val="auto"/>
        </w:rPr>
        <w:t>tocurb</w:t>
      </w:r>
      <w:r>
        <w:rPr>
          <w:rFonts w:ascii="Arial" w:cs="Arial" w:eastAsia="Arial" w:hAnsi="Arial"/>
          <w:sz w:val="10"/>
          <w:szCs w:val="10"/>
          <w:color w:val="auto"/>
        </w:rPr>
        <w:t>adapting</w:t>
      </w:r>
      <w:r>
        <w:rPr>
          <w:rFonts w:ascii="Palatino Linotype" w:cs="Palatino Linotype" w:eastAsia="Palatino Linotype" w:hAnsi="Palatino Linotype"/>
          <w:sz w:val="11"/>
          <w:szCs w:val="11"/>
          <w:color w:val="auto"/>
        </w:rPr>
        <w:t>greenhouse</w:t>
      </w:r>
      <w:r>
        <w:rPr>
          <w:rFonts w:ascii="Arial" w:cs="Arial" w:eastAsia="Arial" w:hAnsi="Arial"/>
          <w:sz w:val="10"/>
          <w:szCs w:val="10"/>
          <w:color w:val="auto"/>
        </w:rPr>
        <w:t>tothe impacts</w:t>
      </w:r>
      <w:r>
        <w:rPr>
          <w:rFonts w:ascii="Palatino Linotype" w:cs="Palatino Linotype" w:eastAsia="Palatino Linotype" w:hAnsi="Palatino Linotype"/>
          <w:sz w:val="11"/>
          <w:szCs w:val="11"/>
          <w:color w:val="auto"/>
        </w:rPr>
        <w:t>gasemis</w:t>
      </w:r>
      <w:r>
        <w:rPr>
          <w:rFonts w:ascii="Arial" w:cs="Arial" w:eastAsia="Arial" w:hAnsi="Arial"/>
          <w:sz w:val="10"/>
          <w:szCs w:val="10"/>
          <w:color w:val="auto"/>
        </w:rPr>
        <w:t>of</w:t>
      </w:r>
      <w:r>
        <w:rPr>
          <w:rFonts w:ascii="Palatino Linotype" w:cs="Palatino Linotype" w:eastAsia="Palatino Linotype" w:hAnsi="Palatino Linotype"/>
          <w:sz w:val="11"/>
          <w:szCs w:val="11"/>
          <w:color w:val="auto"/>
        </w:rPr>
        <w:t>‐</w:t>
      </w:r>
    </w:p>
    <w:p>
      <w:pPr>
        <w:spacing w:after="0" w:line="108" w:lineRule="exact"/>
        <w:rPr>
          <w:sz w:val="20"/>
          <w:szCs w:val="20"/>
          <w:color w:val="auto"/>
        </w:rPr>
      </w:pPr>
    </w:p>
    <w:p>
      <w:pPr>
        <w:ind w:left="2640"/>
        <w:spacing w:after="0"/>
        <w:rPr>
          <w:sz w:val="20"/>
          <w:szCs w:val="20"/>
          <w:color w:val="auto"/>
        </w:rPr>
      </w:pPr>
      <w:r>
        <w:rPr>
          <w:rFonts w:ascii="Palatino Linotype" w:cs="Palatino Linotype" w:eastAsia="Palatino Linotype" w:hAnsi="Palatino Linotype"/>
          <w:sz w:val="17"/>
          <w:szCs w:val="17"/>
          <w:color w:val="auto"/>
        </w:rPr>
        <w:t>sions</w:t>
      </w:r>
      <w:r>
        <w:rPr>
          <w:rFonts w:ascii="Arial" w:cs="Arial" w:eastAsia="Arial" w:hAnsi="Arial"/>
          <w:sz w:val="16"/>
          <w:szCs w:val="16"/>
          <w:color w:val="auto"/>
        </w:rPr>
        <w:t>climate</w:t>
      </w:r>
      <w:r>
        <w:rPr>
          <w:rFonts w:ascii="Palatino Linotype" w:cs="Palatino Linotype" w:eastAsia="Palatino Linotype" w:hAnsi="Palatino Linotype"/>
          <w:sz w:val="17"/>
          <w:szCs w:val="17"/>
          <w:color w:val="auto"/>
        </w:rPr>
        <w:t>and</w:t>
      </w:r>
      <w:r>
        <w:rPr>
          <w:rFonts w:ascii="Arial" w:cs="Arial" w:eastAsia="Arial" w:hAnsi="Arial"/>
          <w:sz w:val="16"/>
          <w:szCs w:val="16"/>
          <w:color w:val="auto"/>
        </w:rPr>
        <w:t>change</w:t>
      </w:r>
      <w:r>
        <w:rPr>
          <w:rFonts w:ascii="Palatino Linotype" w:cs="Palatino Linotype" w:eastAsia="Palatino Linotype" w:hAnsi="Palatino Linotype"/>
          <w:sz w:val="17"/>
          <w:szCs w:val="17"/>
          <w:color w:val="auto"/>
        </w:rPr>
        <w:t>outlines</w:t>
      </w:r>
      <w:r>
        <w:rPr>
          <w:rFonts w:ascii="Arial" w:cs="Arial" w:eastAsia="Arial" w:hAnsi="Arial"/>
          <w:sz w:val="16"/>
          <w:szCs w:val="16"/>
          <w:color w:val="auto"/>
        </w:rPr>
        <w:t>[</w:t>
      </w:r>
      <w:r>
        <w:rPr>
          <w:rFonts w:ascii="Arial" w:cs="Arial" w:eastAsia="Arial" w:hAnsi="Arial"/>
          <w:sz w:val="16"/>
          <w:szCs w:val="16"/>
          <w:color w:val="0875B7"/>
        </w:rPr>
        <w:t>11</w:t>
      </w:r>
      <w:r>
        <w:rPr>
          <w:rFonts w:ascii="Palatino Linotype" w:cs="Palatino Linotype" w:eastAsia="Palatino Linotype" w:hAnsi="Palatino Linotype"/>
          <w:sz w:val="17"/>
          <w:szCs w:val="17"/>
          <w:color w:val="auto"/>
        </w:rPr>
        <w:t>a</w:t>
      </w:r>
      <w:r>
        <w:rPr>
          <w:rFonts w:ascii="Arial" w:cs="Arial" w:eastAsia="Arial" w:hAnsi="Arial"/>
          <w:sz w:val="16"/>
          <w:szCs w:val="16"/>
          <w:color w:val="auto"/>
        </w:rPr>
        <w:t>].</w:t>
      </w:r>
      <w:r>
        <w:rPr>
          <w:rFonts w:ascii="Palatino Linotype" w:cs="Palatino Linotype" w:eastAsia="Palatino Linotype" w:hAnsi="Palatino Linotype"/>
          <w:sz w:val="17"/>
          <w:szCs w:val="17"/>
          <w:color w:val="auto"/>
        </w:rPr>
        <w:t xml:space="preserve"> range of potential strategies for mitigating and adapting to the im‐</w:t>
      </w:r>
    </w:p>
    <w:p>
      <w:pPr>
        <w:spacing w:after="0" w:line="26" w:lineRule="exact"/>
        <w:rPr>
          <w:sz w:val="20"/>
          <w:szCs w:val="20"/>
          <w:color w:val="auto"/>
        </w:rPr>
      </w:pPr>
    </w:p>
    <w:p>
      <w:pPr>
        <w:ind w:left="2640"/>
        <w:spacing w:after="0"/>
        <w:rPr>
          <w:sz w:val="20"/>
          <w:szCs w:val="20"/>
          <w:color w:val="auto"/>
        </w:rPr>
      </w:pPr>
      <w:r>
        <w:rPr>
          <w:rFonts w:ascii="Palatino Linotype" w:cs="Palatino Linotype" w:eastAsia="Palatino Linotype" w:hAnsi="Palatino Linotype"/>
          <w:sz w:val="17"/>
          <w:szCs w:val="17"/>
          <w:color w:val="auto"/>
        </w:rPr>
        <w:t>pacts</w:t>
      </w:r>
      <w:r>
        <w:rPr>
          <w:rFonts w:ascii="Arial" w:cs="Arial" w:eastAsia="Arial" w:hAnsi="Arial"/>
          <w:sz w:val="16"/>
          <w:szCs w:val="16"/>
          <w:color w:val="auto"/>
        </w:rPr>
        <w:t xml:space="preserve"> In</w:t>
      </w:r>
      <w:r>
        <w:rPr>
          <w:rFonts w:ascii="Palatino Linotype" w:cs="Palatino Linotype" w:eastAsia="Palatino Linotype" w:hAnsi="Palatino Linotype"/>
          <w:sz w:val="17"/>
          <w:szCs w:val="17"/>
          <w:color w:val="auto"/>
        </w:rPr>
        <w:t>of climate</w:t>
      </w:r>
      <w:r>
        <w:rPr>
          <w:rFonts w:ascii="Arial" w:cs="Arial" w:eastAsia="Arial" w:hAnsi="Arial"/>
          <w:sz w:val="16"/>
          <w:szCs w:val="16"/>
          <w:color w:val="auto"/>
        </w:rPr>
        <w:t>recentyears,</w:t>
      </w:r>
      <w:r>
        <w:rPr>
          <w:rFonts w:ascii="Palatino Linotype" w:cs="Palatino Linotype" w:eastAsia="Palatino Linotype" w:hAnsi="Palatino Linotype"/>
          <w:sz w:val="17"/>
          <w:szCs w:val="17"/>
          <w:color w:val="auto"/>
        </w:rPr>
        <w:t>change</w:t>
      </w:r>
      <w:r>
        <w:rPr>
          <w:rFonts w:ascii="Arial" w:cs="Arial" w:eastAsia="Arial" w:hAnsi="Arial"/>
          <w:sz w:val="16"/>
          <w:szCs w:val="16"/>
          <w:color w:val="auto"/>
        </w:rPr>
        <w:t>efforts</w:t>
      </w:r>
      <w:r>
        <w:rPr>
          <w:rFonts w:ascii="Palatino Linotype" w:cs="Palatino Linotype" w:eastAsia="Palatino Linotype" w:hAnsi="Palatino Linotype"/>
          <w:sz w:val="17"/>
          <w:szCs w:val="17"/>
          <w:color w:val="auto"/>
        </w:rPr>
        <w:t>[11].</w:t>
      </w:r>
      <w:r>
        <w:rPr>
          <w:rFonts w:ascii="Arial" w:cs="Arial" w:eastAsia="Arial" w:hAnsi="Arial"/>
          <w:sz w:val="16"/>
          <w:szCs w:val="16"/>
          <w:color w:val="auto"/>
        </w:rPr>
        <w:t xml:space="preserve"> to expand renewable energy infrastructure, such as wind and</w:t>
      </w:r>
    </w:p>
    <w:p>
      <w:pPr>
        <w:spacing w:after="0" w:line="27" w:lineRule="exact"/>
        <w:rPr>
          <w:sz w:val="20"/>
          <w:szCs w:val="20"/>
          <w:color w:val="auto"/>
        </w:rPr>
      </w:pPr>
    </w:p>
    <w:p>
      <w:pPr>
        <w:ind w:left="2700"/>
        <w:spacing w:after="0"/>
        <w:rPr>
          <w:sz w:val="20"/>
          <w:szCs w:val="20"/>
          <w:color w:val="auto"/>
        </w:rPr>
      </w:pPr>
      <w:r>
        <w:rPr>
          <w:rFonts w:ascii="Arial" w:cs="Arial" w:eastAsia="Arial" w:hAnsi="Arial"/>
          <w:sz w:val="11"/>
          <w:szCs w:val="11"/>
          <w:color w:val="auto"/>
        </w:rPr>
        <w:t>solar</w:t>
      </w:r>
      <w:r>
        <w:rPr>
          <w:rFonts w:ascii="Palatino Linotype" w:cs="Palatino Linotype" w:eastAsia="Palatino Linotype" w:hAnsi="Palatino Linotype"/>
          <w:sz w:val="11"/>
          <w:szCs w:val="11"/>
          <w:color w:val="auto"/>
        </w:rPr>
        <w:t>In</w:t>
      </w:r>
      <w:r>
        <w:rPr>
          <w:rFonts w:ascii="Arial" w:cs="Arial" w:eastAsia="Arial" w:hAnsi="Arial"/>
          <w:sz w:val="11"/>
          <w:szCs w:val="11"/>
          <w:color w:val="auto"/>
        </w:rPr>
        <w:t>power,</w:t>
      </w:r>
      <w:r>
        <w:rPr>
          <w:rFonts w:ascii="Palatino Linotype" w:cs="Palatino Linotype" w:eastAsia="Palatino Linotype" w:hAnsi="Palatino Linotype"/>
          <w:sz w:val="11"/>
          <w:szCs w:val="11"/>
          <w:color w:val="auto"/>
        </w:rPr>
        <w:t>recent</w:t>
      </w:r>
      <w:r>
        <w:rPr>
          <w:rFonts w:ascii="Arial" w:cs="Arial" w:eastAsia="Arial" w:hAnsi="Arial"/>
          <w:sz w:val="11"/>
          <w:szCs w:val="11"/>
          <w:color w:val="auto"/>
        </w:rPr>
        <w:t xml:space="preserve"> have</w:t>
      </w:r>
      <w:r>
        <w:rPr>
          <w:rFonts w:ascii="Palatino Linotype" w:cs="Palatino Linotype" w:eastAsia="Palatino Linotype" w:hAnsi="Palatino Linotype"/>
          <w:sz w:val="11"/>
          <w:szCs w:val="11"/>
          <w:color w:val="auto"/>
        </w:rPr>
        <w:t>years,</w:t>
      </w:r>
      <w:r>
        <w:rPr>
          <w:rFonts w:ascii="Arial" w:cs="Arial" w:eastAsia="Arial" w:hAnsi="Arial"/>
          <w:sz w:val="11"/>
          <w:szCs w:val="11"/>
          <w:color w:val="auto"/>
        </w:rPr>
        <w:t>been</w:t>
      </w:r>
      <w:r>
        <w:rPr>
          <w:rFonts w:ascii="Palatino Linotype" w:cs="Palatino Linotype" w:eastAsia="Palatino Linotype" w:hAnsi="Palatino Linotype"/>
          <w:sz w:val="11"/>
          <w:szCs w:val="11"/>
          <w:color w:val="auto"/>
        </w:rPr>
        <w:t>efforts</w:t>
      </w:r>
      <w:r>
        <w:rPr>
          <w:rFonts w:ascii="Arial" w:cs="Arial" w:eastAsia="Arial" w:hAnsi="Arial"/>
          <w:sz w:val="11"/>
          <w:szCs w:val="11"/>
          <w:color w:val="auto"/>
        </w:rPr>
        <w:t>made</w:t>
      </w:r>
      <w:r>
        <w:rPr>
          <w:rFonts w:ascii="Palatino Linotype" w:cs="Palatino Linotype" w:eastAsia="Palatino Linotype" w:hAnsi="Palatino Linotype"/>
          <w:sz w:val="11"/>
          <w:szCs w:val="11"/>
          <w:color w:val="auto"/>
        </w:rPr>
        <w:t>to expand</w:t>
      </w:r>
      <w:r>
        <w:rPr>
          <w:rFonts w:ascii="Arial" w:cs="Arial" w:eastAsia="Arial" w:hAnsi="Arial"/>
          <w:sz w:val="11"/>
          <w:szCs w:val="11"/>
          <w:color w:val="auto"/>
        </w:rPr>
        <w:t>asalternative</w:t>
      </w:r>
      <w:r>
        <w:rPr>
          <w:rFonts w:ascii="Palatino Linotype" w:cs="Palatino Linotype" w:eastAsia="Palatino Linotype" w:hAnsi="Palatino Linotype"/>
          <w:sz w:val="11"/>
          <w:szCs w:val="11"/>
          <w:color w:val="auto"/>
        </w:rPr>
        <w:t>renewable</w:t>
      </w:r>
      <w:r>
        <w:rPr>
          <w:rFonts w:ascii="Arial" w:cs="Arial" w:eastAsia="Arial" w:hAnsi="Arial"/>
          <w:sz w:val="11"/>
          <w:szCs w:val="11"/>
          <w:color w:val="auto"/>
        </w:rPr>
        <w:t>energy</w:t>
      </w:r>
      <w:r>
        <w:rPr>
          <w:rFonts w:ascii="Palatino Linotype" w:cs="Palatino Linotype" w:eastAsia="Palatino Linotype" w:hAnsi="Palatino Linotype"/>
          <w:sz w:val="11"/>
          <w:szCs w:val="11"/>
          <w:color w:val="auto"/>
        </w:rPr>
        <w:t>energy</w:t>
      </w:r>
      <w:r>
        <w:rPr>
          <w:rFonts w:ascii="Arial" w:cs="Arial" w:eastAsia="Arial" w:hAnsi="Arial"/>
          <w:sz w:val="11"/>
          <w:szCs w:val="11"/>
          <w:color w:val="auto"/>
        </w:rPr>
        <w:t>sources</w:t>
      </w:r>
      <w:r>
        <w:rPr>
          <w:rFonts w:ascii="Palatino Linotype" w:cs="Palatino Linotype" w:eastAsia="Palatino Linotype" w:hAnsi="Palatino Linotype"/>
          <w:sz w:val="11"/>
          <w:szCs w:val="11"/>
          <w:color w:val="auto"/>
        </w:rPr>
        <w:t>infrastructure,</w:t>
      </w:r>
      <w:r>
        <w:rPr>
          <w:rFonts w:ascii="Arial" w:cs="Arial" w:eastAsia="Arial" w:hAnsi="Arial"/>
          <w:sz w:val="11"/>
          <w:szCs w:val="11"/>
          <w:color w:val="auto"/>
        </w:rPr>
        <w:t>toovercome</w:t>
      </w:r>
      <w:r>
        <w:rPr>
          <w:rFonts w:ascii="Palatino Linotype" w:cs="Palatino Linotype" w:eastAsia="Palatino Linotype" w:hAnsi="Palatino Linotype"/>
          <w:sz w:val="11"/>
          <w:szCs w:val="11"/>
          <w:color w:val="auto"/>
        </w:rPr>
        <w:t>such</w:t>
      </w:r>
      <w:r>
        <w:rPr>
          <w:rFonts w:ascii="Arial" w:cs="Arial" w:eastAsia="Arial" w:hAnsi="Arial"/>
          <w:sz w:val="11"/>
          <w:szCs w:val="11"/>
          <w:color w:val="auto"/>
        </w:rPr>
        <w:t>concerns</w:t>
      </w:r>
      <w:r>
        <w:rPr>
          <w:rFonts w:ascii="Palatino Linotype" w:cs="Palatino Linotype" w:eastAsia="Palatino Linotype" w:hAnsi="Palatino Linotype"/>
          <w:sz w:val="11"/>
          <w:szCs w:val="11"/>
          <w:color w:val="auto"/>
        </w:rPr>
        <w:t>aswind</w:t>
      </w:r>
      <w:r>
        <w:rPr>
          <w:rFonts w:ascii="Arial" w:cs="Arial" w:eastAsia="Arial" w:hAnsi="Arial"/>
          <w:sz w:val="11"/>
          <w:szCs w:val="11"/>
          <w:color w:val="auto"/>
        </w:rPr>
        <w:t>over</w:t>
      </w:r>
      <w:r>
        <w:rPr>
          <w:rFonts w:ascii="Palatino Linotype" w:cs="Palatino Linotype" w:eastAsia="Palatino Linotype" w:hAnsi="Palatino Linotype"/>
          <w:sz w:val="11"/>
          <w:szCs w:val="11"/>
          <w:color w:val="auto"/>
        </w:rPr>
        <w:t>and</w:t>
      </w:r>
      <w:r>
        <w:rPr>
          <w:rFonts w:ascii="Arial" w:cs="Arial" w:eastAsia="Arial" w:hAnsi="Arial"/>
          <w:sz w:val="11"/>
          <w:szCs w:val="11"/>
          <w:color w:val="auto"/>
        </w:rPr>
        <w:t>the</w:t>
      </w:r>
    </w:p>
    <w:p>
      <w:pPr>
        <w:spacing w:after="0" w:line="108" w:lineRule="exact"/>
        <w:rPr>
          <w:sz w:val="20"/>
          <w:szCs w:val="20"/>
          <w:color w:val="auto"/>
        </w:rPr>
      </w:pPr>
    </w:p>
    <w:p>
      <w:pPr>
        <w:ind w:left="2620"/>
        <w:spacing w:after="0"/>
        <w:rPr>
          <w:sz w:val="20"/>
          <w:szCs w:val="20"/>
          <w:color w:val="auto"/>
        </w:rPr>
      </w:pPr>
      <w:r>
        <w:rPr>
          <w:rFonts w:ascii="Palatino Linotype" w:cs="Palatino Linotype" w:eastAsia="Palatino Linotype" w:hAnsi="Palatino Linotype"/>
          <w:sz w:val="12"/>
          <w:szCs w:val="12"/>
          <w:color w:val="auto"/>
        </w:rPr>
        <w:t>solar</w:t>
      </w:r>
      <w:r>
        <w:rPr>
          <w:rFonts w:ascii="Arial" w:cs="Arial" w:eastAsia="Arial" w:hAnsi="Arial"/>
          <w:sz w:val="11"/>
          <w:szCs w:val="11"/>
          <w:color w:val="auto"/>
        </w:rPr>
        <w:t>depletion</w:t>
      </w:r>
      <w:r>
        <w:rPr>
          <w:rFonts w:ascii="Palatino Linotype" w:cs="Palatino Linotype" w:eastAsia="Palatino Linotype" w:hAnsi="Palatino Linotype"/>
          <w:sz w:val="12"/>
          <w:szCs w:val="12"/>
          <w:color w:val="auto"/>
        </w:rPr>
        <w:t>power,</w:t>
      </w:r>
      <w:r>
        <w:rPr>
          <w:rFonts w:ascii="Arial" w:cs="Arial" w:eastAsia="Arial" w:hAnsi="Arial"/>
          <w:sz w:val="11"/>
          <w:szCs w:val="11"/>
          <w:color w:val="auto"/>
        </w:rPr>
        <w:t>of</w:t>
      </w:r>
      <w:r>
        <w:rPr>
          <w:rFonts w:ascii="Palatino Linotype" w:cs="Palatino Linotype" w:eastAsia="Palatino Linotype" w:hAnsi="Palatino Linotype"/>
          <w:sz w:val="12"/>
          <w:szCs w:val="12"/>
          <w:color w:val="auto"/>
        </w:rPr>
        <w:t xml:space="preserve"> have</w:t>
      </w:r>
      <w:r>
        <w:rPr>
          <w:rFonts w:ascii="Arial" w:cs="Arial" w:eastAsia="Arial" w:hAnsi="Arial"/>
          <w:sz w:val="11"/>
          <w:szCs w:val="11"/>
          <w:color w:val="auto"/>
        </w:rPr>
        <w:t>O&amp;G</w:t>
      </w:r>
      <w:r>
        <w:rPr>
          <w:rFonts w:ascii="Palatino Linotype" w:cs="Palatino Linotype" w:eastAsia="Palatino Linotype" w:hAnsi="Palatino Linotype"/>
          <w:sz w:val="12"/>
          <w:szCs w:val="12"/>
          <w:color w:val="auto"/>
        </w:rPr>
        <w:t>been</w:t>
      </w:r>
      <w:r>
        <w:rPr>
          <w:rFonts w:ascii="Arial" w:cs="Arial" w:eastAsia="Arial" w:hAnsi="Arial"/>
          <w:sz w:val="11"/>
          <w:szCs w:val="11"/>
          <w:color w:val="auto"/>
        </w:rPr>
        <w:t>and other</w:t>
      </w:r>
      <w:r>
        <w:rPr>
          <w:rFonts w:ascii="Palatino Linotype" w:cs="Palatino Linotype" w:eastAsia="Palatino Linotype" w:hAnsi="Palatino Linotype"/>
          <w:sz w:val="12"/>
          <w:szCs w:val="12"/>
          <w:color w:val="auto"/>
        </w:rPr>
        <w:t>made</w:t>
      </w:r>
      <w:r>
        <w:rPr>
          <w:rFonts w:ascii="Arial" w:cs="Arial" w:eastAsia="Arial" w:hAnsi="Arial"/>
          <w:sz w:val="11"/>
          <w:szCs w:val="11"/>
          <w:color w:val="auto"/>
        </w:rPr>
        <w:t>non</w:t>
      </w:r>
      <w:r>
        <w:rPr>
          <w:rFonts w:ascii="Palatino Linotype" w:cs="Palatino Linotype" w:eastAsia="Palatino Linotype" w:hAnsi="Palatino Linotype"/>
          <w:sz w:val="12"/>
          <w:szCs w:val="12"/>
          <w:color w:val="auto"/>
        </w:rPr>
        <w:t>asalternative</w:t>
      </w:r>
      <w:r>
        <w:rPr>
          <w:rFonts w:ascii="Arial" w:cs="Arial" w:eastAsia="Arial" w:hAnsi="Arial"/>
          <w:sz w:val="11"/>
          <w:szCs w:val="11"/>
          <w:color w:val="auto"/>
        </w:rPr>
        <w:t>-renewable</w:t>
      </w:r>
      <w:r>
        <w:rPr>
          <w:rFonts w:ascii="Palatino Linotype" w:cs="Palatino Linotype" w:eastAsia="Palatino Linotype" w:hAnsi="Palatino Linotype"/>
          <w:sz w:val="12"/>
          <w:szCs w:val="12"/>
          <w:color w:val="auto"/>
        </w:rPr>
        <w:t>energysourcesto</w:t>
      </w:r>
      <w:r>
        <w:rPr>
          <w:rFonts w:ascii="Arial" w:cs="Arial" w:eastAsia="Arial" w:hAnsi="Arial"/>
          <w:sz w:val="11"/>
          <w:szCs w:val="11"/>
          <w:color w:val="auto"/>
        </w:rPr>
        <w:t>[</w:t>
      </w:r>
      <w:r>
        <w:rPr>
          <w:rFonts w:ascii="Arial" w:cs="Arial" w:eastAsia="Arial" w:hAnsi="Arial"/>
          <w:sz w:val="11"/>
          <w:szCs w:val="11"/>
          <w:color w:val="0875B7"/>
        </w:rPr>
        <w:t>12</w:t>
      </w:r>
      <w:r>
        <w:rPr>
          <w:rFonts w:ascii="Palatino Linotype" w:cs="Palatino Linotype" w:eastAsia="Palatino Linotype" w:hAnsi="Palatino Linotype"/>
          <w:sz w:val="12"/>
          <w:szCs w:val="12"/>
          <w:color w:val="auto"/>
        </w:rPr>
        <w:t>overcome</w:t>
      </w:r>
      <w:r>
        <w:rPr>
          <w:rFonts w:ascii="Arial" w:cs="Arial" w:eastAsia="Arial" w:hAnsi="Arial"/>
          <w:sz w:val="11"/>
          <w:szCs w:val="11"/>
          <w:color w:val="auto"/>
        </w:rPr>
        <w:t>].In2022,</w:t>
      </w:r>
      <w:r>
        <w:rPr>
          <w:rFonts w:ascii="Palatino Linotype" w:cs="Palatino Linotype" w:eastAsia="Palatino Linotype" w:hAnsi="Palatino Linotype"/>
          <w:sz w:val="12"/>
          <w:szCs w:val="12"/>
          <w:color w:val="auto"/>
        </w:rPr>
        <w:t>concerns</w:t>
      </w:r>
      <w:r>
        <w:rPr>
          <w:rFonts w:ascii="Arial" w:cs="Arial" w:eastAsia="Arial" w:hAnsi="Arial"/>
          <w:sz w:val="11"/>
          <w:szCs w:val="11"/>
          <w:color w:val="auto"/>
        </w:rPr>
        <w:t>renewable</w:t>
      </w:r>
      <w:r>
        <w:rPr>
          <w:rFonts w:ascii="Palatino Linotype" w:cs="Palatino Linotype" w:eastAsia="Palatino Linotype" w:hAnsi="Palatino Linotype"/>
          <w:sz w:val="12"/>
          <w:szCs w:val="12"/>
          <w:color w:val="auto"/>
        </w:rPr>
        <w:t>over</w:t>
      </w:r>
      <w:r>
        <w:rPr>
          <w:rFonts w:ascii="Arial" w:cs="Arial" w:eastAsia="Arial" w:hAnsi="Arial"/>
          <w:sz w:val="11"/>
          <w:szCs w:val="11"/>
          <w:color w:val="auto"/>
        </w:rPr>
        <w:t>energy</w:t>
      </w:r>
      <w:r>
        <w:rPr>
          <w:rFonts w:ascii="Palatino Linotype" w:cs="Palatino Linotype" w:eastAsia="Palatino Linotype" w:hAnsi="Palatino Linotype"/>
          <w:sz w:val="12"/>
          <w:szCs w:val="12"/>
          <w:color w:val="auto"/>
        </w:rPr>
        <w:t>the</w:t>
      </w:r>
    </w:p>
    <w:p>
      <w:pPr>
        <w:spacing w:after="0" w:line="94" w:lineRule="exact"/>
        <w:rPr>
          <w:sz w:val="20"/>
          <w:szCs w:val="20"/>
          <w:color w:val="auto"/>
        </w:rPr>
      </w:pPr>
    </w:p>
    <w:p>
      <w:pPr>
        <w:ind w:left="2620"/>
        <w:spacing w:after="0"/>
        <w:rPr>
          <w:sz w:val="20"/>
          <w:szCs w:val="20"/>
          <w:color w:val="auto"/>
        </w:rPr>
      </w:pPr>
      <w:r>
        <w:rPr>
          <w:rFonts w:ascii="Palatino Linotype" w:cs="Palatino Linotype" w:eastAsia="Palatino Linotype" w:hAnsi="Palatino Linotype"/>
          <w:sz w:val="11"/>
          <w:szCs w:val="11"/>
          <w:color w:val="auto"/>
        </w:rPr>
        <w:t>depletion</w:t>
      </w:r>
      <w:r>
        <w:rPr>
          <w:rFonts w:ascii="Arial" w:cs="Arial" w:eastAsia="Arial" w:hAnsi="Arial"/>
          <w:sz w:val="10"/>
          <w:szCs w:val="10"/>
          <w:color w:val="auto"/>
        </w:rPr>
        <w:t>fromvarious</w:t>
      </w:r>
      <w:r>
        <w:rPr>
          <w:rFonts w:ascii="Palatino Linotype" w:cs="Palatino Linotype" w:eastAsia="Palatino Linotype" w:hAnsi="Palatino Linotype"/>
          <w:sz w:val="11"/>
          <w:szCs w:val="11"/>
          <w:color w:val="auto"/>
        </w:rPr>
        <w:t>ofO&amp;G</w:t>
      </w:r>
      <w:r>
        <w:rPr>
          <w:rFonts w:ascii="Arial" w:cs="Arial" w:eastAsia="Arial" w:hAnsi="Arial"/>
          <w:sz w:val="10"/>
          <w:szCs w:val="10"/>
          <w:color w:val="auto"/>
        </w:rPr>
        <w:t>sources</w:t>
      </w:r>
      <w:r>
        <w:rPr>
          <w:rFonts w:ascii="Palatino Linotype" w:cs="Palatino Linotype" w:eastAsia="Palatino Linotype" w:hAnsi="Palatino Linotype"/>
          <w:sz w:val="11"/>
          <w:szCs w:val="11"/>
          <w:color w:val="auto"/>
        </w:rPr>
        <w:t>and</w:t>
      </w:r>
      <w:r>
        <w:rPr>
          <w:rFonts w:ascii="Arial" w:cs="Arial" w:eastAsia="Arial" w:hAnsi="Arial"/>
          <w:sz w:val="10"/>
          <w:szCs w:val="10"/>
          <w:color w:val="auto"/>
        </w:rPr>
        <w:t>accounted</w:t>
      </w:r>
      <w:r>
        <w:rPr>
          <w:rFonts w:ascii="Palatino Linotype" w:cs="Palatino Linotype" w:eastAsia="Palatino Linotype" w:hAnsi="Palatino Linotype"/>
          <w:sz w:val="11"/>
          <w:szCs w:val="11"/>
          <w:color w:val="auto"/>
        </w:rPr>
        <w:t>othernon</w:t>
      </w:r>
      <w:r>
        <w:rPr>
          <w:rFonts w:ascii="Arial" w:cs="Arial" w:eastAsia="Arial" w:hAnsi="Arial"/>
          <w:sz w:val="10"/>
          <w:szCs w:val="10"/>
          <w:color w:val="auto"/>
        </w:rPr>
        <w:t>fo</w:t>
      </w:r>
      <w:r>
        <w:rPr>
          <w:rFonts w:ascii="Palatino Linotype" w:cs="Palatino Linotype" w:eastAsia="Palatino Linotype" w:hAnsi="Palatino Linotype"/>
          <w:sz w:val="11"/>
          <w:szCs w:val="11"/>
          <w:color w:val="auto"/>
        </w:rPr>
        <w:t>‐</w:t>
      </w:r>
      <w:r>
        <w:rPr>
          <w:rFonts w:ascii="Arial" w:cs="Arial" w:eastAsia="Arial" w:hAnsi="Arial"/>
          <w:sz w:val="10"/>
          <w:szCs w:val="10"/>
          <w:b w:val="1"/>
          <w:bCs w:val="1"/>
          <w:color w:val="auto"/>
        </w:rPr>
        <w:t>r</w:t>
      </w:r>
      <w:r>
        <w:rPr>
          <w:rFonts w:ascii="Palatino Linotype" w:cs="Palatino Linotype" w:eastAsia="Palatino Linotype" w:hAnsi="Palatino Linotype"/>
          <w:sz w:val="11"/>
          <w:szCs w:val="11"/>
          <w:color w:val="auto"/>
        </w:rPr>
        <w:t>enewable</w:t>
      </w:r>
      <w:r>
        <w:rPr>
          <w:rFonts w:ascii="Arial" w:cs="Arial" w:eastAsia="Arial" w:hAnsi="Arial"/>
          <w:sz w:val="10"/>
          <w:szCs w:val="10"/>
          <w:color w:val="auto"/>
        </w:rPr>
        <w:t>12%ofthe</w:t>
      </w:r>
      <w:r>
        <w:rPr>
          <w:rFonts w:ascii="Palatino Linotype" w:cs="Palatino Linotype" w:eastAsia="Palatino Linotype" w:hAnsi="Palatino Linotype"/>
          <w:sz w:val="11"/>
          <w:szCs w:val="11"/>
          <w:color w:val="auto"/>
        </w:rPr>
        <w:t>energy</w:t>
      </w:r>
      <w:r>
        <w:rPr>
          <w:rFonts w:ascii="Arial" w:cs="Arial" w:eastAsia="Arial" w:hAnsi="Arial"/>
          <w:sz w:val="10"/>
          <w:szCs w:val="10"/>
          <w:color w:val="auto"/>
        </w:rPr>
        <w:t>totalenergy</w:t>
      </w:r>
      <w:r>
        <w:rPr>
          <w:rFonts w:ascii="Palatino Linotype" w:cs="Palatino Linotype" w:eastAsia="Palatino Linotype" w:hAnsi="Palatino Linotype"/>
          <w:sz w:val="11"/>
          <w:szCs w:val="11"/>
          <w:color w:val="auto"/>
        </w:rPr>
        <w:t>sources</w:t>
      </w:r>
      <w:r>
        <w:rPr>
          <w:rFonts w:ascii="Arial" w:cs="Arial" w:eastAsia="Arial" w:hAnsi="Arial"/>
          <w:sz w:val="10"/>
          <w:szCs w:val="10"/>
          <w:color w:val="auto"/>
        </w:rPr>
        <w:t>consumption</w:t>
      </w:r>
      <w:r>
        <w:rPr>
          <w:rFonts w:ascii="Palatino Linotype" w:cs="Palatino Linotype" w:eastAsia="Palatino Linotype" w:hAnsi="Palatino Linotype"/>
          <w:sz w:val="11"/>
          <w:szCs w:val="11"/>
          <w:color w:val="auto"/>
        </w:rPr>
        <w:t>[12].In2022,</w:t>
      </w:r>
      <w:r>
        <w:rPr>
          <w:rFonts w:ascii="Arial" w:cs="Arial" w:eastAsia="Arial" w:hAnsi="Arial"/>
          <w:sz w:val="10"/>
          <w:szCs w:val="10"/>
          <w:color w:val="auto"/>
        </w:rPr>
        <w:t>inthe</w:t>
      </w:r>
      <w:r>
        <w:rPr>
          <w:rFonts w:ascii="Palatino Linotype" w:cs="Palatino Linotype" w:eastAsia="Palatino Linotype" w:hAnsi="Palatino Linotype"/>
          <w:sz w:val="11"/>
          <w:szCs w:val="11"/>
          <w:color w:val="auto"/>
        </w:rPr>
        <w:t>renewable</w:t>
      </w:r>
      <w:r>
        <w:rPr>
          <w:rFonts w:ascii="Arial" w:cs="Arial" w:eastAsia="Arial" w:hAnsi="Arial"/>
          <w:sz w:val="10"/>
          <w:szCs w:val="10"/>
          <w:color w:val="auto"/>
        </w:rPr>
        <w:t>U.S.,making</w:t>
      </w:r>
      <w:r>
        <w:rPr>
          <w:rFonts w:ascii="Palatino Linotype" w:cs="Palatino Linotype" w:eastAsia="Palatino Linotype" w:hAnsi="Palatino Linotype"/>
          <w:sz w:val="11"/>
          <w:szCs w:val="11"/>
          <w:color w:val="auto"/>
        </w:rPr>
        <w:t>en‐</w:t>
      </w:r>
    </w:p>
    <w:p>
      <w:pPr>
        <w:spacing w:after="0" w:line="108" w:lineRule="exact"/>
        <w:rPr>
          <w:sz w:val="20"/>
          <w:szCs w:val="20"/>
          <w:color w:val="auto"/>
        </w:rPr>
      </w:pPr>
    </w:p>
    <w:p>
      <w:pPr>
        <w:ind w:left="2640"/>
        <w:spacing w:after="0"/>
        <w:rPr>
          <w:sz w:val="20"/>
          <w:szCs w:val="20"/>
          <w:color w:val="auto"/>
        </w:rPr>
      </w:pPr>
      <w:r>
        <w:rPr>
          <w:rFonts w:ascii="Palatino Linotype" w:cs="Palatino Linotype" w:eastAsia="Palatino Linotype" w:hAnsi="Palatino Linotype"/>
          <w:sz w:val="11"/>
          <w:szCs w:val="11"/>
          <w:color w:val="auto"/>
        </w:rPr>
        <w:t>ergy</w:t>
      </w:r>
      <w:r>
        <w:rPr>
          <w:rFonts w:ascii="Arial" w:cs="Arial" w:eastAsia="Arial" w:hAnsi="Arial"/>
          <w:sz w:val="10"/>
          <w:szCs w:val="10"/>
          <w:color w:val="auto"/>
        </w:rPr>
        <w:t>itthe</w:t>
      </w:r>
      <w:r>
        <w:rPr>
          <w:rFonts w:ascii="Palatino Linotype" w:cs="Palatino Linotype" w:eastAsia="Palatino Linotype" w:hAnsi="Palatino Linotype"/>
          <w:sz w:val="11"/>
          <w:szCs w:val="11"/>
          <w:color w:val="auto"/>
        </w:rPr>
        <w:t>from</w:t>
      </w:r>
      <w:r>
        <w:rPr>
          <w:rFonts w:ascii="Arial" w:cs="Arial" w:eastAsia="Arial" w:hAnsi="Arial"/>
          <w:sz w:val="10"/>
          <w:szCs w:val="10"/>
          <w:color w:val="auto"/>
        </w:rPr>
        <w:t>third</w:t>
      </w:r>
      <w:r>
        <w:rPr>
          <w:rFonts w:ascii="Palatino Linotype" w:cs="Palatino Linotype" w:eastAsia="Palatino Linotype" w:hAnsi="Palatino Linotype"/>
          <w:sz w:val="11"/>
          <w:szCs w:val="11"/>
          <w:color w:val="auto"/>
        </w:rPr>
        <w:t>various</w:t>
      </w:r>
      <w:r>
        <w:rPr>
          <w:rFonts w:ascii="Arial" w:cs="Arial" w:eastAsia="Arial" w:hAnsi="Arial"/>
          <w:sz w:val="10"/>
          <w:szCs w:val="10"/>
          <w:color w:val="auto"/>
        </w:rPr>
        <w:t>largest</w:t>
      </w:r>
      <w:r>
        <w:rPr>
          <w:rFonts w:ascii="Palatino Linotype" w:cs="Palatino Linotype" w:eastAsia="Palatino Linotype" w:hAnsi="Palatino Linotype"/>
          <w:sz w:val="11"/>
          <w:szCs w:val="11"/>
          <w:color w:val="auto"/>
        </w:rPr>
        <w:t>sources</w:t>
      </w:r>
      <w:r>
        <w:rPr>
          <w:rFonts w:ascii="Arial" w:cs="Arial" w:eastAsia="Arial" w:hAnsi="Arial"/>
          <w:sz w:val="10"/>
          <w:szCs w:val="10"/>
          <w:color w:val="auto"/>
        </w:rPr>
        <w:t>energy</w:t>
      </w:r>
      <w:r>
        <w:rPr>
          <w:rFonts w:ascii="Palatino Linotype" w:cs="Palatino Linotype" w:eastAsia="Palatino Linotype" w:hAnsi="Palatino Linotype"/>
          <w:sz w:val="11"/>
          <w:szCs w:val="11"/>
          <w:color w:val="auto"/>
        </w:rPr>
        <w:t>accounted</w:t>
      </w:r>
      <w:r>
        <w:rPr>
          <w:rFonts w:ascii="Arial" w:cs="Arial" w:eastAsia="Arial" w:hAnsi="Arial"/>
          <w:sz w:val="10"/>
          <w:szCs w:val="10"/>
          <w:color w:val="auto"/>
        </w:rPr>
        <w:t>sourceafter</w:t>
      </w:r>
      <w:r>
        <w:rPr>
          <w:rFonts w:ascii="Palatino Linotype" w:cs="Palatino Linotype" w:eastAsia="Palatino Linotype" w:hAnsi="Palatino Linotype"/>
          <w:sz w:val="11"/>
          <w:szCs w:val="11"/>
          <w:color w:val="auto"/>
        </w:rPr>
        <w:t>for</w:t>
      </w:r>
      <w:r>
        <w:rPr>
          <w:rFonts w:ascii="Arial" w:cs="Arial" w:eastAsia="Arial" w:hAnsi="Arial"/>
          <w:sz w:val="10"/>
          <w:szCs w:val="10"/>
          <w:color w:val="auto"/>
        </w:rPr>
        <w:t>O&amp;G</w:t>
      </w:r>
      <w:r>
        <w:rPr>
          <w:rFonts w:ascii="Palatino Linotype" w:cs="Palatino Linotype" w:eastAsia="Palatino Linotype" w:hAnsi="Palatino Linotype"/>
          <w:sz w:val="11"/>
          <w:szCs w:val="11"/>
          <w:color w:val="auto"/>
        </w:rPr>
        <w:t>12% of</w:t>
      </w:r>
      <w:r>
        <w:rPr>
          <w:rFonts w:ascii="Arial" w:cs="Arial" w:eastAsia="Arial" w:hAnsi="Arial"/>
          <w:sz w:val="10"/>
          <w:szCs w:val="10"/>
          <w:color w:val="auto"/>
        </w:rPr>
        <w:t>(Figure</w:t>
      </w:r>
      <w:r>
        <w:rPr>
          <w:rFonts w:ascii="Palatino Linotype" w:cs="Palatino Linotype" w:eastAsia="Palatino Linotype" w:hAnsi="Palatino Linotype"/>
          <w:sz w:val="11"/>
          <w:szCs w:val="11"/>
          <w:color w:val="auto"/>
        </w:rPr>
        <w:t>thetotal</w:t>
      </w:r>
      <w:r>
        <w:rPr>
          <w:rFonts w:ascii="Arial" w:cs="Arial" w:eastAsia="Arial" w:hAnsi="Arial"/>
          <w:sz w:val="10"/>
          <w:szCs w:val="10"/>
          <w:color w:val="0875B7"/>
        </w:rPr>
        <w:t>1</w:t>
      </w:r>
      <w:r>
        <w:rPr>
          <w:rFonts w:ascii="Arial" w:cs="Arial" w:eastAsia="Arial" w:hAnsi="Arial"/>
          <w:sz w:val="10"/>
          <w:szCs w:val="10"/>
          <w:color w:val="auto"/>
        </w:rPr>
        <w:t>) [</w:t>
      </w:r>
      <w:r>
        <w:rPr>
          <w:rFonts w:ascii="Palatino Linotype" w:cs="Palatino Linotype" w:eastAsia="Palatino Linotype" w:hAnsi="Palatino Linotype"/>
          <w:sz w:val="11"/>
          <w:szCs w:val="11"/>
          <w:color w:val="auto"/>
        </w:rPr>
        <w:t>energy</w:t>
      </w:r>
      <w:r>
        <w:rPr>
          <w:rFonts w:ascii="Arial" w:cs="Arial" w:eastAsia="Arial" w:hAnsi="Arial"/>
          <w:sz w:val="10"/>
          <w:szCs w:val="10"/>
          <w:color w:val="0875B7"/>
        </w:rPr>
        <w:t>2</w:t>
      </w:r>
      <w:r>
        <w:rPr>
          <w:rFonts w:ascii="Arial" w:cs="Arial" w:eastAsia="Arial" w:hAnsi="Arial"/>
          <w:sz w:val="10"/>
          <w:szCs w:val="10"/>
          <w:color w:val="auto"/>
        </w:rPr>
        <w:t>].However,</w:t>
      </w:r>
      <w:r>
        <w:rPr>
          <w:rFonts w:ascii="Palatino Linotype" w:cs="Palatino Linotype" w:eastAsia="Palatino Linotype" w:hAnsi="Palatino Linotype"/>
          <w:sz w:val="11"/>
          <w:szCs w:val="11"/>
          <w:color w:val="auto"/>
        </w:rPr>
        <w:t>consumption</w:t>
      </w:r>
      <w:r>
        <w:rPr>
          <w:rFonts w:ascii="Arial" w:cs="Arial" w:eastAsia="Arial" w:hAnsi="Arial"/>
          <w:sz w:val="10"/>
          <w:szCs w:val="10"/>
          <w:color w:val="auto"/>
        </w:rPr>
        <w:t>inthelarger</w:t>
      </w:r>
      <w:r>
        <w:rPr>
          <w:rFonts w:ascii="Palatino Linotype" w:cs="Palatino Linotype" w:eastAsia="Palatino Linotype" w:hAnsi="Palatino Linotype"/>
          <w:sz w:val="11"/>
          <w:szCs w:val="11"/>
          <w:color w:val="auto"/>
        </w:rPr>
        <w:t>inthe</w:t>
      </w:r>
      <w:r>
        <w:rPr>
          <w:rFonts w:ascii="Arial" w:cs="Arial" w:eastAsia="Arial" w:hAnsi="Arial"/>
          <w:sz w:val="10"/>
          <w:szCs w:val="10"/>
          <w:color w:val="auto"/>
        </w:rPr>
        <w:t xml:space="preserve"> scope</w:t>
      </w:r>
      <w:r>
        <w:rPr>
          <w:rFonts w:ascii="Palatino Linotype" w:cs="Palatino Linotype" w:eastAsia="Palatino Linotype" w:hAnsi="Palatino Linotype"/>
          <w:sz w:val="11"/>
          <w:szCs w:val="11"/>
          <w:color w:val="auto"/>
        </w:rPr>
        <w:t>U.S.,</w:t>
      </w:r>
    </w:p>
    <w:p>
      <w:pPr>
        <w:spacing w:after="0" w:line="110" w:lineRule="exact"/>
        <w:rPr>
          <w:sz w:val="20"/>
          <w:szCs w:val="20"/>
          <w:color w:val="auto"/>
        </w:rPr>
      </w:pPr>
    </w:p>
    <w:p>
      <w:pPr>
        <w:jc w:val="both"/>
        <w:ind w:left="2700" w:right="40"/>
        <w:spacing w:after="0" w:line="281" w:lineRule="auto"/>
        <w:rPr>
          <w:sz w:val="20"/>
          <w:szCs w:val="20"/>
          <w:color w:val="auto"/>
        </w:rPr>
      </w:pPr>
      <w:r>
        <w:rPr>
          <w:rFonts w:ascii="Arial" w:cs="Arial" w:eastAsia="Arial" w:hAnsi="Arial"/>
          <w:sz w:val="19"/>
          <w:szCs w:val="19"/>
          <w:color w:val="auto"/>
        </w:rPr>
        <w:t>of the O&amp;G industries, problems associated with conjuncture may arise, where various social, economic, and political factors intersect, significantly impacting the direction and development of the O&amp;G sector. For instance, the presence of paraffin deposits in oil can</w:t>
      </w:r>
    </w:p>
    <w:p>
      <w:pPr>
        <w:sectPr>
          <w:pgSz w:w="11900" w:h="16838" w:orient="portrait"/>
          <w:cols w:equalWidth="0" w:num="1">
            <w:col w:w="10600"/>
          </w:cols>
          <w:pgMar w:left="620" w:top="207" w:right="686" w:bottom="757" w:gutter="0" w:footer="0" w:header="0"/>
        </w:sectPr>
      </w:pPr>
    </w:p>
    <w:bookmarkStart w:id="2" w:name="page3"/>
    <w:bookmarkEnd w:id="2"/>
    <w:tbl>
      <w:tblPr>
        <w:tblLayout w:type="fixed"/>
        <w:tblInd w:w="0" w:type="dxa"/>
        <w:tblCellMar>
          <w:top w:w="0" w:type="dxa"/>
          <w:left w:w="0" w:type="dxa"/>
          <w:bottom w:w="0" w:type="dxa"/>
          <w:right w:w="0" w:type="dxa"/>
        </w:tblCellMar>
      </w:tblPr>
      <w:tr>
        <w:trPr>
          <w:trHeight w:val="198"/>
        </w:trPr>
        <w:tc>
          <w:tcPr>
            <w:tcW w:w="5960" w:type="dxa"/>
            <w:vAlign w:val="bottom"/>
          </w:tcPr>
          <w:p>
            <w:pPr>
              <w:spacing w:after="0"/>
              <w:rPr>
                <w:sz w:val="20"/>
                <w:szCs w:val="20"/>
                <w:color w:val="auto"/>
              </w:rPr>
            </w:pPr>
            <w:r>
              <w:rPr>
                <w:rFonts w:ascii="Arial" w:cs="Arial" w:eastAsia="Arial" w:hAnsi="Arial"/>
                <w:sz w:val="16"/>
                <w:szCs w:val="16"/>
                <w:color w:val="auto"/>
              </w:rPr>
              <w:t xml:space="preserve">Sustainability </w:t>
            </w:r>
            <w:r>
              <w:rPr>
                <w:rFonts w:ascii="Arial" w:cs="Arial" w:eastAsia="Arial" w:hAnsi="Arial"/>
                <w:sz w:val="16"/>
                <w:szCs w:val="16"/>
                <w:b w:val="1"/>
                <w:bCs w:val="1"/>
                <w:color w:val="auto"/>
              </w:rPr>
              <w:t>2023</w:t>
            </w:r>
            <w:r>
              <w:rPr>
                <w:rFonts w:ascii="Arial" w:cs="Arial" w:eastAsia="Arial" w:hAnsi="Arial"/>
                <w:sz w:val="16"/>
                <w:szCs w:val="16"/>
                <w:color w:val="auto"/>
              </w:rPr>
              <w:t>, 15, 4953</w:t>
            </w:r>
          </w:p>
        </w:tc>
        <w:tc>
          <w:tcPr>
            <w:tcW w:w="4540" w:type="dxa"/>
            <w:vAlign w:val="bottom"/>
          </w:tcPr>
          <w:p>
            <w:pPr>
              <w:ind w:left="4060"/>
              <w:spacing w:after="0"/>
              <w:rPr>
                <w:sz w:val="20"/>
                <w:szCs w:val="20"/>
                <w:color w:val="auto"/>
              </w:rPr>
            </w:pPr>
            <w:r>
              <w:rPr>
                <w:rFonts w:ascii="Arial" w:cs="Arial" w:eastAsia="Arial" w:hAnsi="Arial"/>
                <w:sz w:val="16"/>
                <w:szCs w:val="16"/>
                <w:color w:val="auto"/>
                <w:w w:val="89"/>
              </w:rPr>
              <w:t>3 of 22</w:t>
            </w:r>
          </w:p>
        </w:tc>
      </w:tr>
      <w:tr>
        <w:trPr>
          <w:trHeight w:val="103"/>
        </w:trPr>
        <w:tc>
          <w:tcPr>
            <w:tcW w:w="5960" w:type="dxa"/>
            <w:vAlign w:val="bottom"/>
            <w:tcBorders>
              <w:bottom w:val="single" w:sz="8" w:color="auto"/>
            </w:tcBorders>
          </w:tcPr>
          <w:p>
            <w:pPr>
              <w:spacing w:after="0"/>
              <w:rPr>
                <w:sz w:val="8"/>
                <w:szCs w:val="8"/>
                <w:color w:val="auto"/>
              </w:rPr>
            </w:pPr>
          </w:p>
        </w:tc>
        <w:tc>
          <w:tcPr>
            <w:tcW w:w="4540" w:type="dxa"/>
            <w:vAlign w:val="bottom"/>
            <w:tcBorders>
              <w:bottom w:val="single" w:sz="8" w:color="auto"/>
            </w:tcBorders>
          </w:tcPr>
          <w:p>
            <w:pPr>
              <w:spacing w:after="0"/>
              <w:rPr>
                <w:sz w:val="8"/>
                <w:szCs w:val="8"/>
                <w:color w:val="auto"/>
              </w:rPr>
            </w:pPr>
          </w:p>
        </w:tc>
      </w:tr>
    </w:tbl>
    <w:p>
      <w:pPr>
        <w:spacing w:after="0" w:line="200" w:lineRule="exact"/>
        <w:rPr>
          <w:sz w:val="20"/>
          <w:szCs w:val="20"/>
          <w:color w:val="auto"/>
        </w:rPr>
      </w:pPr>
    </w:p>
    <w:p>
      <w:pPr>
        <w:spacing w:after="0" w:line="291" w:lineRule="exact"/>
        <w:rPr>
          <w:sz w:val="20"/>
          <w:szCs w:val="20"/>
          <w:color w:val="auto"/>
        </w:rPr>
      </w:pPr>
    </w:p>
    <w:p>
      <w:pPr>
        <w:jc w:val="both"/>
        <w:ind w:left="2620" w:right="20" w:firstLine="8"/>
        <w:spacing w:after="0" w:line="262" w:lineRule="auto"/>
        <w:rPr>
          <w:sz w:val="20"/>
          <w:szCs w:val="20"/>
          <w:color w:val="auto"/>
        </w:rPr>
      </w:pPr>
      <w:r>
        <w:rPr>
          <w:rFonts w:ascii="Arial" w:cs="Arial" w:eastAsia="Arial" w:hAnsi="Arial"/>
          <w:sz w:val="20"/>
          <w:szCs w:val="20"/>
          <w:color w:val="auto"/>
        </w:rPr>
        <w:t>destroy the entire infrastructure of an oil field [</w:t>
      </w:r>
      <w:r>
        <w:rPr>
          <w:rFonts w:ascii="Arial" w:cs="Arial" w:eastAsia="Arial" w:hAnsi="Arial"/>
          <w:sz w:val="20"/>
          <w:szCs w:val="20"/>
          <w:color w:val="0875B7"/>
        </w:rPr>
        <w:t>13</w:t>
      </w:r>
      <w:r>
        <w:rPr>
          <w:rFonts w:ascii="Arial" w:cs="Arial" w:eastAsia="Arial" w:hAnsi="Arial"/>
          <w:sz w:val="20"/>
          <w:szCs w:val="20"/>
          <w:color w:val="auto"/>
        </w:rPr>
        <w:t>]. Another example is the decarbonization challenges of O&amp;G companies as they transition toward alternative energy sources in countries within the European Union [</w:t>
      </w:r>
      <w:r>
        <w:rPr>
          <w:rFonts w:ascii="Arial" w:cs="Arial" w:eastAsia="Arial" w:hAnsi="Arial"/>
          <w:sz w:val="20"/>
          <w:szCs w:val="20"/>
          <w:color w:val="0875B7"/>
        </w:rPr>
        <w:t>14</w:t>
      </w:r>
      <w:r>
        <w:rPr>
          <w:rFonts w:ascii="Arial" w:cs="Arial" w:eastAsia="Arial" w:hAnsi="Arial"/>
          <w:sz w:val="20"/>
          <w:szCs w:val="20"/>
          <w:color w:val="auto"/>
        </w:rPr>
        <w:t>]. Additionally, there are resource challenges with biodiesel fuel, another sustainable energy source. The production of biodiesel using raw food materials poses a significant risk of food and fuel competition, which is not sustainable [</w:t>
      </w:r>
      <w:r>
        <w:rPr>
          <w:rFonts w:ascii="Arial" w:cs="Arial" w:eastAsia="Arial" w:hAnsi="Arial"/>
          <w:sz w:val="20"/>
          <w:szCs w:val="20"/>
          <w:color w:val="0875B7"/>
        </w:rPr>
        <w:t>15</w:t>
      </w:r>
      <w:r>
        <w:rPr>
          <w:rFonts w:ascii="Arial" w:cs="Arial" w:eastAsia="Arial" w:hAnsi="Arial"/>
          <w:sz w:val="20"/>
          <w:szCs w:val="20"/>
          <w:color w:val="auto"/>
        </w:rPr>
        <w:t>]. Although it may seem far-fetched in the future for renewable energy to replace O&amp;G as the primary energy source [</w:t>
      </w:r>
      <w:r>
        <w:rPr>
          <w:rFonts w:ascii="Arial" w:cs="Arial" w:eastAsia="Arial" w:hAnsi="Arial"/>
          <w:sz w:val="20"/>
          <w:szCs w:val="20"/>
          <w:color w:val="0875B7"/>
        </w:rPr>
        <w:t>4</w:t>
      </w:r>
      <w:r>
        <w:rPr>
          <w:rFonts w:ascii="Arial" w:cs="Arial" w:eastAsia="Arial" w:hAnsi="Arial"/>
          <w:sz w:val="20"/>
          <w:szCs w:val="20"/>
          <w:color w:val="auto"/>
        </w:rPr>
        <w:t>], O&amp;G needs to remain sustainable until then to ensure a smooth transition. Thus, sustainable development must be securely incorporated into all O&amp;G infrastructures, operations, practices, and strategies [</w:t>
      </w:r>
      <w:r>
        <w:rPr>
          <w:rFonts w:ascii="Arial" w:cs="Arial" w:eastAsia="Arial" w:hAnsi="Arial"/>
          <w:sz w:val="20"/>
          <w:szCs w:val="20"/>
          <w:color w:val="0875B7"/>
        </w:rPr>
        <w:t>9</w:t>
      </w:r>
      <w:r>
        <w:rPr>
          <w:rFonts w:ascii="Arial" w:cs="Arial" w:eastAsia="Arial" w:hAnsi="Arial"/>
          <w:sz w:val="20"/>
          <w:szCs w:val="20"/>
          <w:color w:val="auto"/>
        </w:rPr>
        <w:t>,</w:t>
      </w:r>
      <w:r>
        <w:rPr>
          <w:rFonts w:ascii="Arial" w:cs="Arial" w:eastAsia="Arial" w:hAnsi="Arial"/>
          <w:sz w:val="20"/>
          <w:szCs w:val="20"/>
          <w:color w:val="0875B7"/>
        </w:rPr>
        <w:t>10</w:t>
      </w:r>
      <w:r>
        <w:rPr>
          <w:rFonts w:ascii="Arial" w:cs="Arial" w:eastAsia="Arial" w:hAnsi="Arial"/>
          <w:sz w:val="20"/>
          <w:szCs w:val="20"/>
          <w:color w:val="auto"/>
        </w:rPr>
        <w:t>]. In this paper, sustainable development of a system refers to the capacity established in a system to maintain or improve the state and the availability of desired system conditions over an extended period [</w:t>
      </w:r>
      <w:r>
        <w:rPr>
          <w:rFonts w:ascii="Arial" w:cs="Arial" w:eastAsia="Arial" w:hAnsi="Arial"/>
          <w:sz w:val="20"/>
          <w:szCs w:val="20"/>
          <w:color w:val="0875B7"/>
        </w:rPr>
        <w:t>16</w:t>
      </w:r>
      <w:r>
        <w:rPr>
          <w:rFonts w:ascii="Arial" w:cs="Arial" w:eastAsia="Arial" w:hAnsi="Arial"/>
          <w:sz w:val="20"/>
          <w:szCs w:val="20"/>
          <w:color w:val="auto"/>
        </w:rPr>
        <w:t>].</w:t>
      </w:r>
    </w:p>
    <w:p>
      <w:pPr>
        <w:jc w:val="both"/>
        <w:ind w:left="2620" w:firstLine="431"/>
        <w:spacing w:after="0" w:line="275" w:lineRule="auto"/>
        <w:rPr>
          <w:sz w:val="20"/>
          <w:szCs w:val="20"/>
          <w:color w:val="auto"/>
        </w:rPr>
      </w:pPr>
      <w:r>
        <w:rPr>
          <w:rFonts w:ascii="Arial" w:cs="Arial" w:eastAsia="Arial" w:hAnsi="Arial"/>
          <w:sz w:val="19"/>
          <w:szCs w:val="19"/>
          <w:color w:val="auto"/>
        </w:rPr>
        <w:t>As O&amp;G infrastructures continue to evolve in complexity, there is no one-size-fits-all solution to achieving sustainable development as a long-term goal [</w:t>
      </w:r>
      <w:r>
        <w:rPr>
          <w:rFonts w:ascii="Arial" w:cs="Arial" w:eastAsia="Arial" w:hAnsi="Arial"/>
          <w:sz w:val="19"/>
          <w:szCs w:val="19"/>
          <w:color w:val="0875B7"/>
        </w:rPr>
        <w:t>17</w:t>
      </w:r>
      <w:r>
        <w:rPr>
          <w:rFonts w:ascii="Arial" w:cs="Arial" w:eastAsia="Arial" w:hAnsi="Arial"/>
          <w:sz w:val="19"/>
          <w:szCs w:val="19"/>
          <w:color w:val="auto"/>
        </w:rPr>
        <w:t>]. This paper proposes a holistic view of risk, reliability, and resilience (3Rs) as a possible pathway to sustainable development. Although the 3Rs concept has been explored extensively in their separate areas of study, their application to sustainable development in O&amp;G applications has not been fully highlighted. The fundamental risk is related to the probability of unexpected events occurring, which can lead to undesirable consequences [</w:t>
      </w:r>
      <w:r>
        <w:rPr>
          <w:rFonts w:ascii="Arial" w:cs="Arial" w:eastAsia="Arial" w:hAnsi="Arial"/>
          <w:sz w:val="19"/>
          <w:szCs w:val="19"/>
          <w:color w:val="0875B7"/>
        </w:rPr>
        <w:t>18</w:t>
      </w:r>
      <w:r>
        <w:rPr>
          <w:rFonts w:ascii="Arial" w:cs="Arial" w:eastAsia="Arial" w:hAnsi="Arial"/>
          <w:sz w:val="19"/>
          <w:szCs w:val="19"/>
          <w:color w:val="auto"/>
        </w:rPr>
        <w:t>,</w:t>
      </w:r>
      <w:r>
        <w:rPr>
          <w:rFonts w:ascii="Arial" w:cs="Arial" w:eastAsia="Arial" w:hAnsi="Arial"/>
          <w:sz w:val="19"/>
          <w:szCs w:val="19"/>
          <w:color w:val="0875B7"/>
        </w:rPr>
        <w:t>19</w:t>
      </w:r>
      <w:r>
        <w:rPr>
          <w:rFonts w:ascii="Arial" w:cs="Arial" w:eastAsia="Arial" w:hAnsi="Arial"/>
          <w:sz w:val="19"/>
          <w:szCs w:val="19"/>
          <w:color w:val="auto"/>
        </w:rPr>
        <w:t>]. Reliability refers to the ability of a system to function without failures during its intended operational period [</w:t>
      </w:r>
      <w:r>
        <w:rPr>
          <w:rFonts w:ascii="Arial" w:cs="Arial" w:eastAsia="Arial" w:hAnsi="Arial"/>
          <w:sz w:val="19"/>
          <w:szCs w:val="19"/>
          <w:color w:val="0875B7"/>
        </w:rPr>
        <w:t>20</w:t>
      </w:r>
      <w:r>
        <w:rPr>
          <w:rFonts w:ascii="Arial" w:cs="Arial" w:eastAsia="Arial" w:hAnsi="Arial"/>
          <w:sz w:val="19"/>
          <w:szCs w:val="19"/>
          <w:color w:val="auto"/>
        </w:rPr>
        <w:t>,</w:t>
      </w:r>
      <w:r>
        <w:rPr>
          <w:rFonts w:ascii="Arial" w:cs="Arial" w:eastAsia="Arial" w:hAnsi="Arial"/>
          <w:sz w:val="19"/>
          <w:szCs w:val="19"/>
          <w:color w:val="0875B7"/>
        </w:rPr>
        <w:t>21</w:t>
      </w:r>
      <w:r>
        <w:rPr>
          <w:rFonts w:ascii="Arial" w:cs="Arial" w:eastAsia="Arial" w:hAnsi="Arial"/>
          <w:sz w:val="19"/>
          <w:szCs w:val="19"/>
          <w:color w:val="auto"/>
        </w:rPr>
        <w:t>], while resilience is associated with the ability to resist and recover from unexpected disruptive events [</w:t>
      </w:r>
      <w:r>
        <w:rPr>
          <w:rFonts w:ascii="Arial" w:cs="Arial" w:eastAsia="Arial" w:hAnsi="Arial"/>
          <w:sz w:val="19"/>
          <w:szCs w:val="19"/>
          <w:color w:val="0875B7"/>
        </w:rPr>
        <w:t>22</w:t>
      </w:r>
      <w:r>
        <w:rPr>
          <w:rFonts w:ascii="Arial" w:cs="Arial" w:eastAsia="Arial" w:hAnsi="Arial"/>
          <w:sz w:val="19"/>
          <w:szCs w:val="19"/>
          <w:color w:val="auto"/>
        </w:rPr>
        <w:t>,</w:t>
      </w:r>
      <w:r>
        <w:rPr>
          <w:rFonts w:ascii="Arial" w:cs="Arial" w:eastAsia="Arial" w:hAnsi="Arial"/>
          <w:sz w:val="19"/>
          <w:szCs w:val="19"/>
          <w:color w:val="0875B7"/>
        </w:rPr>
        <w:t>23</w:t>
      </w:r>
      <w:r>
        <w:rPr>
          <w:rFonts w:ascii="Arial" w:cs="Arial" w:eastAsia="Arial" w:hAnsi="Arial"/>
          <w:sz w:val="19"/>
          <w:szCs w:val="19"/>
          <w:color w:val="auto"/>
        </w:rPr>
        <w:t>]. By applying the 3Rs concept, risks can be identified, and mitigation plans can be formulated ahead of time to minimize delivery disruptions and recover from any disturbances swiftly in the event of inevitable disruptive events such as natural disasters [</w:t>
      </w:r>
      <w:r>
        <w:rPr>
          <w:rFonts w:ascii="Arial" w:cs="Arial" w:eastAsia="Arial" w:hAnsi="Arial"/>
          <w:sz w:val="19"/>
          <w:szCs w:val="19"/>
          <w:color w:val="0875B7"/>
        </w:rPr>
        <w:t>18</w:t>
      </w:r>
      <w:r>
        <w:rPr>
          <w:rFonts w:ascii="Arial" w:cs="Arial" w:eastAsia="Arial" w:hAnsi="Arial"/>
          <w:sz w:val="19"/>
          <w:szCs w:val="19"/>
          <w:color w:val="auto"/>
        </w:rPr>
        <w:t>,</w:t>
      </w:r>
      <w:r>
        <w:rPr>
          <w:rFonts w:ascii="Arial" w:cs="Arial" w:eastAsia="Arial" w:hAnsi="Arial"/>
          <w:sz w:val="19"/>
          <w:szCs w:val="19"/>
          <w:color w:val="0875B7"/>
        </w:rPr>
        <w:t>24</w:t>
      </w:r>
      <w:r>
        <w:rPr>
          <w:rFonts w:ascii="Arial" w:cs="Arial" w:eastAsia="Arial" w:hAnsi="Arial"/>
          <w:sz w:val="19"/>
          <w:szCs w:val="19"/>
          <w:color w:val="auto"/>
        </w:rPr>
        <w:t>]. This approach can also reduce operational downtime, resulting in a safer, more economical, and longer-lasting O&amp;G infrastructure and operations [</w:t>
      </w:r>
      <w:r>
        <w:rPr>
          <w:rFonts w:ascii="Arial" w:cs="Arial" w:eastAsia="Arial" w:hAnsi="Arial"/>
          <w:sz w:val="19"/>
          <w:szCs w:val="19"/>
          <w:color w:val="0875B7"/>
        </w:rPr>
        <w:t>25</w:t>
      </w:r>
      <w:r>
        <w:rPr>
          <w:rFonts w:ascii="Arial" w:cs="Arial" w:eastAsia="Arial" w:hAnsi="Arial"/>
          <w:sz w:val="19"/>
          <w:szCs w:val="19"/>
          <w:color w:val="auto"/>
        </w:rPr>
        <w:t>,</w:t>
      </w:r>
      <w:r>
        <w:rPr>
          <w:rFonts w:ascii="Arial" w:cs="Arial" w:eastAsia="Arial" w:hAnsi="Arial"/>
          <w:sz w:val="19"/>
          <w:szCs w:val="19"/>
          <w:color w:val="0875B7"/>
        </w:rPr>
        <w:t>26</w:t>
      </w:r>
      <w:r>
        <w:rPr>
          <w:rFonts w:ascii="Arial" w:cs="Arial" w:eastAsia="Arial" w:hAnsi="Arial"/>
          <w:sz w:val="19"/>
          <w:szCs w:val="19"/>
          <w:color w:val="auto"/>
        </w:rPr>
        <w:t>].</w:t>
      </w:r>
    </w:p>
    <w:p>
      <w:pPr>
        <w:spacing w:after="0" w:line="10" w:lineRule="exact"/>
        <w:rPr>
          <w:sz w:val="20"/>
          <w:szCs w:val="20"/>
          <w:color w:val="auto"/>
        </w:rPr>
      </w:pPr>
    </w:p>
    <w:p>
      <w:pPr>
        <w:jc w:val="both"/>
        <w:ind w:left="2620" w:firstLine="431"/>
        <w:spacing w:after="0" w:line="262" w:lineRule="auto"/>
        <w:rPr>
          <w:sz w:val="20"/>
          <w:szCs w:val="20"/>
          <w:color w:val="auto"/>
        </w:rPr>
      </w:pPr>
      <w:r>
        <w:rPr>
          <w:rFonts w:ascii="Arial" w:cs="Arial" w:eastAsia="Arial" w:hAnsi="Arial"/>
          <w:sz w:val="20"/>
          <w:szCs w:val="20"/>
          <w:color w:val="auto"/>
        </w:rPr>
        <w:t>In conjunction, risk, resilience, and reliability are key concepts in the O&amp;G industry for managing and mitigating hazards and disruptions that may arise from various sources. Outside the O&amp;G sector, the 3Rs approach toward sustainability has been applied in other sectors. Ardebili [</w:t>
      </w:r>
      <w:r>
        <w:rPr>
          <w:rFonts w:ascii="Arial" w:cs="Arial" w:eastAsia="Arial" w:hAnsi="Arial"/>
          <w:sz w:val="20"/>
          <w:szCs w:val="20"/>
          <w:color w:val="0875B7"/>
        </w:rPr>
        <w:t>15</w:t>
      </w:r>
      <w:r>
        <w:rPr>
          <w:rFonts w:ascii="Arial" w:cs="Arial" w:eastAsia="Arial" w:hAnsi="Arial"/>
          <w:sz w:val="20"/>
          <w:szCs w:val="20"/>
          <w:color w:val="auto"/>
        </w:rPr>
        <w:t>] provides a state-of-the-art review of the 3Rs application in dam safety engineering, focusing more on a risk-based probabilistic framework. Sweetapple et al. [</w:t>
      </w:r>
      <w:r>
        <w:rPr>
          <w:rFonts w:ascii="Arial" w:cs="Arial" w:eastAsia="Arial" w:hAnsi="Arial"/>
          <w:sz w:val="20"/>
          <w:szCs w:val="20"/>
          <w:color w:val="0875B7"/>
        </w:rPr>
        <w:t>27</w:t>
      </w:r>
      <w:r>
        <w:rPr>
          <w:rFonts w:ascii="Arial" w:cs="Arial" w:eastAsia="Arial" w:hAnsi="Arial"/>
          <w:sz w:val="20"/>
          <w:szCs w:val="20"/>
          <w:color w:val="auto"/>
        </w:rPr>
        <w:t>] propose the Safe &amp; SuRe framework to show how threats to a water system can affect society, the economy, and the environment. Akiyama et al. [</w:t>
      </w:r>
      <w:r>
        <w:rPr>
          <w:rFonts w:ascii="Arial" w:cs="Arial" w:eastAsia="Arial" w:hAnsi="Arial"/>
          <w:sz w:val="20"/>
          <w:szCs w:val="20"/>
          <w:color w:val="0875B7"/>
        </w:rPr>
        <w:t>28</w:t>
      </w:r>
      <w:r>
        <w:rPr>
          <w:rFonts w:ascii="Arial" w:cs="Arial" w:eastAsia="Arial" w:hAnsi="Arial"/>
          <w:sz w:val="20"/>
          <w:szCs w:val="20"/>
          <w:color w:val="auto"/>
        </w:rPr>
        <w:t>] employed the 3Rs approach to study independent and interacting hazards and their effects on bridges and networks. The 3Rs concept has also been utilized in examining the impact of the COVID-19 crisis on the security of deliveries and the preparedness and responses of firms in the supply chain application [</w:t>
      </w:r>
      <w:r>
        <w:rPr>
          <w:rFonts w:ascii="Arial" w:cs="Arial" w:eastAsia="Arial" w:hAnsi="Arial"/>
          <w:sz w:val="20"/>
          <w:szCs w:val="20"/>
          <w:color w:val="0875B7"/>
        </w:rPr>
        <w:t>27</w:t>
      </w:r>
      <w:r>
        <w:rPr>
          <w:rFonts w:ascii="Arial" w:cs="Arial" w:eastAsia="Arial" w:hAnsi="Arial"/>
          <w:sz w:val="20"/>
          <w:szCs w:val="20"/>
          <w:color w:val="auto"/>
        </w:rPr>
        <w:t>]. In the O&amp;G industry, the 3Rs concept can be applied towards sustainable development at all stages of the supply chain, from exploration and production to transportation and distribution.</w:t>
      </w:r>
    </w:p>
    <w:p>
      <w:pPr>
        <w:jc w:val="both"/>
        <w:ind w:left="2620" w:firstLine="433"/>
        <w:spacing w:after="0" w:line="263" w:lineRule="auto"/>
        <w:rPr>
          <w:sz w:val="20"/>
          <w:szCs w:val="20"/>
          <w:color w:val="auto"/>
        </w:rPr>
      </w:pPr>
      <w:r>
        <w:rPr>
          <w:rFonts w:ascii="Arial" w:cs="Arial" w:eastAsia="Arial" w:hAnsi="Arial"/>
          <w:sz w:val="20"/>
          <w:szCs w:val="20"/>
          <w:color w:val="auto"/>
        </w:rPr>
        <w:t>Amid the current transitional period in the energy landscape, the O&amp;G industry faces the pressing need to optimize its performance, reduce operational costs, and shift towards more environmentally sustainable practices to stay competitive [</w:t>
      </w:r>
      <w:r>
        <w:rPr>
          <w:rFonts w:ascii="Arial" w:cs="Arial" w:eastAsia="Arial" w:hAnsi="Arial"/>
          <w:sz w:val="20"/>
          <w:szCs w:val="20"/>
          <w:color w:val="0875B7"/>
        </w:rPr>
        <w:t>28</w:t>
      </w:r>
      <w:r>
        <w:rPr>
          <w:rFonts w:ascii="Arial" w:cs="Arial" w:eastAsia="Arial" w:hAnsi="Arial"/>
          <w:sz w:val="20"/>
          <w:szCs w:val="20"/>
          <w:color w:val="auto"/>
        </w:rPr>
        <w:t>]. This paper makes a novel contribution by proposing a holistic approach to achieving sustainable development in the O&amp;G industry through the application of the 3Rs concepts at all levels of social, economic, and environmental aspects of O&amp;G infrastructure. This innovative perspective underscores the need for a fundamental shift in the industry’s approach to sustainable development and has important implications for policymakers and practitioners. The overview of O&amp;G infrastructure and its challenges to sustainable development will be introduced in Section</w:t>
      </w:r>
      <w:r>
        <w:rPr>
          <w:rFonts w:ascii="Arial" w:cs="Arial" w:eastAsia="Arial" w:hAnsi="Arial"/>
          <w:sz w:val="20"/>
          <w:szCs w:val="20"/>
          <w:color w:val="0875B7"/>
        </w:rPr>
        <w:t xml:space="preserve"> 2</w:t>
      </w:r>
      <w:r>
        <w:rPr>
          <w:rFonts w:ascii="Arial" w:cs="Arial" w:eastAsia="Arial" w:hAnsi="Arial"/>
          <w:sz w:val="20"/>
          <w:szCs w:val="20"/>
          <w:color w:val="auto"/>
        </w:rPr>
        <w:t>. The individual roles of the 3Rs concept in the O&amp;G application will be detailed in Section</w:t>
      </w:r>
      <w:r>
        <w:rPr>
          <w:rFonts w:ascii="Arial" w:cs="Arial" w:eastAsia="Arial" w:hAnsi="Arial"/>
          <w:sz w:val="20"/>
          <w:szCs w:val="20"/>
          <w:color w:val="0875B7"/>
        </w:rPr>
        <w:t xml:space="preserve"> 3</w:t>
      </w:r>
      <w:r>
        <w:rPr>
          <w:rFonts w:ascii="Arial" w:cs="Arial" w:eastAsia="Arial" w:hAnsi="Arial"/>
          <w:sz w:val="20"/>
          <w:szCs w:val="20"/>
          <w:color w:val="auto"/>
        </w:rPr>
        <w:t>. In Section</w:t>
      </w:r>
      <w:r>
        <w:rPr>
          <w:rFonts w:ascii="Arial" w:cs="Arial" w:eastAsia="Arial" w:hAnsi="Arial"/>
          <w:sz w:val="20"/>
          <w:szCs w:val="20"/>
          <w:color w:val="0875B7"/>
        </w:rPr>
        <w:t xml:space="preserve"> 4</w:t>
      </w:r>
      <w:r>
        <w:rPr>
          <w:rFonts w:ascii="Arial" w:cs="Arial" w:eastAsia="Arial" w:hAnsi="Arial"/>
          <w:sz w:val="20"/>
          <w:szCs w:val="20"/>
          <w:color w:val="auto"/>
        </w:rPr>
        <w:t>, a discussion on the holistic 3Rs’ influence on sustainable development and the direction of future research will be provided. Finally, the conclusion of this paper will be summarized in Section</w:t>
      </w:r>
      <w:r>
        <w:rPr>
          <w:rFonts w:ascii="Arial" w:cs="Arial" w:eastAsia="Arial" w:hAnsi="Arial"/>
          <w:sz w:val="20"/>
          <w:szCs w:val="20"/>
          <w:color w:val="0875B7"/>
        </w:rPr>
        <w:t xml:space="preserve"> 5</w:t>
      </w:r>
      <w:r>
        <w:rPr>
          <w:rFonts w:ascii="Arial" w:cs="Arial" w:eastAsia="Arial" w:hAnsi="Arial"/>
          <w:sz w:val="20"/>
          <w:szCs w:val="20"/>
          <w:color w:val="auto"/>
        </w:rPr>
        <w:t>.</w:t>
      </w:r>
    </w:p>
    <w:p>
      <w:pPr>
        <w:sectPr>
          <w:pgSz w:w="11900" w:h="16838" w:orient="portrait"/>
          <w:cols w:equalWidth="0" w:num="1">
            <w:col w:w="10520"/>
          </w:cols>
          <w:pgMar w:left="700" w:top="1109" w:right="686" w:bottom="1440" w:gutter="0" w:footer="0" w:header="0"/>
        </w:sectPr>
      </w:pPr>
    </w:p>
    <w:bookmarkStart w:id="3" w:name="page4"/>
    <w:bookmarkEnd w:id="3"/>
    <w:tbl>
      <w:tblPr>
        <w:tblLayout w:type="fixed"/>
        <w:tblInd w:w="0" w:type="dxa"/>
        <w:tblCellMar>
          <w:top w:w="0" w:type="dxa"/>
          <w:left w:w="0" w:type="dxa"/>
          <w:bottom w:w="0" w:type="dxa"/>
          <w:right w:w="0" w:type="dxa"/>
        </w:tblCellMar>
      </w:tblPr>
      <w:tr>
        <w:trPr>
          <w:trHeight w:val="216"/>
        </w:trPr>
        <w:tc>
          <w:tcPr>
            <w:tcW w:w="6580" w:type="dxa"/>
            <w:vAlign w:val="bottom"/>
            <w:tcBorders>
              <w:bottom w:val="single" w:sz="8" w:color="auto"/>
            </w:tcBorders>
          </w:tcPr>
          <w:p>
            <w:pPr>
              <w:ind w:left="40"/>
              <w:spacing w:after="0" w:line="212" w:lineRule="exact"/>
              <w:rPr>
                <w:sz w:val="20"/>
                <w:szCs w:val="20"/>
                <w:color w:val="auto"/>
              </w:rPr>
            </w:pPr>
            <w:r>
              <w:rPr>
                <w:rFonts w:ascii="Palatino Linotype" w:cs="Palatino Linotype" w:eastAsia="Palatino Linotype" w:hAnsi="Palatino Linotype"/>
                <w:sz w:val="16"/>
                <w:szCs w:val="16"/>
                <w:i w:val="1"/>
                <w:iCs w:val="1"/>
                <w:color w:val="auto"/>
              </w:rPr>
              <w:t>Sustainability</w:t>
            </w:r>
            <w:r>
              <w:rPr>
                <w:rFonts w:ascii="Palatino Linotype" w:cs="Palatino Linotype" w:eastAsia="Palatino Linotype" w:hAnsi="Palatino Linotype"/>
                <w:sz w:val="16"/>
                <w:szCs w:val="16"/>
                <w:color w:val="auto"/>
              </w:rPr>
              <w:t xml:space="preserve"> </w:t>
            </w:r>
            <w:r>
              <w:rPr>
                <w:rFonts w:ascii="Palatino Linotype" w:cs="Palatino Linotype" w:eastAsia="Palatino Linotype" w:hAnsi="Palatino Linotype"/>
                <w:sz w:val="16"/>
                <w:szCs w:val="16"/>
                <w:b w:val="1"/>
                <w:bCs w:val="1"/>
                <w:color w:val="auto"/>
              </w:rPr>
              <w:t>2023</w:t>
            </w:r>
            <w:r>
              <w:rPr>
                <w:rFonts w:ascii="Palatino Linotype" w:cs="Palatino Linotype" w:eastAsia="Palatino Linotype" w:hAnsi="Palatino Linotype"/>
                <w:sz w:val="16"/>
                <w:szCs w:val="16"/>
                <w:color w:val="auto"/>
              </w:rPr>
              <w:t xml:space="preserve">, </w:t>
            </w:r>
            <w:r>
              <w:rPr>
                <w:rFonts w:ascii="Palatino Linotype" w:cs="Palatino Linotype" w:eastAsia="Palatino Linotype" w:hAnsi="Palatino Linotype"/>
                <w:sz w:val="16"/>
                <w:szCs w:val="16"/>
                <w:i w:val="1"/>
                <w:iCs w:val="1"/>
                <w:color w:val="auto"/>
              </w:rPr>
              <w:t>15</w:t>
            </w:r>
            <w:r>
              <w:rPr>
                <w:rFonts w:ascii="Palatino Linotype" w:cs="Palatino Linotype" w:eastAsia="Palatino Linotype" w:hAnsi="Palatino Linotype"/>
                <w:sz w:val="16"/>
                <w:szCs w:val="16"/>
                <w:color w:val="auto"/>
              </w:rPr>
              <w:t>, x FOR PEER REVIEW</w:t>
            </w:r>
          </w:p>
        </w:tc>
        <w:tc>
          <w:tcPr>
            <w:tcW w:w="3980" w:type="dxa"/>
            <w:vAlign w:val="bottom"/>
            <w:tcBorders>
              <w:bottom w:val="single" w:sz="8" w:color="auto"/>
            </w:tcBorders>
          </w:tcPr>
          <w:p>
            <w:pPr>
              <w:ind w:left="3380"/>
              <w:spacing w:after="0" w:line="212" w:lineRule="exact"/>
              <w:rPr>
                <w:sz w:val="20"/>
                <w:szCs w:val="20"/>
                <w:color w:val="auto"/>
              </w:rPr>
            </w:pPr>
            <w:r>
              <w:rPr>
                <w:rFonts w:ascii="Palatino Linotype" w:cs="Palatino Linotype" w:eastAsia="Palatino Linotype" w:hAnsi="Palatino Linotype"/>
                <w:sz w:val="16"/>
                <w:szCs w:val="16"/>
                <w:color w:val="auto"/>
              </w:rPr>
              <w:t>4 of 22</w:t>
            </w:r>
          </w:p>
        </w:tc>
      </w:tr>
    </w:tbl>
    <w:p>
      <w:pPr>
        <w:spacing w:after="0" w:line="200" w:lineRule="exact"/>
        <w:rPr>
          <w:sz w:val="20"/>
          <w:szCs w:val="20"/>
          <w:color w:val="auto"/>
        </w:rPr>
      </w:pPr>
    </w:p>
    <w:p>
      <w:pPr>
        <w:spacing w:after="0" w:line="270" w:lineRule="exact"/>
        <w:rPr>
          <w:sz w:val="20"/>
          <w:szCs w:val="20"/>
          <w:color w:val="auto"/>
        </w:rPr>
      </w:pPr>
    </w:p>
    <w:p>
      <w:pPr>
        <w:jc w:val="both"/>
        <w:ind w:left="2640" w:right="80"/>
        <w:spacing w:after="0" w:line="197" w:lineRule="auto"/>
        <w:rPr>
          <w:sz w:val="20"/>
          <w:szCs w:val="20"/>
          <w:color w:val="auto"/>
        </w:rPr>
      </w:pPr>
      <w:r>
        <w:rPr>
          <w:rFonts w:ascii="Palatino Linotype" w:cs="Palatino Linotype" w:eastAsia="Palatino Linotype" w:hAnsi="Palatino Linotype"/>
          <w:sz w:val="20"/>
          <w:szCs w:val="20"/>
          <w:color w:val="auto"/>
        </w:rPr>
        <w:t>will be detailed in Section 3. In Section 4, a discussion on the holistic 3Rs’ influence on sustainable development and the direction of future research will be provided. Finally,</w:t>
      </w:r>
    </w:p>
    <w:p>
      <w:pPr>
        <w:ind w:left="60"/>
        <w:spacing w:after="0" w:line="184" w:lineRule="auto"/>
        <w:tabs>
          <w:tab w:leader="none" w:pos="10060" w:val="left"/>
        </w:tabs>
        <w:rPr>
          <w:sz w:val="20"/>
          <w:szCs w:val="20"/>
          <w:color w:val="auto"/>
        </w:rPr>
      </w:pPr>
      <w:r>
        <w:rPr>
          <w:rFonts w:ascii="Arial" w:cs="Arial" w:eastAsia="Arial" w:hAnsi="Arial"/>
          <w:sz w:val="9"/>
          <w:szCs w:val="9"/>
          <w:color w:val="auto"/>
        </w:rPr>
        <w:t xml:space="preserve">Sustainability </w:t>
      </w:r>
      <w:r>
        <w:rPr>
          <w:rFonts w:ascii="Arial" w:cs="Arial" w:eastAsia="Arial" w:hAnsi="Arial"/>
          <w:sz w:val="9"/>
          <w:szCs w:val="9"/>
          <w:b w:val="1"/>
          <w:bCs w:val="1"/>
          <w:color w:val="auto"/>
        </w:rPr>
        <w:t>2023</w:t>
      </w:r>
      <w:r>
        <w:rPr>
          <w:rFonts w:ascii="Arial" w:cs="Arial" w:eastAsia="Arial" w:hAnsi="Arial"/>
          <w:sz w:val="9"/>
          <w:szCs w:val="9"/>
          <w:color w:val="auto"/>
        </w:rPr>
        <w:t>, 15, 4953</w:t>
      </w:r>
      <w:r>
        <w:rPr>
          <w:sz w:val="20"/>
          <w:szCs w:val="20"/>
          <w:color w:val="auto"/>
        </w:rPr>
        <w:tab/>
      </w:r>
      <w:r>
        <w:rPr>
          <w:rFonts w:ascii="Arial" w:cs="Arial" w:eastAsia="Arial" w:hAnsi="Arial"/>
          <w:sz w:val="9"/>
          <w:szCs w:val="9"/>
          <w:color w:val="auto"/>
        </w:rPr>
        <w:t>4 of 22</w:t>
      </w:r>
    </w:p>
    <w:p>
      <w:pPr>
        <w:ind w:left="2640"/>
        <w:spacing w:after="0" w:line="229" w:lineRule="auto"/>
        <w:rPr>
          <w:sz w:val="20"/>
          <w:szCs w:val="20"/>
          <w:color w:val="auto"/>
        </w:rPr>
      </w:pPr>
      <w:r>
        <w:rPr>
          <w:rFonts w:ascii="Palatino Linotype" w:cs="Palatino Linotype" w:eastAsia="Palatino Linotype" w:hAnsi="Palatino Linotype"/>
          <w:sz w:val="20"/>
          <w:szCs w:val="20"/>
          <w:color w:val="auto"/>
        </w:rPr>
        <w:t>the conclusion of this paper will be summarized in Section 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46990</wp:posOffset>
                </wp:positionH>
                <wp:positionV relativeFrom="paragraph">
                  <wp:posOffset>-40640</wp:posOffset>
                </wp:positionV>
                <wp:extent cx="6649085"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490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pt,-3.1999pt" to="527.25pt,-3.1999pt" o:allowincell="f" strokecolor="#000000" strokeweight="0.398pt"/>
            </w:pict>
          </mc:Fallback>
        </mc:AlternateContent>
      </w:r>
    </w:p>
    <w:p>
      <w:pPr>
        <w:spacing w:after="0" w:line="186" w:lineRule="exact"/>
        <w:rPr>
          <w:sz w:val="20"/>
          <w:szCs w:val="20"/>
          <w:color w:val="auto"/>
        </w:rPr>
      </w:pPr>
    </w:p>
    <w:p>
      <w:pPr>
        <w:ind w:left="2640"/>
        <w:spacing w:after="0"/>
        <w:rPr>
          <w:sz w:val="20"/>
          <w:szCs w:val="20"/>
          <w:color w:val="auto"/>
        </w:rPr>
      </w:pPr>
      <w:r>
        <w:rPr>
          <w:rFonts w:ascii="Palatino Linotype" w:cs="Palatino Linotype" w:eastAsia="Palatino Linotype" w:hAnsi="Palatino Linotype"/>
          <w:sz w:val="20"/>
          <w:szCs w:val="20"/>
          <w:b w:val="1"/>
          <w:bCs w:val="1"/>
          <w:color w:val="auto"/>
        </w:rPr>
        <w:t>2. O&amp;G Infrastructure and Challenges</w:t>
      </w:r>
    </w:p>
    <w:p>
      <w:pPr>
        <w:ind w:left="2680"/>
        <w:spacing w:after="0" w:line="183" w:lineRule="auto"/>
        <w:rPr>
          <w:sz w:val="20"/>
          <w:szCs w:val="20"/>
          <w:color w:val="auto"/>
        </w:rPr>
      </w:pPr>
      <w:r>
        <w:rPr>
          <w:rFonts w:ascii="Arial" w:cs="Arial" w:eastAsia="Arial" w:hAnsi="Arial"/>
          <w:sz w:val="9"/>
          <w:szCs w:val="9"/>
          <w:b w:val="1"/>
          <w:bCs w:val="1"/>
          <w:color w:val="auto"/>
        </w:rPr>
        <w:t>2. O&amp;G Infrastructure and Challenges</w:t>
      </w:r>
    </w:p>
    <w:p>
      <w:pPr>
        <w:ind w:left="3080"/>
        <w:spacing w:after="0" w:line="204" w:lineRule="auto"/>
        <w:rPr>
          <w:sz w:val="20"/>
          <w:szCs w:val="20"/>
          <w:color w:val="auto"/>
        </w:rPr>
      </w:pPr>
      <w:r>
        <w:rPr>
          <w:rFonts w:ascii="Palatino Linotype" w:cs="Palatino Linotype" w:eastAsia="Palatino Linotype" w:hAnsi="Palatino Linotype"/>
          <w:sz w:val="20"/>
          <w:szCs w:val="20"/>
          <w:color w:val="auto"/>
        </w:rPr>
        <w:t>Since the mid‐1900s, the infrastructure for transporting crude oil, natural gas, and</w:t>
      </w:r>
    </w:p>
    <w:p>
      <w:pPr>
        <w:spacing w:after="0" w:line="1" w:lineRule="exact"/>
        <w:rPr>
          <w:sz w:val="20"/>
          <w:szCs w:val="20"/>
          <w:color w:val="auto"/>
        </w:rPr>
      </w:pPr>
    </w:p>
    <w:p>
      <w:pPr>
        <w:jc w:val="both"/>
        <w:ind w:left="2640" w:right="40"/>
        <w:spacing w:after="0" w:line="248" w:lineRule="auto"/>
        <w:rPr>
          <w:sz w:val="20"/>
          <w:szCs w:val="20"/>
          <w:color w:val="auto"/>
        </w:rPr>
      </w:pPr>
      <w:r>
        <w:rPr>
          <w:rFonts w:ascii="Palatino Linotype" w:cs="Palatino Linotype" w:eastAsia="Palatino Linotype" w:hAnsi="Palatino Linotype"/>
          <w:sz w:val="11"/>
          <w:szCs w:val="11"/>
          <w:color w:val="auto"/>
        </w:rPr>
        <w:t>their products</w:t>
      </w:r>
      <w:r>
        <w:rPr>
          <w:rFonts w:ascii="Arial" w:cs="Arial" w:eastAsia="Arial" w:hAnsi="Arial"/>
          <w:sz w:val="15"/>
          <w:szCs w:val="15"/>
          <w:color w:val="auto"/>
          <w:vertAlign w:val="superscript"/>
        </w:rPr>
        <w:t>Sincethe</w:t>
      </w:r>
      <w:r>
        <w:rPr>
          <w:rFonts w:ascii="Palatino Linotype" w:cs="Palatino Linotype" w:eastAsia="Palatino Linotype" w:hAnsi="Palatino Linotype"/>
          <w:sz w:val="11"/>
          <w:szCs w:val="11"/>
          <w:color w:val="auto"/>
        </w:rPr>
        <w:t xml:space="preserve"> onshore</w:t>
      </w:r>
      <w:r>
        <w:rPr>
          <w:rFonts w:ascii="Arial" w:cs="Arial" w:eastAsia="Arial" w:hAnsi="Arial"/>
          <w:sz w:val="15"/>
          <w:szCs w:val="15"/>
          <w:color w:val="auto"/>
          <w:vertAlign w:val="superscript"/>
        </w:rPr>
        <w:t>mid-1900s,</w:t>
      </w:r>
      <w:r>
        <w:rPr>
          <w:rFonts w:ascii="Palatino Linotype" w:cs="Palatino Linotype" w:eastAsia="Palatino Linotype" w:hAnsi="Palatino Linotype"/>
          <w:sz w:val="11"/>
          <w:szCs w:val="11"/>
          <w:color w:val="auto"/>
        </w:rPr>
        <w:t>and</w:t>
      </w:r>
      <w:r>
        <w:rPr>
          <w:rFonts w:ascii="Arial" w:cs="Arial" w:eastAsia="Arial" w:hAnsi="Arial"/>
          <w:sz w:val="15"/>
          <w:szCs w:val="15"/>
          <w:color w:val="auto"/>
          <w:vertAlign w:val="superscript"/>
        </w:rPr>
        <w:t>the</w:t>
      </w:r>
      <w:r>
        <w:rPr>
          <w:rFonts w:ascii="Palatino Linotype" w:cs="Palatino Linotype" w:eastAsia="Palatino Linotype" w:hAnsi="Palatino Linotype"/>
          <w:sz w:val="11"/>
          <w:szCs w:val="11"/>
          <w:color w:val="auto"/>
        </w:rPr>
        <w:t>offshore</w:t>
      </w:r>
      <w:r>
        <w:rPr>
          <w:rFonts w:ascii="Arial" w:cs="Arial" w:eastAsia="Arial" w:hAnsi="Arial"/>
          <w:sz w:val="15"/>
          <w:szCs w:val="15"/>
          <w:color w:val="auto"/>
          <w:vertAlign w:val="superscript"/>
        </w:rPr>
        <w:t>infrastructure</w:t>
      </w:r>
      <w:r>
        <w:rPr>
          <w:rFonts w:ascii="Palatino Linotype" w:cs="Palatino Linotype" w:eastAsia="Palatino Linotype" w:hAnsi="Palatino Linotype"/>
          <w:sz w:val="11"/>
          <w:szCs w:val="11"/>
          <w:color w:val="auto"/>
        </w:rPr>
        <w:t>hasgrown</w:t>
      </w:r>
      <w:r>
        <w:rPr>
          <w:rFonts w:ascii="Arial" w:cs="Arial" w:eastAsia="Arial" w:hAnsi="Arial"/>
          <w:sz w:val="15"/>
          <w:szCs w:val="15"/>
          <w:color w:val="auto"/>
          <w:vertAlign w:val="superscript"/>
        </w:rPr>
        <w:t>for</w:t>
      </w:r>
      <w:r>
        <w:rPr>
          <w:rFonts w:ascii="Palatino Linotype" w:cs="Palatino Linotype" w:eastAsia="Palatino Linotype" w:hAnsi="Palatino Linotype"/>
          <w:sz w:val="11"/>
          <w:szCs w:val="11"/>
          <w:color w:val="auto"/>
        </w:rPr>
        <w:t>considerably</w:t>
      </w:r>
      <w:r>
        <w:rPr>
          <w:rFonts w:ascii="Arial" w:cs="Arial" w:eastAsia="Arial" w:hAnsi="Arial"/>
          <w:sz w:val="15"/>
          <w:szCs w:val="15"/>
          <w:color w:val="auto"/>
          <w:vertAlign w:val="superscript"/>
        </w:rPr>
        <w:t>transporting</w:t>
      </w:r>
      <w:r>
        <w:rPr>
          <w:rFonts w:ascii="Palatino Linotype" w:cs="Palatino Linotype" w:eastAsia="Palatino Linotype" w:hAnsi="Palatino Linotype"/>
          <w:sz w:val="11"/>
          <w:szCs w:val="11"/>
          <w:color w:val="auto"/>
        </w:rPr>
        <w:t>[1]</w:t>
      </w:r>
      <w:r>
        <w:rPr>
          <w:rFonts w:ascii="Arial" w:cs="Arial" w:eastAsia="Arial" w:hAnsi="Arial"/>
          <w:sz w:val="15"/>
          <w:szCs w:val="15"/>
          <w:color w:val="auto"/>
          <w:vertAlign w:val="superscript"/>
        </w:rPr>
        <w:t>crude</w:t>
      </w:r>
      <w:r>
        <w:rPr>
          <w:rFonts w:ascii="Palatino Linotype" w:cs="Palatino Linotype" w:eastAsia="Palatino Linotype" w:hAnsi="Palatino Linotype"/>
          <w:sz w:val="11"/>
          <w:szCs w:val="11"/>
          <w:color w:val="auto"/>
        </w:rPr>
        <w:t>.This</w:t>
      </w:r>
      <w:r>
        <w:rPr>
          <w:rFonts w:ascii="Arial" w:cs="Arial" w:eastAsia="Arial" w:hAnsi="Arial"/>
          <w:sz w:val="15"/>
          <w:szCs w:val="15"/>
          <w:color w:val="auto"/>
          <w:vertAlign w:val="superscript"/>
        </w:rPr>
        <w:t>oil,</w:t>
      </w:r>
      <w:r>
        <w:rPr>
          <w:rFonts w:ascii="Palatino Linotype" w:cs="Palatino Linotype" w:eastAsia="Palatino Linotype" w:hAnsi="Palatino Linotype"/>
          <w:sz w:val="11"/>
          <w:szCs w:val="11"/>
          <w:color w:val="auto"/>
        </w:rPr>
        <w:t>section</w:t>
      </w:r>
      <w:r>
        <w:rPr>
          <w:rFonts w:ascii="Arial" w:cs="Arial" w:eastAsia="Arial" w:hAnsi="Arial"/>
          <w:sz w:val="15"/>
          <w:szCs w:val="15"/>
          <w:color w:val="auto"/>
          <w:vertAlign w:val="superscript"/>
        </w:rPr>
        <w:t>natural</w:t>
      </w:r>
      <w:r>
        <w:rPr>
          <w:rFonts w:ascii="Palatino Linotype" w:cs="Palatino Linotype" w:eastAsia="Palatino Linotype" w:hAnsi="Palatino Linotype"/>
          <w:sz w:val="11"/>
          <w:szCs w:val="11"/>
          <w:color w:val="auto"/>
        </w:rPr>
        <w:t>provides</w:t>
      </w:r>
      <w:r>
        <w:rPr>
          <w:rFonts w:ascii="Arial" w:cs="Arial" w:eastAsia="Arial" w:hAnsi="Arial"/>
          <w:sz w:val="15"/>
          <w:szCs w:val="15"/>
          <w:color w:val="auto"/>
          <w:vertAlign w:val="superscript"/>
        </w:rPr>
        <w:t>gas,and</w:t>
      </w:r>
      <w:r>
        <w:rPr>
          <w:rFonts w:ascii="Palatino Linotype" w:cs="Palatino Linotype" w:eastAsia="Palatino Linotype" w:hAnsi="Palatino Linotype"/>
          <w:sz w:val="11"/>
          <w:szCs w:val="11"/>
          <w:color w:val="auto"/>
        </w:rPr>
        <w:t>an overview</w:t>
      </w:r>
      <w:r>
        <w:rPr>
          <w:rFonts w:ascii="Arial" w:cs="Arial" w:eastAsia="Arial" w:hAnsi="Arial"/>
          <w:sz w:val="15"/>
          <w:szCs w:val="15"/>
          <w:color w:val="auto"/>
          <w:vertAlign w:val="superscript"/>
        </w:rPr>
        <w:t>thirproducts</w:t>
      </w:r>
      <w:r>
        <w:rPr>
          <w:rFonts w:ascii="Palatino Linotype" w:cs="Palatino Linotype" w:eastAsia="Palatino Linotype" w:hAnsi="Palatino Linotype"/>
          <w:sz w:val="11"/>
          <w:szCs w:val="11"/>
          <w:color w:val="auto"/>
        </w:rPr>
        <w:t>ofO&amp;G</w:t>
      </w:r>
      <w:r>
        <w:rPr>
          <w:rFonts w:ascii="Arial" w:cs="Arial" w:eastAsia="Arial" w:hAnsi="Arial"/>
          <w:sz w:val="15"/>
          <w:szCs w:val="15"/>
          <w:color w:val="auto"/>
          <w:vertAlign w:val="superscript"/>
        </w:rPr>
        <w:t>onshore</w:t>
      </w:r>
      <w:r>
        <w:rPr>
          <w:rFonts w:ascii="Palatino Linotype" w:cs="Palatino Linotype" w:eastAsia="Palatino Linotype" w:hAnsi="Palatino Linotype"/>
          <w:sz w:val="11"/>
          <w:szCs w:val="11"/>
          <w:color w:val="auto"/>
        </w:rPr>
        <w:t>infrastructure</w:t>
      </w:r>
      <w:r>
        <w:rPr>
          <w:rFonts w:ascii="Arial" w:cs="Arial" w:eastAsia="Arial" w:hAnsi="Arial"/>
          <w:sz w:val="15"/>
          <w:szCs w:val="15"/>
          <w:color w:val="auto"/>
          <w:vertAlign w:val="superscript"/>
        </w:rPr>
        <w:t>andoffshore</w:t>
      </w:r>
      <w:r>
        <w:rPr>
          <w:rFonts w:ascii="Palatino Linotype" w:cs="Palatino Linotype" w:eastAsia="Palatino Linotype" w:hAnsi="Palatino Linotype"/>
          <w:sz w:val="11"/>
          <w:szCs w:val="11"/>
          <w:color w:val="auto"/>
        </w:rPr>
        <w:t>andfocuses</w:t>
      </w:r>
      <w:r>
        <w:rPr>
          <w:rFonts w:ascii="Arial" w:cs="Arial" w:eastAsia="Arial" w:hAnsi="Arial"/>
          <w:sz w:val="15"/>
          <w:szCs w:val="15"/>
          <w:color w:val="auto"/>
          <w:vertAlign w:val="superscript"/>
        </w:rPr>
        <w:t>hasgrown</w:t>
      </w:r>
      <w:r>
        <w:rPr>
          <w:rFonts w:ascii="Palatino Linotype" w:cs="Palatino Linotype" w:eastAsia="Palatino Linotype" w:hAnsi="Palatino Linotype"/>
          <w:sz w:val="11"/>
          <w:szCs w:val="11"/>
          <w:color w:val="auto"/>
        </w:rPr>
        <w:t>onexploring</w:t>
      </w:r>
      <w:r>
        <w:rPr>
          <w:rFonts w:ascii="Arial" w:cs="Arial" w:eastAsia="Arial" w:hAnsi="Arial"/>
          <w:sz w:val="15"/>
          <w:szCs w:val="15"/>
          <w:color w:val="auto"/>
          <w:vertAlign w:val="superscript"/>
        </w:rPr>
        <w:t>considerably</w:t>
      </w:r>
      <w:r>
        <w:rPr>
          <w:rFonts w:ascii="Palatino Linotype" w:cs="Palatino Linotype" w:eastAsia="Palatino Linotype" w:hAnsi="Palatino Linotype"/>
          <w:sz w:val="11"/>
          <w:szCs w:val="11"/>
          <w:color w:val="auto"/>
        </w:rPr>
        <w:t>thechallenges</w:t>
      </w:r>
      <w:r>
        <w:rPr>
          <w:rFonts w:ascii="Arial" w:cs="Arial" w:eastAsia="Arial" w:hAnsi="Arial"/>
          <w:sz w:val="15"/>
          <w:szCs w:val="15"/>
          <w:color w:val="auto"/>
          <w:vertAlign w:val="superscript"/>
        </w:rPr>
        <w:t>[</w:t>
      </w:r>
      <w:r>
        <w:rPr>
          <w:rFonts w:ascii="Arial" w:cs="Arial" w:eastAsia="Arial" w:hAnsi="Arial"/>
          <w:sz w:val="15"/>
          <w:szCs w:val="15"/>
          <w:color w:val="0875B7"/>
          <w:vertAlign w:val="superscript"/>
        </w:rPr>
        <w:t>1</w:t>
      </w:r>
      <w:r>
        <w:rPr>
          <w:rFonts w:ascii="Arial" w:cs="Arial" w:eastAsia="Arial" w:hAnsi="Arial"/>
          <w:sz w:val="15"/>
          <w:szCs w:val="15"/>
          <w:color w:val="auto"/>
          <w:vertAlign w:val="superscript"/>
        </w:rPr>
        <w:t>].This section</w:t>
      </w:r>
      <w:r>
        <w:rPr>
          <w:rFonts w:ascii="Palatino Linotype" w:cs="Palatino Linotype" w:eastAsia="Palatino Linotype" w:hAnsi="Palatino Linotype"/>
          <w:sz w:val="11"/>
          <w:szCs w:val="11"/>
          <w:color w:val="auto"/>
        </w:rPr>
        <w:t>thatO&amp;G</w:t>
      </w:r>
      <w:r>
        <w:rPr>
          <w:rFonts w:ascii="Arial" w:cs="Arial" w:eastAsia="Arial" w:hAnsi="Arial"/>
          <w:sz w:val="15"/>
          <w:szCs w:val="15"/>
          <w:color w:val="auto"/>
          <w:vertAlign w:val="superscript"/>
        </w:rPr>
        <w:t>provides</w:t>
      </w:r>
      <w:r>
        <w:rPr>
          <w:rFonts w:ascii="Palatino Linotype" w:cs="Palatino Linotype" w:eastAsia="Palatino Linotype" w:hAnsi="Palatino Linotype"/>
          <w:sz w:val="11"/>
          <w:szCs w:val="11"/>
          <w:color w:val="auto"/>
        </w:rPr>
        <w:t>infra‐</w:t>
      </w:r>
      <w:r>
        <w:rPr>
          <w:rFonts w:ascii="Arial" w:cs="Arial" w:eastAsia="Arial" w:hAnsi="Arial"/>
          <w:sz w:val="11"/>
          <w:szCs w:val="11"/>
          <w:color w:val="auto"/>
        </w:rPr>
        <w:t xml:space="preserve"> an overview of O&amp;G infrastructure and focuses on exploring the challenges that O&amp;G</w:t>
      </w:r>
      <w:r>
        <w:rPr>
          <w:rFonts w:ascii="Palatino Linotype" w:cs="Palatino Linotype" w:eastAsia="Palatino Linotype" w:hAnsi="Palatino Linotype"/>
          <w:sz w:val="11"/>
          <w:szCs w:val="11"/>
          <w:color w:val="auto"/>
        </w:rPr>
        <w:t xml:space="preserve"> structure poses to sustainable development.</w:t>
      </w:r>
    </w:p>
    <w:p>
      <w:pPr>
        <w:spacing w:after="0" w:line="150" w:lineRule="exact"/>
        <w:rPr>
          <w:sz w:val="20"/>
          <w:szCs w:val="20"/>
          <w:color w:val="auto"/>
        </w:rPr>
      </w:pPr>
    </w:p>
    <w:p>
      <w:pPr>
        <w:ind w:left="2680"/>
        <w:spacing w:after="0"/>
        <w:rPr>
          <w:sz w:val="20"/>
          <w:szCs w:val="20"/>
          <w:color w:val="auto"/>
        </w:rPr>
      </w:pPr>
      <w:r>
        <w:rPr>
          <w:rFonts w:ascii="Arial" w:cs="Arial" w:eastAsia="Arial" w:hAnsi="Arial"/>
          <w:sz w:val="20"/>
          <w:szCs w:val="20"/>
          <w:color w:val="auto"/>
        </w:rPr>
        <w:t>infrastructure poses to sustainable development.</w:t>
      </w:r>
    </w:p>
    <w:p>
      <w:pPr>
        <w:ind w:left="2640"/>
        <w:spacing w:after="0" w:line="220" w:lineRule="auto"/>
        <w:rPr>
          <w:sz w:val="20"/>
          <w:szCs w:val="20"/>
          <w:color w:val="auto"/>
        </w:rPr>
      </w:pPr>
      <w:r>
        <w:rPr>
          <w:rFonts w:ascii="Palatino Linotype" w:cs="Palatino Linotype" w:eastAsia="Palatino Linotype" w:hAnsi="Palatino Linotype"/>
          <w:sz w:val="20"/>
          <w:szCs w:val="20"/>
          <w:i w:val="1"/>
          <w:iCs w:val="1"/>
          <w:color w:val="auto"/>
        </w:rPr>
        <w:t>2.1. Overview of O&amp;G Infrastructure</w:t>
      </w:r>
    </w:p>
    <w:p>
      <w:pPr>
        <w:ind w:left="2680"/>
        <w:spacing w:after="0" w:line="186" w:lineRule="auto"/>
        <w:rPr>
          <w:sz w:val="20"/>
          <w:szCs w:val="20"/>
          <w:color w:val="auto"/>
        </w:rPr>
      </w:pPr>
      <w:r>
        <w:rPr>
          <w:rFonts w:ascii="Arial" w:cs="Arial" w:eastAsia="Arial" w:hAnsi="Arial"/>
          <w:sz w:val="17"/>
          <w:szCs w:val="17"/>
          <w:color w:val="auto"/>
        </w:rPr>
        <w:t>2.1. Overview of O&amp;G Infrastructure</w:t>
      </w:r>
    </w:p>
    <w:p>
      <w:pPr>
        <w:spacing w:after="0" w:line="1" w:lineRule="exact"/>
        <w:rPr>
          <w:sz w:val="20"/>
          <w:szCs w:val="20"/>
          <w:color w:val="auto"/>
        </w:rPr>
      </w:pPr>
    </w:p>
    <w:p>
      <w:pPr>
        <w:jc w:val="right"/>
        <w:ind w:left="2640"/>
        <w:spacing w:after="0" w:line="209" w:lineRule="auto"/>
        <w:rPr>
          <w:sz w:val="20"/>
          <w:szCs w:val="20"/>
          <w:color w:val="auto"/>
        </w:rPr>
      </w:pPr>
      <w:r>
        <w:rPr>
          <w:rFonts w:ascii="Palatino Linotype" w:cs="Palatino Linotype" w:eastAsia="Palatino Linotype" w:hAnsi="Palatino Linotype"/>
          <w:sz w:val="15"/>
          <w:szCs w:val="15"/>
          <w:color w:val="auto"/>
        </w:rPr>
        <w:t xml:space="preserve">O&amp;G infrastructure is very expansive, and its operations are highly complex. Most </w:t>
      </w:r>
      <w:r>
        <w:rPr>
          <w:rFonts w:ascii="Arial" w:cs="Arial" w:eastAsia="Arial" w:hAnsi="Arial"/>
          <w:sz w:val="14"/>
          <w:szCs w:val="14"/>
          <w:color w:val="auto"/>
        </w:rPr>
        <w:t>O&amp;G infrastructure is very expansive, and its operations are highly complex. Most</w:t>
      </w:r>
      <w:r>
        <w:rPr>
          <w:rFonts w:ascii="Palatino Linotype" w:cs="Palatino Linotype" w:eastAsia="Palatino Linotype" w:hAnsi="Palatino Linotype"/>
          <w:sz w:val="15"/>
          <w:szCs w:val="15"/>
          <w:color w:val="auto"/>
        </w:rPr>
        <w:t xml:space="preserve"> O&amp;G infrastructure can be generally separated into three main levels: upstream, mid‐</w:t>
      </w:r>
      <w:r>
        <w:rPr>
          <w:rFonts w:ascii="Arial" w:cs="Arial" w:eastAsia="Arial" w:hAnsi="Arial"/>
          <w:sz w:val="14"/>
          <w:szCs w:val="14"/>
          <w:color w:val="auto"/>
        </w:rPr>
        <w:t xml:space="preserve"> O&amp;G infrastructure can be generally separated into three main levels: upstream, midstream,</w:t>
      </w:r>
      <w:r>
        <w:rPr>
          <w:rFonts w:ascii="Palatino Linotype" w:cs="Palatino Linotype" w:eastAsia="Palatino Linotype" w:hAnsi="Palatino Linotype"/>
          <w:sz w:val="15"/>
          <w:szCs w:val="15"/>
          <w:color w:val="auto"/>
        </w:rPr>
        <w:t xml:space="preserve"> stream, and downstream [17,29]. A three‐level color‐coded petroleum pipeline system </w:t>
      </w:r>
      <w:r>
        <w:rPr>
          <w:rFonts w:ascii="Arial" w:cs="Arial" w:eastAsia="Arial" w:hAnsi="Arial"/>
          <w:sz w:val="14"/>
          <w:szCs w:val="14"/>
          <w:color w:val="auto"/>
        </w:rPr>
        <w:t>and downstream [</w:t>
      </w:r>
      <w:r>
        <w:rPr>
          <w:rFonts w:ascii="Arial" w:cs="Arial" w:eastAsia="Arial" w:hAnsi="Arial"/>
          <w:sz w:val="14"/>
          <w:szCs w:val="14"/>
          <w:color w:val="0875B7"/>
        </w:rPr>
        <w:t>17</w:t>
      </w:r>
      <w:r>
        <w:rPr>
          <w:rFonts w:ascii="Arial" w:cs="Arial" w:eastAsia="Arial" w:hAnsi="Arial"/>
          <w:sz w:val="14"/>
          <w:szCs w:val="14"/>
          <w:color w:val="auto"/>
        </w:rPr>
        <w:t>,</w:t>
      </w:r>
      <w:r>
        <w:rPr>
          <w:rFonts w:ascii="Arial" w:cs="Arial" w:eastAsia="Arial" w:hAnsi="Arial"/>
          <w:sz w:val="14"/>
          <w:szCs w:val="14"/>
          <w:color w:val="0875B7"/>
        </w:rPr>
        <w:t>29</w:t>
      </w:r>
      <w:r>
        <w:rPr>
          <w:rFonts w:ascii="Arial" w:cs="Arial" w:eastAsia="Arial" w:hAnsi="Arial"/>
          <w:sz w:val="14"/>
          <w:szCs w:val="14"/>
          <w:color w:val="auto"/>
        </w:rPr>
        <w:t>]. A three-level color-coded petroleum pipeline system modified</w:t>
      </w:r>
      <w:r>
        <w:rPr>
          <w:rFonts w:ascii="Palatino Linotype" w:cs="Palatino Linotype" w:eastAsia="Palatino Linotype" w:hAnsi="Palatino Linotype"/>
          <w:sz w:val="15"/>
          <w:szCs w:val="15"/>
          <w:color w:val="auto"/>
        </w:rPr>
        <w:t xml:space="preserve"> modified from the Pipeline and Hazardous Materials Safety Administration (PHMSA) </w:t>
      </w:r>
      <w:r>
        <w:rPr>
          <w:rFonts w:ascii="Arial" w:cs="Arial" w:eastAsia="Arial" w:hAnsi="Arial"/>
          <w:sz w:val="14"/>
          <w:szCs w:val="14"/>
          <w:color w:val="auto"/>
        </w:rPr>
        <w:t>from the Pipeline and Hazardous Materials Safety Administration (PHMSA) [</w:t>
      </w:r>
      <w:r>
        <w:rPr>
          <w:rFonts w:ascii="Arial" w:cs="Arial" w:eastAsia="Arial" w:hAnsi="Arial"/>
          <w:sz w:val="14"/>
          <w:szCs w:val="14"/>
          <w:color w:val="0875B7"/>
        </w:rPr>
        <w:t>30</w:t>
      </w:r>
      <w:r>
        <w:rPr>
          <w:rFonts w:ascii="Arial" w:cs="Arial" w:eastAsia="Arial" w:hAnsi="Arial"/>
          <w:sz w:val="14"/>
          <w:szCs w:val="14"/>
          <w:color w:val="auto"/>
        </w:rPr>
        <w:t>] is shown</w:t>
      </w:r>
      <w:r>
        <w:rPr>
          <w:rFonts w:ascii="Palatino Linotype" w:cs="Palatino Linotype" w:eastAsia="Palatino Linotype" w:hAnsi="Palatino Linotype"/>
          <w:sz w:val="15"/>
          <w:szCs w:val="15"/>
          <w:color w:val="auto"/>
        </w:rPr>
        <w:t xml:space="preserve"> [30] is shown in Figure 2. In this Figure 2, the upstream section is colored red, the mid‐</w:t>
      </w:r>
      <w:r>
        <w:rPr>
          <w:rFonts w:ascii="Arial" w:cs="Arial" w:eastAsia="Arial" w:hAnsi="Arial"/>
          <w:sz w:val="14"/>
          <w:szCs w:val="14"/>
          <w:color w:val="auto"/>
        </w:rPr>
        <w:t xml:space="preserve"> in Figure</w:t>
      </w:r>
      <w:r>
        <w:rPr>
          <w:rFonts w:ascii="Arial" w:cs="Arial" w:eastAsia="Arial" w:hAnsi="Arial"/>
          <w:sz w:val="14"/>
          <w:szCs w:val="14"/>
          <w:color w:val="0875B7"/>
        </w:rPr>
        <w:t xml:space="preserve"> 2</w:t>
      </w:r>
      <w:r>
        <w:rPr>
          <w:rFonts w:ascii="Arial" w:cs="Arial" w:eastAsia="Arial" w:hAnsi="Arial"/>
          <w:sz w:val="14"/>
          <w:szCs w:val="14"/>
          <w:color w:val="auto"/>
        </w:rPr>
        <w:t>. In this Figure</w:t>
      </w:r>
      <w:r>
        <w:rPr>
          <w:rFonts w:ascii="Arial" w:cs="Arial" w:eastAsia="Arial" w:hAnsi="Arial"/>
          <w:sz w:val="14"/>
          <w:szCs w:val="14"/>
          <w:color w:val="0875B7"/>
        </w:rPr>
        <w:t xml:space="preserve"> 2</w:t>
      </w:r>
      <w:r>
        <w:rPr>
          <w:rFonts w:ascii="Arial" w:cs="Arial" w:eastAsia="Arial" w:hAnsi="Arial"/>
          <w:sz w:val="14"/>
          <w:szCs w:val="14"/>
          <w:color w:val="auto"/>
        </w:rPr>
        <w:t>, the upstream section is colored red, the midstream components</w:t>
      </w:r>
      <w:r>
        <w:rPr>
          <w:rFonts w:ascii="Palatino Linotype" w:cs="Palatino Linotype" w:eastAsia="Palatino Linotype" w:hAnsi="Palatino Linotype"/>
          <w:sz w:val="15"/>
          <w:szCs w:val="15"/>
          <w:color w:val="auto"/>
        </w:rPr>
        <w:t xml:space="preserve"> stream components are shaded in orange, and the green is for the downstream elements.</w:t>
      </w:r>
    </w:p>
    <w:p>
      <w:pPr>
        <w:ind w:left="2680"/>
        <w:spacing w:after="0" w:line="214" w:lineRule="auto"/>
        <w:rPr>
          <w:sz w:val="20"/>
          <w:szCs w:val="20"/>
          <w:color w:val="auto"/>
        </w:rPr>
      </w:pPr>
      <w:r>
        <w:rPr>
          <w:rFonts w:ascii="Arial" w:cs="Arial" w:eastAsia="Arial" w:hAnsi="Arial"/>
          <w:sz w:val="20"/>
          <w:szCs w:val="20"/>
          <w:color w:val="auto"/>
        </w:rPr>
        <w:t>are shaded in orange, and the green is for the downstream elements.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372110</wp:posOffset>
            </wp:positionH>
            <wp:positionV relativeFrom="paragraph">
              <wp:posOffset>99060</wp:posOffset>
            </wp:positionV>
            <wp:extent cx="5946775" cy="24263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extLst>
                    </a:blip>
                    <a:srcRect/>
                    <a:stretch>
                      <a:fillRect/>
                    </a:stretch>
                  </pic:blipFill>
                  <pic:spPr bwMode="auto">
                    <a:xfrm>
                      <a:off x="0" y="0"/>
                      <a:ext cx="5946775" cy="24263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ind w:left="2640"/>
        <w:spacing w:after="0"/>
        <w:rPr>
          <w:sz w:val="20"/>
          <w:szCs w:val="20"/>
          <w:color w:val="auto"/>
        </w:rPr>
      </w:pPr>
      <w:r>
        <w:rPr>
          <w:rFonts w:ascii="Palatino Linotype" w:cs="Palatino Linotype" w:eastAsia="Palatino Linotype" w:hAnsi="Palatino Linotype"/>
          <w:sz w:val="18"/>
          <w:szCs w:val="18"/>
          <w:b w:val="1"/>
          <w:bCs w:val="1"/>
          <w:color w:val="auto"/>
        </w:rPr>
        <w:t>Figure2.</w:t>
      </w:r>
      <w:r>
        <w:rPr>
          <w:rFonts w:ascii="Palatino Linotype" w:cs="Palatino Linotype" w:eastAsia="Palatino Linotype" w:hAnsi="Palatino Linotype"/>
          <w:sz w:val="18"/>
          <w:szCs w:val="18"/>
          <w:color w:val="auto"/>
        </w:rPr>
        <w:t xml:space="preserve"> Three major levels of a general petroleumpipelinesystem;modified fromthe Pipelineand</w:t>
      </w:r>
    </w:p>
    <w:p>
      <w:pPr>
        <w:ind w:left="2640" w:right="40" w:firstLine="614"/>
        <w:spacing w:after="0"/>
        <w:rPr>
          <w:sz w:val="20"/>
          <w:szCs w:val="20"/>
          <w:color w:val="auto"/>
        </w:rPr>
      </w:pPr>
      <w:r>
        <w:rPr>
          <w:rFonts w:ascii="Arial" w:cs="Arial" w:eastAsia="Arial" w:hAnsi="Arial"/>
          <w:sz w:val="14"/>
          <w:szCs w:val="14"/>
          <w:b w:val="1"/>
          <w:bCs w:val="1"/>
          <w:color w:val="auto"/>
        </w:rPr>
        <w:t>2.</w:t>
      </w:r>
      <w:r>
        <w:rPr>
          <w:rFonts w:ascii="Arial" w:cs="Arial" w:eastAsia="Arial" w:hAnsi="Arial"/>
          <w:sz w:val="14"/>
          <w:szCs w:val="14"/>
          <w:color w:val="auto"/>
        </w:rPr>
        <w:t xml:space="preserve"> Three major levels of a general modified the and</w:t>
      </w:r>
      <w:r>
        <w:rPr>
          <w:rFonts w:ascii="Palatino Linotype" w:cs="Palatino Linotype" w:eastAsia="Palatino Linotype" w:hAnsi="Palatino Linotype"/>
          <w:sz w:val="14"/>
          <w:szCs w:val="14"/>
          <w:color w:val="auto"/>
        </w:rPr>
        <w:t xml:space="preserve"> Hazardous Materials Safety Administration (PHMSA) [30].</w:t>
      </w:r>
    </w:p>
    <w:p>
      <w:pPr>
        <w:spacing w:after="0" w:line="39" w:lineRule="exact"/>
        <w:rPr>
          <w:sz w:val="20"/>
          <w:szCs w:val="20"/>
          <w:color w:val="auto"/>
        </w:rPr>
      </w:pPr>
    </w:p>
    <w:p>
      <w:pPr>
        <w:ind w:left="2680"/>
        <w:spacing w:after="0"/>
        <w:rPr>
          <w:sz w:val="20"/>
          <w:szCs w:val="20"/>
          <w:color w:val="auto"/>
        </w:rPr>
      </w:pPr>
      <w:r>
        <w:rPr>
          <w:rFonts w:ascii="Arial" w:cs="Arial" w:eastAsia="Arial" w:hAnsi="Arial"/>
          <w:sz w:val="18"/>
          <w:szCs w:val="18"/>
          <w:color w:val="auto"/>
        </w:rPr>
        <w:t>Hazardous Materials Safety Administration (PHMSA) [</w:t>
      </w:r>
      <w:r>
        <w:rPr>
          <w:rFonts w:ascii="Arial" w:cs="Arial" w:eastAsia="Arial" w:hAnsi="Arial"/>
          <w:sz w:val="18"/>
          <w:szCs w:val="18"/>
          <w:color w:val="0875B7"/>
        </w:rPr>
        <w:t>30</w:t>
      </w:r>
      <w:r>
        <w:rPr>
          <w:rFonts w:ascii="Arial" w:cs="Arial" w:eastAsia="Arial" w:hAnsi="Arial"/>
          <w:sz w:val="18"/>
          <w:szCs w:val="18"/>
          <w:color w:val="auto"/>
        </w:rPr>
        <w:t>].</w:t>
      </w:r>
    </w:p>
    <w:p>
      <w:pPr>
        <w:spacing w:after="0" w:line="172" w:lineRule="exact"/>
        <w:rPr>
          <w:sz w:val="20"/>
          <w:szCs w:val="20"/>
          <w:color w:val="auto"/>
        </w:rPr>
      </w:pPr>
    </w:p>
    <w:p>
      <w:pPr>
        <w:jc w:val="both"/>
        <w:ind w:left="2640" w:firstLine="425"/>
        <w:spacing w:after="0" w:line="270" w:lineRule="auto"/>
        <w:rPr>
          <w:sz w:val="20"/>
          <w:szCs w:val="20"/>
          <w:color w:val="auto"/>
        </w:rPr>
      </w:pPr>
      <w:r>
        <w:rPr>
          <w:rFonts w:ascii="Palatino Linotype" w:cs="Palatino Linotype" w:eastAsia="Palatino Linotype" w:hAnsi="Palatino Linotype"/>
          <w:sz w:val="16"/>
          <w:szCs w:val="16"/>
          <w:color w:val="auto"/>
        </w:rPr>
        <w:t>The O&amp;G upstream level focuses on exploration and production(E&amp;P)operations.</w:t>
      </w:r>
      <w:r>
        <w:rPr>
          <w:rFonts w:ascii="Arial" w:cs="Arial" w:eastAsia="Arial" w:hAnsi="Arial"/>
          <w:sz w:val="16"/>
          <w:szCs w:val="16"/>
          <w:color w:val="auto"/>
        </w:rPr>
        <w:t>.</w:t>
      </w:r>
      <w:r>
        <w:rPr>
          <w:rFonts w:ascii="Palatino Linotype" w:cs="Palatino Linotype" w:eastAsia="Palatino Linotype" w:hAnsi="Palatino Linotype"/>
          <w:sz w:val="16"/>
          <w:szCs w:val="16"/>
          <w:color w:val="auto"/>
        </w:rPr>
        <w:t xml:space="preserve"> Exploration efforts includegeographicalsurveysin</w:t>
      </w:r>
      <w:r>
        <w:rPr>
          <w:rFonts w:ascii="Arial" w:cs="Arial" w:eastAsia="Arial" w:hAnsi="Arial"/>
          <w:sz w:val="16"/>
          <w:szCs w:val="16"/>
          <w:color w:val="auto"/>
        </w:rPr>
        <w:t>in</w:t>
      </w:r>
      <w:r>
        <w:rPr>
          <w:rFonts w:ascii="Palatino Linotype" w:cs="Palatino Linotype" w:eastAsia="Palatino Linotype" w:hAnsi="Palatino Linotype"/>
          <w:sz w:val="16"/>
          <w:szCs w:val="16"/>
          <w:color w:val="auto"/>
        </w:rPr>
        <w:t>searchof</w:t>
      </w:r>
      <w:r>
        <w:rPr>
          <w:rFonts w:ascii="Arial" w:cs="Arial" w:eastAsia="Arial" w:hAnsi="Arial"/>
          <w:sz w:val="16"/>
          <w:szCs w:val="16"/>
          <w:color w:val="auto"/>
        </w:rPr>
        <w:t>of</w:t>
      </w:r>
      <w:r>
        <w:rPr>
          <w:rFonts w:ascii="Palatino Linotype" w:cs="Palatino Linotype" w:eastAsia="Palatino Linotype" w:hAnsi="Palatino Linotype"/>
          <w:sz w:val="16"/>
          <w:szCs w:val="16"/>
          <w:color w:val="auto"/>
        </w:rPr>
        <w:t>potentialoil</w:t>
      </w:r>
      <w:r>
        <w:rPr>
          <w:rFonts w:ascii="Arial" w:cs="Arial" w:eastAsia="Arial" w:hAnsi="Arial"/>
          <w:sz w:val="16"/>
          <w:szCs w:val="16"/>
          <w:color w:val="auto"/>
        </w:rPr>
        <w:t>oil</w:t>
      </w:r>
      <w:r>
        <w:rPr>
          <w:rFonts w:ascii="Palatino Linotype" w:cs="Palatino Linotype" w:eastAsia="Palatino Linotype" w:hAnsi="Palatino Linotype"/>
          <w:sz w:val="16"/>
          <w:szCs w:val="16"/>
          <w:color w:val="auto"/>
        </w:rPr>
        <w:t>andgasfields,</w:t>
      </w:r>
      <w:r>
        <w:rPr>
          <w:rFonts w:ascii="Arial" w:cs="Arial" w:eastAsia="Arial" w:hAnsi="Arial"/>
          <w:sz w:val="16"/>
          <w:szCs w:val="16"/>
          <w:color w:val="auto"/>
        </w:rPr>
        <w:t>fields,</w:t>
      </w:r>
      <w:r>
        <w:rPr>
          <w:rFonts w:ascii="Palatino Linotype" w:cs="Palatino Linotype" w:eastAsia="Palatino Linotype" w:hAnsi="Palatino Linotype"/>
          <w:sz w:val="16"/>
          <w:szCs w:val="16"/>
          <w:color w:val="auto"/>
        </w:rPr>
        <w:t xml:space="preserve"> while production (such as drilling and operating oil wells) is carried out to extract crude oil or raw natural gas to the surface [31,32]</w:t>
      </w:r>
      <w:r>
        <w:rPr>
          <w:rFonts w:ascii="Arial" w:cs="Arial" w:eastAsia="Arial" w:hAnsi="Arial"/>
          <w:sz w:val="16"/>
          <w:szCs w:val="16"/>
          <w:color w:val="0875B7"/>
        </w:rPr>
        <w:t>3132</w:t>
      </w:r>
      <w:r>
        <w:rPr>
          <w:rFonts w:ascii="Palatino Linotype" w:cs="Palatino Linotype" w:eastAsia="Palatino Linotype" w:hAnsi="Palatino Linotype"/>
          <w:sz w:val="16"/>
          <w:szCs w:val="16"/>
          <w:color w:val="auto"/>
        </w:rPr>
        <w:t>. The midstream level includes long‐</w:t>
      </w:r>
      <w:r>
        <w:rPr>
          <w:rFonts w:ascii="Arial" w:cs="Arial" w:eastAsia="Arial" w:hAnsi="Arial"/>
          <w:sz w:val="16"/>
          <w:szCs w:val="16"/>
          <w:color w:val="auto"/>
        </w:rPr>
        <w:t>-</w:t>
      </w:r>
      <w:r>
        <w:rPr>
          <w:rFonts w:ascii="Palatino Linotype" w:cs="Palatino Linotype" w:eastAsia="Palatino Linotype" w:hAnsi="Palatino Linotype"/>
          <w:sz w:val="16"/>
          <w:szCs w:val="16"/>
          <w:color w:val="auto"/>
        </w:rPr>
        <w:t>distance transportation and storage facilities from upstream suppliers to downstream distributors or customers [29]</w:t>
      </w:r>
      <w:r>
        <w:rPr>
          <w:rFonts w:ascii="Arial" w:cs="Arial" w:eastAsia="Arial" w:hAnsi="Arial"/>
          <w:sz w:val="16"/>
          <w:szCs w:val="16"/>
          <w:color w:val="0875B7"/>
        </w:rPr>
        <w:t>29</w:t>
      </w:r>
      <w:r>
        <w:rPr>
          <w:rFonts w:ascii="Arial" w:cs="Arial" w:eastAsia="Arial" w:hAnsi="Arial"/>
          <w:sz w:val="16"/>
          <w:szCs w:val="16"/>
          <w:color w:val="auto"/>
        </w:rPr>
        <w:t>]</w:t>
      </w:r>
      <w:r>
        <w:rPr>
          <w:rFonts w:ascii="Palatino Linotype" w:cs="Palatino Linotype" w:eastAsia="Palatino Linotype" w:hAnsi="Palatino Linotype"/>
          <w:sz w:val="16"/>
          <w:szCs w:val="16"/>
          <w:color w:val="auto"/>
        </w:rPr>
        <w:t>.</w:t>
      </w:r>
      <w:r>
        <w:rPr>
          <w:rFonts w:ascii="Arial" w:cs="Arial" w:eastAsia="Arial" w:hAnsi="Arial"/>
          <w:sz w:val="16"/>
          <w:szCs w:val="16"/>
          <w:color w:val="auto"/>
        </w:rPr>
        <w:t>.</w:t>
      </w:r>
      <w:r>
        <w:rPr>
          <w:rFonts w:ascii="Palatino Linotype" w:cs="Palatino Linotype" w:eastAsia="Palatino Linotype" w:hAnsi="Palatino Linotype"/>
          <w:sz w:val="16"/>
          <w:szCs w:val="16"/>
          <w:color w:val="auto"/>
        </w:rPr>
        <w:t xml:space="preserve"> The O&amp;G transportation can be carried out with various means, such as pipelines, rail freight, trucks, oil tankers, or inland barges [33]</w:t>
      </w:r>
      <w:r>
        <w:rPr>
          <w:rFonts w:ascii="Arial" w:cs="Arial" w:eastAsia="Arial" w:hAnsi="Arial"/>
          <w:sz w:val="16"/>
          <w:szCs w:val="16"/>
          <w:color w:val="0875B7"/>
        </w:rPr>
        <w:t>33</w:t>
      </w:r>
      <w:r>
        <w:rPr>
          <w:rFonts w:ascii="Arial" w:cs="Arial" w:eastAsia="Arial" w:hAnsi="Arial"/>
          <w:sz w:val="16"/>
          <w:szCs w:val="16"/>
          <w:color w:val="auto"/>
        </w:rPr>
        <w:t>]</w:t>
      </w:r>
      <w:r>
        <w:rPr>
          <w:rFonts w:ascii="Palatino Linotype" w:cs="Palatino Linotype" w:eastAsia="Palatino Linotype" w:hAnsi="Palatino Linotype"/>
          <w:sz w:val="16"/>
          <w:szCs w:val="16"/>
          <w:color w:val="auto"/>
        </w:rPr>
        <w:t>.</w:t>
      </w:r>
      <w:r>
        <w:rPr>
          <w:rFonts w:ascii="Arial" w:cs="Arial" w:eastAsia="Arial" w:hAnsi="Arial"/>
          <w:sz w:val="16"/>
          <w:szCs w:val="16"/>
          <w:color w:val="auto"/>
        </w:rPr>
        <w:t>.</w:t>
      </w:r>
      <w:r>
        <w:rPr>
          <w:rFonts w:ascii="Palatino Linotype" w:cs="Palatino Linotype" w:eastAsia="Palatino Linotype" w:hAnsi="Palatino Linotype"/>
          <w:sz w:val="16"/>
          <w:szCs w:val="16"/>
          <w:color w:val="auto"/>
        </w:rPr>
        <w:t xml:space="preserve"> Storage facilities vary based on the product stored.</w:t>
      </w:r>
      <w:r>
        <w:rPr>
          <w:rFonts w:ascii="Arial" w:cs="Arial" w:eastAsia="Arial" w:hAnsi="Arial"/>
          <w:sz w:val="16"/>
          <w:szCs w:val="16"/>
          <w:color w:val="auto"/>
        </w:rPr>
        <w:t>.</w:t>
      </w:r>
      <w:r>
        <w:rPr>
          <w:rFonts w:ascii="Palatino Linotype" w:cs="Palatino Linotype" w:eastAsia="Palatino Linotype" w:hAnsi="Palatino Linotype"/>
          <w:sz w:val="16"/>
          <w:szCs w:val="16"/>
          <w:color w:val="auto"/>
        </w:rPr>
        <w:t xml:space="preserve"> Crudeoilandrefined</w:t>
      </w:r>
      <w:r>
        <w:rPr>
          <w:rFonts w:ascii="Arial" w:cs="Arial" w:eastAsia="Arial" w:hAnsi="Arial"/>
          <w:sz w:val="16"/>
          <w:szCs w:val="16"/>
          <w:color w:val="auto"/>
        </w:rPr>
        <w:t>refined</w:t>
      </w:r>
      <w:r>
        <w:rPr>
          <w:rFonts w:ascii="Palatino Linotype" w:cs="Palatino Linotype" w:eastAsia="Palatino Linotype" w:hAnsi="Palatino Linotype"/>
          <w:sz w:val="16"/>
          <w:szCs w:val="16"/>
          <w:color w:val="auto"/>
        </w:rPr>
        <w:t xml:space="preserve"> oil are usually stored in above ground tanks or temporarilystoredin tankershipswhenlandstorageis</w:t>
      </w:r>
      <w:r>
        <w:rPr>
          <w:rFonts w:ascii="Arial" w:cs="Arial" w:eastAsia="Arial" w:hAnsi="Arial"/>
          <w:sz w:val="16"/>
          <w:szCs w:val="16"/>
          <w:color w:val="auto"/>
        </w:rPr>
        <w:t>is</w:t>
      </w:r>
      <w:r>
        <w:rPr>
          <w:rFonts w:ascii="Palatino Linotype" w:cs="Palatino Linotype" w:eastAsia="Palatino Linotype" w:hAnsi="Palatino Linotype"/>
          <w:sz w:val="16"/>
          <w:szCs w:val="16"/>
          <w:color w:val="auto"/>
        </w:rPr>
        <w:t>at</w:t>
      </w:r>
      <w:r>
        <w:rPr>
          <w:rFonts w:ascii="Arial" w:cs="Arial" w:eastAsia="Arial" w:hAnsi="Arial"/>
          <w:sz w:val="16"/>
          <w:szCs w:val="16"/>
          <w:color w:val="auto"/>
        </w:rPr>
        <w:t>at</w:t>
      </w:r>
      <w:r>
        <w:rPr>
          <w:rFonts w:ascii="Palatino Linotype" w:cs="Palatino Linotype" w:eastAsia="Palatino Linotype" w:hAnsi="Palatino Linotype"/>
          <w:sz w:val="16"/>
          <w:szCs w:val="16"/>
          <w:color w:val="auto"/>
        </w:rPr>
        <w:t>capacity[34]</w:t>
      </w:r>
      <w:r>
        <w:rPr>
          <w:rFonts w:ascii="Arial" w:cs="Arial" w:eastAsia="Arial" w:hAnsi="Arial"/>
          <w:sz w:val="16"/>
          <w:szCs w:val="16"/>
          <w:color w:val="0875B7"/>
        </w:rPr>
        <w:t>34</w:t>
      </w:r>
      <w:r>
        <w:rPr>
          <w:rFonts w:ascii="Arial" w:cs="Arial" w:eastAsia="Arial" w:hAnsi="Arial"/>
          <w:sz w:val="16"/>
          <w:szCs w:val="16"/>
          <w:color w:val="auto"/>
        </w:rPr>
        <w:t>]</w:t>
      </w:r>
      <w:r>
        <w:rPr>
          <w:rFonts w:ascii="Palatino Linotype" w:cs="Palatino Linotype" w:eastAsia="Palatino Linotype" w:hAnsi="Palatino Linotype"/>
          <w:sz w:val="16"/>
          <w:szCs w:val="16"/>
          <w:color w:val="auto"/>
        </w:rPr>
        <w:t>.</w:t>
      </w:r>
      <w:r>
        <w:rPr>
          <w:rFonts w:ascii="Arial" w:cs="Arial" w:eastAsia="Arial" w:hAnsi="Arial"/>
          <w:sz w:val="16"/>
          <w:szCs w:val="16"/>
          <w:color w:val="auto"/>
        </w:rPr>
        <w:t>.</w:t>
      </w:r>
      <w:r>
        <w:rPr>
          <w:rFonts w:ascii="Palatino Linotype" w:cs="Palatino Linotype" w:eastAsia="Palatino Linotype" w:hAnsi="Palatino Linotype"/>
          <w:sz w:val="16"/>
          <w:szCs w:val="16"/>
          <w:color w:val="auto"/>
        </w:rPr>
        <w:t>Under‐</w:t>
      </w:r>
      <w:r>
        <w:rPr>
          <w:rFonts w:ascii="Arial" w:cs="Arial" w:eastAsia="Arial" w:hAnsi="Arial"/>
          <w:sz w:val="16"/>
          <w:szCs w:val="16"/>
          <w:color w:val="auto"/>
        </w:rPr>
        <w:t>-</w:t>
      </w:r>
      <w:r>
        <w:rPr>
          <w:rFonts w:ascii="Palatino Linotype" w:cs="Palatino Linotype" w:eastAsia="Palatino Linotype" w:hAnsi="Palatino Linotype"/>
          <w:sz w:val="16"/>
          <w:szCs w:val="16"/>
          <w:color w:val="auto"/>
        </w:rPr>
        <w:t>ground storage, such as depletedreservoirs,is</w:t>
      </w:r>
      <w:r>
        <w:rPr>
          <w:rFonts w:ascii="Arial" w:cs="Arial" w:eastAsia="Arial" w:hAnsi="Arial"/>
          <w:sz w:val="16"/>
          <w:szCs w:val="16"/>
          <w:color w:val="auto"/>
        </w:rPr>
        <w:t>is</w:t>
      </w:r>
      <w:r>
        <w:rPr>
          <w:rFonts w:ascii="Palatino Linotype" w:cs="Palatino Linotype" w:eastAsia="Palatino Linotype" w:hAnsi="Palatino Linotype"/>
          <w:sz w:val="16"/>
          <w:szCs w:val="16"/>
          <w:color w:val="auto"/>
        </w:rPr>
        <w:t>moresuitablefornaturalgas[35]</w:t>
      </w:r>
      <w:r>
        <w:rPr>
          <w:rFonts w:ascii="Arial" w:cs="Arial" w:eastAsia="Arial" w:hAnsi="Arial"/>
          <w:sz w:val="16"/>
          <w:szCs w:val="16"/>
          <w:color w:val="0875B7"/>
        </w:rPr>
        <w:t>35</w:t>
      </w:r>
      <w:r>
        <w:rPr>
          <w:rFonts w:ascii="Arial" w:cs="Arial" w:eastAsia="Arial" w:hAnsi="Arial"/>
          <w:sz w:val="16"/>
          <w:szCs w:val="16"/>
          <w:color w:val="auto"/>
        </w:rPr>
        <w:t>]</w:t>
      </w:r>
      <w:r>
        <w:rPr>
          <w:rFonts w:ascii="Palatino Linotype" w:cs="Palatino Linotype" w:eastAsia="Palatino Linotype" w:hAnsi="Palatino Linotype"/>
          <w:sz w:val="16"/>
          <w:szCs w:val="16"/>
          <w:color w:val="auto"/>
        </w:rPr>
        <w:t>.</w:t>
      </w:r>
      <w:r>
        <w:rPr>
          <w:rFonts w:ascii="Arial" w:cs="Arial" w:eastAsia="Arial" w:hAnsi="Arial"/>
          <w:sz w:val="16"/>
          <w:szCs w:val="16"/>
          <w:color w:val="auto"/>
        </w:rPr>
        <w:t>.</w:t>
      </w:r>
      <w:r>
        <w:rPr>
          <w:rFonts w:ascii="Palatino Linotype" w:cs="Palatino Linotype" w:eastAsia="Palatino Linotype" w:hAnsi="Palatino Linotype"/>
          <w:sz w:val="16"/>
          <w:szCs w:val="16"/>
          <w:color w:val="auto"/>
        </w:rPr>
        <w:t>Lastly, the downstream level involves the refineries</w:t>
      </w:r>
      <w:r>
        <w:rPr>
          <w:rFonts w:ascii="Arial" w:cs="Arial" w:eastAsia="Arial" w:hAnsi="Arial"/>
          <w:sz w:val="16"/>
          <w:szCs w:val="16"/>
          <w:color w:val="auto"/>
        </w:rPr>
        <w:t>refineries</w:t>
      </w:r>
      <w:r>
        <w:rPr>
          <w:rFonts w:ascii="Palatino Linotype" w:cs="Palatino Linotype" w:eastAsia="Palatino Linotype" w:hAnsi="Palatino Linotype"/>
          <w:sz w:val="16"/>
          <w:szCs w:val="16"/>
          <w:color w:val="auto"/>
        </w:rPr>
        <w:t xml:space="preserve"> or processing facilities and short‐</w:t>
      </w:r>
      <w:r>
        <w:rPr>
          <w:rFonts w:ascii="Arial" w:cs="Arial" w:eastAsia="Arial" w:hAnsi="Arial"/>
          <w:sz w:val="16"/>
          <w:szCs w:val="16"/>
          <w:color w:val="auto"/>
        </w:rPr>
        <w:t>-</w:t>
      </w:r>
      <w:r>
        <w:rPr>
          <w:rFonts w:ascii="Palatino Linotype" w:cs="Palatino Linotype" w:eastAsia="Palatino Linotype" w:hAnsi="Palatino Linotype"/>
          <w:sz w:val="16"/>
          <w:szCs w:val="16"/>
          <w:color w:val="auto"/>
        </w:rPr>
        <w:t>distance distributionto</w:t>
      </w:r>
      <w:r>
        <w:rPr>
          <w:rFonts w:ascii="Arial" w:cs="Arial" w:eastAsia="Arial" w:hAnsi="Arial"/>
          <w:sz w:val="16"/>
          <w:szCs w:val="16"/>
          <w:color w:val="auto"/>
        </w:rPr>
        <w:t>to</w:t>
      </w:r>
      <w:r>
        <w:rPr>
          <w:rFonts w:ascii="Palatino Linotype" w:cs="Palatino Linotype" w:eastAsia="Palatino Linotype" w:hAnsi="Palatino Linotype"/>
          <w:sz w:val="16"/>
          <w:szCs w:val="16"/>
          <w:color w:val="auto"/>
        </w:rPr>
        <w:t>endusers[36]</w:t>
      </w:r>
      <w:r>
        <w:rPr>
          <w:rFonts w:ascii="Arial" w:cs="Arial" w:eastAsia="Arial" w:hAnsi="Arial"/>
          <w:sz w:val="16"/>
          <w:szCs w:val="16"/>
          <w:color w:val="0875B7"/>
        </w:rPr>
        <w:t>36</w:t>
      </w:r>
      <w:r>
        <w:rPr>
          <w:rFonts w:ascii="Palatino Linotype" w:cs="Palatino Linotype" w:eastAsia="Palatino Linotype" w:hAnsi="Palatino Linotype"/>
          <w:sz w:val="16"/>
          <w:szCs w:val="16"/>
          <w:color w:val="auto"/>
        </w:rPr>
        <w:t>.</w:t>
      </w:r>
      <w:r>
        <w:rPr>
          <w:rFonts w:ascii="Arial" w:cs="Arial" w:eastAsia="Arial" w:hAnsi="Arial"/>
          <w:sz w:val="16"/>
          <w:szCs w:val="16"/>
          <w:color w:val="auto"/>
        </w:rPr>
        <w:t>]</w:t>
      </w:r>
      <w:r>
        <w:rPr>
          <w:rFonts w:ascii="Palatino Linotype" w:cs="Palatino Linotype" w:eastAsia="Palatino Linotype" w:hAnsi="Palatino Linotype"/>
          <w:sz w:val="16"/>
          <w:szCs w:val="16"/>
          <w:color w:val="auto"/>
        </w:rPr>
        <w:t>The</w:t>
      </w:r>
      <w:r>
        <w:rPr>
          <w:rFonts w:ascii="Arial" w:cs="Arial" w:eastAsia="Arial" w:hAnsi="Arial"/>
          <w:sz w:val="16"/>
          <w:szCs w:val="16"/>
          <w:color w:val="auto"/>
        </w:rPr>
        <w:t>.Th</w:t>
      </w:r>
      <w:r>
        <w:rPr>
          <w:rFonts w:ascii="Palatino Linotype" w:cs="Palatino Linotype" w:eastAsia="Palatino Linotype" w:hAnsi="Palatino Linotype"/>
          <w:sz w:val="16"/>
          <w:szCs w:val="16"/>
          <w:color w:val="auto"/>
        </w:rPr>
        <w:t>r</w:t>
      </w:r>
      <w:r>
        <w:rPr>
          <w:rFonts w:ascii="Arial" w:cs="Arial" w:eastAsia="Arial" w:hAnsi="Arial"/>
          <w:sz w:val="16"/>
          <w:szCs w:val="16"/>
          <w:b w:val="1"/>
          <w:bCs w:val="1"/>
          <w:color w:val="auto"/>
        </w:rPr>
        <w:t>e</w:t>
      </w:r>
      <w:r>
        <w:rPr>
          <w:rFonts w:ascii="Palatino Linotype" w:cs="Palatino Linotype" w:eastAsia="Palatino Linotype" w:hAnsi="Palatino Linotype"/>
          <w:sz w:val="16"/>
          <w:szCs w:val="16"/>
          <w:color w:val="auto"/>
        </w:rPr>
        <w:t>finers</w:t>
      </w:r>
      <w:r>
        <w:rPr>
          <w:rFonts w:ascii="Arial" w:cs="Arial" w:eastAsia="Arial" w:hAnsi="Arial"/>
          <w:sz w:val="16"/>
          <w:szCs w:val="16"/>
          <w:color w:val="auto"/>
        </w:rPr>
        <w:t>refiners</w:t>
      </w:r>
      <w:r>
        <w:rPr>
          <w:rFonts w:ascii="Palatino Linotype" w:cs="Palatino Linotype" w:eastAsia="Palatino Linotype" w:hAnsi="Palatino Linotype"/>
          <w:sz w:val="16"/>
          <w:szCs w:val="16"/>
          <w:color w:val="auto"/>
        </w:rPr>
        <w:t>are</w:t>
      </w:r>
      <w:r>
        <w:rPr>
          <w:rFonts w:ascii="Arial" w:cs="Arial" w:eastAsia="Arial" w:hAnsi="Arial"/>
          <w:sz w:val="16"/>
          <w:szCs w:val="16"/>
          <w:color w:val="auto"/>
        </w:rPr>
        <w:t>are</w:t>
      </w:r>
      <w:r>
        <w:rPr>
          <w:rFonts w:ascii="Palatino Linotype" w:cs="Palatino Linotype" w:eastAsia="Palatino Linotype" w:hAnsi="Palatino Linotype"/>
          <w:sz w:val="16"/>
          <w:szCs w:val="16"/>
          <w:color w:val="auto"/>
        </w:rPr>
        <w:t>in charge</w:t>
      </w:r>
      <w:r>
        <w:rPr>
          <w:rFonts w:ascii="Arial" w:cs="Arial" w:eastAsia="Arial" w:hAnsi="Arial"/>
          <w:sz w:val="16"/>
          <w:szCs w:val="16"/>
          <w:color w:val="auto"/>
        </w:rPr>
        <w:t>incharge</w:t>
      </w:r>
      <w:r>
        <w:rPr>
          <w:rFonts w:ascii="Palatino Linotype" w:cs="Palatino Linotype" w:eastAsia="Palatino Linotype" w:hAnsi="Palatino Linotype"/>
          <w:sz w:val="16"/>
          <w:szCs w:val="16"/>
          <w:color w:val="auto"/>
        </w:rPr>
        <w:t>ofturning</w:t>
      </w:r>
      <w:r>
        <w:rPr>
          <w:rFonts w:ascii="Arial" w:cs="Arial" w:eastAsia="Arial" w:hAnsi="Arial"/>
          <w:sz w:val="16"/>
          <w:szCs w:val="16"/>
          <w:color w:val="auto"/>
        </w:rPr>
        <w:t>ofturning</w:t>
      </w:r>
      <w:r>
        <w:rPr>
          <w:rFonts w:ascii="Palatino Linotype" w:cs="Palatino Linotype" w:eastAsia="Palatino Linotype" w:hAnsi="Palatino Linotype"/>
          <w:sz w:val="16"/>
          <w:szCs w:val="16"/>
          <w:color w:val="auto"/>
        </w:rPr>
        <w:t>crude</w:t>
      </w:r>
      <w:r>
        <w:rPr>
          <w:rFonts w:ascii="Arial" w:cs="Arial" w:eastAsia="Arial" w:hAnsi="Arial"/>
          <w:sz w:val="16"/>
          <w:szCs w:val="16"/>
          <w:color w:val="auto"/>
        </w:rPr>
        <w:t>crude</w:t>
      </w:r>
      <w:r>
        <w:rPr>
          <w:rFonts w:ascii="Palatino Linotype" w:cs="Palatino Linotype" w:eastAsia="Palatino Linotype" w:hAnsi="Palatino Linotype"/>
          <w:sz w:val="16"/>
          <w:szCs w:val="16"/>
          <w:color w:val="auto"/>
        </w:rPr>
        <w:t>oiland</w:t>
      </w:r>
      <w:r>
        <w:rPr>
          <w:rFonts w:ascii="Arial" w:cs="Arial" w:eastAsia="Arial" w:hAnsi="Arial"/>
          <w:sz w:val="16"/>
          <w:szCs w:val="16"/>
          <w:color w:val="auto"/>
        </w:rPr>
        <w:t>oil</w:t>
      </w:r>
      <w:r>
        <w:rPr>
          <w:rFonts w:ascii="Palatino Linotype" w:cs="Palatino Linotype" w:eastAsia="Palatino Linotype" w:hAnsi="Palatino Linotype"/>
          <w:sz w:val="16"/>
          <w:szCs w:val="16"/>
          <w:color w:val="auto"/>
        </w:rPr>
        <w:t xml:space="preserve"> raw</w:t>
      </w:r>
      <w:r>
        <w:rPr>
          <w:rFonts w:ascii="Arial" w:cs="Arial" w:eastAsia="Arial" w:hAnsi="Arial"/>
          <w:sz w:val="16"/>
          <w:szCs w:val="16"/>
          <w:color w:val="auto"/>
        </w:rPr>
        <w:t>and</w:t>
      </w:r>
      <w:r>
        <w:rPr>
          <w:rFonts w:ascii="Palatino Linotype" w:cs="Palatino Linotype" w:eastAsia="Palatino Linotype" w:hAnsi="Palatino Linotype"/>
          <w:sz w:val="16"/>
          <w:szCs w:val="16"/>
          <w:color w:val="auto"/>
        </w:rPr>
        <w:t xml:space="preserve"> nat</w:t>
      </w:r>
      <w:r>
        <w:rPr>
          <w:rFonts w:ascii="Arial" w:cs="Arial" w:eastAsia="Arial" w:hAnsi="Arial"/>
          <w:sz w:val="16"/>
          <w:szCs w:val="16"/>
          <w:color w:val="auto"/>
        </w:rPr>
        <w:t>raw</w:t>
      </w:r>
      <w:r>
        <w:rPr>
          <w:rFonts w:ascii="Palatino Linotype" w:cs="Palatino Linotype" w:eastAsia="Palatino Linotype" w:hAnsi="Palatino Linotype"/>
          <w:sz w:val="16"/>
          <w:szCs w:val="16"/>
          <w:color w:val="auto"/>
        </w:rPr>
        <w:t>‐ ural</w:t>
      </w:r>
      <w:r>
        <w:rPr>
          <w:rFonts w:ascii="Arial" w:cs="Arial" w:eastAsia="Arial" w:hAnsi="Arial"/>
          <w:sz w:val="16"/>
          <w:szCs w:val="16"/>
          <w:color w:val="auto"/>
        </w:rPr>
        <w:t>natural</w:t>
      </w:r>
      <w:r>
        <w:rPr>
          <w:rFonts w:ascii="Palatino Linotype" w:cs="Palatino Linotype" w:eastAsia="Palatino Linotype" w:hAnsi="Palatino Linotype"/>
          <w:sz w:val="16"/>
          <w:szCs w:val="16"/>
          <w:color w:val="auto"/>
        </w:rPr>
        <w:t>gas</w:t>
      </w:r>
      <w:r>
        <w:rPr>
          <w:rFonts w:ascii="Arial" w:cs="Arial" w:eastAsia="Arial" w:hAnsi="Arial"/>
          <w:sz w:val="16"/>
          <w:szCs w:val="16"/>
          <w:color w:val="auto"/>
        </w:rPr>
        <w:t xml:space="preserve"> gas</w:t>
      </w:r>
      <w:r>
        <w:rPr>
          <w:rFonts w:ascii="Palatino Linotype" w:cs="Palatino Linotype" w:eastAsia="Palatino Linotype" w:hAnsi="Palatino Linotype"/>
          <w:sz w:val="16"/>
          <w:szCs w:val="16"/>
          <w:color w:val="auto"/>
        </w:rPr>
        <w:t>into</w:t>
      </w:r>
      <w:r>
        <w:rPr>
          <w:rFonts w:ascii="Arial" w:cs="Arial" w:eastAsia="Arial" w:hAnsi="Arial"/>
          <w:sz w:val="16"/>
          <w:szCs w:val="16"/>
          <w:color w:val="auto"/>
        </w:rPr>
        <w:t>into</w:t>
      </w:r>
      <w:r>
        <w:rPr>
          <w:rFonts w:ascii="Palatino Linotype" w:cs="Palatino Linotype" w:eastAsia="Palatino Linotype" w:hAnsi="Palatino Linotype"/>
          <w:sz w:val="16"/>
          <w:szCs w:val="16"/>
          <w:color w:val="auto"/>
        </w:rPr>
        <w:t>refined</w:t>
      </w:r>
      <w:r>
        <w:rPr>
          <w:rFonts w:ascii="Arial" w:cs="Arial" w:eastAsia="Arial" w:hAnsi="Arial"/>
          <w:sz w:val="16"/>
          <w:szCs w:val="16"/>
          <w:color w:val="auto"/>
        </w:rPr>
        <w:t>refined</w:t>
      </w:r>
      <w:r>
        <w:rPr>
          <w:rFonts w:ascii="Palatino Linotype" w:cs="Palatino Linotype" w:eastAsia="Palatino Linotype" w:hAnsi="Palatino Linotype"/>
          <w:sz w:val="16"/>
          <w:szCs w:val="16"/>
          <w:color w:val="auto"/>
        </w:rPr>
        <w:t>oil,</w:t>
      </w:r>
      <w:r>
        <w:rPr>
          <w:rFonts w:ascii="Arial" w:cs="Arial" w:eastAsia="Arial" w:hAnsi="Arial"/>
          <w:sz w:val="16"/>
          <w:szCs w:val="16"/>
          <w:color w:val="auto"/>
        </w:rPr>
        <w:t>oil,</w:t>
      </w:r>
      <w:r>
        <w:rPr>
          <w:rFonts w:ascii="Palatino Linotype" w:cs="Palatino Linotype" w:eastAsia="Palatino Linotype" w:hAnsi="Palatino Linotype"/>
          <w:sz w:val="16"/>
          <w:szCs w:val="16"/>
          <w:color w:val="auto"/>
        </w:rPr>
        <w:t>purified</w:t>
      </w:r>
      <w:r>
        <w:rPr>
          <w:rFonts w:ascii="Arial" w:cs="Arial" w:eastAsia="Arial" w:hAnsi="Arial"/>
          <w:sz w:val="16"/>
          <w:szCs w:val="16"/>
          <w:color w:val="auto"/>
        </w:rPr>
        <w:t>purified</w:t>
      </w:r>
      <w:r>
        <w:rPr>
          <w:rFonts w:ascii="Palatino Linotype" w:cs="Palatino Linotype" w:eastAsia="Palatino Linotype" w:hAnsi="Palatino Linotype"/>
          <w:sz w:val="16"/>
          <w:szCs w:val="16"/>
          <w:color w:val="auto"/>
        </w:rPr>
        <w:t>naturalgas,</w:t>
      </w:r>
      <w:r>
        <w:rPr>
          <w:rFonts w:ascii="Arial" w:cs="Arial" w:eastAsia="Arial" w:hAnsi="Arial"/>
          <w:sz w:val="16"/>
          <w:szCs w:val="16"/>
          <w:color w:val="auto"/>
        </w:rPr>
        <w:t>gas,</w:t>
      </w:r>
      <w:r>
        <w:rPr>
          <w:rFonts w:ascii="Palatino Linotype" w:cs="Palatino Linotype" w:eastAsia="Palatino Linotype" w:hAnsi="Palatino Linotype"/>
          <w:sz w:val="16"/>
          <w:szCs w:val="16"/>
          <w:color w:val="auto"/>
        </w:rPr>
        <w:t>and</w:t>
      </w:r>
      <w:r>
        <w:rPr>
          <w:rFonts w:ascii="Arial" w:cs="Arial" w:eastAsia="Arial" w:hAnsi="Arial"/>
          <w:sz w:val="16"/>
          <w:szCs w:val="16"/>
          <w:color w:val="auto"/>
        </w:rPr>
        <w:t>and</w:t>
      </w:r>
      <w:r>
        <w:rPr>
          <w:rFonts w:ascii="Palatino Linotype" w:cs="Palatino Linotype" w:eastAsia="Palatino Linotype" w:hAnsi="Palatino Linotype"/>
          <w:sz w:val="16"/>
          <w:szCs w:val="16"/>
          <w:color w:val="auto"/>
        </w:rPr>
        <w:t>manyotherproductsfor</w:t>
      </w:r>
      <w:r>
        <w:rPr>
          <w:rFonts w:ascii="Arial" w:cs="Arial" w:eastAsia="Arial" w:hAnsi="Arial"/>
          <w:sz w:val="16"/>
          <w:szCs w:val="16"/>
          <w:color w:val="auto"/>
        </w:rPr>
        <w:t>for</w:t>
      </w:r>
      <w:r>
        <w:rPr>
          <w:rFonts w:ascii="Palatino Linotype" w:cs="Palatino Linotype" w:eastAsia="Palatino Linotype" w:hAnsi="Palatino Linotype"/>
          <w:sz w:val="16"/>
          <w:szCs w:val="16"/>
          <w:color w:val="auto"/>
        </w:rPr>
        <w:t>everydayuse.</w:t>
      </w:r>
      <w:r>
        <w:rPr>
          <w:rFonts w:ascii="Arial" w:cs="Arial" w:eastAsia="Arial" w:hAnsi="Arial"/>
          <w:sz w:val="16"/>
          <w:szCs w:val="16"/>
          <w:color w:val="auto"/>
        </w:rPr>
        <w:t>.</w:t>
      </w:r>
      <w:r>
        <w:rPr>
          <w:rFonts w:ascii="Palatino Linotype" w:cs="Palatino Linotype" w:eastAsia="Palatino Linotype" w:hAnsi="Palatino Linotype"/>
          <w:sz w:val="16"/>
          <w:szCs w:val="16"/>
          <w:color w:val="auto"/>
        </w:rPr>
        <w:t xml:space="preserve"> The downstream operation often involves midstream elements in terms of transportation and storage components from refineries</w:t>
      </w:r>
      <w:r>
        <w:rPr>
          <w:rFonts w:ascii="Arial" w:cs="Arial" w:eastAsia="Arial" w:hAnsi="Arial"/>
          <w:sz w:val="29"/>
          <w:szCs w:val="29"/>
          <w:color w:val="auto"/>
          <w:vertAlign w:val="superscript"/>
        </w:rPr>
        <w:t>refineries</w:t>
      </w:r>
      <w:r>
        <w:rPr>
          <w:rFonts w:ascii="Palatino Linotype" w:cs="Palatino Linotype" w:eastAsia="Palatino Linotype" w:hAnsi="Palatino Linotype"/>
          <w:sz w:val="16"/>
          <w:szCs w:val="16"/>
          <w:color w:val="auto"/>
        </w:rPr>
        <w:t xml:space="preserve"> to end‐</w:t>
      </w:r>
      <w:r>
        <w:rPr>
          <w:rFonts w:ascii="Arial" w:cs="Arial" w:eastAsia="Arial" w:hAnsi="Arial"/>
          <w:sz w:val="29"/>
          <w:szCs w:val="29"/>
          <w:color w:val="auto"/>
          <w:vertAlign w:val="superscript"/>
        </w:rPr>
        <w:t>-</w:t>
      </w:r>
      <w:r>
        <w:rPr>
          <w:rFonts w:ascii="Palatino Linotype" w:cs="Palatino Linotype" w:eastAsia="Palatino Linotype" w:hAnsi="Palatino Linotype"/>
          <w:sz w:val="16"/>
          <w:szCs w:val="16"/>
          <w:color w:val="auto"/>
        </w:rPr>
        <w:t>users.</w:t>
      </w:r>
    </w:p>
    <w:p>
      <w:pPr>
        <w:ind w:left="3080"/>
        <w:spacing w:after="0" w:line="185" w:lineRule="auto"/>
        <w:rPr>
          <w:sz w:val="20"/>
          <w:szCs w:val="20"/>
          <w:color w:val="auto"/>
        </w:rPr>
      </w:pPr>
      <w:r>
        <w:rPr>
          <w:rFonts w:ascii="Palatino Linotype" w:cs="Palatino Linotype" w:eastAsia="Palatino Linotype" w:hAnsi="Palatino Linotype"/>
          <w:sz w:val="15"/>
          <w:szCs w:val="15"/>
          <w:color w:val="auto"/>
        </w:rPr>
        <w:t>Many of the components shown</w:t>
      </w:r>
      <w:r>
        <w:rPr>
          <w:rFonts w:ascii="Arial" w:cs="Arial" w:eastAsia="Arial" w:hAnsi="Arial"/>
          <w:sz w:val="25"/>
          <w:szCs w:val="25"/>
          <w:color w:val="auto"/>
          <w:vertAlign w:val="superscript"/>
        </w:rPr>
        <w:t>in</w:t>
      </w:r>
      <w:r>
        <w:rPr>
          <w:rFonts w:ascii="Palatino Linotype" w:cs="Palatino Linotype" w:eastAsia="Palatino Linotype" w:hAnsi="Palatino Linotype"/>
          <w:sz w:val="15"/>
          <w:szCs w:val="15"/>
          <w:color w:val="auto"/>
        </w:rPr>
        <w:t>inFigure</w:t>
      </w:r>
      <w:r>
        <w:rPr>
          <w:rFonts w:ascii="Arial" w:cs="Arial" w:eastAsia="Arial" w:hAnsi="Arial"/>
          <w:sz w:val="25"/>
          <w:szCs w:val="25"/>
          <w:color w:val="0875B7"/>
          <w:vertAlign w:val="superscript"/>
        </w:rPr>
        <w:t>2</w:t>
      </w:r>
      <w:r>
        <w:rPr>
          <w:rFonts w:ascii="Palatino Linotype" w:cs="Palatino Linotype" w:eastAsia="Palatino Linotype" w:hAnsi="Palatino Linotype"/>
          <w:sz w:val="15"/>
          <w:szCs w:val="15"/>
          <w:color w:val="auto"/>
        </w:rPr>
        <w:t>2,such</w:t>
      </w:r>
      <w:r>
        <w:rPr>
          <w:rFonts w:ascii="Arial" w:cs="Arial" w:eastAsia="Arial" w:hAnsi="Arial"/>
          <w:sz w:val="25"/>
          <w:szCs w:val="25"/>
          <w:color w:val="auto"/>
          <w:vertAlign w:val="superscript"/>
        </w:rPr>
        <w:t>as</w:t>
      </w:r>
      <w:r>
        <w:rPr>
          <w:rFonts w:ascii="Palatino Linotype" w:cs="Palatino Linotype" w:eastAsia="Palatino Linotype" w:hAnsi="Palatino Linotype"/>
          <w:sz w:val="15"/>
          <w:szCs w:val="15"/>
          <w:color w:val="auto"/>
        </w:rPr>
        <w:t>as</w:t>
      </w:r>
      <w:r>
        <w:rPr>
          <w:rFonts w:ascii="Arial" w:cs="Arial" w:eastAsia="Arial" w:hAnsi="Arial"/>
          <w:sz w:val="25"/>
          <w:szCs w:val="25"/>
          <w:color w:val="auto"/>
          <w:vertAlign w:val="superscript"/>
        </w:rPr>
        <w:t>oil</w:t>
      </w:r>
      <w:r>
        <w:rPr>
          <w:rFonts w:ascii="Palatino Linotype" w:cs="Palatino Linotype" w:eastAsia="Palatino Linotype" w:hAnsi="Palatino Linotype"/>
          <w:sz w:val="15"/>
          <w:szCs w:val="15"/>
          <w:color w:val="auto"/>
        </w:rPr>
        <w:t>oilwells,storagesystems,pipeline‐</w:t>
      </w:r>
    </w:p>
    <w:p>
      <w:pPr>
        <w:ind w:left="2680" w:right="40" w:hanging="41"/>
        <w:spacing w:after="0" w:line="210" w:lineRule="auto"/>
        <w:rPr>
          <w:sz w:val="20"/>
          <w:szCs w:val="20"/>
          <w:color w:val="auto"/>
        </w:rPr>
      </w:pPr>
      <w:r>
        <w:rPr>
          <w:rFonts w:ascii="Palatino Linotype" w:cs="Palatino Linotype" w:eastAsia="Palatino Linotype" w:hAnsi="Palatino Linotype"/>
          <w:sz w:val="19"/>
          <w:szCs w:val="19"/>
          <w:color w:val="auto"/>
          <w:vertAlign w:val="subscript"/>
        </w:rPr>
        <w:t>line</w:t>
      </w:r>
      <w:r>
        <w:rPr>
          <w:rFonts w:ascii="Arial" w:cs="Arial" w:eastAsia="Arial" w:hAnsi="Arial"/>
          <w:sz w:val="12"/>
          <w:szCs w:val="12"/>
          <w:color w:val="auto"/>
        </w:rPr>
        <w:t>systems,</w:t>
      </w:r>
      <w:r>
        <w:rPr>
          <w:rFonts w:ascii="Palatino Linotype" w:cs="Palatino Linotype" w:eastAsia="Palatino Linotype" w:hAnsi="Palatino Linotype"/>
          <w:sz w:val="19"/>
          <w:szCs w:val="19"/>
          <w:color w:val="auto"/>
          <w:vertAlign w:val="subscript"/>
        </w:rPr>
        <w:t>systems,</w:t>
      </w:r>
      <w:r>
        <w:rPr>
          <w:rFonts w:ascii="Arial" w:cs="Arial" w:eastAsia="Arial" w:hAnsi="Arial"/>
          <w:sz w:val="12"/>
          <w:szCs w:val="12"/>
          <w:color w:val="auto"/>
        </w:rPr>
        <w:t>orrefiners,</w:t>
      </w:r>
      <w:r>
        <w:rPr>
          <w:rFonts w:ascii="Palatino Linotype" w:cs="Palatino Linotype" w:eastAsia="Palatino Linotype" w:hAnsi="Palatino Linotype"/>
          <w:sz w:val="19"/>
          <w:szCs w:val="19"/>
          <w:color w:val="auto"/>
          <w:vertAlign w:val="subscript"/>
        </w:rPr>
        <w:t>orrefiners,</w:t>
      </w:r>
      <w:r>
        <w:rPr>
          <w:rFonts w:ascii="Arial" w:cs="Arial" w:eastAsia="Arial" w:hAnsi="Arial"/>
          <w:sz w:val="12"/>
          <w:szCs w:val="12"/>
          <w:color w:val="auto"/>
        </w:rPr>
        <w:t>havetangible</w:t>
      </w:r>
      <w:r>
        <w:rPr>
          <w:rFonts w:ascii="Palatino Linotype" w:cs="Palatino Linotype" w:eastAsia="Palatino Linotype" w:hAnsi="Palatino Linotype"/>
          <w:sz w:val="19"/>
          <w:szCs w:val="19"/>
          <w:color w:val="auto"/>
          <w:vertAlign w:val="subscript"/>
        </w:rPr>
        <w:t>havetangible</w:t>
      </w:r>
      <w:r>
        <w:rPr>
          <w:rFonts w:ascii="Arial" w:cs="Arial" w:eastAsia="Arial" w:hAnsi="Arial"/>
          <w:sz w:val="12"/>
          <w:szCs w:val="12"/>
          <w:color w:val="auto"/>
        </w:rPr>
        <w:t>attributes</w:t>
      </w:r>
      <w:r>
        <w:rPr>
          <w:rFonts w:ascii="Palatino Linotype" w:cs="Palatino Linotype" w:eastAsia="Palatino Linotype" w:hAnsi="Palatino Linotype"/>
          <w:sz w:val="19"/>
          <w:szCs w:val="19"/>
          <w:color w:val="auto"/>
          <w:vertAlign w:val="subscript"/>
        </w:rPr>
        <w:t>attributes</w:t>
      </w:r>
      <w:r>
        <w:rPr>
          <w:rFonts w:ascii="Arial" w:cs="Arial" w:eastAsia="Arial" w:hAnsi="Arial"/>
          <w:sz w:val="12"/>
          <w:szCs w:val="12"/>
          <w:color w:val="auto"/>
        </w:rPr>
        <w:t>andmay</w:t>
      </w:r>
      <w:r>
        <w:rPr>
          <w:rFonts w:ascii="Palatino Linotype" w:cs="Palatino Linotype" w:eastAsia="Palatino Linotype" w:hAnsi="Palatino Linotype"/>
          <w:sz w:val="19"/>
          <w:szCs w:val="19"/>
          <w:color w:val="auto"/>
        </w:rPr>
        <w:t xml:space="preserve"> </w:t>
      </w:r>
      <w:r>
        <w:rPr>
          <w:rFonts w:ascii="Palatino Linotype" w:cs="Palatino Linotype" w:eastAsia="Palatino Linotype" w:hAnsi="Palatino Linotype"/>
          <w:sz w:val="19"/>
          <w:szCs w:val="19"/>
          <w:color w:val="auto"/>
          <w:vertAlign w:val="subscript"/>
        </w:rPr>
        <w:t>and</w:t>
      </w:r>
      <w:r>
        <w:rPr>
          <w:rFonts w:ascii="Arial" w:cs="Arial" w:eastAsia="Arial" w:hAnsi="Arial"/>
          <w:sz w:val="12"/>
          <w:szCs w:val="12"/>
          <w:color w:val="auto"/>
        </w:rPr>
        <w:t>beregarded</w:t>
      </w:r>
      <w:r>
        <w:rPr>
          <w:rFonts w:ascii="Palatino Linotype" w:cs="Palatino Linotype" w:eastAsia="Palatino Linotype" w:hAnsi="Palatino Linotype"/>
          <w:sz w:val="19"/>
          <w:szCs w:val="19"/>
          <w:color w:val="auto"/>
          <w:vertAlign w:val="subscript"/>
        </w:rPr>
        <w:t>maybe</w:t>
      </w:r>
      <w:r>
        <w:rPr>
          <w:rFonts w:ascii="Arial" w:cs="Arial" w:eastAsia="Arial" w:hAnsi="Arial"/>
          <w:sz w:val="12"/>
          <w:szCs w:val="12"/>
          <w:color w:val="auto"/>
        </w:rPr>
        <w:t>as</w:t>
      </w:r>
      <w:r>
        <w:rPr>
          <w:rFonts w:ascii="Palatino Linotype" w:cs="Palatino Linotype" w:eastAsia="Palatino Linotype" w:hAnsi="Palatino Linotype"/>
          <w:sz w:val="19"/>
          <w:szCs w:val="19"/>
          <w:color w:val="auto"/>
          <w:vertAlign w:val="subscript"/>
        </w:rPr>
        <w:t>regarded</w:t>
      </w:r>
      <w:r>
        <w:rPr>
          <w:rFonts w:ascii="Arial" w:cs="Arial" w:eastAsia="Arial" w:hAnsi="Arial"/>
          <w:sz w:val="12"/>
          <w:szCs w:val="12"/>
          <w:color w:val="auto"/>
        </w:rPr>
        <w:t>physical elements</w:t>
      </w:r>
      <w:r>
        <w:rPr>
          <w:rFonts w:ascii="Palatino Linotype" w:cs="Palatino Linotype" w:eastAsia="Palatino Linotype" w:hAnsi="Palatino Linotype"/>
          <w:sz w:val="19"/>
          <w:szCs w:val="19"/>
          <w:color w:val="auto"/>
          <w:vertAlign w:val="subscript"/>
        </w:rPr>
        <w:t>asphysical</w:t>
      </w:r>
      <w:r>
        <w:rPr>
          <w:rFonts w:ascii="Arial" w:cs="Arial" w:eastAsia="Arial" w:hAnsi="Arial"/>
          <w:sz w:val="12"/>
          <w:szCs w:val="12"/>
          <w:color w:val="auto"/>
        </w:rPr>
        <w:t>.In addition to the physical system aspects, the O&amp;G infrastructure and its operations involve</w:t>
      </w:r>
    </w:p>
    <w:p>
      <w:pPr>
        <w:spacing w:after="0" w:line="10" w:lineRule="exact"/>
        <w:rPr>
          <w:sz w:val="20"/>
          <w:szCs w:val="20"/>
          <w:color w:val="auto"/>
        </w:rPr>
      </w:pPr>
    </w:p>
    <w:p>
      <w:pPr>
        <w:jc w:val="both"/>
        <w:ind w:left="2680" w:right="40"/>
        <w:spacing w:after="0" w:line="268" w:lineRule="auto"/>
        <w:rPr>
          <w:sz w:val="20"/>
          <w:szCs w:val="20"/>
          <w:color w:val="auto"/>
        </w:rPr>
      </w:pPr>
      <w:r>
        <w:rPr>
          <w:rFonts w:ascii="Arial" w:cs="Arial" w:eastAsia="Arial" w:hAnsi="Arial"/>
          <w:sz w:val="20"/>
          <w:szCs w:val="20"/>
          <w:color w:val="auto"/>
        </w:rPr>
        <w:t>the cyber domain, have human interactions, and can be influenced by other external factors [</w:t>
      </w:r>
      <w:r>
        <w:rPr>
          <w:rFonts w:ascii="Arial" w:cs="Arial" w:eastAsia="Arial" w:hAnsi="Arial"/>
          <w:sz w:val="20"/>
          <w:szCs w:val="20"/>
          <w:color w:val="0875B7"/>
        </w:rPr>
        <w:t>37</w:t>
      </w:r>
      <w:r>
        <w:rPr>
          <w:rFonts w:ascii="Arial" w:cs="Arial" w:eastAsia="Arial" w:hAnsi="Arial"/>
          <w:sz w:val="20"/>
          <w:szCs w:val="20"/>
          <w:color w:val="auto"/>
        </w:rPr>
        <w:t>–</w:t>
      </w:r>
      <w:r>
        <w:rPr>
          <w:rFonts w:ascii="Arial" w:cs="Arial" w:eastAsia="Arial" w:hAnsi="Arial"/>
          <w:sz w:val="20"/>
          <w:szCs w:val="20"/>
          <w:color w:val="0875B7"/>
        </w:rPr>
        <w:t>39</w:t>
      </w:r>
      <w:r>
        <w:rPr>
          <w:rFonts w:ascii="Arial" w:cs="Arial" w:eastAsia="Arial" w:hAnsi="Arial"/>
          <w:sz w:val="20"/>
          <w:szCs w:val="20"/>
          <w:color w:val="auto"/>
        </w:rPr>
        <w:t>]. More details on O&amp;G infrastructure and operations can be found in the following references [</w:t>
      </w:r>
      <w:r>
        <w:rPr>
          <w:rFonts w:ascii="Arial" w:cs="Arial" w:eastAsia="Arial" w:hAnsi="Arial"/>
          <w:sz w:val="20"/>
          <w:szCs w:val="20"/>
          <w:color w:val="0875B7"/>
        </w:rPr>
        <w:t>34</w:t>
      </w:r>
      <w:r>
        <w:rPr>
          <w:rFonts w:ascii="Arial" w:cs="Arial" w:eastAsia="Arial" w:hAnsi="Arial"/>
          <w:sz w:val="20"/>
          <w:szCs w:val="20"/>
          <w:color w:val="auto"/>
        </w:rPr>
        <w:t>,</w:t>
      </w:r>
      <w:r>
        <w:rPr>
          <w:rFonts w:ascii="Arial" w:cs="Arial" w:eastAsia="Arial" w:hAnsi="Arial"/>
          <w:sz w:val="20"/>
          <w:szCs w:val="20"/>
          <w:color w:val="0875B7"/>
        </w:rPr>
        <w:t>40</w:t>
      </w:r>
      <w:r>
        <w:rPr>
          <w:rFonts w:ascii="Arial" w:cs="Arial" w:eastAsia="Arial" w:hAnsi="Arial"/>
          <w:sz w:val="20"/>
          <w:szCs w:val="20"/>
          <w:color w:val="auto"/>
        </w:rPr>
        <w:t>–</w:t>
      </w:r>
      <w:r>
        <w:rPr>
          <w:rFonts w:ascii="Arial" w:cs="Arial" w:eastAsia="Arial" w:hAnsi="Arial"/>
          <w:sz w:val="20"/>
          <w:szCs w:val="20"/>
          <w:color w:val="0875B7"/>
        </w:rPr>
        <w:t>42</w:t>
      </w:r>
      <w:r>
        <w:rPr>
          <w:rFonts w:ascii="Arial" w:cs="Arial" w:eastAsia="Arial" w:hAnsi="Arial"/>
          <w:sz w:val="20"/>
          <w:szCs w:val="20"/>
          <w:color w:val="auto"/>
        </w:rPr>
        <w:t>].</w:t>
      </w:r>
    </w:p>
    <w:p>
      <w:pPr>
        <w:sectPr>
          <w:pgSz w:w="11900" w:h="16838" w:orient="portrait"/>
          <w:cols w:equalWidth="0" w:num="1">
            <w:col w:w="10580"/>
          </w:cols>
          <w:pgMar w:left="640" w:top="0" w:right="686" w:bottom="929" w:gutter="0" w:footer="0" w:header="0"/>
        </w:sectPr>
      </w:pPr>
    </w:p>
    <w:bookmarkStart w:id="4" w:name="page5"/>
    <w:bookmarkEnd w:id="4"/>
    <w:p>
      <w:pPr>
        <w:jc w:val="both"/>
        <w:ind w:left="2420"/>
        <w:spacing w:after="0" w:line="194" w:lineRule="auto"/>
        <w:rPr>
          <w:sz w:val="20"/>
          <w:szCs w:val="20"/>
          <w:color w:val="auto"/>
        </w:rPr>
      </w:pPr>
      <w:r>
        <w:rPr>
          <w:rFonts w:ascii="Palatino Linotype" w:cs="Palatino Linotype" w:eastAsia="Palatino Linotype" w:hAnsi="Palatino Linotype"/>
          <w:sz w:val="22"/>
          <w:szCs w:val="22"/>
          <w:color w:val="auto"/>
        </w:rPr>
        <w:t>ations involve the cyber domain, have human interactions, and can be influenced by other external factors [37–39]. More details on O&amp;G infrastructure and operations can be found in the following references [34,40–42].</w:t>
      </w:r>
    </w:p>
    <w:p>
      <w:pPr>
        <w:sectPr>
          <w:pgSz w:w="11900" w:h="16838" w:orient="portrait"/>
          <w:cols w:equalWidth="0" w:num="1">
            <w:col w:w="11060"/>
          </w:cols>
          <w:pgMar w:left="700" w:top="0" w:right="146" w:bottom="833" w:gutter="0" w:footer="0" w:header="0"/>
        </w:sectPr>
      </w:pPr>
    </w:p>
    <w:p>
      <w:pPr>
        <w:spacing w:after="0" w:line="390" w:lineRule="exact"/>
        <w:rPr>
          <w:sz w:val="20"/>
          <w:szCs w:val="20"/>
          <w:color w:val="auto"/>
        </w:rPr>
      </w:pPr>
    </w:p>
    <w:p>
      <w:pPr>
        <w:spacing w:after="0"/>
        <w:rPr>
          <w:sz w:val="20"/>
          <w:szCs w:val="20"/>
          <w:color w:val="auto"/>
        </w:rPr>
      </w:pPr>
      <w:r>
        <w:rPr>
          <w:rFonts w:ascii="Arial" w:cs="Arial" w:eastAsia="Arial" w:hAnsi="Arial"/>
          <w:sz w:val="14"/>
          <w:szCs w:val="14"/>
          <w:color w:val="auto"/>
        </w:rPr>
        <w:t xml:space="preserve">Sustainability </w:t>
      </w:r>
      <w:r>
        <w:rPr>
          <w:rFonts w:ascii="Arial" w:cs="Arial" w:eastAsia="Arial" w:hAnsi="Arial"/>
          <w:sz w:val="14"/>
          <w:szCs w:val="14"/>
          <w:b w:val="1"/>
          <w:bCs w:val="1"/>
          <w:color w:val="auto"/>
        </w:rPr>
        <w:t>2023</w:t>
      </w:r>
      <w:r>
        <w:rPr>
          <w:rFonts w:ascii="Arial" w:cs="Arial" w:eastAsia="Arial" w:hAnsi="Arial"/>
          <w:sz w:val="14"/>
          <w:szCs w:val="14"/>
          <w:color w:val="auto"/>
        </w:rPr>
        <w:t>, 15, 4953</w:t>
      </w:r>
    </w:p>
    <w:p>
      <w:pPr>
        <w:spacing w:after="0" w:line="20" w:lineRule="exact"/>
        <w:rPr>
          <w:sz w:val="20"/>
          <w:szCs w:val="20"/>
          <w:color w:val="auto"/>
        </w:rPr>
      </w:pPr>
      <w:r>
        <w:rPr>
          <w:sz w:val="20"/>
          <w:szCs w:val="20"/>
          <w:color w:val="auto"/>
        </w:rPr>
        <w:br w:type="column"/>
      </w:r>
    </w:p>
    <w:p>
      <w:pPr>
        <w:spacing w:after="0" w:line="233" w:lineRule="exact"/>
        <w:rPr>
          <w:sz w:val="20"/>
          <w:szCs w:val="20"/>
          <w:color w:val="auto"/>
        </w:rPr>
      </w:pPr>
    </w:p>
    <w:p>
      <w:pPr>
        <w:spacing w:after="0"/>
        <w:rPr>
          <w:sz w:val="20"/>
          <w:szCs w:val="20"/>
          <w:color w:val="auto"/>
        </w:rPr>
      </w:pPr>
      <w:r>
        <w:rPr>
          <w:rFonts w:ascii="Palatino Linotype" w:cs="Palatino Linotype" w:eastAsia="Palatino Linotype" w:hAnsi="Palatino Linotype"/>
          <w:sz w:val="21"/>
          <w:szCs w:val="21"/>
          <w:i w:val="1"/>
          <w:iCs w:val="1"/>
          <w:color w:val="auto"/>
        </w:rPr>
        <w:t>2.2. Sustainability and Sustainable Development</w:t>
      </w:r>
    </w:p>
    <w:p>
      <w:pPr>
        <w:spacing w:after="0" w:line="20" w:lineRule="exact"/>
        <w:rPr>
          <w:sz w:val="20"/>
          <w:szCs w:val="20"/>
          <w:color w:val="auto"/>
        </w:rPr>
      </w:pPr>
      <w:r>
        <w:rPr>
          <w:sz w:val="20"/>
          <w:szCs w:val="20"/>
          <w:color w:val="auto"/>
        </w:rPr>
        <w:br w:type="column"/>
      </w:r>
    </w:p>
    <w:p>
      <w:pPr>
        <w:spacing w:after="0" w:line="370" w:lineRule="exact"/>
        <w:rPr>
          <w:sz w:val="20"/>
          <w:szCs w:val="20"/>
          <w:color w:val="auto"/>
        </w:rPr>
      </w:pPr>
    </w:p>
    <w:p>
      <w:pPr>
        <w:spacing w:after="0"/>
        <w:rPr>
          <w:sz w:val="20"/>
          <w:szCs w:val="20"/>
          <w:color w:val="auto"/>
        </w:rPr>
      </w:pPr>
      <w:r>
        <w:rPr>
          <w:rFonts w:ascii="Arial" w:cs="Arial" w:eastAsia="Arial" w:hAnsi="Arial"/>
          <w:sz w:val="15"/>
          <w:szCs w:val="15"/>
          <w:color w:val="auto"/>
        </w:rPr>
        <w:t>5 of 22</w:t>
      </w:r>
    </w:p>
    <w:p>
      <w:pPr>
        <w:spacing w:after="0" w:line="38" w:lineRule="exact"/>
        <w:rPr>
          <w:sz w:val="20"/>
          <w:szCs w:val="20"/>
          <w:color w:val="auto"/>
        </w:rPr>
      </w:pPr>
    </w:p>
    <w:p>
      <w:pPr>
        <w:sectPr>
          <w:pgSz w:w="11900" w:h="16838" w:orient="portrait"/>
          <w:cols w:equalWidth="0" w:num="3">
            <w:col w:w="1920" w:space="500"/>
            <w:col w:w="6880" w:space="720"/>
            <w:col w:w="1040"/>
          </w:cols>
          <w:pgMar w:left="700" w:top="0" w:right="146" w:bottom="833" w:gutter="0" w:footer="0" w:header="0"/>
          <w:type w:val="continuous"/>
        </w:sectPr>
      </w:pPr>
    </w:p>
    <w:p>
      <w:pPr>
        <w:jc w:val="both"/>
        <w:ind w:left="2420" w:firstLine="468"/>
        <w:spacing w:after="0" w:line="391" w:lineRule="auto"/>
        <w:rPr>
          <w:sz w:val="20"/>
          <w:szCs w:val="20"/>
          <w:color w:val="auto"/>
        </w:rPr>
      </w:pPr>
      <w:r>
        <w:rPr>
          <w:rFonts w:ascii="Palatino Linotype" w:cs="Palatino Linotype" w:eastAsia="Palatino Linotype" w:hAnsi="Palatino Linotype"/>
          <w:sz w:val="12"/>
          <w:szCs w:val="12"/>
          <w:color w:val="auto"/>
        </w:rPr>
        <w:t>In the late 1980s, the United Nations (U.N.) World Commission on Environment and Development was chaired by Gro Harlem Brundtland (former Norwegian Prime Minis‐ ter),</w:t>
      </w:r>
      <w:r>
        <w:rPr>
          <w:rFonts w:ascii="Arial" w:cs="Arial" w:eastAsia="Arial" w:hAnsi="Arial"/>
          <w:sz w:val="12"/>
          <w:szCs w:val="12"/>
          <w:color w:val="auto"/>
        </w:rPr>
        <w:t>2.2</w:t>
      </w:r>
      <w:r>
        <w:rPr>
          <w:rFonts w:ascii="Palatino Linotype" w:cs="Palatino Linotype" w:eastAsia="Palatino Linotype" w:hAnsi="Palatino Linotype"/>
          <w:sz w:val="12"/>
          <w:szCs w:val="12"/>
          <w:color w:val="auto"/>
        </w:rPr>
        <w:t>and</w:t>
      </w:r>
      <w:r>
        <w:rPr>
          <w:rFonts w:ascii="Arial" w:cs="Arial" w:eastAsia="Arial" w:hAnsi="Arial"/>
          <w:sz w:val="12"/>
          <w:szCs w:val="12"/>
          <w:color w:val="auto"/>
        </w:rPr>
        <w:t>.Sustainability</w:t>
      </w:r>
      <w:r>
        <w:rPr>
          <w:rFonts w:ascii="Palatino Linotype" w:cs="Palatino Linotype" w:eastAsia="Palatino Linotype" w:hAnsi="Palatino Linotype"/>
          <w:sz w:val="12"/>
          <w:szCs w:val="12"/>
          <w:color w:val="auto"/>
        </w:rPr>
        <w:t>wasfocusing</w:t>
      </w:r>
      <w:r>
        <w:rPr>
          <w:rFonts w:ascii="Arial" w:cs="Arial" w:eastAsia="Arial" w:hAnsi="Arial"/>
          <w:sz w:val="12"/>
          <w:szCs w:val="12"/>
          <w:color w:val="auto"/>
        </w:rPr>
        <w:t>andSustainable</w:t>
      </w:r>
      <w:r>
        <w:rPr>
          <w:rFonts w:ascii="Palatino Linotype" w:cs="Palatino Linotype" w:eastAsia="Palatino Linotype" w:hAnsi="Palatino Linotype"/>
          <w:sz w:val="12"/>
          <w:szCs w:val="12"/>
          <w:color w:val="auto"/>
        </w:rPr>
        <w:t>ontheimportance</w:t>
      </w:r>
      <w:r>
        <w:rPr>
          <w:rFonts w:ascii="Arial" w:cs="Arial" w:eastAsia="Arial" w:hAnsi="Arial"/>
          <w:sz w:val="12"/>
          <w:szCs w:val="12"/>
          <w:color w:val="auto"/>
        </w:rPr>
        <w:t>Development</w:t>
      </w:r>
      <w:r>
        <w:rPr>
          <w:rFonts w:ascii="Palatino Linotype" w:cs="Palatino Linotype" w:eastAsia="Palatino Linotype" w:hAnsi="Palatino Linotype"/>
          <w:sz w:val="12"/>
          <w:szCs w:val="12"/>
          <w:color w:val="auto"/>
        </w:rPr>
        <w:t>of sustainable economic development without draining</w:t>
      </w:r>
      <w:r>
        <w:rPr>
          <w:rFonts w:ascii="Arial" w:cs="Arial" w:eastAsia="Arial" w:hAnsi="Arial"/>
          <w:sz w:val="12"/>
          <w:szCs w:val="12"/>
          <w:color w:val="auto"/>
        </w:rPr>
        <w:t>In the</w:t>
      </w:r>
      <w:r>
        <w:rPr>
          <w:rFonts w:ascii="Palatino Linotype" w:cs="Palatino Linotype" w:eastAsia="Palatino Linotype" w:hAnsi="Palatino Linotype"/>
          <w:sz w:val="12"/>
          <w:szCs w:val="12"/>
          <w:color w:val="auto"/>
        </w:rPr>
        <w:t>natural</w:t>
      </w:r>
      <w:r>
        <w:rPr>
          <w:rFonts w:ascii="Arial" w:cs="Arial" w:eastAsia="Arial" w:hAnsi="Arial"/>
          <w:sz w:val="12"/>
          <w:szCs w:val="12"/>
          <w:color w:val="auto"/>
        </w:rPr>
        <w:t>late1980s,</w:t>
      </w:r>
      <w:r>
        <w:rPr>
          <w:rFonts w:ascii="Palatino Linotype" w:cs="Palatino Linotype" w:eastAsia="Palatino Linotype" w:hAnsi="Palatino Linotype"/>
          <w:sz w:val="12"/>
          <w:szCs w:val="12"/>
          <w:color w:val="auto"/>
        </w:rPr>
        <w:t>resources</w:t>
      </w:r>
      <w:r>
        <w:rPr>
          <w:rFonts w:ascii="Arial" w:cs="Arial" w:eastAsia="Arial" w:hAnsi="Arial"/>
          <w:sz w:val="12"/>
          <w:szCs w:val="12"/>
          <w:color w:val="auto"/>
        </w:rPr>
        <w:t>theUnited</w:t>
      </w:r>
      <w:r>
        <w:rPr>
          <w:rFonts w:ascii="Palatino Linotype" w:cs="Palatino Linotype" w:eastAsia="Palatino Linotype" w:hAnsi="Palatino Linotype"/>
          <w:sz w:val="12"/>
          <w:szCs w:val="12"/>
          <w:color w:val="auto"/>
        </w:rPr>
        <w:t>orharming</w:t>
      </w:r>
      <w:r>
        <w:rPr>
          <w:rFonts w:ascii="Arial" w:cs="Arial" w:eastAsia="Arial" w:hAnsi="Arial"/>
          <w:sz w:val="12"/>
          <w:szCs w:val="12"/>
          <w:color w:val="auto"/>
        </w:rPr>
        <w:t>Natons</w:t>
      </w:r>
      <w:r>
        <w:rPr>
          <w:rFonts w:ascii="Palatino Linotype" w:cs="Palatino Linotype" w:eastAsia="Palatino Linotype" w:hAnsi="Palatino Linotype"/>
          <w:sz w:val="12"/>
          <w:szCs w:val="12"/>
          <w:color w:val="auto"/>
        </w:rPr>
        <w:t xml:space="preserve"> the</w:t>
      </w:r>
      <w:r>
        <w:rPr>
          <w:rFonts w:ascii="Arial" w:cs="Arial" w:eastAsia="Arial" w:hAnsi="Arial"/>
          <w:sz w:val="12"/>
          <w:szCs w:val="12"/>
          <w:color w:val="auto"/>
        </w:rPr>
        <w:t>(U.N</w:t>
      </w:r>
      <w:r>
        <w:rPr>
          <w:rFonts w:ascii="Palatino Linotype" w:cs="Palatino Linotype" w:eastAsia="Palatino Linotype" w:hAnsi="Palatino Linotype"/>
          <w:sz w:val="12"/>
          <w:szCs w:val="12"/>
          <w:color w:val="auto"/>
        </w:rPr>
        <w:t>environment</w:t>
      </w:r>
      <w:r>
        <w:rPr>
          <w:rFonts w:ascii="Arial" w:cs="Arial" w:eastAsia="Arial" w:hAnsi="Arial"/>
          <w:sz w:val="12"/>
          <w:szCs w:val="12"/>
          <w:color w:val="auto"/>
        </w:rPr>
        <w:t>.)WorldCommission</w:t>
      </w:r>
      <w:r>
        <w:rPr>
          <w:rFonts w:ascii="Palatino Linotype" w:cs="Palatino Linotype" w:eastAsia="Palatino Linotype" w:hAnsi="Palatino Linotype"/>
          <w:sz w:val="12"/>
          <w:szCs w:val="12"/>
          <w:color w:val="auto"/>
        </w:rPr>
        <w:t>[43].In</w:t>
      </w:r>
      <w:r>
        <w:rPr>
          <w:rFonts w:ascii="Arial" w:cs="Arial" w:eastAsia="Arial" w:hAnsi="Arial"/>
          <w:sz w:val="12"/>
          <w:szCs w:val="12"/>
          <w:color w:val="auto"/>
        </w:rPr>
        <w:t>on</w:t>
      </w:r>
      <w:r>
        <w:rPr>
          <w:rFonts w:ascii="Palatino Linotype" w:cs="Palatino Linotype" w:eastAsia="Palatino Linotype" w:hAnsi="Palatino Linotype"/>
          <w:sz w:val="12"/>
          <w:szCs w:val="12"/>
          <w:color w:val="auto"/>
        </w:rPr>
        <w:t>their</w:t>
      </w:r>
      <w:r>
        <w:rPr>
          <w:rFonts w:ascii="Arial" w:cs="Arial" w:eastAsia="Arial" w:hAnsi="Arial"/>
          <w:sz w:val="12"/>
          <w:szCs w:val="12"/>
          <w:color w:val="auto"/>
        </w:rPr>
        <w:t>Environment</w:t>
      </w:r>
      <w:r>
        <w:rPr>
          <w:rFonts w:ascii="Palatino Linotype" w:cs="Palatino Linotype" w:eastAsia="Palatino Linotype" w:hAnsi="Palatino Linotype"/>
          <w:sz w:val="12"/>
          <w:szCs w:val="12"/>
          <w:color w:val="auto"/>
        </w:rPr>
        <w:t>report“Our</w:t>
      </w:r>
      <w:r>
        <w:rPr>
          <w:rFonts w:ascii="Arial" w:cs="Arial" w:eastAsia="Arial" w:hAnsi="Arial"/>
          <w:sz w:val="12"/>
          <w:szCs w:val="12"/>
          <w:color w:val="auto"/>
        </w:rPr>
        <w:t>and</w:t>
      </w:r>
      <w:r>
        <w:rPr>
          <w:rFonts w:ascii="Palatino Linotype" w:cs="Palatino Linotype" w:eastAsia="Palatino Linotype" w:hAnsi="Palatino Linotype"/>
          <w:sz w:val="12"/>
          <w:szCs w:val="12"/>
          <w:color w:val="auto"/>
        </w:rPr>
        <w:t xml:space="preserve"> Com‐ mon</w:t>
      </w:r>
      <w:r>
        <w:rPr>
          <w:rFonts w:ascii="Arial" w:cs="Arial" w:eastAsia="Arial" w:hAnsi="Arial"/>
          <w:sz w:val="12"/>
          <w:szCs w:val="12"/>
          <w:color w:val="auto"/>
        </w:rPr>
        <w:t>Development</w:t>
      </w:r>
      <w:r>
        <w:rPr>
          <w:rFonts w:ascii="Palatino Linotype" w:cs="Palatino Linotype" w:eastAsia="Palatino Linotype" w:hAnsi="Palatino Linotype"/>
          <w:sz w:val="12"/>
          <w:szCs w:val="12"/>
          <w:color w:val="auto"/>
        </w:rPr>
        <w:t>Future,”published</w:t>
      </w:r>
      <w:r>
        <w:rPr>
          <w:rFonts w:ascii="Arial" w:cs="Arial" w:eastAsia="Arial" w:hAnsi="Arial"/>
          <w:sz w:val="12"/>
          <w:szCs w:val="12"/>
          <w:color w:val="auto"/>
        </w:rPr>
        <w:t>waschaired</w:t>
      </w:r>
      <w:r>
        <w:rPr>
          <w:rFonts w:ascii="Palatino Linotype" w:cs="Palatino Linotype" w:eastAsia="Palatino Linotype" w:hAnsi="Palatino Linotype"/>
          <w:sz w:val="12"/>
          <w:szCs w:val="12"/>
          <w:color w:val="auto"/>
        </w:rPr>
        <w:t>in</w:t>
      </w:r>
      <w:r>
        <w:rPr>
          <w:rFonts w:ascii="Arial" w:cs="Arial" w:eastAsia="Arial" w:hAnsi="Arial"/>
          <w:sz w:val="12"/>
          <w:szCs w:val="12"/>
          <w:color w:val="auto"/>
        </w:rPr>
        <w:t>by</w:t>
      </w:r>
      <w:r>
        <w:rPr>
          <w:rFonts w:ascii="Palatino Linotype" w:cs="Palatino Linotype" w:eastAsia="Palatino Linotype" w:hAnsi="Palatino Linotype"/>
          <w:sz w:val="12"/>
          <w:szCs w:val="12"/>
          <w:color w:val="auto"/>
        </w:rPr>
        <w:t>1987</w:t>
      </w:r>
      <w:r>
        <w:rPr>
          <w:rFonts w:ascii="Arial" w:cs="Arial" w:eastAsia="Arial" w:hAnsi="Arial"/>
          <w:sz w:val="12"/>
          <w:szCs w:val="12"/>
          <w:color w:val="auto"/>
        </w:rPr>
        <w:t>Gro</w:t>
      </w:r>
      <w:r>
        <w:rPr>
          <w:rFonts w:ascii="Palatino Linotype" w:cs="Palatino Linotype" w:eastAsia="Palatino Linotype" w:hAnsi="Palatino Linotype"/>
          <w:sz w:val="12"/>
          <w:szCs w:val="12"/>
          <w:color w:val="auto"/>
        </w:rPr>
        <w:t xml:space="preserve"> [44</w:t>
      </w:r>
      <w:r>
        <w:rPr>
          <w:rFonts w:ascii="Arial" w:cs="Arial" w:eastAsia="Arial" w:hAnsi="Arial"/>
          <w:sz w:val="12"/>
          <w:szCs w:val="12"/>
          <w:color w:val="auto"/>
        </w:rPr>
        <w:t>Harlem</w:t>
      </w:r>
      <w:r>
        <w:rPr>
          <w:rFonts w:ascii="Palatino Linotype" w:cs="Palatino Linotype" w:eastAsia="Palatino Linotype" w:hAnsi="Palatino Linotype"/>
          <w:sz w:val="12"/>
          <w:szCs w:val="12"/>
          <w:color w:val="auto"/>
        </w:rPr>
        <w:t>–46],</w:t>
      </w:r>
      <w:r>
        <w:rPr>
          <w:rFonts w:ascii="Arial" w:cs="Arial" w:eastAsia="Arial" w:hAnsi="Arial"/>
          <w:sz w:val="12"/>
          <w:szCs w:val="12"/>
          <w:color w:val="auto"/>
        </w:rPr>
        <w:t>Brundtland</w:t>
      </w:r>
      <w:r>
        <w:rPr>
          <w:rFonts w:ascii="Palatino Linotype" w:cs="Palatino Linotype" w:eastAsia="Palatino Linotype" w:hAnsi="Palatino Linotype"/>
          <w:sz w:val="12"/>
          <w:szCs w:val="12"/>
          <w:color w:val="auto"/>
        </w:rPr>
        <w:t>Chapterone,</w:t>
      </w:r>
      <w:r>
        <w:rPr>
          <w:rFonts w:ascii="Arial" w:cs="Arial" w:eastAsia="Arial" w:hAnsi="Arial"/>
          <w:sz w:val="12"/>
          <w:szCs w:val="12"/>
          <w:color w:val="auto"/>
        </w:rPr>
        <w:t>(form</w:t>
      </w:r>
      <w:r>
        <w:rPr>
          <w:rFonts w:ascii="Palatino Linotype" w:cs="Palatino Linotype" w:eastAsia="Palatino Linotype" w:hAnsi="Palatino Linotype"/>
          <w:sz w:val="12"/>
          <w:szCs w:val="12"/>
          <w:color w:val="auto"/>
        </w:rPr>
        <w:t>Section</w:t>
      </w:r>
      <w:r>
        <w:rPr>
          <w:rFonts w:ascii="Arial" w:cs="Arial" w:eastAsia="Arial" w:hAnsi="Arial"/>
          <w:sz w:val="12"/>
          <w:szCs w:val="12"/>
          <w:color w:val="auto"/>
        </w:rPr>
        <w:t>rNorwegian</w:t>
      </w:r>
      <w:r>
        <w:rPr>
          <w:rFonts w:ascii="Palatino Linotype" w:cs="Palatino Linotype" w:eastAsia="Palatino Linotype" w:hAnsi="Palatino Linotype"/>
          <w:sz w:val="12"/>
          <w:szCs w:val="12"/>
          <w:color w:val="auto"/>
        </w:rPr>
        <w:t>II.New</w:t>
      </w:r>
      <w:r>
        <w:rPr>
          <w:rFonts w:ascii="Arial" w:cs="Arial" w:eastAsia="Arial" w:hAnsi="Arial"/>
          <w:sz w:val="12"/>
          <w:szCs w:val="12"/>
          <w:color w:val="auto"/>
        </w:rPr>
        <w:t>Prime</w:t>
      </w:r>
      <w:r>
        <w:rPr>
          <w:rFonts w:ascii="Palatino Linotype" w:cs="Palatino Linotype" w:eastAsia="Palatino Linotype" w:hAnsi="Palatino Linotype"/>
          <w:sz w:val="12"/>
          <w:szCs w:val="12"/>
          <w:color w:val="auto"/>
        </w:rPr>
        <w:t>Approaches</w:t>
      </w:r>
      <w:r>
        <w:rPr>
          <w:rFonts w:ascii="Arial" w:cs="Arial" w:eastAsia="Arial" w:hAnsi="Arial"/>
          <w:sz w:val="12"/>
          <w:szCs w:val="12"/>
          <w:color w:val="auto"/>
        </w:rPr>
        <w:t>Ministr),</w:t>
      </w:r>
      <w:r>
        <w:rPr>
          <w:rFonts w:ascii="Palatino Linotype" w:cs="Palatino Linotype" w:eastAsia="Palatino Linotype" w:hAnsi="Palatino Linotype"/>
          <w:sz w:val="12"/>
          <w:szCs w:val="12"/>
          <w:color w:val="auto"/>
        </w:rPr>
        <w:t>to En‐ vironment</w:t>
      </w:r>
      <w:r>
        <w:rPr>
          <w:rFonts w:ascii="Arial" w:cs="Arial" w:eastAsia="Arial" w:hAnsi="Arial"/>
          <w:sz w:val="12"/>
          <w:szCs w:val="12"/>
          <w:color w:val="auto"/>
        </w:rPr>
        <w:t>andwasfocusing</w:t>
      </w:r>
      <w:r>
        <w:rPr>
          <w:rFonts w:ascii="Palatino Linotype" w:cs="Palatino Linotype" w:eastAsia="Palatino Linotype" w:hAnsi="Palatino Linotype"/>
          <w:sz w:val="12"/>
          <w:szCs w:val="12"/>
          <w:color w:val="auto"/>
        </w:rPr>
        <w:t>andDevelopment,</w:t>
      </w:r>
      <w:r>
        <w:rPr>
          <w:rFonts w:ascii="Arial" w:cs="Arial" w:eastAsia="Arial" w:hAnsi="Arial"/>
          <w:sz w:val="12"/>
          <w:szCs w:val="12"/>
          <w:color w:val="auto"/>
        </w:rPr>
        <w:t>ontheiportance</w:t>
      </w:r>
      <w:r>
        <w:rPr>
          <w:rFonts w:ascii="Palatino Linotype" w:cs="Palatino Linotype" w:eastAsia="Palatino Linotype" w:hAnsi="Palatino Linotype"/>
          <w:sz w:val="12"/>
          <w:szCs w:val="12"/>
          <w:color w:val="auto"/>
        </w:rPr>
        <w:t>Point</w:t>
      </w:r>
      <w:r>
        <w:rPr>
          <w:rFonts w:ascii="Arial" w:cs="Arial" w:eastAsia="Arial" w:hAnsi="Arial"/>
          <w:sz w:val="12"/>
          <w:szCs w:val="12"/>
          <w:color w:val="auto"/>
        </w:rPr>
        <w:t>of</w:t>
      </w:r>
      <w:r>
        <w:rPr>
          <w:rFonts w:ascii="Palatino Linotype" w:cs="Palatino Linotype" w:eastAsia="Palatino Linotype" w:hAnsi="Palatino Linotype"/>
          <w:sz w:val="12"/>
          <w:szCs w:val="12"/>
          <w:color w:val="auto"/>
        </w:rPr>
        <w:t xml:space="preserve"> 49</w:t>
      </w:r>
      <w:r>
        <w:rPr>
          <w:rFonts w:ascii="Arial" w:cs="Arial" w:eastAsia="Arial" w:hAnsi="Arial"/>
          <w:sz w:val="12"/>
          <w:szCs w:val="12"/>
          <w:color w:val="auto"/>
        </w:rPr>
        <w:t>sustainable</w:t>
      </w:r>
      <w:r>
        <w:rPr>
          <w:rFonts w:ascii="Palatino Linotype" w:cs="Palatino Linotype" w:eastAsia="Palatino Linotype" w:hAnsi="Palatino Linotype"/>
          <w:sz w:val="12"/>
          <w:szCs w:val="12"/>
          <w:color w:val="auto"/>
        </w:rPr>
        <w:t>mentions</w:t>
      </w:r>
      <w:r>
        <w:rPr>
          <w:rFonts w:ascii="Arial" w:cs="Arial" w:eastAsia="Arial" w:hAnsi="Arial"/>
          <w:sz w:val="12"/>
          <w:szCs w:val="12"/>
          <w:color w:val="auto"/>
        </w:rPr>
        <w:t>economic</w:t>
      </w:r>
      <w:r>
        <w:rPr>
          <w:rFonts w:ascii="Palatino Linotype" w:cs="Palatino Linotype" w:eastAsia="Palatino Linotype" w:hAnsi="Palatino Linotype"/>
          <w:sz w:val="12"/>
          <w:szCs w:val="12"/>
          <w:color w:val="auto"/>
        </w:rPr>
        <w:t>that‘sustainable</w:t>
      </w:r>
      <w:r>
        <w:rPr>
          <w:rFonts w:ascii="Arial" w:cs="Arial" w:eastAsia="Arial" w:hAnsi="Arial"/>
          <w:sz w:val="12"/>
          <w:szCs w:val="12"/>
          <w:color w:val="auto"/>
        </w:rPr>
        <w:t>developmnt</w:t>
      </w:r>
      <w:r>
        <w:rPr>
          <w:rFonts w:ascii="Palatino Linotype" w:cs="Palatino Linotype" w:eastAsia="Palatino Linotype" w:hAnsi="Palatino Linotype"/>
          <w:sz w:val="12"/>
          <w:szCs w:val="12"/>
          <w:color w:val="auto"/>
        </w:rPr>
        <w:t>development’</w:t>
      </w:r>
      <w:r>
        <w:rPr>
          <w:rFonts w:ascii="Arial" w:cs="Arial" w:eastAsia="Arial" w:hAnsi="Arial"/>
          <w:sz w:val="12"/>
          <w:szCs w:val="12"/>
          <w:color w:val="auto"/>
        </w:rPr>
        <w:t>withutdraining</w:t>
      </w:r>
      <w:r>
        <w:rPr>
          <w:rFonts w:ascii="Palatino Linotype" w:cs="Palatino Linotype" w:eastAsia="Palatino Linotype" w:hAnsi="Palatino Linotype"/>
          <w:sz w:val="12"/>
          <w:szCs w:val="12"/>
          <w:color w:val="auto"/>
        </w:rPr>
        <w:t>seeks to “</w:t>
      </w:r>
      <w:r>
        <w:rPr>
          <w:rFonts w:ascii="Palatino Linotype" w:cs="Palatino Linotype" w:eastAsia="Palatino Linotype" w:hAnsi="Palatino Linotype"/>
          <w:sz w:val="12"/>
          <w:szCs w:val="12"/>
          <w:i w:val="1"/>
          <w:iCs w:val="1"/>
          <w:color w:val="auto"/>
        </w:rPr>
        <w:t>meet</w:t>
      </w:r>
      <w:r>
        <w:rPr>
          <w:rFonts w:ascii="Arial" w:cs="Arial" w:eastAsia="Arial" w:hAnsi="Arial"/>
          <w:sz w:val="17"/>
          <w:szCs w:val="17"/>
          <w:color w:val="auto"/>
          <w:vertAlign w:val="superscript"/>
        </w:rPr>
        <w:t>natural</w:t>
      </w:r>
      <w:r>
        <w:rPr>
          <w:rFonts w:ascii="Palatino Linotype" w:cs="Palatino Linotype" w:eastAsia="Palatino Linotype" w:hAnsi="Palatino Linotype"/>
          <w:sz w:val="12"/>
          <w:szCs w:val="12"/>
          <w:i w:val="1"/>
          <w:iCs w:val="1"/>
          <w:color w:val="auto"/>
        </w:rPr>
        <w:t>the</w:t>
      </w:r>
      <w:r>
        <w:rPr>
          <w:rFonts w:ascii="Arial" w:cs="Arial" w:eastAsia="Arial" w:hAnsi="Arial"/>
          <w:sz w:val="17"/>
          <w:szCs w:val="17"/>
          <w:color w:val="auto"/>
        </w:rPr>
        <w:t xml:space="preserve"> </w:t>
      </w:r>
      <w:r>
        <w:rPr>
          <w:rFonts w:ascii="Arial" w:cs="Arial" w:eastAsia="Arial" w:hAnsi="Arial"/>
          <w:sz w:val="17"/>
          <w:szCs w:val="17"/>
          <w:color w:val="auto"/>
          <w:vertAlign w:val="superscript"/>
        </w:rPr>
        <w:t>resources</w:t>
      </w:r>
      <w:r>
        <w:rPr>
          <w:rFonts w:ascii="Palatino Linotype" w:cs="Palatino Linotype" w:eastAsia="Palatino Linotype" w:hAnsi="Palatino Linotype"/>
          <w:sz w:val="12"/>
          <w:szCs w:val="12"/>
          <w:i w:val="1"/>
          <w:iCs w:val="1"/>
          <w:color w:val="auto"/>
        </w:rPr>
        <w:t>needsand</w:t>
      </w:r>
      <w:r>
        <w:rPr>
          <w:rFonts w:ascii="Arial" w:cs="Arial" w:eastAsia="Arial" w:hAnsi="Arial"/>
          <w:sz w:val="17"/>
          <w:szCs w:val="17"/>
          <w:color w:val="auto"/>
          <w:vertAlign w:val="superscript"/>
        </w:rPr>
        <w:t>or</w:t>
      </w:r>
      <w:r>
        <w:rPr>
          <w:rFonts w:ascii="Palatino Linotype" w:cs="Palatino Linotype" w:eastAsia="Palatino Linotype" w:hAnsi="Palatino Linotype"/>
          <w:sz w:val="12"/>
          <w:szCs w:val="12"/>
          <w:i w:val="1"/>
          <w:iCs w:val="1"/>
          <w:color w:val="auto"/>
        </w:rPr>
        <w:t>aspirations</w:t>
      </w:r>
      <w:r>
        <w:rPr>
          <w:rFonts w:ascii="Arial" w:cs="Arial" w:eastAsia="Arial" w:hAnsi="Arial"/>
          <w:sz w:val="17"/>
          <w:szCs w:val="17"/>
          <w:color w:val="auto"/>
          <w:vertAlign w:val="superscript"/>
        </w:rPr>
        <w:t>hamingthe</w:t>
      </w:r>
      <w:r>
        <w:rPr>
          <w:rFonts w:ascii="Palatino Linotype" w:cs="Palatino Linotype" w:eastAsia="Palatino Linotype" w:hAnsi="Palatino Linotype"/>
          <w:sz w:val="12"/>
          <w:szCs w:val="12"/>
          <w:i w:val="1"/>
          <w:iCs w:val="1"/>
          <w:color w:val="auto"/>
        </w:rPr>
        <w:t>of</w:t>
      </w:r>
      <w:r>
        <w:rPr>
          <w:rFonts w:ascii="Arial" w:cs="Arial" w:eastAsia="Arial" w:hAnsi="Arial"/>
          <w:sz w:val="17"/>
          <w:szCs w:val="17"/>
          <w:color w:val="auto"/>
        </w:rPr>
        <w:t xml:space="preserve"> </w:t>
      </w:r>
      <w:r>
        <w:rPr>
          <w:rFonts w:ascii="Arial" w:cs="Arial" w:eastAsia="Arial" w:hAnsi="Arial"/>
          <w:sz w:val="17"/>
          <w:szCs w:val="17"/>
          <w:color w:val="auto"/>
          <w:vertAlign w:val="superscript"/>
        </w:rPr>
        <w:t>environment</w:t>
      </w:r>
      <w:r>
        <w:rPr>
          <w:rFonts w:ascii="Palatino Linotype" w:cs="Palatino Linotype" w:eastAsia="Palatino Linotype" w:hAnsi="Palatino Linotype"/>
          <w:sz w:val="12"/>
          <w:szCs w:val="12"/>
          <w:i w:val="1"/>
          <w:iCs w:val="1"/>
          <w:color w:val="auto"/>
        </w:rPr>
        <w:t>thepresentwithout</w:t>
      </w:r>
      <w:r>
        <w:rPr>
          <w:rFonts w:ascii="Arial" w:cs="Arial" w:eastAsia="Arial" w:hAnsi="Arial"/>
          <w:sz w:val="17"/>
          <w:szCs w:val="17"/>
          <w:color w:val="auto"/>
          <w:vertAlign w:val="superscript"/>
        </w:rPr>
        <w:t>[</w:t>
      </w:r>
      <w:r>
        <w:rPr>
          <w:rFonts w:ascii="Arial" w:cs="Arial" w:eastAsia="Arial" w:hAnsi="Arial"/>
          <w:sz w:val="17"/>
          <w:szCs w:val="17"/>
          <w:color w:val="0875B7"/>
          <w:vertAlign w:val="superscript"/>
        </w:rPr>
        <w:t>43</w:t>
      </w:r>
      <w:r>
        <w:rPr>
          <w:rFonts w:ascii="Arial" w:cs="Arial" w:eastAsia="Arial" w:hAnsi="Arial"/>
          <w:sz w:val="17"/>
          <w:szCs w:val="17"/>
          <w:color w:val="auto"/>
          <w:vertAlign w:val="superscript"/>
        </w:rPr>
        <w:t>].In</w:t>
      </w:r>
      <w:r>
        <w:rPr>
          <w:rFonts w:ascii="Palatino Linotype" w:cs="Palatino Linotype" w:eastAsia="Palatino Linotype" w:hAnsi="Palatino Linotype"/>
          <w:sz w:val="12"/>
          <w:szCs w:val="12"/>
          <w:color w:val="auto"/>
        </w:rPr>
        <w:t xml:space="preserve"> </w:t>
      </w:r>
      <w:r>
        <w:rPr>
          <w:rFonts w:ascii="Palatino Linotype" w:cs="Palatino Linotype" w:eastAsia="Palatino Linotype" w:hAnsi="Palatino Linotype"/>
          <w:sz w:val="12"/>
          <w:szCs w:val="12"/>
          <w:i w:val="1"/>
          <w:iCs w:val="1"/>
          <w:color w:val="auto"/>
        </w:rPr>
        <w:t>compromising</w:t>
      </w:r>
      <w:r>
        <w:rPr>
          <w:rFonts w:ascii="Arial" w:cs="Arial" w:eastAsia="Arial" w:hAnsi="Arial"/>
          <w:sz w:val="17"/>
          <w:szCs w:val="17"/>
          <w:color w:val="auto"/>
          <w:vertAlign w:val="superscript"/>
        </w:rPr>
        <w:t>theireport“Our</w:t>
      </w:r>
      <w:r>
        <w:rPr>
          <w:rFonts w:ascii="Palatino Linotype" w:cs="Palatino Linotype" w:eastAsia="Palatino Linotype" w:hAnsi="Palatino Linotype"/>
          <w:sz w:val="12"/>
          <w:szCs w:val="12"/>
          <w:i w:val="1"/>
          <w:iCs w:val="1"/>
          <w:color w:val="auto"/>
        </w:rPr>
        <w:t>the</w:t>
      </w:r>
      <w:r>
        <w:rPr>
          <w:rFonts w:ascii="Arial" w:cs="Arial" w:eastAsia="Arial" w:hAnsi="Arial"/>
          <w:sz w:val="17"/>
          <w:szCs w:val="17"/>
          <w:color w:val="auto"/>
          <w:vertAlign w:val="superscript"/>
        </w:rPr>
        <w:t>Common</w:t>
      </w:r>
      <w:r>
        <w:rPr>
          <w:rFonts w:ascii="Palatino Linotype" w:cs="Palatino Linotype" w:eastAsia="Palatino Linotype" w:hAnsi="Palatino Linotype"/>
          <w:sz w:val="12"/>
          <w:szCs w:val="12"/>
          <w:i w:val="1"/>
          <w:iCs w:val="1"/>
          <w:color w:val="auto"/>
        </w:rPr>
        <w:t>abilityto</w:t>
      </w:r>
      <w:r>
        <w:rPr>
          <w:rFonts w:ascii="Arial" w:cs="Arial" w:eastAsia="Arial" w:hAnsi="Arial"/>
          <w:sz w:val="17"/>
          <w:szCs w:val="17"/>
          <w:color w:val="auto"/>
          <w:vertAlign w:val="superscript"/>
        </w:rPr>
        <w:t>Future,”</w:t>
      </w:r>
      <w:r>
        <w:rPr>
          <w:rFonts w:ascii="Palatino Linotype" w:cs="Palatino Linotype" w:eastAsia="Palatino Linotype" w:hAnsi="Palatino Linotype"/>
          <w:sz w:val="12"/>
          <w:szCs w:val="12"/>
          <w:i w:val="1"/>
          <w:iCs w:val="1"/>
          <w:color w:val="auto"/>
        </w:rPr>
        <w:t>meetthose of the</w:t>
      </w:r>
      <w:r>
        <w:rPr>
          <w:rFonts w:ascii="Arial" w:cs="Arial" w:eastAsia="Arial" w:hAnsi="Arial"/>
          <w:sz w:val="17"/>
          <w:szCs w:val="17"/>
          <w:color w:val="auto"/>
          <w:vertAlign w:val="superscript"/>
        </w:rPr>
        <w:t>published</w:t>
      </w:r>
      <w:r>
        <w:rPr>
          <w:rFonts w:ascii="Palatino Linotype" w:cs="Palatino Linotype" w:eastAsia="Palatino Linotype" w:hAnsi="Palatino Linotype"/>
          <w:sz w:val="12"/>
          <w:szCs w:val="12"/>
          <w:i w:val="1"/>
          <w:iCs w:val="1"/>
          <w:color w:val="auto"/>
        </w:rPr>
        <w:t>future</w:t>
      </w:r>
      <w:r>
        <w:rPr>
          <w:rFonts w:ascii="Palatino Linotype" w:cs="Palatino Linotype" w:eastAsia="Palatino Linotype" w:hAnsi="Palatino Linotype"/>
          <w:sz w:val="12"/>
          <w:szCs w:val="12"/>
          <w:color w:val="auto"/>
        </w:rPr>
        <w:t>.”[47]</w:t>
      </w:r>
      <w:r>
        <w:rPr>
          <w:rFonts w:ascii="Arial" w:cs="Arial" w:eastAsia="Arial" w:hAnsi="Arial"/>
          <w:sz w:val="17"/>
          <w:szCs w:val="17"/>
          <w:color w:val="auto"/>
          <w:vertAlign w:val="superscript"/>
        </w:rPr>
        <w:t>in1987</w:t>
      </w:r>
      <w:r>
        <w:rPr>
          <w:rFonts w:ascii="Palatino Linotype" w:cs="Palatino Linotype" w:eastAsia="Palatino Linotype" w:hAnsi="Palatino Linotype"/>
          <w:sz w:val="12"/>
          <w:szCs w:val="12"/>
          <w:color w:val="auto"/>
        </w:rPr>
        <w:t>.This</w:t>
      </w:r>
      <w:r>
        <w:rPr>
          <w:rFonts w:ascii="Arial" w:cs="Arial" w:eastAsia="Arial" w:hAnsi="Arial"/>
          <w:sz w:val="17"/>
          <w:szCs w:val="17"/>
          <w:color w:val="auto"/>
          <w:vertAlign w:val="superscript"/>
        </w:rPr>
        <w:t>[</w:t>
      </w:r>
      <w:r>
        <w:rPr>
          <w:rFonts w:ascii="Arial" w:cs="Arial" w:eastAsia="Arial" w:hAnsi="Arial"/>
          <w:sz w:val="17"/>
          <w:szCs w:val="17"/>
          <w:color w:val="0875B7"/>
          <w:vertAlign w:val="superscript"/>
        </w:rPr>
        <w:t>44</w:t>
      </w:r>
      <w:r>
        <w:rPr>
          <w:rFonts w:ascii="Palatino Linotype" w:cs="Palatino Linotype" w:eastAsia="Palatino Linotype" w:hAnsi="Palatino Linotype"/>
          <w:sz w:val="12"/>
          <w:szCs w:val="12"/>
          <w:color w:val="auto"/>
        </w:rPr>
        <w:t>has</w:t>
      </w:r>
      <w:r>
        <w:rPr>
          <w:rFonts w:ascii="Arial" w:cs="Arial" w:eastAsia="Arial" w:hAnsi="Arial"/>
          <w:sz w:val="17"/>
          <w:szCs w:val="17"/>
          <w:color w:val="auto"/>
          <w:vertAlign w:val="superscript"/>
        </w:rPr>
        <w:t>–</w:t>
      </w:r>
      <w:r>
        <w:rPr>
          <w:rFonts w:ascii="Arial" w:cs="Arial" w:eastAsia="Arial" w:hAnsi="Arial"/>
          <w:sz w:val="17"/>
          <w:szCs w:val="17"/>
          <w:color w:val="0875B7"/>
          <w:vertAlign w:val="superscript"/>
        </w:rPr>
        <w:t>46</w:t>
      </w:r>
      <w:r>
        <w:rPr>
          <w:rFonts w:ascii="Arial" w:cs="Arial" w:eastAsia="Arial" w:hAnsi="Arial"/>
          <w:sz w:val="17"/>
          <w:szCs w:val="17"/>
          <w:color w:val="auto"/>
          <w:vertAlign w:val="superscript"/>
        </w:rPr>
        <w:t>],</w:t>
      </w:r>
      <w:r>
        <w:rPr>
          <w:rFonts w:ascii="Palatino Linotype" w:cs="Palatino Linotype" w:eastAsia="Palatino Linotype" w:hAnsi="Palatino Linotype"/>
          <w:sz w:val="12"/>
          <w:szCs w:val="12"/>
          <w:color w:val="auto"/>
        </w:rPr>
        <w:t>become</w:t>
      </w:r>
      <w:r>
        <w:rPr>
          <w:rFonts w:ascii="Arial" w:cs="Arial" w:eastAsia="Arial" w:hAnsi="Arial"/>
          <w:sz w:val="17"/>
          <w:szCs w:val="17"/>
          <w:color w:val="auto"/>
          <w:vertAlign w:val="superscript"/>
        </w:rPr>
        <w:t>Chapter</w:t>
      </w:r>
      <w:r>
        <w:rPr>
          <w:rFonts w:ascii="Palatino Linotype" w:cs="Palatino Linotype" w:eastAsia="Palatino Linotype" w:hAnsi="Palatino Linotype"/>
          <w:sz w:val="12"/>
          <w:szCs w:val="12"/>
          <w:color w:val="auto"/>
        </w:rPr>
        <w:t>one</w:t>
      </w:r>
      <w:r>
        <w:rPr>
          <w:rFonts w:ascii="Arial" w:cs="Arial" w:eastAsia="Arial" w:hAnsi="Arial"/>
          <w:sz w:val="17"/>
          <w:szCs w:val="17"/>
          <w:color w:val="auto"/>
          <w:vertAlign w:val="superscript"/>
        </w:rPr>
        <w:t>one,</w:t>
      </w:r>
      <w:r>
        <w:rPr>
          <w:rFonts w:ascii="Palatino Linotype" w:cs="Palatino Linotype" w:eastAsia="Palatino Linotype" w:hAnsi="Palatino Linotype"/>
          <w:sz w:val="12"/>
          <w:szCs w:val="12"/>
          <w:color w:val="auto"/>
        </w:rPr>
        <w:t>of</w:t>
      </w:r>
      <w:r>
        <w:rPr>
          <w:rFonts w:ascii="Arial" w:cs="Arial" w:eastAsia="Arial" w:hAnsi="Arial"/>
          <w:sz w:val="17"/>
          <w:szCs w:val="17"/>
          <w:color w:val="auto"/>
          <w:vertAlign w:val="superscript"/>
        </w:rPr>
        <w:t>Section</w:t>
      </w:r>
      <w:r>
        <w:rPr>
          <w:rFonts w:ascii="Palatino Linotype" w:cs="Palatino Linotype" w:eastAsia="Palatino Linotype" w:hAnsi="Palatino Linotype"/>
          <w:sz w:val="12"/>
          <w:szCs w:val="12"/>
          <w:color w:val="auto"/>
        </w:rPr>
        <w:t>thebest</w:t>
      </w:r>
      <w:r>
        <w:rPr>
          <w:rFonts w:ascii="Arial" w:cs="Arial" w:eastAsia="Arial" w:hAnsi="Arial"/>
          <w:sz w:val="17"/>
          <w:szCs w:val="17"/>
          <w:color w:val="auto"/>
          <w:vertAlign w:val="superscript"/>
        </w:rPr>
        <w:t>II.</w:t>
      </w:r>
      <w:r>
        <w:rPr>
          <w:rFonts w:ascii="Palatino Linotype" w:cs="Palatino Linotype" w:eastAsia="Palatino Linotype" w:hAnsi="Palatino Linotype"/>
          <w:sz w:val="12"/>
          <w:szCs w:val="12"/>
          <w:color w:val="auto"/>
        </w:rPr>
        <w:t>‐</w:t>
      </w:r>
      <w:r>
        <w:rPr>
          <w:rFonts w:ascii="Arial" w:cs="Arial" w:eastAsia="Arial" w:hAnsi="Arial"/>
          <w:sz w:val="17"/>
          <w:szCs w:val="17"/>
          <w:color w:val="auto"/>
          <w:vertAlign w:val="superscript"/>
        </w:rPr>
        <w:t>New</w:t>
      </w:r>
      <w:r>
        <w:rPr>
          <w:rFonts w:ascii="Palatino Linotype" w:cs="Palatino Linotype" w:eastAsia="Palatino Linotype" w:hAnsi="Palatino Linotype"/>
          <w:sz w:val="12"/>
          <w:szCs w:val="12"/>
          <w:color w:val="auto"/>
        </w:rPr>
        <w:t>known</w:t>
      </w:r>
      <w:r>
        <w:rPr>
          <w:rFonts w:ascii="Arial" w:cs="Arial" w:eastAsia="Arial" w:hAnsi="Arial"/>
          <w:sz w:val="17"/>
          <w:szCs w:val="17"/>
          <w:color w:val="auto"/>
          <w:vertAlign w:val="superscript"/>
        </w:rPr>
        <w:t>Approaches</w:t>
      </w:r>
      <w:r>
        <w:rPr>
          <w:rFonts w:ascii="Palatino Linotype" w:cs="Palatino Linotype" w:eastAsia="Palatino Linotype" w:hAnsi="Palatino Linotype"/>
          <w:sz w:val="12"/>
          <w:szCs w:val="12"/>
          <w:color w:val="auto"/>
        </w:rPr>
        <w:t>foundations</w:t>
      </w:r>
      <w:r>
        <w:rPr>
          <w:rFonts w:ascii="Arial" w:cs="Arial" w:eastAsia="Arial" w:hAnsi="Arial"/>
          <w:sz w:val="17"/>
          <w:szCs w:val="17"/>
          <w:color w:val="auto"/>
          <w:vertAlign w:val="superscript"/>
        </w:rPr>
        <w:t>toEnvironment</w:t>
      </w:r>
      <w:r>
        <w:rPr>
          <w:rFonts w:ascii="Palatino Linotype" w:cs="Palatino Linotype" w:eastAsia="Palatino Linotype" w:hAnsi="Palatino Linotype"/>
          <w:sz w:val="12"/>
          <w:szCs w:val="12"/>
          <w:color w:val="auto"/>
        </w:rPr>
        <w:t>ofsustainable</w:t>
      </w:r>
      <w:r>
        <w:rPr>
          <w:rFonts w:ascii="Arial" w:cs="Arial" w:eastAsia="Arial" w:hAnsi="Arial"/>
          <w:sz w:val="17"/>
          <w:szCs w:val="17"/>
          <w:color w:val="auto"/>
          <w:vertAlign w:val="superscript"/>
        </w:rPr>
        <w:t>and</w:t>
      </w:r>
      <w:r>
        <w:rPr>
          <w:rFonts w:ascii="Palatino Linotype" w:cs="Palatino Linotype" w:eastAsia="Palatino Linotype" w:hAnsi="Palatino Linotype"/>
          <w:sz w:val="12"/>
          <w:szCs w:val="12"/>
          <w:color w:val="auto"/>
        </w:rPr>
        <w:t>devel‐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8890</wp:posOffset>
                </wp:positionH>
                <wp:positionV relativeFrom="paragraph">
                  <wp:posOffset>-1250950</wp:posOffset>
                </wp:positionV>
                <wp:extent cx="6649085"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490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7pt,-98.4999pt" to="524.25pt,-98.4999pt" o:allowincell="f" strokecolor="#000000" strokeweight="0.398pt"/>
            </w:pict>
          </mc:Fallback>
        </mc:AlternateContent>
      </w:r>
    </w:p>
    <w:p>
      <w:pPr>
        <w:spacing w:after="0" w:line="114" w:lineRule="exact"/>
        <w:rPr>
          <w:sz w:val="20"/>
          <w:szCs w:val="20"/>
          <w:color w:val="auto"/>
        </w:rPr>
      </w:pPr>
    </w:p>
    <w:p>
      <w:pPr>
        <w:ind w:left="2420" w:right="580" w:firstLine="215"/>
        <w:spacing w:after="0" w:line="233" w:lineRule="auto"/>
        <w:rPr>
          <w:sz w:val="20"/>
          <w:szCs w:val="20"/>
          <w:color w:val="auto"/>
        </w:rPr>
      </w:pPr>
      <w:r>
        <w:rPr>
          <w:rFonts w:ascii="Arial" w:cs="Arial" w:eastAsia="Arial" w:hAnsi="Arial"/>
          <w:sz w:val="17"/>
          <w:szCs w:val="17"/>
          <w:color w:val="auto"/>
        </w:rPr>
        <w:t>Development, Point 49 mentions that ‘sustainable development’ seeks to “meet the needs</w:t>
      </w:r>
      <w:r>
        <w:rPr>
          <w:rFonts w:ascii="Palatino Linotype" w:cs="Palatino Linotype" w:eastAsia="Palatino Linotype" w:hAnsi="Palatino Linotype"/>
          <w:sz w:val="19"/>
          <w:szCs w:val="19"/>
          <w:color w:val="auto"/>
        </w:rPr>
        <w:t xml:space="preserve"> opment.</w:t>
      </w:r>
    </w:p>
    <w:p>
      <w:pPr>
        <w:ind w:left="2620"/>
        <w:spacing w:after="0" w:line="186" w:lineRule="auto"/>
        <w:rPr>
          <w:sz w:val="20"/>
          <w:szCs w:val="20"/>
          <w:color w:val="auto"/>
        </w:rPr>
      </w:pPr>
      <w:r>
        <w:rPr>
          <w:rFonts w:ascii="Arial" w:cs="Arial" w:eastAsia="Arial" w:hAnsi="Arial"/>
          <w:sz w:val="11"/>
          <w:szCs w:val="11"/>
          <w:color w:val="auto"/>
        </w:rPr>
        <w:t>and aspirations of the present without compromising the ability to meet those of the future.” [</w:t>
      </w:r>
      <w:r>
        <w:rPr>
          <w:rFonts w:ascii="Arial" w:cs="Arial" w:eastAsia="Arial" w:hAnsi="Arial"/>
          <w:sz w:val="11"/>
          <w:szCs w:val="11"/>
          <w:color w:val="0875B7"/>
        </w:rPr>
        <w:t>47</w:t>
      </w:r>
      <w:r>
        <w:rPr>
          <w:rFonts w:ascii="Arial" w:cs="Arial" w:eastAsia="Arial" w:hAnsi="Arial"/>
          <w:sz w:val="11"/>
          <w:szCs w:val="11"/>
          <w:color w:val="auto"/>
        </w:rPr>
        <w:t>].</w:t>
      </w:r>
    </w:p>
    <w:p>
      <w:pPr>
        <w:ind w:left="2620" w:firstLine="258"/>
        <w:spacing w:after="0" w:line="192" w:lineRule="auto"/>
        <w:rPr>
          <w:sz w:val="20"/>
          <w:szCs w:val="20"/>
          <w:color w:val="auto"/>
        </w:rPr>
      </w:pPr>
      <w:r>
        <w:rPr>
          <w:rFonts w:ascii="Palatino Linotype" w:cs="Palatino Linotype" w:eastAsia="Palatino Linotype" w:hAnsi="Palatino Linotype"/>
          <w:sz w:val="15"/>
          <w:szCs w:val="15"/>
          <w:color w:val="auto"/>
        </w:rPr>
        <w:t xml:space="preserve">The concept of sustainability or sustainable development has become more prevalent </w:t>
      </w:r>
      <w:r>
        <w:rPr>
          <w:rFonts w:ascii="Arial" w:cs="Arial" w:eastAsia="Arial" w:hAnsi="Arial"/>
          <w:sz w:val="13"/>
          <w:szCs w:val="13"/>
          <w:color w:val="auto"/>
        </w:rPr>
        <w:t>This has become one of the best-known foundations of sustainable development.</w:t>
      </w:r>
    </w:p>
    <w:p>
      <w:pPr>
        <w:spacing w:after="0" w:line="1" w:lineRule="exact"/>
        <w:rPr>
          <w:sz w:val="20"/>
          <w:szCs w:val="20"/>
          <w:color w:val="auto"/>
        </w:rPr>
      </w:pPr>
    </w:p>
    <w:p>
      <w:pPr>
        <w:jc w:val="center"/>
        <w:ind w:left="2420"/>
        <w:spacing w:after="0" w:line="257" w:lineRule="auto"/>
        <w:rPr>
          <w:sz w:val="20"/>
          <w:szCs w:val="20"/>
          <w:color w:val="auto"/>
        </w:rPr>
      </w:pPr>
      <w:r>
        <w:rPr>
          <w:rFonts w:ascii="Palatino Linotype" w:cs="Palatino Linotype" w:eastAsia="Palatino Linotype" w:hAnsi="Palatino Linotype"/>
          <w:sz w:val="13"/>
          <w:szCs w:val="13"/>
          <w:color w:val="auto"/>
        </w:rPr>
        <w:t xml:space="preserve">in today’s practice [26], with the primary objective of ensuring the Earth is inhabitable for </w:t>
      </w:r>
      <w:r>
        <w:rPr>
          <w:rFonts w:ascii="Arial" w:cs="Arial" w:eastAsia="Arial" w:hAnsi="Arial"/>
          <w:sz w:val="11"/>
          <w:szCs w:val="11"/>
          <w:color w:val="auto"/>
        </w:rPr>
        <w:t>The concept of sustainability or sustainable development has become more prevalent</w:t>
      </w:r>
      <w:r>
        <w:rPr>
          <w:rFonts w:ascii="Palatino Linotype" w:cs="Palatino Linotype" w:eastAsia="Palatino Linotype" w:hAnsi="Palatino Linotype"/>
          <w:sz w:val="13"/>
          <w:szCs w:val="13"/>
          <w:color w:val="auto"/>
        </w:rPr>
        <w:t xml:space="preserve"> future</w:t>
      </w:r>
      <w:r>
        <w:rPr>
          <w:rFonts w:ascii="Arial" w:cs="Arial" w:eastAsia="Arial" w:hAnsi="Arial"/>
          <w:sz w:val="11"/>
          <w:szCs w:val="11"/>
          <w:color w:val="auto"/>
        </w:rPr>
        <w:t>intoday’s</w:t>
      </w:r>
      <w:r>
        <w:rPr>
          <w:rFonts w:ascii="Palatino Linotype" w:cs="Palatino Linotype" w:eastAsia="Palatino Linotype" w:hAnsi="Palatino Linotype"/>
          <w:sz w:val="13"/>
          <w:szCs w:val="13"/>
          <w:color w:val="auto"/>
        </w:rPr>
        <w:t>generations</w:t>
      </w:r>
      <w:r>
        <w:rPr>
          <w:rFonts w:ascii="Arial" w:cs="Arial" w:eastAsia="Arial" w:hAnsi="Arial"/>
          <w:sz w:val="11"/>
          <w:szCs w:val="11"/>
          <w:color w:val="auto"/>
        </w:rPr>
        <w:t>practice</w:t>
      </w:r>
      <w:r>
        <w:rPr>
          <w:rFonts w:ascii="Palatino Linotype" w:cs="Palatino Linotype" w:eastAsia="Palatino Linotype" w:hAnsi="Palatino Linotype"/>
          <w:sz w:val="13"/>
          <w:szCs w:val="13"/>
          <w:color w:val="auto"/>
        </w:rPr>
        <w:t>.</w:t>
      </w:r>
      <w:r>
        <w:rPr>
          <w:rFonts w:ascii="Arial" w:cs="Arial" w:eastAsia="Arial" w:hAnsi="Arial"/>
          <w:sz w:val="11"/>
          <w:szCs w:val="11"/>
          <w:color w:val="auto"/>
        </w:rPr>
        <w:t>[</w:t>
      </w:r>
      <w:r>
        <w:rPr>
          <w:rFonts w:ascii="Arial" w:cs="Arial" w:eastAsia="Arial" w:hAnsi="Arial"/>
          <w:sz w:val="11"/>
          <w:szCs w:val="11"/>
          <w:color w:val="0875B7"/>
        </w:rPr>
        <w:t>26</w:t>
      </w:r>
      <w:r>
        <w:rPr>
          <w:rFonts w:ascii="Palatino Linotype" w:cs="Palatino Linotype" w:eastAsia="Palatino Linotype" w:hAnsi="Palatino Linotype"/>
          <w:sz w:val="13"/>
          <w:szCs w:val="13"/>
          <w:color w:val="auto"/>
        </w:rPr>
        <w:t>The</w:t>
      </w:r>
      <w:r>
        <w:rPr>
          <w:rFonts w:ascii="Arial" w:cs="Arial" w:eastAsia="Arial" w:hAnsi="Arial"/>
          <w:sz w:val="11"/>
          <w:szCs w:val="11"/>
          <w:color w:val="auto"/>
        </w:rPr>
        <w:t>],with</w:t>
      </w:r>
      <w:r>
        <w:rPr>
          <w:rFonts w:ascii="Palatino Linotype" w:cs="Palatino Linotype" w:eastAsia="Palatino Linotype" w:hAnsi="Palatino Linotype"/>
          <w:sz w:val="13"/>
          <w:szCs w:val="13"/>
          <w:color w:val="auto"/>
        </w:rPr>
        <w:t>term</w:t>
      </w:r>
      <w:r>
        <w:rPr>
          <w:rFonts w:ascii="Arial" w:cs="Arial" w:eastAsia="Arial" w:hAnsi="Arial"/>
          <w:sz w:val="11"/>
          <w:szCs w:val="11"/>
          <w:color w:val="auto"/>
        </w:rPr>
        <w:t>the</w:t>
      </w:r>
      <w:r>
        <w:rPr>
          <w:rFonts w:ascii="Palatino Linotype" w:cs="Palatino Linotype" w:eastAsia="Palatino Linotype" w:hAnsi="Palatino Linotype"/>
          <w:sz w:val="13"/>
          <w:szCs w:val="13"/>
          <w:color w:val="auto"/>
        </w:rPr>
        <w:t>‘sustainable</w:t>
      </w:r>
      <w:r>
        <w:rPr>
          <w:rFonts w:ascii="Arial" w:cs="Arial" w:eastAsia="Arial" w:hAnsi="Arial"/>
          <w:sz w:val="11"/>
          <w:szCs w:val="11"/>
          <w:color w:val="auto"/>
        </w:rPr>
        <w:t>primaryobjective</w:t>
      </w:r>
      <w:r>
        <w:rPr>
          <w:rFonts w:ascii="Palatino Linotype" w:cs="Palatino Linotype" w:eastAsia="Palatino Linotype" w:hAnsi="Palatino Linotype"/>
          <w:sz w:val="13"/>
          <w:szCs w:val="13"/>
          <w:color w:val="auto"/>
        </w:rPr>
        <w:t>development’</w:t>
      </w:r>
      <w:r>
        <w:rPr>
          <w:rFonts w:ascii="Arial" w:cs="Arial" w:eastAsia="Arial" w:hAnsi="Arial"/>
          <w:sz w:val="11"/>
          <w:szCs w:val="11"/>
          <w:color w:val="auto"/>
        </w:rPr>
        <w:t>ofensuring</w:t>
      </w:r>
      <w:r>
        <w:rPr>
          <w:rFonts w:ascii="Palatino Linotype" w:cs="Palatino Linotype" w:eastAsia="Palatino Linotype" w:hAnsi="Palatino Linotype"/>
          <w:sz w:val="13"/>
          <w:szCs w:val="13"/>
          <w:color w:val="auto"/>
        </w:rPr>
        <w:t>is</w:t>
      </w:r>
      <w:r>
        <w:rPr>
          <w:rFonts w:ascii="Arial" w:cs="Arial" w:eastAsia="Arial" w:hAnsi="Arial"/>
          <w:sz w:val="11"/>
          <w:szCs w:val="11"/>
          <w:color w:val="auto"/>
        </w:rPr>
        <w:t>the</w:t>
      </w:r>
      <w:r>
        <w:rPr>
          <w:rFonts w:ascii="Palatino Linotype" w:cs="Palatino Linotype" w:eastAsia="Palatino Linotype" w:hAnsi="Palatino Linotype"/>
          <w:sz w:val="13"/>
          <w:szCs w:val="13"/>
          <w:color w:val="auto"/>
        </w:rPr>
        <w:t>often</w:t>
      </w:r>
      <w:r>
        <w:rPr>
          <w:rFonts w:ascii="Arial" w:cs="Arial" w:eastAsia="Arial" w:hAnsi="Arial"/>
          <w:sz w:val="11"/>
          <w:szCs w:val="11"/>
          <w:color w:val="auto"/>
        </w:rPr>
        <w:t>Earth</w:t>
      </w:r>
      <w:r>
        <w:rPr>
          <w:rFonts w:ascii="Palatino Linotype" w:cs="Palatino Linotype" w:eastAsia="Palatino Linotype" w:hAnsi="Palatino Linotype"/>
          <w:sz w:val="13"/>
          <w:szCs w:val="13"/>
          <w:color w:val="auto"/>
        </w:rPr>
        <w:t>interchangeably</w:t>
      </w:r>
      <w:r>
        <w:rPr>
          <w:rFonts w:ascii="Arial" w:cs="Arial" w:eastAsia="Arial" w:hAnsi="Arial"/>
          <w:sz w:val="11"/>
          <w:szCs w:val="11"/>
          <w:color w:val="auto"/>
        </w:rPr>
        <w:t>isinhabitablefor</w:t>
      </w:r>
      <w:r>
        <w:rPr>
          <w:rFonts w:ascii="Palatino Linotype" w:cs="Palatino Linotype" w:eastAsia="Palatino Linotype" w:hAnsi="Palatino Linotype"/>
          <w:sz w:val="13"/>
          <w:szCs w:val="13"/>
          <w:color w:val="auto"/>
        </w:rPr>
        <w:t xml:space="preserve"> used</w:t>
      </w:r>
    </w:p>
    <w:p>
      <w:pPr>
        <w:jc w:val="both"/>
        <w:ind w:left="2420"/>
        <w:spacing w:after="0" w:line="353" w:lineRule="auto"/>
        <w:rPr>
          <w:sz w:val="20"/>
          <w:szCs w:val="20"/>
          <w:color w:val="auto"/>
        </w:rPr>
      </w:pPr>
      <w:r>
        <w:rPr>
          <w:rFonts w:ascii="Palatino Linotype" w:cs="Palatino Linotype" w:eastAsia="Palatino Linotype" w:hAnsi="Palatino Linotype"/>
          <w:sz w:val="12"/>
          <w:szCs w:val="12"/>
          <w:color w:val="auto"/>
        </w:rPr>
        <w:t>with</w:t>
      </w:r>
      <w:r>
        <w:rPr>
          <w:rFonts w:ascii="Arial" w:cs="Arial" w:eastAsia="Arial" w:hAnsi="Arial"/>
          <w:sz w:val="12"/>
          <w:szCs w:val="12"/>
          <w:color w:val="auto"/>
        </w:rPr>
        <w:t>future</w:t>
      </w:r>
      <w:r>
        <w:rPr>
          <w:rFonts w:ascii="Palatino Linotype" w:cs="Palatino Linotype" w:eastAsia="Palatino Linotype" w:hAnsi="Palatino Linotype"/>
          <w:sz w:val="12"/>
          <w:szCs w:val="12"/>
          <w:color w:val="auto"/>
        </w:rPr>
        <w:t>the</w:t>
      </w:r>
      <w:r>
        <w:rPr>
          <w:rFonts w:ascii="Arial" w:cs="Arial" w:eastAsia="Arial" w:hAnsi="Arial"/>
          <w:sz w:val="12"/>
          <w:szCs w:val="12"/>
          <w:color w:val="auto"/>
        </w:rPr>
        <w:t>generations</w:t>
      </w:r>
      <w:r>
        <w:rPr>
          <w:rFonts w:ascii="Palatino Linotype" w:cs="Palatino Linotype" w:eastAsia="Palatino Linotype" w:hAnsi="Palatino Linotype"/>
          <w:sz w:val="12"/>
          <w:szCs w:val="12"/>
          <w:color w:val="auto"/>
        </w:rPr>
        <w:t>broaderconcept</w:t>
      </w:r>
      <w:r>
        <w:rPr>
          <w:rFonts w:ascii="Arial" w:cs="Arial" w:eastAsia="Arial" w:hAnsi="Arial"/>
          <w:sz w:val="12"/>
          <w:szCs w:val="12"/>
          <w:color w:val="auto"/>
        </w:rPr>
        <w:t>.Theterm</w:t>
      </w:r>
      <w:r>
        <w:rPr>
          <w:rFonts w:ascii="Palatino Linotype" w:cs="Palatino Linotype" w:eastAsia="Palatino Linotype" w:hAnsi="Palatino Linotype"/>
          <w:sz w:val="12"/>
          <w:szCs w:val="12"/>
          <w:color w:val="auto"/>
        </w:rPr>
        <w:t>of ‘sustainability</w:t>
      </w:r>
      <w:r>
        <w:rPr>
          <w:rFonts w:ascii="Arial" w:cs="Arial" w:eastAsia="Arial" w:hAnsi="Arial"/>
          <w:sz w:val="12"/>
          <w:szCs w:val="12"/>
          <w:color w:val="auto"/>
        </w:rPr>
        <w:t>tainabledevelopment’</w:t>
      </w:r>
      <w:r>
        <w:rPr>
          <w:rFonts w:ascii="Palatino Linotype" w:cs="Palatino Linotype" w:eastAsia="Palatino Linotype" w:hAnsi="Palatino Linotype"/>
          <w:sz w:val="12"/>
          <w:szCs w:val="12"/>
          <w:color w:val="auto"/>
        </w:rPr>
        <w:t>.’Ruggerio</w:t>
      </w:r>
      <w:r>
        <w:rPr>
          <w:rFonts w:ascii="Arial" w:cs="Arial" w:eastAsia="Arial" w:hAnsi="Arial"/>
          <w:sz w:val="12"/>
          <w:szCs w:val="12"/>
          <w:color w:val="auto"/>
        </w:rPr>
        <w:t>is</w:t>
      </w:r>
      <w:r>
        <w:rPr>
          <w:rFonts w:ascii="Palatino Linotype" w:cs="Palatino Linotype" w:eastAsia="Palatino Linotype" w:hAnsi="Palatino Linotype"/>
          <w:sz w:val="12"/>
          <w:szCs w:val="12"/>
          <w:color w:val="auto"/>
        </w:rPr>
        <w:t xml:space="preserve"> (2021)</w:t>
      </w:r>
      <w:r>
        <w:rPr>
          <w:rFonts w:ascii="Arial" w:cs="Arial" w:eastAsia="Arial" w:hAnsi="Arial"/>
          <w:sz w:val="12"/>
          <w:szCs w:val="12"/>
          <w:color w:val="auto"/>
        </w:rPr>
        <w:t>ofteninterchang</w:t>
      </w:r>
      <w:r>
        <w:rPr>
          <w:rFonts w:ascii="Palatino Linotype" w:cs="Palatino Linotype" w:eastAsia="Palatino Linotype" w:hAnsi="Palatino Linotype"/>
          <w:sz w:val="12"/>
          <w:szCs w:val="12"/>
          <w:color w:val="auto"/>
        </w:rPr>
        <w:t>haspresented</w:t>
      </w:r>
      <w:r>
        <w:rPr>
          <w:rFonts w:ascii="Arial" w:cs="Arial" w:eastAsia="Arial" w:hAnsi="Arial"/>
          <w:sz w:val="12"/>
          <w:szCs w:val="12"/>
          <w:color w:val="auto"/>
        </w:rPr>
        <w:t>ablyused</w:t>
      </w:r>
      <w:r>
        <w:rPr>
          <w:rFonts w:ascii="Palatino Linotype" w:cs="Palatino Linotype" w:eastAsia="Palatino Linotype" w:hAnsi="Palatino Linotype"/>
          <w:sz w:val="12"/>
          <w:szCs w:val="12"/>
          <w:color w:val="auto"/>
        </w:rPr>
        <w:t>acomprehen</w:t>
      </w:r>
      <w:r>
        <w:rPr>
          <w:rFonts w:ascii="Arial" w:cs="Arial" w:eastAsia="Arial" w:hAnsi="Arial"/>
          <w:sz w:val="12"/>
          <w:szCs w:val="12"/>
          <w:color w:val="auto"/>
        </w:rPr>
        <w:t>with</w:t>
      </w:r>
      <w:r>
        <w:rPr>
          <w:rFonts w:ascii="Palatino Linotype" w:cs="Palatino Linotype" w:eastAsia="Palatino Linotype" w:hAnsi="Palatino Linotype"/>
          <w:sz w:val="12"/>
          <w:szCs w:val="12"/>
          <w:color w:val="auto"/>
        </w:rPr>
        <w:t>‐ sive</w:t>
      </w:r>
      <w:r>
        <w:rPr>
          <w:rFonts w:ascii="Arial" w:cs="Arial" w:eastAsia="Arial" w:hAnsi="Arial"/>
          <w:sz w:val="12"/>
          <w:szCs w:val="12"/>
          <w:color w:val="auto"/>
        </w:rPr>
        <w:t>the</w:t>
      </w:r>
      <w:r>
        <w:rPr>
          <w:rFonts w:ascii="Palatino Linotype" w:cs="Palatino Linotype" w:eastAsia="Palatino Linotype" w:hAnsi="Palatino Linotype"/>
          <w:sz w:val="12"/>
          <w:szCs w:val="12"/>
          <w:color w:val="auto"/>
        </w:rPr>
        <w:t>review</w:t>
      </w:r>
      <w:r>
        <w:rPr>
          <w:rFonts w:ascii="Arial" w:cs="Arial" w:eastAsia="Arial" w:hAnsi="Arial"/>
          <w:sz w:val="12"/>
          <w:szCs w:val="12"/>
          <w:color w:val="auto"/>
        </w:rPr>
        <w:t>broader</w:t>
      </w:r>
      <w:r>
        <w:rPr>
          <w:rFonts w:ascii="Palatino Linotype" w:cs="Palatino Linotype" w:eastAsia="Palatino Linotype" w:hAnsi="Palatino Linotype"/>
          <w:sz w:val="12"/>
          <w:szCs w:val="12"/>
          <w:color w:val="auto"/>
        </w:rPr>
        <w:t>of</w:t>
      </w:r>
      <w:r>
        <w:rPr>
          <w:rFonts w:ascii="Arial" w:cs="Arial" w:eastAsia="Arial" w:hAnsi="Arial"/>
          <w:sz w:val="12"/>
          <w:szCs w:val="12"/>
          <w:color w:val="auto"/>
        </w:rPr>
        <w:t>concept</w:t>
      </w:r>
      <w:r>
        <w:rPr>
          <w:rFonts w:ascii="Palatino Linotype" w:cs="Palatino Linotype" w:eastAsia="Palatino Linotype" w:hAnsi="Palatino Linotype"/>
          <w:sz w:val="12"/>
          <w:szCs w:val="12"/>
          <w:color w:val="auto"/>
        </w:rPr>
        <w:t>theoretical</w:t>
      </w:r>
      <w:r>
        <w:rPr>
          <w:rFonts w:ascii="Arial" w:cs="Arial" w:eastAsia="Arial" w:hAnsi="Arial"/>
          <w:sz w:val="12"/>
          <w:szCs w:val="12"/>
          <w:color w:val="auto"/>
        </w:rPr>
        <w:t>of‘sustai</w:t>
      </w:r>
      <w:r>
        <w:rPr>
          <w:rFonts w:ascii="Palatino Linotype" w:cs="Palatino Linotype" w:eastAsia="Palatino Linotype" w:hAnsi="Palatino Linotype"/>
          <w:sz w:val="12"/>
          <w:szCs w:val="12"/>
          <w:color w:val="auto"/>
        </w:rPr>
        <w:t>definitions</w:t>
      </w:r>
      <w:r>
        <w:rPr>
          <w:rFonts w:ascii="Arial" w:cs="Arial" w:eastAsia="Arial" w:hAnsi="Arial"/>
          <w:sz w:val="12"/>
          <w:szCs w:val="12"/>
          <w:color w:val="auto"/>
        </w:rPr>
        <w:t>ability.’</w:t>
      </w:r>
      <w:r>
        <w:rPr>
          <w:rFonts w:ascii="Palatino Linotype" w:cs="Palatino Linotype" w:eastAsia="Palatino Linotype" w:hAnsi="Palatino Linotype"/>
          <w:sz w:val="12"/>
          <w:szCs w:val="12"/>
          <w:color w:val="auto"/>
        </w:rPr>
        <w:t>and</w:t>
      </w:r>
      <w:r>
        <w:rPr>
          <w:rFonts w:ascii="Arial" w:cs="Arial" w:eastAsia="Arial" w:hAnsi="Arial"/>
          <w:sz w:val="12"/>
          <w:szCs w:val="12"/>
          <w:color w:val="auto"/>
        </w:rPr>
        <w:t>Ruggerio</w:t>
      </w:r>
      <w:r>
        <w:rPr>
          <w:rFonts w:ascii="Palatino Linotype" w:cs="Palatino Linotype" w:eastAsia="Palatino Linotype" w:hAnsi="Palatino Linotype"/>
          <w:sz w:val="12"/>
          <w:szCs w:val="12"/>
          <w:color w:val="auto"/>
        </w:rPr>
        <w:t>thedifferences</w:t>
      </w:r>
      <w:r>
        <w:rPr>
          <w:rFonts w:ascii="Arial" w:cs="Arial" w:eastAsia="Arial" w:hAnsi="Arial"/>
          <w:sz w:val="12"/>
          <w:szCs w:val="12"/>
          <w:color w:val="auto"/>
        </w:rPr>
        <w:t>(2021)has presented</w:t>
      </w:r>
      <w:r>
        <w:rPr>
          <w:rFonts w:ascii="Palatino Linotype" w:cs="Palatino Linotype" w:eastAsia="Palatino Linotype" w:hAnsi="Palatino Linotype"/>
          <w:sz w:val="12"/>
          <w:szCs w:val="12"/>
          <w:color w:val="auto"/>
        </w:rPr>
        <w:t>between the</w:t>
      </w:r>
      <w:r>
        <w:rPr>
          <w:rFonts w:ascii="Arial" w:cs="Arial" w:eastAsia="Arial" w:hAnsi="Arial"/>
          <w:sz w:val="12"/>
          <w:szCs w:val="12"/>
          <w:color w:val="auto"/>
        </w:rPr>
        <w:t>acomprehensive</w:t>
      </w:r>
      <w:r>
        <w:rPr>
          <w:rFonts w:ascii="Palatino Linotype" w:cs="Palatino Linotype" w:eastAsia="Palatino Linotype" w:hAnsi="Palatino Linotype"/>
          <w:sz w:val="12"/>
          <w:szCs w:val="12"/>
          <w:color w:val="auto"/>
        </w:rPr>
        <w:t>twoconcepts [48]. In</w:t>
      </w:r>
      <w:r>
        <w:rPr>
          <w:rFonts w:ascii="Arial" w:cs="Arial" w:eastAsia="Arial" w:hAnsi="Arial"/>
          <w:sz w:val="17"/>
          <w:szCs w:val="17"/>
          <w:color w:val="auto"/>
          <w:vertAlign w:val="superscript"/>
        </w:rPr>
        <w:t>revi</w:t>
      </w:r>
      <w:r>
        <w:rPr>
          <w:rFonts w:ascii="Palatino Linotype" w:cs="Palatino Linotype" w:eastAsia="Palatino Linotype" w:hAnsi="Palatino Linotype"/>
          <w:sz w:val="12"/>
          <w:szCs w:val="12"/>
          <w:color w:val="auto"/>
        </w:rPr>
        <w:t>other</w:t>
      </w:r>
      <w:r>
        <w:rPr>
          <w:rFonts w:ascii="Arial" w:cs="Arial" w:eastAsia="Arial" w:hAnsi="Arial"/>
          <w:sz w:val="17"/>
          <w:szCs w:val="17"/>
          <w:color w:val="auto"/>
          <w:vertAlign w:val="superscript"/>
        </w:rPr>
        <w:t>w</w:t>
      </w:r>
      <w:r>
        <w:rPr>
          <w:rFonts w:ascii="Palatino Linotype" w:cs="Palatino Linotype" w:eastAsia="Palatino Linotype" w:hAnsi="Palatino Linotype"/>
          <w:sz w:val="12"/>
          <w:szCs w:val="12"/>
          <w:color w:val="auto"/>
        </w:rPr>
        <w:t xml:space="preserve"> instances,</w:t>
      </w:r>
      <w:r>
        <w:rPr>
          <w:rFonts w:ascii="Arial" w:cs="Arial" w:eastAsia="Arial" w:hAnsi="Arial"/>
          <w:sz w:val="17"/>
          <w:szCs w:val="17"/>
          <w:color w:val="auto"/>
          <w:vertAlign w:val="superscript"/>
        </w:rPr>
        <w:t>ofheoretical</w:t>
      </w:r>
      <w:r>
        <w:rPr>
          <w:rFonts w:ascii="Palatino Linotype" w:cs="Palatino Linotype" w:eastAsia="Palatino Linotype" w:hAnsi="Palatino Linotype"/>
          <w:sz w:val="12"/>
          <w:szCs w:val="12"/>
          <w:color w:val="auto"/>
        </w:rPr>
        <w:t>sustainability</w:t>
      </w:r>
      <w:r>
        <w:rPr>
          <w:rFonts w:ascii="Arial" w:cs="Arial" w:eastAsia="Arial" w:hAnsi="Arial"/>
          <w:sz w:val="17"/>
          <w:szCs w:val="17"/>
          <w:color w:val="auto"/>
          <w:vertAlign w:val="superscript"/>
        </w:rPr>
        <w:t>definitions and</w:t>
      </w:r>
      <w:r>
        <w:rPr>
          <w:rFonts w:ascii="Palatino Linotype" w:cs="Palatino Linotype" w:eastAsia="Palatino Linotype" w:hAnsi="Palatino Linotype"/>
          <w:sz w:val="12"/>
          <w:szCs w:val="12"/>
          <w:color w:val="auto"/>
        </w:rPr>
        <w:t>isoften</w:t>
      </w:r>
      <w:r>
        <w:rPr>
          <w:rFonts w:ascii="Arial" w:cs="Arial" w:eastAsia="Arial" w:hAnsi="Arial"/>
          <w:sz w:val="17"/>
          <w:szCs w:val="17"/>
          <w:color w:val="auto"/>
          <w:vertAlign w:val="superscript"/>
        </w:rPr>
        <w:t>thedifferences</w:t>
      </w:r>
      <w:r>
        <w:rPr>
          <w:rFonts w:ascii="Palatino Linotype" w:cs="Palatino Linotype" w:eastAsia="Palatino Linotype" w:hAnsi="Palatino Linotype"/>
          <w:sz w:val="12"/>
          <w:szCs w:val="12"/>
          <w:color w:val="auto"/>
        </w:rPr>
        <w:t>regarded as</w:t>
      </w:r>
      <w:r>
        <w:rPr>
          <w:rFonts w:ascii="Arial" w:cs="Arial" w:eastAsia="Arial" w:hAnsi="Arial"/>
          <w:sz w:val="17"/>
          <w:szCs w:val="17"/>
          <w:color w:val="auto"/>
          <w:vertAlign w:val="superscript"/>
        </w:rPr>
        <w:t>between</w:t>
      </w:r>
      <w:r>
        <w:rPr>
          <w:rFonts w:ascii="Palatino Linotype" w:cs="Palatino Linotype" w:eastAsia="Palatino Linotype" w:hAnsi="Palatino Linotype"/>
          <w:sz w:val="12"/>
          <w:szCs w:val="12"/>
          <w:color w:val="auto"/>
        </w:rPr>
        <w:t>along</w:t>
      </w:r>
      <w:r>
        <w:rPr>
          <w:rFonts w:ascii="Arial" w:cs="Arial" w:eastAsia="Arial" w:hAnsi="Arial"/>
          <w:sz w:val="17"/>
          <w:szCs w:val="17"/>
          <w:color w:val="auto"/>
          <w:vertAlign w:val="superscript"/>
        </w:rPr>
        <w:t>the</w:t>
      </w:r>
      <w:r>
        <w:rPr>
          <w:rFonts w:ascii="Palatino Linotype" w:cs="Palatino Linotype" w:eastAsia="Palatino Linotype" w:hAnsi="Palatino Linotype"/>
          <w:sz w:val="12"/>
          <w:szCs w:val="12"/>
          <w:color w:val="auto"/>
        </w:rPr>
        <w:t>‐term</w:t>
      </w:r>
      <w:r>
        <w:rPr>
          <w:rFonts w:ascii="Arial" w:cs="Arial" w:eastAsia="Arial" w:hAnsi="Arial"/>
          <w:sz w:val="17"/>
          <w:szCs w:val="17"/>
          <w:color w:val="auto"/>
          <w:vertAlign w:val="superscript"/>
        </w:rPr>
        <w:t>two</w:t>
      </w:r>
      <w:r>
        <w:rPr>
          <w:rFonts w:ascii="Palatino Linotype" w:cs="Palatino Linotype" w:eastAsia="Palatino Linotype" w:hAnsi="Palatino Linotype"/>
          <w:sz w:val="12"/>
          <w:szCs w:val="12"/>
          <w:color w:val="auto"/>
        </w:rPr>
        <w:t>goal,</w:t>
      </w:r>
      <w:r>
        <w:rPr>
          <w:rFonts w:ascii="Arial" w:cs="Arial" w:eastAsia="Arial" w:hAnsi="Arial"/>
          <w:sz w:val="17"/>
          <w:szCs w:val="17"/>
          <w:color w:val="auto"/>
          <w:vertAlign w:val="superscript"/>
        </w:rPr>
        <w:t>concepts</w:t>
      </w:r>
      <w:r>
        <w:rPr>
          <w:rFonts w:ascii="Palatino Linotype" w:cs="Palatino Linotype" w:eastAsia="Palatino Linotype" w:hAnsi="Palatino Linotype"/>
          <w:sz w:val="12"/>
          <w:szCs w:val="12"/>
          <w:color w:val="auto"/>
        </w:rPr>
        <w:t>while</w:t>
      </w:r>
      <w:r>
        <w:rPr>
          <w:rFonts w:ascii="Arial" w:cs="Arial" w:eastAsia="Arial" w:hAnsi="Arial"/>
          <w:sz w:val="17"/>
          <w:szCs w:val="17"/>
          <w:color w:val="auto"/>
          <w:vertAlign w:val="superscript"/>
        </w:rPr>
        <w:t>[</w:t>
      </w:r>
      <w:r>
        <w:rPr>
          <w:rFonts w:ascii="Arial" w:cs="Arial" w:eastAsia="Arial" w:hAnsi="Arial"/>
          <w:sz w:val="17"/>
          <w:szCs w:val="17"/>
          <w:color w:val="0875B7"/>
          <w:vertAlign w:val="superscript"/>
        </w:rPr>
        <w:t>48</w:t>
      </w:r>
      <w:r>
        <w:rPr>
          <w:rFonts w:ascii="Palatino Linotype" w:cs="Palatino Linotype" w:eastAsia="Palatino Linotype" w:hAnsi="Palatino Linotype"/>
          <w:sz w:val="12"/>
          <w:szCs w:val="12"/>
          <w:color w:val="auto"/>
        </w:rPr>
        <w:t>sustainable</w:t>
      </w:r>
      <w:r>
        <w:rPr>
          <w:rFonts w:ascii="Arial" w:cs="Arial" w:eastAsia="Arial" w:hAnsi="Arial"/>
          <w:sz w:val="17"/>
          <w:szCs w:val="17"/>
          <w:color w:val="auto"/>
          <w:vertAlign w:val="superscript"/>
        </w:rPr>
        <w:t>].In</w:t>
      </w:r>
    </w:p>
    <w:p>
      <w:pPr>
        <w:spacing w:after="0" w:line="2" w:lineRule="exact"/>
        <w:rPr>
          <w:sz w:val="20"/>
          <w:szCs w:val="20"/>
          <w:color w:val="auto"/>
        </w:rPr>
      </w:pPr>
    </w:p>
    <w:p>
      <w:pPr>
        <w:jc w:val="both"/>
        <w:ind w:left="2620" w:hanging="214"/>
        <w:spacing w:after="0" w:line="228" w:lineRule="auto"/>
        <w:rPr>
          <w:sz w:val="20"/>
          <w:szCs w:val="20"/>
          <w:color w:val="auto"/>
        </w:rPr>
      </w:pPr>
      <w:r>
        <w:rPr>
          <w:rFonts w:ascii="Palatino Linotype" w:cs="Palatino Linotype" w:eastAsia="Palatino Linotype" w:hAnsi="Palatino Linotype"/>
          <w:sz w:val="15"/>
          <w:szCs w:val="15"/>
          <w:color w:val="auto"/>
          <w:vertAlign w:val="subscript"/>
        </w:rPr>
        <w:t>development</w:t>
      </w:r>
      <w:r>
        <w:rPr>
          <w:rFonts w:ascii="Arial" w:cs="Arial" w:eastAsia="Arial" w:hAnsi="Arial"/>
          <w:sz w:val="11"/>
          <w:szCs w:val="11"/>
          <w:color w:val="auto"/>
        </w:rPr>
        <w:t>otherinstances,</w:t>
      </w:r>
      <w:r>
        <w:rPr>
          <w:rFonts w:ascii="Palatino Linotype" w:cs="Palatino Linotype" w:eastAsia="Palatino Linotype" w:hAnsi="Palatino Linotype"/>
          <w:sz w:val="15"/>
          <w:szCs w:val="15"/>
          <w:color w:val="auto"/>
          <w:vertAlign w:val="subscript"/>
        </w:rPr>
        <w:t>refers</w:t>
      </w:r>
      <w:r>
        <w:rPr>
          <w:rFonts w:ascii="Arial" w:cs="Arial" w:eastAsia="Arial" w:hAnsi="Arial"/>
          <w:sz w:val="11"/>
          <w:szCs w:val="11"/>
          <w:color w:val="auto"/>
        </w:rPr>
        <w:t>sustainability</w:t>
      </w:r>
      <w:r>
        <w:rPr>
          <w:rFonts w:ascii="Palatino Linotype" w:cs="Palatino Linotype" w:eastAsia="Palatino Linotype" w:hAnsi="Palatino Linotype"/>
          <w:sz w:val="15"/>
          <w:szCs w:val="15"/>
          <w:color w:val="auto"/>
          <w:vertAlign w:val="subscript"/>
        </w:rPr>
        <w:t>tothemany</w:t>
      </w:r>
      <w:r>
        <w:rPr>
          <w:rFonts w:ascii="Arial" w:cs="Arial" w:eastAsia="Arial" w:hAnsi="Arial"/>
          <w:sz w:val="11"/>
          <w:szCs w:val="11"/>
          <w:color w:val="auto"/>
        </w:rPr>
        <w:t>is</w:t>
      </w:r>
      <w:r>
        <w:rPr>
          <w:rFonts w:ascii="Palatino Linotype" w:cs="Palatino Linotype" w:eastAsia="Palatino Linotype" w:hAnsi="Palatino Linotype"/>
          <w:sz w:val="15"/>
          <w:szCs w:val="15"/>
          <w:color w:val="auto"/>
        </w:rPr>
        <w:t xml:space="preserve"> </w:t>
      </w:r>
      <w:r>
        <w:rPr>
          <w:rFonts w:ascii="Palatino Linotype" w:cs="Palatino Linotype" w:eastAsia="Palatino Linotype" w:hAnsi="Palatino Linotype"/>
          <w:sz w:val="15"/>
          <w:szCs w:val="15"/>
          <w:color w:val="auto"/>
          <w:vertAlign w:val="subscript"/>
        </w:rPr>
        <w:t>pathways</w:t>
      </w:r>
      <w:r>
        <w:rPr>
          <w:rFonts w:ascii="Arial" w:cs="Arial" w:eastAsia="Arial" w:hAnsi="Arial"/>
          <w:sz w:val="11"/>
          <w:szCs w:val="11"/>
          <w:color w:val="auto"/>
        </w:rPr>
        <w:t>oftenregarded</w:t>
      </w:r>
      <w:r>
        <w:rPr>
          <w:rFonts w:ascii="Palatino Linotype" w:cs="Palatino Linotype" w:eastAsia="Palatino Linotype" w:hAnsi="Palatino Linotype"/>
          <w:sz w:val="15"/>
          <w:szCs w:val="15"/>
          <w:color w:val="auto"/>
          <w:vertAlign w:val="subscript"/>
        </w:rPr>
        <w:t>tobecoming</w:t>
      </w:r>
      <w:r>
        <w:rPr>
          <w:rFonts w:ascii="Arial" w:cs="Arial" w:eastAsia="Arial" w:hAnsi="Arial"/>
          <w:sz w:val="11"/>
          <w:szCs w:val="11"/>
          <w:color w:val="auto"/>
        </w:rPr>
        <w:t>asalong</w:t>
      </w:r>
      <w:r>
        <w:rPr>
          <w:rFonts w:ascii="Palatino Linotype" w:cs="Palatino Linotype" w:eastAsia="Palatino Linotype" w:hAnsi="Palatino Linotype"/>
          <w:sz w:val="15"/>
          <w:szCs w:val="15"/>
          <w:color w:val="auto"/>
          <w:vertAlign w:val="subscript"/>
        </w:rPr>
        <w:t>sustainable</w:t>
      </w:r>
      <w:r>
        <w:rPr>
          <w:rFonts w:ascii="Arial" w:cs="Arial" w:eastAsia="Arial" w:hAnsi="Arial"/>
          <w:sz w:val="11"/>
          <w:szCs w:val="11"/>
          <w:color w:val="auto"/>
        </w:rPr>
        <w:t>-termgoal,while</w:t>
      </w:r>
      <w:r>
        <w:rPr>
          <w:rFonts w:ascii="Palatino Linotype" w:cs="Palatino Linotype" w:eastAsia="Palatino Linotype" w:hAnsi="Palatino Linotype"/>
          <w:sz w:val="15"/>
          <w:szCs w:val="15"/>
          <w:color w:val="auto"/>
          <w:vertAlign w:val="subscript"/>
        </w:rPr>
        <w:t>[47,48]</w:t>
      </w:r>
      <w:r>
        <w:rPr>
          <w:rFonts w:ascii="Arial" w:cs="Arial" w:eastAsia="Arial" w:hAnsi="Arial"/>
          <w:sz w:val="11"/>
          <w:szCs w:val="11"/>
          <w:color w:val="auto"/>
        </w:rPr>
        <w:t>sustainable</w:t>
      </w:r>
      <w:r>
        <w:rPr>
          <w:rFonts w:ascii="Palatino Linotype" w:cs="Palatino Linotype" w:eastAsia="Palatino Linotype" w:hAnsi="Palatino Linotype"/>
          <w:sz w:val="15"/>
          <w:szCs w:val="15"/>
          <w:color w:val="auto"/>
          <w:vertAlign w:val="subscript"/>
        </w:rPr>
        <w:t>.Sustainability</w:t>
      </w:r>
      <w:r>
        <w:rPr>
          <w:rFonts w:ascii="Palatino Linotype" w:cs="Palatino Linotype" w:eastAsia="Palatino Linotype" w:hAnsi="Palatino Linotype"/>
          <w:sz w:val="15"/>
          <w:szCs w:val="15"/>
          <w:color w:val="auto"/>
        </w:rPr>
        <w:t xml:space="preserve"> </w:t>
      </w:r>
      <w:r>
        <w:rPr>
          <w:rFonts w:ascii="Arial" w:cs="Arial" w:eastAsia="Arial" w:hAnsi="Arial"/>
          <w:sz w:val="11"/>
          <w:szCs w:val="11"/>
          <w:color w:val="auto"/>
        </w:rPr>
        <w:t>development refers to the many pathways to becoming sustainable [</w:t>
      </w:r>
      <w:r>
        <w:rPr>
          <w:rFonts w:ascii="Arial" w:cs="Arial" w:eastAsia="Arial" w:hAnsi="Arial"/>
          <w:sz w:val="11"/>
          <w:szCs w:val="11"/>
          <w:color w:val="0875B7"/>
        </w:rPr>
        <w:t>47</w:t>
      </w:r>
      <w:r>
        <w:rPr>
          <w:rFonts w:ascii="Arial" w:cs="Arial" w:eastAsia="Arial" w:hAnsi="Arial"/>
          <w:sz w:val="11"/>
          <w:szCs w:val="11"/>
          <w:color w:val="auto"/>
        </w:rPr>
        <w:t>,</w:t>
      </w:r>
      <w:r>
        <w:rPr>
          <w:rFonts w:ascii="Arial" w:cs="Arial" w:eastAsia="Arial" w:hAnsi="Arial"/>
          <w:sz w:val="11"/>
          <w:szCs w:val="11"/>
          <w:color w:val="0875B7"/>
        </w:rPr>
        <w:t>48</w:t>
      </w:r>
      <w:r>
        <w:rPr>
          <w:rFonts w:ascii="Arial" w:cs="Arial" w:eastAsia="Arial" w:hAnsi="Arial"/>
          <w:sz w:val="11"/>
          <w:szCs w:val="11"/>
          <w:color w:val="auto"/>
        </w:rPr>
        <w:t>]. Sustainability</w:t>
      </w:r>
    </w:p>
    <w:p>
      <w:pPr>
        <w:spacing w:after="0" w:line="1" w:lineRule="exact"/>
        <w:rPr>
          <w:sz w:val="20"/>
          <w:szCs w:val="20"/>
          <w:color w:val="auto"/>
        </w:rPr>
      </w:pPr>
    </w:p>
    <w:p>
      <w:pPr>
        <w:jc w:val="both"/>
        <w:ind w:left="2620" w:hanging="214"/>
        <w:spacing w:after="0" w:line="191" w:lineRule="auto"/>
        <w:rPr>
          <w:sz w:val="20"/>
          <w:szCs w:val="20"/>
          <w:color w:val="auto"/>
        </w:rPr>
      </w:pPr>
      <w:r>
        <w:rPr>
          <w:rFonts w:ascii="Palatino Linotype" w:cs="Palatino Linotype" w:eastAsia="Palatino Linotype" w:hAnsi="Palatino Linotype"/>
          <w:sz w:val="15"/>
          <w:szCs w:val="15"/>
          <w:color w:val="auto"/>
        </w:rPr>
        <w:t>is commonly known to have three interconnected dimensions (pillars/elements/facets) en‐</w:t>
      </w:r>
      <w:r>
        <w:rPr>
          <w:rFonts w:ascii="Arial" w:cs="Arial" w:eastAsia="Arial" w:hAnsi="Arial"/>
          <w:sz w:val="13"/>
          <w:szCs w:val="13"/>
          <w:color w:val="auto"/>
        </w:rPr>
        <w:t xml:space="preserve"> is commonly known to have three interconnected dimensions (pillars/elements/facets)</w:t>
      </w:r>
    </w:p>
    <w:p>
      <w:pPr>
        <w:spacing w:after="0" w:line="1" w:lineRule="exact"/>
        <w:rPr>
          <w:sz w:val="20"/>
          <w:szCs w:val="20"/>
          <w:color w:val="auto"/>
        </w:rPr>
      </w:pPr>
    </w:p>
    <w:p>
      <w:pPr>
        <w:jc w:val="both"/>
        <w:ind w:left="2620" w:hanging="214"/>
        <w:spacing w:after="0" w:line="192" w:lineRule="auto"/>
        <w:rPr>
          <w:sz w:val="20"/>
          <w:szCs w:val="20"/>
          <w:color w:val="auto"/>
        </w:rPr>
      </w:pPr>
      <w:r>
        <w:rPr>
          <w:rFonts w:ascii="Palatino Linotype" w:cs="Palatino Linotype" w:eastAsia="Palatino Linotype" w:hAnsi="Palatino Linotype"/>
          <w:sz w:val="15"/>
          <w:szCs w:val="15"/>
          <w:color w:val="auto"/>
        </w:rPr>
        <w:t xml:space="preserve">compassing social, economic, and environmental factors (goals/objectives), graphically </w:t>
      </w:r>
      <w:r>
        <w:rPr>
          <w:rFonts w:ascii="Arial" w:cs="Arial" w:eastAsia="Arial" w:hAnsi="Arial"/>
          <w:sz w:val="13"/>
          <w:szCs w:val="13"/>
          <w:color w:val="auto"/>
        </w:rPr>
        <w:t>encompassing social, economic, and environmental factors (goals/objectives), graphically</w:t>
      </w:r>
    </w:p>
    <w:p>
      <w:pPr>
        <w:spacing w:after="0" w:line="1" w:lineRule="exact"/>
        <w:rPr>
          <w:sz w:val="20"/>
          <w:szCs w:val="20"/>
          <w:color w:val="auto"/>
        </w:rPr>
      </w:pPr>
    </w:p>
    <w:p>
      <w:pPr>
        <w:jc w:val="both"/>
        <w:ind w:left="2620" w:hanging="214"/>
        <w:spacing w:after="0" w:line="191" w:lineRule="auto"/>
        <w:rPr>
          <w:sz w:val="20"/>
          <w:szCs w:val="20"/>
          <w:color w:val="auto"/>
        </w:rPr>
      </w:pPr>
      <w:r>
        <w:rPr>
          <w:rFonts w:ascii="Palatino Linotype" w:cs="Palatino Linotype" w:eastAsia="Palatino Linotype" w:hAnsi="Palatino Linotype"/>
          <w:sz w:val="15"/>
          <w:szCs w:val="15"/>
          <w:color w:val="auto"/>
        </w:rPr>
        <w:t>shown in Figure 3a as the intersections of the three elements combined [49]. Thus, to real‐</w:t>
      </w:r>
      <w:r>
        <w:rPr>
          <w:rFonts w:ascii="Arial" w:cs="Arial" w:eastAsia="Arial" w:hAnsi="Arial"/>
          <w:sz w:val="13"/>
          <w:szCs w:val="13"/>
          <w:color w:val="auto"/>
        </w:rPr>
        <w:t xml:space="preserve"> shown in Figure</w:t>
      </w:r>
      <w:r>
        <w:rPr>
          <w:rFonts w:ascii="Arial" w:cs="Arial" w:eastAsia="Arial" w:hAnsi="Arial"/>
          <w:sz w:val="13"/>
          <w:szCs w:val="13"/>
          <w:color w:val="0875B7"/>
        </w:rPr>
        <w:t xml:space="preserve"> 3</w:t>
      </w:r>
      <w:r>
        <w:rPr>
          <w:rFonts w:ascii="Arial" w:cs="Arial" w:eastAsia="Arial" w:hAnsi="Arial"/>
          <w:sz w:val="13"/>
          <w:szCs w:val="13"/>
          <w:color w:val="auto"/>
        </w:rPr>
        <w:t>a as the intersections of the three elements combined [</w:t>
      </w:r>
      <w:r>
        <w:rPr>
          <w:rFonts w:ascii="Arial" w:cs="Arial" w:eastAsia="Arial" w:hAnsi="Arial"/>
          <w:sz w:val="13"/>
          <w:szCs w:val="13"/>
          <w:color w:val="0875B7"/>
        </w:rPr>
        <w:t>49</w:t>
      </w:r>
      <w:r>
        <w:rPr>
          <w:rFonts w:ascii="Arial" w:cs="Arial" w:eastAsia="Arial" w:hAnsi="Arial"/>
          <w:sz w:val="13"/>
          <w:szCs w:val="13"/>
          <w:color w:val="auto"/>
        </w:rPr>
        <w:t>]. Thus, to realize</w:t>
      </w:r>
    </w:p>
    <w:p>
      <w:pPr>
        <w:spacing w:after="0" w:line="1" w:lineRule="exact"/>
        <w:rPr>
          <w:sz w:val="20"/>
          <w:szCs w:val="20"/>
          <w:color w:val="auto"/>
        </w:rPr>
      </w:pPr>
    </w:p>
    <w:p>
      <w:pPr>
        <w:jc w:val="both"/>
        <w:ind w:left="2420"/>
        <w:spacing w:after="0" w:line="461" w:lineRule="auto"/>
        <w:rPr>
          <w:sz w:val="20"/>
          <w:szCs w:val="20"/>
          <w:color w:val="auto"/>
        </w:rPr>
      </w:pPr>
      <w:r>
        <w:rPr>
          <w:rFonts w:ascii="Palatino Linotype" w:cs="Palatino Linotype" w:eastAsia="Palatino Linotype" w:hAnsi="Palatino Linotype"/>
          <w:sz w:val="13"/>
          <w:szCs w:val="13"/>
          <w:color w:val="auto"/>
        </w:rPr>
        <w:t>ize</w:t>
      </w:r>
      <w:r>
        <w:rPr>
          <w:rFonts w:ascii="Arial" w:cs="Arial" w:eastAsia="Arial" w:hAnsi="Arial"/>
          <w:sz w:val="11"/>
          <w:szCs w:val="11"/>
          <w:color w:val="auto"/>
        </w:rPr>
        <w:t>the</w:t>
      </w:r>
      <w:r>
        <w:rPr>
          <w:rFonts w:ascii="Palatino Linotype" w:cs="Palatino Linotype" w:eastAsia="Palatino Linotype" w:hAnsi="Palatino Linotype"/>
          <w:sz w:val="13"/>
          <w:szCs w:val="13"/>
          <w:color w:val="auto"/>
        </w:rPr>
        <w:t>the</w:t>
      </w:r>
      <w:r>
        <w:rPr>
          <w:rFonts w:ascii="Arial" w:cs="Arial" w:eastAsia="Arial" w:hAnsi="Arial"/>
          <w:sz w:val="11"/>
          <w:szCs w:val="11"/>
          <w:color w:val="auto"/>
        </w:rPr>
        <w:t>sustainsustainabilitygoal,</w:t>
      </w:r>
      <w:r>
        <w:rPr>
          <w:rFonts w:ascii="Palatino Linotype" w:cs="Palatino Linotype" w:eastAsia="Palatino Linotype" w:hAnsi="Palatino Linotype"/>
          <w:sz w:val="13"/>
          <w:szCs w:val="13"/>
          <w:color w:val="auto"/>
        </w:rPr>
        <w:t xml:space="preserve"> goal,</w:t>
      </w:r>
      <w:r>
        <w:rPr>
          <w:rFonts w:ascii="Arial" w:cs="Arial" w:eastAsia="Arial" w:hAnsi="Arial"/>
          <w:sz w:val="11"/>
          <w:szCs w:val="11"/>
          <w:color w:val="auto"/>
        </w:rPr>
        <w:t>sustainable</w:t>
      </w:r>
      <w:r>
        <w:rPr>
          <w:rFonts w:ascii="Palatino Linotype" w:cs="Palatino Linotype" w:eastAsia="Palatino Linotype" w:hAnsi="Palatino Linotype"/>
          <w:sz w:val="13"/>
          <w:szCs w:val="13"/>
          <w:color w:val="auto"/>
        </w:rPr>
        <w:t>sustainable</w:t>
      </w:r>
      <w:r>
        <w:rPr>
          <w:rFonts w:ascii="Arial" w:cs="Arial" w:eastAsia="Arial" w:hAnsi="Arial"/>
          <w:sz w:val="11"/>
          <w:szCs w:val="11"/>
          <w:color w:val="auto"/>
        </w:rPr>
        <w:t>developmdevelopmentfcuseson</w:t>
      </w:r>
      <w:r>
        <w:rPr>
          <w:rFonts w:ascii="Palatino Linotype" w:cs="Palatino Linotype" w:eastAsia="Palatino Linotype" w:hAnsi="Palatino Linotype"/>
          <w:sz w:val="13"/>
          <w:szCs w:val="13"/>
          <w:color w:val="auto"/>
        </w:rPr>
        <w:t xml:space="preserve"> focuses</w:t>
      </w:r>
      <w:r>
        <w:rPr>
          <w:rFonts w:ascii="Arial" w:cs="Arial" w:eastAsia="Arial" w:hAnsi="Arial"/>
          <w:sz w:val="11"/>
          <w:szCs w:val="11"/>
          <w:color w:val="auto"/>
        </w:rPr>
        <w:t>thedevel</w:t>
      </w:r>
      <w:r>
        <w:rPr>
          <w:rFonts w:ascii="Palatino Linotype" w:cs="Palatino Linotype" w:eastAsia="Palatino Linotype" w:hAnsi="Palatino Linotype"/>
          <w:sz w:val="13"/>
          <w:szCs w:val="13"/>
          <w:color w:val="auto"/>
        </w:rPr>
        <w:t>on</w:t>
      </w:r>
      <w:r>
        <w:rPr>
          <w:rFonts w:ascii="Arial" w:cs="Arial" w:eastAsia="Arial" w:hAnsi="Arial"/>
          <w:sz w:val="11"/>
          <w:szCs w:val="11"/>
          <w:color w:val="auto"/>
        </w:rPr>
        <w:t>pment</w:t>
      </w:r>
      <w:r>
        <w:rPr>
          <w:rFonts w:ascii="Palatino Linotype" w:cs="Palatino Linotype" w:eastAsia="Palatino Linotype" w:hAnsi="Palatino Linotype"/>
          <w:sz w:val="13"/>
          <w:szCs w:val="13"/>
          <w:color w:val="auto"/>
        </w:rPr>
        <w:t>the</w:t>
      </w:r>
      <w:r>
        <w:rPr>
          <w:rFonts w:ascii="Arial" w:cs="Arial" w:eastAsia="Arial" w:hAnsi="Arial"/>
          <w:sz w:val="11"/>
          <w:szCs w:val="11"/>
          <w:color w:val="auto"/>
        </w:rPr>
        <w:t xml:space="preserve"> (improvedevelopment</w:t>
      </w:r>
      <w:r>
        <w:rPr>
          <w:rFonts w:ascii="Palatino Linotype" w:cs="Palatino Linotype" w:eastAsia="Palatino Linotype" w:hAnsi="Palatino Linotype"/>
          <w:sz w:val="13"/>
          <w:szCs w:val="13"/>
          <w:color w:val="auto"/>
        </w:rPr>
        <w:t xml:space="preserve"> (im‐ provement</w:t>
      </w:r>
      <w:r>
        <w:rPr>
          <w:rFonts w:ascii="Arial" w:cs="Arial" w:eastAsia="Arial" w:hAnsi="Arial"/>
          <w:sz w:val="11"/>
          <w:szCs w:val="11"/>
          <w:color w:val="auto"/>
        </w:rPr>
        <w:t>process/practiprocess/practice)ofechpillar</w:t>
      </w:r>
      <w:r>
        <w:rPr>
          <w:rFonts w:ascii="Palatino Linotype" w:cs="Palatino Linotype" w:eastAsia="Palatino Linotype" w:hAnsi="Palatino Linotype"/>
          <w:sz w:val="13"/>
          <w:szCs w:val="13"/>
          <w:color w:val="auto"/>
        </w:rPr>
        <w:t>of</w:t>
      </w:r>
      <w:r>
        <w:rPr>
          <w:rFonts w:ascii="Arial" w:cs="Arial" w:eastAsia="Arial" w:hAnsi="Arial"/>
          <w:sz w:val="11"/>
          <w:szCs w:val="11"/>
          <w:color w:val="auto"/>
        </w:rPr>
        <w:t>(social,</w:t>
      </w:r>
      <w:r>
        <w:rPr>
          <w:rFonts w:ascii="Palatino Linotype" w:cs="Palatino Linotype" w:eastAsia="Palatino Linotype" w:hAnsi="Palatino Linotype"/>
          <w:sz w:val="13"/>
          <w:szCs w:val="13"/>
          <w:color w:val="auto"/>
        </w:rPr>
        <w:t>each pillar</w:t>
      </w:r>
      <w:r>
        <w:rPr>
          <w:rFonts w:ascii="Arial" w:cs="Arial" w:eastAsia="Arial" w:hAnsi="Arial"/>
          <w:sz w:val="11"/>
          <w:szCs w:val="11"/>
          <w:color w:val="auto"/>
        </w:rPr>
        <w:t>economic,</w:t>
      </w:r>
      <w:r>
        <w:rPr>
          <w:rFonts w:ascii="Palatino Linotype" w:cs="Palatino Linotype" w:eastAsia="Palatino Linotype" w:hAnsi="Palatino Linotype"/>
          <w:sz w:val="13"/>
          <w:szCs w:val="13"/>
          <w:color w:val="auto"/>
        </w:rPr>
        <w:t>(social,</w:t>
      </w:r>
      <w:r>
        <w:rPr>
          <w:rFonts w:ascii="Arial" w:cs="Arial" w:eastAsia="Arial" w:hAnsi="Arial"/>
          <w:sz w:val="11"/>
          <w:szCs w:val="11"/>
          <w:color w:val="auto"/>
        </w:rPr>
        <w:t>and</w:t>
      </w:r>
      <w:r>
        <w:rPr>
          <w:rFonts w:ascii="Palatino Linotype" w:cs="Palatino Linotype" w:eastAsia="Palatino Linotype" w:hAnsi="Palatino Linotype"/>
          <w:sz w:val="13"/>
          <w:szCs w:val="13"/>
          <w:color w:val="auto"/>
        </w:rPr>
        <w:t xml:space="preserve"> economic,</w:t>
      </w:r>
      <w:r>
        <w:rPr>
          <w:rFonts w:ascii="Arial" w:cs="Arial" w:eastAsia="Arial" w:hAnsi="Arial"/>
          <w:sz w:val="11"/>
          <w:szCs w:val="11"/>
          <w:color w:val="auto"/>
        </w:rPr>
        <w:t>nvironmental)</w:t>
      </w:r>
      <w:r>
        <w:rPr>
          <w:rFonts w:ascii="Palatino Linotype" w:cs="Palatino Linotype" w:eastAsia="Palatino Linotype" w:hAnsi="Palatino Linotype"/>
          <w:sz w:val="13"/>
          <w:szCs w:val="13"/>
          <w:color w:val="auto"/>
        </w:rPr>
        <w:t>and</w:t>
      </w:r>
      <w:r>
        <w:rPr>
          <w:rFonts w:ascii="Arial" w:cs="Arial" w:eastAsia="Arial" w:hAnsi="Arial"/>
          <w:sz w:val="11"/>
          <w:szCs w:val="11"/>
          <w:color w:val="auto"/>
        </w:rPr>
        <w:t xml:space="preserve"> while</w:t>
      </w:r>
      <w:r>
        <w:rPr>
          <w:rFonts w:ascii="Palatino Linotype" w:cs="Palatino Linotype" w:eastAsia="Palatino Linotype" w:hAnsi="Palatino Linotype"/>
          <w:sz w:val="13"/>
          <w:szCs w:val="13"/>
          <w:color w:val="auto"/>
        </w:rPr>
        <w:t>environmental)</w:t>
      </w:r>
      <w:r>
        <w:rPr>
          <w:rFonts w:ascii="Arial" w:cs="Arial" w:eastAsia="Arial" w:hAnsi="Arial"/>
          <w:sz w:val="11"/>
          <w:szCs w:val="11"/>
          <w:color w:val="auto"/>
        </w:rPr>
        <w:t>considering</w:t>
      </w:r>
      <w:r>
        <w:rPr>
          <w:rFonts w:ascii="Palatino Linotype" w:cs="Palatino Linotype" w:eastAsia="Palatino Linotype" w:hAnsi="Palatino Linotype"/>
          <w:sz w:val="13"/>
          <w:szCs w:val="13"/>
          <w:color w:val="auto"/>
        </w:rPr>
        <w:t xml:space="preserve"> while </w:t>
      </w:r>
      <w:r>
        <w:rPr>
          <w:rFonts w:ascii="Arial" w:cs="Arial" w:eastAsia="Arial" w:hAnsi="Arial"/>
          <w:sz w:val="11"/>
          <w:szCs w:val="11"/>
          <w:color w:val="auto"/>
        </w:rPr>
        <w:t>consideringthelations</w:t>
      </w:r>
      <w:r>
        <w:rPr>
          <w:rFonts w:ascii="Palatino Linotype" w:cs="Palatino Linotype" w:eastAsia="Palatino Linotype" w:hAnsi="Palatino Linotype"/>
          <w:sz w:val="13"/>
          <w:szCs w:val="13"/>
          <w:color w:val="auto"/>
        </w:rPr>
        <w:t>the</w:t>
      </w:r>
      <w:r>
        <w:rPr>
          <w:rFonts w:ascii="Arial" w:cs="Arial" w:eastAsia="Arial" w:hAnsi="Arial"/>
          <w:sz w:val="11"/>
          <w:szCs w:val="11"/>
          <w:color w:val="auto"/>
        </w:rPr>
        <w:t>iprelationshiporimpact</w:t>
      </w:r>
      <w:r>
        <w:rPr>
          <w:rFonts w:ascii="Palatino Linotype" w:cs="Palatino Linotype" w:eastAsia="Palatino Linotype" w:hAnsi="Palatino Linotype"/>
          <w:sz w:val="13"/>
          <w:szCs w:val="13"/>
          <w:color w:val="auto"/>
        </w:rPr>
        <w:t xml:space="preserve"> or</w:t>
      </w:r>
      <w:r>
        <w:rPr>
          <w:rFonts w:ascii="Arial" w:cs="Arial" w:eastAsia="Arial" w:hAnsi="Arial"/>
          <w:sz w:val="11"/>
          <w:szCs w:val="11"/>
          <w:color w:val="auto"/>
        </w:rPr>
        <w:t>the</w:t>
      </w:r>
      <w:r>
        <w:rPr>
          <w:rFonts w:ascii="Palatino Linotype" w:cs="Palatino Linotype" w:eastAsia="Palatino Linotype" w:hAnsi="Palatino Linotype"/>
          <w:sz w:val="13"/>
          <w:szCs w:val="13"/>
          <w:color w:val="auto"/>
        </w:rPr>
        <w:t>impact</w:t>
      </w:r>
      <w:r>
        <w:rPr>
          <w:rFonts w:ascii="Arial" w:cs="Arial" w:eastAsia="Arial" w:hAnsi="Arial"/>
          <w:sz w:val="11"/>
          <w:szCs w:val="11"/>
          <w:color w:val="auto"/>
        </w:rPr>
        <w:t>otherfactors,</w:t>
      </w:r>
      <w:r>
        <w:rPr>
          <w:rFonts w:ascii="Palatino Linotype" w:cs="Palatino Linotype" w:eastAsia="Palatino Linotype" w:hAnsi="Palatino Linotype"/>
          <w:sz w:val="13"/>
          <w:szCs w:val="13"/>
          <w:color w:val="auto"/>
        </w:rPr>
        <w:t>onthe</w:t>
      </w:r>
      <w:r>
        <w:rPr>
          <w:rFonts w:ascii="Arial" w:cs="Arial" w:eastAsia="Arial" w:hAnsi="Arial"/>
          <w:sz w:val="11"/>
          <w:szCs w:val="11"/>
          <w:color w:val="auto"/>
        </w:rPr>
        <w:t>as</w:t>
      </w:r>
      <w:r>
        <w:rPr>
          <w:rFonts w:ascii="Palatino Linotype" w:cs="Palatino Linotype" w:eastAsia="Palatino Linotype" w:hAnsi="Palatino Linotype"/>
          <w:sz w:val="13"/>
          <w:szCs w:val="13"/>
          <w:color w:val="auto"/>
        </w:rPr>
        <w:t>other</w:t>
      </w:r>
      <w:r>
        <w:rPr>
          <w:rFonts w:ascii="Arial" w:cs="Arial" w:eastAsia="Arial" w:hAnsi="Arial"/>
          <w:sz w:val="11"/>
          <w:szCs w:val="11"/>
          <w:color w:val="auto"/>
        </w:rPr>
        <w:t>sown</w:t>
      </w:r>
      <w:r>
        <w:rPr>
          <w:rFonts w:ascii="Palatino Linotype" w:cs="Palatino Linotype" w:eastAsia="Palatino Linotype" w:hAnsi="Palatino Linotype"/>
          <w:sz w:val="13"/>
          <w:szCs w:val="13"/>
          <w:color w:val="auto"/>
        </w:rPr>
        <w:t>factors,</w:t>
      </w:r>
      <w:r>
        <w:rPr>
          <w:rFonts w:ascii="Arial" w:cs="Arial" w:eastAsia="Arial" w:hAnsi="Arial"/>
          <w:sz w:val="11"/>
          <w:szCs w:val="11"/>
          <w:color w:val="auto"/>
        </w:rPr>
        <w:t>inFigure</w:t>
      </w:r>
      <w:r>
        <w:rPr>
          <w:rFonts w:ascii="Palatino Linotype" w:cs="Palatino Linotype" w:eastAsia="Palatino Linotype" w:hAnsi="Palatino Linotype"/>
          <w:sz w:val="13"/>
          <w:szCs w:val="13"/>
          <w:color w:val="auto"/>
        </w:rPr>
        <w:t>asshown</w:t>
      </w:r>
      <w:r>
        <w:rPr>
          <w:rFonts w:ascii="Arial" w:cs="Arial" w:eastAsia="Arial" w:hAnsi="Arial"/>
          <w:sz w:val="11"/>
          <w:szCs w:val="11"/>
          <w:color w:val="0875B7"/>
        </w:rPr>
        <w:t>3</w:t>
      </w:r>
      <w:r>
        <w:rPr>
          <w:rFonts w:ascii="Arial" w:cs="Arial" w:eastAsia="Arial" w:hAnsi="Arial"/>
          <w:sz w:val="11"/>
          <w:szCs w:val="11"/>
          <w:color w:val="auto"/>
        </w:rPr>
        <w:t>b.</w:t>
      </w:r>
      <w:r>
        <w:rPr>
          <w:rFonts w:ascii="Palatino Linotype" w:cs="Palatino Linotype" w:eastAsia="Palatino Linotype" w:hAnsi="Palatino Linotype"/>
          <w:sz w:val="13"/>
          <w:szCs w:val="13"/>
          <w:color w:val="auto"/>
        </w:rPr>
        <w:t xml:space="preserve"> in Figure 3b.</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595630</wp:posOffset>
            </wp:positionH>
            <wp:positionV relativeFrom="paragraph">
              <wp:posOffset>57150</wp:posOffset>
            </wp:positionV>
            <wp:extent cx="5539105" cy="24409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extLst>
                    </a:blip>
                    <a:srcRect/>
                    <a:stretch>
                      <a:fillRect/>
                    </a:stretch>
                  </pic:blipFill>
                  <pic:spPr bwMode="auto">
                    <a:xfrm>
                      <a:off x="0" y="0"/>
                      <a:ext cx="5539105" cy="24409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jc w:val="both"/>
        <w:ind w:left="2420"/>
        <w:spacing w:after="0" w:line="352" w:lineRule="auto"/>
        <w:rPr>
          <w:sz w:val="20"/>
          <w:szCs w:val="20"/>
          <w:color w:val="auto"/>
        </w:rPr>
      </w:pPr>
      <w:r>
        <w:rPr>
          <w:rFonts w:ascii="Palatino Linotype" w:cs="Palatino Linotype" w:eastAsia="Palatino Linotype" w:hAnsi="Palatino Linotype"/>
          <w:sz w:val="15"/>
          <w:szCs w:val="15"/>
          <w:b w:val="1"/>
          <w:bCs w:val="1"/>
          <w:color w:val="auto"/>
        </w:rPr>
        <w:t>Figure3.</w:t>
      </w:r>
      <w:r>
        <w:rPr>
          <w:rFonts w:ascii="Arial" w:cs="Arial" w:eastAsia="Arial" w:hAnsi="Arial"/>
          <w:sz w:val="13"/>
          <w:szCs w:val="13"/>
          <w:b w:val="1"/>
          <w:bCs w:val="1"/>
          <w:color w:val="auto"/>
        </w:rPr>
        <w:t xml:space="preserve"> 3</w:t>
      </w:r>
      <w:r>
        <w:rPr>
          <w:rFonts w:ascii="Palatino Linotype" w:cs="Palatino Linotype" w:eastAsia="Palatino Linotype" w:hAnsi="Palatino Linotype"/>
          <w:sz w:val="15"/>
          <w:szCs w:val="15"/>
          <w:color w:val="auto"/>
        </w:rPr>
        <w:t>The</w:t>
      </w:r>
      <w:r>
        <w:rPr>
          <w:rFonts w:ascii="Arial" w:cs="Arial" w:eastAsia="Arial" w:hAnsi="Arial"/>
          <w:sz w:val="13"/>
          <w:szCs w:val="13"/>
          <w:b w:val="1"/>
          <w:bCs w:val="1"/>
          <w:color w:val="auto"/>
        </w:rPr>
        <w:t>.</w:t>
      </w:r>
      <w:r>
        <w:rPr>
          <w:rFonts w:ascii="Arial" w:cs="Arial" w:eastAsia="Arial" w:hAnsi="Arial"/>
          <w:sz w:val="13"/>
          <w:szCs w:val="13"/>
          <w:color w:val="auto"/>
        </w:rPr>
        <w:t>The</w:t>
      </w:r>
      <w:r>
        <w:rPr>
          <w:rFonts w:ascii="Palatino Linotype" w:cs="Palatino Linotype" w:eastAsia="Palatino Linotype" w:hAnsi="Palatino Linotype"/>
          <w:sz w:val="15"/>
          <w:szCs w:val="15"/>
          <w:color w:val="auto"/>
        </w:rPr>
        <w:t>generalgraphical representation</w:t>
      </w:r>
      <w:r>
        <w:rPr>
          <w:rFonts w:ascii="Arial" w:cs="Arial" w:eastAsia="Arial" w:hAnsi="Arial"/>
          <w:sz w:val="13"/>
          <w:szCs w:val="13"/>
          <w:color w:val="auto"/>
        </w:rPr>
        <w:t>of</w:t>
      </w:r>
      <w:r>
        <w:rPr>
          <w:rFonts w:ascii="Palatino Linotype" w:cs="Palatino Linotype" w:eastAsia="Palatino Linotype" w:hAnsi="Palatino Linotype"/>
          <w:sz w:val="15"/>
          <w:szCs w:val="15"/>
          <w:color w:val="auto"/>
        </w:rPr>
        <w:t>of</w:t>
      </w:r>
      <w:r>
        <w:rPr>
          <w:rFonts w:ascii="Arial" w:cs="Arial" w:eastAsia="Arial" w:hAnsi="Arial"/>
          <w:sz w:val="13"/>
          <w:szCs w:val="13"/>
          <w:color w:val="auto"/>
        </w:rPr>
        <w:t>(</w:t>
      </w:r>
      <w:r>
        <w:rPr>
          <w:rFonts w:ascii="Arial" w:cs="Arial" w:eastAsia="Arial" w:hAnsi="Arial"/>
          <w:sz w:val="13"/>
          <w:szCs w:val="13"/>
          <w:b w:val="1"/>
          <w:bCs w:val="1"/>
          <w:color w:val="auto"/>
        </w:rPr>
        <w:t>a</w:t>
      </w:r>
      <w:r>
        <w:rPr>
          <w:rFonts w:ascii="Arial" w:cs="Arial" w:eastAsia="Arial" w:hAnsi="Arial"/>
          <w:sz w:val="13"/>
          <w:szCs w:val="13"/>
          <w:color w:val="auto"/>
        </w:rPr>
        <w:t>)</w:t>
      </w:r>
      <w:r>
        <w:rPr>
          <w:rFonts w:ascii="Palatino Linotype" w:cs="Palatino Linotype" w:eastAsia="Palatino Linotype" w:hAnsi="Palatino Linotype"/>
          <w:sz w:val="15"/>
          <w:szCs w:val="15"/>
          <w:color w:val="auto"/>
        </w:rPr>
        <w:t>(</w:t>
      </w:r>
      <w:r>
        <w:rPr>
          <w:rFonts w:ascii="Palatino Linotype" w:cs="Palatino Linotype" w:eastAsia="Palatino Linotype" w:hAnsi="Palatino Linotype"/>
          <w:sz w:val="15"/>
          <w:szCs w:val="15"/>
          <w:b w:val="1"/>
          <w:bCs w:val="1"/>
          <w:color w:val="auto"/>
        </w:rPr>
        <w:t>a</w:t>
      </w:r>
      <w:r>
        <w:rPr>
          <w:rFonts w:ascii="Palatino Linotype" w:cs="Palatino Linotype" w:eastAsia="Palatino Linotype" w:hAnsi="Palatino Linotype"/>
          <w:sz w:val="15"/>
          <w:szCs w:val="15"/>
          <w:color w:val="auto"/>
        </w:rPr>
        <w:t>sustainability)</w:t>
      </w:r>
      <w:r>
        <w:rPr>
          <w:rFonts w:ascii="Arial" w:cs="Arial" w:eastAsia="Arial" w:hAnsi="Arial"/>
          <w:sz w:val="13"/>
          <w:szCs w:val="13"/>
          <w:color w:val="auto"/>
        </w:rPr>
        <w:t>with</w:t>
      </w:r>
      <w:r>
        <w:rPr>
          <w:rFonts w:ascii="Palatino Linotype" w:cs="Palatino Linotype" w:eastAsia="Palatino Linotype" w:hAnsi="Palatino Linotype"/>
          <w:sz w:val="15"/>
          <w:szCs w:val="15"/>
          <w:color w:val="auto"/>
        </w:rPr>
        <w:t>with</w:t>
      </w:r>
      <w:r>
        <w:rPr>
          <w:rFonts w:ascii="Arial" w:cs="Arial" w:eastAsia="Arial" w:hAnsi="Arial"/>
          <w:sz w:val="13"/>
          <w:szCs w:val="13"/>
          <w:color w:val="auto"/>
        </w:rPr>
        <w:t>three</w:t>
      </w:r>
      <w:r>
        <w:rPr>
          <w:rFonts w:ascii="Palatino Linotype" w:cs="Palatino Linotype" w:eastAsia="Palatino Linotype" w:hAnsi="Palatino Linotype"/>
          <w:sz w:val="15"/>
          <w:szCs w:val="15"/>
          <w:color w:val="auto"/>
        </w:rPr>
        <w:t>three</w:t>
      </w:r>
      <w:r>
        <w:rPr>
          <w:rFonts w:ascii="Arial" w:cs="Arial" w:eastAsia="Arial" w:hAnsi="Arial"/>
          <w:sz w:val="13"/>
          <w:szCs w:val="13"/>
          <w:color w:val="auto"/>
        </w:rPr>
        <w:t>dimensions</w:t>
      </w:r>
      <w:r>
        <w:rPr>
          <w:rFonts w:ascii="Palatino Linotype" w:cs="Palatino Linotype" w:eastAsia="Palatino Linotype" w:hAnsi="Palatino Linotype"/>
          <w:sz w:val="15"/>
          <w:szCs w:val="15"/>
          <w:color w:val="auto"/>
        </w:rPr>
        <w:t>dimensions</w:t>
      </w:r>
      <w:r>
        <w:rPr>
          <w:rFonts w:ascii="Arial" w:cs="Arial" w:eastAsia="Arial" w:hAnsi="Arial"/>
          <w:sz w:val="13"/>
          <w:szCs w:val="13"/>
          <w:color w:val="auto"/>
        </w:rPr>
        <w:t>(modified</w:t>
      </w:r>
      <w:r>
        <w:rPr>
          <w:rFonts w:ascii="Palatino Linotype" w:cs="Palatino Linotype" w:eastAsia="Palatino Linotype" w:hAnsi="Palatino Linotype"/>
          <w:sz w:val="15"/>
          <w:szCs w:val="15"/>
          <w:color w:val="auto"/>
        </w:rPr>
        <w:t>(modified from</w:t>
      </w:r>
      <w:r>
        <w:rPr>
          <w:rFonts w:ascii="Arial" w:cs="Arial" w:eastAsia="Arial" w:hAnsi="Arial"/>
          <w:sz w:val="13"/>
          <w:szCs w:val="13"/>
          <w:color w:val="auto"/>
        </w:rPr>
        <w:t>from</w:t>
      </w:r>
      <w:r>
        <w:rPr>
          <w:rFonts w:ascii="Palatino Linotype" w:cs="Palatino Linotype" w:eastAsia="Palatino Linotype" w:hAnsi="Palatino Linotype"/>
          <w:sz w:val="15"/>
          <w:szCs w:val="15"/>
          <w:color w:val="auto"/>
        </w:rPr>
        <w:t>Purviset</w:t>
      </w:r>
      <w:r>
        <w:rPr>
          <w:rFonts w:ascii="Arial" w:cs="Arial" w:eastAsia="Arial" w:hAnsi="Arial"/>
          <w:sz w:val="13"/>
          <w:szCs w:val="13"/>
          <w:color w:val="auto"/>
        </w:rPr>
        <w:t>et</w:t>
      </w:r>
      <w:r>
        <w:rPr>
          <w:rFonts w:ascii="Palatino Linotype" w:cs="Palatino Linotype" w:eastAsia="Palatino Linotype" w:hAnsi="Palatino Linotype"/>
          <w:sz w:val="15"/>
          <w:szCs w:val="15"/>
          <w:color w:val="auto"/>
        </w:rPr>
        <w:t>al</w:t>
      </w:r>
      <w:r>
        <w:rPr>
          <w:rFonts w:ascii="Arial" w:cs="Arial" w:eastAsia="Arial" w:hAnsi="Arial"/>
          <w:sz w:val="13"/>
          <w:szCs w:val="13"/>
          <w:color w:val="auto"/>
        </w:rPr>
        <w:t>al</w:t>
      </w:r>
      <w:r>
        <w:rPr>
          <w:rFonts w:ascii="Palatino Linotype" w:cs="Palatino Linotype" w:eastAsia="Palatino Linotype" w:hAnsi="Palatino Linotype"/>
          <w:sz w:val="15"/>
          <w:szCs w:val="15"/>
          <w:color w:val="auto"/>
        </w:rPr>
        <w:t>.</w:t>
      </w:r>
      <w:r>
        <w:rPr>
          <w:rFonts w:ascii="Arial" w:cs="Arial" w:eastAsia="Arial" w:hAnsi="Arial"/>
          <w:sz w:val="13"/>
          <w:szCs w:val="13"/>
          <w:color w:val="auto"/>
        </w:rPr>
        <w:t>.</w:t>
      </w:r>
      <w:r>
        <w:rPr>
          <w:rFonts w:ascii="Palatino Linotype" w:cs="Palatino Linotype" w:eastAsia="Palatino Linotype" w:hAnsi="Palatino Linotype"/>
          <w:sz w:val="15"/>
          <w:szCs w:val="15"/>
          <w:color w:val="auto"/>
        </w:rPr>
        <w:t>(2019) [49])</w:t>
      </w:r>
      <w:r>
        <w:rPr>
          <w:rFonts w:ascii="Arial" w:cs="Arial" w:eastAsia="Arial" w:hAnsi="Arial"/>
          <w:sz w:val="13"/>
          <w:szCs w:val="13"/>
          <w:color w:val="0875B7"/>
        </w:rPr>
        <w:t>49</w:t>
      </w:r>
      <w:r>
        <w:rPr>
          <w:rFonts w:ascii="Palatino Linotype" w:cs="Palatino Linotype" w:eastAsia="Palatino Linotype" w:hAnsi="Palatino Linotype"/>
          <w:sz w:val="15"/>
          <w:szCs w:val="15"/>
          <w:color w:val="auto"/>
        </w:rPr>
        <w:t xml:space="preserve"> and</w:t>
      </w:r>
      <w:r>
        <w:rPr>
          <w:rFonts w:ascii="Arial" w:cs="Arial" w:eastAsia="Arial" w:hAnsi="Arial"/>
          <w:sz w:val="13"/>
          <w:szCs w:val="13"/>
          <w:color w:val="auto"/>
        </w:rPr>
        <w:t xml:space="preserve"> (</w:t>
      </w:r>
      <w:r>
        <w:rPr>
          <w:rFonts w:ascii="Palatino Linotype" w:cs="Palatino Linotype" w:eastAsia="Palatino Linotype" w:hAnsi="Palatino Linotype"/>
          <w:sz w:val="15"/>
          <w:szCs w:val="15"/>
          <w:color w:val="auto"/>
        </w:rPr>
        <w:t>(</w:t>
      </w:r>
      <w:r>
        <w:rPr>
          <w:rFonts w:ascii="Arial" w:cs="Arial" w:eastAsia="Arial" w:hAnsi="Arial"/>
          <w:sz w:val="13"/>
          <w:szCs w:val="13"/>
          <w:b w:val="1"/>
          <w:bCs w:val="1"/>
          <w:color w:val="auto"/>
        </w:rPr>
        <w:t>b</w:t>
      </w:r>
      <w:r>
        <w:rPr>
          <w:rFonts w:ascii="Palatino Linotype" w:cs="Palatino Linotype" w:eastAsia="Palatino Linotype" w:hAnsi="Palatino Linotype"/>
          <w:sz w:val="15"/>
          <w:szCs w:val="15"/>
          <w:b w:val="1"/>
          <w:bCs w:val="1"/>
          <w:color w:val="auto"/>
        </w:rPr>
        <w:t>b</w:t>
      </w:r>
      <w:r>
        <w:rPr>
          <w:rFonts w:ascii="Arial" w:cs="Arial" w:eastAsia="Arial" w:hAnsi="Arial"/>
          <w:sz w:val="13"/>
          <w:szCs w:val="13"/>
          <w:color w:val="auto"/>
        </w:rPr>
        <w:t>)</w:t>
      </w:r>
      <w:r>
        <w:rPr>
          <w:rFonts w:ascii="Palatino Linotype" w:cs="Palatino Linotype" w:eastAsia="Palatino Linotype" w:hAnsi="Palatino Linotype"/>
          <w:sz w:val="15"/>
          <w:szCs w:val="15"/>
          <w:color w:val="auto"/>
        </w:rPr>
        <w:t xml:space="preserve"> )sustainabledevelopment</w:t>
      </w:r>
      <w:r>
        <w:rPr>
          <w:rFonts w:ascii="Arial" w:cs="Arial" w:eastAsia="Arial" w:hAnsi="Arial"/>
          <w:sz w:val="13"/>
          <w:szCs w:val="13"/>
          <w:color w:val="auto"/>
        </w:rPr>
        <w:t>(modified</w:t>
      </w:r>
      <w:r>
        <w:rPr>
          <w:rFonts w:ascii="Palatino Linotype" w:cs="Palatino Linotype" w:eastAsia="Palatino Linotype" w:hAnsi="Palatino Linotype"/>
          <w:sz w:val="15"/>
          <w:szCs w:val="15"/>
          <w:color w:val="auto"/>
        </w:rPr>
        <w:t>(modified</w:t>
      </w:r>
      <w:r>
        <w:rPr>
          <w:rFonts w:ascii="Arial" w:cs="Arial" w:eastAsia="Arial" w:hAnsi="Arial"/>
          <w:sz w:val="13"/>
          <w:szCs w:val="13"/>
          <w:color w:val="auto"/>
        </w:rPr>
        <w:t>from</w:t>
      </w:r>
      <w:r>
        <w:rPr>
          <w:rFonts w:ascii="Palatino Linotype" w:cs="Palatino Linotype" w:eastAsia="Palatino Linotype" w:hAnsi="Palatino Linotype"/>
          <w:sz w:val="15"/>
          <w:szCs w:val="15"/>
          <w:color w:val="auto"/>
        </w:rPr>
        <w:t>from</w:t>
      </w:r>
      <w:r>
        <w:rPr>
          <w:rFonts w:ascii="Arial" w:cs="Arial" w:eastAsia="Arial" w:hAnsi="Arial"/>
          <w:sz w:val="13"/>
          <w:szCs w:val="13"/>
          <w:color w:val="auto"/>
        </w:rPr>
        <w:t>Rugerrio</w:t>
      </w:r>
      <w:r>
        <w:rPr>
          <w:rFonts w:ascii="Palatino Linotype" w:cs="Palatino Linotype" w:eastAsia="Palatino Linotype" w:hAnsi="Palatino Linotype"/>
          <w:sz w:val="15"/>
          <w:szCs w:val="15"/>
          <w:color w:val="auto"/>
        </w:rPr>
        <w:t>Rugerrio</w:t>
      </w:r>
      <w:r>
        <w:rPr>
          <w:rFonts w:ascii="Arial" w:cs="Arial" w:eastAsia="Arial" w:hAnsi="Arial"/>
          <w:sz w:val="13"/>
          <w:szCs w:val="13"/>
          <w:color w:val="auto"/>
        </w:rPr>
        <w:t>(2021)</w:t>
      </w:r>
      <w:r>
        <w:rPr>
          <w:rFonts w:ascii="Palatino Linotype" w:cs="Palatino Linotype" w:eastAsia="Palatino Linotype" w:hAnsi="Palatino Linotype"/>
          <w:sz w:val="15"/>
          <w:szCs w:val="15"/>
          <w:color w:val="auto"/>
        </w:rPr>
        <w:t xml:space="preserve"> (2021)</w:t>
      </w:r>
      <w:r>
        <w:rPr>
          <w:rFonts w:ascii="Arial" w:cs="Arial" w:eastAsia="Arial" w:hAnsi="Arial"/>
          <w:sz w:val="13"/>
          <w:szCs w:val="13"/>
          <w:color w:val="auto"/>
        </w:rPr>
        <w:t>[</w:t>
      </w:r>
      <w:r>
        <w:rPr>
          <w:rFonts w:ascii="Arial" w:cs="Arial" w:eastAsia="Arial" w:hAnsi="Arial"/>
          <w:sz w:val="13"/>
          <w:szCs w:val="13"/>
          <w:color w:val="0875B7"/>
        </w:rPr>
        <w:t>48</w:t>
      </w:r>
      <w:r>
        <w:rPr>
          <w:rFonts w:ascii="Arial" w:cs="Arial" w:eastAsia="Arial" w:hAnsi="Arial"/>
          <w:sz w:val="13"/>
          <w:szCs w:val="13"/>
          <w:color w:val="auto"/>
        </w:rPr>
        <w:t>]</w:t>
      </w:r>
      <w:r>
        <w:rPr>
          <w:rFonts w:ascii="Palatino Linotype" w:cs="Palatino Linotype" w:eastAsia="Palatino Linotype" w:hAnsi="Palatino Linotype"/>
          <w:sz w:val="15"/>
          <w:szCs w:val="15"/>
          <w:color w:val="auto"/>
        </w:rPr>
        <w:t xml:space="preserve"> [48] and</w:t>
      </w:r>
      <w:r>
        <w:rPr>
          <w:rFonts w:ascii="Arial" w:cs="Arial" w:eastAsia="Arial" w:hAnsi="Arial"/>
          <w:sz w:val="13"/>
          <w:szCs w:val="13"/>
          <w:color w:val="auto"/>
        </w:rPr>
        <w:t>and</w:t>
      </w:r>
      <w:r>
        <w:rPr>
          <w:rFonts w:ascii="Palatino Linotype" w:cs="Palatino Linotype" w:eastAsia="Palatino Linotype" w:hAnsi="Palatino Linotype"/>
          <w:sz w:val="15"/>
          <w:szCs w:val="15"/>
          <w:color w:val="auto"/>
        </w:rPr>
        <w:t>Munasinghe(1993) [50])</w:t>
      </w:r>
      <w:r>
        <w:rPr>
          <w:rFonts w:ascii="Arial" w:cs="Arial" w:eastAsia="Arial" w:hAnsi="Arial"/>
          <w:sz w:val="13"/>
          <w:szCs w:val="13"/>
          <w:color w:val="0875B7"/>
        </w:rPr>
        <w:t>50</w:t>
      </w:r>
      <w:r>
        <w:rPr>
          <w:rFonts w:ascii="Arial" w:cs="Arial" w:eastAsia="Arial" w:hAnsi="Arial"/>
          <w:sz w:val="13"/>
          <w:szCs w:val="13"/>
          <w:color w:val="auto"/>
        </w:rPr>
        <w:t>.</w:t>
      </w:r>
      <w:r>
        <w:rPr>
          <w:rFonts w:ascii="Palatino Linotype" w:cs="Palatino Linotype" w:eastAsia="Palatino Linotype" w:hAnsi="Palatino Linotype"/>
          <w:sz w:val="15"/>
          <w:szCs w:val="15"/>
          <w:color w:val="auto"/>
        </w:rPr>
        <w:t>.</w:t>
      </w:r>
    </w:p>
    <w:p>
      <w:pPr>
        <w:spacing w:after="0" w:line="52" w:lineRule="exact"/>
        <w:rPr>
          <w:sz w:val="20"/>
          <w:szCs w:val="20"/>
          <w:color w:val="auto"/>
        </w:rPr>
      </w:pPr>
    </w:p>
    <w:p>
      <w:pPr>
        <w:ind w:left="2880" w:firstLine="173"/>
        <w:spacing w:after="0" w:line="187" w:lineRule="auto"/>
        <w:rPr>
          <w:sz w:val="20"/>
          <w:szCs w:val="20"/>
          <w:color w:val="auto"/>
        </w:rPr>
      </w:pPr>
      <w:r>
        <w:rPr>
          <w:rFonts w:ascii="Arial" w:cs="Arial" w:eastAsia="Arial" w:hAnsi="Arial"/>
          <w:sz w:val="13"/>
          <w:szCs w:val="13"/>
          <w:color w:val="auto"/>
        </w:rPr>
        <w:t>Sustainable development seems contradictory to the property of non-renewable en-</w:t>
      </w:r>
      <w:r>
        <w:rPr>
          <w:rFonts w:ascii="Palatino Linotype" w:cs="Palatino Linotype" w:eastAsia="Palatino Linotype" w:hAnsi="Palatino Linotype"/>
          <w:sz w:val="14"/>
          <w:szCs w:val="14"/>
          <w:color w:val="auto"/>
        </w:rPr>
        <w:t>Sustainable development seems contradictory to the property of non‐renewable en‐</w:t>
      </w:r>
    </w:p>
    <w:p>
      <w:pPr>
        <w:spacing w:after="0" w:line="1" w:lineRule="exact"/>
        <w:rPr>
          <w:sz w:val="20"/>
          <w:szCs w:val="20"/>
          <w:color w:val="auto"/>
        </w:rPr>
      </w:pPr>
    </w:p>
    <w:p>
      <w:pPr>
        <w:jc w:val="both"/>
        <w:ind w:left="2420" w:firstLine="215"/>
        <w:spacing w:after="0" w:line="186" w:lineRule="auto"/>
        <w:rPr>
          <w:sz w:val="20"/>
          <w:szCs w:val="20"/>
          <w:color w:val="auto"/>
        </w:rPr>
      </w:pPr>
      <w:r>
        <w:rPr>
          <w:rFonts w:ascii="Arial" w:cs="Arial" w:eastAsia="Arial" w:hAnsi="Arial"/>
          <w:sz w:val="11"/>
          <w:szCs w:val="11"/>
          <w:color w:val="auto"/>
        </w:rPr>
        <w:t xml:space="preserve">ergy, inherently due to its limited natural resources. There are still many debates about </w:t>
      </w:r>
      <w:r>
        <w:rPr>
          <w:rFonts w:ascii="Palatino Linotype" w:cs="Palatino Linotype" w:eastAsia="Palatino Linotype" w:hAnsi="Palatino Linotype"/>
          <w:sz w:val="12"/>
          <w:szCs w:val="12"/>
          <w:color w:val="auto"/>
        </w:rPr>
        <w:t>ergy, inherently due to its limited natural resources. There are still many debates about</w:t>
      </w:r>
    </w:p>
    <w:p>
      <w:pPr>
        <w:jc w:val="both"/>
        <w:ind w:left="2420" w:firstLine="215"/>
        <w:spacing w:after="0" w:line="186" w:lineRule="auto"/>
        <w:rPr>
          <w:sz w:val="20"/>
          <w:szCs w:val="20"/>
          <w:color w:val="auto"/>
        </w:rPr>
      </w:pPr>
      <w:r>
        <w:rPr>
          <w:rFonts w:ascii="Arial" w:cs="Arial" w:eastAsia="Arial" w:hAnsi="Arial"/>
          <w:sz w:val="11"/>
          <w:szCs w:val="11"/>
          <w:color w:val="auto"/>
        </w:rPr>
        <w:t xml:space="preserve">defining, quantifying, realizing, and measuring sustainable development or sustainability </w:t>
      </w:r>
      <w:r>
        <w:rPr>
          <w:rFonts w:ascii="Palatino Linotype" w:cs="Palatino Linotype" w:eastAsia="Palatino Linotype" w:hAnsi="Palatino Linotype"/>
          <w:sz w:val="12"/>
          <w:szCs w:val="12"/>
          <w:color w:val="auto"/>
          <w:vertAlign w:val="superscript"/>
        </w:rPr>
        <w:t xml:space="preserve">defining, </w:t>
      </w:r>
      <w:r>
        <w:rPr>
          <w:rFonts w:ascii="Palatino Linotype" w:cs="Palatino Linotype" w:eastAsia="Palatino Linotype" w:hAnsi="Palatino Linotype"/>
          <w:sz w:val="12"/>
          <w:szCs w:val="12"/>
          <w:color w:val="auto"/>
        </w:rPr>
        <w:t>quantifying, realizing, and measuring sustainable development or sustainability</w:t>
      </w:r>
    </w:p>
    <w:p>
      <w:pPr>
        <w:jc w:val="both"/>
        <w:ind w:left="2420" w:firstLine="440"/>
        <w:spacing w:after="0" w:line="306" w:lineRule="auto"/>
        <w:rPr>
          <w:sz w:val="20"/>
          <w:szCs w:val="20"/>
          <w:color w:val="auto"/>
        </w:rPr>
      </w:pPr>
      <w:r>
        <w:rPr>
          <w:rFonts w:ascii="Arial" w:cs="Arial" w:eastAsia="Arial" w:hAnsi="Arial"/>
          <w:sz w:val="12"/>
          <w:szCs w:val="12"/>
          <w:color w:val="auto"/>
        </w:rPr>
        <w:t xml:space="preserve">energy applications or the O&amp;G industry. However, these topics will not be elaborated </w:t>
      </w:r>
      <w:r>
        <w:rPr>
          <w:rFonts w:ascii="Palatino Linotype" w:cs="Palatino Linotype" w:eastAsia="Palatino Linotype" w:hAnsi="Palatino Linotype"/>
          <w:sz w:val="13"/>
          <w:szCs w:val="13"/>
          <w:color w:val="auto"/>
        </w:rPr>
        <w:t>in</w:t>
      </w:r>
      <w:r>
        <w:rPr>
          <w:rFonts w:ascii="Arial" w:cs="Arial" w:eastAsia="Arial" w:hAnsi="Arial"/>
          <w:sz w:val="11"/>
          <w:szCs w:val="11"/>
          <w:color w:val="auto"/>
        </w:rPr>
        <w:t>on</w:t>
      </w:r>
      <w:r>
        <w:rPr>
          <w:rFonts w:ascii="Palatino Linotype" w:cs="Palatino Linotype" w:eastAsia="Palatino Linotype" w:hAnsi="Palatino Linotype"/>
          <w:sz w:val="13"/>
          <w:szCs w:val="13"/>
          <w:color w:val="auto"/>
        </w:rPr>
        <w:t>energy</w:t>
      </w:r>
      <w:r>
        <w:rPr>
          <w:rFonts w:ascii="Arial" w:cs="Arial" w:eastAsia="Arial" w:hAnsi="Arial"/>
          <w:sz w:val="11"/>
          <w:szCs w:val="11"/>
          <w:color w:val="auto"/>
        </w:rPr>
        <w:t>further</w:t>
      </w:r>
      <w:r>
        <w:rPr>
          <w:rFonts w:ascii="Palatino Linotype" w:cs="Palatino Linotype" w:eastAsia="Palatino Linotype" w:hAnsi="Palatino Linotype"/>
          <w:sz w:val="13"/>
          <w:szCs w:val="13"/>
          <w:color w:val="auto"/>
        </w:rPr>
        <w:t>applications</w:t>
      </w:r>
      <w:r>
        <w:rPr>
          <w:rFonts w:ascii="Arial" w:cs="Arial" w:eastAsia="Arial" w:hAnsi="Arial"/>
          <w:sz w:val="11"/>
          <w:szCs w:val="11"/>
          <w:color w:val="auto"/>
        </w:rPr>
        <w:t>.Instead,this</w:t>
      </w:r>
      <w:r>
        <w:rPr>
          <w:rFonts w:ascii="Palatino Linotype" w:cs="Palatino Linotype" w:eastAsia="Palatino Linotype" w:hAnsi="Palatino Linotype"/>
          <w:sz w:val="13"/>
          <w:szCs w:val="13"/>
          <w:color w:val="auto"/>
        </w:rPr>
        <w:t>or</w:t>
      </w:r>
      <w:r>
        <w:rPr>
          <w:rFonts w:ascii="Arial" w:cs="Arial" w:eastAsia="Arial" w:hAnsi="Arial"/>
          <w:sz w:val="11"/>
          <w:szCs w:val="11"/>
          <w:color w:val="auto"/>
        </w:rPr>
        <w:t>paper</w:t>
      </w:r>
      <w:r>
        <w:rPr>
          <w:rFonts w:ascii="Palatino Linotype" w:cs="Palatino Linotype" w:eastAsia="Palatino Linotype" w:hAnsi="Palatino Linotype"/>
          <w:sz w:val="13"/>
          <w:szCs w:val="13"/>
          <w:color w:val="auto"/>
        </w:rPr>
        <w:t>theO&amp;G</w:t>
      </w:r>
      <w:r>
        <w:rPr>
          <w:rFonts w:ascii="Arial" w:cs="Arial" w:eastAsia="Arial" w:hAnsi="Arial"/>
          <w:sz w:val="11"/>
          <w:szCs w:val="11"/>
          <w:color w:val="auto"/>
        </w:rPr>
        <w:t>will focus</w:t>
      </w:r>
      <w:r>
        <w:rPr>
          <w:rFonts w:ascii="Palatino Linotype" w:cs="Palatino Linotype" w:eastAsia="Palatino Linotype" w:hAnsi="Palatino Linotype"/>
          <w:sz w:val="13"/>
          <w:szCs w:val="13"/>
          <w:color w:val="auto"/>
        </w:rPr>
        <w:t>industry</w:t>
      </w:r>
      <w:r>
        <w:rPr>
          <w:rFonts w:ascii="Arial" w:cs="Arial" w:eastAsia="Arial" w:hAnsi="Arial"/>
          <w:sz w:val="11"/>
          <w:szCs w:val="11"/>
          <w:color w:val="auto"/>
        </w:rPr>
        <w:t>more</w:t>
      </w:r>
      <w:r>
        <w:rPr>
          <w:rFonts w:ascii="Palatino Linotype" w:cs="Palatino Linotype" w:eastAsia="Palatino Linotype" w:hAnsi="Palatino Linotype"/>
          <w:sz w:val="13"/>
          <w:szCs w:val="13"/>
          <w:color w:val="auto"/>
        </w:rPr>
        <w:t>.However,</w:t>
      </w:r>
      <w:r>
        <w:rPr>
          <w:rFonts w:ascii="Arial" w:cs="Arial" w:eastAsia="Arial" w:hAnsi="Arial"/>
          <w:sz w:val="11"/>
          <w:szCs w:val="11"/>
          <w:color w:val="auto"/>
        </w:rPr>
        <w:t>onanswering</w:t>
      </w:r>
      <w:r>
        <w:rPr>
          <w:rFonts w:ascii="Palatino Linotype" w:cs="Palatino Linotype" w:eastAsia="Palatino Linotype" w:hAnsi="Palatino Linotype"/>
          <w:sz w:val="13"/>
          <w:szCs w:val="13"/>
          <w:color w:val="auto"/>
        </w:rPr>
        <w:t>these</w:t>
      </w:r>
      <w:r>
        <w:rPr>
          <w:rFonts w:ascii="Arial" w:cs="Arial" w:eastAsia="Arial" w:hAnsi="Arial"/>
          <w:sz w:val="11"/>
          <w:szCs w:val="11"/>
          <w:color w:val="auto"/>
        </w:rPr>
        <w:t>the</w:t>
      </w:r>
      <w:r>
        <w:rPr>
          <w:rFonts w:ascii="Palatino Linotype" w:cs="Palatino Linotype" w:eastAsia="Palatino Linotype" w:hAnsi="Palatino Linotype"/>
          <w:sz w:val="13"/>
          <w:szCs w:val="13"/>
          <w:color w:val="auto"/>
        </w:rPr>
        <w:t>topics</w:t>
      </w:r>
      <w:r>
        <w:rPr>
          <w:rFonts w:ascii="Arial" w:cs="Arial" w:eastAsia="Arial" w:hAnsi="Arial"/>
          <w:sz w:val="11"/>
          <w:szCs w:val="11"/>
          <w:color w:val="auto"/>
        </w:rPr>
        <w:t>questions</w:t>
      </w:r>
      <w:r>
        <w:rPr>
          <w:rFonts w:ascii="Palatino Linotype" w:cs="Palatino Linotype" w:eastAsia="Palatino Linotype" w:hAnsi="Palatino Linotype"/>
          <w:sz w:val="13"/>
          <w:szCs w:val="13"/>
          <w:color w:val="auto"/>
        </w:rPr>
        <w:t>will</w:t>
      </w:r>
      <w:r>
        <w:rPr>
          <w:rFonts w:ascii="Arial" w:cs="Arial" w:eastAsia="Arial" w:hAnsi="Arial"/>
          <w:sz w:val="11"/>
          <w:szCs w:val="11"/>
          <w:color w:val="auto"/>
        </w:rPr>
        <w:t xml:space="preserve"> presented</w:t>
      </w:r>
      <w:r>
        <w:rPr>
          <w:rFonts w:ascii="Palatino Linotype" w:cs="Palatino Linotype" w:eastAsia="Palatino Linotype" w:hAnsi="Palatino Linotype"/>
          <w:sz w:val="13"/>
          <w:szCs w:val="13"/>
          <w:color w:val="auto"/>
        </w:rPr>
        <w:t>notbeelaborated</w:t>
      </w:r>
      <w:r>
        <w:rPr>
          <w:rFonts w:ascii="Arial" w:cs="Arial" w:eastAsia="Arial" w:hAnsi="Arial"/>
          <w:sz w:val="11"/>
          <w:szCs w:val="11"/>
          <w:color w:val="auto"/>
        </w:rPr>
        <w:t>in</w:t>
      </w:r>
    </w:p>
    <w:p>
      <w:pPr>
        <w:jc w:val="both"/>
        <w:ind w:left="2420"/>
        <w:spacing w:after="0" w:line="326" w:lineRule="auto"/>
        <w:rPr>
          <w:sz w:val="20"/>
          <w:szCs w:val="20"/>
          <w:color w:val="auto"/>
        </w:rPr>
      </w:pPr>
      <w:r>
        <w:rPr>
          <w:rFonts w:ascii="Palatino Linotype" w:cs="Palatino Linotype" w:eastAsia="Palatino Linotype" w:hAnsi="Palatino Linotype"/>
          <w:sz w:val="12"/>
          <w:szCs w:val="12"/>
          <w:color w:val="auto"/>
        </w:rPr>
        <w:t>on</w:t>
      </w:r>
      <w:r>
        <w:rPr>
          <w:rFonts w:ascii="Arial" w:cs="Arial" w:eastAsia="Arial" w:hAnsi="Arial"/>
          <w:sz w:val="11"/>
          <w:szCs w:val="11"/>
          <w:color w:val="auto"/>
        </w:rPr>
        <w:t>Ruggerio</w:t>
      </w:r>
      <w:r>
        <w:rPr>
          <w:rFonts w:ascii="Palatino Linotype" w:cs="Palatino Linotype" w:eastAsia="Palatino Linotype" w:hAnsi="Palatino Linotype"/>
          <w:sz w:val="12"/>
          <w:szCs w:val="12"/>
          <w:color w:val="auto"/>
        </w:rPr>
        <w:t>further.</w:t>
      </w:r>
      <w:r>
        <w:rPr>
          <w:rFonts w:ascii="Arial" w:cs="Arial" w:eastAsia="Arial" w:hAnsi="Arial"/>
          <w:sz w:val="11"/>
          <w:szCs w:val="11"/>
          <w:color w:val="auto"/>
        </w:rPr>
        <w:t xml:space="preserve"> (2021)</w:t>
      </w:r>
      <w:r>
        <w:rPr>
          <w:rFonts w:ascii="Palatino Linotype" w:cs="Palatino Linotype" w:eastAsia="Palatino Linotype" w:hAnsi="Palatino Linotype"/>
          <w:sz w:val="12"/>
          <w:szCs w:val="12"/>
          <w:color w:val="auto"/>
        </w:rPr>
        <w:t>Instead,</w:t>
      </w:r>
      <w:r>
        <w:rPr>
          <w:rFonts w:ascii="Arial" w:cs="Arial" w:eastAsia="Arial" w:hAnsi="Arial"/>
          <w:sz w:val="11"/>
          <w:szCs w:val="11"/>
          <w:color w:val="auto"/>
        </w:rPr>
        <w:t>[</w:t>
      </w:r>
      <w:r>
        <w:rPr>
          <w:rFonts w:ascii="Arial" w:cs="Arial" w:eastAsia="Arial" w:hAnsi="Arial"/>
          <w:sz w:val="11"/>
          <w:szCs w:val="11"/>
          <w:color w:val="0875B7"/>
        </w:rPr>
        <w:t>48</w:t>
      </w:r>
      <w:r>
        <w:rPr>
          <w:rFonts w:ascii="Arial" w:cs="Arial" w:eastAsia="Arial" w:hAnsi="Arial"/>
          <w:sz w:val="11"/>
          <w:szCs w:val="11"/>
          <w:color w:val="auto"/>
        </w:rPr>
        <w:t>]</w:t>
      </w:r>
      <w:r>
        <w:rPr>
          <w:rFonts w:ascii="Palatino Linotype" w:cs="Palatino Linotype" w:eastAsia="Palatino Linotype" w:hAnsi="Palatino Linotype"/>
          <w:sz w:val="12"/>
          <w:szCs w:val="12"/>
          <w:color w:val="auto"/>
        </w:rPr>
        <w:t>this</w:t>
      </w:r>
      <w:r>
        <w:rPr>
          <w:rFonts w:ascii="Arial" w:cs="Arial" w:eastAsia="Arial" w:hAnsi="Arial"/>
          <w:sz w:val="11"/>
          <w:szCs w:val="11"/>
          <w:color w:val="auto"/>
        </w:rPr>
        <w:t>orNaredo</w:t>
      </w:r>
      <w:r>
        <w:rPr>
          <w:rFonts w:ascii="Palatino Linotype" w:cs="Palatino Linotype" w:eastAsia="Palatino Linotype" w:hAnsi="Palatino Linotype"/>
          <w:sz w:val="12"/>
          <w:szCs w:val="12"/>
          <w:color w:val="auto"/>
        </w:rPr>
        <w:t>paper will</w:t>
      </w:r>
      <w:r>
        <w:rPr>
          <w:rFonts w:ascii="Arial" w:cs="Arial" w:eastAsia="Arial" w:hAnsi="Arial"/>
          <w:sz w:val="11"/>
          <w:szCs w:val="11"/>
          <w:color w:val="auto"/>
        </w:rPr>
        <w:t>(2004)</w:t>
      </w:r>
      <w:r>
        <w:rPr>
          <w:rFonts w:ascii="Palatino Linotype" w:cs="Palatino Linotype" w:eastAsia="Palatino Linotype" w:hAnsi="Palatino Linotype"/>
          <w:sz w:val="12"/>
          <w:szCs w:val="12"/>
          <w:color w:val="auto"/>
        </w:rPr>
        <w:t>focus</w:t>
      </w:r>
      <w:r>
        <w:rPr>
          <w:rFonts w:ascii="Arial" w:cs="Arial" w:eastAsia="Arial" w:hAnsi="Arial"/>
          <w:sz w:val="11"/>
          <w:szCs w:val="11"/>
          <w:color w:val="auto"/>
        </w:rPr>
        <w:t>[</w:t>
      </w:r>
      <w:r>
        <w:rPr>
          <w:rFonts w:ascii="Arial" w:cs="Arial" w:eastAsia="Arial" w:hAnsi="Arial"/>
          <w:sz w:val="11"/>
          <w:szCs w:val="11"/>
          <w:color w:val="0875B7"/>
        </w:rPr>
        <w:t>51</w:t>
      </w:r>
      <w:r>
        <w:rPr>
          <w:rFonts w:ascii="Arial" w:cs="Arial" w:eastAsia="Arial" w:hAnsi="Arial"/>
          <w:sz w:val="11"/>
          <w:szCs w:val="11"/>
          <w:color w:val="auto"/>
        </w:rPr>
        <w:t>],</w:t>
      </w:r>
      <w:r>
        <w:rPr>
          <w:rFonts w:ascii="Palatino Linotype" w:cs="Palatino Linotype" w:eastAsia="Palatino Linotype" w:hAnsi="Palatino Linotype"/>
          <w:sz w:val="12"/>
          <w:szCs w:val="12"/>
          <w:color w:val="auto"/>
        </w:rPr>
        <w:t xml:space="preserve"> more</w:t>
      </w:r>
      <w:r>
        <w:rPr>
          <w:rFonts w:ascii="Arial" w:cs="Arial" w:eastAsia="Arial" w:hAnsi="Arial"/>
          <w:sz w:val="11"/>
          <w:szCs w:val="11"/>
          <w:color w:val="auto"/>
        </w:rPr>
        <w:t>suchas</w:t>
      </w:r>
      <w:r>
        <w:rPr>
          <w:rFonts w:ascii="Palatino Linotype" w:cs="Palatino Linotype" w:eastAsia="Palatino Linotype" w:hAnsi="Palatino Linotype"/>
          <w:sz w:val="12"/>
          <w:szCs w:val="12"/>
          <w:color w:val="auto"/>
        </w:rPr>
        <w:t>on</w:t>
      </w:r>
      <w:r>
        <w:rPr>
          <w:rFonts w:ascii="Arial" w:cs="Arial" w:eastAsia="Arial" w:hAnsi="Arial"/>
          <w:sz w:val="11"/>
          <w:szCs w:val="11"/>
          <w:color w:val="auto"/>
        </w:rPr>
        <w:t>‘What</w:t>
      </w:r>
      <w:r>
        <w:rPr>
          <w:rFonts w:ascii="Palatino Linotype" w:cs="Palatino Linotype" w:eastAsia="Palatino Linotype" w:hAnsi="Palatino Linotype"/>
          <w:sz w:val="12"/>
          <w:szCs w:val="12"/>
          <w:color w:val="auto"/>
        </w:rPr>
        <w:t>answering</w:t>
      </w:r>
      <w:r>
        <w:rPr>
          <w:rFonts w:ascii="Arial" w:cs="Arial" w:eastAsia="Arial" w:hAnsi="Arial"/>
          <w:sz w:val="11"/>
          <w:szCs w:val="11"/>
          <w:color w:val="auto"/>
        </w:rPr>
        <w:t>shouldbe</w:t>
      </w:r>
      <w:r>
        <w:rPr>
          <w:rFonts w:ascii="Palatino Linotype" w:cs="Palatino Linotype" w:eastAsia="Palatino Linotype" w:hAnsi="Palatino Linotype"/>
          <w:sz w:val="12"/>
          <w:szCs w:val="12"/>
          <w:color w:val="auto"/>
        </w:rPr>
        <w:t>the</w:t>
      </w:r>
      <w:r>
        <w:rPr>
          <w:rFonts w:ascii="Arial" w:cs="Arial" w:eastAsia="Arial" w:hAnsi="Arial"/>
          <w:sz w:val="11"/>
          <w:szCs w:val="11"/>
          <w:color w:val="auto"/>
        </w:rPr>
        <w:t>sustainable</w:t>
      </w:r>
      <w:r>
        <w:rPr>
          <w:rFonts w:ascii="Palatino Linotype" w:cs="Palatino Linotype" w:eastAsia="Palatino Linotype" w:hAnsi="Palatino Linotype"/>
          <w:sz w:val="12"/>
          <w:szCs w:val="12"/>
          <w:color w:val="auto"/>
        </w:rPr>
        <w:t>questions</w:t>
      </w:r>
      <w:r>
        <w:rPr>
          <w:rFonts w:ascii="Arial" w:cs="Arial" w:eastAsia="Arial" w:hAnsi="Arial"/>
          <w:sz w:val="11"/>
          <w:szCs w:val="11"/>
          <w:color w:val="auto"/>
        </w:rPr>
        <w:t>and</w:t>
      </w:r>
      <w:r>
        <w:rPr>
          <w:rFonts w:ascii="Palatino Linotype" w:cs="Palatino Linotype" w:eastAsia="Palatino Linotype" w:hAnsi="Palatino Linotype"/>
          <w:sz w:val="12"/>
          <w:szCs w:val="12"/>
          <w:color w:val="auto"/>
        </w:rPr>
        <w:t xml:space="preserve"> presented</w:t>
      </w:r>
      <w:r>
        <w:rPr>
          <w:rFonts w:ascii="Arial" w:cs="Arial" w:eastAsia="Arial" w:hAnsi="Arial"/>
          <w:sz w:val="11"/>
          <w:szCs w:val="11"/>
          <w:color w:val="auto"/>
        </w:rPr>
        <w:t>forhow</w:t>
      </w:r>
      <w:r>
        <w:rPr>
          <w:rFonts w:ascii="Palatino Linotype" w:cs="Palatino Linotype" w:eastAsia="Palatino Linotype" w:hAnsi="Palatino Linotype"/>
          <w:sz w:val="12"/>
          <w:szCs w:val="12"/>
          <w:color w:val="auto"/>
        </w:rPr>
        <w:t xml:space="preserve"> in Ruggerio</w:t>
      </w:r>
      <w:r>
        <w:rPr>
          <w:rFonts w:ascii="Arial" w:cs="Arial" w:eastAsia="Arial" w:hAnsi="Arial"/>
          <w:sz w:val="16"/>
          <w:szCs w:val="16"/>
          <w:color w:val="auto"/>
          <w:vertAlign w:val="superscript"/>
        </w:rPr>
        <w:t>long?’and</w:t>
      </w:r>
      <w:r>
        <w:rPr>
          <w:rFonts w:ascii="Palatino Linotype" w:cs="Palatino Linotype" w:eastAsia="Palatino Linotype" w:hAnsi="Palatino Linotype"/>
          <w:sz w:val="12"/>
          <w:szCs w:val="12"/>
          <w:color w:val="auto"/>
        </w:rPr>
        <w:t>(2021)</w:t>
      </w:r>
      <w:r>
        <w:rPr>
          <w:rFonts w:ascii="Arial" w:cs="Arial" w:eastAsia="Arial" w:hAnsi="Arial"/>
          <w:sz w:val="16"/>
          <w:szCs w:val="16"/>
          <w:color w:val="auto"/>
          <w:vertAlign w:val="superscript"/>
        </w:rPr>
        <w:t>‘How</w:t>
      </w:r>
      <w:r>
        <w:rPr>
          <w:rFonts w:ascii="Palatino Linotype" w:cs="Palatino Linotype" w:eastAsia="Palatino Linotype" w:hAnsi="Palatino Linotype"/>
          <w:sz w:val="12"/>
          <w:szCs w:val="12"/>
          <w:color w:val="auto"/>
        </w:rPr>
        <w:t>[48]</w:t>
      </w:r>
      <w:r>
        <w:rPr>
          <w:rFonts w:ascii="Arial" w:cs="Arial" w:eastAsia="Arial" w:hAnsi="Arial"/>
          <w:sz w:val="16"/>
          <w:szCs w:val="16"/>
          <w:color w:val="auto"/>
          <w:vertAlign w:val="superscript"/>
        </w:rPr>
        <w:t>isthe</w:t>
      </w:r>
      <w:r>
        <w:rPr>
          <w:rFonts w:ascii="Palatino Linotype" w:cs="Palatino Linotype" w:eastAsia="Palatino Linotype" w:hAnsi="Palatino Linotype"/>
          <w:sz w:val="12"/>
          <w:szCs w:val="12"/>
          <w:color w:val="auto"/>
        </w:rPr>
        <w:t>or</w:t>
      </w:r>
      <w:r>
        <w:rPr>
          <w:rFonts w:ascii="Arial" w:cs="Arial" w:eastAsia="Arial" w:hAnsi="Arial"/>
          <w:sz w:val="16"/>
          <w:szCs w:val="16"/>
          <w:color w:val="auto"/>
          <w:vertAlign w:val="superscript"/>
        </w:rPr>
        <w:t>goal</w:t>
      </w:r>
      <w:r>
        <w:rPr>
          <w:rFonts w:ascii="Palatino Linotype" w:cs="Palatino Linotype" w:eastAsia="Palatino Linotype" w:hAnsi="Palatino Linotype"/>
          <w:sz w:val="12"/>
          <w:szCs w:val="12"/>
          <w:color w:val="auto"/>
        </w:rPr>
        <w:t>Naredo</w:t>
      </w:r>
      <w:r>
        <w:rPr>
          <w:rFonts w:ascii="Arial" w:cs="Arial" w:eastAsia="Arial" w:hAnsi="Arial"/>
          <w:sz w:val="16"/>
          <w:szCs w:val="16"/>
          <w:color w:val="auto"/>
          <w:vertAlign w:val="superscript"/>
        </w:rPr>
        <w:t>ofsustainability</w:t>
      </w:r>
      <w:r>
        <w:rPr>
          <w:rFonts w:ascii="Palatino Linotype" w:cs="Palatino Linotype" w:eastAsia="Palatino Linotype" w:hAnsi="Palatino Linotype"/>
          <w:sz w:val="12"/>
          <w:szCs w:val="12"/>
          <w:color w:val="auto"/>
        </w:rPr>
        <w:t>(2004)[51],</w:t>
      </w:r>
      <w:r>
        <w:rPr>
          <w:rFonts w:ascii="Arial" w:cs="Arial" w:eastAsia="Arial" w:hAnsi="Arial"/>
          <w:sz w:val="16"/>
          <w:szCs w:val="16"/>
          <w:color w:val="auto"/>
          <w:vertAlign w:val="superscript"/>
        </w:rPr>
        <w:t>accomplished</w:t>
      </w:r>
      <w:r>
        <w:rPr>
          <w:rFonts w:ascii="Palatino Linotype" w:cs="Palatino Linotype" w:eastAsia="Palatino Linotype" w:hAnsi="Palatino Linotype"/>
          <w:sz w:val="12"/>
          <w:szCs w:val="12"/>
          <w:color w:val="auto"/>
        </w:rPr>
        <w:t>suchas‘</w:t>
      </w:r>
      <w:r>
        <w:rPr>
          <w:rFonts w:ascii="Palatino Linotype" w:cs="Palatino Linotype" w:eastAsia="Palatino Linotype" w:hAnsi="Palatino Linotype"/>
          <w:sz w:val="12"/>
          <w:szCs w:val="12"/>
          <w:i w:val="1"/>
          <w:iCs w:val="1"/>
          <w:color w:val="auto"/>
        </w:rPr>
        <w:t>What</w:t>
      </w:r>
      <w:r>
        <w:rPr>
          <w:rFonts w:ascii="Arial" w:cs="Arial" w:eastAsia="Arial" w:hAnsi="Arial"/>
          <w:sz w:val="16"/>
          <w:szCs w:val="16"/>
          <w:color w:val="auto"/>
          <w:vertAlign w:val="superscript"/>
        </w:rPr>
        <w:t>(inO&amp;G</w:t>
      </w:r>
      <w:r>
        <w:rPr>
          <w:rFonts w:ascii="Palatino Linotype" w:cs="Palatino Linotype" w:eastAsia="Palatino Linotype" w:hAnsi="Palatino Linotype"/>
          <w:sz w:val="12"/>
          <w:szCs w:val="12"/>
          <w:i w:val="1"/>
          <w:iCs w:val="1"/>
          <w:color w:val="auto"/>
        </w:rPr>
        <w:t>should</w:t>
      </w:r>
      <w:r>
        <w:rPr>
          <w:rFonts w:ascii="Arial" w:cs="Arial" w:eastAsia="Arial" w:hAnsi="Arial"/>
          <w:sz w:val="16"/>
          <w:szCs w:val="16"/>
          <w:color w:val="auto"/>
          <w:vertAlign w:val="superscript"/>
        </w:rPr>
        <w:t>industry)?</w:t>
      </w:r>
      <w:r>
        <w:rPr>
          <w:rFonts w:ascii="Palatino Linotype" w:cs="Palatino Linotype" w:eastAsia="Palatino Linotype" w:hAnsi="Palatino Linotype"/>
          <w:sz w:val="12"/>
          <w:szCs w:val="12"/>
          <w:i w:val="1"/>
          <w:iCs w:val="1"/>
          <w:color w:val="auto"/>
        </w:rPr>
        <w:t>besustainable</w:t>
      </w:r>
      <w:r>
        <w:rPr>
          <w:rFonts w:ascii="Arial" w:cs="Arial" w:eastAsia="Arial" w:hAnsi="Arial"/>
          <w:sz w:val="16"/>
          <w:szCs w:val="16"/>
          <w:color w:val="auto"/>
          <w:vertAlign w:val="superscript"/>
        </w:rPr>
        <w:t>’.Inthe</w:t>
      </w:r>
      <w:r>
        <w:rPr>
          <w:rFonts w:ascii="Palatino Linotype" w:cs="Palatino Linotype" w:eastAsia="Palatino Linotype" w:hAnsi="Palatino Linotype"/>
          <w:sz w:val="12"/>
          <w:szCs w:val="12"/>
          <w:color w:val="auto"/>
        </w:rPr>
        <w:t xml:space="preserve"> </w:t>
      </w:r>
      <w:r>
        <w:rPr>
          <w:rFonts w:ascii="Palatino Linotype" w:cs="Palatino Linotype" w:eastAsia="Palatino Linotype" w:hAnsi="Palatino Linotype"/>
          <w:sz w:val="12"/>
          <w:szCs w:val="12"/>
          <w:i w:val="1"/>
          <w:iCs w:val="1"/>
          <w:color w:val="auto"/>
        </w:rPr>
        <w:t>and</w:t>
      </w:r>
      <w:r>
        <w:rPr>
          <w:rFonts w:ascii="Arial" w:cs="Arial" w:eastAsia="Arial" w:hAnsi="Arial"/>
          <w:sz w:val="16"/>
          <w:szCs w:val="16"/>
          <w:color w:val="auto"/>
          <w:vertAlign w:val="superscript"/>
        </w:rPr>
        <w:t>O&amp;G</w:t>
      </w:r>
      <w:r>
        <w:rPr>
          <w:rFonts w:ascii="Palatino Linotype" w:cs="Palatino Linotype" w:eastAsia="Palatino Linotype" w:hAnsi="Palatino Linotype"/>
          <w:sz w:val="12"/>
          <w:szCs w:val="12"/>
          <w:i w:val="1"/>
          <w:iCs w:val="1"/>
          <w:color w:val="auto"/>
        </w:rPr>
        <w:t>for how long</w:t>
      </w:r>
      <w:r>
        <w:rPr>
          <w:rFonts w:ascii="Arial" w:cs="Arial" w:eastAsia="Arial" w:hAnsi="Arial"/>
          <w:sz w:val="16"/>
          <w:szCs w:val="16"/>
          <w:color w:val="auto"/>
          <w:vertAlign w:val="superscript"/>
        </w:rPr>
        <w:t>industry,</w:t>
      </w:r>
      <w:r>
        <w:rPr>
          <w:rFonts w:ascii="Palatino Linotype" w:cs="Palatino Linotype" w:eastAsia="Palatino Linotype" w:hAnsi="Palatino Linotype"/>
          <w:sz w:val="12"/>
          <w:szCs w:val="12"/>
          <w:color w:val="auto"/>
        </w:rPr>
        <w:t>?’and</w:t>
      </w:r>
      <w:r>
        <w:rPr>
          <w:rFonts w:ascii="Arial" w:cs="Arial" w:eastAsia="Arial" w:hAnsi="Arial"/>
          <w:sz w:val="16"/>
          <w:szCs w:val="16"/>
          <w:color w:val="auto"/>
        </w:rPr>
        <w:t xml:space="preserve"> </w:t>
      </w:r>
      <w:r>
        <w:rPr>
          <w:rFonts w:ascii="Arial" w:cs="Arial" w:eastAsia="Arial" w:hAnsi="Arial"/>
          <w:sz w:val="16"/>
          <w:szCs w:val="16"/>
          <w:color w:val="auto"/>
          <w:vertAlign w:val="superscript"/>
        </w:rPr>
        <w:t>the</w:t>
      </w:r>
      <w:r>
        <w:rPr>
          <w:rFonts w:ascii="Palatino Linotype" w:cs="Palatino Linotype" w:eastAsia="Palatino Linotype" w:hAnsi="Palatino Linotype"/>
          <w:sz w:val="12"/>
          <w:szCs w:val="12"/>
          <w:color w:val="auto"/>
        </w:rPr>
        <w:t>‘</w:t>
      </w:r>
      <w:r>
        <w:rPr>
          <w:rFonts w:ascii="Palatino Linotype" w:cs="Palatino Linotype" w:eastAsia="Palatino Linotype" w:hAnsi="Palatino Linotype"/>
          <w:sz w:val="12"/>
          <w:szCs w:val="12"/>
          <w:i w:val="1"/>
          <w:iCs w:val="1"/>
          <w:color w:val="auto"/>
        </w:rPr>
        <w:t>How</w:t>
      </w:r>
      <w:r>
        <w:rPr>
          <w:rFonts w:ascii="Arial" w:cs="Arial" w:eastAsia="Arial" w:hAnsi="Arial"/>
          <w:sz w:val="16"/>
          <w:szCs w:val="16"/>
          <w:color w:val="auto"/>
          <w:vertAlign w:val="superscript"/>
        </w:rPr>
        <w:t>answer</w:t>
      </w:r>
      <w:r>
        <w:rPr>
          <w:rFonts w:ascii="Palatino Linotype" w:cs="Palatino Linotype" w:eastAsia="Palatino Linotype" w:hAnsi="Palatino Linotype"/>
          <w:sz w:val="12"/>
          <w:szCs w:val="12"/>
          <w:i w:val="1"/>
          <w:iCs w:val="1"/>
          <w:color w:val="auto"/>
        </w:rPr>
        <w:t>isthe</w:t>
      </w:r>
      <w:r>
        <w:rPr>
          <w:rFonts w:ascii="Arial" w:cs="Arial" w:eastAsia="Arial" w:hAnsi="Arial"/>
          <w:sz w:val="16"/>
          <w:szCs w:val="16"/>
          <w:color w:val="auto"/>
          <w:vertAlign w:val="superscript"/>
        </w:rPr>
        <w:t>is</w:t>
      </w:r>
      <w:r>
        <w:rPr>
          <w:rFonts w:ascii="Palatino Linotype" w:cs="Palatino Linotype" w:eastAsia="Palatino Linotype" w:hAnsi="Palatino Linotype"/>
          <w:sz w:val="12"/>
          <w:szCs w:val="12"/>
          <w:i w:val="1"/>
          <w:iCs w:val="1"/>
          <w:color w:val="auto"/>
        </w:rPr>
        <w:t>goal</w:t>
      </w:r>
      <w:r>
        <w:rPr>
          <w:rFonts w:ascii="Arial" w:cs="Arial" w:eastAsia="Arial" w:hAnsi="Arial"/>
          <w:sz w:val="16"/>
          <w:szCs w:val="16"/>
          <w:color w:val="auto"/>
          <w:vertAlign w:val="superscript"/>
        </w:rPr>
        <w:t>straightforward,</w:t>
      </w:r>
      <w:r>
        <w:rPr>
          <w:rFonts w:ascii="Palatino Linotype" w:cs="Palatino Linotype" w:eastAsia="Palatino Linotype" w:hAnsi="Palatino Linotype"/>
          <w:sz w:val="12"/>
          <w:szCs w:val="12"/>
          <w:i w:val="1"/>
          <w:iCs w:val="1"/>
          <w:color w:val="auto"/>
        </w:rPr>
        <w:t>ofsustainability</w:t>
      </w:r>
      <w:r>
        <w:rPr>
          <w:rFonts w:ascii="Arial" w:cs="Arial" w:eastAsia="Arial" w:hAnsi="Arial"/>
          <w:sz w:val="16"/>
          <w:szCs w:val="16"/>
          <w:color w:val="auto"/>
          <w:vertAlign w:val="superscript"/>
        </w:rPr>
        <w:t>whereas</w:t>
      </w:r>
      <w:r>
        <w:rPr>
          <w:rFonts w:ascii="Palatino Linotype" w:cs="Palatino Linotype" w:eastAsia="Palatino Linotype" w:hAnsi="Palatino Linotype"/>
          <w:sz w:val="12"/>
          <w:szCs w:val="12"/>
          <w:i w:val="1"/>
          <w:iCs w:val="1"/>
          <w:color w:val="auto"/>
        </w:rPr>
        <w:t>accomplished</w:t>
      </w:r>
      <w:r>
        <w:rPr>
          <w:rFonts w:ascii="Arial" w:cs="Arial" w:eastAsia="Arial" w:hAnsi="Arial"/>
          <w:sz w:val="16"/>
          <w:szCs w:val="16"/>
          <w:color w:val="auto"/>
          <w:vertAlign w:val="superscript"/>
        </w:rPr>
        <w:t>theimplementation</w:t>
      </w:r>
      <w:r>
        <w:rPr>
          <w:rFonts w:ascii="Palatino Linotype" w:cs="Palatino Linotype" w:eastAsia="Palatino Linotype" w:hAnsi="Palatino Linotype"/>
          <w:sz w:val="12"/>
          <w:szCs w:val="12"/>
          <w:i w:val="1"/>
          <w:iCs w:val="1"/>
          <w:color w:val="auto"/>
        </w:rPr>
        <w:t>(inO&amp;Gindustry)?</w:t>
      </w:r>
      <w:r>
        <w:rPr>
          <w:rFonts w:ascii="Arial" w:cs="Arial" w:eastAsia="Arial" w:hAnsi="Arial"/>
          <w:sz w:val="16"/>
          <w:szCs w:val="16"/>
          <w:color w:val="auto"/>
          <w:vertAlign w:val="superscript"/>
        </w:rPr>
        <w:t>isnot.The</w:t>
      </w:r>
      <w:r>
        <w:rPr>
          <w:rFonts w:ascii="Palatino Linotype" w:cs="Palatino Linotype" w:eastAsia="Palatino Linotype" w:hAnsi="Palatino Linotype"/>
          <w:sz w:val="12"/>
          <w:szCs w:val="12"/>
          <w:color w:val="auto"/>
        </w:rPr>
        <w:t>’.</w:t>
      </w:r>
      <w:r>
        <w:rPr>
          <w:rFonts w:ascii="Arial" w:cs="Arial" w:eastAsia="Arial" w:hAnsi="Arial"/>
          <w:sz w:val="16"/>
          <w:szCs w:val="16"/>
          <w:color w:val="auto"/>
        </w:rPr>
        <w:t xml:space="preserve"> </w:t>
      </w:r>
      <w:r>
        <w:rPr>
          <w:rFonts w:ascii="Arial" w:cs="Arial" w:eastAsia="Arial" w:hAnsi="Arial"/>
          <w:sz w:val="16"/>
          <w:szCs w:val="16"/>
          <w:color w:val="auto"/>
          <w:vertAlign w:val="superscript"/>
        </w:rPr>
        <w:t>limited</w:t>
      </w:r>
      <w:r>
        <w:rPr>
          <w:rFonts w:ascii="Palatino Linotype" w:cs="Palatino Linotype" w:eastAsia="Palatino Linotype" w:hAnsi="Palatino Linotype"/>
          <w:sz w:val="12"/>
          <w:szCs w:val="12"/>
          <w:color w:val="auto"/>
        </w:rPr>
        <w:t>Inthe O&amp;G</w:t>
      </w:r>
    </w:p>
    <w:p>
      <w:pPr>
        <w:spacing w:after="0" w:line="1" w:lineRule="exact"/>
        <w:rPr>
          <w:sz w:val="20"/>
          <w:szCs w:val="20"/>
          <w:color w:val="auto"/>
        </w:rPr>
      </w:pPr>
    </w:p>
    <w:p>
      <w:pPr>
        <w:jc w:val="both"/>
        <w:ind w:left="2620" w:right="540"/>
        <w:spacing w:after="0" w:line="264" w:lineRule="auto"/>
        <w:rPr>
          <w:sz w:val="20"/>
          <w:szCs w:val="20"/>
          <w:color w:val="auto"/>
        </w:rPr>
      </w:pPr>
      <w:r>
        <w:rPr>
          <w:rFonts w:ascii="Arial" w:cs="Arial" w:eastAsia="Arial" w:hAnsi="Arial"/>
          <w:sz w:val="19"/>
          <w:szCs w:val="19"/>
          <w:color w:val="auto"/>
        </w:rPr>
        <w:t>O&amp;G natural resources must be sustained for as long as possible or at least until the next generation of renewable energy takes over. The goal of sustainability can be accomplished by incorporating various sustainable development practices into all aspects of O&amp;G infras-</w:t>
      </w:r>
    </w:p>
    <w:p>
      <w:pPr>
        <w:sectPr>
          <w:pgSz w:w="11900" w:h="16838" w:orient="portrait"/>
          <w:cols w:equalWidth="0" w:num="1">
            <w:col w:w="11060"/>
          </w:cols>
          <w:pgMar w:left="700" w:top="0" w:right="146" w:bottom="833" w:gutter="0" w:footer="0" w:header="0"/>
          <w:type w:val="continuous"/>
        </w:sectPr>
      </w:pPr>
    </w:p>
    <w:bookmarkStart w:id="5" w:name="page6"/>
    <w:bookmarkEnd w:id="5"/>
    <w:tbl>
      <w:tblPr>
        <w:tblLayout w:type="fixed"/>
        <w:tblInd w:w="0" w:type="dxa"/>
        <w:tblCellMar>
          <w:top w:w="0" w:type="dxa"/>
          <w:left w:w="0" w:type="dxa"/>
          <w:bottom w:w="0" w:type="dxa"/>
          <w:right w:w="0" w:type="dxa"/>
        </w:tblCellMar>
      </w:tblPr>
      <w:tr>
        <w:trPr>
          <w:trHeight w:val="212"/>
        </w:trPr>
        <w:tc>
          <w:tcPr>
            <w:tcW w:w="6560" w:type="dxa"/>
            <w:vAlign w:val="bottom"/>
          </w:tcPr>
          <w:p>
            <w:pPr>
              <w:ind w:left="20"/>
              <w:spacing w:after="0" w:line="212" w:lineRule="exact"/>
              <w:rPr>
                <w:sz w:val="20"/>
                <w:szCs w:val="20"/>
                <w:color w:val="auto"/>
              </w:rPr>
            </w:pPr>
            <w:r>
              <w:rPr>
                <w:rFonts w:ascii="Palatino Linotype" w:cs="Palatino Linotype" w:eastAsia="Palatino Linotype" w:hAnsi="Palatino Linotype"/>
                <w:sz w:val="16"/>
                <w:szCs w:val="16"/>
                <w:i w:val="1"/>
                <w:iCs w:val="1"/>
                <w:color w:val="auto"/>
              </w:rPr>
              <w:t>Sustainability</w:t>
            </w:r>
            <w:r>
              <w:rPr>
                <w:rFonts w:ascii="Palatino Linotype" w:cs="Palatino Linotype" w:eastAsia="Palatino Linotype" w:hAnsi="Palatino Linotype"/>
                <w:sz w:val="16"/>
                <w:szCs w:val="16"/>
                <w:color w:val="auto"/>
              </w:rPr>
              <w:t xml:space="preserve"> </w:t>
            </w:r>
            <w:r>
              <w:rPr>
                <w:rFonts w:ascii="Palatino Linotype" w:cs="Palatino Linotype" w:eastAsia="Palatino Linotype" w:hAnsi="Palatino Linotype"/>
                <w:sz w:val="16"/>
                <w:szCs w:val="16"/>
                <w:b w:val="1"/>
                <w:bCs w:val="1"/>
                <w:color w:val="auto"/>
              </w:rPr>
              <w:t>2023</w:t>
            </w:r>
            <w:r>
              <w:rPr>
                <w:rFonts w:ascii="Palatino Linotype" w:cs="Palatino Linotype" w:eastAsia="Palatino Linotype" w:hAnsi="Palatino Linotype"/>
                <w:sz w:val="16"/>
                <w:szCs w:val="16"/>
                <w:color w:val="auto"/>
              </w:rPr>
              <w:t xml:space="preserve">, </w:t>
            </w:r>
            <w:r>
              <w:rPr>
                <w:rFonts w:ascii="Palatino Linotype" w:cs="Palatino Linotype" w:eastAsia="Palatino Linotype" w:hAnsi="Palatino Linotype"/>
                <w:sz w:val="16"/>
                <w:szCs w:val="16"/>
                <w:i w:val="1"/>
                <w:iCs w:val="1"/>
                <w:color w:val="auto"/>
              </w:rPr>
              <w:t>15</w:t>
            </w:r>
            <w:r>
              <w:rPr>
                <w:rFonts w:ascii="Palatino Linotype" w:cs="Palatino Linotype" w:eastAsia="Palatino Linotype" w:hAnsi="Palatino Linotype"/>
                <w:sz w:val="16"/>
                <w:szCs w:val="16"/>
                <w:color w:val="auto"/>
              </w:rPr>
              <w:t>, x FOR PEER REVIEW</w:t>
            </w:r>
          </w:p>
        </w:tc>
        <w:tc>
          <w:tcPr>
            <w:tcW w:w="3980" w:type="dxa"/>
            <w:vAlign w:val="bottom"/>
          </w:tcPr>
          <w:p>
            <w:pPr>
              <w:ind w:left="3400"/>
              <w:spacing w:after="0" w:line="212" w:lineRule="exact"/>
              <w:rPr>
                <w:sz w:val="20"/>
                <w:szCs w:val="20"/>
                <w:color w:val="auto"/>
              </w:rPr>
            </w:pPr>
            <w:r>
              <w:rPr>
                <w:rFonts w:ascii="Palatino Linotype" w:cs="Palatino Linotype" w:eastAsia="Palatino Linotype" w:hAnsi="Palatino Linotype"/>
                <w:sz w:val="16"/>
                <w:szCs w:val="16"/>
                <w:color w:val="auto"/>
              </w:rPr>
              <w:t>6 of 22</w:t>
            </w:r>
          </w:p>
        </w:tc>
      </w:tr>
      <w:tr>
        <w:trPr>
          <w:trHeight w:val="48"/>
        </w:trPr>
        <w:tc>
          <w:tcPr>
            <w:tcW w:w="6560" w:type="dxa"/>
            <w:vAlign w:val="bottom"/>
            <w:tcBorders>
              <w:bottom w:val="single" w:sz="8" w:color="auto"/>
            </w:tcBorders>
          </w:tcPr>
          <w:p>
            <w:pPr>
              <w:spacing w:after="0"/>
              <w:rPr>
                <w:sz w:val="4"/>
                <w:szCs w:val="4"/>
                <w:color w:val="auto"/>
              </w:rPr>
            </w:pPr>
          </w:p>
        </w:tc>
        <w:tc>
          <w:tcPr>
            <w:tcW w:w="3980" w:type="dxa"/>
            <w:vAlign w:val="bottom"/>
            <w:tcBorders>
              <w:bottom w:val="single" w:sz="8" w:color="auto"/>
            </w:tcBorders>
          </w:tcPr>
          <w:p>
            <w:pPr>
              <w:spacing w:after="0"/>
              <w:rPr>
                <w:sz w:val="4"/>
                <w:szCs w:val="4"/>
                <w:color w:val="auto"/>
              </w:rPr>
            </w:pPr>
          </w:p>
        </w:tc>
      </w:tr>
    </w:tbl>
    <w:p>
      <w:pPr>
        <w:spacing w:after="0" w:line="200" w:lineRule="exact"/>
        <w:rPr>
          <w:sz w:val="20"/>
          <w:szCs w:val="20"/>
          <w:color w:val="auto"/>
        </w:rPr>
      </w:pPr>
    </w:p>
    <w:p>
      <w:pPr>
        <w:spacing w:after="0" w:line="270" w:lineRule="exact"/>
        <w:rPr>
          <w:sz w:val="20"/>
          <w:szCs w:val="20"/>
          <w:color w:val="auto"/>
        </w:rPr>
      </w:pPr>
    </w:p>
    <w:p>
      <w:pPr>
        <w:ind w:left="2640" w:right="60"/>
        <w:spacing w:after="0" w:line="180" w:lineRule="auto"/>
        <w:rPr>
          <w:sz w:val="20"/>
          <w:szCs w:val="20"/>
          <w:color w:val="auto"/>
        </w:rPr>
      </w:pPr>
      <w:r>
        <w:rPr>
          <w:rFonts w:ascii="Palatino Linotype" w:cs="Palatino Linotype" w:eastAsia="Palatino Linotype" w:hAnsi="Palatino Linotype"/>
          <w:sz w:val="20"/>
          <w:szCs w:val="20"/>
          <w:color w:val="auto"/>
        </w:rPr>
        <w:t>industry, the answer is straightforward, whereas the implementation is not. The limited O&amp;G natural resources must be sustained for as long as possible or at least until the next</w:t>
      </w:r>
    </w:p>
    <w:p>
      <w:pPr>
        <w:ind w:left="40"/>
        <w:spacing w:after="0" w:line="188" w:lineRule="auto"/>
        <w:tabs>
          <w:tab w:leader="none" w:pos="10040" w:val="left"/>
        </w:tabs>
        <w:rPr>
          <w:sz w:val="20"/>
          <w:szCs w:val="20"/>
          <w:color w:val="auto"/>
        </w:rPr>
      </w:pPr>
      <w:r>
        <w:rPr>
          <w:rFonts w:ascii="Arial" w:cs="Arial" w:eastAsia="Arial" w:hAnsi="Arial"/>
          <w:sz w:val="13"/>
          <w:szCs w:val="13"/>
          <w:color w:val="auto"/>
        </w:rPr>
        <w:t xml:space="preserve">Sustainability </w:t>
      </w:r>
      <w:r>
        <w:rPr>
          <w:rFonts w:ascii="Arial" w:cs="Arial" w:eastAsia="Arial" w:hAnsi="Arial"/>
          <w:sz w:val="13"/>
          <w:szCs w:val="13"/>
          <w:b w:val="1"/>
          <w:bCs w:val="1"/>
          <w:color w:val="auto"/>
        </w:rPr>
        <w:t>2023</w:t>
      </w:r>
      <w:r>
        <w:rPr>
          <w:rFonts w:ascii="Arial" w:cs="Arial" w:eastAsia="Arial" w:hAnsi="Arial"/>
          <w:sz w:val="13"/>
          <w:szCs w:val="13"/>
          <w:color w:val="auto"/>
        </w:rPr>
        <w:t>, 15, 4953</w:t>
      </w:r>
      <w:r>
        <w:rPr>
          <w:sz w:val="20"/>
          <w:szCs w:val="20"/>
          <w:color w:val="auto"/>
        </w:rPr>
        <w:tab/>
      </w:r>
      <w:r>
        <w:rPr>
          <w:rFonts w:ascii="Arial" w:cs="Arial" w:eastAsia="Arial" w:hAnsi="Arial"/>
          <w:sz w:val="13"/>
          <w:szCs w:val="13"/>
          <w:color w:val="auto"/>
        </w:rPr>
        <w:t>6 of 22</w:t>
      </w:r>
    </w:p>
    <w:p>
      <w:pPr>
        <w:spacing w:after="0" w:line="1" w:lineRule="exact"/>
        <w:rPr>
          <w:sz w:val="20"/>
          <w:szCs w:val="20"/>
          <w:color w:val="auto"/>
        </w:rPr>
      </w:pPr>
    </w:p>
    <w:p>
      <w:pPr>
        <w:jc w:val="both"/>
        <w:ind w:left="2640" w:right="40"/>
        <w:spacing w:after="0" w:line="232" w:lineRule="auto"/>
        <w:rPr>
          <w:sz w:val="20"/>
          <w:szCs w:val="20"/>
          <w:color w:val="auto"/>
        </w:rPr>
      </w:pPr>
      <w:r>
        <w:rPr>
          <w:rFonts w:ascii="Palatino Linotype" w:cs="Palatino Linotype" w:eastAsia="Palatino Linotype" w:hAnsi="Palatino Linotype"/>
          <w:sz w:val="18"/>
          <w:szCs w:val="18"/>
          <w:color w:val="auto"/>
        </w:rPr>
        <w:t xml:space="preserve">generation of renewable energy takes over. The goal of sustainability can be accomplished by incorporating various sustainable development practices into all aspects of O&amp;G infra‐ structure and operations. However, this is not an easy task, as many challenges are present </w:t>
      </w:r>
      <w:r>
        <w:rPr>
          <w:rFonts w:ascii="Arial" w:cs="Arial" w:eastAsia="Arial" w:hAnsi="Arial"/>
          <w:sz w:val="17"/>
          <w:szCs w:val="17"/>
          <w:color w:val="auto"/>
        </w:rPr>
        <w:t>tructure and operations. However, this is not an easy task, as many challenges are present</w:t>
      </w:r>
      <w:r>
        <w:rPr>
          <w:rFonts w:ascii="Palatino Linotype" w:cs="Palatino Linotype" w:eastAsia="Palatino Linotype" w:hAnsi="Palatino Linotype"/>
          <w:sz w:val="18"/>
          <w:szCs w:val="18"/>
          <w:color w:val="auto"/>
        </w:rPr>
        <w:t xml:space="preserve"> in the O&amp;G industry.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34290</wp:posOffset>
                </wp:positionH>
                <wp:positionV relativeFrom="paragraph">
                  <wp:posOffset>-498475</wp:posOffset>
                </wp:positionV>
                <wp:extent cx="6649085"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490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pt,-39.2499pt" to="526.25pt,-39.2499pt" o:allowincell="f" strokecolor="#000000" strokeweight="0.398pt"/>
            </w:pict>
          </mc:Fallback>
        </mc:AlternateContent>
      </w:r>
    </w:p>
    <w:p>
      <w:pPr>
        <w:ind w:left="2660"/>
        <w:spacing w:after="0" w:line="211" w:lineRule="auto"/>
        <w:rPr>
          <w:sz w:val="20"/>
          <w:szCs w:val="20"/>
          <w:color w:val="auto"/>
        </w:rPr>
      </w:pPr>
      <w:r>
        <w:rPr>
          <w:rFonts w:ascii="Arial" w:cs="Arial" w:eastAsia="Arial" w:hAnsi="Arial"/>
          <w:sz w:val="20"/>
          <w:szCs w:val="20"/>
          <w:color w:val="auto"/>
        </w:rPr>
        <w:t>in the O&amp;G industry.</w:t>
      </w:r>
    </w:p>
    <w:p>
      <w:pPr>
        <w:ind w:left="2640"/>
        <w:spacing w:after="0" w:line="221" w:lineRule="auto"/>
        <w:rPr>
          <w:sz w:val="20"/>
          <w:szCs w:val="20"/>
          <w:color w:val="auto"/>
        </w:rPr>
      </w:pPr>
      <w:r>
        <w:rPr>
          <w:rFonts w:ascii="Palatino Linotype" w:cs="Palatino Linotype" w:eastAsia="Palatino Linotype" w:hAnsi="Palatino Linotype"/>
          <w:sz w:val="20"/>
          <w:szCs w:val="20"/>
          <w:i w:val="1"/>
          <w:iCs w:val="1"/>
          <w:color w:val="auto"/>
        </w:rPr>
        <w:t>2.3. Multidimensional Challenges</w:t>
      </w:r>
    </w:p>
    <w:p>
      <w:pPr>
        <w:ind w:left="2660"/>
        <w:spacing w:after="0" w:line="200" w:lineRule="auto"/>
        <w:rPr>
          <w:sz w:val="20"/>
          <w:szCs w:val="20"/>
          <w:color w:val="auto"/>
        </w:rPr>
      </w:pPr>
      <w:r>
        <w:rPr>
          <w:rFonts w:ascii="Arial" w:cs="Arial" w:eastAsia="Arial" w:hAnsi="Arial"/>
          <w:sz w:val="20"/>
          <w:szCs w:val="20"/>
          <w:color w:val="auto"/>
        </w:rPr>
        <w:t>2.3. Multidimensional Challenges</w:t>
      </w:r>
    </w:p>
    <w:p>
      <w:pPr>
        <w:jc w:val="right"/>
        <w:ind w:left="2640" w:right="40"/>
        <w:spacing w:after="0" w:line="190" w:lineRule="auto"/>
        <w:rPr>
          <w:sz w:val="20"/>
          <w:szCs w:val="20"/>
          <w:color w:val="auto"/>
        </w:rPr>
      </w:pPr>
      <w:r>
        <w:rPr>
          <w:rFonts w:ascii="Palatino Linotype" w:cs="Palatino Linotype" w:eastAsia="Palatino Linotype" w:hAnsi="Palatino Linotype"/>
          <w:sz w:val="15"/>
          <w:szCs w:val="15"/>
          <w:color w:val="auto"/>
        </w:rPr>
        <w:t xml:space="preserve">The O&amp;G industry faces significant challenges when it comes to balancing conflicting </w:t>
      </w:r>
      <w:r>
        <w:rPr>
          <w:rFonts w:ascii="Arial" w:cs="Arial" w:eastAsia="Arial" w:hAnsi="Arial"/>
          <w:sz w:val="14"/>
          <w:szCs w:val="14"/>
          <w:color w:val="auto"/>
        </w:rPr>
        <w:t>The O&amp;G industry faces significant challenges when it comes to balancing conflicting</w:t>
      </w:r>
      <w:r>
        <w:rPr>
          <w:rFonts w:ascii="Palatino Linotype" w:cs="Palatino Linotype" w:eastAsia="Palatino Linotype" w:hAnsi="Palatino Linotype"/>
          <w:sz w:val="15"/>
          <w:szCs w:val="15"/>
          <w:color w:val="auto"/>
        </w:rPr>
        <w:t xml:space="preserve"> objectives in the pursuit of long‐term sustainability. Meeting the increasing demand for </w:t>
      </w:r>
      <w:r>
        <w:rPr>
          <w:rFonts w:ascii="Arial" w:cs="Arial" w:eastAsia="Arial" w:hAnsi="Arial"/>
          <w:sz w:val="14"/>
          <w:szCs w:val="14"/>
          <w:color w:val="auto"/>
        </w:rPr>
        <w:t>objectives in the pursuit of long-term sustainability. Meeting the increasing demand for</w:t>
      </w:r>
      <w:r>
        <w:rPr>
          <w:rFonts w:ascii="Palatino Linotype" w:cs="Palatino Linotype" w:eastAsia="Palatino Linotype" w:hAnsi="Palatino Linotype"/>
          <w:sz w:val="15"/>
          <w:szCs w:val="15"/>
          <w:color w:val="auto"/>
        </w:rPr>
        <w:t xml:space="preserve"> oil and gas with limited natural resources is a primary challenge, alongside the need to </w:t>
      </w:r>
      <w:r>
        <w:rPr>
          <w:rFonts w:ascii="Arial" w:cs="Arial" w:eastAsia="Arial" w:hAnsi="Arial"/>
          <w:sz w:val="14"/>
          <w:szCs w:val="14"/>
          <w:color w:val="auto"/>
        </w:rPr>
        <w:t>oil and gas with limited natural resources is a primary challenge, alongside the need to increase production</w:t>
      </w:r>
      <w:r>
        <w:rPr>
          <w:rFonts w:ascii="Palatino Linotype" w:cs="Palatino Linotype" w:eastAsia="Palatino Linotype" w:hAnsi="Palatino Linotype"/>
          <w:sz w:val="15"/>
          <w:szCs w:val="15"/>
          <w:color w:val="auto"/>
        </w:rPr>
        <w:t xml:space="preserve"> while reducing operating costs and adhering to environmental poli‐</w:t>
      </w:r>
      <w:r>
        <w:rPr>
          <w:rFonts w:ascii="Arial" w:cs="Arial" w:eastAsia="Arial" w:hAnsi="Arial"/>
          <w:sz w:val="14"/>
          <w:szCs w:val="14"/>
          <w:color w:val="auto"/>
        </w:rPr>
        <w:t xml:space="preserve"> while reducing operating costs and adhering to environmental policies</w:t>
      </w:r>
      <w:r>
        <w:rPr>
          <w:rFonts w:ascii="Palatino Linotype" w:cs="Palatino Linotype" w:eastAsia="Palatino Linotype" w:hAnsi="Palatino Linotype"/>
          <w:sz w:val="15"/>
          <w:szCs w:val="15"/>
          <w:color w:val="auto"/>
        </w:rPr>
        <w:t xml:space="preserve"> cies to minimize contamination and pollution. Despite increasing attention focused on the</w:t>
      </w:r>
    </w:p>
    <w:p>
      <w:pPr>
        <w:spacing w:after="0" w:line="3" w:lineRule="exact"/>
        <w:rPr>
          <w:sz w:val="20"/>
          <w:szCs w:val="20"/>
          <w:color w:val="auto"/>
        </w:rPr>
      </w:pPr>
    </w:p>
    <w:p>
      <w:pPr>
        <w:jc w:val="right"/>
        <w:ind w:left="2640"/>
        <w:spacing w:after="0" w:line="338" w:lineRule="auto"/>
        <w:rPr>
          <w:sz w:val="20"/>
          <w:szCs w:val="20"/>
          <w:color w:val="auto"/>
        </w:rPr>
      </w:pPr>
      <w:r>
        <w:rPr>
          <w:rFonts w:ascii="Arial" w:cs="Arial" w:eastAsia="Arial" w:hAnsi="Arial"/>
          <w:sz w:val="11"/>
          <w:szCs w:val="11"/>
          <w:color w:val="auto"/>
        </w:rPr>
        <w:t>to minimize contamination and pollution. Despite increasing attention focused on the tran-transition</w:t>
      </w:r>
      <w:r>
        <w:rPr>
          <w:rFonts w:ascii="Palatino Linotype" w:cs="Palatino Linotype" w:eastAsia="Palatino Linotype" w:hAnsi="Palatino Linotype"/>
          <w:sz w:val="11"/>
          <w:szCs w:val="11"/>
          <w:color w:val="auto"/>
        </w:rPr>
        <w:t xml:space="preserve"> of O&amp;G industries to sustainable development, the complexity of O&amp;G infra‐</w:t>
      </w:r>
      <w:r>
        <w:rPr>
          <w:rFonts w:ascii="Arial" w:cs="Arial" w:eastAsia="Arial" w:hAnsi="Arial"/>
          <w:sz w:val="11"/>
          <w:szCs w:val="11"/>
          <w:color w:val="auto"/>
        </w:rPr>
        <w:t xml:space="preserve"> of O&amp;G industries o sustainable development, the complexity of O&amp;G infrastructure </w:t>
      </w:r>
      <w:r>
        <w:rPr>
          <w:rFonts w:ascii="Palatino Linotype" w:cs="Palatino Linotype" w:eastAsia="Palatino Linotype" w:hAnsi="Palatino Linotype"/>
          <w:sz w:val="11"/>
          <w:szCs w:val="11"/>
          <w:color w:val="auto"/>
        </w:rPr>
        <w:t>structure</w:t>
      </w:r>
      <w:r>
        <w:rPr>
          <w:rFonts w:ascii="Arial" w:cs="Arial" w:eastAsia="Arial" w:hAnsi="Arial"/>
          <w:sz w:val="10"/>
          <w:szCs w:val="10"/>
          <w:color w:val="auto"/>
        </w:rPr>
        <w:t>andoperations</w:t>
      </w:r>
      <w:r>
        <w:rPr>
          <w:rFonts w:ascii="Palatino Linotype" w:cs="Palatino Linotype" w:eastAsia="Palatino Linotype" w:hAnsi="Palatino Linotype"/>
          <w:sz w:val="11"/>
          <w:szCs w:val="11"/>
          <w:color w:val="auto"/>
        </w:rPr>
        <w:t>andoperations</w:t>
      </w:r>
      <w:r>
        <w:rPr>
          <w:rFonts w:ascii="Arial" w:cs="Arial" w:eastAsia="Arial" w:hAnsi="Arial"/>
          <w:sz w:val="10"/>
          <w:szCs w:val="10"/>
          <w:color w:val="auto"/>
        </w:rPr>
        <w:t>makeachieving</w:t>
      </w:r>
      <w:r>
        <w:rPr>
          <w:rFonts w:ascii="Palatino Linotype" w:cs="Palatino Linotype" w:eastAsia="Palatino Linotype" w:hAnsi="Palatino Linotype"/>
          <w:sz w:val="11"/>
          <w:szCs w:val="11"/>
          <w:color w:val="auto"/>
        </w:rPr>
        <w:t>make achieving</w:t>
      </w:r>
      <w:r>
        <w:rPr>
          <w:rFonts w:ascii="Arial" w:cs="Arial" w:eastAsia="Arial" w:hAnsi="Arial"/>
          <w:sz w:val="10"/>
          <w:szCs w:val="10"/>
          <w:color w:val="auto"/>
        </w:rPr>
        <w:t>sustainable</w:t>
      </w:r>
      <w:r>
        <w:rPr>
          <w:rFonts w:ascii="Palatino Linotype" w:cs="Palatino Linotype" w:eastAsia="Palatino Linotype" w:hAnsi="Palatino Linotype"/>
          <w:sz w:val="11"/>
          <w:szCs w:val="11"/>
          <w:color w:val="auto"/>
        </w:rPr>
        <w:t>sustainable</w:t>
      </w:r>
      <w:r>
        <w:rPr>
          <w:rFonts w:ascii="Arial" w:cs="Arial" w:eastAsia="Arial" w:hAnsi="Arial"/>
          <w:sz w:val="10"/>
          <w:szCs w:val="10"/>
          <w:color w:val="auto"/>
        </w:rPr>
        <w:t>development</w:t>
      </w:r>
      <w:r>
        <w:rPr>
          <w:rFonts w:ascii="Palatino Linotype" w:cs="Palatino Linotype" w:eastAsia="Palatino Linotype" w:hAnsi="Palatino Linotype"/>
          <w:sz w:val="11"/>
          <w:szCs w:val="11"/>
          <w:color w:val="auto"/>
        </w:rPr>
        <w:t>development</w:t>
      </w:r>
      <w:r>
        <w:rPr>
          <w:rFonts w:ascii="Arial" w:cs="Arial" w:eastAsia="Arial" w:hAnsi="Arial"/>
          <w:sz w:val="10"/>
          <w:szCs w:val="10"/>
          <w:color w:val="auto"/>
        </w:rPr>
        <w:t>challenging</w:t>
      </w:r>
      <w:r>
        <w:rPr>
          <w:rFonts w:ascii="Palatino Linotype" w:cs="Palatino Linotype" w:eastAsia="Palatino Linotype" w:hAnsi="Palatino Linotype"/>
          <w:sz w:val="11"/>
          <w:szCs w:val="11"/>
          <w:color w:val="auto"/>
        </w:rPr>
        <w:t>challenging</w:t>
      </w:r>
      <w:r>
        <w:rPr>
          <w:rFonts w:ascii="Arial" w:cs="Arial" w:eastAsia="Arial" w:hAnsi="Arial"/>
          <w:sz w:val="10"/>
          <w:szCs w:val="10"/>
          <w:color w:val="auto"/>
        </w:rPr>
        <w:t>.Numerous</w:t>
      </w:r>
      <w:r>
        <w:rPr>
          <w:rFonts w:ascii="Palatino Linotype" w:cs="Palatino Linotype" w:eastAsia="Palatino Linotype" w:hAnsi="Palatino Linotype"/>
          <w:sz w:val="11"/>
          <w:szCs w:val="11"/>
          <w:color w:val="auto"/>
        </w:rPr>
        <w:t>. Numer</w:t>
      </w:r>
      <w:r>
        <w:rPr>
          <w:rFonts w:ascii="Arial" w:cs="Arial" w:eastAsia="Arial" w:hAnsi="Arial"/>
          <w:sz w:val="10"/>
          <w:szCs w:val="10"/>
          <w:color w:val="auto"/>
        </w:rPr>
        <w:t>theories,</w:t>
      </w:r>
      <w:r>
        <w:rPr>
          <w:rFonts w:ascii="Palatino Linotype" w:cs="Palatino Linotype" w:eastAsia="Palatino Linotype" w:hAnsi="Palatino Linotype"/>
          <w:sz w:val="11"/>
          <w:szCs w:val="11"/>
          <w:color w:val="auto"/>
        </w:rPr>
        <w:t>‐ ous</w:t>
      </w:r>
      <w:r>
        <w:rPr>
          <w:rFonts w:ascii="Arial" w:cs="Arial" w:eastAsia="Arial" w:hAnsi="Arial"/>
          <w:sz w:val="10"/>
          <w:szCs w:val="10"/>
          <w:color w:val="auto"/>
        </w:rPr>
        <w:t>concepts,</w:t>
      </w:r>
      <w:r>
        <w:rPr>
          <w:rFonts w:ascii="Palatino Linotype" w:cs="Palatino Linotype" w:eastAsia="Palatino Linotype" w:hAnsi="Palatino Linotype"/>
          <w:sz w:val="11"/>
          <w:szCs w:val="11"/>
          <w:color w:val="auto"/>
        </w:rPr>
        <w:t>theories,</w:t>
      </w:r>
      <w:r>
        <w:rPr>
          <w:rFonts w:ascii="Arial" w:cs="Arial" w:eastAsia="Arial" w:hAnsi="Arial"/>
          <w:sz w:val="10"/>
          <w:szCs w:val="10"/>
          <w:color w:val="auto"/>
        </w:rPr>
        <w:t>and</w:t>
      </w:r>
      <w:r>
        <w:rPr>
          <w:rFonts w:ascii="Palatino Linotype" w:cs="Palatino Linotype" w:eastAsia="Palatino Linotype" w:hAnsi="Palatino Linotype"/>
          <w:sz w:val="11"/>
          <w:szCs w:val="11"/>
          <w:color w:val="auto"/>
        </w:rPr>
        <w:t>concepts,</w:t>
      </w:r>
      <w:r>
        <w:rPr>
          <w:rFonts w:ascii="Arial" w:cs="Arial" w:eastAsia="Arial" w:hAnsi="Arial"/>
          <w:sz w:val="10"/>
          <w:szCs w:val="10"/>
          <w:color w:val="auto"/>
        </w:rPr>
        <w:t>methods</w:t>
      </w:r>
      <w:r>
        <w:rPr>
          <w:rFonts w:ascii="Palatino Linotype" w:cs="Palatino Linotype" w:eastAsia="Palatino Linotype" w:hAnsi="Palatino Linotype"/>
          <w:sz w:val="11"/>
          <w:szCs w:val="11"/>
          <w:color w:val="auto"/>
        </w:rPr>
        <w:t>and</w:t>
      </w:r>
      <w:r>
        <w:rPr>
          <w:rFonts w:ascii="Arial" w:cs="Arial" w:eastAsia="Arial" w:hAnsi="Arial"/>
          <w:sz w:val="10"/>
          <w:szCs w:val="10"/>
          <w:color w:val="auto"/>
        </w:rPr>
        <w:t>are</w:t>
      </w:r>
      <w:r>
        <w:rPr>
          <w:rFonts w:ascii="Palatino Linotype" w:cs="Palatino Linotype" w:eastAsia="Palatino Linotype" w:hAnsi="Palatino Linotype"/>
          <w:sz w:val="11"/>
          <w:szCs w:val="11"/>
          <w:color w:val="auto"/>
        </w:rPr>
        <w:t xml:space="preserve"> methods</w:t>
      </w:r>
      <w:r>
        <w:rPr>
          <w:rFonts w:ascii="Arial" w:cs="Arial" w:eastAsia="Arial" w:hAnsi="Arial"/>
          <w:sz w:val="10"/>
          <w:szCs w:val="10"/>
          <w:color w:val="auto"/>
        </w:rPr>
        <w:t>propsed</w:t>
      </w:r>
      <w:r>
        <w:rPr>
          <w:rFonts w:ascii="Palatino Linotype" w:cs="Palatino Linotype" w:eastAsia="Palatino Linotype" w:hAnsi="Palatino Linotype"/>
          <w:sz w:val="11"/>
          <w:szCs w:val="11"/>
          <w:color w:val="auto"/>
        </w:rPr>
        <w:t>are</w:t>
      </w:r>
      <w:r>
        <w:rPr>
          <w:rFonts w:ascii="Arial" w:cs="Arial" w:eastAsia="Arial" w:hAnsi="Arial"/>
          <w:sz w:val="10"/>
          <w:szCs w:val="10"/>
          <w:color w:val="auto"/>
        </w:rPr>
        <w:t>with</w:t>
      </w:r>
      <w:r>
        <w:rPr>
          <w:rFonts w:ascii="Palatino Linotype" w:cs="Palatino Linotype" w:eastAsia="Palatino Linotype" w:hAnsi="Palatino Linotype"/>
          <w:sz w:val="11"/>
          <w:szCs w:val="11"/>
          <w:color w:val="auto"/>
        </w:rPr>
        <w:t>proposed</w:t>
      </w:r>
      <w:r>
        <w:rPr>
          <w:rFonts w:ascii="Arial" w:cs="Arial" w:eastAsia="Arial" w:hAnsi="Arial"/>
          <w:sz w:val="10"/>
          <w:szCs w:val="10"/>
          <w:color w:val="auto"/>
        </w:rPr>
        <w:t>thistransition,</w:t>
      </w:r>
      <w:r>
        <w:rPr>
          <w:rFonts w:ascii="Palatino Linotype" w:cs="Palatino Linotype" w:eastAsia="Palatino Linotype" w:hAnsi="Palatino Linotype"/>
          <w:sz w:val="11"/>
          <w:szCs w:val="11"/>
          <w:color w:val="auto"/>
        </w:rPr>
        <w:t>withthis</w:t>
      </w:r>
      <w:r>
        <w:rPr>
          <w:rFonts w:ascii="Arial" w:cs="Arial" w:eastAsia="Arial" w:hAnsi="Arial"/>
          <w:sz w:val="10"/>
          <w:szCs w:val="10"/>
          <w:color w:val="auto"/>
        </w:rPr>
        <w:t>but</w:t>
      </w:r>
      <w:r>
        <w:rPr>
          <w:rFonts w:ascii="Palatino Linotype" w:cs="Palatino Linotype" w:eastAsia="Palatino Linotype" w:hAnsi="Palatino Linotype"/>
          <w:sz w:val="11"/>
          <w:szCs w:val="11"/>
          <w:color w:val="auto"/>
        </w:rPr>
        <w:t>transition,</w:t>
      </w:r>
      <w:r>
        <w:rPr>
          <w:rFonts w:ascii="Arial" w:cs="Arial" w:eastAsia="Arial" w:hAnsi="Arial"/>
          <w:sz w:val="10"/>
          <w:szCs w:val="10"/>
          <w:color w:val="auto"/>
        </w:rPr>
        <w:t>practical</w:t>
      </w:r>
      <w:r>
        <w:rPr>
          <w:rFonts w:ascii="Palatino Linotype" w:cs="Palatino Linotype" w:eastAsia="Palatino Linotype" w:hAnsi="Palatino Linotype"/>
          <w:sz w:val="11"/>
          <w:szCs w:val="11"/>
          <w:color w:val="auto"/>
        </w:rPr>
        <w:t>but</w:t>
      </w:r>
      <w:r>
        <w:rPr>
          <w:rFonts w:ascii="Arial" w:cs="Arial" w:eastAsia="Arial" w:hAnsi="Arial"/>
          <w:sz w:val="10"/>
          <w:szCs w:val="10"/>
          <w:color w:val="auto"/>
        </w:rPr>
        <w:t>implementation</w:t>
      </w:r>
      <w:r>
        <w:rPr>
          <w:rFonts w:ascii="Palatino Linotype" w:cs="Palatino Linotype" w:eastAsia="Palatino Linotype" w:hAnsi="Palatino Linotype"/>
          <w:sz w:val="11"/>
          <w:szCs w:val="11"/>
          <w:color w:val="auto"/>
        </w:rPr>
        <w:t>practicalim‐ plementation</w:t>
      </w:r>
      <w:r>
        <w:rPr>
          <w:rFonts w:ascii="Arial" w:cs="Arial" w:eastAsia="Arial" w:hAnsi="Arial"/>
          <w:sz w:val="10"/>
          <w:szCs w:val="10"/>
          <w:color w:val="auto"/>
        </w:rPr>
        <w:t>hasprovendifficult</w:t>
      </w:r>
      <w:r>
        <w:rPr>
          <w:rFonts w:ascii="Palatino Linotype" w:cs="Palatino Linotype" w:eastAsia="Palatino Linotype" w:hAnsi="Palatino Linotype"/>
          <w:sz w:val="11"/>
          <w:szCs w:val="11"/>
          <w:color w:val="auto"/>
        </w:rPr>
        <w:t>hasproven</w:t>
      </w:r>
      <w:r>
        <w:rPr>
          <w:rFonts w:ascii="Arial" w:cs="Arial" w:eastAsia="Arial" w:hAnsi="Arial"/>
          <w:sz w:val="10"/>
          <w:szCs w:val="10"/>
          <w:color w:val="auto"/>
        </w:rPr>
        <w:t>and</w:t>
      </w:r>
      <w:r>
        <w:rPr>
          <w:rFonts w:ascii="Palatino Linotype" w:cs="Palatino Linotype" w:eastAsia="Palatino Linotype" w:hAnsi="Palatino Linotype"/>
          <w:sz w:val="11"/>
          <w:szCs w:val="11"/>
          <w:color w:val="auto"/>
        </w:rPr>
        <w:t>difficult</w:t>
      </w:r>
      <w:r>
        <w:rPr>
          <w:rFonts w:ascii="Arial" w:cs="Arial" w:eastAsia="Arial" w:hAnsi="Arial"/>
          <w:sz w:val="10"/>
          <w:szCs w:val="10"/>
          <w:color w:val="auto"/>
        </w:rPr>
        <w:t>remains</w:t>
      </w:r>
      <w:r>
        <w:rPr>
          <w:rFonts w:ascii="Palatino Linotype" w:cs="Palatino Linotype" w:eastAsia="Palatino Linotype" w:hAnsi="Palatino Linotype"/>
          <w:sz w:val="11"/>
          <w:szCs w:val="11"/>
          <w:color w:val="auto"/>
        </w:rPr>
        <w:t>and</w:t>
      </w:r>
      <w:r>
        <w:rPr>
          <w:rFonts w:ascii="Arial" w:cs="Arial" w:eastAsia="Arial" w:hAnsi="Arial"/>
          <w:sz w:val="10"/>
          <w:szCs w:val="10"/>
          <w:color w:val="auto"/>
        </w:rPr>
        <w:t>un</w:t>
      </w:r>
      <w:r>
        <w:rPr>
          <w:rFonts w:ascii="Palatino Linotype" w:cs="Palatino Linotype" w:eastAsia="Palatino Linotype" w:hAnsi="Palatino Linotype"/>
          <w:sz w:val="11"/>
          <w:szCs w:val="11"/>
          <w:color w:val="auto"/>
        </w:rPr>
        <w:t>remains</w:t>
      </w:r>
      <w:r>
        <w:rPr>
          <w:rFonts w:ascii="Arial" w:cs="Arial" w:eastAsia="Arial" w:hAnsi="Arial"/>
          <w:sz w:val="10"/>
          <w:szCs w:val="10"/>
          <w:color w:val="auto"/>
        </w:rPr>
        <w:t>solved</w:t>
      </w:r>
      <w:r>
        <w:rPr>
          <w:rFonts w:ascii="Palatino Linotype" w:cs="Palatino Linotype" w:eastAsia="Palatino Linotype" w:hAnsi="Palatino Linotype"/>
          <w:sz w:val="11"/>
          <w:szCs w:val="11"/>
          <w:color w:val="auto"/>
        </w:rPr>
        <w:t xml:space="preserve"> unresolved</w:t>
      </w:r>
      <w:r>
        <w:rPr>
          <w:rFonts w:ascii="Arial" w:cs="Arial" w:eastAsia="Arial" w:hAnsi="Arial"/>
          <w:sz w:val="10"/>
          <w:szCs w:val="10"/>
          <w:color w:val="auto"/>
        </w:rPr>
        <w:t>duetosocial</w:t>
      </w:r>
      <w:r>
        <w:rPr>
          <w:rFonts w:ascii="Palatino Linotype" w:cs="Palatino Linotype" w:eastAsia="Palatino Linotype" w:hAnsi="Palatino Linotype"/>
          <w:sz w:val="11"/>
          <w:szCs w:val="11"/>
          <w:color w:val="auto"/>
        </w:rPr>
        <w:t>due</w:t>
      </w:r>
      <w:r>
        <w:rPr>
          <w:rFonts w:ascii="Arial" w:cs="Arial" w:eastAsia="Arial" w:hAnsi="Arial"/>
          <w:sz w:val="10"/>
          <w:szCs w:val="10"/>
          <w:color w:val="auto"/>
        </w:rPr>
        <w:t>and</w:t>
      </w:r>
      <w:r>
        <w:rPr>
          <w:rFonts w:ascii="Palatino Linotype" w:cs="Palatino Linotype" w:eastAsia="Palatino Linotype" w:hAnsi="Palatino Linotype"/>
          <w:sz w:val="11"/>
          <w:szCs w:val="11"/>
          <w:color w:val="auto"/>
        </w:rPr>
        <w:t>tosocial</w:t>
      </w:r>
      <w:r>
        <w:rPr>
          <w:rFonts w:ascii="Arial" w:cs="Arial" w:eastAsia="Arial" w:hAnsi="Arial"/>
          <w:sz w:val="10"/>
          <w:szCs w:val="10"/>
          <w:color w:val="auto"/>
        </w:rPr>
        <w:t>market</w:t>
      </w:r>
      <w:r>
        <w:rPr>
          <w:rFonts w:ascii="Palatino Linotype" w:cs="Palatino Linotype" w:eastAsia="Palatino Linotype" w:hAnsi="Palatino Linotype"/>
          <w:sz w:val="11"/>
          <w:szCs w:val="11"/>
          <w:color w:val="auto"/>
        </w:rPr>
        <w:t>and</w:t>
      </w:r>
      <w:r>
        <w:rPr>
          <w:rFonts w:ascii="Arial" w:cs="Arial" w:eastAsia="Arial" w:hAnsi="Arial"/>
          <w:sz w:val="10"/>
          <w:szCs w:val="10"/>
          <w:color w:val="auto"/>
        </w:rPr>
        <w:t>mechanisms</w:t>
      </w:r>
      <w:r>
        <w:rPr>
          <w:rFonts w:ascii="Palatino Linotype" w:cs="Palatino Linotype" w:eastAsia="Palatino Linotype" w:hAnsi="Palatino Linotype"/>
          <w:sz w:val="11"/>
          <w:szCs w:val="11"/>
          <w:color w:val="auto"/>
        </w:rPr>
        <w:t>marketmech</w:t>
      </w:r>
      <w:r>
        <w:rPr>
          <w:rFonts w:ascii="Arial" w:cs="Arial" w:eastAsia="Arial" w:hAnsi="Arial"/>
          <w:sz w:val="10"/>
          <w:szCs w:val="10"/>
          <w:color w:val="auto"/>
        </w:rPr>
        <w:t>of</w:t>
      </w:r>
      <w:r>
        <w:rPr>
          <w:rFonts w:ascii="Palatino Linotype" w:cs="Palatino Linotype" w:eastAsia="Palatino Linotype" w:hAnsi="Palatino Linotype"/>
          <w:sz w:val="11"/>
          <w:szCs w:val="11"/>
          <w:color w:val="auto"/>
        </w:rPr>
        <w:t>‐</w:t>
      </w:r>
    </w:p>
    <w:p>
      <w:pPr>
        <w:spacing w:after="0" w:line="124" w:lineRule="exact"/>
        <w:rPr>
          <w:sz w:val="20"/>
          <w:szCs w:val="20"/>
          <w:color w:val="auto"/>
        </w:rPr>
      </w:pPr>
    </w:p>
    <w:p>
      <w:pPr>
        <w:ind w:left="2640"/>
        <w:spacing w:after="0"/>
        <w:rPr>
          <w:sz w:val="20"/>
          <w:szCs w:val="20"/>
          <w:color w:val="auto"/>
        </w:rPr>
      </w:pPr>
      <w:r>
        <w:rPr>
          <w:rFonts w:ascii="Palatino Linotype" w:cs="Palatino Linotype" w:eastAsia="Palatino Linotype" w:hAnsi="Palatino Linotype"/>
          <w:sz w:val="20"/>
          <w:szCs w:val="20"/>
          <w:color w:val="auto"/>
        </w:rPr>
        <w:t>anisms</w:t>
      </w:r>
      <w:r>
        <w:rPr>
          <w:rFonts w:ascii="Arial" w:cs="Arial" w:eastAsia="Arial" w:hAnsi="Arial"/>
          <w:sz w:val="19"/>
          <w:szCs w:val="19"/>
          <w:color w:val="auto"/>
        </w:rPr>
        <w:t>sustainable</w:t>
      </w:r>
      <w:r>
        <w:rPr>
          <w:rFonts w:ascii="Palatino Linotype" w:cs="Palatino Linotype" w:eastAsia="Palatino Linotype" w:hAnsi="Palatino Linotype"/>
          <w:sz w:val="20"/>
          <w:szCs w:val="20"/>
          <w:color w:val="auto"/>
        </w:rPr>
        <w:t>ofsustainable</w:t>
      </w:r>
      <w:r>
        <w:rPr>
          <w:rFonts w:ascii="Arial" w:cs="Arial" w:eastAsia="Arial" w:hAnsi="Arial"/>
          <w:sz w:val="19"/>
          <w:szCs w:val="19"/>
          <w:color w:val="auto"/>
        </w:rPr>
        <w:t>development</w:t>
      </w:r>
      <w:r>
        <w:rPr>
          <w:rFonts w:ascii="Palatino Linotype" w:cs="Palatino Linotype" w:eastAsia="Palatino Linotype" w:hAnsi="Palatino Linotype"/>
          <w:sz w:val="20"/>
          <w:szCs w:val="20"/>
          <w:color w:val="auto"/>
        </w:rPr>
        <w:t>development</w:t>
      </w:r>
      <w:r>
        <w:rPr>
          <w:rFonts w:ascii="Arial" w:cs="Arial" w:eastAsia="Arial" w:hAnsi="Arial"/>
          <w:sz w:val="19"/>
          <w:szCs w:val="19"/>
          <w:color w:val="auto"/>
        </w:rPr>
        <w:t>[</w:t>
      </w:r>
      <w:r>
        <w:rPr>
          <w:rFonts w:ascii="Arial" w:cs="Arial" w:eastAsia="Arial" w:hAnsi="Arial"/>
          <w:sz w:val="19"/>
          <w:szCs w:val="19"/>
          <w:color w:val="0875B7"/>
        </w:rPr>
        <w:t>52</w:t>
      </w:r>
      <w:r>
        <w:rPr>
          <w:rFonts w:ascii="Arial" w:cs="Arial" w:eastAsia="Arial" w:hAnsi="Arial"/>
          <w:sz w:val="19"/>
          <w:szCs w:val="19"/>
          <w:color w:val="auto"/>
        </w:rPr>
        <w:t>].</w:t>
      </w:r>
      <w:r>
        <w:rPr>
          <w:rFonts w:ascii="Palatino Linotype" w:cs="Palatino Linotype" w:eastAsia="Palatino Linotype" w:hAnsi="Palatino Linotype"/>
          <w:sz w:val="20"/>
          <w:szCs w:val="20"/>
          <w:color w:val="auto"/>
        </w:rPr>
        <w:t xml:space="preserve"> [52].</w:t>
      </w:r>
    </w:p>
    <w:p>
      <w:pPr>
        <w:ind w:left="3060"/>
        <w:spacing w:after="0"/>
        <w:rPr>
          <w:sz w:val="20"/>
          <w:szCs w:val="20"/>
          <w:color w:val="auto"/>
        </w:rPr>
      </w:pPr>
      <w:r>
        <w:rPr>
          <w:rFonts w:ascii="Arial" w:cs="Arial" w:eastAsia="Arial" w:hAnsi="Arial"/>
          <w:sz w:val="17"/>
          <w:szCs w:val="17"/>
          <w:color w:val="auto"/>
        </w:rPr>
        <w:t>Consideringonlythreeedimensions:sustainability,</w:t>
      </w:r>
      <w:r>
        <w:rPr>
          <w:rFonts w:ascii="Palatino Linotype" w:cs="Palatino Linotype" w:eastAsia="Palatino Linotype" w:hAnsi="Palatino Linotype"/>
          <w:sz w:val="17"/>
          <w:szCs w:val="17"/>
          <w:color w:val="auto"/>
        </w:rPr>
        <w:t>O&amp;G</w:t>
      </w:r>
      <w:r>
        <w:rPr>
          <w:rFonts w:ascii="Arial" w:cs="Arial" w:eastAsia="Arial" w:hAnsi="Arial"/>
          <w:sz w:val="17"/>
          <w:szCs w:val="17"/>
          <w:color w:val="auto"/>
        </w:rPr>
        <w:t>O&amp;Goperations,</w:t>
      </w:r>
      <w:r>
        <w:rPr>
          <w:rFonts w:ascii="Palatino Linotype" w:cs="Palatino Linotype" w:eastAsia="Palatino Linotype" w:hAnsi="Palatino Linotype"/>
          <w:sz w:val="17"/>
          <w:szCs w:val="17"/>
          <w:color w:val="auto"/>
        </w:rPr>
        <w:t>and</w:t>
      </w:r>
      <w:r>
        <w:rPr>
          <w:rFonts w:ascii="Arial" w:cs="Arial" w:eastAsia="Arial" w:hAnsi="Arial"/>
          <w:sz w:val="17"/>
          <w:szCs w:val="17"/>
          <w:color w:val="auto"/>
        </w:rPr>
        <w:t>and</w:t>
      </w:r>
      <w:r>
        <w:rPr>
          <w:rFonts w:ascii="Palatino Linotype" w:cs="Palatino Linotype" w:eastAsia="Palatino Linotype" w:hAnsi="Palatino Linotype"/>
          <w:sz w:val="17"/>
          <w:szCs w:val="17"/>
          <w:color w:val="auto"/>
        </w:rPr>
        <w:t>O&amp;G</w:t>
      </w:r>
      <w:r>
        <w:rPr>
          <w:rFonts w:ascii="Arial" w:cs="Arial" w:eastAsia="Arial" w:hAnsi="Arial"/>
          <w:sz w:val="17"/>
          <w:szCs w:val="17"/>
          <w:color w:val="auto"/>
        </w:rPr>
        <w:t>O&amp;G</w:t>
      </w:r>
      <w:r>
        <w:rPr>
          <w:rFonts w:ascii="Palatino Linotype" w:cs="Palatino Linotype" w:eastAsia="Palatino Linotype" w:hAnsi="Palatino Linotype"/>
          <w:sz w:val="17"/>
          <w:szCs w:val="17"/>
          <w:color w:val="auto"/>
        </w:rPr>
        <w:t>infra</w:t>
      </w:r>
      <w:r>
        <w:rPr>
          <w:rFonts w:ascii="Arial" w:cs="Arial" w:eastAsia="Arial" w:hAnsi="Arial"/>
          <w:sz w:val="17"/>
          <w:szCs w:val="17"/>
          <w:color w:val="auto"/>
        </w:rPr>
        <w:t>in</w:t>
      </w:r>
      <w:r>
        <w:rPr>
          <w:rFonts w:ascii="Palatino Linotype" w:cs="Palatino Linotype" w:eastAsia="Palatino Linotype" w:hAnsi="Palatino Linotype"/>
          <w:sz w:val="17"/>
          <w:szCs w:val="17"/>
          <w:color w:val="auto"/>
        </w:rPr>
        <w:t>‐</w:t>
      </w:r>
      <w:r>
        <w:rPr>
          <w:rFonts w:ascii="Arial" w:cs="Arial" w:eastAsia="Arial" w:hAnsi="Arial"/>
          <w:sz w:val="17"/>
          <w:szCs w:val="17"/>
          <w:color w:val="auto"/>
        </w:rPr>
        <w:t>-</w:t>
      </w:r>
    </w:p>
    <w:p>
      <w:pPr>
        <w:spacing w:after="0" w:line="27" w:lineRule="exact"/>
        <w:rPr>
          <w:sz w:val="20"/>
          <w:szCs w:val="20"/>
          <w:color w:val="auto"/>
        </w:rPr>
      </w:pPr>
    </w:p>
    <w:p>
      <w:pPr>
        <w:ind w:left="2640"/>
        <w:spacing w:after="0"/>
        <w:rPr>
          <w:sz w:val="20"/>
          <w:szCs w:val="20"/>
          <w:color w:val="auto"/>
        </w:rPr>
      </w:pPr>
      <w:r>
        <w:rPr>
          <w:rFonts w:ascii="Palatino Linotype" w:cs="Palatino Linotype" w:eastAsia="Palatino Linotype" w:hAnsi="Palatino Linotype"/>
          <w:sz w:val="14"/>
          <w:szCs w:val="14"/>
          <w:color w:val="auto"/>
        </w:rPr>
        <w:t>structure,</w:t>
      </w:r>
      <w:r>
        <w:rPr>
          <w:rFonts w:ascii="Arial" w:cs="Arial" w:eastAsia="Arial" w:hAnsi="Arial"/>
          <w:sz w:val="13"/>
          <w:szCs w:val="13"/>
          <w:color w:val="auto"/>
        </w:rPr>
        <w:t>frastrcture,</w:t>
      </w:r>
      <w:r>
        <w:rPr>
          <w:rFonts w:ascii="Palatino Linotype" w:cs="Palatino Linotype" w:eastAsia="Palatino Linotype" w:hAnsi="Palatino Linotype"/>
          <w:sz w:val="14"/>
          <w:szCs w:val="14"/>
          <w:color w:val="auto"/>
        </w:rPr>
        <w:t>this</w:t>
      </w:r>
      <w:r>
        <w:rPr>
          <w:rFonts w:ascii="Arial" w:cs="Arial" w:eastAsia="Arial" w:hAnsi="Arial"/>
          <w:sz w:val="13"/>
          <w:szCs w:val="13"/>
          <w:color w:val="auto"/>
        </w:rPr>
        <w:t>this</w:t>
      </w:r>
      <w:r>
        <w:rPr>
          <w:rFonts w:ascii="Palatino Linotype" w:cs="Palatino Linotype" w:eastAsia="Palatino Linotype" w:hAnsi="Palatino Linotype"/>
          <w:sz w:val="14"/>
          <w:szCs w:val="14"/>
          <w:color w:val="auto"/>
        </w:rPr>
        <w:t>multi</w:t>
      </w:r>
      <w:r>
        <w:rPr>
          <w:rFonts w:ascii="Arial" w:cs="Arial" w:eastAsia="Arial" w:hAnsi="Arial"/>
          <w:sz w:val="13"/>
          <w:szCs w:val="13"/>
          <w:color w:val="auto"/>
        </w:rPr>
        <w:t>multi</w:t>
      </w:r>
      <w:r>
        <w:rPr>
          <w:rFonts w:ascii="Palatino Linotype" w:cs="Palatino Linotype" w:eastAsia="Palatino Linotype" w:hAnsi="Palatino Linotype"/>
          <w:sz w:val="14"/>
          <w:szCs w:val="14"/>
          <w:color w:val="auto"/>
        </w:rPr>
        <w:t>‐</w:t>
      </w:r>
      <w:r>
        <w:rPr>
          <w:rFonts w:ascii="Arial" w:cs="Arial" w:eastAsia="Arial" w:hAnsi="Arial"/>
          <w:sz w:val="13"/>
          <w:szCs w:val="13"/>
          <w:color w:val="auto"/>
        </w:rPr>
        <w:t>dimension-characteristic</w:t>
      </w:r>
      <w:r>
        <w:rPr>
          <w:rFonts w:ascii="Palatino Linotype" w:cs="Palatino Linotype" w:eastAsia="Palatino Linotype" w:hAnsi="Palatino Linotype"/>
          <w:sz w:val="14"/>
          <w:szCs w:val="14"/>
          <w:color w:val="auto"/>
        </w:rPr>
        <w:t>ofthe</w:t>
      </w:r>
      <w:r>
        <w:rPr>
          <w:rFonts w:ascii="Arial" w:cs="Arial" w:eastAsia="Arial" w:hAnsi="Arial"/>
          <w:sz w:val="13"/>
          <w:szCs w:val="13"/>
          <w:color w:val="auto"/>
        </w:rPr>
        <w:t>of the</w:t>
      </w:r>
      <w:r>
        <w:rPr>
          <w:rFonts w:ascii="Palatino Linotype" w:cs="Palatino Linotype" w:eastAsia="Palatino Linotype" w:hAnsi="Palatino Linotype"/>
          <w:sz w:val="14"/>
          <w:szCs w:val="14"/>
          <w:color w:val="auto"/>
        </w:rPr>
        <w:t>O&amp;G</w:t>
      </w:r>
      <w:r>
        <w:rPr>
          <w:rFonts w:ascii="Arial" w:cs="Arial" w:eastAsia="Arial" w:hAnsi="Arial"/>
          <w:sz w:val="13"/>
          <w:szCs w:val="13"/>
          <w:color w:val="auto"/>
        </w:rPr>
        <w:t>O&amp;G</w:t>
      </w:r>
      <w:r>
        <w:rPr>
          <w:rFonts w:ascii="Palatino Linotype" w:cs="Palatino Linotype" w:eastAsia="Palatino Linotype" w:hAnsi="Palatino Linotype"/>
          <w:sz w:val="14"/>
          <w:szCs w:val="14"/>
          <w:color w:val="auto"/>
        </w:rPr>
        <w:t>industry</w:t>
      </w:r>
      <w:r>
        <w:rPr>
          <w:rFonts w:ascii="Arial" w:cs="Arial" w:eastAsia="Arial" w:hAnsi="Arial"/>
          <w:sz w:val="13"/>
          <w:szCs w:val="13"/>
          <w:color w:val="auto"/>
        </w:rPr>
        <w:t>industry</w:t>
      </w:r>
      <w:r>
        <w:rPr>
          <w:rFonts w:ascii="Palatino Linotype" w:cs="Palatino Linotype" w:eastAsia="Palatino Linotype" w:hAnsi="Palatino Linotype"/>
          <w:sz w:val="14"/>
          <w:szCs w:val="14"/>
          <w:color w:val="auto"/>
        </w:rPr>
        <w:t>can</w:t>
      </w:r>
      <w:r>
        <w:rPr>
          <w:rFonts w:ascii="Arial" w:cs="Arial" w:eastAsia="Arial" w:hAnsi="Arial"/>
          <w:sz w:val="13"/>
          <w:szCs w:val="13"/>
          <w:color w:val="auto"/>
        </w:rPr>
        <w:t>can</w:t>
      </w:r>
      <w:r>
        <w:rPr>
          <w:rFonts w:ascii="Palatino Linotype" w:cs="Palatino Linotype" w:eastAsia="Palatino Linotype" w:hAnsi="Palatino Linotype"/>
          <w:sz w:val="14"/>
          <w:szCs w:val="14"/>
          <w:color w:val="auto"/>
        </w:rPr>
        <w:t>be</w:t>
      </w:r>
      <w:r>
        <w:rPr>
          <w:rFonts w:ascii="Arial" w:cs="Arial" w:eastAsia="Arial" w:hAnsi="Arial"/>
          <w:sz w:val="13"/>
          <w:szCs w:val="13"/>
          <w:color w:val="auto"/>
        </w:rPr>
        <w:t xml:space="preserve"> representedntedbe</w:t>
      </w:r>
      <w:r>
        <w:rPr>
          <w:rFonts w:ascii="Palatino Linotype" w:cs="Palatino Linotype" w:eastAsia="Palatino Linotype" w:hAnsi="Palatino Linotype"/>
          <w:sz w:val="14"/>
          <w:szCs w:val="14"/>
          <w:color w:val="auto"/>
        </w:rPr>
        <w:t>in</w:t>
      </w:r>
    </w:p>
    <w:p>
      <w:pPr>
        <w:spacing w:after="0" w:line="67" w:lineRule="exact"/>
        <w:rPr>
          <w:sz w:val="20"/>
          <w:szCs w:val="20"/>
          <w:color w:val="auto"/>
        </w:rPr>
      </w:pPr>
    </w:p>
    <w:p>
      <w:pPr>
        <w:jc w:val="both"/>
        <w:ind w:left="2640" w:right="40"/>
        <w:spacing w:after="0" w:line="380" w:lineRule="auto"/>
        <w:rPr>
          <w:sz w:val="20"/>
          <w:szCs w:val="20"/>
          <w:color w:val="auto"/>
        </w:rPr>
      </w:pPr>
      <w:r>
        <w:rPr>
          <w:rFonts w:ascii="Palatino Linotype" w:cs="Palatino Linotype" w:eastAsia="Palatino Linotype" w:hAnsi="Palatino Linotype"/>
          <w:sz w:val="12"/>
          <w:szCs w:val="12"/>
          <w:color w:val="auto"/>
        </w:rPr>
        <w:t>Figure</w:t>
      </w:r>
      <w:r>
        <w:rPr>
          <w:rFonts w:ascii="Arial" w:cs="Arial" w:eastAsia="Arial" w:hAnsi="Arial"/>
          <w:sz w:val="11"/>
          <w:szCs w:val="11"/>
          <w:color w:val="auto"/>
        </w:rPr>
        <w:t>inFigure</w:t>
      </w:r>
      <w:r>
        <w:rPr>
          <w:rFonts w:ascii="Palatino Linotype" w:cs="Palatino Linotype" w:eastAsia="Palatino Linotype" w:hAnsi="Palatino Linotype"/>
          <w:sz w:val="12"/>
          <w:szCs w:val="12"/>
          <w:color w:val="auto"/>
        </w:rPr>
        <w:t>4a.</w:t>
      </w:r>
      <w:r>
        <w:rPr>
          <w:rFonts w:ascii="Arial" w:cs="Arial" w:eastAsia="Arial" w:hAnsi="Arial"/>
          <w:sz w:val="11"/>
          <w:szCs w:val="11"/>
          <w:color w:val="0875B7"/>
        </w:rPr>
        <w:t>4</w:t>
      </w:r>
      <w:r>
        <w:rPr>
          <w:rFonts w:ascii="Palatino Linotype" w:cs="Palatino Linotype" w:eastAsia="Palatino Linotype" w:hAnsi="Palatino Linotype"/>
          <w:sz w:val="12"/>
          <w:szCs w:val="12"/>
          <w:color w:val="auto"/>
        </w:rPr>
        <w:t>For</w:t>
      </w:r>
      <w:r>
        <w:rPr>
          <w:rFonts w:ascii="Arial" w:cs="Arial" w:eastAsia="Arial" w:hAnsi="Arial"/>
          <w:sz w:val="11"/>
          <w:szCs w:val="11"/>
          <w:color w:val="auto"/>
        </w:rPr>
        <w:t>a.For</w:t>
      </w:r>
      <w:r>
        <w:rPr>
          <w:rFonts w:ascii="Palatino Linotype" w:cs="Palatino Linotype" w:eastAsia="Palatino Linotype" w:hAnsi="Palatino Linotype"/>
          <w:sz w:val="12"/>
          <w:szCs w:val="12"/>
          <w:color w:val="auto"/>
        </w:rPr>
        <w:t>each</w:t>
      </w:r>
      <w:r>
        <w:rPr>
          <w:rFonts w:ascii="Arial" w:cs="Arial" w:eastAsia="Arial" w:hAnsi="Arial"/>
          <w:sz w:val="11"/>
          <w:szCs w:val="11"/>
          <w:color w:val="auto"/>
        </w:rPr>
        <w:t>eachdimension,</w:t>
      </w:r>
      <w:r>
        <w:rPr>
          <w:rFonts w:ascii="Palatino Linotype" w:cs="Palatino Linotype" w:eastAsia="Palatino Linotype" w:hAnsi="Palatino Linotype"/>
          <w:sz w:val="12"/>
          <w:szCs w:val="12"/>
          <w:color w:val="auto"/>
        </w:rPr>
        <w:t>there</w:t>
      </w:r>
      <w:r>
        <w:rPr>
          <w:rFonts w:ascii="Arial" w:cs="Arial" w:eastAsia="Arial" w:hAnsi="Arial"/>
          <w:sz w:val="11"/>
          <w:szCs w:val="11"/>
          <w:color w:val="auto"/>
        </w:rPr>
        <w:t>the</w:t>
      </w:r>
      <w:r>
        <w:rPr>
          <w:rFonts w:ascii="Palatino Linotype" w:cs="Palatino Linotype" w:eastAsia="Palatino Linotype" w:hAnsi="Palatino Linotype"/>
          <w:sz w:val="12"/>
          <w:szCs w:val="12"/>
          <w:color w:val="auto"/>
        </w:rPr>
        <w:t>are</w:t>
      </w:r>
      <w:r>
        <w:rPr>
          <w:rFonts w:ascii="Arial" w:cs="Arial" w:eastAsia="Arial" w:hAnsi="Arial"/>
          <w:sz w:val="11"/>
          <w:szCs w:val="11"/>
          <w:color w:val="auto"/>
        </w:rPr>
        <w:t xml:space="preserve"> aremultipletip</w:t>
      </w:r>
      <w:r>
        <w:rPr>
          <w:rFonts w:ascii="Palatino Linotype" w:cs="Palatino Linotype" w:eastAsia="Palatino Linotype" w:hAnsi="Palatino Linotype"/>
          <w:sz w:val="12"/>
          <w:szCs w:val="12"/>
          <w:color w:val="auto"/>
        </w:rPr>
        <w:t>elements</w:t>
      </w:r>
      <w:r>
        <w:rPr>
          <w:rFonts w:ascii="Arial" w:cs="Arial" w:eastAsia="Arial" w:hAnsi="Arial"/>
          <w:sz w:val="11"/>
          <w:szCs w:val="11"/>
          <w:color w:val="auto"/>
        </w:rPr>
        <w:t>elements</w:t>
      </w:r>
      <w:r>
        <w:rPr>
          <w:rFonts w:ascii="Palatino Linotype" w:cs="Palatino Linotype" w:eastAsia="Palatino Linotype" w:hAnsi="Palatino Linotype"/>
          <w:sz w:val="12"/>
          <w:szCs w:val="12"/>
          <w:color w:val="auto"/>
        </w:rPr>
        <w:t>and</w:t>
      </w:r>
      <w:r>
        <w:rPr>
          <w:rFonts w:ascii="Arial" w:cs="Arial" w:eastAsia="Arial" w:hAnsi="Arial"/>
          <w:sz w:val="11"/>
          <w:szCs w:val="11"/>
          <w:color w:val="auto"/>
        </w:rPr>
        <w:t>and</w:t>
      </w:r>
      <w:r>
        <w:rPr>
          <w:rFonts w:ascii="Palatino Linotype" w:cs="Palatino Linotype" w:eastAsia="Palatino Linotype" w:hAnsi="Palatino Linotype"/>
          <w:sz w:val="12"/>
          <w:szCs w:val="12"/>
          <w:color w:val="auto"/>
        </w:rPr>
        <w:t>sub‐</w:t>
      </w:r>
      <w:r>
        <w:rPr>
          <w:rFonts w:ascii="Arial" w:cs="Arial" w:eastAsia="Arial" w:hAnsi="Arial"/>
          <w:sz w:val="11"/>
          <w:szCs w:val="11"/>
          <w:color w:val="auto"/>
        </w:rPr>
        <w:t>subdimensions-sions</w:t>
      </w:r>
      <w:r>
        <w:rPr>
          <w:rFonts w:ascii="Palatino Linotype" w:cs="Palatino Linotype" w:eastAsia="Palatino Linotype" w:hAnsi="Palatino Linotype"/>
          <w:sz w:val="12"/>
          <w:szCs w:val="12"/>
          <w:color w:val="auto"/>
        </w:rPr>
        <w:t>.As</w:t>
      </w:r>
      <w:r>
        <w:rPr>
          <w:rFonts w:ascii="Arial" w:cs="Arial" w:eastAsia="Arial" w:hAnsi="Arial"/>
          <w:sz w:val="11"/>
          <w:szCs w:val="11"/>
          <w:color w:val="auto"/>
        </w:rPr>
        <w:t>.</w:t>
      </w:r>
      <w:r>
        <w:rPr>
          <w:rFonts w:ascii="Palatino Linotype" w:cs="Palatino Linotype" w:eastAsia="Palatino Linotype" w:hAnsi="Palatino Linotype"/>
          <w:sz w:val="12"/>
          <w:szCs w:val="12"/>
          <w:color w:val="auto"/>
        </w:rPr>
        <w:t xml:space="preserve"> the</w:t>
      </w:r>
      <w:r>
        <w:rPr>
          <w:rFonts w:ascii="Arial" w:cs="Arial" w:eastAsia="Arial" w:hAnsi="Arial"/>
          <w:sz w:val="11"/>
          <w:szCs w:val="11"/>
          <w:color w:val="auto"/>
        </w:rPr>
        <w:t>As</w:t>
      </w:r>
      <w:r>
        <w:rPr>
          <w:rFonts w:ascii="Palatino Linotype" w:cs="Palatino Linotype" w:eastAsia="Palatino Linotype" w:hAnsi="Palatino Linotype"/>
          <w:sz w:val="12"/>
          <w:szCs w:val="12"/>
          <w:color w:val="auto"/>
        </w:rPr>
        <w:t xml:space="preserve"> long</w:t>
      </w:r>
      <w:r>
        <w:rPr>
          <w:rFonts w:ascii="Arial" w:cs="Arial" w:eastAsia="Arial" w:hAnsi="Arial"/>
          <w:sz w:val="11"/>
          <w:szCs w:val="11"/>
          <w:color w:val="auto"/>
        </w:rPr>
        <w:t>thelong</w:t>
      </w:r>
      <w:r>
        <w:rPr>
          <w:rFonts w:ascii="Palatino Linotype" w:cs="Palatino Linotype" w:eastAsia="Palatino Linotype" w:hAnsi="Palatino Linotype"/>
          <w:sz w:val="12"/>
          <w:szCs w:val="12"/>
          <w:color w:val="auto"/>
        </w:rPr>
        <w:t>‐term</w:t>
      </w:r>
      <w:r>
        <w:rPr>
          <w:rFonts w:ascii="Arial" w:cs="Arial" w:eastAsia="Arial" w:hAnsi="Arial"/>
          <w:sz w:val="11"/>
          <w:szCs w:val="11"/>
          <w:color w:val="auto"/>
        </w:rPr>
        <w:t>-term</w:t>
      </w:r>
      <w:r>
        <w:rPr>
          <w:rFonts w:ascii="Palatino Linotype" w:cs="Palatino Linotype" w:eastAsia="Palatino Linotype" w:hAnsi="Palatino Linotype"/>
          <w:sz w:val="12"/>
          <w:szCs w:val="12"/>
          <w:color w:val="auto"/>
        </w:rPr>
        <w:t>goal,</w:t>
      </w:r>
      <w:r>
        <w:rPr>
          <w:rFonts w:ascii="Arial" w:cs="Arial" w:eastAsia="Arial" w:hAnsi="Arial"/>
          <w:sz w:val="11"/>
          <w:szCs w:val="11"/>
          <w:color w:val="auto"/>
        </w:rPr>
        <w:t>goal,</w:t>
      </w:r>
      <w:r>
        <w:rPr>
          <w:rFonts w:ascii="Palatino Linotype" w:cs="Palatino Linotype" w:eastAsia="Palatino Linotype" w:hAnsi="Palatino Linotype"/>
          <w:sz w:val="12"/>
          <w:szCs w:val="12"/>
          <w:color w:val="auto"/>
        </w:rPr>
        <w:t>the</w:t>
      </w:r>
      <w:r>
        <w:rPr>
          <w:rFonts w:ascii="Arial" w:cs="Arial" w:eastAsia="Arial" w:hAnsi="Arial"/>
          <w:sz w:val="11"/>
          <w:szCs w:val="11"/>
          <w:color w:val="auto"/>
        </w:rPr>
        <w:t xml:space="preserve"> sustainabilitythenabilitydimensionsion</w:t>
      </w:r>
      <w:r>
        <w:rPr>
          <w:rFonts w:ascii="Palatino Linotype" w:cs="Palatino Linotype" w:eastAsia="Palatino Linotype" w:hAnsi="Palatino Linotype"/>
          <w:sz w:val="12"/>
          <w:szCs w:val="12"/>
          <w:color w:val="auto"/>
        </w:rPr>
        <w:t>has social,</w:t>
      </w:r>
      <w:r>
        <w:rPr>
          <w:rFonts w:ascii="Arial" w:cs="Arial" w:eastAsia="Arial" w:hAnsi="Arial"/>
          <w:sz w:val="11"/>
          <w:szCs w:val="11"/>
          <w:color w:val="auto"/>
        </w:rPr>
        <w:t>hassocial,</w:t>
      </w:r>
      <w:r>
        <w:rPr>
          <w:rFonts w:ascii="Palatino Linotype" w:cs="Palatino Linotype" w:eastAsia="Palatino Linotype" w:hAnsi="Palatino Linotype"/>
          <w:sz w:val="12"/>
          <w:szCs w:val="12"/>
          <w:color w:val="auto"/>
        </w:rPr>
        <w:t>economic,</w:t>
      </w:r>
      <w:r>
        <w:rPr>
          <w:rFonts w:ascii="Arial" w:cs="Arial" w:eastAsia="Arial" w:hAnsi="Arial"/>
          <w:sz w:val="11"/>
          <w:szCs w:val="11"/>
          <w:color w:val="auto"/>
        </w:rPr>
        <w:t>economic,</w:t>
      </w:r>
      <w:r>
        <w:rPr>
          <w:rFonts w:ascii="Palatino Linotype" w:cs="Palatino Linotype" w:eastAsia="Palatino Linotype" w:hAnsi="Palatino Linotype"/>
          <w:sz w:val="12"/>
          <w:szCs w:val="12"/>
          <w:color w:val="auto"/>
        </w:rPr>
        <w:t>and</w:t>
      </w:r>
      <w:r>
        <w:rPr>
          <w:rFonts w:ascii="Arial" w:cs="Arial" w:eastAsia="Arial" w:hAnsi="Arial"/>
          <w:sz w:val="11"/>
          <w:szCs w:val="11"/>
          <w:color w:val="auto"/>
        </w:rPr>
        <w:t xml:space="preserve"> environmentaldenviromental</w:t>
      </w:r>
      <w:r>
        <w:rPr>
          <w:rFonts w:ascii="Palatino Linotype" w:cs="Palatino Linotype" w:eastAsia="Palatino Linotype" w:hAnsi="Palatino Linotype"/>
          <w:sz w:val="12"/>
          <w:szCs w:val="12"/>
          <w:color w:val="auto"/>
        </w:rPr>
        <w:t>pil‐ lars</w:t>
      </w:r>
      <w:r>
        <w:rPr>
          <w:rFonts w:ascii="Arial" w:cs="Arial" w:eastAsia="Arial" w:hAnsi="Arial"/>
          <w:sz w:val="11"/>
          <w:szCs w:val="11"/>
          <w:color w:val="auto"/>
        </w:rPr>
        <w:t>pillars</w:t>
      </w:r>
      <w:r>
        <w:rPr>
          <w:rFonts w:ascii="Palatino Linotype" w:cs="Palatino Linotype" w:eastAsia="Palatino Linotype" w:hAnsi="Palatino Linotype"/>
          <w:sz w:val="12"/>
          <w:szCs w:val="12"/>
          <w:color w:val="auto"/>
        </w:rPr>
        <w:t>(Figure</w:t>
      </w:r>
      <w:r>
        <w:rPr>
          <w:rFonts w:ascii="Arial" w:cs="Arial" w:eastAsia="Arial" w:hAnsi="Arial"/>
          <w:sz w:val="11"/>
          <w:szCs w:val="11"/>
          <w:color w:val="auto"/>
        </w:rPr>
        <w:t>(Figure</w:t>
      </w:r>
      <w:r>
        <w:rPr>
          <w:rFonts w:ascii="Palatino Linotype" w:cs="Palatino Linotype" w:eastAsia="Palatino Linotype" w:hAnsi="Palatino Linotype"/>
          <w:sz w:val="12"/>
          <w:szCs w:val="12"/>
          <w:color w:val="auto"/>
        </w:rPr>
        <w:t>3a)</w:t>
      </w:r>
      <w:r>
        <w:rPr>
          <w:rFonts w:ascii="Arial" w:cs="Arial" w:eastAsia="Arial" w:hAnsi="Arial"/>
          <w:sz w:val="11"/>
          <w:szCs w:val="11"/>
          <w:color w:val="0875B7"/>
        </w:rPr>
        <w:t>3</w:t>
      </w:r>
      <w:r>
        <w:rPr>
          <w:rFonts w:ascii="Arial" w:cs="Arial" w:eastAsia="Arial" w:hAnsi="Arial"/>
          <w:sz w:val="11"/>
          <w:szCs w:val="11"/>
          <w:color w:val="auto"/>
        </w:rPr>
        <w:t>a)[49]</w:t>
      </w:r>
      <w:r>
        <w:rPr>
          <w:rFonts w:ascii="Arial" w:cs="Arial" w:eastAsia="Arial" w:hAnsi="Arial"/>
          <w:sz w:val="11"/>
          <w:szCs w:val="11"/>
          <w:color w:val="0875B7"/>
        </w:rPr>
        <w:t>49</w:t>
      </w:r>
      <w:r>
        <w:rPr>
          <w:rFonts w:ascii="Palatino Linotype" w:cs="Palatino Linotype" w:eastAsia="Palatino Linotype" w:hAnsi="Palatino Linotype"/>
          <w:sz w:val="12"/>
          <w:szCs w:val="12"/>
          <w:color w:val="auto"/>
        </w:rPr>
        <w:t>.The</w:t>
      </w:r>
      <w:r>
        <w:rPr>
          <w:rFonts w:ascii="Arial" w:cs="Arial" w:eastAsia="Arial" w:hAnsi="Arial"/>
          <w:sz w:val="11"/>
          <w:szCs w:val="11"/>
          <w:color w:val="auto"/>
        </w:rPr>
        <w:t>].The</w:t>
      </w:r>
      <w:r>
        <w:rPr>
          <w:rFonts w:ascii="Palatino Linotype" w:cs="Palatino Linotype" w:eastAsia="Palatino Linotype" w:hAnsi="Palatino Linotype"/>
          <w:sz w:val="12"/>
          <w:szCs w:val="12"/>
          <w:color w:val="auto"/>
        </w:rPr>
        <w:t>day</w:t>
      </w:r>
      <w:r>
        <w:rPr>
          <w:rFonts w:ascii="Arial" w:cs="Arial" w:eastAsia="Arial" w:hAnsi="Arial"/>
          <w:sz w:val="11"/>
          <w:szCs w:val="11"/>
          <w:color w:val="auto"/>
        </w:rPr>
        <w:t>day</w:t>
      </w:r>
      <w:r>
        <w:rPr>
          <w:rFonts w:ascii="Palatino Linotype" w:cs="Palatino Linotype" w:eastAsia="Palatino Linotype" w:hAnsi="Palatino Linotype"/>
          <w:sz w:val="12"/>
          <w:szCs w:val="12"/>
          <w:color w:val="auto"/>
        </w:rPr>
        <w:t>‐to</w:t>
      </w:r>
      <w:r>
        <w:rPr>
          <w:rFonts w:ascii="Arial" w:cs="Arial" w:eastAsia="Arial" w:hAnsi="Arial"/>
          <w:sz w:val="11"/>
          <w:szCs w:val="11"/>
          <w:color w:val="auto"/>
        </w:rPr>
        <w:t>-</w:t>
      </w:r>
      <w:r>
        <w:rPr>
          <w:rFonts w:ascii="Palatino Linotype" w:cs="Palatino Linotype" w:eastAsia="Palatino Linotype" w:hAnsi="Palatino Linotype"/>
          <w:sz w:val="12"/>
          <w:szCs w:val="12"/>
          <w:color w:val="auto"/>
        </w:rPr>
        <w:t>‐</w:t>
      </w:r>
      <w:r>
        <w:rPr>
          <w:rFonts w:ascii="Arial" w:cs="Arial" w:eastAsia="Arial" w:hAnsi="Arial"/>
          <w:sz w:val="11"/>
          <w:szCs w:val="11"/>
          <w:color w:val="auto"/>
        </w:rPr>
        <w:t>to</w:t>
      </w:r>
      <w:r>
        <w:rPr>
          <w:rFonts w:ascii="Palatino Linotype" w:cs="Palatino Linotype" w:eastAsia="Palatino Linotype" w:hAnsi="Palatino Linotype"/>
          <w:sz w:val="12"/>
          <w:szCs w:val="12"/>
          <w:color w:val="auto"/>
        </w:rPr>
        <w:t>day</w:t>
      </w:r>
      <w:r>
        <w:rPr>
          <w:rFonts w:ascii="Arial" w:cs="Arial" w:eastAsia="Arial" w:hAnsi="Arial"/>
          <w:sz w:val="11"/>
          <w:szCs w:val="11"/>
          <w:color w:val="auto"/>
        </w:rPr>
        <w:t>-dayoperations</w:t>
      </w:r>
      <w:r>
        <w:rPr>
          <w:rFonts w:ascii="Palatino Linotype" w:cs="Palatino Linotype" w:eastAsia="Palatino Linotype" w:hAnsi="Palatino Linotype"/>
          <w:sz w:val="12"/>
          <w:szCs w:val="12"/>
          <w:color w:val="auto"/>
        </w:rPr>
        <w:t>of</w:t>
      </w:r>
      <w:r>
        <w:rPr>
          <w:rFonts w:ascii="Arial" w:cs="Arial" w:eastAsia="Arial" w:hAnsi="Arial"/>
          <w:sz w:val="11"/>
          <w:szCs w:val="11"/>
          <w:color w:val="auto"/>
        </w:rPr>
        <w:t>of</w:t>
      </w:r>
      <w:r>
        <w:rPr>
          <w:rFonts w:ascii="Palatino Linotype" w:cs="Palatino Linotype" w:eastAsia="Palatino Linotype" w:hAnsi="Palatino Linotype"/>
          <w:sz w:val="12"/>
          <w:szCs w:val="12"/>
          <w:color w:val="auto"/>
        </w:rPr>
        <w:t>the</w:t>
      </w:r>
      <w:r>
        <w:rPr>
          <w:rFonts w:ascii="Arial" w:cs="Arial" w:eastAsia="Arial" w:hAnsi="Arial"/>
          <w:sz w:val="11"/>
          <w:szCs w:val="11"/>
          <w:color w:val="auto"/>
        </w:rPr>
        <w:t>theO&amp;Gindustrydependonphysical</w:t>
      </w:r>
    </w:p>
    <w:p>
      <w:pPr>
        <w:jc w:val="both"/>
        <w:ind w:left="2640"/>
        <w:spacing w:after="0" w:line="414" w:lineRule="auto"/>
        <w:rPr>
          <w:sz w:val="20"/>
          <w:szCs w:val="20"/>
          <w:color w:val="auto"/>
        </w:rPr>
      </w:pPr>
      <w:r>
        <w:rPr>
          <w:rFonts w:ascii="Arial" w:cs="Arial" w:eastAsia="Arial" w:hAnsi="Arial"/>
          <w:sz w:val="11"/>
          <w:szCs w:val="11"/>
          <w:color w:val="auto"/>
        </w:rPr>
        <w:t>infrastructure, cyberinfrastructure(computing,internet-of</w:t>
      </w:r>
      <w:r>
        <w:rPr>
          <w:rFonts w:ascii="Palatino Linotype" w:cs="Palatino Linotype" w:eastAsia="Palatino Linotype" w:hAnsi="Palatino Linotype"/>
          <w:sz w:val="11"/>
          <w:szCs w:val="11"/>
          <w:color w:val="auto"/>
        </w:rPr>
        <w:t>‐of</w:t>
      </w:r>
      <w:r>
        <w:rPr>
          <w:rFonts w:ascii="Arial" w:cs="Arial" w:eastAsia="Arial" w:hAnsi="Arial"/>
          <w:sz w:val="11"/>
          <w:szCs w:val="11"/>
          <w:color w:val="auto"/>
        </w:rPr>
        <w:t>-things),</w:t>
      </w:r>
      <w:r>
        <w:rPr>
          <w:rFonts w:ascii="Palatino Linotype" w:cs="Palatino Linotype" w:eastAsia="Palatino Linotype" w:hAnsi="Palatino Linotype"/>
          <w:sz w:val="11"/>
          <w:szCs w:val="11"/>
          <w:color w:val="auto"/>
        </w:rPr>
        <w:t>‐</w:t>
      </w:r>
      <w:r>
        <w:rPr>
          <w:rFonts w:ascii="Arial" w:cs="Arial" w:eastAsia="Arial" w:hAnsi="Arial"/>
          <w:sz w:val="11"/>
          <w:szCs w:val="11"/>
          <w:color w:val="auto"/>
        </w:rPr>
        <w:t>and</w:t>
      </w:r>
      <w:r>
        <w:rPr>
          <w:rFonts w:ascii="Palatino Linotype" w:cs="Palatino Linotype" w:eastAsia="Palatino Linotype" w:hAnsi="Palatino Linotype"/>
          <w:sz w:val="11"/>
          <w:szCs w:val="11"/>
          <w:color w:val="auto"/>
        </w:rPr>
        <w:t>and</w:t>
      </w:r>
      <w:r>
        <w:rPr>
          <w:rFonts w:ascii="Arial" w:cs="Arial" w:eastAsia="Arial" w:hAnsi="Arial"/>
          <w:sz w:val="11"/>
          <w:szCs w:val="11"/>
          <w:color w:val="auto"/>
        </w:rPr>
        <w:t>humans(operators,</w:t>
      </w:r>
      <w:r>
        <w:rPr>
          <w:rFonts w:ascii="Palatino Linotype" w:cs="Palatino Linotype" w:eastAsia="Palatino Linotype" w:hAnsi="Palatino Linotype"/>
          <w:sz w:val="11"/>
          <w:szCs w:val="11"/>
          <w:color w:val="auto"/>
        </w:rPr>
        <w:t>‐ tors,</w:t>
      </w:r>
      <w:r>
        <w:rPr>
          <w:rFonts w:ascii="Arial" w:cs="Arial" w:eastAsia="Arial" w:hAnsi="Arial"/>
          <w:sz w:val="10"/>
          <w:szCs w:val="10"/>
          <w:color w:val="auto"/>
        </w:rPr>
        <w:t>policymakers)</w:t>
      </w:r>
      <w:r>
        <w:rPr>
          <w:rFonts w:ascii="Palatino Linotype" w:cs="Palatino Linotype" w:eastAsia="Palatino Linotype" w:hAnsi="Palatino Linotype"/>
          <w:sz w:val="11"/>
          <w:szCs w:val="11"/>
          <w:color w:val="auto"/>
        </w:rPr>
        <w:t>policymakers)</w:t>
      </w:r>
      <w:r>
        <w:rPr>
          <w:rFonts w:ascii="Arial" w:cs="Arial" w:eastAsia="Arial" w:hAnsi="Arial"/>
          <w:sz w:val="10"/>
          <w:szCs w:val="10"/>
          <w:color w:val="auto"/>
        </w:rPr>
        <w:t>[</w:t>
      </w:r>
      <w:r>
        <w:rPr>
          <w:rFonts w:ascii="Arial" w:cs="Arial" w:eastAsia="Arial" w:hAnsi="Arial"/>
          <w:sz w:val="10"/>
          <w:szCs w:val="10"/>
          <w:color w:val="0875B7"/>
        </w:rPr>
        <w:t>37</w:t>
      </w:r>
      <w:r>
        <w:rPr>
          <w:rFonts w:ascii="Arial" w:cs="Arial" w:eastAsia="Arial" w:hAnsi="Arial"/>
          <w:sz w:val="10"/>
          <w:szCs w:val="10"/>
          <w:color w:val="auto"/>
        </w:rPr>
        <w:t>,</w:t>
      </w:r>
      <w:r>
        <w:rPr>
          <w:rFonts w:ascii="Arial" w:cs="Arial" w:eastAsia="Arial" w:hAnsi="Arial"/>
          <w:sz w:val="10"/>
          <w:szCs w:val="10"/>
          <w:color w:val="0875B7"/>
        </w:rPr>
        <w:t>38</w:t>
      </w:r>
      <w:r>
        <w:rPr>
          <w:rFonts w:ascii="Arial" w:cs="Arial" w:eastAsia="Arial" w:hAnsi="Arial"/>
          <w:sz w:val="10"/>
          <w:szCs w:val="10"/>
          <w:color w:val="auto"/>
        </w:rPr>
        <w:t>[37,38].TheO&amp;G</w:t>
      </w:r>
      <w:r>
        <w:rPr>
          <w:rFonts w:ascii="Palatino Linotype" w:cs="Palatino Linotype" w:eastAsia="Palatino Linotype" w:hAnsi="Palatino Linotype"/>
          <w:sz w:val="11"/>
          <w:szCs w:val="11"/>
          <w:color w:val="auto"/>
        </w:rPr>
        <w:t>.The</w:t>
      </w:r>
      <w:r>
        <w:rPr>
          <w:rFonts w:ascii="Arial" w:cs="Arial" w:eastAsia="Arial" w:hAnsi="Arial"/>
          <w:sz w:val="10"/>
          <w:szCs w:val="10"/>
          <w:color w:val="auto"/>
        </w:rPr>
        <w:t>infrastructure</w:t>
      </w:r>
      <w:r>
        <w:rPr>
          <w:rFonts w:ascii="Palatino Linotype" w:cs="Palatino Linotype" w:eastAsia="Palatino Linotype" w:hAnsi="Palatino Linotype"/>
          <w:sz w:val="11"/>
          <w:szCs w:val="11"/>
          <w:color w:val="auto"/>
        </w:rPr>
        <w:t>O&amp;Ginfrastructure</w:t>
      </w:r>
      <w:r>
        <w:rPr>
          <w:rFonts w:ascii="Arial" w:cs="Arial" w:eastAsia="Arial" w:hAnsi="Arial"/>
          <w:sz w:val="10"/>
          <w:szCs w:val="10"/>
          <w:color w:val="auto"/>
        </w:rPr>
        <w:t>hasthree</w:t>
      </w:r>
      <w:r>
        <w:rPr>
          <w:rFonts w:ascii="Palatino Linotype" w:cs="Palatino Linotype" w:eastAsia="Palatino Linotype" w:hAnsi="Palatino Linotype"/>
          <w:sz w:val="11"/>
          <w:szCs w:val="11"/>
          <w:color w:val="auto"/>
        </w:rPr>
        <w:t>has</w:t>
      </w:r>
      <w:r>
        <w:rPr>
          <w:rFonts w:ascii="Arial" w:cs="Arial" w:eastAsia="Arial" w:hAnsi="Arial"/>
          <w:sz w:val="10"/>
          <w:szCs w:val="10"/>
          <w:color w:val="auto"/>
        </w:rPr>
        <w:t>major</w:t>
      </w:r>
      <w:r>
        <w:rPr>
          <w:rFonts w:ascii="Palatino Linotype" w:cs="Palatino Linotype" w:eastAsia="Palatino Linotype" w:hAnsi="Palatino Linotype"/>
          <w:sz w:val="11"/>
          <w:szCs w:val="11"/>
          <w:color w:val="auto"/>
        </w:rPr>
        <w:t>three</w:t>
      </w:r>
      <w:r>
        <w:rPr>
          <w:rFonts w:ascii="Arial" w:cs="Arial" w:eastAsia="Arial" w:hAnsi="Arial"/>
          <w:sz w:val="10"/>
          <w:szCs w:val="10"/>
          <w:color w:val="auto"/>
        </w:rPr>
        <w:t>levels</w:t>
      </w:r>
      <w:r>
        <w:rPr>
          <w:rFonts w:ascii="Palatino Linotype" w:cs="Palatino Linotype" w:eastAsia="Palatino Linotype" w:hAnsi="Palatino Linotype"/>
          <w:sz w:val="11"/>
          <w:szCs w:val="11"/>
          <w:color w:val="auto"/>
        </w:rPr>
        <w:t>major</w:t>
      </w:r>
      <w:r>
        <w:rPr>
          <w:rFonts w:ascii="Arial" w:cs="Arial" w:eastAsia="Arial" w:hAnsi="Arial"/>
          <w:sz w:val="10"/>
          <w:szCs w:val="10"/>
          <w:color w:val="auto"/>
        </w:rPr>
        <w:t>(upstream,</w:t>
      </w:r>
      <w:r>
        <w:rPr>
          <w:rFonts w:ascii="Palatino Linotype" w:cs="Palatino Linotype" w:eastAsia="Palatino Linotype" w:hAnsi="Palatino Linotype"/>
          <w:sz w:val="11"/>
          <w:szCs w:val="11"/>
          <w:color w:val="auto"/>
        </w:rPr>
        <w:t>levels (upstream,</w:t>
      </w:r>
      <w:r>
        <w:rPr>
          <w:rFonts w:ascii="Arial" w:cs="Arial" w:eastAsia="Arial" w:hAnsi="Arial"/>
          <w:sz w:val="10"/>
          <w:szCs w:val="10"/>
          <w:color w:val="auto"/>
        </w:rPr>
        <w:t>midstream,</w:t>
      </w:r>
      <w:r>
        <w:rPr>
          <w:rFonts w:ascii="Palatino Linotype" w:cs="Palatino Linotype" w:eastAsia="Palatino Linotype" w:hAnsi="Palatino Linotype"/>
          <w:sz w:val="11"/>
          <w:szCs w:val="11"/>
          <w:color w:val="auto"/>
        </w:rPr>
        <w:t xml:space="preserve"> midstream,</w:t>
      </w:r>
      <w:r>
        <w:rPr>
          <w:rFonts w:ascii="Arial" w:cs="Arial" w:eastAsia="Arial" w:hAnsi="Arial"/>
          <w:sz w:val="10"/>
          <w:szCs w:val="10"/>
          <w:color w:val="auto"/>
        </w:rPr>
        <w:t>anddownstream)</w:t>
      </w:r>
      <w:r>
        <w:rPr>
          <w:rFonts w:ascii="Palatino Linotype" w:cs="Palatino Linotype" w:eastAsia="Palatino Linotype" w:hAnsi="Palatino Linotype"/>
          <w:sz w:val="11"/>
          <w:szCs w:val="11"/>
          <w:color w:val="auto"/>
        </w:rPr>
        <w:t>anddownstream)</w:t>
      </w:r>
      <w:r>
        <w:rPr>
          <w:rFonts w:ascii="Arial" w:cs="Arial" w:eastAsia="Arial" w:hAnsi="Arial"/>
          <w:sz w:val="10"/>
          <w:szCs w:val="10"/>
          <w:color w:val="auto"/>
        </w:rPr>
        <w:t>[</w:t>
      </w:r>
      <w:r>
        <w:rPr>
          <w:rFonts w:ascii="Arial" w:cs="Arial" w:eastAsia="Arial" w:hAnsi="Arial"/>
          <w:sz w:val="10"/>
          <w:szCs w:val="10"/>
          <w:color w:val="0875B7"/>
        </w:rPr>
        <w:t>29</w:t>
      </w:r>
      <w:r>
        <w:rPr>
          <w:rFonts w:ascii="Arial" w:cs="Arial" w:eastAsia="Arial" w:hAnsi="Arial"/>
          <w:sz w:val="10"/>
          <w:szCs w:val="10"/>
          <w:color w:val="auto"/>
        </w:rPr>
        <w:t>].Inore</w:t>
      </w:r>
      <w:r>
        <w:rPr>
          <w:rFonts w:ascii="Palatino Linotype" w:cs="Palatino Linotype" w:eastAsia="Palatino Linotype" w:hAnsi="Palatino Linotype"/>
          <w:sz w:val="11"/>
          <w:szCs w:val="11"/>
          <w:color w:val="auto"/>
        </w:rPr>
        <w:t>[29]</w:t>
      </w:r>
      <w:r>
        <w:rPr>
          <w:rFonts w:ascii="Arial" w:cs="Arial" w:eastAsia="Arial" w:hAnsi="Arial"/>
          <w:sz w:val="10"/>
          <w:szCs w:val="10"/>
          <w:color w:val="auto"/>
        </w:rPr>
        <w:t>detailed</w:t>
      </w:r>
      <w:r>
        <w:rPr>
          <w:rFonts w:ascii="Palatino Linotype" w:cs="Palatino Linotype" w:eastAsia="Palatino Linotype" w:hAnsi="Palatino Linotype"/>
          <w:sz w:val="11"/>
          <w:szCs w:val="11"/>
          <w:color w:val="auto"/>
        </w:rPr>
        <w:t>.Inmore</w:t>
      </w:r>
      <w:r>
        <w:rPr>
          <w:rFonts w:ascii="Arial" w:cs="Arial" w:eastAsia="Arial" w:hAnsi="Arial"/>
          <w:sz w:val="10"/>
          <w:szCs w:val="10"/>
          <w:color w:val="auto"/>
        </w:rPr>
        <w:t>viw,</w:t>
      </w:r>
      <w:r>
        <w:rPr>
          <w:rFonts w:ascii="Palatino Linotype" w:cs="Palatino Linotype" w:eastAsia="Palatino Linotype" w:hAnsi="Palatino Linotype"/>
          <w:sz w:val="11"/>
          <w:szCs w:val="11"/>
          <w:color w:val="auto"/>
        </w:rPr>
        <w:t>detailed</w:t>
      </w:r>
      <w:r>
        <w:rPr>
          <w:rFonts w:ascii="Arial" w:cs="Arial" w:eastAsia="Arial" w:hAnsi="Arial"/>
          <w:sz w:val="10"/>
          <w:szCs w:val="10"/>
          <w:color w:val="auto"/>
        </w:rPr>
        <w:t>eachO&amp;G</w:t>
      </w:r>
      <w:r>
        <w:rPr>
          <w:rFonts w:ascii="Palatino Linotype" w:cs="Palatino Linotype" w:eastAsia="Palatino Linotype" w:hAnsi="Palatino Linotype"/>
          <w:sz w:val="11"/>
          <w:szCs w:val="11"/>
          <w:color w:val="auto"/>
        </w:rPr>
        <w:t>view,</w:t>
      </w:r>
      <w:r>
        <w:rPr>
          <w:rFonts w:ascii="Arial" w:cs="Arial" w:eastAsia="Arial" w:hAnsi="Arial"/>
          <w:sz w:val="10"/>
          <w:szCs w:val="10"/>
          <w:color w:val="auto"/>
        </w:rPr>
        <w:t>infrastructure</w:t>
      </w:r>
      <w:r>
        <w:rPr>
          <w:rFonts w:ascii="Palatino Linotype" w:cs="Palatino Linotype" w:eastAsia="Palatino Linotype" w:hAnsi="Palatino Linotype"/>
          <w:sz w:val="11"/>
          <w:szCs w:val="11"/>
          <w:color w:val="auto"/>
        </w:rPr>
        <w:t>eachO&amp;Ginfrastructure</w:t>
      </w:r>
      <w:r>
        <w:rPr>
          <w:rFonts w:ascii="Arial" w:cs="Arial" w:eastAsia="Arial" w:hAnsi="Arial"/>
          <w:sz w:val="10"/>
          <w:szCs w:val="10"/>
          <w:color w:val="auto"/>
        </w:rPr>
        <w:t>levelmayinvolve</w:t>
      </w:r>
      <w:r>
        <w:rPr>
          <w:rFonts w:ascii="Palatino Linotype" w:cs="Palatino Linotype" w:eastAsia="Palatino Linotype" w:hAnsi="Palatino Linotype"/>
          <w:sz w:val="11"/>
          <w:szCs w:val="11"/>
          <w:color w:val="auto"/>
        </w:rPr>
        <w:t>level may</w:t>
      </w:r>
      <w:r>
        <w:rPr>
          <w:rFonts w:ascii="Arial" w:cs="Arial" w:eastAsia="Arial" w:hAnsi="Arial"/>
          <w:sz w:val="10"/>
          <w:szCs w:val="10"/>
          <w:color w:val="auto"/>
        </w:rPr>
        <w:t>numerous</w:t>
      </w:r>
      <w:r>
        <w:rPr>
          <w:rFonts w:ascii="Palatino Linotype" w:cs="Palatino Linotype" w:eastAsia="Palatino Linotype" w:hAnsi="Palatino Linotype"/>
          <w:sz w:val="11"/>
          <w:szCs w:val="11"/>
          <w:color w:val="auto"/>
        </w:rPr>
        <w:t>involve</w:t>
      </w:r>
      <w:r>
        <w:rPr>
          <w:rFonts w:ascii="Arial" w:cs="Arial" w:eastAsia="Arial" w:hAnsi="Arial"/>
          <w:sz w:val="10"/>
          <w:szCs w:val="10"/>
          <w:color w:val="auto"/>
        </w:rPr>
        <w:t>xploration</w:t>
      </w:r>
      <w:r>
        <w:rPr>
          <w:rFonts w:ascii="Palatino Linotype" w:cs="Palatino Linotype" w:eastAsia="Palatino Linotype" w:hAnsi="Palatino Linotype"/>
          <w:sz w:val="11"/>
          <w:szCs w:val="11"/>
          <w:color w:val="auto"/>
        </w:rPr>
        <w:t>numerous</w:t>
      </w:r>
      <w:r>
        <w:rPr>
          <w:rFonts w:ascii="Arial" w:cs="Arial" w:eastAsia="Arial" w:hAnsi="Arial"/>
          <w:sz w:val="10"/>
          <w:szCs w:val="10"/>
          <w:color w:val="auto"/>
        </w:rPr>
        <w:t xml:space="preserve"> and</w:t>
      </w:r>
      <w:r>
        <w:rPr>
          <w:rFonts w:ascii="Palatino Linotype" w:cs="Palatino Linotype" w:eastAsia="Palatino Linotype" w:hAnsi="Palatino Linotype"/>
          <w:sz w:val="11"/>
          <w:szCs w:val="11"/>
          <w:color w:val="auto"/>
        </w:rPr>
        <w:t>exploration</w:t>
      </w:r>
      <w:r>
        <w:rPr>
          <w:rFonts w:ascii="Arial" w:cs="Arial" w:eastAsia="Arial" w:hAnsi="Arial"/>
          <w:sz w:val="10"/>
          <w:szCs w:val="10"/>
          <w:color w:val="auto"/>
        </w:rPr>
        <w:t>refinery</w:t>
      </w:r>
      <w:r>
        <w:rPr>
          <w:rFonts w:ascii="Palatino Linotype" w:cs="Palatino Linotype" w:eastAsia="Palatino Linotype" w:hAnsi="Palatino Linotype"/>
          <w:sz w:val="11"/>
          <w:szCs w:val="11"/>
          <w:color w:val="auto"/>
        </w:rPr>
        <w:t>and</w:t>
      </w:r>
      <w:r>
        <w:rPr>
          <w:rFonts w:ascii="Arial" w:cs="Arial" w:eastAsia="Arial" w:hAnsi="Arial"/>
          <w:sz w:val="10"/>
          <w:szCs w:val="10"/>
          <w:color w:val="auto"/>
        </w:rPr>
        <w:t>sites</w:t>
      </w:r>
      <w:r>
        <w:rPr>
          <w:rFonts w:ascii="Palatino Linotype" w:cs="Palatino Linotype" w:eastAsia="Palatino Linotype" w:hAnsi="Palatino Linotype"/>
          <w:sz w:val="11"/>
          <w:szCs w:val="11"/>
          <w:color w:val="auto"/>
        </w:rPr>
        <w:t>refinery</w:t>
      </w:r>
      <w:r>
        <w:rPr>
          <w:rFonts w:ascii="Arial" w:cs="Arial" w:eastAsia="Arial" w:hAnsi="Arial"/>
          <w:sz w:val="10"/>
          <w:szCs w:val="10"/>
          <w:color w:val="auto"/>
        </w:rPr>
        <w:t>ormillions</w:t>
      </w:r>
      <w:r>
        <w:rPr>
          <w:rFonts w:ascii="Palatino Linotype" w:cs="Palatino Linotype" w:eastAsia="Palatino Linotype" w:hAnsi="Palatino Linotype"/>
          <w:sz w:val="11"/>
          <w:szCs w:val="11"/>
          <w:color w:val="auto"/>
        </w:rPr>
        <w:t>sites or</w:t>
      </w:r>
      <w:r>
        <w:rPr>
          <w:rFonts w:ascii="Arial" w:cs="Arial" w:eastAsia="Arial" w:hAnsi="Arial"/>
          <w:sz w:val="10"/>
          <w:szCs w:val="10"/>
          <w:color w:val="auto"/>
        </w:rPr>
        <w:t>f</w:t>
      </w:r>
      <w:r>
        <w:rPr>
          <w:rFonts w:ascii="Palatino Linotype" w:cs="Palatino Linotype" w:eastAsia="Palatino Linotype" w:hAnsi="Palatino Linotype"/>
          <w:sz w:val="11"/>
          <w:szCs w:val="11"/>
          <w:color w:val="auto"/>
        </w:rPr>
        <w:t xml:space="preserve"> millions</w:t>
      </w:r>
      <w:r>
        <w:rPr>
          <w:rFonts w:ascii="Arial" w:cs="Arial" w:eastAsia="Arial" w:hAnsi="Arial"/>
          <w:sz w:val="10"/>
          <w:szCs w:val="10"/>
          <w:color w:val="auto"/>
        </w:rPr>
        <w:t>esof pipeline</w:t>
      </w:r>
      <w:r>
        <w:rPr>
          <w:rFonts w:ascii="Palatino Linotype" w:cs="Palatino Linotype" w:eastAsia="Palatino Linotype" w:hAnsi="Palatino Linotype"/>
          <w:sz w:val="11"/>
          <w:szCs w:val="11"/>
          <w:color w:val="auto"/>
        </w:rPr>
        <w:t>ofmiles of</w:t>
      </w:r>
      <w:r>
        <w:rPr>
          <w:rFonts w:ascii="Arial" w:cs="Arial" w:eastAsia="Arial" w:hAnsi="Arial"/>
          <w:sz w:val="10"/>
          <w:szCs w:val="10"/>
          <w:color w:val="auto"/>
        </w:rPr>
        <w:t>and</w:t>
      </w:r>
      <w:r>
        <w:rPr>
          <w:rFonts w:ascii="Palatino Linotype" w:cs="Palatino Linotype" w:eastAsia="Palatino Linotype" w:hAnsi="Palatino Linotype"/>
          <w:sz w:val="11"/>
          <w:szCs w:val="11"/>
          <w:color w:val="auto"/>
        </w:rPr>
        <w:t>pipeline</w:t>
      </w:r>
      <w:r>
        <w:rPr>
          <w:rFonts w:ascii="Arial" w:cs="Arial" w:eastAsia="Arial" w:hAnsi="Arial"/>
          <w:sz w:val="10"/>
          <w:szCs w:val="10"/>
          <w:color w:val="auto"/>
        </w:rPr>
        <w:t>customers</w:t>
      </w:r>
      <w:r>
        <w:rPr>
          <w:rFonts w:ascii="Palatino Linotype" w:cs="Palatino Linotype" w:eastAsia="Palatino Linotype" w:hAnsi="Palatino Linotype"/>
          <w:sz w:val="11"/>
          <w:szCs w:val="11"/>
          <w:color w:val="auto"/>
        </w:rPr>
        <w:t>and</w:t>
      </w:r>
      <w:r>
        <w:rPr>
          <w:rFonts w:ascii="Arial" w:cs="Arial" w:eastAsia="Arial" w:hAnsi="Arial"/>
          <w:sz w:val="10"/>
          <w:szCs w:val="10"/>
          <w:color w:val="auto"/>
        </w:rPr>
        <w:t>.</w:t>
      </w:r>
      <w:r>
        <w:rPr>
          <w:rFonts w:ascii="Palatino Linotype" w:cs="Palatino Linotype" w:eastAsia="Palatino Linotype" w:hAnsi="Palatino Linotype"/>
          <w:sz w:val="11"/>
          <w:szCs w:val="11"/>
          <w:color w:val="auto"/>
        </w:rPr>
        <w:t xml:space="preserve"> customers</w:t>
      </w:r>
      <w:r>
        <w:rPr>
          <w:rFonts w:ascii="Arial" w:cs="Arial" w:eastAsia="Arial" w:hAnsi="Arial"/>
          <w:sz w:val="10"/>
          <w:szCs w:val="10"/>
          <w:color w:val="auto"/>
        </w:rPr>
        <w:t>TheO&amp;G</w:t>
      </w:r>
      <w:r>
        <w:rPr>
          <w:rFonts w:ascii="Palatino Linotype" w:cs="Palatino Linotype" w:eastAsia="Palatino Linotype" w:hAnsi="Palatino Linotype"/>
          <w:sz w:val="11"/>
          <w:szCs w:val="11"/>
          <w:color w:val="auto"/>
        </w:rPr>
        <w:t>.</w:t>
      </w:r>
      <w:r>
        <w:rPr>
          <w:rFonts w:ascii="Arial" w:cs="Arial" w:eastAsia="Arial" w:hAnsi="Arial"/>
          <w:sz w:val="10"/>
          <w:szCs w:val="10"/>
          <w:color w:val="auto"/>
        </w:rPr>
        <w:t>sector</w:t>
      </w:r>
      <w:r>
        <w:rPr>
          <w:rFonts w:ascii="Palatino Linotype" w:cs="Palatino Linotype" w:eastAsia="Palatino Linotype" w:hAnsi="Palatino Linotype"/>
          <w:sz w:val="11"/>
          <w:szCs w:val="11"/>
          <w:color w:val="auto"/>
        </w:rPr>
        <w:t>TheO&amp;G</w:t>
      </w:r>
      <w:r>
        <w:rPr>
          <w:rFonts w:ascii="Arial" w:cs="Arial" w:eastAsia="Arial" w:hAnsi="Arial"/>
          <w:sz w:val="10"/>
          <w:szCs w:val="10"/>
          <w:color w:val="auto"/>
        </w:rPr>
        <w:t>supplied</w:t>
      </w:r>
      <w:r>
        <w:rPr>
          <w:rFonts w:ascii="Palatino Linotype" w:cs="Palatino Linotype" w:eastAsia="Palatino Linotype" w:hAnsi="Palatino Linotype"/>
          <w:sz w:val="11"/>
          <w:szCs w:val="11"/>
          <w:color w:val="auto"/>
        </w:rPr>
        <w:t>sector</w:t>
      </w:r>
      <w:r>
        <w:rPr>
          <w:rFonts w:ascii="Arial" w:cs="Arial" w:eastAsia="Arial" w:hAnsi="Arial"/>
          <w:sz w:val="10"/>
          <w:szCs w:val="10"/>
          <w:color w:val="auto"/>
        </w:rPr>
        <w:t>about</w:t>
      </w:r>
      <w:r>
        <w:rPr>
          <w:rFonts w:ascii="Palatino Linotype" w:cs="Palatino Linotype" w:eastAsia="Palatino Linotype" w:hAnsi="Palatino Linotype"/>
          <w:sz w:val="11"/>
          <w:szCs w:val="11"/>
          <w:color w:val="auto"/>
        </w:rPr>
        <w:t>supplied</w:t>
      </w:r>
      <w:r>
        <w:rPr>
          <w:rFonts w:ascii="Arial" w:cs="Arial" w:eastAsia="Arial" w:hAnsi="Arial"/>
          <w:sz w:val="10"/>
          <w:szCs w:val="10"/>
          <w:color w:val="auto"/>
        </w:rPr>
        <w:t>27.6</w:t>
      </w:r>
      <w:r>
        <w:rPr>
          <w:rFonts w:ascii="Palatino Linotype" w:cs="Palatino Linotype" w:eastAsia="Palatino Linotype" w:hAnsi="Palatino Linotype"/>
          <w:sz w:val="11"/>
          <w:szCs w:val="11"/>
          <w:color w:val="auto"/>
        </w:rPr>
        <w:t xml:space="preserve"> about</w:t>
      </w:r>
      <w:r>
        <w:rPr>
          <w:rFonts w:ascii="Arial" w:cs="Arial" w:eastAsia="Arial" w:hAnsi="Arial"/>
          <w:sz w:val="10"/>
          <w:szCs w:val="10"/>
          <w:color w:val="auto"/>
        </w:rPr>
        <w:t>trillion</w:t>
      </w:r>
      <w:r>
        <w:rPr>
          <w:rFonts w:ascii="Palatino Linotype" w:cs="Palatino Linotype" w:eastAsia="Palatino Linotype" w:hAnsi="Palatino Linotype"/>
          <w:sz w:val="11"/>
          <w:szCs w:val="11"/>
          <w:color w:val="auto"/>
        </w:rPr>
        <w:t>27</w:t>
      </w:r>
      <w:r>
        <w:rPr>
          <w:rFonts w:ascii="Arial" w:cs="Arial" w:eastAsia="Arial" w:hAnsi="Arial"/>
          <w:sz w:val="10"/>
          <w:szCs w:val="10"/>
          <w:color w:val="auto"/>
        </w:rPr>
        <w:t>cubic</w:t>
      </w:r>
      <w:r>
        <w:rPr>
          <w:rFonts w:ascii="Palatino Linotype" w:cs="Palatino Linotype" w:eastAsia="Palatino Linotype" w:hAnsi="Palatino Linotype"/>
          <w:sz w:val="11"/>
          <w:szCs w:val="11"/>
          <w:color w:val="auto"/>
        </w:rPr>
        <w:t>.6trillion</w:t>
      </w:r>
      <w:r>
        <w:rPr>
          <w:rFonts w:ascii="Arial" w:cs="Arial" w:eastAsia="Arial" w:hAnsi="Arial"/>
          <w:sz w:val="10"/>
          <w:szCs w:val="10"/>
          <w:color w:val="auto"/>
        </w:rPr>
        <w:t>feet (Tcf)</w:t>
      </w:r>
      <w:r>
        <w:rPr>
          <w:rFonts w:ascii="Palatino Linotype" w:cs="Palatino Linotype" w:eastAsia="Palatino Linotype" w:hAnsi="Palatino Linotype"/>
          <w:sz w:val="11"/>
          <w:szCs w:val="11"/>
          <w:color w:val="auto"/>
        </w:rPr>
        <w:t>cubic</w:t>
      </w:r>
      <w:r>
        <w:rPr>
          <w:rFonts w:ascii="Arial" w:cs="Arial" w:eastAsia="Arial" w:hAnsi="Arial"/>
          <w:sz w:val="10"/>
          <w:szCs w:val="10"/>
          <w:color w:val="auto"/>
        </w:rPr>
        <w:t>of</w:t>
      </w:r>
      <w:r>
        <w:rPr>
          <w:rFonts w:ascii="Palatino Linotype" w:cs="Palatino Linotype" w:eastAsia="Palatino Linotype" w:hAnsi="Palatino Linotype"/>
          <w:sz w:val="11"/>
          <w:szCs w:val="11"/>
          <w:color w:val="auto"/>
        </w:rPr>
        <w:t>feet</w:t>
      </w:r>
      <w:r>
        <w:rPr>
          <w:rFonts w:ascii="Arial" w:cs="Arial" w:eastAsia="Arial" w:hAnsi="Arial"/>
          <w:sz w:val="10"/>
          <w:szCs w:val="10"/>
          <w:color w:val="auto"/>
        </w:rPr>
        <w:t>natural</w:t>
      </w:r>
      <w:r>
        <w:rPr>
          <w:rFonts w:ascii="Palatino Linotype" w:cs="Palatino Linotype" w:eastAsia="Palatino Linotype" w:hAnsi="Palatino Linotype"/>
          <w:sz w:val="11"/>
          <w:szCs w:val="11"/>
          <w:color w:val="auto"/>
        </w:rPr>
        <w:t>(Tcf)</w:t>
      </w:r>
      <w:r>
        <w:rPr>
          <w:rFonts w:ascii="Arial" w:cs="Arial" w:eastAsia="Arial" w:hAnsi="Arial"/>
          <w:sz w:val="10"/>
          <w:szCs w:val="10"/>
          <w:color w:val="auto"/>
        </w:rPr>
        <w:t xml:space="preserve"> gas</w:t>
      </w:r>
      <w:r>
        <w:rPr>
          <w:rFonts w:ascii="Palatino Linotype" w:cs="Palatino Linotype" w:eastAsia="Palatino Linotype" w:hAnsi="Palatino Linotype"/>
          <w:sz w:val="11"/>
          <w:szCs w:val="11"/>
          <w:color w:val="auto"/>
        </w:rPr>
        <w:t>ofnatural</w:t>
      </w:r>
      <w:r>
        <w:rPr>
          <w:rFonts w:ascii="Arial" w:cs="Arial" w:eastAsia="Arial" w:hAnsi="Arial"/>
          <w:sz w:val="10"/>
          <w:szCs w:val="10"/>
          <w:color w:val="auto"/>
        </w:rPr>
        <w:t>ndbillions</w:t>
      </w:r>
      <w:r>
        <w:rPr>
          <w:rFonts w:ascii="Palatino Linotype" w:cs="Palatino Linotype" w:eastAsia="Palatino Linotype" w:hAnsi="Palatino Linotype"/>
          <w:sz w:val="11"/>
          <w:szCs w:val="11"/>
          <w:color w:val="auto"/>
        </w:rPr>
        <w:t>gasand</w:t>
      </w:r>
      <w:r>
        <w:rPr>
          <w:rFonts w:ascii="Arial" w:cs="Arial" w:eastAsia="Arial" w:hAnsi="Arial"/>
          <w:sz w:val="10"/>
          <w:szCs w:val="10"/>
          <w:color w:val="auto"/>
        </w:rPr>
        <w:t>of</w:t>
      </w:r>
      <w:r>
        <w:rPr>
          <w:rFonts w:ascii="Palatino Linotype" w:cs="Palatino Linotype" w:eastAsia="Palatino Linotype" w:hAnsi="Palatino Linotype"/>
          <w:sz w:val="11"/>
          <w:szCs w:val="11"/>
          <w:color w:val="auto"/>
        </w:rPr>
        <w:t xml:space="preserve"> billions</w:t>
      </w:r>
      <w:r>
        <w:rPr>
          <w:rFonts w:ascii="Arial" w:cs="Arial" w:eastAsia="Arial" w:hAnsi="Arial"/>
          <w:sz w:val="10"/>
          <w:szCs w:val="10"/>
          <w:color w:val="auto"/>
        </w:rPr>
        <w:t>tonsper</w:t>
      </w:r>
      <w:r>
        <w:rPr>
          <w:rFonts w:ascii="Palatino Linotype" w:cs="Palatino Linotype" w:eastAsia="Palatino Linotype" w:hAnsi="Palatino Linotype"/>
          <w:sz w:val="11"/>
          <w:szCs w:val="11"/>
          <w:color w:val="auto"/>
        </w:rPr>
        <w:t>of</w:t>
      </w:r>
      <w:r>
        <w:rPr>
          <w:rFonts w:ascii="Arial" w:cs="Arial" w:eastAsia="Arial" w:hAnsi="Arial"/>
          <w:sz w:val="10"/>
          <w:szCs w:val="10"/>
          <w:color w:val="auto"/>
        </w:rPr>
        <w:t>mile</w:t>
      </w:r>
      <w:r>
        <w:rPr>
          <w:rFonts w:ascii="Palatino Linotype" w:cs="Palatino Linotype" w:eastAsia="Palatino Linotype" w:hAnsi="Palatino Linotype"/>
          <w:sz w:val="11"/>
          <w:szCs w:val="11"/>
          <w:color w:val="auto"/>
        </w:rPr>
        <w:t>tons</w:t>
      </w:r>
      <w:r>
        <w:rPr>
          <w:rFonts w:ascii="Arial" w:cs="Arial" w:eastAsia="Arial" w:hAnsi="Arial"/>
          <w:sz w:val="10"/>
          <w:szCs w:val="10"/>
          <w:color w:val="auto"/>
        </w:rPr>
        <w:t>of</w:t>
      </w:r>
      <w:r>
        <w:rPr>
          <w:rFonts w:ascii="Palatino Linotype" w:cs="Palatino Linotype" w:eastAsia="Palatino Linotype" w:hAnsi="Palatino Linotype"/>
          <w:sz w:val="11"/>
          <w:szCs w:val="11"/>
          <w:color w:val="auto"/>
        </w:rPr>
        <w:t>per</w:t>
      </w:r>
      <w:r>
        <w:rPr>
          <w:rFonts w:ascii="Arial" w:cs="Arial" w:eastAsia="Arial" w:hAnsi="Arial"/>
          <w:sz w:val="10"/>
          <w:szCs w:val="10"/>
          <w:color w:val="auto"/>
        </w:rPr>
        <w:t>liquid</w:t>
      </w:r>
      <w:r>
        <w:rPr>
          <w:rFonts w:ascii="Palatino Linotype" w:cs="Palatino Linotype" w:eastAsia="Palatino Linotype" w:hAnsi="Palatino Linotype"/>
          <w:sz w:val="11"/>
          <w:szCs w:val="11"/>
          <w:color w:val="auto"/>
        </w:rPr>
        <w:t>mile</w:t>
      </w:r>
      <w:r>
        <w:rPr>
          <w:rFonts w:ascii="Arial" w:cs="Arial" w:eastAsia="Arial" w:hAnsi="Arial"/>
          <w:sz w:val="10"/>
          <w:szCs w:val="10"/>
          <w:color w:val="auto"/>
        </w:rPr>
        <w:t>petroleum</w:t>
      </w:r>
      <w:r>
        <w:rPr>
          <w:rFonts w:ascii="Palatino Linotype" w:cs="Palatino Linotype" w:eastAsia="Palatino Linotype" w:hAnsi="Palatino Linotype"/>
          <w:sz w:val="11"/>
          <w:szCs w:val="11"/>
          <w:color w:val="auto"/>
        </w:rPr>
        <w:t>ofliquid petroleum</w:t>
      </w:r>
      <w:r>
        <w:rPr>
          <w:rFonts w:ascii="Arial" w:cs="Arial" w:eastAsia="Arial" w:hAnsi="Arial"/>
          <w:sz w:val="10"/>
          <w:szCs w:val="10"/>
          <w:color w:val="auto"/>
        </w:rPr>
        <w:t>toapproximately</w:t>
      </w:r>
      <w:r>
        <w:rPr>
          <w:rFonts w:ascii="Palatino Linotype" w:cs="Palatino Linotype" w:eastAsia="Palatino Linotype" w:hAnsi="Palatino Linotype"/>
          <w:sz w:val="11"/>
          <w:szCs w:val="11"/>
          <w:color w:val="auto"/>
        </w:rPr>
        <w:t>toapproximately</w:t>
      </w:r>
      <w:r>
        <w:rPr>
          <w:rFonts w:ascii="Arial" w:cs="Arial" w:eastAsia="Arial" w:hAnsi="Arial"/>
          <w:sz w:val="10"/>
          <w:szCs w:val="10"/>
          <w:color w:val="auto"/>
        </w:rPr>
        <w:t>77.7million</w:t>
      </w:r>
      <w:r>
        <w:rPr>
          <w:rFonts w:ascii="Palatino Linotype" w:cs="Palatino Linotype" w:eastAsia="Palatino Linotype" w:hAnsi="Palatino Linotype"/>
          <w:sz w:val="11"/>
          <w:szCs w:val="11"/>
          <w:color w:val="auto"/>
        </w:rPr>
        <w:t>77</w:t>
      </w:r>
      <w:r>
        <w:rPr>
          <w:rFonts w:ascii="Arial" w:cs="Arial" w:eastAsia="Arial" w:hAnsi="Arial"/>
          <w:sz w:val="10"/>
          <w:szCs w:val="10"/>
          <w:color w:val="auto"/>
        </w:rPr>
        <w:t>consumers</w:t>
      </w:r>
      <w:r>
        <w:rPr>
          <w:rFonts w:ascii="Palatino Linotype" w:cs="Palatino Linotype" w:eastAsia="Palatino Linotype" w:hAnsi="Palatino Linotype"/>
          <w:sz w:val="11"/>
          <w:szCs w:val="11"/>
          <w:color w:val="auto"/>
        </w:rPr>
        <w:t>.7millionconsumers</w:t>
      </w:r>
      <w:r>
        <w:rPr>
          <w:rFonts w:ascii="Arial" w:cs="Arial" w:eastAsia="Arial" w:hAnsi="Arial"/>
          <w:sz w:val="10"/>
          <w:szCs w:val="10"/>
          <w:color w:val="auto"/>
        </w:rPr>
        <w:t>via2.6million</w:t>
      </w:r>
      <w:r>
        <w:rPr>
          <w:rFonts w:ascii="Palatino Linotype" w:cs="Palatino Linotype" w:eastAsia="Palatino Linotype" w:hAnsi="Palatino Linotype"/>
          <w:sz w:val="11"/>
          <w:szCs w:val="11"/>
          <w:color w:val="auto"/>
        </w:rPr>
        <w:t>via</w:t>
      </w:r>
    </w:p>
    <w:p>
      <w:pPr>
        <w:spacing w:after="0" w:line="2" w:lineRule="exact"/>
        <w:rPr>
          <w:sz w:val="20"/>
          <w:szCs w:val="20"/>
          <w:color w:val="auto"/>
        </w:rPr>
      </w:pPr>
    </w:p>
    <w:p>
      <w:pPr>
        <w:jc w:val="both"/>
        <w:ind w:left="2640"/>
        <w:spacing w:after="0" w:line="393" w:lineRule="auto"/>
        <w:rPr>
          <w:sz w:val="20"/>
          <w:szCs w:val="20"/>
          <w:color w:val="auto"/>
        </w:rPr>
      </w:pPr>
      <w:r>
        <w:rPr>
          <w:rFonts w:ascii="Palatino Linotype" w:cs="Palatino Linotype" w:eastAsia="Palatino Linotype" w:hAnsi="Palatino Linotype"/>
          <w:sz w:val="16"/>
          <w:szCs w:val="16"/>
          <w:color w:val="auto"/>
          <w:vertAlign w:val="subscript"/>
        </w:rPr>
        <w:t>2</w:t>
      </w:r>
      <w:r>
        <w:rPr>
          <w:rFonts w:ascii="Arial" w:cs="Arial" w:eastAsia="Arial" w:hAnsi="Arial"/>
          <w:sz w:val="11"/>
          <w:szCs w:val="11"/>
          <w:color w:val="auto"/>
        </w:rPr>
        <w:t>miles</w:t>
      </w:r>
      <w:r>
        <w:rPr>
          <w:rFonts w:ascii="Palatino Linotype" w:cs="Palatino Linotype" w:eastAsia="Palatino Linotype" w:hAnsi="Palatino Linotype"/>
          <w:sz w:val="16"/>
          <w:szCs w:val="16"/>
          <w:color w:val="auto"/>
          <w:vertAlign w:val="subscript"/>
        </w:rPr>
        <w:t>.6million</w:t>
      </w:r>
      <w:r>
        <w:rPr>
          <w:rFonts w:ascii="Arial" w:cs="Arial" w:eastAsia="Arial" w:hAnsi="Arial"/>
          <w:sz w:val="11"/>
          <w:szCs w:val="11"/>
          <w:color w:val="auto"/>
        </w:rPr>
        <w:t>ofthe</w:t>
      </w:r>
      <w:r>
        <w:rPr>
          <w:rFonts w:ascii="Palatino Linotype" w:cs="Palatino Linotype" w:eastAsia="Palatino Linotype" w:hAnsi="Palatino Linotype"/>
          <w:sz w:val="16"/>
          <w:szCs w:val="16"/>
          <w:color w:val="auto"/>
          <w:vertAlign w:val="subscript"/>
        </w:rPr>
        <w:t>miles</w:t>
      </w:r>
      <w:r>
        <w:rPr>
          <w:rFonts w:ascii="Arial" w:cs="Arial" w:eastAsia="Arial" w:hAnsi="Arial"/>
          <w:sz w:val="11"/>
          <w:szCs w:val="11"/>
          <w:color w:val="auto"/>
        </w:rPr>
        <w:t>primary</w:t>
      </w:r>
      <w:r>
        <w:rPr>
          <w:rFonts w:ascii="Palatino Linotype" w:cs="Palatino Linotype" w:eastAsia="Palatino Linotype" w:hAnsi="Palatino Linotype"/>
          <w:sz w:val="16"/>
          <w:szCs w:val="16"/>
          <w:color w:val="auto"/>
          <w:vertAlign w:val="subscript"/>
        </w:rPr>
        <w:t>ofthe</w:t>
      </w:r>
      <w:r>
        <w:rPr>
          <w:rFonts w:ascii="Arial" w:cs="Arial" w:eastAsia="Arial" w:hAnsi="Arial"/>
          <w:sz w:val="11"/>
          <w:szCs w:val="11"/>
          <w:color w:val="auto"/>
        </w:rPr>
        <w:t>pipel</w:t>
      </w:r>
      <w:r>
        <w:rPr>
          <w:rFonts w:ascii="Palatino Linotype" w:cs="Palatino Linotype" w:eastAsia="Palatino Linotype" w:hAnsi="Palatino Linotype"/>
          <w:sz w:val="16"/>
          <w:szCs w:val="16"/>
          <w:color w:val="auto"/>
          <w:vertAlign w:val="subscript"/>
        </w:rPr>
        <w:t>primary</w:t>
      </w:r>
      <w:r>
        <w:rPr>
          <w:rFonts w:ascii="Arial" w:cs="Arial" w:eastAsia="Arial" w:hAnsi="Arial"/>
          <w:sz w:val="11"/>
          <w:szCs w:val="11"/>
          <w:color w:val="auto"/>
        </w:rPr>
        <w:t>nedelivery</w:t>
      </w:r>
      <w:r>
        <w:rPr>
          <w:rFonts w:ascii="Palatino Linotype" w:cs="Palatino Linotype" w:eastAsia="Palatino Linotype" w:hAnsi="Palatino Linotype"/>
          <w:sz w:val="16"/>
          <w:szCs w:val="16"/>
          <w:color w:val="auto"/>
          <w:vertAlign w:val="subscript"/>
        </w:rPr>
        <w:t>pipeline</w:t>
      </w:r>
      <w:r>
        <w:rPr>
          <w:rFonts w:ascii="Arial" w:cs="Arial" w:eastAsia="Arial" w:hAnsi="Arial"/>
          <w:sz w:val="11"/>
          <w:szCs w:val="11"/>
          <w:color w:val="auto"/>
        </w:rPr>
        <w:t>system</w:t>
      </w:r>
      <w:r>
        <w:rPr>
          <w:rFonts w:ascii="Palatino Linotype" w:cs="Palatino Linotype" w:eastAsia="Palatino Linotype" w:hAnsi="Palatino Linotype"/>
          <w:sz w:val="16"/>
          <w:szCs w:val="16"/>
          <w:color w:val="auto"/>
          <w:vertAlign w:val="subscript"/>
        </w:rPr>
        <w:t>delivery</w:t>
      </w:r>
      <w:r>
        <w:rPr>
          <w:rFonts w:ascii="Arial" w:cs="Arial" w:eastAsia="Arial" w:hAnsi="Arial"/>
          <w:sz w:val="11"/>
          <w:szCs w:val="11"/>
          <w:color w:val="auto"/>
        </w:rPr>
        <w:t>in2021</w:t>
      </w:r>
      <w:r>
        <w:rPr>
          <w:rFonts w:ascii="Palatino Linotype" w:cs="Palatino Linotype" w:eastAsia="Palatino Linotype" w:hAnsi="Palatino Linotype"/>
          <w:sz w:val="16"/>
          <w:szCs w:val="16"/>
          <w:color w:val="auto"/>
          <w:vertAlign w:val="subscript"/>
        </w:rPr>
        <w:t>system</w:t>
      </w:r>
      <w:r>
        <w:rPr>
          <w:rFonts w:ascii="Arial" w:cs="Arial" w:eastAsia="Arial" w:hAnsi="Arial"/>
          <w:sz w:val="11"/>
          <w:szCs w:val="11"/>
          <w:color w:val="auto"/>
        </w:rPr>
        <w:t>[</w:t>
      </w:r>
      <w:r>
        <w:rPr>
          <w:rFonts w:ascii="Arial" w:cs="Arial" w:eastAsia="Arial" w:hAnsi="Arial"/>
          <w:sz w:val="11"/>
          <w:szCs w:val="11"/>
          <w:color w:val="0875B7"/>
        </w:rPr>
        <w:t>1</w:t>
      </w:r>
      <w:r>
        <w:rPr>
          <w:rFonts w:ascii="Arial" w:cs="Arial" w:eastAsia="Arial" w:hAnsi="Arial"/>
          <w:sz w:val="11"/>
          <w:szCs w:val="11"/>
          <w:color w:val="auto"/>
        </w:rPr>
        <w:t>].Thus,</w:t>
      </w:r>
      <w:r>
        <w:rPr>
          <w:rFonts w:ascii="Palatino Linotype" w:cs="Palatino Linotype" w:eastAsia="Palatino Linotype" w:hAnsi="Palatino Linotype"/>
          <w:sz w:val="16"/>
          <w:szCs w:val="16"/>
          <w:color w:val="auto"/>
          <w:vertAlign w:val="subscript"/>
        </w:rPr>
        <w:t>in2021</w:t>
      </w:r>
      <w:r>
        <w:rPr>
          <w:rFonts w:ascii="Arial" w:cs="Arial" w:eastAsia="Arial" w:hAnsi="Arial"/>
          <w:sz w:val="11"/>
          <w:szCs w:val="11"/>
          <w:color w:val="auto"/>
        </w:rPr>
        <w:t>sustainable</w:t>
      </w:r>
      <w:r>
        <w:rPr>
          <w:rFonts w:ascii="Palatino Linotype" w:cs="Palatino Linotype" w:eastAsia="Palatino Linotype" w:hAnsi="Palatino Linotype"/>
          <w:sz w:val="16"/>
          <w:szCs w:val="16"/>
          <w:color w:val="auto"/>
          <w:vertAlign w:val="subscript"/>
        </w:rPr>
        <w:t>[1].Thus,</w:t>
      </w:r>
      <w:r>
        <w:rPr>
          <w:rFonts w:ascii="Arial" w:cs="Arial" w:eastAsia="Arial" w:hAnsi="Arial"/>
          <w:sz w:val="11"/>
          <w:szCs w:val="11"/>
          <w:color w:val="auto"/>
        </w:rPr>
        <w:t>development</w:t>
      </w:r>
      <w:r>
        <w:rPr>
          <w:rFonts w:ascii="Palatino Linotype" w:cs="Palatino Linotype" w:eastAsia="Palatino Linotype" w:hAnsi="Palatino Linotype"/>
          <w:sz w:val="16"/>
          <w:szCs w:val="16"/>
          <w:color w:val="auto"/>
          <w:vertAlign w:val="subscript"/>
        </w:rPr>
        <w:t>sustainable</w:t>
      </w:r>
      <w:r>
        <w:rPr>
          <w:rFonts w:ascii="Palatino Linotype" w:cs="Palatino Linotype" w:eastAsia="Palatino Linotype" w:hAnsi="Palatino Linotype"/>
          <w:sz w:val="16"/>
          <w:szCs w:val="16"/>
          <w:color w:val="auto"/>
        </w:rPr>
        <w:t xml:space="preserve"> </w:t>
      </w:r>
      <w:r>
        <w:rPr>
          <w:rFonts w:ascii="Palatino Linotype" w:cs="Palatino Linotype" w:eastAsia="Palatino Linotype" w:hAnsi="Palatino Linotype"/>
          <w:sz w:val="11"/>
          <w:szCs w:val="11"/>
          <w:color w:val="auto"/>
        </w:rPr>
        <w:t>development</w:t>
      </w:r>
      <w:r>
        <w:rPr>
          <w:rFonts w:ascii="Arial" w:cs="Arial" w:eastAsia="Arial" w:hAnsi="Arial"/>
          <w:sz w:val="16"/>
          <w:szCs w:val="16"/>
          <w:color w:val="auto"/>
          <w:vertAlign w:val="superscript"/>
        </w:rPr>
        <w:t>practicesshould</w:t>
      </w:r>
      <w:r>
        <w:rPr>
          <w:rFonts w:ascii="Palatino Linotype" w:cs="Palatino Linotype" w:eastAsia="Palatino Linotype" w:hAnsi="Palatino Linotype"/>
          <w:sz w:val="11"/>
          <w:szCs w:val="11"/>
          <w:color w:val="auto"/>
        </w:rPr>
        <w:t>practices</w:t>
      </w:r>
      <w:r>
        <w:rPr>
          <w:rFonts w:ascii="Arial" w:cs="Arial" w:eastAsia="Arial" w:hAnsi="Arial"/>
          <w:sz w:val="16"/>
          <w:szCs w:val="16"/>
          <w:color w:val="auto"/>
          <w:vertAlign w:val="superscript"/>
        </w:rPr>
        <w:t>beincorporated</w:t>
      </w:r>
      <w:r>
        <w:rPr>
          <w:rFonts w:ascii="Palatino Linotype" w:cs="Palatino Linotype" w:eastAsia="Palatino Linotype" w:hAnsi="Palatino Linotype"/>
          <w:sz w:val="11"/>
          <w:szCs w:val="11"/>
          <w:color w:val="auto"/>
        </w:rPr>
        <w:t>shouldbeincorporated</w:t>
      </w:r>
      <w:r>
        <w:rPr>
          <w:rFonts w:ascii="Arial" w:cs="Arial" w:eastAsia="Arial" w:hAnsi="Arial"/>
          <w:sz w:val="16"/>
          <w:szCs w:val="16"/>
          <w:color w:val="auto"/>
          <w:vertAlign w:val="superscript"/>
        </w:rPr>
        <w:t>intoeveryimension</w:t>
      </w:r>
      <w:r>
        <w:rPr>
          <w:rFonts w:ascii="Palatino Linotype" w:cs="Palatino Linotype" w:eastAsia="Palatino Linotype" w:hAnsi="Palatino Linotype"/>
          <w:sz w:val="11"/>
          <w:szCs w:val="11"/>
          <w:color w:val="auto"/>
        </w:rPr>
        <w:t>intoevery</w:t>
      </w:r>
      <w:r>
        <w:rPr>
          <w:rFonts w:ascii="Arial" w:cs="Arial" w:eastAsia="Arial" w:hAnsi="Arial"/>
          <w:sz w:val="16"/>
          <w:szCs w:val="16"/>
          <w:color w:val="auto"/>
          <w:vertAlign w:val="superscript"/>
        </w:rPr>
        <w:t>iteratively,</w:t>
      </w:r>
      <w:r>
        <w:rPr>
          <w:rFonts w:ascii="Palatino Linotype" w:cs="Palatino Linotype" w:eastAsia="Palatino Linotype" w:hAnsi="Palatino Linotype"/>
          <w:sz w:val="11"/>
          <w:szCs w:val="11"/>
          <w:color w:val="auto"/>
        </w:rPr>
        <w:t>dimension</w:t>
      </w:r>
      <w:r>
        <w:rPr>
          <w:rFonts w:ascii="Arial" w:cs="Arial" w:eastAsia="Arial" w:hAnsi="Arial"/>
          <w:sz w:val="16"/>
          <w:szCs w:val="16"/>
          <w:color w:val="auto"/>
          <w:vertAlign w:val="superscript"/>
        </w:rPr>
        <w:t>wherever</w:t>
      </w:r>
      <w:r>
        <w:rPr>
          <w:rFonts w:ascii="Palatino Linotype" w:cs="Palatino Linotype" w:eastAsia="Palatino Linotype" w:hAnsi="Palatino Linotype"/>
          <w:sz w:val="11"/>
          <w:szCs w:val="11"/>
          <w:color w:val="auto"/>
        </w:rPr>
        <w:t>iteratively,</w:t>
      </w:r>
      <w:r>
        <w:rPr>
          <w:rFonts w:ascii="Arial" w:cs="Arial" w:eastAsia="Arial" w:hAnsi="Arial"/>
          <w:sz w:val="16"/>
          <w:szCs w:val="16"/>
          <w:color w:val="auto"/>
          <w:vertAlign w:val="superscript"/>
        </w:rPr>
        <w:t>appropriate,</w:t>
      </w:r>
      <w:r>
        <w:rPr>
          <w:rFonts w:ascii="Palatino Linotype" w:cs="Palatino Linotype" w:eastAsia="Palatino Linotype" w:hAnsi="Palatino Linotype"/>
          <w:sz w:val="11"/>
          <w:szCs w:val="11"/>
          <w:color w:val="auto"/>
        </w:rPr>
        <w:t>wherever appropriate,</w:t>
      </w:r>
      <w:r>
        <w:rPr>
          <w:rFonts w:ascii="Arial" w:cs="Arial" w:eastAsia="Arial" w:hAnsi="Arial"/>
          <w:sz w:val="16"/>
          <w:szCs w:val="16"/>
          <w:color w:val="auto"/>
          <w:vertAlign w:val="superscript"/>
        </w:rPr>
        <w:t>towardtheholistic</w:t>
      </w:r>
      <w:r>
        <w:rPr>
          <w:rFonts w:ascii="Palatino Linotype" w:cs="Palatino Linotype" w:eastAsia="Palatino Linotype" w:hAnsi="Palatino Linotype"/>
          <w:sz w:val="11"/>
          <w:szCs w:val="11"/>
          <w:color w:val="auto"/>
        </w:rPr>
        <w:t>toward</w:t>
      </w:r>
      <w:r>
        <w:rPr>
          <w:rFonts w:ascii="Arial" w:cs="Arial" w:eastAsia="Arial" w:hAnsi="Arial"/>
          <w:sz w:val="16"/>
          <w:szCs w:val="16"/>
          <w:color w:val="auto"/>
          <w:vertAlign w:val="superscript"/>
        </w:rPr>
        <w:t>sustainability</w:t>
      </w:r>
      <w:r>
        <w:rPr>
          <w:rFonts w:ascii="Palatino Linotype" w:cs="Palatino Linotype" w:eastAsia="Palatino Linotype" w:hAnsi="Palatino Linotype"/>
          <w:sz w:val="11"/>
          <w:szCs w:val="11"/>
          <w:color w:val="auto"/>
        </w:rPr>
        <w:t>theholisticsustainability</w:t>
      </w:r>
      <w:r>
        <w:rPr>
          <w:rFonts w:ascii="Arial" w:cs="Arial" w:eastAsia="Arial" w:hAnsi="Arial"/>
          <w:sz w:val="16"/>
          <w:szCs w:val="16"/>
          <w:color w:val="auto"/>
          <w:vertAlign w:val="superscript"/>
        </w:rPr>
        <w:t>gol,asshown</w:t>
      </w:r>
      <w:r>
        <w:rPr>
          <w:rFonts w:ascii="Palatino Linotype" w:cs="Palatino Linotype" w:eastAsia="Palatino Linotype" w:hAnsi="Palatino Linotype"/>
          <w:sz w:val="11"/>
          <w:szCs w:val="11"/>
          <w:color w:val="auto"/>
        </w:rPr>
        <w:t>goal,</w:t>
      </w:r>
      <w:r>
        <w:rPr>
          <w:rFonts w:ascii="Arial" w:cs="Arial" w:eastAsia="Arial" w:hAnsi="Arial"/>
          <w:sz w:val="16"/>
          <w:szCs w:val="16"/>
          <w:color w:val="auto"/>
          <w:vertAlign w:val="superscript"/>
        </w:rPr>
        <w:t>in Figure</w:t>
      </w:r>
      <w:r>
        <w:rPr>
          <w:rFonts w:ascii="Palatino Linotype" w:cs="Palatino Linotype" w:eastAsia="Palatino Linotype" w:hAnsi="Palatino Linotype"/>
          <w:sz w:val="11"/>
          <w:szCs w:val="11"/>
          <w:color w:val="auto"/>
        </w:rPr>
        <w:t>asshown</w:t>
      </w:r>
      <w:r>
        <w:rPr>
          <w:rFonts w:ascii="Arial" w:cs="Arial" w:eastAsia="Arial" w:hAnsi="Arial"/>
          <w:sz w:val="16"/>
          <w:szCs w:val="16"/>
          <w:color w:val="0875B7"/>
          <w:vertAlign w:val="superscript"/>
        </w:rPr>
        <w:t>4</w:t>
      </w:r>
      <w:r>
        <w:rPr>
          <w:rFonts w:ascii="Arial" w:cs="Arial" w:eastAsia="Arial" w:hAnsi="Arial"/>
          <w:sz w:val="16"/>
          <w:szCs w:val="16"/>
          <w:color w:val="auto"/>
          <w:vertAlign w:val="superscript"/>
        </w:rPr>
        <w:t>a.</w:t>
      </w:r>
      <w:r>
        <w:rPr>
          <w:rFonts w:ascii="Palatino Linotype" w:cs="Palatino Linotype" w:eastAsia="Palatino Linotype" w:hAnsi="Palatino Linotype"/>
          <w:sz w:val="11"/>
          <w:szCs w:val="11"/>
          <w:color w:val="auto"/>
        </w:rPr>
        <w:t xml:space="preserve"> in Figure 4a.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145415</wp:posOffset>
            </wp:positionH>
            <wp:positionV relativeFrom="paragraph">
              <wp:posOffset>-33655</wp:posOffset>
            </wp:positionV>
            <wp:extent cx="6388735" cy="33439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extLst>
                    </a:blip>
                    <a:srcRect/>
                    <a:stretch>
                      <a:fillRect/>
                    </a:stretch>
                  </pic:blipFill>
                  <pic:spPr bwMode="auto">
                    <a:xfrm>
                      <a:off x="0" y="0"/>
                      <a:ext cx="6388735" cy="3343910"/>
                    </a:xfrm>
                    <a:prstGeom prst="rect">
                      <a:avLst/>
                    </a:prstGeom>
                    <a:noFill/>
                  </pic:spPr>
                </pic:pic>
              </a:graphicData>
            </a:graphic>
          </wp:anchor>
        </w:drawing>
      </w:r>
    </w:p>
    <w:p>
      <w:pPr>
        <w:sectPr>
          <w:pgSz w:w="11900" w:h="16838" w:orient="portrait"/>
          <w:cols w:equalWidth="0" w:num="1">
            <w:col w:w="10560"/>
          </w:cols>
          <w:pgMar w:left="660" w:top="0" w:right="686" w:bottom="64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jc w:val="both"/>
        <w:ind w:left="2660" w:firstLine="6"/>
        <w:spacing w:after="0" w:line="301" w:lineRule="auto"/>
        <w:rPr>
          <w:sz w:val="20"/>
          <w:szCs w:val="20"/>
          <w:color w:val="auto"/>
        </w:rPr>
      </w:pPr>
      <w:r>
        <w:rPr>
          <w:rFonts w:ascii="Arial" w:cs="Arial" w:eastAsia="Arial" w:hAnsi="Arial"/>
          <w:sz w:val="18"/>
          <w:szCs w:val="18"/>
          <w:b w:val="1"/>
          <w:bCs w:val="1"/>
          <w:color w:val="auto"/>
        </w:rPr>
        <w:t>Figure 4.</w:t>
      </w:r>
      <w:r>
        <w:rPr>
          <w:rFonts w:ascii="Arial" w:cs="Arial" w:eastAsia="Arial" w:hAnsi="Arial"/>
          <w:sz w:val="18"/>
          <w:szCs w:val="18"/>
          <w:color w:val="auto"/>
        </w:rPr>
        <w:t xml:space="preserve"> A representation of sustainable development with respect to (</w:t>
      </w:r>
      <w:r>
        <w:rPr>
          <w:rFonts w:ascii="Arial" w:cs="Arial" w:eastAsia="Arial" w:hAnsi="Arial"/>
          <w:sz w:val="18"/>
          <w:szCs w:val="18"/>
          <w:b w:val="1"/>
          <w:bCs w:val="1"/>
          <w:color w:val="auto"/>
        </w:rPr>
        <w:t>a</w:t>
      </w:r>
      <w:r>
        <w:rPr>
          <w:rFonts w:ascii="Arial" w:cs="Arial" w:eastAsia="Arial" w:hAnsi="Arial"/>
          <w:sz w:val="18"/>
          <w:szCs w:val="18"/>
          <w:color w:val="auto"/>
        </w:rPr>
        <w:t>) multidimensional O&amp;G infrastructure and operations and (</w:t>
      </w:r>
      <w:r>
        <w:rPr>
          <w:rFonts w:ascii="Arial" w:cs="Arial" w:eastAsia="Arial" w:hAnsi="Arial"/>
          <w:sz w:val="18"/>
          <w:szCs w:val="18"/>
          <w:b w:val="1"/>
          <w:bCs w:val="1"/>
          <w:color w:val="auto"/>
        </w:rPr>
        <w:t>b</w:t>
      </w:r>
      <w:r>
        <w:rPr>
          <w:rFonts w:ascii="Arial" w:cs="Arial" w:eastAsia="Arial" w:hAnsi="Arial"/>
          <w:sz w:val="18"/>
          <w:szCs w:val="18"/>
          <w:color w:val="auto"/>
        </w:rPr>
        <w:t>) external factors. The map of U.S. interstate (blue) and intrastate (red) natural gas pipelines was obtained from the U.S. Energy Information Administration about U.S. Natural Gas Pipelines [</w:t>
      </w:r>
      <w:r>
        <w:rPr>
          <w:rFonts w:ascii="Arial" w:cs="Arial" w:eastAsia="Arial" w:hAnsi="Arial"/>
          <w:sz w:val="18"/>
          <w:szCs w:val="18"/>
          <w:color w:val="0875B7"/>
        </w:rPr>
        <w:t>1</w:t>
      </w:r>
      <w:r>
        <w:rPr>
          <w:rFonts w:ascii="Arial" w:cs="Arial" w:eastAsia="Arial" w:hAnsi="Arial"/>
          <w:sz w:val="18"/>
          <w:szCs w:val="18"/>
          <w:color w:val="auto"/>
        </w:rPr>
        <w:t>].</w:t>
      </w:r>
    </w:p>
    <w:p>
      <w:pPr>
        <w:sectPr>
          <w:pgSz w:w="11900" w:h="16838" w:orient="portrait"/>
          <w:cols w:equalWidth="0" w:num="1">
            <w:col w:w="10560"/>
          </w:cols>
          <w:pgMar w:left="660" w:top="0" w:right="686" w:bottom="646" w:gutter="0" w:footer="0" w:header="0"/>
          <w:type w:val="continuous"/>
        </w:sectPr>
      </w:pPr>
    </w:p>
    <w:bookmarkStart w:id="6" w:name="page7"/>
    <w:bookmarkEnd w:id="6"/>
    <w:p>
      <w:pPr>
        <w:jc w:val="both"/>
        <w:ind w:left="2700"/>
        <w:spacing w:after="0" w:line="201" w:lineRule="auto"/>
        <w:rPr>
          <w:sz w:val="20"/>
          <w:szCs w:val="20"/>
          <w:color w:val="auto"/>
        </w:rPr>
      </w:pPr>
      <w:r>
        <w:rPr>
          <w:rFonts w:ascii="Palatino Linotype" w:cs="Palatino Linotype" w:eastAsia="Palatino Linotype" w:hAnsi="Palatino Linotype"/>
          <w:sz w:val="18"/>
          <w:szCs w:val="18"/>
          <w:b w:val="1"/>
          <w:bCs w:val="1"/>
          <w:color w:val="auto"/>
        </w:rPr>
        <mc:AlternateContent>
          <mc:Choice Requires="wps">
            <w:drawing>
              <wp:anchor simplePos="0" relativeHeight="251657728" behindDoc="1" locked="0" layoutInCell="0" allowOverlap="1">
                <wp:simplePos x="0" y="0"/>
                <wp:positionH relativeFrom="page">
                  <wp:posOffset>488950</wp:posOffset>
                </wp:positionH>
                <wp:positionV relativeFrom="page">
                  <wp:posOffset>36830</wp:posOffset>
                </wp:positionV>
                <wp:extent cx="6684645"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8464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8.5pt,2.9pt" to="564.85pt,2.9pt" o:allowincell="f" strokecolor="#000000" strokeweight="0.4799pt">
                <w10:wrap anchorx="page" anchory="page"/>
              </v:line>
            </w:pict>
          </mc:Fallback>
        </mc:AlternateContent>
        <w:t>Figure 4.</w:t>
      </w:r>
      <w:r>
        <w:rPr>
          <w:rFonts w:ascii="Palatino Linotype" w:cs="Palatino Linotype" w:eastAsia="Palatino Linotype" w:hAnsi="Palatino Linotype"/>
          <w:sz w:val="18"/>
          <w:szCs w:val="18"/>
          <w:color w:val="auto"/>
        </w:rPr>
        <w:t xml:space="preserve"> A representation of sustainable development with respect to (</w:t>
      </w:r>
      <w:r>
        <w:rPr>
          <w:rFonts w:ascii="Palatino Linotype" w:cs="Palatino Linotype" w:eastAsia="Palatino Linotype" w:hAnsi="Palatino Linotype"/>
          <w:sz w:val="18"/>
          <w:szCs w:val="18"/>
          <w:b w:val="1"/>
          <w:bCs w:val="1"/>
          <w:color w:val="auto"/>
        </w:rPr>
        <w:t>a</w:t>
      </w:r>
      <w:r>
        <w:rPr>
          <w:rFonts w:ascii="Palatino Linotype" w:cs="Palatino Linotype" w:eastAsia="Palatino Linotype" w:hAnsi="Palatino Linotype"/>
          <w:sz w:val="18"/>
          <w:szCs w:val="18"/>
          <w:color w:val="auto"/>
        </w:rPr>
        <w:t>) multidimensional O&amp;G infrastructure and operations and (</w:t>
      </w:r>
      <w:r>
        <w:rPr>
          <w:rFonts w:ascii="Palatino Linotype" w:cs="Palatino Linotype" w:eastAsia="Palatino Linotype" w:hAnsi="Palatino Linotype"/>
          <w:sz w:val="18"/>
          <w:szCs w:val="18"/>
          <w:b w:val="1"/>
          <w:bCs w:val="1"/>
          <w:color w:val="auto"/>
        </w:rPr>
        <w:t>b</w:t>
      </w:r>
      <w:r>
        <w:rPr>
          <w:rFonts w:ascii="Palatino Linotype" w:cs="Palatino Linotype" w:eastAsia="Palatino Linotype" w:hAnsi="Palatino Linotype"/>
          <w:sz w:val="18"/>
          <w:szCs w:val="18"/>
          <w:color w:val="auto"/>
        </w:rPr>
        <w:t>) external factors. The map of U.S. interstate (blue) and intra‐ state (red) natural gas pipelines was obtained from the U.S. Energy Information Administration</w:t>
      </w:r>
    </w:p>
    <w:p>
      <w:pPr>
        <w:spacing w:after="0" w:line="1" w:lineRule="exact"/>
        <w:rPr>
          <w:sz w:val="20"/>
          <w:szCs w:val="20"/>
          <w:color w:val="auto"/>
        </w:rPr>
      </w:pPr>
    </w:p>
    <w:p>
      <w:pPr>
        <w:ind w:left="2700" w:right="80" w:hanging="2698"/>
        <w:spacing w:after="0"/>
        <w:tabs>
          <w:tab w:leader="none" w:pos="2680" w:val="left"/>
        </w:tabs>
        <w:rPr>
          <w:sz w:val="20"/>
          <w:szCs w:val="20"/>
          <w:color w:val="auto"/>
        </w:rPr>
      </w:pPr>
      <w:r>
        <w:rPr>
          <w:rFonts w:ascii="Arial" w:cs="Arial" w:eastAsia="Arial" w:hAnsi="Arial"/>
          <w:sz w:val="16"/>
          <w:szCs w:val="16"/>
          <w:color w:val="auto"/>
        </w:rPr>
        <w:t xml:space="preserve">Sustainability </w:t>
      </w:r>
      <w:r>
        <w:rPr>
          <w:rFonts w:ascii="Arial" w:cs="Arial" w:eastAsia="Arial" w:hAnsi="Arial"/>
          <w:sz w:val="16"/>
          <w:szCs w:val="16"/>
          <w:b w:val="1"/>
          <w:bCs w:val="1"/>
          <w:color w:val="auto"/>
        </w:rPr>
        <w:t>2023</w:t>
      </w:r>
      <w:r>
        <w:rPr>
          <w:rFonts w:ascii="Arial" w:cs="Arial" w:eastAsia="Arial" w:hAnsi="Arial"/>
          <w:sz w:val="16"/>
          <w:szCs w:val="16"/>
          <w:color w:val="auto"/>
        </w:rPr>
        <w:t>, 15, 4953</w:t>
      </w:r>
      <w:r>
        <w:rPr>
          <w:sz w:val="20"/>
          <w:szCs w:val="20"/>
          <w:color w:val="auto"/>
        </w:rPr>
        <w:tab/>
      </w:r>
      <w:r>
        <w:rPr>
          <w:rFonts w:ascii="Arial" w:cs="Arial" w:eastAsia="Arial" w:hAnsi="Arial"/>
          <w:sz w:val="16"/>
          <w:szCs w:val="16"/>
          <w:color w:val="auto"/>
        </w:rPr>
        <w:t xml:space="preserve">7 of 22 </w:t>
      </w:r>
      <w:r>
        <w:rPr>
          <w:rFonts w:ascii="Palatino Linotype" w:cs="Palatino Linotype" w:eastAsia="Palatino Linotype" w:hAnsi="Palatino Linotype"/>
          <w:sz w:val="18"/>
          <w:szCs w:val="18"/>
          <w:color w:val="auto"/>
        </w:rPr>
        <w:t>about U.S. Natural Gas Pipelines [1].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8890</wp:posOffset>
                </wp:positionH>
                <wp:positionV relativeFrom="paragraph">
                  <wp:posOffset>17145</wp:posOffset>
                </wp:positionV>
                <wp:extent cx="6649085"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490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7pt,1.35pt" to="524.25pt,1.35pt" o:allowincell="f" strokecolor="#000000" strokeweight="0.398pt"/>
            </w:pict>
          </mc:Fallback>
        </mc:AlternateContent>
      </w:r>
    </w:p>
    <w:p>
      <w:pPr>
        <w:spacing w:after="0" w:line="288" w:lineRule="exact"/>
        <w:rPr>
          <w:sz w:val="20"/>
          <w:szCs w:val="20"/>
          <w:color w:val="auto"/>
        </w:rPr>
      </w:pPr>
    </w:p>
    <w:p>
      <w:pPr>
        <w:ind w:left="3140"/>
        <w:spacing w:after="0"/>
        <w:rPr>
          <w:sz w:val="20"/>
          <w:szCs w:val="20"/>
          <w:color w:val="auto"/>
        </w:rPr>
      </w:pPr>
      <w:r>
        <w:rPr>
          <w:rFonts w:ascii="Palatino Linotype" w:cs="Palatino Linotype" w:eastAsia="Palatino Linotype" w:hAnsi="Palatino Linotype"/>
          <w:sz w:val="19"/>
          <w:szCs w:val="19"/>
          <w:color w:val="auto"/>
        </w:rPr>
        <w:t>The three dimensions presented in Figure 4a are not the only dimensions influencing</w:t>
      </w:r>
    </w:p>
    <w:p>
      <w:pPr>
        <w:spacing w:after="0" w:line="2" w:lineRule="exact"/>
        <w:rPr>
          <w:sz w:val="20"/>
          <w:szCs w:val="20"/>
          <w:color w:val="auto"/>
        </w:rPr>
      </w:pPr>
    </w:p>
    <w:p>
      <w:pPr>
        <w:jc w:val="both"/>
        <w:ind w:left="2620" w:firstLine="80"/>
        <w:spacing w:after="0" w:line="306" w:lineRule="auto"/>
        <w:rPr>
          <w:sz w:val="20"/>
          <w:szCs w:val="20"/>
          <w:color w:val="auto"/>
        </w:rPr>
      </w:pPr>
      <w:r>
        <w:rPr>
          <w:rFonts w:ascii="Palatino Linotype" w:cs="Palatino Linotype" w:eastAsia="Palatino Linotype" w:hAnsi="Palatino Linotype"/>
          <w:sz w:val="11"/>
          <w:szCs w:val="11"/>
          <w:color w:val="auto"/>
        </w:rPr>
        <w:t>the O&amp;G</w:t>
      </w:r>
      <w:r>
        <w:rPr>
          <w:rFonts w:ascii="Arial" w:cs="Arial" w:eastAsia="Arial" w:hAnsi="Arial"/>
          <w:sz w:val="16"/>
          <w:szCs w:val="16"/>
          <w:color w:val="auto"/>
          <w:vertAlign w:val="superscript"/>
        </w:rPr>
        <w:t>Thethree</w:t>
      </w:r>
      <w:r>
        <w:rPr>
          <w:rFonts w:ascii="Palatino Linotype" w:cs="Palatino Linotype" w:eastAsia="Palatino Linotype" w:hAnsi="Palatino Linotype"/>
          <w:sz w:val="11"/>
          <w:szCs w:val="11"/>
          <w:color w:val="auto"/>
        </w:rPr>
        <w:t>industry</w:t>
      </w:r>
      <w:r>
        <w:rPr>
          <w:rFonts w:ascii="Arial" w:cs="Arial" w:eastAsia="Arial" w:hAnsi="Arial"/>
          <w:sz w:val="16"/>
          <w:szCs w:val="16"/>
          <w:color w:val="auto"/>
          <w:vertAlign w:val="superscript"/>
        </w:rPr>
        <w:t>dimensions</w:t>
      </w:r>
      <w:r>
        <w:rPr>
          <w:rFonts w:ascii="Palatino Linotype" w:cs="Palatino Linotype" w:eastAsia="Palatino Linotype" w:hAnsi="Palatino Linotype"/>
          <w:sz w:val="11"/>
          <w:szCs w:val="11"/>
          <w:color w:val="auto"/>
        </w:rPr>
        <w:t>inachieving</w:t>
      </w:r>
      <w:r>
        <w:rPr>
          <w:rFonts w:ascii="Arial" w:cs="Arial" w:eastAsia="Arial" w:hAnsi="Arial"/>
          <w:sz w:val="16"/>
          <w:szCs w:val="16"/>
          <w:color w:val="auto"/>
          <w:vertAlign w:val="superscript"/>
        </w:rPr>
        <w:t>presented</w:t>
      </w:r>
      <w:r>
        <w:rPr>
          <w:rFonts w:ascii="Arial" w:cs="Arial" w:eastAsia="Arial" w:hAnsi="Arial"/>
          <w:sz w:val="11"/>
          <w:szCs w:val="11"/>
          <w:color w:val="auto"/>
        </w:rPr>
        <w:t>sustainability</w:t>
      </w:r>
      <w:r>
        <w:rPr>
          <w:rFonts w:ascii="Arial" w:cs="Arial" w:eastAsia="Arial" w:hAnsi="Arial"/>
          <w:sz w:val="16"/>
          <w:szCs w:val="16"/>
          <w:color w:val="auto"/>
          <w:vertAlign w:val="superscript"/>
        </w:rPr>
        <w:t>Figure</w:t>
      </w:r>
      <w:r>
        <w:rPr>
          <w:rFonts w:ascii="Palatino Linotype" w:cs="Palatino Linotype" w:eastAsia="Palatino Linotype" w:hAnsi="Palatino Linotype"/>
          <w:sz w:val="11"/>
          <w:szCs w:val="11"/>
          <w:color w:val="auto"/>
        </w:rPr>
        <w:t>.</w:t>
      </w:r>
      <w:r>
        <w:rPr>
          <w:rFonts w:ascii="Arial" w:cs="Arial" w:eastAsia="Arial" w:hAnsi="Arial"/>
          <w:sz w:val="16"/>
          <w:szCs w:val="16"/>
          <w:color w:val="0875B7"/>
          <w:vertAlign w:val="superscript"/>
        </w:rPr>
        <w:t>4</w:t>
      </w:r>
      <w:r>
        <w:rPr>
          <w:rFonts w:ascii="Palatino Linotype" w:cs="Palatino Linotype" w:eastAsia="Palatino Linotype" w:hAnsi="Palatino Linotype"/>
          <w:sz w:val="11"/>
          <w:szCs w:val="11"/>
          <w:color w:val="auto"/>
        </w:rPr>
        <w:t>Other</w:t>
      </w:r>
      <w:r>
        <w:rPr>
          <w:rFonts w:ascii="Arial" w:cs="Arial" w:eastAsia="Arial" w:hAnsi="Arial"/>
          <w:sz w:val="16"/>
          <w:szCs w:val="16"/>
          <w:color w:val="auto"/>
          <w:vertAlign w:val="superscript"/>
        </w:rPr>
        <w:t>aarenot</w:t>
      </w:r>
      <w:r>
        <w:rPr>
          <w:rFonts w:ascii="Palatino Linotype" w:cs="Palatino Linotype" w:eastAsia="Palatino Linotype" w:hAnsi="Palatino Linotype"/>
          <w:sz w:val="11"/>
          <w:szCs w:val="11"/>
          <w:color w:val="auto"/>
        </w:rPr>
        <w:t>external</w:t>
      </w:r>
      <w:r>
        <w:rPr>
          <w:rFonts w:ascii="Arial" w:cs="Arial" w:eastAsia="Arial" w:hAnsi="Arial"/>
          <w:sz w:val="16"/>
          <w:szCs w:val="16"/>
          <w:color w:val="auto"/>
          <w:vertAlign w:val="superscript"/>
        </w:rPr>
        <w:t>theonly</w:t>
      </w:r>
      <w:r>
        <w:rPr>
          <w:rFonts w:ascii="Palatino Linotype" w:cs="Palatino Linotype" w:eastAsia="Palatino Linotype" w:hAnsi="Palatino Linotype"/>
          <w:sz w:val="11"/>
          <w:szCs w:val="11"/>
          <w:color w:val="auto"/>
        </w:rPr>
        <w:t>factors,</w:t>
      </w:r>
      <w:r>
        <w:rPr>
          <w:rFonts w:ascii="Arial" w:cs="Arial" w:eastAsia="Arial" w:hAnsi="Arial"/>
          <w:sz w:val="16"/>
          <w:szCs w:val="16"/>
          <w:color w:val="auto"/>
          <w:vertAlign w:val="superscript"/>
        </w:rPr>
        <w:t>dimensions</w:t>
      </w:r>
      <w:r>
        <w:rPr>
          <w:rFonts w:ascii="Palatino Linotype" w:cs="Palatino Linotype" w:eastAsia="Palatino Linotype" w:hAnsi="Palatino Linotype"/>
          <w:sz w:val="11"/>
          <w:szCs w:val="11"/>
          <w:color w:val="auto"/>
        </w:rPr>
        <w:t>suchas</w:t>
      </w:r>
      <w:r>
        <w:rPr>
          <w:rFonts w:ascii="Arial" w:cs="Arial" w:eastAsia="Arial" w:hAnsi="Arial"/>
          <w:sz w:val="16"/>
          <w:szCs w:val="16"/>
          <w:color w:val="auto"/>
        </w:rPr>
        <w:t xml:space="preserve"> </w:t>
      </w:r>
      <w:r>
        <w:rPr>
          <w:rFonts w:ascii="Arial" w:cs="Arial" w:eastAsia="Arial" w:hAnsi="Arial"/>
          <w:sz w:val="16"/>
          <w:szCs w:val="16"/>
          <w:color w:val="auto"/>
          <w:vertAlign w:val="superscript"/>
        </w:rPr>
        <w:t>i</w:t>
      </w:r>
      <w:r>
        <w:rPr>
          <w:rFonts w:ascii="Palatino Linotype" w:cs="Palatino Linotype" w:eastAsia="Palatino Linotype" w:hAnsi="Palatino Linotype"/>
          <w:sz w:val="11"/>
          <w:szCs w:val="11"/>
          <w:color w:val="auto"/>
        </w:rPr>
        <w:t>natural</w:t>
      </w:r>
      <w:r>
        <w:rPr>
          <w:rFonts w:ascii="Arial" w:cs="Arial" w:eastAsia="Arial" w:hAnsi="Arial"/>
          <w:sz w:val="16"/>
          <w:szCs w:val="16"/>
          <w:color w:val="auto"/>
          <w:vertAlign w:val="superscript"/>
        </w:rPr>
        <w:t>fluencing</w:t>
      </w:r>
      <w:r>
        <w:rPr>
          <w:rFonts w:ascii="Palatino Linotype" w:cs="Palatino Linotype" w:eastAsia="Palatino Linotype" w:hAnsi="Palatino Linotype"/>
          <w:sz w:val="11"/>
          <w:szCs w:val="11"/>
          <w:color w:val="auto"/>
        </w:rPr>
        <w:t>dis‐</w:t>
      </w:r>
      <w:r>
        <w:rPr>
          <w:rFonts w:ascii="Arial" w:cs="Arial" w:eastAsia="Arial" w:hAnsi="Arial"/>
          <w:sz w:val="16"/>
          <w:szCs w:val="16"/>
          <w:color w:val="auto"/>
        </w:rPr>
        <w:t xml:space="preserve"> </w:t>
      </w:r>
      <w:r>
        <w:rPr>
          <w:rFonts w:ascii="Arial" w:cs="Arial" w:eastAsia="Arial" w:hAnsi="Arial"/>
          <w:sz w:val="16"/>
          <w:szCs w:val="16"/>
          <w:color w:val="auto"/>
          <w:vertAlign w:val="superscript"/>
        </w:rPr>
        <w:t>the</w:t>
      </w:r>
      <w:r>
        <w:rPr>
          <w:rFonts w:ascii="Palatino Linotype" w:cs="Palatino Linotype" w:eastAsia="Palatino Linotype" w:hAnsi="Palatino Linotype"/>
          <w:sz w:val="11"/>
          <w:szCs w:val="11"/>
          <w:color w:val="auto"/>
        </w:rPr>
        <w:t>asters,</w:t>
      </w:r>
      <w:r>
        <w:rPr>
          <w:rFonts w:ascii="Arial" w:cs="Arial" w:eastAsia="Arial" w:hAnsi="Arial"/>
          <w:sz w:val="16"/>
          <w:szCs w:val="16"/>
          <w:color w:val="auto"/>
          <w:vertAlign w:val="superscript"/>
        </w:rPr>
        <w:t>O&amp;G</w:t>
      </w:r>
      <w:r>
        <w:rPr>
          <w:rFonts w:ascii="Palatino Linotype" w:cs="Palatino Linotype" w:eastAsia="Palatino Linotype" w:hAnsi="Palatino Linotype"/>
          <w:sz w:val="11"/>
          <w:szCs w:val="11"/>
          <w:color w:val="auto"/>
        </w:rPr>
        <w:t>global</w:t>
      </w:r>
      <w:r>
        <w:rPr>
          <w:rFonts w:ascii="Arial" w:cs="Arial" w:eastAsia="Arial" w:hAnsi="Arial"/>
          <w:sz w:val="16"/>
          <w:szCs w:val="16"/>
          <w:color w:val="auto"/>
          <w:vertAlign w:val="superscript"/>
        </w:rPr>
        <w:t>industry</w:t>
      </w:r>
      <w:r>
        <w:rPr>
          <w:rFonts w:ascii="Palatino Linotype" w:cs="Palatino Linotype" w:eastAsia="Palatino Linotype" w:hAnsi="Palatino Linotype"/>
          <w:sz w:val="11"/>
          <w:szCs w:val="11"/>
          <w:color w:val="auto"/>
        </w:rPr>
        <w:t>political</w:t>
      </w:r>
      <w:r>
        <w:rPr>
          <w:rFonts w:ascii="Arial" w:cs="Arial" w:eastAsia="Arial" w:hAnsi="Arial"/>
          <w:sz w:val="16"/>
          <w:szCs w:val="16"/>
          <w:color w:val="auto"/>
          <w:vertAlign w:val="superscript"/>
        </w:rPr>
        <w:t>inachiev</w:t>
      </w:r>
      <w:r>
        <w:rPr>
          <w:rFonts w:ascii="Palatino Linotype" w:cs="Palatino Linotype" w:eastAsia="Palatino Linotype" w:hAnsi="Palatino Linotype"/>
          <w:sz w:val="11"/>
          <w:szCs w:val="11"/>
          <w:color w:val="auto"/>
        </w:rPr>
        <w:t>situations,</w:t>
      </w:r>
      <w:r>
        <w:rPr>
          <w:rFonts w:ascii="Arial" w:cs="Arial" w:eastAsia="Arial" w:hAnsi="Arial"/>
          <w:sz w:val="16"/>
          <w:szCs w:val="16"/>
          <w:color w:val="auto"/>
          <w:vertAlign w:val="superscript"/>
        </w:rPr>
        <w:t>ngsustai</w:t>
      </w:r>
      <w:r>
        <w:rPr>
          <w:rFonts w:ascii="Palatino Linotype" w:cs="Palatino Linotype" w:eastAsia="Palatino Linotype" w:hAnsi="Palatino Linotype"/>
          <w:sz w:val="11"/>
          <w:szCs w:val="11"/>
          <w:color w:val="auto"/>
        </w:rPr>
        <w:t>orrandom</w:t>
      </w:r>
      <w:r>
        <w:rPr>
          <w:rFonts w:ascii="Arial" w:cs="Arial" w:eastAsia="Arial" w:hAnsi="Arial"/>
          <w:sz w:val="16"/>
          <w:szCs w:val="16"/>
          <w:color w:val="auto"/>
          <w:vertAlign w:val="superscript"/>
        </w:rPr>
        <w:t>ability</w:t>
      </w:r>
      <w:r>
        <w:rPr>
          <w:rFonts w:ascii="Palatino Linotype" w:cs="Palatino Linotype" w:eastAsia="Palatino Linotype" w:hAnsi="Palatino Linotype"/>
          <w:sz w:val="11"/>
          <w:szCs w:val="11"/>
          <w:color w:val="auto"/>
        </w:rPr>
        <w:t>malicious</w:t>
      </w:r>
      <w:r>
        <w:rPr>
          <w:rFonts w:ascii="Arial" w:cs="Arial" w:eastAsia="Arial" w:hAnsi="Arial"/>
          <w:sz w:val="16"/>
          <w:szCs w:val="16"/>
          <w:color w:val="auto"/>
          <w:vertAlign w:val="superscript"/>
        </w:rPr>
        <w:t>.Otherexternal</w:t>
      </w:r>
      <w:r>
        <w:rPr>
          <w:rFonts w:ascii="Palatino Linotype" w:cs="Palatino Linotype" w:eastAsia="Palatino Linotype" w:hAnsi="Palatino Linotype"/>
          <w:sz w:val="11"/>
          <w:szCs w:val="11"/>
          <w:color w:val="auto"/>
        </w:rPr>
        <w:t>attacks,</w:t>
      </w:r>
      <w:r>
        <w:rPr>
          <w:rFonts w:ascii="Arial" w:cs="Arial" w:eastAsia="Arial" w:hAnsi="Arial"/>
          <w:sz w:val="16"/>
          <w:szCs w:val="16"/>
          <w:color w:val="auto"/>
        </w:rPr>
        <w:t xml:space="preserve"> </w:t>
      </w:r>
      <w:r>
        <w:rPr>
          <w:rFonts w:ascii="Arial" w:cs="Arial" w:eastAsia="Arial" w:hAnsi="Arial"/>
          <w:sz w:val="16"/>
          <w:szCs w:val="16"/>
          <w:color w:val="auto"/>
          <w:vertAlign w:val="superscript"/>
        </w:rPr>
        <w:t>factors,</w:t>
      </w:r>
      <w:r>
        <w:rPr>
          <w:rFonts w:ascii="Palatino Linotype" w:cs="Palatino Linotype" w:eastAsia="Palatino Linotype" w:hAnsi="Palatino Linotype"/>
          <w:sz w:val="11"/>
          <w:szCs w:val="11"/>
          <w:color w:val="auto"/>
        </w:rPr>
        <w:t>mayalso</w:t>
      </w:r>
      <w:r>
        <w:rPr>
          <w:rFonts w:ascii="Arial" w:cs="Arial" w:eastAsia="Arial" w:hAnsi="Arial"/>
          <w:sz w:val="16"/>
          <w:szCs w:val="16"/>
          <w:color w:val="auto"/>
          <w:vertAlign w:val="superscript"/>
        </w:rPr>
        <w:t>such</w:t>
      </w:r>
      <w:r>
        <w:rPr>
          <w:rFonts w:ascii="Palatino Linotype" w:cs="Palatino Linotype" w:eastAsia="Palatino Linotype" w:hAnsi="Palatino Linotype"/>
          <w:sz w:val="11"/>
          <w:szCs w:val="11"/>
          <w:color w:val="auto"/>
        </w:rPr>
        <w:t>affect</w:t>
      </w:r>
      <w:r>
        <w:rPr>
          <w:rFonts w:ascii="Arial" w:cs="Arial" w:eastAsia="Arial" w:hAnsi="Arial"/>
          <w:sz w:val="16"/>
          <w:szCs w:val="16"/>
          <w:color w:val="auto"/>
          <w:vertAlign w:val="superscript"/>
        </w:rPr>
        <w:t>as</w:t>
      </w:r>
      <w:r>
        <w:rPr>
          <w:rFonts w:ascii="Palatino Linotype" w:cs="Palatino Linotype" w:eastAsia="Palatino Linotype" w:hAnsi="Palatino Linotype"/>
          <w:sz w:val="11"/>
          <w:szCs w:val="11"/>
          <w:color w:val="auto"/>
        </w:rPr>
        <w:t>the</w:t>
      </w:r>
      <w:r>
        <w:rPr>
          <w:rFonts w:ascii="Arial" w:cs="Arial" w:eastAsia="Arial" w:hAnsi="Arial"/>
          <w:sz w:val="16"/>
          <w:szCs w:val="16"/>
          <w:color w:val="auto"/>
          <w:vertAlign w:val="superscript"/>
        </w:rPr>
        <w:t>natural</w:t>
      </w:r>
      <w:r>
        <w:rPr>
          <w:rFonts w:ascii="Palatino Linotype" w:cs="Palatino Linotype" w:eastAsia="Palatino Linotype" w:hAnsi="Palatino Linotype"/>
          <w:sz w:val="11"/>
          <w:szCs w:val="11"/>
          <w:color w:val="auto"/>
        </w:rPr>
        <w:t>O&amp;G</w:t>
      </w:r>
      <w:r>
        <w:rPr>
          <w:rFonts w:ascii="Arial" w:cs="Arial" w:eastAsia="Arial" w:hAnsi="Arial"/>
          <w:sz w:val="16"/>
          <w:szCs w:val="16"/>
          <w:color w:val="auto"/>
        </w:rPr>
        <w:t xml:space="preserve"> </w:t>
      </w:r>
      <w:r>
        <w:rPr>
          <w:rFonts w:ascii="Arial" w:cs="Arial" w:eastAsia="Arial" w:hAnsi="Arial"/>
          <w:sz w:val="16"/>
          <w:szCs w:val="16"/>
          <w:color w:val="auto"/>
          <w:vertAlign w:val="superscript"/>
        </w:rPr>
        <w:t>disasters,</w:t>
      </w:r>
      <w:r>
        <w:rPr>
          <w:rFonts w:ascii="Palatino Linotype" w:cs="Palatino Linotype" w:eastAsia="Palatino Linotype" w:hAnsi="Palatino Linotype"/>
          <w:sz w:val="11"/>
          <w:szCs w:val="11"/>
          <w:color w:val="auto"/>
        </w:rPr>
        <w:t>industry’s</w:t>
      </w:r>
      <w:r>
        <w:rPr>
          <w:rFonts w:ascii="Arial" w:cs="Arial" w:eastAsia="Arial" w:hAnsi="Arial"/>
          <w:sz w:val="16"/>
          <w:szCs w:val="16"/>
          <w:color w:val="auto"/>
          <w:vertAlign w:val="superscript"/>
        </w:rPr>
        <w:t>global</w:t>
      </w:r>
      <w:r>
        <w:rPr>
          <w:rFonts w:ascii="Palatino Linotype" w:cs="Palatino Linotype" w:eastAsia="Palatino Linotype" w:hAnsi="Palatino Linotype"/>
          <w:sz w:val="11"/>
          <w:szCs w:val="11"/>
          <w:color w:val="auto"/>
        </w:rPr>
        <w:t>roadmap</w:t>
      </w:r>
      <w:r>
        <w:rPr>
          <w:rFonts w:ascii="Arial" w:cs="Arial" w:eastAsia="Arial" w:hAnsi="Arial"/>
          <w:sz w:val="16"/>
          <w:szCs w:val="16"/>
          <w:color w:val="auto"/>
          <w:vertAlign w:val="superscript"/>
        </w:rPr>
        <w:t>poli</w:t>
      </w:r>
      <w:r>
        <w:rPr>
          <w:rFonts w:ascii="Palatino Linotype" w:cs="Palatino Linotype" w:eastAsia="Palatino Linotype" w:hAnsi="Palatino Linotype"/>
          <w:sz w:val="11"/>
          <w:szCs w:val="11"/>
          <w:color w:val="auto"/>
        </w:rPr>
        <w:t>to</w:t>
      </w:r>
      <w:r>
        <w:rPr>
          <w:rFonts w:ascii="Arial" w:cs="Arial" w:eastAsia="Arial" w:hAnsi="Arial"/>
          <w:sz w:val="16"/>
          <w:szCs w:val="16"/>
          <w:color w:val="auto"/>
          <w:vertAlign w:val="superscript"/>
        </w:rPr>
        <w:t>ical</w:t>
      </w:r>
      <w:r>
        <w:rPr>
          <w:rFonts w:ascii="Palatino Linotype" w:cs="Palatino Linotype" w:eastAsia="Palatino Linotype" w:hAnsi="Palatino Linotype"/>
          <w:sz w:val="11"/>
          <w:szCs w:val="11"/>
          <w:color w:val="auto"/>
        </w:rPr>
        <w:t>sustainability</w:t>
      </w:r>
      <w:r>
        <w:rPr>
          <w:rFonts w:ascii="Arial" w:cs="Arial" w:eastAsia="Arial" w:hAnsi="Arial"/>
          <w:sz w:val="16"/>
          <w:szCs w:val="16"/>
          <w:color w:val="auto"/>
          <w:vertAlign w:val="superscript"/>
        </w:rPr>
        <w:t>ituations,or</w:t>
      </w:r>
      <w:r>
        <w:rPr>
          <w:rFonts w:ascii="Palatino Linotype" w:cs="Palatino Linotype" w:eastAsia="Palatino Linotype" w:hAnsi="Palatino Linotype"/>
          <w:sz w:val="11"/>
          <w:szCs w:val="11"/>
          <w:color w:val="auto"/>
        </w:rPr>
        <w:t>(Figure</w:t>
      </w:r>
      <w:r>
        <w:rPr>
          <w:rFonts w:ascii="Arial" w:cs="Arial" w:eastAsia="Arial" w:hAnsi="Arial"/>
          <w:sz w:val="16"/>
          <w:szCs w:val="16"/>
          <w:color w:val="auto"/>
          <w:vertAlign w:val="superscript"/>
        </w:rPr>
        <w:t>random</w:t>
      </w:r>
      <w:r>
        <w:rPr>
          <w:rFonts w:ascii="Palatino Linotype" w:cs="Palatino Linotype" w:eastAsia="Palatino Linotype" w:hAnsi="Palatino Linotype"/>
          <w:sz w:val="11"/>
          <w:szCs w:val="11"/>
          <w:color w:val="auto"/>
        </w:rPr>
        <w:t>4b)</w:t>
      </w:r>
      <w:r>
        <w:rPr>
          <w:rFonts w:ascii="Arial" w:cs="Arial" w:eastAsia="Arial" w:hAnsi="Arial"/>
          <w:sz w:val="16"/>
          <w:szCs w:val="16"/>
          <w:color w:val="auto"/>
        </w:rPr>
        <w:t xml:space="preserve"> </w:t>
      </w:r>
      <w:r>
        <w:rPr>
          <w:rFonts w:ascii="Arial" w:cs="Arial" w:eastAsia="Arial" w:hAnsi="Arial"/>
          <w:sz w:val="16"/>
          <w:szCs w:val="16"/>
          <w:color w:val="auto"/>
          <w:vertAlign w:val="superscript"/>
        </w:rPr>
        <w:t>malicious</w:t>
      </w:r>
      <w:r>
        <w:rPr>
          <w:rFonts w:ascii="Palatino Linotype" w:cs="Palatino Linotype" w:eastAsia="Palatino Linotype" w:hAnsi="Palatino Linotype"/>
          <w:sz w:val="11"/>
          <w:szCs w:val="11"/>
          <w:color w:val="auto"/>
        </w:rPr>
        <w:t>[34,53,54] .</w:t>
      </w:r>
      <w:r>
        <w:rPr>
          <w:rFonts w:ascii="Arial" w:cs="Arial" w:eastAsia="Arial" w:hAnsi="Arial"/>
          <w:sz w:val="16"/>
          <w:szCs w:val="16"/>
          <w:color w:val="auto"/>
          <w:vertAlign w:val="superscript"/>
        </w:rPr>
        <w:t>attacks,</w:t>
      </w:r>
      <w:r>
        <w:rPr>
          <w:rFonts w:ascii="Palatino Linotype" w:cs="Palatino Linotype" w:eastAsia="Palatino Linotype" w:hAnsi="Palatino Linotype"/>
          <w:sz w:val="11"/>
          <w:szCs w:val="11"/>
          <w:color w:val="auto"/>
        </w:rPr>
        <w:t>Although</w:t>
      </w:r>
      <w:r>
        <w:rPr>
          <w:rFonts w:ascii="Arial" w:cs="Arial" w:eastAsia="Arial" w:hAnsi="Arial"/>
          <w:sz w:val="16"/>
          <w:szCs w:val="16"/>
          <w:color w:val="auto"/>
          <w:vertAlign w:val="superscript"/>
        </w:rPr>
        <w:t>may</w:t>
      </w:r>
      <w:r>
        <w:rPr>
          <w:rFonts w:ascii="Palatino Linotype" w:cs="Palatino Linotype" w:eastAsia="Palatino Linotype" w:hAnsi="Palatino Linotype"/>
          <w:sz w:val="11"/>
          <w:szCs w:val="11"/>
          <w:color w:val="auto"/>
        </w:rPr>
        <w:t>these</w:t>
      </w:r>
      <w:r>
        <w:rPr>
          <w:rFonts w:ascii="Arial" w:cs="Arial" w:eastAsia="Arial" w:hAnsi="Arial"/>
          <w:sz w:val="16"/>
          <w:szCs w:val="16"/>
          <w:color w:val="auto"/>
          <w:vertAlign w:val="superscript"/>
        </w:rPr>
        <w:t>also</w:t>
      </w:r>
      <w:r>
        <w:rPr>
          <w:rFonts w:ascii="Palatino Linotype" w:cs="Palatino Linotype" w:eastAsia="Palatino Linotype" w:hAnsi="Palatino Linotype"/>
          <w:sz w:val="11"/>
          <w:szCs w:val="11"/>
          <w:color w:val="auto"/>
        </w:rPr>
        <w:t>external</w:t>
      </w:r>
      <w:r>
        <w:rPr>
          <w:rFonts w:ascii="Arial" w:cs="Arial" w:eastAsia="Arial" w:hAnsi="Arial"/>
          <w:sz w:val="16"/>
          <w:szCs w:val="16"/>
          <w:color w:val="auto"/>
          <w:vertAlign w:val="superscript"/>
        </w:rPr>
        <w:t>affectthe</w:t>
      </w:r>
      <w:r>
        <w:rPr>
          <w:rFonts w:ascii="Palatino Linotype" w:cs="Palatino Linotype" w:eastAsia="Palatino Linotype" w:hAnsi="Palatino Linotype"/>
          <w:sz w:val="11"/>
          <w:szCs w:val="11"/>
          <w:color w:val="auto"/>
        </w:rPr>
        <w:t>fac‐</w:t>
      </w:r>
      <w:r>
        <w:rPr>
          <w:rFonts w:ascii="Arial" w:cs="Arial" w:eastAsia="Arial" w:hAnsi="Arial"/>
          <w:sz w:val="11"/>
          <w:szCs w:val="11"/>
          <w:color w:val="auto"/>
        </w:rPr>
        <w:t xml:space="preserve"> O&amp;G</w:t>
      </w:r>
      <w:r>
        <w:rPr>
          <w:rFonts w:ascii="Palatino Linotype" w:cs="Palatino Linotype" w:eastAsia="Palatino Linotype" w:hAnsi="Palatino Linotype"/>
          <w:sz w:val="16"/>
          <w:szCs w:val="16"/>
          <w:color w:val="auto"/>
          <w:vertAlign w:val="subscript"/>
        </w:rPr>
        <w:t>tors may</w:t>
      </w:r>
      <w:r>
        <w:rPr>
          <w:rFonts w:ascii="Arial" w:cs="Arial" w:eastAsia="Arial" w:hAnsi="Arial"/>
          <w:sz w:val="11"/>
          <w:szCs w:val="11"/>
          <w:color w:val="auto"/>
        </w:rPr>
        <w:t>industry’s</w:t>
      </w:r>
      <w:r>
        <w:rPr>
          <w:rFonts w:ascii="Palatino Linotype" w:cs="Palatino Linotype" w:eastAsia="Palatino Linotype" w:hAnsi="Palatino Linotype"/>
          <w:sz w:val="16"/>
          <w:szCs w:val="16"/>
          <w:color w:val="auto"/>
          <w:vertAlign w:val="subscript"/>
        </w:rPr>
        <w:t>notalways</w:t>
      </w:r>
      <w:r>
        <w:rPr>
          <w:rFonts w:ascii="Arial" w:cs="Arial" w:eastAsia="Arial" w:hAnsi="Arial"/>
          <w:sz w:val="11"/>
          <w:szCs w:val="11"/>
          <w:color w:val="auto"/>
        </w:rPr>
        <w:t>roadmap</w:t>
      </w:r>
      <w:r>
        <w:rPr>
          <w:rFonts w:ascii="Palatino Linotype" w:cs="Palatino Linotype" w:eastAsia="Palatino Linotype" w:hAnsi="Palatino Linotype"/>
          <w:sz w:val="16"/>
          <w:szCs w:val="16"/>
          <w:color w:val="auto"/>
          <w:vertAlign w:val="subscript"/>
        </w:rPr>
        <w:t>becontrollable,</w:t>
      </w:r>
      <w:r>
        <w:rPr>
          <w:rFonts w:ascii="Arial" w:cs="Arial" w:eastAsia="Arial" w:hAnsi="Arial"/>
          <w:sz w:val="11"/>
          <w:szCs w:val="11"/>
          <w:color w:val="auto"/>
        </w:rPr>
        <w:t>tosustainability</w:t>
      </w:r>
      <w:r>
        <w:rPr>
          <w:rFonts w:ascii="Palatino Linotype" w:cs="Palatino Linotype" w:eastAsia="Palatino Linotype" w:hAnsi="Palatino Linotype"/>
          <w:sz w:val="16"/>
          <w:szCs w:val="16"/>
          <w:color w:val="auto"/>
          <w:vertAlign w:val="subscript"/>
        </w:rPr>
        <w:t>the O&amp;G</w:t>
      </w:r>
      <w:r>
        <w:rPr>
          <w:rFonts w:ascii="Arial" w:cs="Arial" w:eastAsia="Arial" w:hAnsi="Arial"/>
          <w:sz w:val="11"/>
          <w:szCs w:val="11"/>
          <w:color w:val="auto"/>
        </w:rPr>
        <w:t>(Figure</w:t>
      </w:r>
      <w:r>
        <w:rPr>
          <w:rFonts w:ascii="Palatino Linotype" w:cs="Palatino Linotype" w:eastAsia="Palatino Linotype" w:hAnsi="Palatino Linotype"/>
          <w:sz w:val="16"/>
          <w:szCs w:val="16"/>
          <w:color w:val="auto"/>
          <w:vertAlign w:val="subscript"/>
        </w:rPr>
        <w:t>stakeholders</w:t>
      </w:r>
      <w:r>
        <w:rPr>
          <w:rFonts w:ascii="Arial" w:cs="Arial" w:eastAsia="Arial" w:hAnsi="Arial"/>
          <w:sz w:val="11"/>
          <w:szCs w:val="11"/>
          <w:color w:val="0875B7"/>
        </w:rPr>
        <w:t>4</w:t>
      </w:r>
      <w:r>
        <w:rPr>
          <w:rFonts w:ascii="Arial" w:cs="Arial" w:eastAsia="Arial" w:hAnsi="Arial"/>
          <w:sz w:val="11"/>
          <w:szCs w:val="11"/>
          <w:color w:val="auto"/>
        </w:rPr>
        <w:t>b)[</w:t>
      </w:r>
      <w:r>
        <w:rPr>
          <w:rFonts w:ascii="Arial" w:cs="Arial" w:eastAsia="Arial" w:hAnsi="Arial"/>
          <w:sz w:val="11"/>
          <w:szCs w:val="11"/>
          <w:color w:val="0875B7"/>
        </w:rPr>
        <w:t>34</w:t>
      </w:r>
      <w:r>
        <w:rPr>
          <w:rFonts w:ascii="Arial" w:cs="Arial" w:eastAsia="Arial" w:hAnsi="Arial"/>
          <w:sz w:val="11"/>
          <w:szCs w:val="11"/>
          <w:color w:val="auto"/>
        </w:rPr>
        <w:t>,</w:t>
      </w:r>
      <w:r>
        <w:rPr>
          <w:rFonts w:ascii="Arial" w:cs="Arial" w:eastAsia="Arial" w:hAnsi="Arial"/>
          <w:sz w:val="11"/>
          <w:szCs w:val="11"/>
          <w:color w:val="0875B7"/>
        </w:rPr>
        <w:t>53</w:t>
      </w:r>
      <w:r>
        <w:rPr>
          <w:rFonts w:ascii="Arial" w:cs="Arial" w:eastAsia="Arial" w:hAnsi="Arial"/>
          <w:sz w:val="11"/>
          <w:szCs w:val="11"/>
          <w:color w:val="auto"/>
        </w:rPr>
        <w:t>,</w:t>
      </w:r>
      <w:r>
        <w:rPr>
          <w:rFonts w:ascii="Arial" w:cs="Arial" w:eastAsia="Arial" w:hAnsi="Arial"/>
          <w:sz w:val="11"/>
          <w:szCs w:val="11"/>
          <w:color w:val="0875B7"/>
        </w:rPr>
        <w:t>54</w:t>
      </w:r>
      <w:r>
        <w:rPr>
          <w:rFonts w:ascii="Palatino Linotype" w:cs="Palatino Linotype" w:eastAsia="Palatino Linotype" w:hAnsi="Palatino Linotype"/>
          <w:sz w:val="16"/>
          <w:szCs w:val="16"/>
          <w:color w:val="auto"/>
          <w:vertAlign w:val="subscript"/>
        </w:rPr>
        <w:t>should</w:t>
      </w:r>
      <w:r>
        <w:rPr>
          <w:rFonts w:ascii="Arial" w:cs="Arial" w:eastAsia="Arial" w:hAnsi="Arial"/>
          <w:sz w:val="11"/>
          <w:szCs w:val="11"/>
          <w:color w:val="auto"/>
        </w:rPr>
        <w:t>].Athough</w:t>
      </w:r>
      <w:r>
        <w:rPr>
          <w:rFonts w:ascii="Palatino Linotype" w:cs="Palatino Linotype" w:eastAsia="Palatino Linotype" w:hAnsi="Palatino Linotype"/>
          <w:sz w:val="16"/>
          <w:szCs w:val="16"/>
          <w:color w:val="auto"/>
          <w:vertAlign w:val="subscript"/>
        </w:rPr>
        <w:t>focus</w:t>
      </w:r>
      <w:r>
        <w:rPr>
          <w:rFonts w:ascii="Arial" w:cs="Arial" w:eastAsia="Arial" w:hAnsi="Arial"/>
          <w:sz w:val="11"/>
          <w:szCs w:val="11"/>
          <w:color w:val="auto"/>
        </w:rPr>
        <w:t xml:space="preserve"> these</w:t>
      </w:r>
      <w:r>
        <w:rPr>
          <w:rFonts w:ascii="Palatino Linotype" w:cs="Palatino Linotype" w:eastAsia="Palatino Linotype" w:hAnsi="Palatino Linotype"/>
          <w:sz w:val="16"/>
          <w:szCs w:val="16"/>
          <w:color w:val="auto"/>
          <w:vertAlign w:val="subscript"/>
        </w:rPr>
        <w:t>onsustainable</w:t>
      </w:r>
      <w:r>
        <w:rPr>
          <w:rFonts w:ascii="Arial" w:cs="Arial" w:eastAsia="Arial" w:hAnsi="Arial"/>
          <w:sz w:val="11"/>
          <w:szCs w:val="11"/>
          <w:color w:val="auto"/>
        </w:rPr>
        <w:t>external</w:t>
      </w:r>
      <w:r>
        <w:rPr>
          <w:rFonts w:ascii="Arial" w:cs="Arial" w:eastAsia="Arial" w:hAnsi="Arial"/>
          <w:sz w:val="16"/>
          <w:szCs w:val="16"/>
          <w:color w:val="auto"/>
        </w:rPr>
        <w:t xml:space="preserve"> </w:t>
      </w:r>
      <w:r>
        <w:rPr>
          <w:rFonts w:ascii="Arial" w:cs="Arial" w:eastAsia="Arial" w:hAnsi="Arial"/>
          <w:sz w:val="16"/>
          <w:szCs w:val="16"/>
          <w:color w:val="auto"/>
          <w:vertAlign w:val="superscript"/>
        </w:rPr>
        <w:t>factors</w:t>
      </w:r>
      <w:r>
        <w:rPr>
          <w:rFonts w:ascii="Palatino Linotype" w:cs="Palatino Linotype" w:eastAsia="Palatino Linotype" w:hAnsi="Palatino Linotype"/>
          <w:sz w:val="11"/>
          <w:szCs w:val="11"/>
          <w:color w:val="auto"/>
        </w:rPr>
        <w:t>development</w:t>
      </w:r>
      <w:r>
        <w:rPr>
          <w:rFonts w:ascii="Arial" w:cs="Arial" w:eastAsia="Arial" w:hAnsi="Arial"/>
          <w:sz w:val="16"/>
          <w:szCs w:val="16"/>
          <w:color w:val="auto"/>
          <w:vertAlign w:val="superscript"/>
        </w:rPr>
        <w:t>mayot</w:t>
      </w:r>
      <w:r>
        <w:rPr>
          <w:rFonts w:ascii="Palatino Linotype" w:cs="Palatino Linotype" w:eastAsia="Palatino Linotype" w:hAnsi="Palatino Linotype"/>
          <w:sz w:val="11"/>
          <w:szCs w:val="11"/>
          <w:color w:val="auto"/>
        </w:rPr>
        <w:t>for</w:t>
      </w:r>
      <w:r>
        <w:rPr>
          <w:rFonts w:ascii="Arial" w:cs="Arial" w:eastAsia="Arial" w:hAnsi="Arial"/>
          <w:sz w:val="16"/>
          <w:szCs w:val="16"/>
          <w:color w:val="auto"/>
          <w:vertAlign w:val="superscript"/>
        </w:rPr>
        <w:t>always</w:t>
      </w:r>
      <w:r>
        <w:rPr>
          <w:rFonts w:ascii="Palatino Linotype" w:cs="Palatino Linotype" w:eastAsia="Palatino Linotype" w:hAnsi="Palatino Linotype"/>
          <w:sz w:val="11"/>
          <w:szCs w:val="11"/>
          <w:color w:val="auto"/>
        </w:rPr>
        <w:t>the</w:t>
      </w:r>
      <w:r>
        <w:rPr>
          <w:rFonts w:ascii="Arial" w:cs="Arial" w:eastAsia="Arial" w:hAnsi="Arial"/>
          <w:sz w:val="11"/>
          <w:szCs w:val="11"/>
          <w:color w:val="auto"/>
        </w:rPr>
        <w:t>controllable</w:t>
      </w:r>
      <w:r>
        <w:rPr>
          <w:rFonts w:ascii="Arial" w:cs="Arial" w:eastAsia="Arial" w:hAnsi="Arial"/>
          <w:sz w:val="16"/>
          <w:szCs w:val="16"/>
          <w:color w:val="auto"/>
          <w:vertAlign w:val="superscript"/>
        </w:rPr>
        <w:t>bentrollable,</w:t>
      </w:r>
      <w:r>
        <w:rPr>
          <w:rFonts w:ascii="Palatino Linotype" w:cs="Palatino Linotype" w:eastAsia="Palatino Linotype" w:hAnsi="Palatino Linotype"/>
          <w:sz w:val="11"/>
          <w:szCs w:val="11"/>
          <w:color w:val="auto"/>
        </w:rPr>
        <w:t>factors</w:t>
      </w:r>
      <w:r>
        <w:rPr>
          <w:rFonts w:ascii="Arial" w:cs="Arial" w:eastAsia="Arial" w:hAnsi="Arial"/>
          <w:sz w:val="16"/>
          <w:szCs w:val="16"/>
          <w:color w:val="auto"/>
          <w:vertAlign w:val="superscript"/>
        </w:rPr>
        <w:t>the</w:t>
      </w:r>
      <w:r>
        <w:rPr>
          <w:rFonts w:ascii="Palatino Linotype" w:cs="Palatino Linotype" w:eastAsia="Palatino Linotype" w:hAnsi="Palatino Linotype"/>
          <w:sz w:val="11"/>
          <w:szCs w:val="11"/>
          <w:color w:val="auto"/>
        </w:rPr>
        <w:t>[12],</w:t>
      </w:r>
      <w:r>
        <w:rPr>
          <w:rFonts w:ascii="Arial" w:cs="Arial" w:eastAsia="Arial" w:hAnsi="Arial"/>
          <w:sz w:val="16"/>
          <w:szCs w:val="16"/>
          <w:color w:val="auto"/>
          <w:vertAlign w:val="superscript"/>
        </w:rPr>
        <w:t>O&amp;G</w:t>
      </w:r>
      <w:r>
        <w:rPr>
          <w:rFonts w:ascii="Palatino Linotype" w:cs="Palatino Linotype" w:eastAsia="Palatino Linotype" w:hAnsi="Palatino Linotype"/>
          <w:sz w:val="11"/>
          <w:szCs w:val="11"/>
          <w:color w:val="auto"/>
        </w:rPr>
        <w:t>such</w:t>
      </w:r>
      <w:r>
        <w:rPr>
          <w:rFonts w:ascii="Arial" w:cs="Arial" w:eastAsia="Arial" w:hAnsi="Arial"/>
          <w:sz w:val="16"/>
          <w:szCs w:val="16"/>
          <w:color w:val="auto"/>
          <w:vertAlign w:val="superscript"/>
        </w:rPr>
        <w:t>stakeholders</w:t>
      </w:r>
      <w:r>
        <w:rPr>
          <w:rFonts w:ascii="Palatino Linotype" w:cs="Palatino Linotype" w:eastAsia="Palatino Linotype" w:hAnsi="Palatino Linotype"/>
          <w:sz w:val="11"/>
          <w:szCs w:val="11"/>
          <w:color w:val="auto"/>
        </w:rPr>
        <w:t>asinfrastructure</w:t>
      </w:r>
      <w:r>
        <w:rPr>
          <w:rFonts w:ascii="Arial" w:cs="Arial" w:eastAsia="Arial" w:hAnsi="Arial"/>
          <w:sz w:val="16"/>
          <w:szCs w:val="16"/>
          <w:color w:val="auto"/>
          <w:vertAlign w:val="superscript"/>
        </w:rPr>
        <w:t>should focus</w:t>
      </w:r>
      <w:r>
        <w:rPr>
          <w:rFonts w:ascii="Arial" w:cs="Arial" w:eastAsia="Arial" w:hAnsi="Arial"/>
          <w:sz w:val="11"/>
          <w:szCs w:val="11"/>
          <w:color w:val="auto"/>
        </w:rPr>
        <w:t>protections,</w:t>
      </w:r>
      <w:r>
        <w:rPr>
          <w:rFonts w:ascii="Arial" w:cs="Arial" w:eastAsia="Arial" w:hAnsi="Arial"/>
          <w:sz w:val="16"/>
          <w:szCs w:val="16"/>
          <w:color w:val="auto"/>
          <w:vertAlign w:val="superscript"/>
        </w:rPr>
        <w:t>sustainable</w:t>
      </w:r>
      <w:r>
        <w:rPr>
          <w:rFonts w:ascii="Palatino Linotype" w:cs="Palatino Linotype" w:eastAsia="Palatino Linotype" w:hAnsi="Palatino Linotype"/>
          <w:sz w:val="11"/>
          <w:szCs w:val="11"/>
          <w:color w:val="auto"/>
        </w:rPr>
        <w:t>technol‐</w:t>
      </w:r>
    </w:p>
    <w:p>
      <w:pPr>
        <w:spacing w:after="0" w:line="1" w:lineRule="exact"/>
        <w:rPr>
          <w:sz w:val="20"/>
          <w:szCs w:val="20"/>
          <w:color w:val="auto"/>
        </w:rPr>
      </w:pPr>
    </w:p>
    <w:p>
      <w:pPr>
        <w:ind w:left="2620" w:right="60"/>
        <w:spacing w:after="0" w:line="184" w:lineRule="auto"/>
        <w:rPr>
          <w:sz w:val="20"/>
          <w:szCs w:val="20"/>
          <w:color w:val="auto"/>
        </w:rPr>
      </w:pPr>
      <w:r>
        <w:rPr>
          <w:rFonts w:ascii="Arial" w:cs="Arial" w:eastAsia="Arial" w:hAnsi="Arial"/>
          <w:sz w:val="11"/>
          <w:szCs w:val="11"/>
          <w:color w:val="auto"/>
        </w:rPr>
        <w:t>development</w:t>
      </w:r>
      <w:r>
        <w:rPr>
          <w:rFonts w:ascii="Palatino Linotype" w:cs="Palatino Linotype" w:eastAsia="Palatino Linotype" w:hAnsi="Palatino Linotype"/>
          <w:sz w:val="14"/>
          <w:szCs w:val="14"/>
          <w:color w:val="auto"/>
          <w:vertAlign w:val="subscript"/>
        </w:rPr>
        <w:t>ogyadvancement,</w:t>
      </w:r>
      <w:r>
        <w:rPr>
          <w:rFonts w:ascii="Arial" w:cs="Arial" w:eastAsia="Arial" w:hAnsi="Arial"/>
          <w:sz w:val="11"/>
          <w:szCs w:val="11"/>
          <w:color w:val="auto"/>
        </w:rPr>
        <w:t>forthe</w:t>
      </w:r>
      <w:r>
        <w:rPr>
          <w:rFonts w:ascii="Palatino Linotype" w:cs="Palatino Linotype" w:eastAsia="Palatino Linotype" w:hAnsi="Palatino Linotype"/>
          <w:sz w:val="14"/>
          <w:szCs w:val="14"/>
          <w:color w:val="auto"/>
          <w:vertAlign w:val="subscript"/>
        </w:rPr>
        <w:t>environmental</w:t>
      </w:r>
      <w:r>
        <w:rPr>
          <w:rFonts w:ascii="Arial" w:cs="Arial" w:eastAsia="Arial" w:hAnsi="Arial"/>
          <w:sz w:val="11"/>
          <w:szCs w:val="11"/>
          <w:color w:val="auto"/>
        </w:rPr>
        <w:t>controllablefactors</w:t>
      </w:r>
      <w:r>
        <w:rPr>
          <w:rFonts w:ascii="Palatino Linotype" w:cs="Palatino Linotype" w:eastAsia="Palatino Linotype" w:hAnsi="Palatino Linotype"/>
          <w:sz w:val="14"/>
          <w:szCs w:val="14"/>
          <w:color w:val="auto"/>
          <w:vertAlign w:val="subscript"/>
        </w:rPr>
        <w:t>rehabilitations,</w:t>
      </w:r>
      <w:r>
        <w:rPr>
          <w:rFonts w:ascii="Arial" w:cs="Arial" w:eastAsia="Arial" w:hAnsi="Arial"/>
          <w:sz w:val="11"/>
          <w:szCs w:val="11"/>
          <w:color w:val="auto"/>
        </w:rPr>
        <w:t>[</w:t>
      </w:r>
      <w:r>
        <w:rPr>
          <w:rFonts w:ascii="Arial" w:cs="Arial" w:eastAsia="Arial" w:hAnsi="Arial"/>
          <w:sz w:val="11"/>
          <w:szCs w:val="11"/>
          <w:color w:val="0875B7"/>
        </w:rPr>
        <w:t>12</w:t>
      </w:r>
      <w:r>
        <w:rPr>
          <w:rFonts w:ascii="Arial" w:cs="Arial" w:eastAsia="Arial" w:hAnsi="Arial"/>
          <w:sz w:val="11"/>
          <w:szCs w:val="11"/>
          <w:color w:val="auto"/>
        </w:rPr>
        <w:t>],suchas</w:t>
      </w:r>
      <w:r>
        <w:rPr>
          <w:rFonts w:ascii="Palatino Linotype" w:cs="Palatino Linotype" w:eastAsia="Palatino Linotype" w:hAnsi="Palatino Linotype"/>
          <w:sz w:val="14"/>
          <w:szCs w:val="14"/>
          <w:color w:val="auto"/>
          <w:vertAlign w:val="subscript"/>
        </w:rPr>
        <w:t>or</w:t>
      </w:r>
      <w:r>
        <w:rPr>
          <w:rFonts w:ascii="Arial" w:cs="Arial" w:eastAsia="Arial" w:hAnsi="Arial"/>
          <w:sz w:val="11"/>
          <w:szCs w:val="11"/>
          <w:color w:val="auto"/>
        </w:rPr>
        <w:t>infrastructure</w:t>
      </w:r>
      <w:r>
        <w:rPr>
          <w:rFonts w:ascii="Palatino Linotype" w:cs="Palatino Linotype" w:eastAsia="Palatino Linotype" w:hAnsi="Palatino Linotype"/>
          <w:sz w:val="14"/>
          <w:szCs w:val="14"/>
          <w:color w:val="auto"/>
          <w:vertAlign w:val="subscript"/>
        </w:rPr>
        <w:t>policyimprovement</w:t>
      </w:r>
      <w:r>
        <w:rPr>
          <w:rFonts w:ascii="Arial" w:cs="Arial" w:eastAsia="Arial" w:hAnsi="Arial"/>
          <w:sz w:val="11"/>
          <w:szCs w:val="11"/>
          <w:color w:val="auto"/>
        </w:rPr>
        <w:t>protections,</w:t>
      </w:r>
      <w:r>
        <w:rPr>
          <w:rFonts w:ascii="Palatino Linotype" w:cs="Palatino Linotype" w:eastAsia="Palatino Linotype" w:hAnsi="Palatino Linotype"/>
          <w:sz w:val="14"/>
          <w:szCs w:val="14"/>
          <w:color w:val="auto"/>
          <w:vertAlign w:val="subscript"/>
        </w:rPr>
        <w:t>.</w:t>
      </w:r>
      <w:r>
        <w:rPr>
          <w:rFonts w:ascii="Arial" w:cs="Arial" w:eastAsia="Arial" w:hAnsi="Arial"/>
          <w:sz w:val="11"/>
          <w:szCs w:val="11"/>
          <w:color w:val="auto"/>
        </w:rPr>
        <w:t xml:space="preserve"> technology advancement, environmental rehabilitations, or policy improveme</w:t>
      </w:r>
      <w:r>
        <w:rPr>
          <w:rFonts w:ascii="Palatino Linotype" w:cs="Palatino Linotype" w:eastAsia="Palatino Linotype" w:hAnsi="Palatino Linotype"/>
          <w:sz w:val="14"/>
          <w:szCs w:val="14"/>
          <w:color w:val="auto"/>
          <w:vertAlign w:val="superscript"/>
        </w:rPr>
        <w:t>in</w:t>
      </w:r>
      <w:r>
        <w:rPr>
          <w:rFonts w:ascii="Arial" w:cs="Arial" w:eastAsia="Arial" w:hAnsi="Arial"/>
          <w:sz w:val="11"/>
          <w:szCs w:val="11"/>
          <w:color w:val="auto"/>
        </w:rPr>
        <w:t>t.</w:t>
      </w:r>
    </w:p>
    <w:p>
      <w:pPr>
        <w:ind w:left="3140"/>
        <w:spacing w:after="0" w:line="198" w:lineRule="auto"/>
        <w:tabs>
          <w:tab w:leader="none" w:pos="8620" w:val="left"/>
        </w:tabs>
        <w:rPr>
          <w:sz w:val="20"/>
          <w:szCs w:val="20"/>
          <w:color w:val="auto"/>
        </w:rPr>
      </w:pPr>
      <w:r>
        <w:rPr>
          <w:rFonts w:ascii="Palatino Linotype" w:cs="Palatino Linotype" w:eastAsia="Palatino Linotype" w:hAnsi="Palatino Linotype"/>
          <w:sz w:val="20"/>
          <w:szCs w:val="20"/>
          <w:color w:val="auto"/>
        </w:rPr>
        <w:t>To address the challenges of the current transitional period</w:t>
      </w:r>
      <w:r>
        <w:rPr>
          <w:sz w:val="20"/>
          <w:szCs w:val="20"/>
          <w:color w:val="auto"/>
        </w:rPr>
        <w:tab/>
      </w:r>
      <w:r>
        <w:rPr>
          <w:rFonts w:ascii="Palatino Linotype" w:cs="Palatino Linotype" w:eastAsia="Palatino Linotype" w:hAnsi="Palatino Linotype"/>
          <w:sz w:val="19"/>
          <w:szCs w:val="19"/>
          <w:color w:val="auto"/>
        </w:rPr>
        <w:t>the energy landscape,</w:t>
      </w:r>
    </w:p>
    <w:p>
      <w:pPr>
        <w:ind w:left="2700" w:firstLine="345"/>
        <w:spacing w:after="0" w:line="186" w:lineRule="auto"/>
        <w:rPr>
          <w:sz w:val="20"/>
          <w:szCs w:val="20"/>
          <w:color w:val="auto"/>
        </w:rPr>
      </w:pPr>
      <w:r>
        <w:rPr>
          <w:rFonts w:ascii="Arial" w:cs="Arial" w:eastAsia="Arial" w:hAnsi="Arial"/>
          <w:sz w:val="12"/>
          <w:szCs w:val="12"/>
          <w:color w:val="auto"/>
        </w:rPr>
        <w:t xml:space="preserve">To address the challenges of the current transitional period in the energy landscape, </w:t>
      </w:r>
      <w:r>
        <w:rPr>
          <w:rFonts w:ascii="Palatino Linotype" w:cs="Palatino Linotype" w:eastAsia="Palatino Linotype" w:hAnsi="Palatino Linotype"/>
          <w:sz w:val="12"/>
          <w:szCs w:val="12"/>
          <w:color w:val="auto"/>
        </w:rPr>
        <w:t>this paper presents a comprehensive and innovative approach to achieving sustainable</w:t>
      </w:r>
    </w:p>
    <w:p>
      <w:pPr>
        <w:jc w:val="both"/>
        <w:ind w:left="2700" w:hanging="79"/>
        <w:spacing w:after="0" w:line="186" w:lineRule="auto"/>
        <w:rPr>
          <w:sz w:val="20"/>
          <w:szCs w:val="20"/>
          <w:color w:val="auto"/>
        </w:rPr>
      </w:pPr>
      <w:r>
        <w:rPr>
          <w:rFonts w:ascii="Arial" w:cs="Arial" w:eastAsia="Arial" w:hAnsi="Arial"/>
          <w:sz w:val="12"/>
          <w:szCs w:val="12"/>
          <w:color w:val="auto"/>
        </w:rPr>
        <w:t xml:space="preserve">this paper presents a comprehensive and innovative approach to achieving sustainable </w:t>
      </w:r>
      <w:r>
        <w:rPr>
          <w:rFonts w:ascii="Palatino Linotype" w:cs="Palatino Linotype" w:eastAsia="Palatino Linotype" w:hAnsi="Palatino Linotype"/>
          <w:sz w:val="12"/>
          <w:szCs w:val="12"/>
          <w:color w:val="auto"/>
        </w:rPr>
        <w:t>development in the O&amp;G industry. This holistic approach involves applying the 3Rs’ con‐</w:t>
      </w:r>
    </w:p>
    <w:p>
      <w:pPr>
        <w:jc w:val="both"/>
        <w:ind w:left="2620" w:firstLine="6"/>
        <w:spacing w:after="0" w:line="208" w:lineRule="auto"/>
        <w:rPr>
          <w:sz w:val="20"/>
          <w:szCs w:val="20"/>
          <w:color w:val="auto"/>
        </w:rPr>
      </w:pPr>
      <w:r>
        <w:rPr>
          <w:rFonts w:ascii="Arial" w:cs="Arial" w:eastAsia="Arial" w:hAnsi="Arial"/>
          <w:sz w:val="15"/>
          <w:szCs w:val="15"/>
          <w:color w:val="auto"/>
        </w:rPr>
        <w:t xml:space="preserve">development in the O&amp;G industry. This holistic approach involves applying the 3Rs’ </w:t>
      </w:r>
      <w:r>
        <w:rPr>
          <w:rFonts w:ascii="Palatino Linotype" w:cs="Palatino Linotype" w:eastAsia="Palatino Linotype" w:hAnsi="Palatino Linotype"/>
          <w:sz w:val="15"/>
          <w:szCs w:val="15"/>
          <w:color w:val="auto"/>
        </w:rPr>
        <w:t>cepts across all social, economic, and environmental aspects of O&amp;G infrastructure to op‐</w:t>
      </w:r>
      <w:r>
        <w:rPr>
          <w:rFonts w:ascii="Arial" w:cs="Arial" w:eastAsia="Arial" w:hAnsi="Arial"/>
          <w:sz w:val="14"/>
          <w:szCs w:val="14"/>
          <w:color w:val="auto"/>
        </w:rPr>
        <w:t xml:space="preserve"> concepts across all social, economic, and environmental aspects of O&amp;G infrastructure to </w:t>
      </w:r>
      <w:r>
        <w:rPr>
          <w:rFonts w:ascii="Palatino Linotype" w:cs="Palatino Linotype" w:eastAsia="Palatino Linotype" w:hAnsi="Palatino Linotype"/>
          <w:sz w:val="15"/>
          <w:szCs w:val="15"/>
          <w:color w:val="auto"/>
        </w:rPr>
        <w:t>timize performance, reduce operational costs, and adopt environmentally sustainable</w:t>
      </w:r>
      <w:r>
        <w:rPr>
          <w:rFonts w:ascii="Arial" w:cs="Arial" w:eastAsia="Arial" w:hAnsi="Arial"/>
          <w:sz w:val="14"/>
          <w:szCs w:val="14"/>
          <w:color w:val="auto"/>
        </w:rPr>
        <w:t xml:space="preserve"> optimize performance, reduce operational costs, and adopt environmentally sustainable </w:t>
      </w:r>
      <w:r>
        <w:rPr>
          <w:rFonts w:ascii="Palatino Linotype" w:cs="Palatino Linotype" w:eastAsia="Palatino Linotype" w:hAnsi="Palatino Linotype"/>
          <w:sz w:val="15"/>
          <w:szCs w:val="15"/>
          <w:color w:val="auto"/>
        </w:rPr>
        <w:t>practices for improved competitiveness. This novel perspective underscores the need for</w:t>
      </w:r>
      <w:r>
        <w:rPr>
          <w:rFonts w:ascii="Arial" w:cs="Arial" w:eastAsia="Arial" w:hAnsi="Arial"/>
          <w:sz w:val="14"/>
          <w:szCs w:val="14"/>
          <w:color w:val="auto"/>
        </w:rPr>
        <w:t xml:space="preserve"> practices for improved competitiveness. This novel perspective underscores the need </w:t>
      </w:r>
      <w:r>
        <w:rPr>
          <w:rFonts w:ascii="Palatino Linotype" w:cs="Palatino Linotype" w:eastAsia="Palatino Linotype" w:hAnsi="Palatino Linotype"/>
          <w:sz w:val="15"/>
          <w:szCs w:val="15"/>
          <w:color w:val="auto"/>
        </w:rPr>
        <w:t>a transformative change in the industry’s approach to sustainable development and has</w:t>
      </w:r>
      <w:r>
        <w:rPr>
          <w:rFonts w:ascii="Arial" w:cs="Arial" w:eastAsia="Arial" w:hAnsi="Arial"/>
          <w:sz w:val="14"/>
          <w:szCs w:val="14"/>
          <w:color w:val="auto"/>
        </w:rPr>
        <w:t xml:space="preserve"> for a transformative change in the industry’s approach to sustainable development and </w:t>
      </w:r>
      <w:r>
        <w:rPr>
          <w:rFonts w:ascii="Palatino Linotype" w:cs="Palatino Linotype" w:eastAsia="Palatino Linotype" w:hAnsi="Palatino Linotype"/>
          <w:sz w:val="15"/>
          <w:szCs w:val="15"/>
          <w:color w:val="auto"/>
        </w:rPr>
        <w:t>important implications for policymakers and practitioners. This paper will explore the</w:t>
      </w:r>
      <w:r>
        <w:rPr>
          <w:rFonts w:ascii="Arial" w:cs="Arial" w:eastAsia="Arial" w:hAnsi="Arial"/>
          <w:sz w:val="14"/>
          <w:szCs w:val="14"/>
          <w:color w:val="auto"/>
        </w:rPr>
        <w:t xml:space="preserve"> has important implications for policymakers and practitioners. This paper will explore </w:t>
      </w:r>
      <w:r>
        <w:rPr>
          <w:rFonts w:ascii="Palatino Linotype" w:cs="Palatino Linotype" w:eastAsia="Palatino Linotype" w:hAnsi="Palatino Linotype"/>
          <w:sz w:val="15"/>
          <w:szCs w:val="15"/>
          <w:color w:val="auto"/>
        </w:rPr>
        <w:t>individual roles of risk, reliability, and resilience, and their collective influence on sustain‐</w:t>
      </w:r>
      <w:r>
        <w:rPr>
          <w:rFonts w:ascii="Arial" w:cs="Arial" w:eastAsia="Arial" w:hAnsi="Arial"/>
          <w:sz w:val="14"/>
          <w:szCs w:val="14"/>
          <w:color w:val="auto"/>
        </w:rPr>
        <w:t xml:space="preserve"> the individual roles of risk, reliability, and resilience, and their collective influence on </w:t>
      </w:r>
      <w:r>
        <w:rPr>
          <w:rFonts w:ascii="Palatino Linotype" w:cs="Palatino Linotype" w:eastAsia="Palatino Linotype" w:hAnsi="Palatino Linotype"/>
          <w:sz w:val="15"/>
          <w:szCs w:val="15"/>
          <w:color w:val="auto"/>
        </w:rPr>
        <w:t>able development in the subsequent section.</w:t>
      </w:r>
    </w:p>
    <w:p>
      <w:pPr>
        <w:ind w:left="2620"/>
        <w:spacing w:after="0" w:line="211" w:lineRule="auto"/>
        <w:rPr>
          <w:sz w:val="20"/>
          <w:szCs w:val="20"/>
          <w:color w:val="auto"/>
        </w:rPr>
      </w:pPr>
      <w:r>
        <w:rPr>
          <w:rFonts w:ascii="Arial" w:cs="Arial" w:eastAsia="Arial" w:hAnsi="Arial"/>
          <w:sz w:val="20"/>
          <w:szCs w:val="20"/>
          <w:color w:val="auto"/>
        </w:rPr>
        <w:t>sustainable development in the subsequent section.</w:t>
      </w:r>
    </w:p>
    <w:p>
      <w:pPr>
        <w:ind w:left="2900" w:hanging="192"/>
        <w:spacing w:after="0" w:line="223" w:lineRule="auto"/>
        <w:tabs>
          <w:tab w:leader="none" w:pos="2900" w:val="left"/>
        </w:tabs>
        <w:numPr>
          <w:ilvl w:val="1"/>
          <w:numId w:val="4"/>
        </w:numPr>
        <w:rPr>
          <w:rFonts w:ascii="Palatino Linotype" w:cs="Palatino Linotype" w:eastAsia="Palatino Linotype" w:hAnsi="Palatino Linotype"/>
          <w:sz w:val="20"/>
          <w:szCs w:val="20"/>
          <w:b w:val="1"/>
          <w:bCs w:val="1"/>
          <w:color w:val="auto"/>
        </w:rPr>
      </w:pPr>
      <w:r>
        <w:rPr>
          <w:rFonts w:ascii="Palatino Linotype" w:cs="Palatino Linotype" w:eastAsia="Palatino Linotype" w:hAnsi="Palatino Linotype"/>
          <w:sz w:val="20"/>
          <w:szCs w:val="20"/>
          <w:b w:val="1"/>
          <w:bCs w:val="1"/>
          <w:color w:val="auto"/>
        </w:rPr>
        <w:t>Overview of Risk, Reliability, and Resilience</w:t>
      </w:r>
    </w:p>
    <w:p>
      <w:pPr>
        <w:ind w:left="2840" w:hanging="212"/>
        <w:spacing w:after="0" w:line="207" w:lineRule="auto"/>
        <w:tabs>
          <w:tab w:leader="none" w:pos="2840" w:val="left"/>
        </w:tabs>
        <w:numPr>
          <w:ilvl w:val="0"/>
          <w:numId w:val="5"/>
        </w:numPr>
        <w:rPr>
          <w:rFonts w:ascii="Arial" w:cs="Arial" w:eastAsia="Arial" w:hAnsi="Arial"/>
          <w:sz w:val="20"/>
          <w:szCs w:val="20"/>
          <w:b w:val="1"/>
          <w:bCs w:val="1"/>
          <w:color w:val="auto"/>
        </w:rPr>
      </w:pPr>
      <w:r>
        <w:rPr>
          <w:rFonts w:ascii="Arial" w:cs="Arial" w:eastAsia="Arial" w:hAnsi="Arial"/>
          <w:sz w:val="20"/>
          <w:szCs w:val="20"/>
          <w:b w:val="1"/>
          <w:bCs w:val="1"/>
          <w:color w:val="auto"/>
        </w:rPr>
        <w:t>Overview of Risk, Reliability, and Resilience</w:t>
      </w:r>
    </w:p>
    <w:p>
      <w:pPr>
        <w:spacing w:after="0" w:line="1" w:lineRule="exact"/>
        <w:rPr>
          <w:sz w:val="20"/>
          <w:szCs w:val="20"/>
          <w:color w:val="auto"/>
        </w:rPr>
      </w:pPr>
    </w:p>
    <w:p>
      <w:pPr>
        <w:jc w:val="both"/>
        <w:ind w:left="3060" w:firstLine="80"/>
        <w:spacing w:after="0" w:line="181" w:lineRule="auto"/>
        <w:rPr>
          <w:sz w:val="20"/>
          <w:szCs w:val="20"/>
          <w:color w:val="auto"/>
        </w:rPr>
      </w:pPr>
      <w:r>
        <w:rPr>
          <w:rFonts w:ascii="Palatino Linotype" w:cs="Palatino Linotype" w:eastAsia="Palatino Linotype" w:hAnsi="Palatino Linotype"/>
          <w:sz w:val="14"/>
          <w:szCs w:val="14"/>
          <w:color w:val="auto"/>
        </w:rPr>
        <w:t xml:space="preserve">In the context of O&amp;G operation and infrastructure, risk, reliability, and resilience </w:t>
      </w:r>
      <w:r>
        <w:rPr>
          <w:rFonts w:ascii="Arial" w:cs="Arial" w:eastAsia="Arial" w:hAnsi="Arial"/>
          <w:sz w:val="13"/>
          <w:szCs w:val="13"/>
          <w:color w:val="auto"/>
        </w:rPr>
        <w:t>In the context of O&amp;G operation and infrastructure, risk, reliability, and resilience (3Rs)</w:t>
      </w:r>
    </w:p>
    <w:p>
      <w:pPr>
        <w:jc w:val="both"/>
        <w:ind w:left="2620" w:firstLine="80"/>
        <w:spacing w:after="0" w:line="193" w:lineRule="auto"/>
        <w:rPr>
          <w:sz w:val="20"/>
          <w:szCs w:val="20"/>
          <w:color w:val="auto"/>
        </w:rPr>
      </w:pPr>
      <w:r>
        <w:rPr>
          <w:rFonts w:ascii="Palatino Linotype" w:cs="Palatino Linotype" w:eastAsia="Palatino Linotype" w:hAnsi="Palatino Linotype"/>
          <w:sz w:val="15"/>
          <w:szCs w:val="15"/>
          <w:color w:val="auto"/>
        </w:rPr>
        <w:t>(3Rs) are essential concepts. While pipelines are a secure and efficient means of transport‐</w:t>
      </w:r>
      <w:r>
        <w:rPr>
          <w:rFonts w:ascii="Arial" w:cs="Arial" w:eastAsia="Arial" w:hAnsi="Arial"/>
          <w:sz w:val="14"/>
          <w:szCs w:val="14"/>
          <w:color w:val="auto"/>
        </w:rPr>
        <w:t xml:space="preserve"> are essential concepts. While pipelines are a secure and efficient means of transporting</w:t>
      </w:r>
      <w:r>
        <w:rPr>
          <w:rFonts w:ascii="Palatino Linotype" w:cs="Palatino Linotype" w:eastAsia="Palatino Linotype" w:hAnsi="Palatino Linotype"/>
          <w:sz w:val="15"/>
          <w:szCs w:val="15"/>
          <w:color w:val="auto"/>
        </w:rPr>
        <w:t xml:space="preserve"> ing O&amp;G, they are vulnerable to various natural and human‐ induced hazards [55]. Pre‐</w:t>
      </w:r>
      <w:r>
        <w:rPr>
          <w:rFonts w:ascii="Arial" w:cs="Arial" w:eastAsia="Arial" w:hAnsi="Arial"/>
          <w:sz w:val="14"/>
          <w:szCs w:val="14"/>
          <w:color w:val="auto"/>
        </w:rPr>
        <w:t xml:space="preserve"> O&amp;G, they are vulnerable to various natural and human-induced hazards [</w:t>
      </w:r>
      <w:r>
        <w:rPr>
          <w:rFonts w:ascii="Arial" w:cs="Arial" w:eastAsia="Arial" w:hAnsi="Arial"/>
          <w:sz w:val="14"/>
          <w:szCs w:val="14"/>
          <w:color w:val="0875B7"/>
        </w:rPr>
        <w:t>55</w:t>
      </w:r>
      <w:r>
        <w:rPr>
          <w:rFonts w:ascii="Arial" w:cs="Arial" w:eastAsia="Arial" w:hAnsi="Arial"/>
          <w:sz w:val="14"/>
          <w:szCs w:val="14"/>
          <w:color w:val="auto"/>
        </w:rPr>
        <w:t>]. Preventative</w:t>
      </w:r>
      <w:r>
        <w:rPr>
          <w:rFonts w:ascii="Palatino Linotype" w:cs="Palatino Linotype" w:eastAsia="Palatino Linotype" w:hAnsi="Palatino Linotype"/>
          <w:sz w:val="15"/>
          <w:szCs w:val="15"/>
          <w:color w:val="auto"/>
        </w:rPr>
        <w:t xml:space="preserve"> ventative measures can be taken to reduce the severity and likelihood of such hazards </w:t>
      </w:r>
      <w:r>
        <w:rPr>
          <w:rFonts w:ascii="Arial" w:cs="Arial" w:eastAsia="Arial" w:hAnsi="Arial"/>
          <w:sz w:val="14"/>
          <w:szCs w:val="14"/>
          <w:color w:val="auto"/>
        </w:rPr>
        <w:t>measures can be taken to reduce the severity and likelihood of such azards through risk, reliability,</w:t>
      </w:r>
      <w:r>
        <w:rPr>
          <w:rFonts w:ascii="Palatino Linotype" w:cs="Palatino Linotype" w:eastAsia="Palatino Linotype" w:hAnsi="Palatino Linotype"/>
          <w:sz w:val="15"/>
          <w:szCs w:val="15"/>
          <w:color w:val="auto"/>
        </w:rPr>
        <w:t>throughrisk,</w:t>
      </w:r>
      <w:r>
        <w:rPr>
          <w:rFonts w:ascii="Arial" w:cs="Arial" w:eastAsia="Arial" w:hAnsi="Arial"/>
          <w:sz w:val="14"/>
          <w:szCs w:val="14"/>
          <w:color w:val="auto"/>
        </w:rPr>
        <w:t>and</w:t>
      </w:r>
      <w:r>
        <w:rPr>
          <w:rFonts w:ascii="Palatino Linotype" w:cs="Palatino Linotype" w:eastAsia="Palatino Linotype" w:hAnsi="Palatino Linotype"/>
          <w:sz w:val="15"/>
          <w:szCs w:val="15"/>
          <w:color w:val="auto"/>
        </w:rPr>
        <w:t xml:space="preserve"> reliability,</w:t>
      </w:r>
      <w:r>
        <w:rPr>
          <w:rFonts w:ascii="Arial" w:cs="Arial" w:eastAsia="Arial" w:hAnsi="Arial"/>
          <w:sz w:val="14"/>
          <w:szCs w:val="14"/>
          <w:color w:val="auto"/>
        </w:rPr>
        <w:t>silienceapproaches</w:t>
      </w:r>
      <w:r>
        <w:rPr>
          <w:rFonts w:ascii="Palatino Linotype" w:cs="Palatino Linotype" w:eastAsia="Palatino Linotype" w:hAnsi="Palatino Linotype"/>
          <w:sz w:val="15"/>
          <w:szCs w:val="15"/>
          <w:color w:val="auto"/>
        </w:rPr>
        <w:t>andresilience</w:t>
      </w:r>
      <w:r>
        <w:rPr>
          <w:rFonts w:ascii="Arial" w:cs="Arial" w:eastAsia="Arial" w:hAnsi="Arial"/>
          <w:sz w:val="14"/>
          <w:szCs w:val="14"/>
          <w:color w:val="auto"/>
        </w:rPr>
        <w:t>.This</w:t>
      </w:r>
      <w:r>
        <w:rPr>
          <w:rFonts w:ascii="Palatino Linotype" w:cs="Palatino Linotype" w:eastAsia="Palatino Linotype" w:hAnsi="Palatino Linotype"/>
          <w:sz w:val="15"/>
          <w:szCs w:val="15"/>
          <w:color w:val="auto"/>
        </w:rPr>
        <w:t>approaches</w:t>
      </w:r>
      <w:r>
        <w:rPr>
          <w:rFonts w:ascii="Arial" w:cs="Arial" w:eastAsia="Arial" w:hAnsi="Arial"/>
          <w:sz w:val="14"/>
          <w:szCs w:val="14"/>
          <w:color w:val="auto"/>
        </w:rPr>
        <w:t>sectionwill</w:t>
      </w:r>
      <w:r>
        <w:rPr>
          <w:rFonts w:ascii="Palatino Linotype" w:cs="Palatino Linotype" w:eastAsia="Palatino Linotype" w:hAnsi="Palatino Linotype"/>
          <w:sz w:val="15"/>
          <w:szCs w:val="15"/>
          <w:color w:val="auto"/>
        </w:rPr>
        <w:t>.This</w:t>
      </w:r>
      <w:r>
        <w:rPr>
          <w:rFonts w:ascii="Arial" w:cs="Arial" w:eastAsia="Arial" w:hAnsi="Arial"/>
          <w:sz w:val="14"/>
          <w:szCs w:val="14"/>
          <w:color w:val="auto"/>
        </w:rPr>
        <w:t>introduce</w:t>
      </w:r>
      <w:r>
        <w:rPr>
          <w:rFonts w:ascii="Palatino Linotype" w:cs="Palatino Linotype" w:eastAsia="Palatino Linotype" w:hAnsi="Palatino Linotype"/>
          <w:sz w:val="15"/>
          <w:szCs w:val="15"/>
          <w:color w:val="auto"/>
        </w:rPr>
        <w:t>section</w:t>
      </w:r>
      <w:r>
        <w:rPr>
          <w:rFonts w:ascii="Arial" w:cs="Arial" w:eastAsia="Arial" w:hAnsi="Arial"/>
          <w:sz w:val="14"/>
          <w:szCs w:val="14"/>
          <w:color w:val="auto"/>
        </w:rPr>
        <w:t>the</w:t>
      </w:r>
      <w:r>
        <w:rPr>
          <w:rFonts w:ascii="Palatino Linotype" w:cs="Palatino Linotype" w:eastAsia="Palatino Linotype" w:hAnsi="Palatino Linotype"/>
          <w:sz w:val="15"/>
          <w:szCs w:val="15"/>
          <w:color w:val="auto"/>
        </w:rPr>
        <w:t>will</w:t>
      </w:r>
      <w:r>
        <w:rPr>
          <w:rFonts w:ascii="Arial" w:cs="Arial" w:eastAsia="Arial" w:hAnsi="Arial"/>
          <w:sz w:val="14"/>
          <w:szCs w:val="14"/>
          <w:color w:val="auto"/>
        </w:rPr>
        <w:t>key</w:t>
      </w:r>
      <w:r>
        <w:rPr>
          <w:rFonts w:ascii="Palatino Linotype" w:cs="Palatino Linotype" w:eastAsia="Palatino Linotype" w:hAnsi="Palatino Linotype"/>
          <w:sz w:val="15"/>
          <w:szCs w:val="15"/>
          <w:color w:val="auto"/>
        </w:rPr>
        <w:t>introduce</w:t>
      </w:r>
      <w:r>
        <w:rPr>
          <w:rFonts w:ascii="Arial" w:cs="Arial" w:eastAsia="Arial" w:hAnsi="Arial"/>
          <w:sz w:val="14"/>
          <w:szCs w:val="14"/>
          <w:color w:val="auto"/>
        </w:rPr>
        <w:t>concepts</w:t>
      </w:r>
      <w:r>
        <w:rPr>
          <w:rFonts w:ascii="Palatino Linotype" w:cs="Palatino Linotype" w:eastAsia="Palatino Linotype" w:hAnsi="Palatino Linotype"/>
          <w:sz w:val="15"/>
          <w:szCs w:val="15"/>
          <w:color w:val="auto"/>
        </w:rPr>
        <w:t xml:space="preserve"> the</w:t>
      </w:r>
      <w:r>
        <w:rPr>
          <w:rFonts w:ascii="Arial" w:cs="Arial" w:eastAsia="Arial" w:hAnsi="Arial"/>
          <w:sz w:val="14"/>
          <w:szCs w:val="14"/>
          <w:color w:val="auto"/>
        </w:rPr>
        <w:t>ofrisk,</w:t>
      </w:r>
      <w:r>
        <w:rPr>
          <w:rFonts w:ascii="Palatino Linotype" w:cs="Palatino Linotype" w:eastAsia="Palatino Linotype" w:hAnsi="Palatino Linotype"/>
          <w:sz w:val="15"/>
          <w:szCs w:val="15"/>
          <w:color w:val="auto"/>
        </w:rPr>
        <w:t>key</w:t>
      </w:r>
      <w:r>
        <w:rPr>
          <w:rFonts w:ascii="Arial" w:cs="Arial" w:eastAsia="Arial" w:hAnsi="Arial"/>
          <w:sz w:val="14"/>
          <w:szCs w:val="14"/>
          <w:color w:val="auto"/>
        </w:rPr>
        <w:t xml:space="preserve"> reliability,</w:t>
      </w:r>
      <w:r>
        <w:rPr>
          <w:rFonts w:ascii="Palatino Linotype" w:cs="Palatino Linotype" w:eastAsia="Palatino Linotype" w:hAnsi="Palatino Linotype"/>
          <w:sz w:val="15"/>
          <w:szCs w:val="15"/>
          <w:color w:val="auto"/>
        </w:rPr>
        <w:t>concepts of</w:t>
      </w:r>
      <w:r>
        <w:rPr>
          <w:rFonts w:ascii="Arial" w:cs="Arial" w:eastAsia="Arial" w:hAnsi="Arial"/>
          <w:sz w:val="14"/>
          <w:szCs w:val="14"/>
          <w:color w:val="auto"/>
        </w:rPr>
        <w:t>and</w:t>
      </w:r>
      <w:r>
        <w:rPr>
          <w:rFonts w:ascii="Palatino Linotype" w:cs="Palatino Linotype" w:eastAsia="Palatino Linotype" w:hAnsi="Palatino Linotype"/>
          <w:sz w:val="15"/>
          <w:szCs w:val="15"/>
          <w:color w:val="auto"/>
        </w:rPr>
        <w:t>risk,</w:t>
      </w:r>
      <w:r>
        <w:rPr>
          <w:rFonts w:ascii="Arial" w:cs="Arial" w:eastAsia="Arial" w:hAnsi="Arial"/>
          <w:sz w:val="14"/>
          <w:szCs w:val="14"/>
          <w:color w:val="auto"/>
        </w:rPr>
        <w:t>resilience</w:t>
      </w:r>
      <w:r>
        <w:rPr>
          <w:rFonts w:ascii="Palatino Linotype" w:cs="Palatino Linotype" w:eastAsia="Palatino Linotype" w:hAnsi="Palatino Linotype"/>
          <w:sz w:val="15"/>
          <w:szCs w:val="15"/>
          <w:color w:val="auto"/>
        </w:rPr>
        <w:t>reliability,</w:t>
      </w:r>
      <w:r>
        <w:rPr>
          <w:rFonts w:ascii="Arial" w:cs="Arial" w:eastAsia="Arial" w:hAnsi="Arial"/>
          <w:sz w:val="14"/>
          <w:szCs w:val="14"/>
          <w:color w:val="auto"/>
        </w:rPr>
        <w:t>and</w:t>
      </w:r>
      <w:r>
        <w:rPr>
          <w:rFonts w:ascii="Palatino Linotype" w:cs="Palatino Linotype" w:eastAsia="Palatino Linotype" w:hAnsi="Palatino Linotype"/>
          <w:sz w:val="15"/>
          <w:szCs w:val="15"/>
          <w:color w:val="auto"/>
        </w:rPr>
        <w:t>and</w:t>
      </w:r>
      <w:r>
        <w:rPr>
          <w:rFonts w:ascii="Arial" w:cs="Arial" w:eastAsia="Arial" w:hAnsi="Arial"/>
          <w:sz w:val="14"/>
          <w:szCs w:val="14"/>
          <w:color w:val="auto"/>
        </w:rPr>
        <w:t>their</w:t>
      </w:r>
      <w:r>
        <w:rPr>
          <w:rFonts w:ascii="Palatino Linotype" w:cs="Palatino Linotype" w:eastAsia="Palatino Linotype" w:hAnsi="Palatino Linotype"/>
          <w:sz w:val="15"/>
          <w:szCs w:val="15"/>
          <w:color w:val="auto"/>
        </w:rPr>
        <w:t>resilience</w:t>
      </w:r>
      <w:r>
        <w:rPr>
          <w:rFonts w:ascii="Arial" w:cs="Arial" w:eastAsia="Arial" w:hAnsi="Arial"/>
          <w:sz w:val="14"/>
          <w:szCs w:val="14"/>
          <w:color w:val="auto"/>
        </w:rPr>
        <w:t>significance</w:t>
      </w:r>
      <w:r>
        <w:rPr>
          <w:rFonts w:ascii="Palatino Linotype" w:cs="Palatino Linotype" w:eastAsia="Palatino Linotype" w:hAnsi="Palatino Linotype"/>
          <w:sz w:val="15"/>
          <w:szCs w:val="15"/>
          <w:color w:val="auto"/>
        </w:rPr>
        <w:t>and</w:t>
      </w:r>
      <w:r>
        <w:rPr>
          <w:rFonts w:ascii="Arial" w:cs="Arial" w:eastAsia="Arial" w:hAnsi="Arial"/>
          <w:sz w:val="14"/>
          <w:szCs w:val="14"/>
          <w:color w:val="auto"/>
        </w:rPr>
        <w:t>in</w:t>
      </w:r>
      <w:r>
        <w:rPr>
          <w:rFonts w:ascii="Palatino Linotype" w:cs="Palatino Linotype" w:eastAsia="Palatino Linotype" w:hAnsi="Palatino Linotype"/>
          <w:sz w:val="15"/>
          <w:szCs w:val="15"/>
          <w:color w:val="auto"/>
        </w:rPr>
        <w:t>their</w:t>
      </w:r>
      <w:r>
        <w:rPr>
          <w:rFonts w:ascii="Arial" w:cs="Arial" w:eastAsia="Arial" w:hAnsi="Arial"/>
          <w:sz w:val="14"/>
          <w:szCs w:val="14"/>
          <w:color w:val="auto"/>
        </w:rPr>
        <w:t>O&amp;G</w:t>
      </w:r>
      <w:r>
        <w:rPr>
          <w:rFonts w:ascii="Palatino Linotype" w:cs="Palatino Linotype" w:eastAsia="Palatino Linotype" w:hAnsi="Palatino Linotype"/>
          <w:sz w:val="15"/>
          <w:szCs w:val="15"/>
          <w:color w:val="auto"/>
        </w:rPr>
        <w:t>significance</w:t>
      </w:r>
      <w:r>
        <w:rPr>
          <w:rFonts w:ascii="Arial" w:cs="Arial" w:eastAsia="Arial" w:hAnsi="Arial"/>
          <w:sz w:val="14"/>
          <w:szCs w:val="14"/>
          <w:color w:val="auto"/>
        </w:rPr>
        <w:t>application</w:t>
      </w:r>
      <w:r>
        <w:rPr>
          <w:rFonts w:ascii="Palatino Linotype" w:cs="Palatino Linotype" w:eastAsia="Palatino Linotype" w:hAnsi="Palatino Linotype"/>
          <w:sz w:val="15"/>
          <w:szCs w:val="15"/>
          <w:color w:val="auto"/>
        </w:rPr>
        <w:t>in</w:t>
      </w:r>
      <w:r>
        <w:rPr>
          <w:rFonts w:ascii="Arial" w:cs="Arial" w:eastAsia="Arial" w:hAnsi="Arial"/>
          <w:sz w:val="14"/>
          <w:szCs w:val="14"/>
          <w:color w:val="auto"/>
        </w:rPr>
        <w:t>.</w:t>
      </w:r>
      <w:r>
        <w:rPr>
          <w:rFonts w:ascii="Palatino Linotype" w:cs="Palatino Linotype" w:eastAsia="Palatino Linotype" w:hAnsi="Palatino Linotype"/>
          <w:sz w:val="15"/>
          <w:szCs w:val="15"/>
          <w:color w:val="auto"/>
        </w:rPr>
        <w:t xml:space="preserve"> O&amp;G application.</w:t>
      </w:r>
    </w:p>
    <w:p>
      <w:pPr>
        <w:spacing w:after="0" w:line="179" w:lineRule="exact"/>
        <w:rPr>
          <w:sz w:val="20"/>
          <w:szCs w:val="20"/>
          <w:color w:val="auto"/>
        </w:rPr>
      </w:pPr>
    </w:p>
    <w:p>
      <w:pPr>
        <w:jc w:val="center"/>
        <w:ind w:right="240"/>
        <w:spacing w:after="0"/>
        <w:rPr>
          <w:sz w:val="20"/>
          <w:szCs w:val="20"/>
          <w:color w:val="auto"/>
        </w:rPr>
      </w:pPr>
      <w:r>
        <w:rPr>
          <w:rFonts w:ascii="Arial" w:cs="Arial" w:eastAsia="Arial" w:hAnsi="Arial"/>
          <w:sz w:val="20"/>
          <w:szCs w:val="20"/>
          <w:color w:val="auto"/>
        </w:rPr>
        <w:t>3</w:t>
      </w:r>
      <w:r>
        <w:rPr>
          <w:rFonts w:ascii="Palatino Linotype" w:cs="Palatino Linotype" w:eastAsia="Palatino Linotype" w:hAnsi="Palatino Linotype"/>
          <w:sz w:val="20"/>
          <w:szCs w:val="20"/>
          <w:i w:val="1"/>
          <w:iCs w:val="1"/>
          <w:color w:val="auto"/>
        </w:rPr>
        <w:t>3</w:t>
      </w:r>
      <w:r>
        <w:rPr>
          <w:rFonts w:ascii="Arial" w:cs="Arial" w:eastAsia="Arial" w:hAnsi="Arial"/>
          <w:sz w:val="20"/>
          <w:szCs w:val="20"/>
          <w:color w:val="auto"/>
        </w:rPr>
        <w:t>.1</w:t>
      </w:r>
      <w:r>
        <w:rPr>
          <w:rFonts w:ascii="Palatino Linotype" w:cs="Palatino Linotype" w:eastAsia="Palatino Linotype" w:hAnsi="Palatino Linotype"/>
          <w:sz w:val="20"/>
          <w:szCs w:val="20"/>
          <w:i w:val="1"/>
          <w:iCs w:val="1"/>
          <w:color w:val="auto"/>
        </w:rPr>
        <w:t>.1</w:t>
      </w:r>
      <w:r>
        <w:rPr>
          <w:rFonts w:ascii="Arial" w:cs="Arial" w:eastAsia="Arial" w:hAnsi="Arial"/>
          <w:sz w:val="20"/>
          <w:szCs w:val="20"/>
          <w:color w:val="auto"/>
        </w:rPr>
        <w:t>.</w:t>
      </w:r>
      <w:r>
        <w:rPr>
          <w:rFonts w:ascii="Palatino Linotype" w:cs="Palatino Linotype" w:eastAsia="Palatino Linotype" w:hAnsi="Palatino Linotype"/>
          <w:sz w:val="20"/>
          <w:szCs w:val="20"/>
          <w:color w:val="auto"/>
        </w:rPr>
        <w:t xml:space="preserve"> </w:t>
      </w:r>
      <w:r>
        <w:rPr>
          <w:rFonts w:ascii="Palatino Linotype" w:cs="Palatino Linotype" w:eastAsia="Palatino Linotype" w:hAnsi="Palatino Linotype"/>
          <w:sz w:val="20"/>
          <w:szCs w:val="20"/>
          <w:i w:val="1"/>
          <w:iCs w:val="1"/>
          <w:color w:val="auto"/>
        </w:rPr>
        <w:t>.</w:t>
      </w:r>
      <w:r>
        <w:rPr>
          <w:rFonts w:ascii="Arial" w:cs="Arial" w:eastAsia="Arial" w:hAnsi="Arial"/>
          <w:sz w:val="20"/>
          <w:szCs w:val="20"/>
          <w:color w:val="auto"/>
        </w:rPr>
        <w:t>RiskAnalysis,Assessment,esment,andManagementFramework</w:t>
      </w:r>
    </w:p>
    <w:p>
      <w:pPr>
        <w:spacing w:after="0" w:line="44" w:lineRule="exact"/>
        <w:rPr>
          <w:sz w:val="20"/>
          <w:szCs w:val="20"/>
          <w:color w:val="auto"/>
        </w:rPr>
      </w:pPr>
    </w:p>
    <w:p>
      <w:pPr>
        <w:jc w:val="both"/>
        <w:ind w:left="2620" w:firstLine="431"/>
        <w:spacing w:after="0" w:line="389" w:lineRule="auto"/>
        <w:rPr>
          <w:sz w:val="20"/>
          <w:szCs w:val="20"/>
          <w:color w:val="auto"/>
        </w:rPr>
      </w:pPr>
      <w:r>
        <w:rPr>
          <w:rFonts w:ascii="Arial" w:cs="Arial" w:eastAsia="Arial" w:hAnsi="Arial"/>
          <w:sz w:val="11"/>
          <w:szCs w:val="11"/>
          <w:color w:val="auto"/>
        </w:rPr>
        <w:t>Thepipelinetransportationsystemis</w:t>
      </w:r>
      <w:r>
        <w:rPr>
          <w:rFonts w:ascii="Palatino Linotype" w:cs="Palatino Linotype" w:eastAsia="Palatino Linotype" w:hAnsi="Palatino Linotype"/>
          <w:sz w:val="11"/>
          <w:szCs w:val="11"/>
          <w:color w:val="auto"/>
        </w:rPr>
        <w:t>is</w:t>
      </w:r>
      <w:r>
        <w:rPr>
          <w:rFonts w:ascii="Arial" w:cs="Arial" w:eastAsia="Arial" w:hAnsi="Arial"/>
          <w:sz w:val="11"/>
          <w:szCs w:val="11"/>
          <w:color w:val="auto"/>
        </w:rPr>
        <w:t>esessentialto</w:t>
      </w:r>
      <w:r>
        <w:rPr>
          <w:rFonts w:ascii="Palatino Linotype" w:cs="Palatino Linotype" w:eastAsia="Palatino Linotype" w:hAnsi="Palatino Linotype"/>
          <w:sz w:val="11"/>
          <w:szCs w:val="11"/>
          <w:color w:val="auto"/>
        </w:rPr>
        <w:t>to</w:t>
      </w:r>
      <w:r>
        <w:rPr>
          <w:rFonts w:ascii="Arial" w:cs="Arial" w:eastAsia="Arial" w:hAnsi="Arial"/>
          <w:sz w:val="11"/>
          <w:szCs w:val="11"/>
          <w:color w:val="auto"/>
        </w:rPr>
        <w:t>theO&amp;Gindustry,allowingforthe safeandefficient</w:t>
      </w:r>
      <w:r>
        <w:rPr>
          <w:rFonts w:ascii="Palatino Linotype" w:cs="Palatino Linotype" w:eastAsia="Palatino Linotype" w:hAnsi="Palatino Linotype"/>
          <w:sz w:val="11"/>
          <w:szCs w:val="11"/>
          <w:color w:val="auto"/>
        </w:rPr>
        <w:t>efficient</w:t>
      </w:r>
      <w:r>
        <w:rPr>
          <w:rFonts w:ascii="Arial" w:cs="Arial" w:eastAsia="Arial" w:hAnsi="Arial"/>
          <w:sz w:val="11"/>
          <w:szCs w:val="11"/>
          <w:color w:val="auto"/>
        </w:rPr>
        <w:t>movementof</w:t>
      </w:r>
      <w:r>
        <w:rPr>
          <w:rFonts w:ascii="Palatino Linotype" w:cs="Palatino Linotype" w:eastAsia="Palatino Linotype" w:hAnsi="Palatino Linotype"/>
          <w:sz w:val="11"/>
          <w:szCs w:val="11"/>
          <w:color w:val="auto"/>
        </w:rPr>
        <w:t>of</w:t>
      </w:r>
      <w:r>
        <w:rPr>
          <w:rFonts w:ascii="Arial" w:cs="Arial" w:eastAsia="Arial" w:hAnsi="Arial"/>
          <w:sz w:val="11"/>
          <w:szCs w:val="11"/>
          <w:color w:val="auto"/>
        </w:rPr>
        <w:t>crudeoil,naturalgas,andrefined</w:t>
      </w:r>
      <w:r>
        <w:rPr>
          <w:rFonts w:ascii="Palatino Linotype" w:cs="Palatino Linotype" w:eastAsia="Palatino Linotype" w:hAnsi="Palatino Linotype"/>
          <w:sz w:val="11"/>
          <w:szCs w:val="11"/>
          <w:color w:val="auto"/>
        </w:rPr>
        <w:t>refined</w:t>
      </w:r>
      <w:r>
        <w:rPr>
          <w:rFonts w:ascii="Arial" w:cs="Arial" w:eastAsia="Arial" w:hAnsi="Arial"/>
          <w:sz w:val="11"/>
          <w:szCs w:val="11"/>
          <w:color w:val="auto"/>
        </w:rPr>
        <w:t>petroleumproducts overlongdistances.</w:t>
      </w:r>
      <w:r>
        <w:rPr>
          <w:rFonts w:ascii="Palatino Linotype" w:cs="Palatino Linotype" w:eastAsia="Palatino Linotype" w:hAnsi="Palatino Linotype"/>
          <w:sz w:val="11"/>
          <w:szCs w:val="11"/>
          <w:color w:val="auto"/>
        </w:rPr>
        <w:t>.</w:t>
      </w:r>
      <w:r>
        <w:rPr>
          <w:rFonts w:ascii="Arial" w:cs="Arial" w:eastAsia="Arial" w:hAnsi="Arial"/>
          <w:sz w:val="11"/>
          <w:szCs w:val="11"/>
          <w:color w:val="auto"/>
        </w:rPr>
        <w:t>However,as</w:t>
      </w:r>
      <w:r>
        <w:rPr>
          <w:rFonts w:ascii="Palatino Linotype" w:cs="Palatino Linotype" w:eastAsia="Palatino Linotype" w:hAnsi="Palatino Linotype"/>
          <w:sz w:val="11"/>
          <w:szCs w:val="11"/>
          <w:color w:val="auto"/>
        </w:rPr>
        <w:t>as</w:t>
      </w:r>
      <w:r>
        <w:rPr>
          <w:rFonts w:ascii="Arial" w:cs="Arial" w:eastAsia="Arial" w:hAnsi="Arial"/>
          <w:sz w:val="11"/>
          <w:szCs w:val="11"/>
          <w:color w:val="auto"/>
        </w:rPr>
        <w:t>withanyinfrastructure,thepipelinesthatmakeupthis systemaresubjectto</w:t>
      </w:r>
      <w:r>
        <w:rPr>
          <w:rFonts w:ascii="Palatino Linotype" w:cs="Palatino Linotype" w:eastAsia="Palatino Linotype" w:hAnsi="Palatino Linotype"/>
          <w:sz w:val="11"/>
          <w:szCs w:val="11"/>
          <w:color w:val="auto"/>
        </w:rPr>
        <w:t>to</w:t>
      </w:r>
      <w:r>
        <w:rPr>
          <w:rFonts w:ascii="Arial" w:cs="Arial" w:eastAsia="Arial" w:hAnsi="Arial"/>
          <w:sz w:val="11"/>
          <w:szCs w:val="11"/>
          <w:color w:val="auto"/>
        </w:rPr>
        <w:t>wearandtearovertime,leadingto</w:t>
      </w:r>
      <w:r>
        <w:rPr>
          <w:rFonts w:ascii="Palatino Linotype" w:cs="Palatino Linotype" w:eastAsia="Palatino Linotype" w:hAnsi="Palatino Linotype"/>
          <w:sz w:val="11"/>
          <w:szCs w:val="11"/>
          <w:color w:val="auto"/>
        </w:rPr>
        <w:t>to</w:t>
      </w:r>
      <w:r>
        <w:rPr>
          <w:rFonts w:ascii="Arial" w:cs="Arial" w:eastAsia="Arial" w:hAnsi="Arial"/>
          <w:sz w:val="11"/>
          <w:szCs w:val="11"/>
          <w:color w:val="auto"/>
        </w:rPr>
        <w:t>variousrisksandhazards.</w:t>
      </w:r>
      <w:r>
        <w:rPr>
          <w:rFonts w:ascii="Palatino Linotype" w:cs="Palatino Linotype" w:eastAsia="Palatino Linotype" w:hAnsi="Palatino Linotype"/>
          <w:sz w:val="11"/>
          <w:szCs w:val="11"/>
          <w:color w:val="auto"/>
        </w:rPr>
        <w:t>.</w:t>
      </w:r>
      <w:r>
        <w:rPr>
          <w:rFonts w:ascii="Arial" w:cs="Arial" w:eastAsia="Arial" w:hAnsi="Arial"/>
          <w:sz w:val="11"/>
          <w:szCs w:val="11"/>
          <w:color w:val="auto"/>
        </w:rPr>
        <w:t>One of</w:t>
      </w:r>
      <w:r>
        <w:rPr>
          <w:rFonts w:ascii="Palatino Linotype" w:cs="Palatino Linotype" w:eastAsia="Palatino Linotype" w:hAnsi="Palatino Linotype"/>
          <w:sz w:val="11"/>
          <w:szCs w:val="11"/>
          <w:color w:val="auto"/>
        </w:rPr>
        <w:t>of</w:t>
      </w:r>
      <w:r>
        <w:rPr>
          <w:rFonts w:ascii="Arial" w:cs="Arial" w:eastAsia="Arial" w:hAnsi="Arial"/>
          <w:sz w:val="11"/>
          <w:szCs w:val="11"/>
          <w:color w:val="auto"/>
        </w:rPr>
        <w:t>themajorconcernsin</w:t>
      </w:r>
      <w:r>
        <w:rPr>
          <w:rFonts w:ascii="Palatino Linotype" w:cs="Palatino Linotype" w:eastAsia="Palatino Linotype" w:hAnsi="Palatino Linotype"/>
          <w:sz w:val="11"/>
          <w:szCs w:val="11"/>
          <w:color w:val="auto"/>
        </w:rPr>
        <w:t>in</w:t>
      </w:r>
      <w:r>
        <w:rPr>
          <w:rFonts w:ascii="Arial" w:cs="Arial" w:eastAsia="Arial" w:hAnsi="Arial"/>
          <w:sz w:val="11"/>
          <w:szCs w:val="11"/>
          <w:color w:val="auto"/>
        </w:rPr>
        <w:t>recentyearshasbebeentheagingof</w:t>
      </w:r>
      <w:r>
        <w:rPr>
          <w:rFonts w:ascii="Palatino Linotype" w:cs="Palatino Linotype" w:eastAsia="Palatino Linotype" w:hAnsi="Palatino Linotype"/>
          <w:sz w:val="11"/>
          <w:szCs w:val="11"/>
          <w:color w:val="auto"/>
        </w:rPr>
        <w:t>of</w:t>
      </w:r>
      <w:r>
        <w:rPr>
          <w:rFonts w:ascii="Arial" w:cs="Arial" w:eastAsia="Arial" w:hAnsi="Arial"/>
          <w:sz w:val="11"/>
          <w:szCs w:val="11"/>
          <w:color w:val="auto"/>
        </w:rPr>
        <w:t>thesepipelines,whichhas highlightedcorrosion</w:t>
      </w:r>
      <w:r>
        <w:rPr>
          <w:rFonts w:ascii="Arial" w:cs="Arial" w:eastAsia="Arial" w:hAnsi="Arial"/>
          <w:sz w:val="15"/>
          <w:szCs w:val="15"/>
          <w:color w:val="auto"/>
          <w:vertAlign w:val="superscript"/>
        </w:rPr>
        <w:t>osionas</w:t>
      </w:r>
      <w:r>
        <w:rPr>
          <w:rFonts w:ascii="Palatino Linotype" w:cs="Palatino Linotype" w:eastAsia="Palatino Linotype" w:hAnsi="Palatino Linotype"/>
          <w:sz w:val="11"/>
          <w:szCs w:val="11"/>
          <w:color w:val="auto"/>
        </w:rPr>
        <w:t>as</w:t>
      </w:r>
      <w:r>
        <w:rPr>
          <w:rFonts w:ascii="Arial" w:cs="Arial" w:eastAsia="Arial" w:hAnsi="Arial"/>
          <w:sz w:val="15"/>
          <w:szCs w:val="15"/>
          <w:color w:val="auto"/>
          <w:vertAlign w:val="superscript"/>
        </w:rPr>
        <w:t>a</w:t>
      </w:r>
      <w:r>
        <w:rPr>
          <w:rFonts w:ascii="Palatino Linotype" w:cs="Palatino Linotype" w:eastAsia="Palatino Linotype" w:hAnsi="Palatino Linotype"/>
          <w:sz w:val="11"/>
          <w:szCs w:val="11"/>
          <w:color w:val="auto"/>
        </w:rPr>
        <w:t>a</w:t>
      </w:r>
      <w:r>
        <w:rPr>
          <w:rFonts w:ascii="Arial" w:cs="Arial" w:eastAsia="Arial" w:hAnsi="Arial"/>
          <w:sz w:val="15"/>
          <w:szCs w:val="15"/>
          <w:color w:val="auto"/>
          <w:vertAlign w:val="superscript"/>
        </w:rPr>
        <w:t>significant</w:t>
      </w:r>
      <w:r>
        <w:rPr>
          <w:rFonts w:ascii="Palatino Linotype" w:cs="Palatino Linotype" w:eastAsia="Palatino Linotype" w:hAnsi="Palatino Linotype"/>
          <w:sz w:val="11"/>
          <w:szCs w:val="11"/>
          <w:color w:val="auto"/>
        </w:rPr>
        <w:t>significant</w:t>
      </w:r>
      <w:r>
        <w:rPr>
          <w:rFonts w:ascii="Arial" w:cs="Arial" w:eastAsia="Arial" w:hAnsi="Arial"/>
          <w:sz w:val="11"/>
          <w:szCs w:val="11"/>
          <w:color w:val="auto"/>
        </w:rPr>
        <w:t>threat</w:t>
      </w:r>
      <w:r>
        <w:rPr>
          <w:rFonts w:ascii="Arial" w:cs="Arial" w:eastAsia="Arial" w:hAnsi="Arial"/>
          <w:sz w:val="15"/>
          <w:szCs w:val="15"/>
          <w:color w:val="auto"/>
          <w:vertAlign w:val="superscript"/>
        </w:rPr>
        <w:t>.</w:t>
      </w:r>
      <w:r>
        <w:rPr>
          <w:rFonts w:ascii="Palatino Linotype" w:cs="Palatino Linotype" w:eastAsia="Palatino Linotype" w:hAnsi="Palatino Linotype"/>
          <w:sz w:val="11"/>
          <w:szCs w:val="11"/>
          <w:color w:val="auto"/>
        </w:rPr>
        <w:t xml:space="preserve"> .</w:t>
      </w:r>
      <w:r>
        <w:rPr>
          <w:rFonts w:ascii="Arial" w:cs="Arial" w:eastAsia="Arial" w:hAnsi="Arial"/>
          <w:sz w:val="11"/>
          <w:szCs w:val="11"/>
          <w:color w:val="auto"/>
        </w:rPr>
        <w:t>Corrosion</w:t>
      </w:r>
      <w:r>
        <w:rPr>
          <w:rFonts w:ascii="Arial" w:cs="Arial" w:eastAsia="Arial" w:hAnsi="Arial"/>
          <w:sz w:val="15"/>
          <w:szCs w:val="15"/>
          <w:color w:val="auto"/>
          <w:vertAlign w:val="superscript"/>
        </w:rPr>
        <w:t>osion</w:t>
      </w:r>
      <w:r>
        <w:rPr>
          <w:rFonts w:ascii="Arial" w:cs="Arial" w:eastAsia="Arial" w:hAnsi="Arial"/>
          <w:sz w:val="11"/>
          <w:szCs w:val="11"/>
          <w:color w:val="auto"/>
        </w:rPr>
        <w:t>canlead</w:t>
      </w:r>
      <w:r>
        <w:rPr>
          <w:rFonts w:ascii="Arial" w:cs="Arial" w:eastAsia="Arial" w:hAnsi="Arial"/>
          <w:sz w:val="15"/>
          <w:szCs w:val="15"/>
          <w:color w:val="auto"/>
          <w:vertAlign w:val="superscript"/>
        </w:rPr>
        <w:t>to</w:t>
      </w:r>
      <w:r>
        <w:rPr>
          <w:rFonts w:ascii="Palatino Linotype" w:cs="Palatino Linotype" w:eastAsia="Palatino Linotype" w:hAnsi="Palatino Linotype"/>
          <w:sz w:val="11"/>
          <w:szCs w:val="11"/>
          <w:color w:val="auto"/>
        </w:rPr>
        <w:t>to</w:t>
      </w:r>
      <w:r>
        <w:rPr>
          <w:rFonts w:ascii="Arial" w:cs="Arial" w:eastAsia="Arial" w:hAnsi="Arial"/>
          <w:sz w:val="11"/>
          <w:szCs w:val="11"/>
          <w:color w:val="auto"/>
        </w:rPr>
        <w:t>leaksandbursts</w:t>
      </w:r>
      <w:r>
        <w:rPr>
          <w:rFonts w:ascii="Arial" w:cs="Arial" w:eastAsia="Arial" w:hAnsi="Arial"/>
          <w:sz w:val="15"/>
          <w:szCs w:val="15"/>
          <w:color w:val="auto"/>
          <w:vertAlign w:val="superscript"/>
        </w:rPr>
        <w:t>in</w:t>
      </w:r>
      <w:r>
        <w:rPr>
          <w:rFonts w:ascii="Palatino Linotype" w:cs="Palatino Linotype" w:eastAsia="Palatino Linotype" w:hAnsi="Palatino Linotype"/>
          <w:sz w:val="11"/>
          <w:szCs w:val="11"/>
          <w:color w:val="auto"/>
        </w:rPr>
        <w:t>in</w:t>
      </w:r>
      <w:r>
        <w:rPr>
          <w:rFonts w:ascii="Arial" w:cs="Arial" w:eastAsia="Arial" w:hAnsi="Arial"/>
          <w:sz w:val="11"/>
          <w:szCs w:val="11"/>
          <w:color w:val="auto"/>
        </w:rPr>
        <w:t>the pipeline,which</w:t>
      </w:r>
      <w:r>
        <w:rPr>
          <w:rFonts w:ascii="Arial" w:cs="Arial" w:eastAsia="Arial" w:hAnsi="Arial"/>
          <w:sz w:val="15"/>
          <w:szCs w:val="15"/>
          <w:color w:val="auto"/>
          <w:vertAlign w:val="superscript"/>
        </w:rPr>
        <w:t>can</w:t>
      </w:r>
      <w:r>
        <w:rPr>
          <w:rFonts w:ascii="Palatino Linotype" w:cs="Palatino Linotype" w:eastAsia="Palatino Linotype" w:hAnsi="Palatino Linotype"/>
          <w:sz w:val="11"/>
          <w:szCs w:val="11"/>
          <w:color w:val="auto"/>
        </w:rPr>
        <w:t>can</w:t>
      </w:r>
      <w:r>
        <w:rPr>
          <w:rFonts w:ascii="Arial" w:cs="Arial" w:eastAsia="Arial" w:hAnsi="Arial"/>
          <w:sz w:val="15"/>
          <w:szCs w:val="15"/>
          <w:color w:val="auto"/>
          <w:vertAlign w:val="superscript"/>
        </w:rPr>
        <w:t>cause</w:t>
      </w:r>
      <w:r>
        <w:rPr>
          <w:rFonts w:ascii="Palatino Linotype" w:cs="Palatino Linotype" w:eastAsia="Palatino Linotype" w:hAnsi="Palatino Linotype"/>
          <w:sz w:val="11"/>
          <w:szCs w:val="11"/>
          <w:color w:val="auto"/>
        </w:rPr>
        <w:t>cause</w:t>
      </w:r>
      <w:r>
        <w:rPr>
          <w:rFonts w:ascii="Arial" w:cs="Arial" w:eastAsia="Arial" w:hAnsi="Arial"/>
          <w:sz w:val="15"/>
          <w:szCs w:val="15"/>
          <w:color w:val="auto"/>
          <w:vertAlign w:val="superscript"/>
        </w:rPr>
        <w:t>harm</w:t>
      </w:r>
      <w:r>
        <w:rPr>
          <w:rFonts w:ascii="Palatino Linotype" w:cs="Palatino Linotype" w:eastAsia="Palatino Linotype" w:hAnsi="Palatino Linotype"/>
          <w:sz w:val="11"/>
          <w:szCs w:val="11"/>
          <w:color w:val="auto"/>
        </w:rPr>
        <w:t>harm</w:t>
      </w:r>
      <w:r>
        <w:rPr>
          <w:rFonts w:ascii="Arial" w:cs="Arial" w:eastAsia="Arial" w:hAnsi="Arial"/>
          <w:sz w:val="15"/>
          <w:szCs w:val="15"/>
          <w:color w:val="auto"/>
          <w:vertAlign w:val="superscript"/>
        </w:rPr>
        <w:t>to other</w:t>
      </w:r>
      <w:r>
        <w:rPr>
          <w:rFonts w:ascii="Palatino Linotype" w:cs="Palatino Linotype" w:eastAsia="Palatino Linotype" w:hAnsi="Palatino Linotype"/>
          <w:sz w:val="11"/>
          <w:szCs w:val="11"/>
          <w:color w:val="auto"/>
        </w:rPr>
        <w:t>toother</w:t>
      </w:r>
      <w:r>
        <w:rPr>
          <w:rFonts w:ascii="Arial" w:cs="Arial" w:eastAsia="Arial" w:hAnsi="Arial"/>
          <w:sz w:val="11"/>
          <w:szCs w:val="11"/>
          <w:color w:val="auto"/>
        </w:rPr>
        <w:t>stakeholders</w:t>
      </w:r>
      <w:r>
        <w:rPr>
          <w:rFonts w:ascii="Arial" w:cs="Arial" w:eastAsia="Arial" w:hAnsi="Arial"/>
          <w:sz w:val="15"/>
          <w:szCs w:val="15"/>
          <w:color w:val="auto"/>
          <w:vertAlign w:val="superscript"/>
        </w:rPr>
        <w:t>and</w:t>
      </w:r>
      <w:r>
        <w:rPr>
          <w:rFonts w:ascii="Palatino Linotype" w:cs="Palatino Linotype" w:eastAsia="Palatino Linotype" w:hAnsi="Palatino Linotype"/>
          <w:sz w:val="11"/>
          <w:szCs w:val="11"/>
          <w:color w:val="auto"/>
        </w:rPr>
        <w:t xml:space="preserve"> and</w:t>
      </w:r>
      <w:r>
        <w:rPr>
          <w:rFonts w:ascii="Arial" w:cs="Arial" w:eastAsia="Arial" w:hAnsi="Arial"/>
          <w:sz w:val="15"/>
          <w:szCs w:val="15"/>
          <w:color w:val="auto"/>
          <w:vertAlign w:val="superscript"/>
        </w:rPr>
        <w:t>the environme</w:t>
      </w:r>
      <w:r>
        <w:rPr>
          <w:rFonts w:ascii="Palatino Linotype" w:cs="Palatino Linotype" w:eastAsia="Palatino Linotype" w:hAnsi="Palatino Linotype"/>
          <w:sz w:val="11"/>
          <w:szCs w:val="11"/>
          <w:color w:val="auto"/>
        </w:rPr>
        <w:t>the</w:t>
      </w:r>
      <w:r>
        <w:rPr>
          <w:rFonts w:ascii="Arial" w:cs="Arial" w:eastAsia="Arial" w:hAnsi="Arial"/>
          <w:sz w:val="11"/>
          <w:szCs w:val="11"/>
          <w:color w:val="auto"/>
        </w:rPr>
        <w:t>environment</w:t>
      </w:r>
      <w:r>
        <w:rPr>
          <w:rFonts w:ascii="Arial" w:cs="Arial" w:eastAsia="Arial" w:hAnsi="Arial"/>
          <w:sz w:val="15"/>
          <w:szCs w:val="15"/>
          <w:color w:val="auto"/>
          <w:vertAlign w:val="superscript"/>
        </w:rPr>
        <w:t>.Miigat</w:t>
      </w:r>
      <w:r>
        <w:rPr>
          <w:rFonts w:ascii="Palatino Linotype" w:cs="Palatino Linotype" w:eastAsia="Palatino Linotype" w:hAnsi="Palatino Linotype"/>
          <w:sz w:val="11"/>
          <w:szCs w:val="11"/>
          <w:color w:val="auto"/>
        </w:rPr>
        <w:t>.</w:t>
      </w:r>
      <w:r>
        <w:rPr>
          <w:rFonts w:ascii="Arial" w:cs="Arial" w:eastAsia="Arial" w:hAnsi="Arial"/>
          <w:sz w:val="11"/>
          <w:szCs w:val="11"/>
          <w:color w:val="auto"/>
        </w:rPr>
        <w:t>Mitigating</w:t>
      </w:r>
      <w:r>
        <w:rPr>
          <w:rFonts w:ascii="Arial" w:cs="Arial" w:eastAsia="Arial" w:hAnsi="Arial"/>
          <w:sz w:val="15"/>
          <w:szCs w:val="15"/>
          <w:color w:val="auto"/>
          <w:vertAlign w:val="superscript"/>
        </w:rPr>
        <w:t>this</w:t>
      </w:r>
      <w:r>
        <w:rPr>
          <w:rFonts w:ascii="Arial" w:cs="Arial" w:eastAsia="Arial" w:hAnsi="Arial"/>
          <w:sz w:val="11"/>
          <w:szCs w:val="11"/>
          <w:color w:val="auto"/>
        </w:rPr>
        <w:t xml:space="preserve"> </w:t>
      </w:r>
      <w:r>
        <w:rPr>
          <w:rFonts w:ascii="Arial" w:cs="Arial" w:eastAsia="Arial" w:hAnsi="Arial"/>
          <w:sz w:val="15"/>
          <w:szCs w:val="15"/>
          <w:color w:val="auto"/>
          <w:vertAlign w:val="superscript"/>
        </w:rPr>
        <w:t>risk</w:t>
      </w:r>
      <w:r>
        <w:rPr>
          <w:rFonts w:ascii="Palatino Linotype" w:cs="Palatino Linotype" w:eastAsia="Palatino Linotype" w:hAnsi="Palatino Linotype"/>
          <w:sz w:val="11"/>
          <w:szCs w:val="11"/>
          <w:color w:val="auto"/>
        </w:rPr>
        <w:t>this</w:t>
      </w:r>
      <w:r>
        <w:rPr>
          <w:rFonts w:ascii="Arial" w:cs="Arial" w:eastAsia="Arial" w:hAnsi="Arial"/>
          <w:sz w:val="15"/>
          <w:szCs w:val="15"/>
          <w:color w:val="auto"/>
          <w:vertAlign w:val="superscript"/>
        </w:rPr>
        <w:t>requi</w:t>
      </w:r>
      <w:r>
        <w:rPr>
          <w:rFonts w:ascii="Palatino Linotype" w:cs="Palatino Linotype" w:eastAsia="Palatino Linotype" w:hAnsi="Palatino Linotype"/>
          <w:sz w:val="11"/>
          <w:szCs w:val="11"/>
          <w:color w:val="auto"/>
        </w:rPr>
        <w:t>risk</w:t>
      </w:r>
      <w:r>
        <w:rPr>
          <w:rFonts w:ascii="Arial" w:cs="Arial" w:eastAsia="Arial" w:hAnsi="Arial"/>
          <w:sz w:val="11"/>
          <w:szCs w:val="11"/>
          <w:color w:val="auto"/>
        </w:rPr>
        <w:t>requires</w:t>
      </w:r>
      <w:r>
        <w:rPr>
          <w:rFonts w:ascii="Arial" w:cs="Arial" w:eastAsia="Arial" w:hAnsi="Arial"/>
          <w:sz w:val="15"/>
          <w:szCs w:val="15"/>
          <w:color w:val="auto"/>
          <w:vertAlign w:val="superscript"/>
        </w:rPr>
        <w:t>caful</w:t>
      </w:r>
      <w:r>
        <w:rPr>
          <w:rFonts w:ascii="Palatino Linotype" w:cs="Palatino Linotype" w:eastAsia="Palatino Linotype" w:hAnsi="Palatino Linotype"/>
          <w:sz w:val="11"/>
          <w:szCs w:val="11"/>
          <w:color w:val="auto"/>
        </w:rPr>
        <w:t>careful</w:t>
      </w:r>
      <w:r>
        <w:rPr>
          <w:rFonts w:ascii="Arial" w:cs="Arial" w:eastAsia="Arial" w:hAnsi="Arial"/>
          <w:sz w:val="15"/>
          <w:szCs w:val="15"/>
          <w:color w:val="auto"/>
          <w:vertAlign w:val="superscript"/>
        </w:rPr>
        <w:t>consideration</w:t>
      </w:r>
      <w:r>
        <w:rPr>
          <w:rFonts w:ascii="Palatino Linotype" w:cs="Palatino Linotype" w:eastAsia="Palatino Linotype" w:hAnsi="Palatino Linotype"/>
          <w:sz w:val="11"/>
          <w:szCs w:val="11"/>
          <w:color w:val="auto"/>
        </w:rPr>
        <w:t>consideration</w:t>
      </w:r>
      <w:r>
        <w:rPr>
          <w:rFonts w:ascii="Arial" w:cs="Arial" w:eastAsia="Arial" w:hAnsi="Arial"/>
          <w:sz w:val="15"/>
          <w:szCs w:val="15"/>
          <w:color w:val="auto"/>
          <w:vertAlign w:val="superscript"/>
        </w:rPr>
        <w:t>ndan</w:t>
      </w:r>
      <w:r>
        <w:rPr>
          <w:rFonts w:ascii="Palatino Linotype" w:cs="Palatino Linotype" w:eastAsia="Palatino Linotype" w:hAnsi="Palatino Linotype"/>
          <w:sz w:val="11"/>
          <w:szCs w:val="11"/>
          <w:color w:val="auto"/>
        </w:rPr>
        <w:t>and</w:t>
      </w:r>
      <w:r>
        <w:rPr>
          <w:rFonts w:ascii="Arial" w:cs="Arial" w:eastAsia="Arial" w:hAnsi="Arial"/>
          <w:sz w:val="15"/>
          <w:szCs w:val="15"/>
          <w:color w:val="auto"/>
          <w:vertAlign w:val="superscript"/>
        </w:rPr>
        <w:t>integrated</w:t>
      </w:r>
      <w:r>
        <w:rPr>
          <w:rFonts w:ascii="Palatino Linotype" w:cs="Palatino Linotype" w:eastAsia="Palatino Linotype" w:hAnsi="Palatino Linotype"/>
          <w:sz w:val="11"/>
          <w:szCs w:val="11"/>
          <w:color w:val="auto"/>
        </w:rPr>
        <w:t>anintegrated</w:t>
      </w:r>
      <w:r>
        <w:rPr>
          <w:rFonts w:ascii="Arial" w:cs="Arial" w:eastAsia="Arial" w:hAnsi="Arial"/>
          <w:sz w:val="15"/>
          <w:szCs w:val="15"/>
          <w:color w:val="auto"/>
          <w:vertAlign w:val="superscript"/>
        </w:rPr>
        <w:t>iskframework</w:t>
      </w:r>
      <w:r>
        <w:rPr>
          <w:rFonts w:ascii="Palatino Linotype" w:cs="Palatino Linotype" w:eastAsia="Palatino Linotype" w:hAnsi="Palatino Linotype"/>
          <w:sz w:val="11"/>
          <w:szCs w:val="11"/>
          <w:color w:val="auto"/>
        </w:rPr>
        <w:t>riskframework</w:t>
      </w:r>
      <w:r>
        <w:rPr>
          <w:rFonts w:ascii="Arial" w:cs="Arial" w:eastAsia="Arial" w:hAnsi="Arial"/>
          <w:sz w:val="15"/>
          <w:szCs w:val="15"/>
          <w:color w:val="auto"/>
          <w:vertAlign w:val="superscript"/>
        </w:rPr>
        <w:t>considering</w:t>
      </w:r>
      <w:r>
        <w:rPr>
          <w:rFonts w:ascii="Palatino Linotype" w:cs="Palatino Linotype" w:eastAsia="Palatino Linotype" w:hAnsi="Palatino Linotype"/>
          <w:sz w:val="11"/>
          <w:szCs w:val="11"/>
          <w:color w:val="auto"/>
        </w:rPr>
        <w:t>considering</w:t>
      </w:r>
      <w:r>
        <w:rPr>
          <w:rFonts w:ascii="Arial" w:cs="Arial" w:eastAsia="Arial" w:hAnsi="Arial"/>
          <w:sz w:val="15"/>
          <w:szCs w:val="15"/>
          <w:color w:val="auto"/>
          <w:vertAlign w:val="superscript"/>
        </w:rPr>
        <w:t>therisks</w:t>
      </w:r>
      <w:r>
        <w:rPr>
          <w:rFonts w:ascii="Palatino Linotype" w:cs="Palatino Linotype" w:eastAsia="Palatino Linotype" w:hAnsi="Palatino Linotype"/>
          <w:sz w:val="11"/>
          <w:szCs w:val="11"/>
          <w:color w:val="auto"/>
        </w:rPr>
        <w:t>the</w:t>
      </w:r>
      <w:r>
        <w:rPr>
          <w:rFonts w:ascii="Arial" w:cs="Arial" w:eastAsia="Arial" w:hAnsi="Arial"/>
          <w:sz w:val="15"/>
          <w:szCs w:val="15"/>
          <w:color w:val="auto"/>
        </w:rPr>
        <w:t xml:space="preserve"> </w:t>
      </w:r>
      <w:r>
        <w:rPr>
          <w:rFonts w:ascii="Arial" w:cs="Arial" w:eastAsia="Arial" w:hAnsi="Arial"/>
          <w:sz w:val="15"/>
          <w:szCs w:val="15"/>
          <w:color w:val="auto"/>
          <w:vertAlign w:val="superscript"/>
        </w:rPr>
        <w:t>threatening</w:t>
      </w:r>
      <w:r>
        <w:rPr>
          <w:rFonts w:ascii="Palatino Linotype" w:cs="Palatino Linotype" w:eastAsia="Palatino Linotype" w:hAnsi="Palatino Linotype"/>
          <w:sz w:val="11"/>
          <w:szCs w:val="11"/>
          <w:color w:val="auto"/>
        </w:rPr>
        <w:t>risksthreatening</w:t>
      </w:r>
      <w:r>
        <w:rPr>
          <w:rFonts w:ascii="Arial" w:cs="Arial" w:eastAsia="Arial" w:hAnsi="Arial"/>
          <w:sz w:val="15"/>
          <w:szCs w:val="15"/>
          <w:color w:val="auto"/>
          <w:vertAlign w:val="superscript"/>
        </w:rPr>
        <w:t>thepipeline</w:t>
      </w:r>
      <w:r>
        <w:rPr>
          <w:rFonts w:ascii="Palatino Linotype" w:cs="Palatino Linotype" w:eastAsia="Palatino Linotype" w:hAnsi="Palatino Linotype"/>
          <w:sz w:val="11"/>
          <w:szCs w:val="11"/>
          <w:color w:val="auto"/>
        </w:rPr>
        <w:t>thepipeline</w:t>
      </w:r>
      <w:r>
        <w:rPr>
          <w:rFonts w:ascii="Arial" w:cs="Arial" w:eastAsia="Arial" w:hAnsi="Arial"/>
          <w:sz w:val="15"/>
          <w:szCs w:val="15"/>
          <w:color w:val="auto"/>
          <w:vertAlign w:val="superscript"/>
        </w:rPr>
        <w:t>network</w:t>
      </w:r>
      <w:r>
        <w:rPr>
          <w:rFonts w:ascii="Palatino Linotype" w:cs="Palatino Linotype" w:eastAsia="Palatino Linotype" w:hAnsi="Palatino Linotype"/>
          <w:sz w:val="11"/>
          <w:szCs w:val="11"/>
          <w:color w:val="auto"/>
        </w:rPr>
        <w:t>network</w:t>
      </w:r>
      <w:r>
        <w:rPr>
          <w:rFonts w:ascii="Arial" w:cs="Arial" w:eastAsia="Arial" w:hAnsi="Arial"/>
          <w:sz w:val="15"/>
          <w:szCs w:val="15"/>
          <w:color w:val="auto"/>
          <w:vertAlign w:val="superscript"/>
        </w:rPr>
        <w:t>.Anintegrated</w:t>
      </w:r>
      <w:r>
        <w:rPr>
          <w:rFonts w:ascii="Palatino Linotype" w:cs="Palatino Linotype" w:eastAsia="Palatino Linotype" w:hAnsi="Palatino Linotype"/>
          <w:sz w:val="11"/>
          <w:szCs w:val="11"/>
          <w:color w:val="auto"/>
        </w:rPr>
        <w:t>.Anintegrated</w:t>
      </w:r>
      <w:r>
        <w:rPr>
          <w:rFonts w:ascii="Arial" w:cs="Arial" w:eastAsia="Arial" w:hAnsi="Arial"/>
          <w:sz w:val="15"/>
          <w:szCs w:val="15"/>
          <w:color w:val="auto"/>
          <w:vertAlign w:val="superscript"/>
        </w:rPr>
        <w:t>riskframework</w:t>
      </w:r>
      <w:r>
        <w:rPr>
          <w:rFonts w:ascii="Palatino Linotype" w:cs="Palatino Linotype" w:eastAsia="Palatino Linotype" w:hAnsi="Palatino Linotype"/>
          <w:sz w:val="11"/>
          <w:szCs w:val="11"/>
          <w:color w:val="auto"/>
        </w:rPr>
        <w:t>riskframework</w:t>
      </w:r>
      <w:r>
        <w:rPr>
          <w:rFonts w:ascii="Arial" w:cs="Arial" w:eastAsia="Arial" w:hAnsi="Arial"/>
          <w:sz w:val="15"/>
          <w:szCs w:val="15"/>
          <w:color w:val="auto"/>
          <w:vertAlign w:val="superscript"/>
        </w:rPr>
        <w:t>typically</w:t>
      </w:r>
      <w:r>
        <w:rPr>
          <w:rFonts w:ascii="Palatino Linotype" w:cs="Palatino Linotype" w:eastAsia="Palatino Linotype" w:hAnsi="Palatino Linotype"/>
          <w:sz w:val="11"/>
          <w:szCs w:val="11"/>
          <w:color w:val="auto"/>
        </w:rPr>
        <w:t>typically</w:t>
      </w:r>
      <w:r>
        <w:rPr>
          <w:rFonts w:ascii="Arial" w:cs="Arial" w:eastAsia="Arial" w:hAnsi="Arial"/>
          <w:sz w:val="15"/>
          <w:szCs w:val="15"/>
          <w:color w:val="auto"/>
          <w:vertAlign w:val="superscript"/>
        </w:rPr>
        <w:t>involves</w:t>
      </w:r>
      <w:r>
        <w:rPr>
          <w:rFonts w:ascii="Palatino Linotype" w:cs="Palatino Linotype" w:eastAsia="Palatino Linotype" w:hAnsi="Palatino Linotype"/>
          <w:sz w:val="11"/>
          <w:szCs w:val="11"/>
          <w:color w:val="auto"/>
        </w:rPr>
        <w:t>involves</w:t>
      </w:r>
      <w:r>
        <w:rPr>
          <w:rFonts w:ascii="Arial" w:cs="Arial" w:eastAsia="Arial" w:hAnsi="Arial"/>
          <w:sz w:val="15"/>
          <w:szCs w:val="15"/>
          <w:color w:val="auto"/>
          <w:vertAlign w:val="superscript"/>
        </w:rPr>
        <w:t>risk</w:t>
      </w:r>
    </w:p>
    <w:p>
      <w:pPr>
        <w:spacing w:after="0" w:line="6" w:lineRule="exact"/>
        <w:rPr>
          <w:sz w:val="20"/>
          <w:szCs w:val="20"/>
          <w:color w:val="auto"/>
        </w:rPr>
      </w:pPr>
    </w:p>
    <w:p>
      <w:pPr>
        <w:ind w:left="2620"/>
        <w:spacing w:after="0"/>
        <w:rPr>
          <w:sz w:val="20"/>
          <w:szCs w:val="20"/>
          <w:color w:val="auto"/>
        </w:rPr>
      </w:pPr>
      <w:r>
        <w:rPr>
          <w:rFonts w:ascii="Arial" w:cs="Arial" w:eastAsia="Arial" w:hAnsi="Arial"/>
          <w:sz w:val="23"/>
          <w:szCs w:val="23"/>
          <w:color w:val="auto"/>
          <w:vertAlign w:val="superscript"/>
        </w:rPr>
        <w:t>analysis,</w:t>
      </w:r>
      <w:r>
        <w:rPr>
          <w:rFonts w:ascii="Palatino Linotype" w:cs="Palatino Linotype" w:eastAsia="Palatino Linotype" w:hAnsi="Palatino Linotype"/>
          <w:sz w:val="14"/>
          <w:szCs w:val="14"/>
          <w:color w:val="auto"/>
        </w:rPr>
        <w:t>riskanalysis,</w:t>
      </w:r>
      <w:r>
        <w:rPr>
          <w:rFonts w:ascii="Arial" w:cs="Arial" w:eastAsia="Arial" w:hAnsi="Arial"/>
          <w:sz w:val="23"/>
          <w:szCs w:val="23"/>
          <w:color w:val="auto"/>
          <w:vertAlign w:val="superscript"/>
        </w:rPr>
        <w:t>assessment,</w:t>
      </w:r>
      <w:r>
        <w:rPr>
          <w:rFonts w:ascii="Palatino Linotype" w:cs="Palatino Linotype" w:eastAsia="Palatino Linotype" w:hAnsi="Palatino Linotype"/>
          <w:sz w:val="14"/>
          <w:szCs w:val="14"/>
          <w:color w:val="auto"/>
        </w:rPr>
        <w:t>assessment,</w:t>
      </w:r>
      <w:r>
        <w:rPr>
          <w:rFonts w:ascii="Arial" w:cs="Arial" w:eastAsia="Arial" w:hAnsi="Arial"/>
          <w:sz w:val="23"/>
          <w:szCs w:val="23"/>
          <w:color w:val="auto"/>
          <w:vertAlign w:val="superscript"/>
        </w:rPr>
        <w:t>andmanagement,</w:t>
      </w:r>
      <w:r>
        <w:rPr>
          <w:rFonts w:ascii="Palatino Linotype" w:cs="Palatino Linotype" w:eastAsia="Palatino Linotype" w:hAnsi="Palatino Linotype"/>
          <w:sz w:val="14"/>
          <w:szCs w:val="14"/>
          <w:color w:val="auto"/>
        </w:rPr>
        <w:t>andmanagement,</w:t>
      </w:r>
      <w:r>
        <w:rPr>
          <w:rFonts w:ascii="Arial" w:cs="Arial" w:eastAsia="Arial" w:hAnsi="Arial"/>
          <w:sz w:val="23"/>
          <w:szCs w:val="23"/>
          <w:color w:val="auto"/>
          <w:vertAlign w:val="superscript"/>
        </w:rPr>
        <w:t>asshown</w:t>
      </w:r>
      <w:r>
        <w:rPr>
          <w:rFonts w:ascii="Palatino Linotype" w:cs="Palatino Linotype" w:eastAsia="Palatino Linotype" w:hAnsi="Palatino Linotype"/>
          <w:sz w:val="14"/>
          <w:szCs w:val="14"/>
          <w:color w:val="auto"/>
        </w:rPr>
        <w:t>asshown</w:t>
      </w:r>
      <w:r>
        <w:rPr>
          <w:rFonts w:ascii="Arial" w:cs="Arial" w:eastAsia="Arial" w:hAnsi="Arial"/>
          <w:sz w:val="23"/>
          <w:szCs w:val="23"/>
          <w:color w:val="auto"/>
          <w:vertAlign w:val="superscript"/>
        </w:rPr>
        <w:t>inFigure</w:t>
      </w:r>
      <w:r>
        <w:rPr>
          <w:rFonts w:ascii="Palatino Linotype" w:cs="Palatino Linotype" w:eastAsia="Palatino Linotype" w:hAnsi="Palatino Linotype"/>
          <w:sz w:val="14"/>
          <w:szCs w:val="14"/>
          <w:color w:val="auto"/>
        </w:rPr>
        <w:t>inFigure</w:t>
      </w:r>
      <w:r>
        <w:rPr>
          <w:rFonts w:ascii="Arial" w:cs="Arial" w:eastAsia="Arial" w:hAnsi="Arial"/>
          <w:sz w:val="23"/>
          <w:szCs w:val="23"/>
          <w:color w:val="0875B7"/>
          <w:vertAlign w:val="superscript"/>
        </w:rPr>
        <w:t>5</w:t>
      </w:r>
      <w:r>
        <w:rPr>
          <w:rFonts w:ascii="Arial" w:cs="Arial" w:eastAsia="Arial" w:hAnsi="Arial"/>
          <w:sz w:val="23"/>
          <w:szCs w:val="23"/>
          <w:color w:val="auto"/>
          <w:vertAlign w:val="superscript"/>
        </w:rPr>
        <w:t>a.</w:t>
      </w:r>
      <w:r>
        <w:rPr>
          <w:rFonts w:ascii="Palatino Linotype" w:cs="Palatino Linotype" w:eastAsia="Palatino Linotype" w:hAnsi="Palatino Linotype"/>
          <w:sz w:val="14"/>
          <w:szCs w:val="14"/>
          <w:color w:val="auto"/>
        </w:rPr>
        <w:t xml:space="preserve"> 5a.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198120</wp:posOffset>
            </wp:positionH>
            <wp:positionV relativeFrom="paragraph">
              <wp:posOffset>155575</wp:posOffset>
            </wp:positionV>
            <wp:extent cx="6376670" cy="182880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extLst>
                    </a:blip>
                    <a:srcRect/>
                    <a:stretch>
                      <a:fillRect/>
                    </a:stretch>
                  </pic:blipFill>
                  <pic:spPr bwMode="auto">
                    <a:xfrm>
                      <a:off x="0" y="0"/>
                      <a:ext cx="6376670" cy="1828800"/>
                    </a:xfrm>
                    <a:prstGeom prst="rect">
                      <a:avLst/>
                    </a:prstGeom>
                    <a:noFill/>
                  </pic:spPr>
                </pic:pic>
              </a:graphicData>
            </a:graphic>
          </wp:anchor>
        </w:drawing>
      </w:r>
    </w:p>
    <w:p>
      <w:pPr>
        <w:sectPr>
          <w:pgSz w:w="11900" w:h="16838" w:orient="portrait"/>
          <w:cols w:equalWidth="0" w:num="1">
            <w:col w:w="10560"/>
          </w:cols>
          <w:pgMar w:left="700" w:top="533" w:right="646" w:bottom="99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jc w:val="both"/>
        <w:ind w:left="2620" w:right="80" w:firstLine="5"/>
        <w:spacing w:after="0" w:line="303" w:lineRule="auto"/>
        <w:rPr>
          <w:sz w:val="20"/>
          <w:szCs w:val="20"/>
          <w:color w:val="auto"/>
        </w:rPr>
      </w:pPr>
      <w:r>
        <w:rPr>
          <w:rFonts w:ascii="Arial" w:cs="Arial" w:eastAsia="Arial" w:hAnsi="Arial"/>
          <w:sz w:val="18"/>
          <w:szCs w:val="18"/>
          <w:b w:val="1"/>
          <w:bCs w:val="1"/>
          <w:color w:val="auto"/>
        </w:rPr>
        <w:t>Figure 5.</w:t>
      </w:r>
      <w:r>
        <w:rPr>
          <w:rFonts w:ascii="Arial" w:cs="Arial" w:eastAsia="Arial" w:hAnsi="Arial"/>
          <w:sz w:val="18"/>
          <w:szCs w:val="18"/>
          <w:color w:val="auto"/>
        </w:rPr>
        <w:t xml:space="preserve"> General representation of (</w:t>
      </w:r>
      <w:r>
        <w:rPr>
          <w:rFonts w:ascii="Arial" w:cs="Arial" w:eastAsia="Arial" w:hAnsi="Arial"/>
          <w:sz w:val="18"/>
          <w:szCs w:val="18"/>
          <w:b w:val="1"/>
          <w:bCs w:val="1"/>
          <w:color w:val="auto"/>
        </w:rPr>
        <w:t>a</w:t>
      </w:r>
      <w:r>
        <w:rPr>
          <w:rFonts w:ascii="Arial" w:cs="Arial" w:eastAsia="Arial" w:hAnsi="Arial"/>
          <w:sz w:val="18"/>
          <w:szCs w:val="18"/>
          <w:color w:val="auto"/>
        </w:rPr>
        <w:t>) risk management framework (redrawn from the Federal Emergency Management Agency (FEMA) [</w:t>
      </w:r>
      <w:r>
        <w:rPr>
          <w:rFonts w:ascii="Arial" w:cs="Arial" w:eastAsia="Arial" w:hAnsi="Arial"/>
          <w:sz w:val="18"/>
          <w:szCs w:val="18"/>
          <w:color w:val="0875B7"/>
        </w:rPr>
        <w:t>18</w:t>
      </w:r>
      <w:r>
        <w:rPr>
          <w:rFonts w:ascii="Arial" w:cs="Arial" w:eastAsia="Arial" w:hAnsi="Arial"/>
          <w:sz w:val="18"/>
          <w:szCs w:val="18"/>
          <w:color w:val="auto"/>
        </w:rPr>
        <w:t>]) and (</w:t>
      </w:r>
      <w:r>
        <w:rPr>
          <w:rFonts w:ascii="Arial" w:cs="Arial" w:eastAsia="Arial" w:hAnsi="Arial"/>
          <w:sz w:val="18"/>
          <w:szCs w:val="18"/>
          <w:b w:val="1"/>
          <w:bCs w:val="1"/>
          <w:color w:val="auto"/>
        </w:rPr>
        <w:t>b</w:t>
      </w:r>
      <w:r>
        <w:rPr>
          <w:rFonts w:ascii="Arial" w:cs="Arial" w:eastAsia="Arial" w:hAnsi="Arial"/>
          <w:sz w:val="18"/>
          <w:szCs w:val="18"/>
          <w:color w:val="auto"/>
        </w:rPr>
        <w:t>) risk matrix to measure the risk level of a particular threat.</w:t>
      </w:r>
    </w:p>
    <w:p>
      <w:pPr>
        <w:sectPr>
          <w:pgSz w:w="11900" w:h="16838" w:orient="portrait"/>
          <w:cols w:equalWidth="0" w:num="1">
            <w:col w:w="10560"/>
          </w:cols>
          <w:pgMar w:left="700" w:top="533" w:right="646" w:bottom="998" w:gutter="0" w:footer="0" w:header="0"/>
          <w:type w:val="continuous"/>
        </w:sectPr>
      </w:pPr>
    </w:p>
    <w:bookmarkStart w:id="7" w:name="page8"/>
    <w:bookmarkEnd w:id="7"/>
    <w:tbl>
      <w:tblPr>
        <w:tblLayout w:type="fixed"/>
        <w:tblInd w:w="0" w:type="dxa"/>
        <w:tblCellMar>
          <w:top w:w="0" w:type="dxa"/>
          <w:left w:w="0" w:type="dxa"/>
          <w:bottom w:w="0" w:type="dxa"/>
          <w:right w:w="0" w:type="dxa"/>
        </w:tblCellMar>
      </w:tblPr>
      <w:tr>
        <w:trPr>
          <w:trHeight w:val="198"/>
        </w:trPr>
        <w:tc>
          <w:tcPr>
            <w:tcW w:w="5960" w:type="dxa"/>
            <w:vAlign w:val="bottom"/>
          </w:tcPr>
          <w:p>
            <w:pPr>
              <w:spacing w:after="0"/>
              <w:rPr>
                <w:sz w:val="20"/>
                <w:szCs w:val="20"/>
                <w:color w:val="auto"/>
              </w:rPr>
            </w:pPr>
            <w:r>
              <w:rPr>
                <w:rFonts w:ascii="Arial" w:cs="Arial" w:eastAsia="Arial" w:hAnsi="Arial"/>
                <w:sz w:val="16"/>
                <w:szCs w:val="16"/>
                <w:color w:val="auto"/>
              </w:rPr>
              <w:t xml:space="preserve">Sustainability </w:t>
            </w:r>
            <w:r>
              <w:rPr>
                <w:rFonts w:ascii="Arial" w:cs="Arial" w:eastAsia="Arial" w:hAnsi="Arial"/>
                <w:sz w:val="16"/>
                <w:szCs w:val="16"/>
                <w:b w:val="1"/>
                <w:bCs w:val="1"/>
                <w:color w:val="auto"/>
              </w:rPr>
              <w:t>2023</w:t>
            </w:r>
            <w:r>
              <w:rPr>
                <w:rFonts w:ascii="Arial" w:cs="Arial" w:eastAsia="Arial" w:hAnsi="Arial"/>
                <w:sz w:val="16"/>
                <w:szCs w:val="16"/>
                <w:color w:val="auto"/>
              </w:rPr>
              <w:t>, 15, 4953</w:t>
            </w:r>
          </w:p>
        </w:tc>
        <w:tc>
          <w:tcPr>
            <w:tcW w:w="4540" w:type="dxa"/>
            <w:vAlign w:val="bottom"/>
          </w:tcPr>
          <w:p>
            <w:pPr>
              <w:ind w:left="4060"/>
              <w:spacing w:after="0"/>
              <w:rPr>
                <w:sz w:val="20"/>
                <w:szCs w:val="20"/>
                <w:color w:val="auto"/>
              </w:rPr>
            </w:pPr>
            <w:r>
              <w:rPr>
                <w:rFonts w:ascii="Arial" w:cs="Arial" w:eastAsia="Arial" w:hAnsi="Arial"/>
                <w:sz w:val="16"/>
                <w:szCs w:val="16"/>
                <w:color w:val="auto"/>
                <w:w w:val="89"/>
              </w:rPr>
              <w:t>8 of 22</w:t>
            </w:r>
          </w:p>
        </w:tc>
      </w:tr>
      <w:tr>
        <w:trPr>
          <w:trHeight w:val="103"/>
        </w:trPr>
        <w:tc>
          <w:tcPr>
            <w:tcW w:w="5960" w:type="dxa"/>
            <w:vAlign w:val="bottom"/>
            <w:tcBorders>
              <w:bottom w:val="single" w:sz="8" w:color="auto"/>
            </w:tcBorders>
          </w:tcPr>
          <w:p>
            <w:pPr>
              <w:spacing w:after="0"/>
              <w:rPr>
                <w:sz w:val="8"/>
                <w:szCs w:val="8"/>
                <w:color w:val="auto"/>
              </w:rPr>
            </w:pPr>
          </w:p>
        </w:tc>
        <w:tc>
          <w:tcPr>
            <w:tcW w:w="4540" w:type="dxa"/>
            <w:vAlign w:val="bottom"/>
            <w:tcBorders>
              <w:bottom w:val="single" w:sz="8" w:color="auto"/>
            </w:tcBorders>
          </w:tcPr>
          <w:p>
            <w:pPr>
              <w:spacing w:after="0"/>
              <w:rPr>
                <w:sz w:val="8"/>
                <w:szCs w:val="8"/>
                <w:color w:val="auto"/>
              </w:rPr>
            </w:pPr>
          </w:p>
        </w:tc>
      </w:tr>
    </w:tbl>
    <w:p>
      <w:pPr>
        <w:spacing w:after="0" w:line="200" w:lineRule="exact"/>
        <w:rPr>
          <w:sz w:val="20"/>
          <w:szCs w:val="20"/>
          <w:color w:val="auto"/>
        </w:rPr>
      </w:pPr>
    </w:p>
    <w:p>
      <w:pPr>
        <w:spacing w:after="0" w:line="291" w:lineRule="exact"/>
        <w:rPr>
          <w:sz w:val="20"/>
          <w:szCs w:val="20"/>
          <w:color w:val="auto"/>
        </w:rPr>
      </w:pPr>
    </w:p>
    <w:p>
      <w:pPr>
        <w:jc w:val="both"/>
        <w:ind w:left="2620" w:firstLine="425"/>
        <w:spacing w:after="0" w:line="262" w:lineRule="auto"/>
        <w:rPr>
          <w:sz w:val="20"/>
          <w:szCs w:val="20"/>
          <w:color w:val="auto"/>
        </w:rPr>
      </w:pPr>
      <w:r>
        <w:rPr>
          <w:rFonts w:ascii="Arial" w:cs="Arial" w:eastAsia="Arial" w:hAnsi="Arial"/>
          <w:sz w:val="20"/>
          <w:szCs w:val="20"/>
          <w:color w:val="auto"/>
        </w:rPr>
        <w:t>The framework generally starts with identifying the hazard (failure or threat), estimat-ing and evaluating the impact, and mitigating the adverse effects by taking appropriate corrective measures [</w:t>
      </w:r>
      <w:r>
        <w:rPr>
          <w:rFonts w:ascii="Arial" w:cs="Arial" w:eastAsia="Arial" w:hAnsi="Arial"/>
          <w:sz w:val="20"/>
          <w:szCs w:val="20"/>
          <w:color w:val="0875B7"/>
        </w:rPr>
        <w:t>18</w:t>
      </w:r>
      <w:r>
        <w:rPr>
          <w:rFonts w:ascii="Arial" w:cs="Arial" w:eastAsia="Arial" w:hAnsi="Arial"/>
          <w:sz w:val="20"/>
          <w:szCs w:val="20"/>
          <w:color w:val="auto"/>
        </w:rPr>
        <w:t>,</w:t>
      </w:r>
      <w:r>
        <w:rPr>
          <w:rFonts w:ascii="Arial" w:cs="Arial" w:eastAsia="Arial" w:hAnsi="Arial"/>
          <w:sz w:val="20"/>
          <w:szCs w:val="20"/>
          <w:color w:val="0875B7"/>
        </w:rPr>
        <w:t>19</w:t>
      </w:r>
      <w:r>
        <w:rPr>
          <w:rFonts w:ascii="Arial" w:cs="Arial" w:eastAsia="Arial" w:hAnsi="Arial"/>
          <w:sz w:val="20"/>
          <w:szCs w:val="20"/>
          <w:color w:val="auto"/>
        </w:rPr>
        <w:t>]. Depending on the type and severity of threats or hazards, the decision-makers can take various risk control approaches to eliminate, reduce, mitigate, transfer, or resolve the risks [</w:t>
      </w:r>
      <w:r>
        <w:rPr>
          <w:rFonts w:ascii="Arial" w:cs="Arial" w:eastAsia="Arial" w:hAnsi="Arial"/>
          <w:sz w:val="20"/>
          <w:szCs w:val="20"/>
          <w:color w:val="0875B7"/>
        </w:rPr>
        <w:t>53</w:t>
      </w:r>
      <w:r>
        <w:rPr>
          <w:rFonts w:ascii="Arial" w:cs="Arial" w:eastAsia="Arial" w:hAnsi="Arial"/>
          <w:sz w:val="20"/>
          <w:szCs w:val="20"/>
          <w:color w:val="auto"/>
        </w:rPr>
        <w:t>]. However, it should be noted that there is always the pos-sibility that a system may fail not due to risk propagation, but from poor decision-making outcomes.</w:t>
      </w:r>
    </w:p>
    <w:p>
      <w:pPr>
        <w:jc w:val="both"/>
        <w:ind w:left="2620" w:firstLine="431"/>
        <w:spacing w:after="0" w:line="261" w:lineRule="auto"/>
        <w:rPr>
          <w:sz w:val="20"/>
          <w:szCs w:val="20"/>
          <w:color w:val="auto"/>
        </w:rPr>
      </w:pPr>
      <w:r>
        <w:rPr>
          <w:rFonts w:ascii="Arial" w:cs="Arial" w:eastAsia="Arial" w:hAnsi="Arial"/>
          <w:sz w:val="20"/>
          <w:szCs w:val="20"/>
          <w:color w:val="auto"/>
        </w:rPr>
        <w:t>A risk framework in the O&amp;G pipeline network identifies probable system failure causes, such as corrosion, cracks or leaks, digging, excavation, or operational errors [</w:t>
      </w:r>
      <w:r>
        <w:rPr>
          <w:rFonts w:ascii="Arial" w:cs="Arial" w:eastAsia="Arial" w:hAnsi="Arial"/>
          <w:sz w:val="20"/>
          <w:szCs w:val="20"/>
          <w:color w:val="0875B7"/>
        </w:rPr>
        <w:t>22</w:t>
      </w:r>
      <w:r>
        <w:rPr>
          <w:rFonts w:ascii="Arial" w:cs="Arial" w:eastAsia="Arial" w:hAnsi="Arial"/>
          <w:sz w:val="20"/>
          <w:szCs w:val="20"/>
          <w:color w:val="auto"/>
        </w:rPr>
        <w:t>,</w:t>
      </w:r>
      <w:r>
        <w:rPr>
          <w:rFonts w:ascii="Arial" w:cs="Arial" w:eastAsia="Arial" w:hAnsi="Arial"/>
          <w:sz w:val="20"/>
          <w:szCs w:val="20"/>
          <w:color w:val="0875B7"/>
        </w:rPr>
        <w:t>56</w:t>
      </w:r>
      <w:r>
        <w:rPr>
          <w:rFonts w:ascii="Arial" w:cs="Arial" w:eastAsia="Arial" w:hAnsi="Arial"/>
          <w:sz w:val="20"/>
          <w:szCs w:val="20"/>
          <w:color w:val="auto"/>
        </w:rPr>
        <w:t>]. In cases where a threat is identified, detected, or has occurred, appropriate corrective measures should be taken to control the risk and to ensure the pipeline is in working condition without any critical impact on downstream stakeholders [</w:t>
      </w:r>
      <w:r>
        <w:rPr>
          <w:rFonts w:ascii="Arial" w:cs="Arial" w:eastAsia="Arial" w:hAnsi="Arial"/>
          <w:sz w:val="20"/>
          <w:szCs w:val="20"/>
          <w:color w:val="0875B7"/>
        </w:rPr>
        <w:t>55</w:t>
      </w:r>
      <w:r>
        <w:rPr>
          <w:rFonts w:ascii="Arial" w:cs="Arial" w:eastAsia="Arial" w:hAnsi="Arial"/>
          <w:sz w:val="20"/>
          <w:szCs w:val="20"/>
          <w:color w:val="auto"/>
        </w:rPr>
        <w:t>]. For pipeline networks, the primary objective of risk management is to decrease the failures or limit their severity in case of occurrence [</w:t>
      </w:r>
      <w:r>
        <w:rPr>
          <w:rFonts w:ascii="Arial" w:cs="Arial" w:eastAsia="Arial" w:hAnsi="Arial"/>
          <w:sz w:val="20"/>
          <w:szCs w:val="20"/>
          <w:color w:val="0875B7"/>
        </w:rPr>
        <w:t>19</w:t>
      </w:r>
      <w:r>
        <w:rPr>
          <w:rFonts w:ascii="Arial" w:cs="Arial" w:eastAsia="Arial" w:hAnsi="Arial"/>
          <w:sz w:val="20"/>
          <w:szCs w:val="20"/>
          <w:color w:val="auto"/>
        </w:rPr>
        <w:t>]. Risk assessment is a subset of risk management and is preceded by analyzing the risk to measure its severity. In probabilistic terms, the risk level of a particular hazard can be quantified by taking the product of the risk likelihood and the risk impact. This information on risk likelihood, impact, and level is often presented in a consolidated table or matrix format known as a risk matrix, as shown in Figure</w:t>
      </w:r>
      <w:r>
        <w:rPr>
          <w:rFonts w:ascii="Arial" w:cs="Arial" w:eastAsia="Arial" w:hAnsi="Arial"/>
          <w:sz w:val="20"/>
          <w:szCs w:val="20"/>
          <w:color w:val="0875B7"/>
        </w:rPr>
        <w:t xml:space="preserve"> 5</w:t>
      </w:r>
      <w:r>
        <w:rPr>
          <w:rFonts w:ascii="Arial" w:cs="Arial" w:eastAsia="Arial" w:hAnsi="Arial"/>
          <w:sz w:val="20"/>
          <w:szCs w:val="20"/>
          <w:color w:val="auto"/>
        </w:rPr>
        <w:t>b. A risk matrix is often color-coded based on the risk level to qualitatively represent the criticality of a hazard or threat.</w:t>
      </w:r>
    </w:p>
    <w:p>
      <w:pPr>
        <w:spacing w:after="0" w:line="12" w:lineRule="exact"/>
        <w:rPr>
          <w:sz w:val="20"/>
          <w:szCs w:val="20"/>
          <w:color w:val="auto"/>
        </w:rPr>
      </w:pPr>
    </w:p>
    <w:p>
      <w:pPr>
        <w:jc w:val="both"/>
        <w:ind w:left="2620" w:firstLine="432"/>
        <w:spacing w:after="0" w:line="262" w:lineRule="auto"/>
        <w:rPr>
          <w:sz w:val="20"/>
          <w:szCs w:val="20"/>
          <w:color w:val="auto"/>
        </w:rPr>
      </w:pPr>
      <w:r>
        <w:rPr>
          <w:rFonts w:ascii="Arial" w:cs="Arial" w:eastAsia="Arial" w:hAnsi="Arial"/>
          <w:sz w:val="20"/>
          <w:szCs w:val="20"/>
          <w:color w:val="auto"/>
        </w:rPr>
        <w:t>Methods for risk assessment in most O&amp;G applications can be broadly categorized into three groups: qualitative methods (or index modeling), quantitative methods (or prob-abilistic methods), and hybrid methods. The risk matrix in Figure</w:t>
      </w:r>
      <w:r>
        <w:rPr>
          <w:rFonts w:ascii="Arial" w:cs="Arial" w:eastAsia="Arial" w:hAnsi="Arial"/>
          <w:sz w:val="20"/>
          <w:szCs w:val="20"/>
          <w:color w:val="0875B7"/>
        </w:rPr>
        <w:t xml:space="preserve"> 5</w:t>
      </w:r>
      <w:r>
        <w:rPr>
          <w:rFonts w:ascii="Arial" w:cs="Arial" w:eastAsia="Arial" w:hAnsi="Arial"/>
          <w:sz w:val="20"/>
          <w:szCs w:val="20"/>
          <w:color w:val="auto"/>
        </w:rPr>
        <w:t>b is often considered a qualitative method, although it may present a quantitative risk level. This number of risk levels is also known as the risk index. Additionally, in many qualitative risk methods [</w:t>
      </w:r>
      <w:r>
        <w:rPr>
          <w:rFonts w:ascii="Arial" w:cs="Arial" w:eastAsia="Arial" w:hAnsi="Arial"/>
          <w:sz w:val="20"/>
          <w:szCs w:val="20"/>
          <w:color w:val="0875B7"/>
        </w:rPr>
        <w:t>56</w:t>
      </w:r>
      <w:r>
        <w:rPr>
          <w:rFonts w:ascii="Arial" w:cs="Arial" w:eastAsia="Arial" w:hAnsi="Arial"/>
          <w:sz w:val="20"/>
          <w:szCs w:val="20"/>
          <w:color w:val="auto"/>
        </w:rPr>
        <w:t>], the weights or scores for different variables are determined based on the experts’ judg-ment; however, their precision is sometimes questionable. While the quantitative analysis method is often favored for its practicality and ability to perform in-depth data analysis, its accuracy can be compromised when applied to smaller data sets. Due to the large amount of operational data that can be obtained from sensors, many data-driven analyses, for example, machine learning algorithms or artificial intelligence approaches [</w:t>
      </w:r>
      <w:r>
        <w:rPr>
          <w:rFonts w:ascii="Arial" w:cs="Arial" w:eastAsia="Arial" w:hAnsi="Arial"/>
          <w:sz w:val="20"/>
          <w:szCs w:val="20"/>
          <w:color w:val="0875B7"/>
        </w:rPr>
        <w:t>57</w:t>
      </w:r>
      <w:r>
        <w:rPr>
          <w:rFonts w:ascii="Arial" w:cs="Arial" w:eastAsia="Arial" w:hAnsi="Arial"/>
          <w:sz w:val="20"/>
          <w:szCs w:val="20"/>
          <w:color w:val="auto"/>
        </w:rPr>
        <w:t>–</w:t>
      </w:r>
      <w:r>
        <w:rPr>
          <w:rFonts w:ascii="Arial" w:cs="Arial" w:eastAsia="Arial" w:hAnsi="Arial"/>
          <w:sz w:val="20"/>
          <w:szCs w:val="20"/>
          <w:color w:val="0875B7"/>
        </w:rPr>
        <w:t>59</w:t>
      </w:r>
      <w:r>
        <w:rPr>
          <w:rFonts w:ascii="Arial" w:cs="Arial" w:eastAsia="Arial" w:hAnsi="Arial"/>
          <w:sz w:val="20"/>
          <w:szCs w:val="20"/>
          <w:color w:val="auto"/>
        </w:rPr>
        <w:t>], are adopted for condition monitoring and anomaly detection purposes [</w:t>
      </w:r>
      <w:r>
        <w:rPr>
          <w:rFonts w:ascii="Arial" w:cs="Arial" w:eastAsia="Arial" w:hAnsi="Arial"/>
          <w:sz w:val="20"/>
          <w:szCs w:val="20"/>
          <w:color w:val="0875B7"/>
        </w:rPr>
        <w:t>24</w:t>
      </w:r>
      <w:r>
        <w:rPr>
          <w:rFonts w:ascii="Arial" w:cs="Arial" w:eastAsia="Arial" w:hAnsi="Arial"/>
          <w:sz w:val="20"/>
          <w:szCs w:val="20"/>
          <w:color w:val="auto"/>
        </w:rPr>
        <w:t>]. In hybrid risk assessment, the benefits of both qualitative and quantitative analysis are combined in a single model allowing for precision analysis and expert opinion to be incorporated into decision-making. Many hybrid risk assessment methods involve (1) traditional methods such as Failure Modes and Effects Analysis (FMEA), Failure Modes and Criticality Analysis (FMECA) [</w:t>
      </w:r>
      <w:r>
        <w:rPr>
          <w:rFonts w:ascii="Arial" w:cs="Arial" w:eastAsia="Arial" w:hAnsi="Arial"/>
          <w:sz w:val="20"/>
          <w:szCs w:val="20"/>
          <w:color w:val="0875B7"/>
        </w:rPr>
        <w:t>60</w:t>
      </w:r>
      <w:r>
        <w:rPr>
          <w:rFonts w:ascii="Arial" w:cs="Arial" w:eastAsia="Arial" w:hAnsi="Arial"/>
          <w:sz w:val="20"/>
          <w:szCs w:val="20"/>
          <w:color w:val="auto"/>
        </w:rPr>
        <w:t>,</w:t>
      </w:r>
      <w:r>
        <w:rPr>
          <w:rFonts w:ascii="Arial" w:cs="Arial" w:eastAsia="Arial" w:hAnsi="Arial"/>
          <w:sz w:val="20"/>
          <w:szCs w:val="20"/>
          <w:color w:val="0875B7"/>
        </w:rPr>
        <w:t>61</w:t>
      </w:r>
      <w:r>
        <w:rPr>
          <w:rFonts w:ascii="Arial" w:cs="Arial" w:eastAsia="Arial" w:hAnsi="Arial"/>
          <w:sz w:val="20"/>
          <w:szCs w:val="20"/>
          <w:color w:val="auto"/>
        </w:rPr>
        <w:t>], Event Trees and Fault Trees Analysis (FTA) [</w:t>
      </w:r>
      <w:r>
        <w:rPr>
          <w:rFonts w:ascii="Arial" w:cs="Arial" w:eastAsia="Arial" w:hAnsi="Arial"/>
          <w:sz w:val="20"/>
          <w:szCs w:val="20"/>
          <w:color w:val="0875B7"/>
        </w:rPr>
        <w:t>62</w:t>
      </w:r>
      <w:r>
        <w:rPr>
          <w:rFonts w:ascii="Arial" w:cs="Arial" w:eastAsia="Arial" w:hAnsi="Arial"/>
          <w:sz w:val="20"/>
          <w:szCs w:val="20"/>
          <w:color w:val="auto"/>
        </w:rPr>
        <w:t>,</w:t>
      </w:r>
      <w:r>
        <w:rPr>
          <w:rFonts w:ascii="Arial" w:cs="Arial" w:eastAsia="Arial" w:hAnsi="Arial"/>
          <w:sz w:val="20"/>
          <w:szCs w:val="20"/>
          <w:color w:val="0875B7"/>
        </w:rPr>
        <w:t>63</w:t>
      </w:r>
      <w:r>
        <w:rPr>
          <w:rFonts w:ascii="Arial" w:cs="Arial" w:eastAsia="Arial" w:hAnsi="Arial"/>
          <w:sz w:val="20"/>
          <w:szCs w:val="20"/>
          <w:color w:val="auto"/>
        </w:rPr>
        <w:t>], and Hazard and Operability Analysis (HAZOP) [</w:t>
      </w:r>
      <w:r>
        <w:rPr>
          <w:rFonts w:ascii="Arial" w:cs="Arial" w:eastAsia="Arial" w:hAnsi="Arial"/>
          <w:sz w:val="20"/>
          <w:szCs w:val="20"/>
          <w:color w:val="0875B7"/>
        </w:rPr>
        <w:t>64</w:t>
      </w:r>
      <w:r>
        <w:rPr>
          <w:rFonts w:ascii="Arial" w:cs="Arial" w:eastAsia="Arial" w:hAnsi="Arial"/>
          <w:sz w:val="20"/>
          <w:szCs w:val="20"/>
          <w:color w:val="auto"/>
        </w:rPr>
        <w:t>,</w:t>
      </w:r>
      <w:r>
        <w:rPr>
          <w:rFonts w:ascii="Arial" w:cs="Arial" w:eastAsia="Arial" w:hAnsi="Arial"/>
          <w:sz w:val="20"/>
          <w:szCs w:val="20"/>
          <w:color w:val="0875B7"/>
        </w:rPr>
        <w:t>65</w:t>
      </w:r>
      <w:r>
        <w:rPr>
          <w:rFonts w:ascii="Arial" w:cs="Arial" w:eastAsia="Arial" w:hAnsi="Arial"/>
          <w:sz w:val="20"/>
          <w:szCs w:val="20"/>
          <w:color w:val="auto"/>
        </w:rPr>
        <w:t>], and (2) probabilistic methods such as Bayesian networks [</w:t>
      </w:r>
      <w:r>
        <w:rPr>
          <w:rFonts w:ascii="Arial" w:cs="Arial" w:eastAsia="Arial" w:hAnsi="Arial"/>
          <w:sz w:val="20"/>
          <w:szCs w:val="20"/>
          <w:color w:val="0875B7"/>
        </w:rPr>
        <w:t>66</w:t>
      </w:r>
      <w:r>
        <w:rPr>
          <w:rFonts w:ascii="Arial" w:cs="Arial" w:eastAsia="Arial" w:hAnsi="Arial"/>
          <w:sz w:val="20"/>
          <w:szCs w:val="20"/>
          <w:color w:val="auto"/>
        </w:rPr>
        <w:t>–</w:t>
      </w:r>
      <w:r>
        <w:rPr>
          <w:rFonts w:ascii="Arial" w:cs="Arial" w:eastAsia="Arial" w:hAnsi="Arial"/>
          <w:sz w:val="20"/>
          <w:szCs w:val="20"/>
          <w:color w:val="0875B7"/>
        </w:rPr>
        <w:t>68</w:t>
      </w:r>
      <w:r>
        <w:rPr>
          <w:rFonts w:ascii="Arial" w:cs="Arial" w:eastAsia="Arial" w:hAnsi="Arial"/>
          <w:sz w:val="20"/>
          <w:szCs w:val="20"/>
          <w:color w:val="auto"/>
        </w:rPr>
        <w:t>]. A Bayesian network is a probabilistic directed graph that may not always be exclusively used for risk assessment [</w:t>
      </w:r>
      <w:r>
        <w:rPr>
          <w:rFonts w:ascii="Arial" w:cs="Arial" w:eastAsia="Arial" w:hAnsi="Arial"/>
          <w:sz w:val="20"/>
          <w:szCs w:val="20"/>
          <w:color w:val="0875B7"/>
        </w:rPr>
        <w:t>69</w:t>
      </w:r>
      <w:r>
        <w:rPr>
          <w:rFonts w:ascii="Arial" w:cs="Arial" w:eastAsia="Arial" w:hAnsi="Arial"/>
          <w:sz w:val="20"/>
          <w:szCs w:val="20"/>
          <w:color w:val="auto"/>
        </w:rPr>
        <w:t>–</w:t>
      </w:r>
      <w:r>
        <w:rPr>
          <w:rFonts w:ascii="Arial" w:cs="Arial" w:eastAsia="Arial" w:hAnsi="Arial"/>
          <w:sz w:val="20"/>
          <w:szCs w:val="20"/>
          <w:color w:val="0875B7"/>
        </w:rPr>
        <w:t>71</w:t>
      </w:r>
      <w:r>
        <w:rPr>
          <w:rFonts w:ascii="Arial" w:cs="Arial" w:eastAsia="Arial" w:hAnsi="Arial"/>
          <w:sz w:val="20"/>
          <w:szCs w:val="20"/>
          <w:color w:val="auto"/>
        </w:rPr>
        <w:t>], unlike FMEA/FMECA or FTA which are more often associated with the risk framework. Note that these methods identified are not exhaustive. There are various other methods that many researchers have proposed as risk frameworks in the O&amp;G industry [</w:t>
      </w:r>
      <w:r>
        <w:rPr>
          <w:rFonts w:ascii="Arial" w:cs="Arial" w:eastAsia="Arial" w:hAnsi="Arial"/>
          <w:sz w:val="20"/>
          <w:szCs w:val="20"/>
          <w:color w:val="0875B7"/>
        </w:rPr>
        <w:t>58</w:t>
      </w:r>
      <w:r>
        <w:rPr>
          <w:rFonts w:ascii="Arial" w:cs="Arial" w:eastAsia="Arial" w:hAnsi="Arial"/>
          <w:sz w:val="20"/>
          <w:szCs w:val="20"/>
          <w:color w:val="auto"/>
        </w:rPr>
        <w:t>,</w:t>
      </w:r>
      <w:r>
        <w:rPr>
          <w:rFonts w:ascii="Arial" w:cs="Arial" w:eastAsia="Arial" w:hAnsi="Arial"/>
          <w:sz w:val="20"/>
          <w:szCs w:val="20"/>
          <w:color w:val="0875B7"/>
        </w:rPr>
        <w:t>67</w:t>
      </w:r>
      <w:r>
        <w:rPr>
          <w:rFonts w:ascii="Arial" w:cs="Arial" w:eastAsia="Arial" w:hAnsi="Arial"/>
          <w:sz w:val="20"/>
          <w:szCs w:val="20"/>
          <w:color w:val="auto"/>
        </w:rPr>
        <w:t>].</w:t>
      </w:r>
    </w:p>
    <w:p>
      <w:pPr>
        <w:jc w:val="both"/>
        <w:ind w:left="2620" w:firstLine="425"/>
        <w:spacing w:after="0" w:line="278" w:lineRule="auto"/>
        <w:rPr>
          <w:sz w:val="20"/>
          <w:szCs w:val="20"/>
          <w:color w:val="auto"/>
        </w:rPr>
      </w:pPr>
      <w:r>
        <w:rPr>
          <w:rFonts w:ascii="Arial" w:cs="Arial" w:eastAsia="Arial" w:hAnsi="Arial"/>
          <w:sz w:val="19"/>
          <w:szCs w:val="19"/>
          <w:color w:val="auto"/>
        </w:rPr>
        <w:t>There are many types of possible risks in O&amp;G applications: operational risks, human factor risks, environmental risks, technology risks, schedule risks, and others. In addition to a risk framework or matrix, other aspects of O&amp;G infrastructure and operations need to be analyzed to gain a more profound knowledge of how risk can occur, its impact, and how it can be controlled, mitigated, or resolved. For example, the O&amp;G pipeline’s integrity and operational availability are constantly threatened by corrosion [</w:t>
      </w:r>
      <w:r>
        <w:rPr>
          <w:rFonts w:ascii="Arial" w:cs="Arial" w:eastAsia="Arial" w:hAnsi="Arial"/>
          <w:sz w:val="19"/>
          <w:szCs w:val="19"/>
          <w:color w:val="0875B7"/>
        </w:rPr>
        <w:t>66</w:t>
      </w:r>
      <w:r>
        <w:rPr>
          <w:rFonts w:ascii="Arial" w:cs="Arial" w:eastAsia="Arial" w:hAnsi="Arial"/>
          <w:sz w:val="19"/>
          <w:szCs w:val="19"/>
          <w:color w:val="auto"/>
        </w:rPr>
        <w:t>,</w:t>
      </w:r>
      <w:r>
        <w:rPr>
          <w:rFonts w:ascii="Arial" w:cs="Arial" w:eastAsia="Arial" w:hAnsi="Arial"/>
          <w:sz w:val="19"/>
          <w:szCs w:val="19"/>
          <w:color w:val="0875B7"/>
        </w:rPr>
        <w:t>72</w:t>
      </w:r>
      <w:r>
        <w:rPr>
          <w:rFonts w:ascii="Arial" w:cs="Arial" w:eastAsia="Arial" w:hAnsi="Arial"/>
          <w:sz w:val="19"/>
          <w:szCs w:val="19"/>
          <w:color w:val="auto"/>
        </w:rPr>
        <w:t>], which must be assessed periodically and controlled effectively. In order to accomplish this, the details of pipeline systems down to the material properties must be thoroughly understood in terms of the prevalent corrosion mechanisms for each pipeline [</w:t>
      </w:r>
      <w:r>
        <w:rPr>
          <w:rFonts w:ascii="Arial" w:cs="Arial" w:eastAsia="Arial" w:hAnsi="Arial"/>
          <w:sz w:val="19"/>
          <w:szCs w:val="19"/>
          <w:color w:val="0875B7"/>
        </w:rPr>
        <w:t>24</w:t>
      </w:r>
      <w:r>
        <w:rPr>
          <w:rFonts w:ascii="Arial" w:cs="Arial" w:eastAsia="Arial" w:hAnsi="Arial"/>
          <w:sz w:val="19"/>
          <w:szCs w:val="19"/>
          <w:color w:val="auto"/>
        </w:rPr>
        <w:t>,</w:t>
      </w:r>
      <w:r>
        <w:rPr>
          <w:rFonts w:ascii="Arial" w:cs="Arial" w:eastAsia="Arial" w:hAnsi="Arial"/>
          <w:sz w:val="19"/>
          <w:szCs w:val="19"/>
          <w:color w:val="0875B7"/>
        </w:rPr>
        <w:t>56</w:t>
      </w:r>
      <w:r>
        <w:rPr>
          <w:rFonts w:ascii="Arial" w:cs="Arial" w:eastAsia="Arial" w:hAnsi="Arial"/>
          <w:sz w:val="19"/>
          <w:szCs w:val="19"/>
          <w:color w:val="auto"/>
        </w:rPr>
        <w:t>]. Corrosion risk is dynamically altered as process parameters change conditions during pipeline operation [</w:t>
      </w:r>
      <w:r>
        <w:rPr>
          <w:rFonts w:ascii="Arial" w:cs="Arial" w:eastAsia="Arial" w:hAnsi="Arial"/>
          <w:sz w:val="19"/>
          <w:szCs w:val="19"/>
          <w:color w:val="0875B7"/>
        </w:rPr>
        <w:t>73</w:t>
      </w:r>
      <w:r>
        <w:rPr>
          <w:rFonts w:ascii="Arial" w:cs="Arial" w:eastAsia="Arial" w:hAnsi="Arial"/>
          <w:sz w:val="19"/>
          <w:szCs w:val="19"/>
          <w:color w:val="auto"/>
        </w:rPr>
        <w:t>]. Due to varying risks, various information needs to be analyzed, including inlet and outlet</w:t>
      </w:r>
    </w:p>
    <w:p>
      <w:pPr>
        <w:sectPr>
          <w:pgSz w:w="11900" w:h="16838" w:orient="portrait"/>
          <w:cols w:equalWidth="0" w:num="1">
            <w:col w:w="10520"/>
          </w:cols>
          <w:pgMar w:left="700" w:top="1109" w:right="686" w:bottom="784" w:gutter="0" w:footer="0" w:header="0"/>
        </w:sectPr>
      </w:pPr>
    </w:p>
    <w:bookmarkStart w:id="8" w:name="page9"/>
    <w:bookmarkEnd w:id="8"/>
    <w:tbl>
      <w:tblPr>
        <w:tblLayout w:type="fixed"/>
        <w:tblInd w:w="0" w:type="dxa"/>
        <w:tblCellMar>
          <w:top w:w="0" w:type="dxa"/>
          <w:left w:w="0" w:type="dxa"/>
          <w:bottom w:w="0" w:type="dxa"/>
          <w:right w:w="0" w:type="dxa"/>
        </w:tblCellMar>
      </w:tblPr>
      <w:tr>
        <w:trPr>
          <w:trHeight w:val="198"/>
        </w:trPr>
        <w:tc>
          <w:tcPr>
            <w:tcW w:w="5960" w:type="dxa"/>
            <w:vAlign w:val="bottom"/>
          </w:tcPr>
          <w:p>
            <w:pPr>
              <w:spacing w:after="0"/>
              <w:rPr>
                <w:sz w:val="20"/>
                <w:szCs w:val="20"/>
                <w:color w:val="auto"/>
              </w:rPr>
            </w:pPr>
            <w:r>
              <w:rPr>
                <w:rFonts w:ascii="Arial" w:cs="Arial" w:eastAsia="Arial" w:hAnsi="Arial"/>
                <w:sz w:val="16"/>
                <w:szCs w:val="16"/>
                <w:color w:val="auto"/>
              </w:rPr>
              <w:t xml:space="preserve">Sustainability </w:t>
            </w:r>
            <w:r>
              <w:rPr>
                <w:rFonts w:ascii="Arial" w:cs="Arial" w:eastAsia="Arial" w:hAnsi="Arial"/>
                <w:sz w:val="16"/>
                <w:szCs w:val="16"/>
                <w:b w:val="1"/>
                <w:bCs w:val="1"/>
                <w:color w:val="auto"/>
              </w:rPr>
              <w:t>2023</w:t>
            </w:r>
            <w:r>
              <w:rPr>
                <w:rFonts w:ascii="Arial" w:cs="Arial" w:eastAsia="Arial" w:hAnsi="Arial"/>
                <w:sz w:val="16"/>
                <w:szCs w:val="16"/>
                <w:color w:val="auto"/>
              </w:rPr>
              <w:t>, 15, 4953</w:t>
            </w:r>
          </w:p>
        </w:tc>
        <w:tc>
          <w:tcPr>
            <w:tcW w:w="4540" w:type="dxa"/>
            <w:vAlign w:val="bottom"/>
          </w:tcPr>
          <w:p>
            <w:pPr>
              <w:ind w:left="4060"/>
              <w:spacing w:after="0"/>
              <w:rPr>
                <w:sz w:val="20"/>
                <w:szCs w:val="20"/>
                <w:color w:val="auto"/>
              </w:rPr>
            </w:pPr>
            <w:r>
              <w:rPr>
                <w:rFonts w:ascii="Arial" w:cs="Arial" w:eastAsia="Arial" w:hAnsi="Arial"/>
                <w:sz w:val="16"/>
                <w:szCs w:val="16"/>
                <w:color w:val="auto"/>
                <w:w w:val="89"/>
              </w:rPr>
              <w:t>9 of 22</w:t>
            </w:r>
          </w:p>
        </w:tc>
      </w:tr>
      <w:tr>
        <w:trPr>
          <w:trHeight w:val="103"/>
        </w:trPr>
        <w:tc>
          <w:tcPr>
            <w:tcW w:w="5960" w:type="dxa"/>
            <w:vAlign w:val="bottom"/>
            <w:tcBorders>
              <w:bottom w:val="single" w:sz="8" w:color="auto"/>
            </w:tcBorders>
          </w:tcPr>
          <w:p>
            <w:pPr>
              <w:spacing w:after="0"/>
              <w:rPr>
                <w:sz w:val="8"/>
                <w:szCs w:val="8"/>
                <w:color w:val="auto"/>
              </w:rPr>
            </w:pPr>
          </w:p>
        </w:tc>
        <w:tc>
          <w:tcPr>
            <w:tcW w:w="4540" w:type="dxa"/>
            <w:vAlign w:val="bottom"/>
            <w:tcBorders>
              <w:bottom w:val="single" w:sz="8" w:color="auto"/>
            </w:tcBorders>
          </w:tcPr>
          <w:p>
            <w:pPr>
              <w:spacing w:after="0"/>
              <w:rPr>
                <w:sz w:val="8"/>
                <w:szCs w:val="8"/>
                <w:color w:val="auto"/>
              </w:rPr>
            </w:pPr>
          </w:p>
        </w:tc>
      </w:tr>
    </w:tbl>
    <w:p>
      <w:pPr>
        <w:spacing w:after="0" w:line="200" w:lineRule="exact"/>
        <w:rPr>
          <w:sz w:val="20"/>
          <w:szCs w:val="20"/>
          <w:color w:val="auto"/>
        </w:rPr>
      </w:pPr>
    </w:p>
    <w:p>
      <w:pPr>
        <w:spacing w:after="0" w:line="291" w:lineRule="exact"/>
        <w:rPr>
          <w:sz w:val="20"/>
          <w:szCs w:val="20"/>
          <w:color w:val="auto"/>
        </w:rPr>
      </w:pPr>
    </w:p>
    <w:p>
      <w:pPr>
        <w:jc w:val="both"/>
        <w:ind w:left="2620" w:hanging="5"/>
        <w:spacing w:after="0" w:line="262" w:lineRule="auto"/>
        <w:rPr>
          <w:sz w:val="20"/>
          <w:szCs w:val="20"/>
          <w:color w:val="auto"/>
        </w:rPr>
      </w:pPr>
      <w:r>
        <w:rPr>
          <w:rFonts w:ascii="Arial" w:cs="Arial" w:eastAsia="Arial" w:hAnsi="Arial"/>
          <w:sz w:val="20"/>
          <w:szCs w:val="20"/>
          <w:color w:val="auto"/>
        </w:rPr>
        <w:t>pressure, velocity during flow, outlet and inlet temperature, and many other controllable and uncontrollable parameters [</w:t>
      </w:r>
      <w:r>
        <w:rPr>
          <w:rFonts w:ascii="Arial" w:cs="Arial" w:eastAsia="Arial" w:hAnsi="Arial"/>
          <w:sz w:val="20"/>
          <w:szCs w:val="20"/>
          <w:color w:val="0875B7"/>
        </w:rPr>
        <w:t>74</w:t>
      </w:r>
      <w:r>
        <w:rPr>
          <w:rFonts w:ascii="Arial" w:cs="Arial" w:eastAsia="Arial" w:hAnsi="Arial"/>
          <w:sz w:val="20"/>
          <w:szCs w:val="20"/>
          <w:color w:val="auto"/>
        </w:rPr>
        <w:t>]. The dynamic corrosion risk of pipelines is to be assessed periodically with the combination of field data collection and simulation software; for example, internal crack problems and estimation of stress intensity factor for corrosion can be simulated with the finite element method [</w:t>
      </w:r>
      <w:r>
        <w:rPr>
          <w:rFonts w:ascii="Arial" w:cs="Arial" w:eastAsia="Arial" w:hAnsi="Arial"/>
          <w:sz w:val="20"/>
          <w:szCs w:val="20"/>
          <w:color w:val="0875B7"/>
        </w:rPr>
        <w:t>75</w:t>
      </w:r>
      <w:r>
        <w:rPr>
          <w:rFonts w:ascii="Arial" w:cs="Arial" w:eastAsia="Arial" w:hAnsi="Arial"/>
          <w:sz w:val="20"/>
          <w:szCs w:val="20"/>
          <w:color w:val="auto"/>
        </w:rPr>
        <w:t>,</w:t>
      </w:r>
      <w:r>
        <w:rPr>
          <w:rFonts w:ascii="Arial" w:cs="Arial" w:eastAsia="Arial" w:hAnsi="Arial"/>
          <w:sz w:val="20"/>
          <w:szCs w:val="20"/>
          <w:color w:val="0875B7"/>
        </w:rPr>
        <w:t>76</w:t>
      </w:r>
      <w:r>
        <w:rPr>
          <w:rFonts w:ascii="Arial" w:cs="Arial" w:eastAsia="Arial" w:hAnsi="Arial"/>
          <w:sz w:val="20"/>
          <w:szCs w:val="20"/>
          <w:color w:val="auto"/>
        </w:rPr>
        <w:t>]. Considering the changing nature of risk in the operation of a pipeline, dynamic risk analysis methods are essential when time is taken into consideration.</w:t>
      </w:r>
    </w:p>
    <w:p>
      <w:pPr>
        <w:jc w:val="both"/>
        <w:ind w:left="2620" w:firstLine="431"/>
        <w:spacing w:after="0" w:line="263" w:lineRule="auto"/>
        <w:rPr>
          <w:sz w:val="20"/>
          <w:szCs w:val="20"/>
          <w:color w:val="auto"/>
        </w:rPr>
      </w:pPr>
      <w:r>
        <w:rPr>
          <w:rFonts w:ascii="Arial" w:cs="Arial" w:eastAsia="Arial" w:hAnsi="Arial"/>
          <w:sz w:val="20"/>
          <w:szCs w:val="20"/>
          <w:color w:val="auto"/>
        </w:rPr>
        <w:t>To ensure that the O&amp;G industry always delivers its intended value to the downstream stakeholders, it is best that stakeholders from all levels can understand how O&amp;G infras-tructure and operation may fail to perform as required. However, this may not always be possible, given the complexity of the O&amp;G infrastructure and operation. Thus, risk analysis, assessment, and management should be incorporated into sustainable develop-ment practices to identify, analyze, and prioritize risks and to ensure that the likelihood of unintended events occurring, and their impact is minimized, monitored, and controlled. This effort, in turn, will promote sustainability in the long run.</w:t>
      </w:r>
    </w:p>
    <w:p>
      <w:pPr>
        <w:spacing w:after="0" w:line="190" w:lineRule="exact"/>
        <w:rPr>
          <w:sz w:val="20"/>
          <w:szCs w:val="20"/>
          <w:color w:val="auto"/>
        </w:rPr>
      </w:pPr>
    </w:p>
    <w:p>
      <w:pPr>
        <w:ind w:left="2620"/>
        <w:spacing w:after="0"/>
        <w:rPr>
          <w:sz w:val="20"/>
          <w:szCs w:val="20"/>
          <w:color w:val="auto"/>
        </w:rPr>
      </w:pPr>
      <w:r>
        <w:rPr>
          <w:rFonts w:ascii="Arial" w:cs="Arial" w:eastAsia="Arial" w:hAnsi="Arial"/>
          <w:sz w:val="20"/>
          <w:szCs w:val="20"/>
          <w:color w:val="auto"/>
        </w:rPr>
        <w:t>3.2. Reliability Analysis</w:t>
      </w:r>
    </w:p>
    <w:p>
      <w:pPr>
        <w:spacing w:after="0" w:line="80" w:lineRule="exact"/>
        <w:rPr>
          <w:sz w:val="20"/>
          <w:szCs w:val="20"/>
          <w:color w:val="auto"/>
        </w:rPr>
      </w:pPr>
    </w:p>
    <w:p>
      <w:pPr>
        <w:jc w:val="both"/>
        <w:ind w:left="2620" w:right="20" w:firstLine="431"/>
        <w:spacing w:after="0" w:line="262" w:lineRule="auto"/>
        <w:rPr>
          <w:sz w:val="20"/>
          <w:szCs w:val="20"/>
          <w:color w:val="auto"/>
        </w:rPr>
      </w:pPr>
      <w:r>
        <w:rPr>
          <w:rFonts w:ascii="Arial" w:cs="Arial" w:eastAsia="Arial" w:hAnsi="Arial"/>
          <w:sz w:val="20"/>
          <w:szCs w:val="20"/>
          <w:color w:val="auto"/>
        </w:rPr>
        <w:t>O&amp;G pipeline reliability may be defined as delivering oil or gas products safely using a detailed medium in the required quality and quantity and within a definite time. If the operational reliability of the pipeline network is not monitored, there will always be a potential threat to users and to the environment. Operational reliability can be evaluated by determining the mean time between failures (MTBF) and identifying its cause in a system operation [</w:t>
      </w:r>
      <w:r>
        <w:rPr>
          <w:rFonts w:ascii="Arial" w:cs="Arial" w:eastAsia="Arial" w:hAnsi="Arial"/>
          <w:sz w:val="20"/>
          <w:szCs w:val="20"/>
          <w:color w:val="0875B7"/>
        </w:rPr>
        <w:t>77</w:t>
      </w:r>
      <w:r>
        <w:rPr>
          <w:rFonts w:ascii="Arial" w:cs="Arial" w:eastAsia="Arial" w:hAnsi="Arial"/>
          <w:sz w:val="20"/>
          <w:szCs w:val="20"/>
          <w:color w:val="auto"/>
        </w:rPr>
        <w:t>]. Reliability is one of the crucial attributes of any complex system. The concept of reliability can be defined as the ability of units or systems to perform a specific function within a specific time and circumstance [</w:t>
      </w:r>
      <w:r>
        <w:rPr>
          <w:rFonts w:ascii="Arial" w:cs="Arial" w:eastAsia="Arial" w:hAnsi="Arial"/>
          <w:sz w:val="20"/>
          <w:szCs w:val="20"/>
          <w:color w:val="0875B7"/>
        </w:rPr>
        <w:t>78</w:t>
      </w:r>
      <w:r>
        <w:rPr>
          <w:rFonts w:ascii="Arial" w:cs="Arial" w:eastAsia="Arial" w:hAnsi="Arial"/>
          <w:sz w:val="20"/>
          <w:szCs w:val="20"/>
          <w:color w:val="auto"/>
        </w:rPr>
        <w:t>].</w:t>
      </w:r>
    </w:p>
    <w:p>
      <w:pPr>
        <w:jc w:val="both"/>
        <w:ind w:left="2620" w:right="40" w:firstLine="431"/>
        <w:spacing w:after="0" w:line="265" w:lineRule="auto"/>
        <w:rPr>
          <w:sz w:val="20"/>
          <w:szCs w:val="20"/>
          <w:color w:val="auto"/>
        </w:rPr>
      </w:pPr>
      <w:r>
        <w:rPr>
          <w:rFonts w:ascii="Arial" w:cs="Arial" w:eastAsia="Arial" w:hAnsi="Arial"/>
          <w:sz w:val="20"/>
          <w:szCs w:val="20"/>
          <w:color w:val="auto"/>
        </w:rPr>
        <w:t>According to reliability theory [</w:t>
      </w:r>
      <w:r>
        <w:rPr>
          <w:rFonts w:ascii="Arial" w:cs="Arial" w:eastAsia="Arial" w:hAnsi="Arial"/>
          <w:sz w:val="20"/>
          <w:szCs w:val="20"/>
          <w:color w:val="0875B7"/>
        </w:rPr>
        <w:t>79</w:t>
      </w:r>
      <w:r>
        <w:rPr>
          <w:rFonts w:ascii="Arial" w:cs="Arial" w:eastAsia="Arial" w:hAnsi="Arial"/>
          <w:sz w:val="20"/>
          <w:szCs w:val="20"/>
          <w:color w:val="auto"/>
        </w:rPr>
        <w:t>], the reliability of a system or component over time, R(t), can be expressed as the probability of the system, P(t), performing its intended function until time T. The reliability index, R, holds a maximum value of 1, meaning the system is 100% reliable. The reliability of a system changes over time R(t) and can be quantified based on its probability of failure (when the system fails before time T), denoted as P(T t), as shown in Equation (1).</w:t>
      </w:r>
    </w:p>
    <w:p>
      <w:pPr>
        <w:spacing w:after="0" w:line="192" w:lineRule="exact"/>
        <w:rPr>
          <w:sz w:val="20"/>
          <w:szCs w:val="20"/>
          <w:color w:val="auto"/>
        </w:rPr>
      </w:pPr>
    </w:p>
    <w:tbl>
      <w:tblPr>
        <w:tblLayout w:type="fixed"/>
        <w:tblInd w:w="5300" w:type="dxa"/>
        <w:tblCellMar>
          <w:top w:w="0" w:type="dxa"/>
          <w:left w:w="0" w:type="dxa"/>
          <w:bottom w:w="0" w:type="dxa"/>
          <w:right w:w="0" w:type="dxa"/>
        </w:tblCellMar>
      </w:tblPr>
      <w:tr>
        <w:trPr>
          <w:trHeight w:val="385"/>
        </w:trPr>
        <w:tc>
          <w:tcPr>
            <w:tcW w:w="3740" w:type="dxa"/>
            <w:vAlign w:val="bottom"/>
          </w:tcPr>
          <w:p>
            <w:pPr>
              <w:spacing w:after="0"/>
              <w:rPr>
                <w:sz w:val="20"/>
                <w:szCs w:val="20"/>
                <w:color w:val="auto"/>
              </w:rPr>
            </w:pPr>
            <w:r>
              <w:rPr>
                <w:rFonts w:ascii="Arial" w:cs="Arial" w:eastAsia="Arial" w:hAnsi="Arial"/>
                <w:sz w:val="20"/>
                <w:szCs w:val="20"/>
                <w:color w:val="auto"/>
              </w:rPr>
              <w:t>R(t) = P(T &gt; t) = 1   P(T   t)</w:t>
            </w:r>
          </w:p>
        </w:tc>
        <w:tc>
          <w:tcPr>
            <w:tcW w:w="1460" w:type="dxa"/>
            <w:vAlign w:val="bottom"/>
          </w:tcPr>
          <w:p>
            <w:pPr>
              <w:jc w:val="right"/>
              <w:spacing w:after="0"/>
              <w:rPr>
                <w:sz w:val="20"/>
                <w:szCs w:val="20"/>
                <w:color w:val="auto"/>
              </w:rPr>
            </w:pPr>
            <w:r>
              <w:rPr>
                <w:rFonts w:ascii="Arial" w:cs="Arial" w:eastAsia="Arial" w:hAnsi="Arial"/>
                <w:sz w:val="20"/>
                <w:szCs w:val="20"/>
                <w:color w:val="auto"/>
              </w:rPr>
              <w:t>(1)</w:t>
            </w:r>
          </w:p>
        </w:tc>
      </w:tr>
    </w:tbl>
    <w:p>
      <w:pPr>
        <w:spacing w:after="0" w:line="76" w:lineRule="exact"/>
        <w:rPr>
          <w:sz w:val="20"/>
          <w:szCs w:val="20"/>
          <w:color w:val="auto"/>
        </w:rPr>
      </w:pPr>
    </w:p>
    <w:p>
      <w:pPr>
        <w:jc w:val="both"/>
        <w:ind w:left="2620" w:firstLine="425"/>
        <w:spacing w:after="0" w:line="275" w:lineRule="auto"/>
        <w:rPr>
          <w:sz w:val="20"/>
          <w:szCs w:val="20"/>
          <w:color w:val="auto"/>
        </w:rPr>
      </w:pPr>
      <w:r>
        <w:rPr>
          <w:rFonts w:ascii="Arial" w:cs="Arial" w:eastAsia="Arial" w:hAnsi="Arial"/>
          <w:sz w:val="19"/>
          <w:szCs w:val="19"/>
          <w:color w:val="auto"/>
        </w:rPr>
        <w:t>Many past studies have been conducted to assess the reliability of O&amp;G infrastructure systems. Ahmad et al. [</w:t>
      </w:r>
      <w:r>
        <w:rPr>
          <w:rFonts w:ascii="Arial" w:cs="Arial" w:eastAsia="Arial" w:hAnsi="Arial"/>
          <w:sz w:val="19"/>
          <w:szCs w:val="19"/>
          <w:color w:val="0875B7"/>
        </w:rPr>
        <w:t>80</w:t>
      </w:r>
      <w:r>
        <w:rPr>
          <w:rFonts w:ascii="Arial" w:cs="Arial" w:eastAsia="Arial" w:hAnsi="Arial"/>
          <w:sz w:val="19"/>
          <w:szCs w:val="19"/>
          <w:color w:val="auto"/>
        </w:rPr>
        <w:t>] described the reliability analysis of a pipeline system as a three-step process: (i) division of a pipeline into segments and construction of its corresponding reliability block diagram (RBD)s, (ii) reliability assessment of the individual segments, and</w:t>
      </w:r>
    </w:p>
    <w:p>
      <w:pPr>
        <w:spacing w:after="0" w:line="3" w:lineRule="exact"/>
        <w:rPr>
          <w:sz w:val="20"/>
          <w:szCs w:val="20"/>
          <w:color w:val="auto"/>
        </w:rPr>
      </w:pPr>
    </w:p>
    <w:p>
      <w:pPr>
        <w:jc w:val="both"/>
        <w:ind w:left="2620" w:right="40" w:firstLine="1"/>
        <w:spacing w:after="0" w:line="275" w:lineRule="auto"/>
        <w:tabs>
          <w:tab w:leader="none" w:pos="2976" w:val="left"/>
        </w:tabs>
        <w:numPr>
          <w:ilvl w:val="0"/>
          <w:numId w:val="6"/>
        </w:numPr>
        <w:rPr>
          <w:rFonts w:ascii="Arial" w:cs="Arial" w:eastAsia="Arial" w:hAnsi="Arial"/>
          <w:sz w:val="19"/>
          <w:szCs w:val="19"/>
          <w:color w:val="auto"/>
        </w:rPr>
      </w:pPr>
      <w:r>
        <w:rPr>
          <w:rFonts w:ascii="Arial" w:cs="Arial" w:eastAsia="Arial" w:hAnsi="Arial"/>
          <w:sz w:val="19"/>
          <w:szCs w:val="19"/>
          <w:color w:val="auto"/>
        </w:rPr>
        <w:t>evaluation of the reliability of the overall pipeline system based on the RBD and the individual segment reliability. A single or one-direction supply pipeline can be modeled as a series RBD [</w:t>
      </w:r>
      <w:r>
        <w:rPr>
          <w:rFonts w:ascii="Arial" w:cs="Arial" w:eastAsia="Arial" w:hAnsi="Arial"/>
          <w:sz w:val="19"/>
          <w:szCs w:val="19"/>
          <w:color w:val="0875B7"/>
        </w:rPr>
        <w:t>81</w:t>
      </w:r>
      <w:r>
        <w:rPr>
          <w:rFonts w:ascii="Arial" w:cs="Arial" w:eastAsia="Arial" w:hAnsi="Arial"/>
          <w:sz w:val="19"/>
          <w:szCs w:val="19"/>
          <w:color w:val="auto"/>
        </w:rPr>
        <w:t>]. However, the pipeline systems can also be a combination of series and parallel RBDs with either reserved components or subsystems [</w:t>
      </w:r>
      <w:r>
        <w:rPr>
          <w:rFonts w:ascii="Arial" w:cs="Arial" w:eastAsia="Arial" w:hAnsi="Arial"/>
          <w:sz w:val="19"/>
          <w:szCs w:val="19"/>
          <w:color w:val="0875B7"/>
        </w:rPr>
        <w:t>82</w:t>
      </w:r>
      <w:r>
        <w:rPr>
          <w:rFonts w:ascii="Arial" w:cs="Arial" w:eastAsia="Arial" w:hAnsi="Arial"/>
          <w:sz w:val="19"/>
          <w:szCs w:val="19"/>
          <w:color w:val="auto"/>
        </w:rPr>
        <w:t>]. Figure</w:t>
      </w:r>
      <w:r>
        <w:rPr>
          <w:rFonts w:ascii="Arial" w:cs="Arial" w:eastAsia="Arial" w:hAnsi="Arial"/>
          <w:sz w:val="19"/>
          <w:szCs w:val="19"/>
          <w:color w:val="0875B7"/>
        </w:rPr>
        <w:t xml:space="preserve"> 6</w:t>
      </w:r>
      <w:r>
        <w:rPr>
          <w:rFonts w:ascii="Arial" w:cs="Arial" w:eastAsia="Arial" w:hAnsi="Arial"/>
          <w:sz w:val="19"/>
          <w:szCs w:val="19"/>
          <w:color w:val="auto"/>
        </w:rPr>
        <w:t>a shows that part of the pipeline system can be deconstructed into either a series, a parallel, or a combination of series and parallel structures. It should be noted that the complexity of the analysis increases with the number of components considered as part of the system.</w:t>
      </w:r>
    </w:p>
    <w:p>
      <w:pPr>
        <w:spacing w:after="0" w:line="4" w:lineRule="exact"/>
        <w:rPr>
          <w:rFonts w:ascii="Arial" w:cs="Arial" w:eastAsia="Arial" w:hAnsi="Arial"/>
          <w:sz w:val="19"/>
          <w:szCs w:val="19"/>
          <w:color w:val="auto"/>
        </w:rPr>
      </w:pPr>
    </w:p>
    <w:p>
      <w:pPr>
        <w:jc w:val="both"/>
        <w:ind w:left="2620" w:firstLine="431"/>
        <w:spacing w:after="0" w:line="278" w:lineRule="auto"/>
        <w:rPr>
          <w:rFonts w:ascii="Arial" w:cs="Arial" w:eastAsia="Arial" w:hAnsi="Arial"/>
          <w:sz w:val="19"/>
          <w:szCs w:val="19"/>
          <w:color w:val="auto"/>
        </w:rPr>
      </w:pPr>
      <w:r>
        <w:rPr>
          <w:rFonts w:ascii="Arial" w:cs="Arial" w:eastAsia="Arial" w:hAnsi="Arial"/>
          <w:sz w:val="19"/>
          <w:szCs w:val="19"/>
          <w:color w:val="auto"/>
        </w:rPr>
        <w:t xml:space="preserve">Each component typically has a failure rate function, </w:t>
      </w:r>
      <w:r>
        <w:rPr>
          <w:rFonts w:ascii="Arial" w:cs="Arial" w:eastAsia="Arial" w:hAnsi="Arial"/>
          <w:sz w:val="19"/>
          <w:szCs w:val="19"/>
          <w:i w:val="1"/>
          <w:iCs w:val="1"/>
          <w:color w:val="auto"/>
        </w:rPr>
        <w:t>l</w:t>
      </w:r>
      <w:r>
        <w:rPr>
          <w:rFonts w:ascii="Arial" w:cs="Arial" w:eastAsia="Arial" w:hAnsi="Arial"/>
          <w:sz w:val="19"/>
          <w:szCs w:val="19"/>
          <w:color w:val="auto"/>
        </w:rPr>
        <w:t>(t), in the shape of a bathtub curve or following a Weibull distribution, as shown in the lower right subfigure of Figure</w:t>
      </w:r>
      <w:r>
        <w:rPr>
          <w:rFonts w:ascii="Arial" w:cs="Arial" w:eastAsia="Arial" w:hAnsi="Arial"/>
          <w:sz w:val="19"/>
          <w:szCs w:val="19"/>
          <w:color w:val="0875B7"/>
        </w:rPr>
        <w:t xml:space="preserve"> 6</w:t>
      </w:r>
      <w:r>
        <w:rPr>
          <w:rFonts w:ascii="Arial" w:cs="Arial" w:eastAsia="Arial" w:hAnsi="Arial"/>
          <w:sz w:val="19"/>
          <w:szCs w:val="19"/>
          <w:color w:val="auto"/>
        </w:rPr>
        <w:t>b. The failure rate of a component is typically observed to have three stages of service life: start-up or commissioning, normal operations, and end-of-life [</w:t>
      </w:r>
      <w:r>
        <w:rPr>
          <w:rFonts w:ascii="Arial" w:cs="Arial" w:eastAsia="Arial" w:hAnsi="Arial"/>
          <w:sz w:val="19"/>
          <w:szCs w:val="19"/>
          <w:color w:val="0875B7"/>
        </w:rPr>
        <w:t>83</w:t>
      </w:r>
      <w:r>
        <w:rPr>
          <w:rFonts w:ascii="Arial" w:cs="Arial" w:eastAsia="Arial" w:hAnsi="Arial"/>
          <w:sz w:val="19"/>
          <w:szCs w:val="19"/>
          <w:color w:val="auto"/>
        </w:rPr>
        <w:t>,</w:t>
      </w:r>
      <w:r>
        <w:rPr>
          <w:rFonts w:ascii="Arial" w:cs="Arial" w:eastAsia="Arial" w:hAnsi="Arial"/>
          <w:sz w:val="19"/>
          <w:szCs w:val="19"/>
          <w:color w:val="0875B7"/>
        </w:rPr>
        <w:t>84</w:t>
      </w:r>
      <w:r>
        <w:rPr>
          <w:rFonts w:ascii="Arial" w:cs="Arial" w:eastAsia="Arial" w:hAnsi="Arial"/>
          <w:sz w:val="19"/>
          <w:szCs w:val="19"/>
          <w:color w:val="auto"/>
        </w:rPr>
        <w:t>]. In the first phase, there is a decreased failure rate probability as the component introduced in the system is often regarded as new and possesses a high-reliability index. However, there is also a risk of early failure due to many uncertainties when the system is introduced with a new component. After a period of adjustment, in the second stage, during the normal operating condition or useful life period, the failure rate of a component is constant over time until the wear-out stage. Although the component of a system is expected to be functioning</w:t>
      </w:r>
    </w:p>
    <w:p>
      <w:pPr>
        <w:sectPr>
          <w:pgSz w:w="11900" w:h="16838" w:orient="portrait"/>
          <w:cols w:equalWidth="0" w:num="1">
            <w:col w:w="10520"/>
          </w:cols>
          <w:pgMar w:left="700" w:top="1109" w:right="686" w:bottom="613" w:gutter="0" w:footer="0" w:header="0"/>
        </w:sectPr>
      </w:pPr>
    </w:p>
    <w:bookmarkStart w:id="9" w:name="page10"/>
    <w:bookmarkEnd w:id="9"/>
    <w:p>
      <w:pPr>
        <w:jc w:val="both"/>
        <w:ind w:left="1960"/>
        <w:spacing w:after="0" w:line="224" w:lineRule="auto"/>
        <w:rPr>
          <w:sz w:val="20"/>
          <w:szCs w:val="20"/>
          <w:color w:val="auto"/>
        </w:rPr>
      </w:pPr>
      <w:r>
        <w:rPr>
          <w:rFonts w:ascii="Palatino Linotype" w:cs="Palatino Linotype" w:eastAsia="Palatino Linotype" w:hAnsi="Palatino Linotype"/>
          <w:sz w:val="20"/>
          <w:szCs w:val="20"/>
          <w:color w:val="auto"/>
        </w:rPr>
        <w:t>system is often regarded as new and possesses a high‐reliability index. However, there is also a risk of early failure due to many uncertainties when the system is introduced with a new component. After a period of adjustment, in the second stage, during the normal</w:t>
      </w:r>
    </w:p>
    <w:p>
      <w:pPr>
        <w:spacing w:after="0" w:line="1" w:lineRule="exact"/>
        <w:rPr>
          <w:sz w:val="20"/>
          <w:szCs w:val="20"/>
          <w:color w:val="auto"/>
        </w:rPr>
      </w:pPr>
    </w:p>
    <w:p>
      <w:pPr>
        <w:jc w:val="both"/>
        <w:ind w:left="1880" w:hanging="2611"/>
        <w:spacing w:after="0" w:line="369" w:lineRule="auto"/>
        <w:tabs>
          <w:tab w:leader="none" w:pos="1860" w:val="left"/>
        </w:tabs>
        <w:rPr>
          <w:sz w:val="20"/>
          <w:szCs w:val="20"/>
          <w:color w:val="auto"/>
        </w:rPr>
      </w:pPr>
      <w:r>
        <w:rPr>
          <w:rFonts w:ascii="Arial" w:cs="Arial" w:eastAsia="Arial" w:hAnsi="Arial"/>
          <w:sz w:val="32"/>
          <w:szCs w:val="32"/>
          <w:color w:val="auto"/>
          <w:vertAlign w:val="superscript"/>
        </w:rPr>
        <w:t>Sustainability</w:t>
      </w:r>
      <w:r>
        <w:rPr>
          <w:rFonts w:ascii="Arial" w:cs="Arial" w:eastAsia="Arial" w:hAnsi="Arial"/>
          <w:sz w:val="31"/>
          <w:szCs w:val="31"/>
          <w:color w:val="auto"/>
          <w:vertAlign w:val="superscript"/>
        </w:rPr>
        <w:t xml:space="preserve"> </w:t>
      </w:r>
      <w:r>
        <w:rPr>
          <w:rFonts w:ascii="Arial" w:cs="Arial" w:eastAsia="Arial" w:hAnsi="Arial"/>
          <w:sz w:val="31"/>
          <w:szCs w:val="31"/>
          <w:b w:val="1"/>
          <w:bCs w:val="1"/>
          <w:color w:val="auto"/>
          <w:vertAlign w:val="superscript"/>
        </w:rPr>
        <w:t>2023</w:t>
      </w:r>
      <w:r>
        <w:rPr>
          <w:rFonts w:ascii="Arial" w:cs="Arial" w:eastAsia="Arial" w:hAnsi="Arial"/>
          <w:sz w:val="31"/>
          <w:szCs w:val="31"/>
          <w:color w:val="auto"/>
          <w:vertAlign w:val="superscript"/>
        </w:rPr>
        <w:t xml:space="preserve">, </w:t>
      </w:r>
      <w:r>
        <w:rPr>
          <w:rFonts w:ascii="Arial" w:cs="Arial" w:eastAsia="Arial" w:hAnsi="Arial"/>
          <w:sz w:val="32"/>
          <w:szCs w:val="32"/>
          <w:color w:val="auto"/>
          <w:vertAlign w:val="superscript"/>
        </w:rPr>
        <w:t>15</w:t>
      </w:r>
      <w:r>
        <w:rPr>
          <w:rFonts w:ascii="Arial" w:cs="Arial" w:eastAsia="Arial" w:hAnsi="Arial"/>
          <w:sz w:val="31"/>
          <w:szCs w:val="31"/>
          <w:color w:val="auto"/>
          <w:vertAlign w:val="superscript"/>
        </w:rPr>
        <w:t>, 4953</w:t>
      </w:r>
      <w:r>
        <w:rPr>
          <w:sz w:val="20"/>
          <w:szCs w:val="20"/>
          <w:color w:val="auto"/>
        </w:rPr>
        <w:tab/>
      </w:r>
      <w:r>
        <w:rPr>
          <w:rFonts w:ascii="Palatino Linotype" w:cs="Palatino Linotype" w:eastAsia="Palatino Linotype" w:hAnsi="Palatino Linotype"/>
          <w:sz w:val="12"/>
          <w:szCs w:val="12"/>
          <w:color w:val="auto"/>
        </w:rPr>
        <w:t>operating condition or useful life period, the failure rate of a component is constant</w:t>
      </w:r>
      <w:r>
        <w:rPr>
          <w:rFonts w:ascii="Arial" w:cs="Arial" w:eastAsia="Arial" w:hAnsi="Arial"/>
          <w:sz w:val="15"/>
          <w:szCs w:val="15"/>
          <w:color w:val="auto"/>
          <w:vertAlign w:val="superscript"/>
        </w:rPr>
        <w:t>10</w:t>
      </w:r>
      <w:r>
        <w:rPr>
          <w:rFonts w:ascii="Palatino Linotype" w:cs="Palatino Linotype" w:eastAsia="Palatino Linotype" w:hAnsi="Palatino Linotype"/>
          <w:sz w:val="12"/>
          <w:szCs w:val="12"/>
          <w:color w:val="auto"/>
        </w:rPr>
        <w:t xml:space="preserve"> over</w:t>
      </w:r>
      <w:r>
        <w:rPr>
          <w:rFonts w:ascii="Arial" w:cs="Arial" w:eastAsia="Arial" w:hAnsi="Arial"/>
          <w:sz w:val="15"/>
          <w:szCs w:val="15"/>
          <w:color w:val="auto"/>
          <w:vertAlign w:val="superscript"/>
        </w:rPr>
        <w:t>f22</w:t>
      </w:r>
      <w:r>
        <w:rPr>
          <w:rFonts w:ascii="Palatino Linotype" w:cs="Palatino Linotype" w:eastAsia="Palatino Linotype" w:hAnsi="Palatino Linotype"/>
          <w:sz w:val="12"/>
          <w:szCs w:val="12"/>
          <w:color w:val="auto"/>
        </w:rPr>
        <w:t xml:space="preserve"> time until the wear‐out stage. Although the component of a system is expected to be func‐ tioning until the end of its intended life, random failures can occur in the second stage </w:t>
      </w:r>
      <w:r>
        <w:rPr>
          <w:rFonts w:ascii="Arial" w:cs="Arial" w:eastAsia="Arial" w:hAnsi="Arial"/>
          <w:sz w:val="12"/>
          <w:szCs w:val="12"/>
          <w:color w:val="auto"/>
        </w:rPr>
        <w:t>until</w:t>
      </w:r>
      <w:r>
        <w:rPr>
          <w:rFonts w:ascii="Palatino Linotype" w:cs="Palatino Linotype" w:eastAsia="Palatino Linotype" w:hAnsi="Palatino Linotype"/>
          <w:sz w:val="12"/>
          <w:szCs w:val="12"/>
          <w:color w:val="auto"/>
        </w:rPr>
        <w:t>that may</w:t>
      </w:r>
      <w:r>
        <w:rPr>
          <w:rFonts w:ascii="Arial" w:cs="Arial" w:eastAsia="Arial" w:hAnsi="Arial"/>
          <w:sz w:val="12"/>
          <w:szCs w:val="12"/>
          <w:color w:val="auto"/>
        </w:rPr>
        <w:t>theend</w:t>
      </w:r>
      <w:r>
        <w:rPr>
          <w:rFonts w:ascii="Palatino Linotype" w:cs="Palatino Linotype" w:eastAsia="Palatino Linotype" w:hAnsi="Palatino Linotype"/>
          <w:sz w:val="12"/>
          <w:szCs w:val="12"/>
          <w:color w:val="auto"/>
        </w:rPr>
        <w:t>reduce</w:t>
      </w:r>
      <w:r>
        <w:rPr>
          <w:rFonts w:ascii="Arial" w:cs="Arial" w:eastAsia="Arial" w:hAnsi="Arial"/>
          <w:sz w:val="12"/>
          <w:szCs w:val="12"/>
          <w:color w:val="auto"/>
        </w:rPr>
        <w:t>ofits</w:t>
      </w:r>
      <w:r>
        <w:rPr>
          <w:rFonts w:ascii="Palatino Linotype" w:cs="Palatino Linotype" w:eastAsia="Palatino Linotype" w:hAnsi="Palatino Linotype"/>
          <w:sz w:val="12"/>
          <w:szCs w:val="12"/>
          <w:color w:val="auto"/>
        </w:rPr>
        <w:t>the</w:t>
      </w:r>
      <w:r>
        <w:rPr>
          <w:rFonts w:ascii="Arial" w:cs="Arial" w:eastAsia="Arial" w:hAnsi="Arial"/>
          <w:sz w:val="12"/>
          <w:szCs w:val="12"/>
          <w:color w:val="auto"/>
        </w:rPr>
        <w:t>intended</w:t>
      </w:r>
      <w:r>
        <w:rPr>
          <w:rFonts w:ascii="Palatino Linotype" w:cs="Palatino Linotype" w:eastAsia="Palatino Linotype" w:hAnsi="Palatino Linotype"/>
          <w:sz w:val="12"/>
          <w:szCs w:val="12"/>
          <w:color w:val="auto"/>
        </w:rPr>
        <w:t>system’s</w:t>
      </w:r>
      <w:r>
        <w:rPr>
          <w:rFonts w:ascii="Arial" w:cs="Arial" w:eastAsia="Arial" w:hAnsi="Arial"/>
          <w:sz w:val="12"/>
          <w:szCs w:val="12"/>
          <w:color w:val="auto"/>
        </w:rPr>
        <w:t>lif</w:t>
      </w:r>
      <w:r>
        <w:rPr>
          <w:rFonts w:ascii="Palatino Linotype" w:cs="Palatino Linotype" w:eastAsia="Palatino Linotype" w:hAnsi="Palatino Linotype"/>
          <w:sz w:val="12"/>
          <w:szCs w:val="12"/>
          <w:color w:val="auto"/>
        </w:rPr>
        <w:t>reliability</w:t>
      </w:r>
      <w:r>
        <w:rPr>
          <w:rFonts w:ascii="Arial" w:cs="Arial" w:eastAsia="Arial" w:hAnsi="Arial"/>
          <w:sz w:val="12"/>
          <w:szCs w:val="12"/>
          <w:color w:val="auto"/>
        </w:rPr>
        <w:t>,random</w:t>
      </w:r>
      <w:r>
        <w:rPr>
          <w:rFonts w:ascii="Palatino Linotype" w:cs="Palatino Linotype" w:eastAsia="Palatino Linotype" w:hAnsi="Palatino Linotype"/>
          <w:sz w:val="12"/>
          <w:szCs w:val="12"/>
          <w:color w:val="auto"/>
        </w:rPr>
        <w:t>.Due</w:t>
      </w:r>
      <w:r>
        <w:rPr>
          <w:rFonts w:ascii="Arial" w:cs="Arial" w:eastAsia="Arial" w:hAnsi="Arial"/>
          <w:sz w:val="12"/>
          <w:szCs w:val="12"/>
          <w:color w:val="auto"/>
        </w:rPr>
        <w:t>failures</w:t>
      </w:r>
      <w:r>
        <w:rPr>
          <w:rFonts w:ascii="Palatino Linotype" w:cs="Palatino Linotype" w:eastAsia="Palatino Linotype" w:hAnsi="Palatino Linotype"/>
          <w:sz w:val="12"/>
          <w:szCs w:val="12"/>
          <w:color w:val="auto"/>
        </w:rPr>
        <w:t>toconstantly</w:t>
      </w:r>
      <w:r>
        <w:rPr>
          <w:rFonts w:ascii="Arial" w:cs="Arial" w:eastAsia="Arial" w:hAnsi="Arial"/>
          <w:sz w:val="12"/>
          <w:szCs w:val="12"/>
          <w:color w:val="auto"/>
        </w:rPr>
        <w:t>canoccurbeingthe</w:t>
      </w:r>
      <w:r>
        <w:rPr>
          <w:rFonts w:ascii="Palatino Linotype" w:cs="Palatino Linotype" w:eastAsia="Palatino Linotype" w:hAnsi="Palatino Linotype"/>
          <w:sz w:val="12"/>
          <w:szCs w:val="12"/>
          <w:color w:val="auto"/>
        </w:rPr>
        <w:t>used</w:t>
      </w:r>
      <w:r>
        <w:rPr>
          <w:rFonts w:ascii="Arial" w:cs="Arial" w:eastAsia="Arial" w:hAnsi="Arial"/>
          <w:sz w:val="12"/>
          <w:szCs w:val="12"/>
          <w:color w:val="auto"/>
        </w:rPr>
        <w:t>cond</w:t>
      </w:r>
      <w:r>
        <w:rPr>
          <w:rFonts w:ascii="Palatino Linotype" w:cs="Palatino Linotype" w:eastAsia="Palatino Linotype" w:hAnsi="Palatino Linotype"/>
          <w:sz w:val="12"/>
          <w:szCs w:val="12"/>
          <w:color w:val="auto"/>
        </w:rPr>
        <w:t>oroperated,</w:t>
      </w:r>
      <w:r>
        <w:rPr>
          <w:rFonts w:ascii="Arial" w:cs="Arial" w:eastAsia="Arial" w:hAnsi="Arial"/>
          <w:sz w:val="12"/>
          <w:szCs w:val="12"/>
          <w:color w:val="auto"/>
        </w:rPr>
        <w:t>stagethat</w:t>
      </w:r>
      <w:r>
        <w:rPr>
          <w:rFonts w:ascii="Palatino Linotype" w:cs="Palatino Linotype" w:eastAsia="Palatino Linotype" w:hAnsi="Palatino Linotype"/>
          <w:sz w:val="12"/>
          <w:szCs w:val="12"/>
          <w:color w:val="auto"/>
        </w:rPr>
        <w:t>a</w:t>
      </w:r>
      <w:r>
        <w:rPr>
          <w:rFonts w:ascii="Arial" w:cs="Arial" w:eastAsia="Arial" w:hAnsi="Arial"/>
          <w:sz w:val="12"/>
          <w:szCs w:val="12"/>
          <w:color w:val="auto"/>
        </w:rPr>
        <w:t xml:space="preserve"> may</w:t>
      </w:r>
      <w:r>
        <w:rPr>
          <w:rFonts w:ascii="Palatino Linotype" w:cs="Palatino Linotype" w:eastAsia="Palatino Linotype" w:hAnsi="Palatino Linotype"/>
          <w:sz w:val="12"/>
          <w:szCs w:val="12"/>
          <w:color w:val="auto"/>
        </w:rPr>
        <w:t>com‐</w:t>
      </w:r>
      <w:r>
        <w:rPr>
          <w:rFonts w:ascii="Arial" w:cs="Arial" w:eastAsia="Arial" w:hAnsi="Arial"/>
          <w:sz w:val="12"/>
          <w:szCs w:val="12"/>
          <w:color w:val="auto"/>
        </w:rPr>
        <w:t xml:space="preserve"> reduce</w:t>
      </w:r>
      <w:r>
        <w:rPr>
          <w:rFonts w:ascii="Palatino Linotype" w:cs="Palatino Linotype" w:eastAsia="Palatino Linotype" w:hAnsi="Palatino Linotype"/>
          <w:sz w:val="12"/>
          <w:szCs w:val="12"/>
          <w:color w:val="auto"/>
        </w:rPr>
        <w:t>ponent</w:t>
      </w:r>
      <w:r>
        <w:rPr>
          <w:rFonts w:ascii="Arial" w:cs="Arial" w:eastAsia="Arial" w:hAnsi="Arial"/>
          <w:sz w:val="12"/>
          <w:szCs w:val="12"/>
          <w:color w:val="auto"/>
        </w:rPr>
        <w:t>he</w:t>
      </w:r>
      <w:r>
        <w:rPr>
          <w:rFonts w:ascii="Palatino Linotype" w:cs="Palatino Linotype" w:eastAsia="Palatino Linotype" w:hAnsi="Palatino Linotype"/>
          <w:sz w:val="12"/>
          <w:szCs w:val="12"/>
          <w:color w:val="auto"/>
        </w:rPr>
        <w:t>may</w:t>
      </w:r>
      <w:r>
        <w:rPr>
          <w:rFonts w:ascii="Arial" w:cs="Arial" w:eastAsia="Arial" w:hAnsi="Arial"/>
          <w:sz w:val="12"/>
          <w:szCs w:val="12"/>
          <w:color w:val="auto"/>
        </w:rPr>
        <w:t>sstem’s</w:t>
      </w:r>
      <w:r>
        <w:rPr>
          <w:rFonts w:ascii="Palatino Linotype" w:cs="Palatino Linotype" w:eastAsia="Palatino Linotype" w:hAnsi="Palatino Linotype"/>
          <w:sz w:val="12"/>
          <w:szCs w:val="12"/>
          <w:color w:val="auto"/>
        </w:rPr>
        <w:t>experience</w:t>
      </w:r>
      <w:r>
        <w:rPr>
          <w:rFonts w:ascii="Arial" w:cs="Arial" w:eastAsia="Arial" w:hAnsi="Arial"/>
          <w:sz w:val="12"/>
          <w:szCs w:val="12"/>
          <w:color w:val="auto"/>
        </w:rPr>
        <w:t>reliability</w:t>
      </w:r>
      <w:r>
        <w:rPr>
          <w:rFonts w:ascii="Palatino Linotype" w:cs="Palatino Linotype" w:eastAsia="Palatino Linotype" w:hAnsi="Palatino Linotype"/>
          <w:sz w:val="12"/>
          <w:szCs w:val="12"/>
          <w:color w:val="auto"/>
        </w:rPr>
        <w:t>normal</w:t>
      </w:r>
      <w:r>
        <w:rPr>
          <w:rFonts w:ascii="Arial" w:cs="Arial" w:eastAsia="Arial" w:hAnsi="Arial"/>
          <w:sz w:val="12"/>
          <w:szCs w:val="12"/>
          <w:color w:val="auto"/>
        </w:rPr>
        <w:t>.Due</w:t>
      </w:r>
      <w:r>
        <w:rPr>
          <w:rFonts w:ascii="Palatino Linotype" w:cs="Palatino Linotype" w:eastAsia="Palatino Linotype" w:hAnsi="Palatino Linotype"/>
          <w:sz w:val="12"/>
          <w:szCs w:val="12"/>
          <w:color w:val="auto"/>
        </w:rPr>
        <w:t>wear</w:t>
      </w:r>
      <w:r>
        <w:rPr>
          <w:rFonts w:ascii="Arial" w:cs="Arial" w:eastAsia="Arial" w:hAnsi="Arial"/>
          <w:sz w:val="12"/>
          <w:szCs w:val="12"/>
          <w:color w:val="auto"/>
        </w:rPr>
        <w:t>toco</w:t>
      </w:r>
      <w:r>
        <w:rPr>
          <w:rFonts w:ascii="Palatino Linotype" w:cs="Palatino Linotype" w:eastAsia="Palatino Linotype" w:hAnsi="Palatino Linotype"/>
          <w:sz w:val="12"/>
          <w:szCs w:val="12"/>
          <w:color w:val="auto"/>
        </w:rPr>
        <w:t>and</w:t>
      </w:r>
      <w:r>
        <w:rPr>
          <w:rFonts w:ascii="Arial" w:cs="Arial" w:eastAsia="Arial" w:hAnsi="Arial"/>
          <w:sz w:val="12"/>
          <w:szCs w:val="12"/>
          <w:color w:val="auto"/>
        </w:rPr>
        <w:t>stantly</w:t>
      </w:r>
      <w:r>
        <w:rPr>
          <w:rFonts w:ascii="Palatino Linotype" w:cs="Palatino Linotype" w:eastAsia="Palatino Linotype" w:hAnsi="Palatino Linotype"/>
          <w:sz w:val="12"/>
          <w:szCs w:val="12"/>
          <w:color w:val="auto"/>
        </w:rPr>
        <w:t>tearconditions,</w:t>
      </w:r>
      <w:r>
        <w:rPr>
          <w:rFonts w:ascii="Arial" w:cs="Arial" w:eastAsia="Arial" w:hAnsi="Arial"/>
          <w:sz w:val="12"/>
          <w:szCs w:val="12"/>
          <w:color w:val="auto"/>
        </w:rPr>
        <w:t>beingused</w:t>
      </w:r>
      <w:r>
        <w:rPr>
          <w:rFonts w:ascii="Palatino Linotype" w:cs="Palatino Linotype" w:eastAsia="Palatino Linotype" w:hAnsi="Palatino Linotype"/>
          <w:sz w:val="12"/>
          <w:szCs w:val="12"/>
          <w:color w:val="auto"/>
        </w:rPr>
        <w:t xml:space="preserve"> which</w:t>
      </w:r>
      <w:r>
        <w:rPr>
          <w:rFonts w:ascii="Arial" w:cs="Arial" w:eastAsia="Arial" w:hAnsi="Arial"/>
          <w:sz w:val="12"/>
          <w:szCs w:val="12"/>
          <w:color w:val="auto"/>
        </w:rPr>
        <w:t>oroperateventuallyd,component</w:t>
      </w:r>
      <w:r>
        <w:rPr>
          <w:rFonts w:ascii="Palatino Linotype" w:cs="Palatino Linotype" w:eastAsia="Palatino Linotype" w:hAnsi="Palatino Linotype"/>
          <w:sz w:val="12"/>
          <w:szCs w:val="12"/>
          <w:color w:val="auto"/>
        </w:rPr>
        <w:t>increases</w:t>
      </w:r>
      <w:r>
        <w:rPr>
          <w:rFonts w:ascii="Arial" w:cs="Arial" w:eastAsia="Arial" w:hAnsi="Arial"/>
          <w:sz w:val="12"/>
          <w:szCs w:val="12"/>
          <w:color w:val="auto"/>
        </w:rPr>
        <w:t>may</w:t>
      </w:r>
      <w:r>
        <w:rPr>
          <w:rFonts w:ascii="Palatino Linotype" w:cs="Palatino Linotype" w:eastAsia="Palatino Linotype" w:hAnsi="Palatino Linotype"/>
          <w:sz w:val="12"/>
          <w:szCs w:val="12"/>
          <w:color w:val="auto"/>
        </w:rPr>
        <w:t>the</w:t>
      </w:r>
      <w:r>
        <w:rPr>
          <w:rFonts w:ascii="Arial" w:cs="Arial" w:eastAsia="Arial" w:hAnsi="Arial"/>
          <w:sz w:val="12"/>
          <w:szCs w:val="12"/>
          <w:color w:val="auto"/>
        </w:rPr>
        <w:t xml:space="preserve"> experi</w:t>
      </w:r>
      <w:r>
        <w:rPr>
          <w:rFonts w:ascii="Palatino Linotype" w:cs="Palatino Linotype" w:eastAsia="Palatino Linotype" w:hAnsi="Palatino Linotype"/>
          <w:sz w:val="12"/>
          <w:szCs w:val="12"/>
          <w:color w:val="auto"/>
        </w:rPr>
        <w:t>failure</w:t>
      </w:r>
      <w:r>
        <w:rPr>
          <w:rFonts w:ascii="Arial" w:cs="Arial" w:eastAsia="Arial" w:hAnsi="Arial"/>
          <w:sz w:val="12"/>
          <w:szCs w:val="12"/>
          <w:color w:val="auto"/>
        </w:rPr>
        <w:t>nce</w:t>
      </w:r>
      <w:r>
        <w:rPr>
          <w:rFonts w:ascii="Palatino Linotype" w:cs="Palatino Linotype" w:eastAsia="Palatino Linotype" w:hAnsi="Palatino Linotype"/>
          <w:sz w:val="12"/>
          <w:szCs w:val="12"/>
          <w:color w:val="auto"/>
        </w:rPr>
        <w:t>rate</w:t>
      </w:r>
      <w:r>
        <w:rPr>
          <w:rFonts w:ascii="Arial" w:cs="Arial" w:eastAsia="Arial" w:hAnsi="Arial"/>
          <w:sz w:val="12"/>
          <w:szCs w:val="12"/>
          <w:color w:val="auto"/>
        </w:rPr>
        <w:t>normal</w:t>
      </w:r>
      <w:r>
        <w:rPr>
          <w:rFonts w:ascii="Palatino Linotype" w:cs="Palatino Linotype" w:eastAsia="Palatino Linotype" w:hAnsi="Palatino Linotype"/>
          <w:sz w:val="12"/>
          <w:szCs w:val="12"/>
          <w:color w:val="auto"/>
        </w:rPr>
        <w:t>.Thisthird</w:t>
      </w:r>
      <w:r>
        <w:rPr>
          <w:rFonts w:ascii="Arial" w:cs="Arial" w:eastAsia="Arial" w:hAnsi="Arial"/>
          <w:sz w:val="12"/>
          <w:szCs w:val="12"/>
          <w:color w:val="auto"/>
        </w:rPr>
        <w:t>wear</w:t>
      </w:r>
      <w:r>
        <w:rPr>
          <w:rFonts w:ascii="Palatino Linotype" w:cs="Palatino Linotype" w:eastAsia="Palatino Linotype" w:hAnsi="Palatino Linotype"/>
          <w:sz w:val="12"/>
          <w:szCs w:val="12"/>
          <w:color w:val="auto"/>
        </w:rPr>
        <w:t>stage</w:t>
      </w:r>
      <w:r>
        <w:rPr>
          <w:rFonts w:ascii="Arial" w:cs="Arial" w:eastAsia="Arial" w:hAnsi="Arial"/>
          <w:sz w:val="12"/>
          <w:szCs w:val="12"/>
          <w:color w:val="auto"/>
        </w:rPr>
        <w:t>and tear</w:t>
      </w:r>
      <w:r>
        <w:rPr>
          <w:rFonts w:ascii="Palatino Linotype" w:cs="Palatino Linotype" w:eastAsia="Palatino Linotype" w:hAnsi="Palatino Linotype"/>
          <w:sz w:val="12"/>
          <w:szCs w:val="12"/>
          <w:color w:val="auto"/>
        </w:rPr>
        <w:t>isalso</w:t>
      </w:r>
      <w:r>
        <w:rPr>
          <w:rFonts w:ascii="Arial" w:cs="Arial" w:eastAsia="Arial" w:hAnsi="Arial"/>
          <w:sz w:val="12"/>
          <w:szCs w:val="12"/>
          <w:color w:val="auto"/>
        </w:rPr>
        <w:t>cnditio</w:t>
      </w:r>
      <w:r>
        <w:rPr>
          <w:rFonts w:ascii="Palatino Linotype" w:cs="Palatino Linotype" w:eastAsia="Palatino Linotype" w:hAnsi="Palatino Linotype"/>
          <w:sz w:val="12"/>
          <w:szCs w:val="12"/>
          <w:color w:val="auto"/>
        </w:rPr>
        <w:t>known</w:t>
      </w:r>
      <w:r>
        <w:rPr>
          <w:rFonts w:ascii="Arial" w:cs="Arial" w:eastAsia="Arial" w:hAnsi="Arial"/>
          <w:sz w:val="12"/>
          <w:szCs w:val="12"/>
          <w:color w:val="auto"/>
        </w:rPr>
        <w:t>s,</w:t>
      </w:r>
      <w:r>
        <w:rPr>
          <w:rFonts w:ascii="Palatino Linotype" w:cs="Palatino Linotype" w:eastAsia="Palatino Linotype" w:hAnsi="Palatino Linotype"/>
          <w:sz w:val="12"/>
          <w:szCs w:val="12"/>
          <w:color w:val="auto"/>
        </w:rPr>
        <w:t>as</w:t>
      </w:r>
      <w:r>
        <w:rPr>
          <w:rFonts w:ascii="Arial" w:cs="Arial" w:eastAsia="Arial" w:hAnsi="Arial"/>
          <w:sz w:val="12"/>
          <w:szCs w:val="12"/>
          <w:color w:val="auto"/>
        </w:rPr>
        <w:t>w</w:t>
      </w:r>
      <w:r>
        <w:rPr>
          <w:rFonts w:ascii="Palatino Linotype" w:cs="Palatino Linotype" w:eastAsia="Palatino Linotype" w:hAnsi="Palatino Linotype"/>
          <w:sz w:val="12"/>
          <w:szCs w:val="12"/>
          <w:color w:val="auto"/>
        </w:rPr>
        <w:t>the</w:t>
      </w:r>
      <w:r>
        <w:rPr>
          <w:rFonts w:ascii="Arial" w:cs="Arial" w:eastAsia="Arial" w:hAnsi="Arial"/>
          <w:sz w:val="12"/>
          <w:szCs w:val="12"/>
          <w:color w:val="auto"/>
        </w:rPr>
        <w:t>ich</w:t>
      </w:r>
      <w:r>
        <w:rPr>
          <w:rFonts w:ascii="Palatino Linotype" w:cs="Palatino Linotype" w:eastAsia="Palatino Linotype" w:hAnsi="Palatino Linotype"/>
          <w:sz w:val="12"/>
          <w:szCs w:val="12"/>
          <w:color w:val="auto"/>
        </w:rPr>
        <w:t>end</w:t>
      </w:r>
      <w:r>
        <w:rPr>
          <w:rFonts w:ascii="Arial" w:cs="Arial" w:eastAsia="Arial" w:hAnsi="Arial"/>
          <w:sz w:val="12"/>
          <w:szCs w:val="12"/>
          <w:color w:val="auto"/>
        </w:rPr>
        <w:t>eventually</w:t>
      </w:r>
      <w:r>
        <w:rPr>
          <w:rFonts w:ascii="Palatino Linotype" w:cs="Palatino Linotype" w:eastAsia="Palatino Linotype" w:hAnsi="Palatino Linotype"/>
          <w:sz w:val="12"/>
          <w:szCs w:val="12"/>
          <w:color w:val="auto"/>
        </w:rPr>
        <w:t>‐of‐lifeor</w:t>
      </w:r>
      <w:r>
        <w:rPr>
          <w:rFonts w:ascii="Arial" w:cs="Arial" w:eastAsia="Arial" w:hAnsi="Arial"/>
          <w:sz w:val="12"/>
          <w:szCs w:val="12"/>
          <w:color w:val="auto"/>
        </w:rPr>
        <w:t>increases</w:t>
      </w:r>
      <w:r>
        <w:rPr>
          <w:rFonts w:ascii="Palatino Linotype" w:cs="Palatino Linotype" w:eastAsia="Palatino Linotype" w:hAnsi="Palatino Linotype"/>
          <w:sz w:val="12"/>
          <w:szCs w:val="12"/>
          <w:color w:val="auto"/>
        </w:rPr>
        <w:t>wear‐out</w:t>
      </w:r>
      <w:r>
        <w:rPr>
          <w:rFonts w:ascii="Arial" w:cs="Arial" w:eastAsia="Arial" w:hAnsi="Arial"/>
          <w:sz w:val="12"/>
          <w:szCs w:val="12"/>
          <w:color w:val="auto"/>
        </w:rPr>
        <w:t>the</w:t>
      </w:r>
      <w:r>
        <w:rPr>
          <w:rFonts w:ascii="Palatino Linotype" w:cs="Palatino Linotype" w:eastAsia="Palatino Linotype" w:hAnsi="Palatino Linotype"/>
          <w:sz w:val="12"/>
          <w:szCs w:val="12"/>
          <w:color w:val="auto"/>
        </w:rPr>
        <w:t>phase,</w:t>
      </w:r>
      <w:r>
        <w:rPr>
          <w:rFonts w:ascii="Arial" w:cs="Arial" w:eastAsia="Arial" w:hAnsi="Arial"/>
          <w:sz w:val="12"/>
          <w:szCs w:val="12"/>
          <w:color w:val="auto"/>
        </w:rPr>
        <w:t>failure</w:t>
      </w:r>
      <w:r>
        <w:rPr>
          <w:rFonts w:ascii="Palatino Linotype" w:cs="Palatino Linotype" w:eastAsia="Palatino Linotype" w:hAnsi="Palatino Linotype"/>
          <w:sz w:val="12"/>
          <w:szCs w:val="12"/>
          <w:color w:val="auto"/>
        </w:rPr>
        <w:t>and</w:t>
      </w:r>
      <w:r>
        <w:rPr>
          <w:rFonts w:ascii="Arial" w:cs="Arial" w:eastAsia="Arial" w:hAnsi="Arial"/>
          <w:sz w:val="12"/>
          <w:szCs w:val="12"/>
          <w:color w:val="auto"/>
        </w:rPr>
        <w:t>rate</w:t>
      </w:r>
      <w:r>
        <w:rPr>
          <w:rFonts w:ascii="Palatino Linotype" w:cs="Palatino Linotype" w:eastAsia="Palatino Linotype" w:hAnsi="Palatino Linotype"/>
          <w:sz w:val="12"/>
          <w:szCs w:val="12"/>
          <w:color w:val="auto"/>
        </w:rPr>
        <w:t>the</w:t>
      </w:r>
      <w:r>
        <w:rPr>
          <w:rFonts w:ascii="Arial" w:cs="Arial" w:eastAsia="Arial" w:hAnsi="Arial"/>
          <w:sz w:val="12"/>
          <w:szCs w:val="12"/>
          <w:color w:val="auto"/>
        </w:rPr>
        <w:t>. This</w:t>
      </w:r>
      <w:r>
        <w:rPr>
          <w:rFonts w:ascii="Palatino Linotype" w:cs="Palatino Linotype" w:eastAsia="Palatino Linotype" w:hAnsi="Palatino Linotype"/>
          <w:sz w:val="18"/>
          <w:szCs w:val="18"/>
          <w:color w:val="auto"/>
          <w:vertAlign w:val="subscript"/>
        </w:rPr>
        <w:t>reliability</w:t>
      </w:r>
      <w:r>
        <w:rPr>
          <w:rFonts w:ascii="Arial" w:cs="Arial" w:eastAsia="Arial" w:hAnsi="Arial"/>
          <w:sz w:val="12"/>
          <w:szCs w:val="12"/>
          <w:color w:val="auto"/>
        </w:rPr>
        <w:t>third</w:t>
      </w:r>
      <w:r>
        <w:rPr>
          <w:rFonts w:ascii="Arial" w:cs="Arial" w:eastAsia="Arial" w:hAnsi="Arial"/>
          <w:sz w:val="18"/>
          <w:szCs w:val="18"/>
          <w:color w:val="auto"/>
          <w:vertAlign w:val="subscript"/>
        </w:rPr>
        <w:t>stage</w:t>
      </w:r>
      <w:r>
        <w:rPr>
          <w:rFonts w:ascii="Palatino Linotype" w:cs="Palatino Linotype" w:eastAsia="Palatino Linotype" w:hAnsi="Palatino Linotype"/>
          <w:sz w:val="18"/>
          <w:szCs w:val="18"/>
          <w:color w:val="auto"/>
          <w:vertAlign w:val="subscript"/>
        </w:rPr>
        <w:t>ofcomponent</w:t>
      </w:r>
      <w:r>
        <w:rPr>
          <w:rFonts w:ascii="Arial" w:cs="Arial" w:eastAsia="Arial" w:hAnsi="Arial"/>
          <w:sz w:val="12"/>
          <w:szCs w:val="12"/>
          <w:color w:val="auto"/>
        </w:rPr>
        <w:t>isalsoknown</w:t>
      </w:r>
      <w:r>
        <w:rPr>
          <w:rFonts w:ascii="Palatino Linotype" w:cs="Palatino Linotype" w:eastAsia="Palatino Linotype" w:hAnsi="Palatino Linotype"/>
          <w:sz w:val="18"/>
          <w:szCs w:val="18"/>
          <w:color w:val="auto"/>
          <w:vertAlign w:val="subscript"/>
        </w:rPr>
        <w:t>issignificantly</w:t>
      </w:r>
      <w:r>
        <w:rPr>
          <w:rFonts w:ascii="Arial" w:cs="Arial" w:eastAsia="Arial" w:hAnsi="Arial"/>
          <w:sz w:val="12"/>
          <w:szCs w:val="12"/>
          <w:color w:val="auto"/>
        </w:rPr>
        <w:t>astheed-of</w:t>
      </w:r>
      <w:r>
        <w:rPr>
          <w:rFonts w:ascii="Palatino Linotype" w:cs="Palatino Linotype" w:eastAsia="Palatino Linotype" w:hAnsi="Palatino Linotype"/>
          <w:sz w:val="18"/>
          <w:szCs w:val="18"/>
          <w:color w:val="auto"/>
          <w:vertAlign w:val="subscript"/>
        </w:rPr>
        <w:t>reduced</w:t>
      </w:r>
      <w:r>
        <w:rPr>
          <w:rFonts w:ascii="Arial" w:cs="Arial" w:eastAsia="Arial" w:hAnsi="Arial"/>
          <w:sz w:val="12"/>
          <w:szCs w:val="12"/>
          <w:color w:val="auto"/>
        </w:rPr>
        <w:t>-lifeorwear</w:t>
      </w:r>
      <w:r>
        <w:rPr>
          <w:rFonts w:ascii="Palatino Linotype" w:cs="Palatino Linotype" w:eastAsia="Palatino Linotype" w:hAnsi="Palatino Linotype"/>
          <w:sz w:val="18"/>
          <w:szCs w:val="18"/>
          <w:color w:val="auto"/>
          <w:vertAlign w:val="subscript"/>
        </w:rPr>
        <w:t>until</w:t>
      </w:r>
      <w:r>
        <w:rPr>
          <w:rFonts w:ascii="Arial" w:cs="Arial" w:eastAsia="Arial" w:hAnsi="Arial"/>
          <w:sz w:val="12"/>
          <w:szCs w:val="12"/>
          <w:color w:val="auto"/>
        </w:rPr>
        <w:t>-out</w:t>
      </w:r>
      <w:r>
        <w:rPr>
          <w:rFonts w:ascii="Palatino Linotype" w:cs="Palatino Linotype" w:eastAsia="Palatino Linotype" w:hAnsi="Palatino Linotype"/>
          <w:sz w:val="18"/>
          <w:szCs w:val="18"/>
          <w:color w:val="auto"/>
          <w:vertAlign w:val="subscript"/>
        </w:rPr>
        <w:t>itfails</w:t>
      </w:r>
      <w:r>
        <w:rPr>
          <w:rFonts w:ascii="Arial" w:cs="Arial" w:eastAsia="Arial" w:hAnsi="Arial"/>
          <w:sz w:val="12"/>
          <w:szCs w:val="12"/>
          <w:color w:val="auto"/>
        </w:rPr>
        <w:t>phase,</w:t>
      </w:r>
      <w:r>
        <w:rPr>
          <w:rFonts w:ascii="Palatino Linotype" w:cs="Palatino Linotype" w:eastAsia="Palatino Linotype" w:hAnsi="Palatino Linotype"/>
          <w:sz w:val="18"/>
          <w:szCs w:val="18"/>
          <w:color w:val="auto"/>
          <w:vertAlign w:val="subscript"/>
        </w:rPr>
        <w:t>.</w:t>
      </w:r>
      <w:r>
        <w:rPr>
          <w:rFonts w:ascii="Arial" w:cs="Arial" w:eastAsia="Arial" w:hAnsi="Arial"/>
          <w:sz w:val="12"/>
          <w:szCs w:val="12"/>
          <w:color w:val="auto"/>
        </w:rPr>
        <w:t xml:space="preserve"> and the reliability of a component is significantly reduced until it fails.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-460375</wp:posOffset>
                </wp:positionH>
                <wp:positionV relativeFrom="paragraph">
                  <wp:posOffset>-1187450</wp:posOffset>
                </wp:positionV>
                <wp:extent cx="6648450"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484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2499pt,-93.4999pt" to="487.25pt,-93.4999pt" o:allowincell="f" strokecolor="#000000" strokeweight="0.398pt"/>
            </w:pict>
          </mc:Fallback>
        </mc:AlternateContent>
        <w:drawing>
          <wp:anchor simplePos="0" relativeHeight="251657728" behindDoc="1" locked="0" layoutInCell="0" allowOverlap="1">
            <wp:simplePos x="0" y="0"/>
            <wp:positionH relativeFrom="column">
              <wp:posOffset>-181610</wp:posOffset>
            </wp:positionH>
            <wp:positionV relativeFrom="paragraph">
              <wp:posOffset>-54610</wp:posOffset>
            </wp:positionV>
            <wp:extent cx="6184265" cy="344424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extLst>
                    </a:blip>
                    <a:srcRect/>
                    <a:stretch>
                      <a:fillRect/>
                    </a:stretch>
                  </pic:blipFill>
                  <pic:spPr bwMode="auto">
                    <a:xfrm>
                      <a:off x="0" y="0"/>
                      <a:ext cx="6184265" cy="34442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1880"/>
        <w:spacing w:after="0" w:line="259" w:lineRule="auto"/>
        <w:rPr>
          <w:sz w:val="20"/>
          <w:szCs w:val="20"/>
          <w:color w:val="auto"/>
        </w:rPr>
      </w:pPr>
      <w:r>
        <w:rPr>
          <w:rFonts w:ascii="Palatino Linotype" w:cs="Palatino Linotype" w:eastAsia="Palatino Linotype" w:hAnsi="Palatino Linotype"/>
          <w:sz w:val="17"/>
          <w:szCs w:val="17"/>
          <w:b w:val="1"/>
          <w:bCs w:val="1"/>
          <w:color w:val="auto"/>
        </w:rPr>
        <w:t>Figure</w:t>
      </w:r>
      <w:r>
        <w:rPr>
          <w:rFonts w:ascii="Arial" w:cs="Arial" w:eastAsia="Arial" w:hAnsi="Arial"/>
          <w:sz w:val="16"/>
          <w:szCs w:val="16"/>
          <w:b w:val="1"/>
          <w:bCs w:val="1"/>
          <w:color w:val="auto"/>
        </w:rPr>
        <w:t>6</w:t>
      </w:r>
      <w:r>
        <w:rPr>
          <w:rFonts w:ascii="Palatino Linotype" w:cs="Palatino Linotype" w:eastAsia="Palatino Linotype" w:hAnsi="Palatino Linotype"/>
          <w:sz w:val="17"/>
          <w:szCs w:val="17"/>
          <w:b w:val="1"/>
          <w:bCs w:val="1"/>
          <w:color w:val="auto"/>
        </w:rPr>
        <w:t>6</w:t>
      </w:r>
      <w:r>
        <w:rPr>
          <w:rFonts w:ascii="Arial" w:cs="Arial" w:eastAsia="Arial" w:hAnsi="Arial"/>
          <w:sz w:val="16"/>
          <w:szCs w:val="16"/>
          <w:b w:val="1"/>
          <w:bCs w:val="1"/>
          <w:color w:val="auto"/>
        </w:rPr>
        <w:t>.</w:t>
      </w:r>
      <w:r>
        <w:rPr>
          <w:rFonts w:ascii="Palatino Linotype" w:cs="Palatino Linotype" w:eastAsia="Palatino Linotype" w:hAnsi="Palatino Linotype"/>
          <w:sz w:val="17"/>
          <w:szCs w:val="17"/>
          <w:b w:val="1"/>
          <w:bCs w:val="1"/>
          <w:color w:val="auto"/>
        </w:rPr>
        <w:t>.</w:t>
      </w:r>
      <w:r>
        <w:rPr>
          <w:rFonts w:ascii="Palatino Linotype" w:cs="Palatino Linotype" w:eastAsia="Palatino Linotype" w:hAnsi="Palatino Linotype"/>
          <w:sz w:val="17"/>
          <w:szCs w:val="17"/>
          <w:color w:val="auto"/>
        </w:rPr>
        <w:t>Generalrepresentation</w:t>
      </w:r>
      <w:r>
        <w:rPr>
          <w:rFonts w:ascii="Arial" w:cs="Arial" w:eastAsia="Arial" w:hAnsi="Arial"/>
          <w:sz w:val="16"/>
          <w:szCs w:val="16"/>
          <w:color w:val="auto"/>
        </w:rPr>
        <w:t>of</w:t>
      </w:r>
      <w:r>
        <w:rPr>
          <w:rFonts w:ascii="Palatino Linotype" w:cs="Palatino Linotype" w:eastAsia="Palatino Linotype" w:hAnsi="Palatino Linotype"/>
          <w:sz w:val="17"/>
          <w:szCs w:val="17"/>
          <w:color w:val="auto"/>
        </w:rPr>
        <w:t>of</w:t>
      </w:r>
      <w:r>
        <w:rPr>
          <w:rFonts w:ascii="Arial" w:cs="Arial" w:eastAsia="Arial" w:hAnsi="Arial"/>
          <w:sz w:val="16"/>
          <w:szCs w:val="16"/>
          <w:color w:val="auto"/>
        </w:rPr>
        <w:t>(</w:t>
      </w:r>
      <w:r>
        <w:rPr>
          <w:rFonts w:ascii="Arial" w:cs="Arial" w:eastAsia="Arial" w:hAnsi="Arial"/>
          <w:sz w:val="16"/>
          <w:szCs w:val="16"/>
          <w:b w:val="1"/>
          <w:bCs w:val="1"/>
          <w:color w:val="auto"/>
        </w:rPr>
        <w:t>a</w:t>
      </w:r>
      <w:r>
        <w:rPr>
          <w:rFonts w:ascii="Palatino Linotype" w:cs="Palatino Linotype" w:eastAsia="Palatino Linotype" w:hAnsi="Palatino Linotype"/>
          <w:sz w:val="17"/>
          <w:szCs w:val="17"/>
          <w:color w:val="auto"/>
        </w:rPr>
        <w:t>(</w:t>
      </w:r>
      <w:r>
        <w:rPr>
          <w:rFonts w:ascii="Palatino Linotype" w:cs="Palatino Linotype" w:eastAsia="Palatino Linotype" w:hAnsi="Palatino Linotype"/>
          <w:sz w:val="17"/>
          <w:szCs w:val="17"/>
          <w:b w:val="1"/>
          <w:bCs w:val="1"/>
          <w:color w:val="auto"/>
        </w:rPr>
        <w:t>a</w:t>
      </w:r>
      <w:r>
        <w:rPr>
          <w:rFonts w:ascii="Arial" w:cs="Arial" w:eastAsia="Arial" w:hAnsi="Arial"/>
          <w:sz w:val="16"/>
          <w:szCs w:val="16"/>
          <w:color w:val="auto"/>
        </w:rPr>
        <w:t>)</w:t>
      </w:r>
      <w:r>
        <w:rPr>
          <w:rFonts w:ascii="Palatino Linotype" w:cs="Palatino Linotype" w:eastAsia="Palatino Linotype" w:hAnsi="Palatino Linotype"/>
          <w:sz w:val="17"/>
          <w:szCs w:val="17"/>
          <w:color w:val="auto"/>
        </w:rPr>
        <w:t>)thevarioussystemreliabilitystructuresthatcan</w:t>
      </w:r>
      <w:r>
        <w:rPr>
          <w:rFonts w:ascii="Arial" w:cs="Arial" w:eastAsia="Arial" w:hAnsi="Arial"/>
          <w:sz w:val="16"/>
          <w:szCs w:val="16"/>
          <w:color w:val="auto"/>
        </w:rPr>
        <w:t>be</w:t>
      </w:r>
      <w:r>
        <w:rPr>
          <w:rFonts w:ascii="Palatino Linotype" w:cs="Palatino Linotype" w:eastAsia="Palatino Linotype" w:hAnsi="Palatino Linotype"/>
          <w:sz w:val="17"/>
          <w:szCs w:val="17"/>
          <w:color w:val="auto"/>
        </w:rPr>
        <w:t>bederived from</w:t>
      </w:r>
      <w:r>
        <w:rPr>
          <w:rFonts w:ascii="Arial" w:cs="Arial" w:eastAsia="Arial" w:hAnsi="Arial"/>
          <w:sz w:val="16"/>
          <w:szCs w:val="16"/>
          <w:color w:val="auto"/>
        </w:rPr>
        <w:t>a</w:t>
      </w:r>
      <w:r>
        <w:rPr>
          <w:rFonts w:ascii="Palatino Linotype" w:cs="Palatino Linotype" w:eastAsia="Palatino Linotype" w:hAnsi="Palatino Linotype"/>
          <w:sz w:val="17"/>
          <w:szCs w:val="17"/>
          <w:color w:val="auto"/>
        </w:rPr>
        <w:t>acomplexsystem,and</w:t>
      </w:r>
      <w:r>
        <w:rPr>
          <w:rFonts w:ascii="Arial" w:cs="Arial" w:eastAsia="Arial" w:hAnsi="Arial"/>
          <w:sz w:val="16"/>
          <w:szCs w:val="16"/>
          <w:color w:val="auto"/>
        </w:rPr>
        <w:t>(</w:t>
      </w:r>
      <w:r>
        <w:rPr>
          <w:rFonts w:ascii="Arial" w:cs="Arial" w:eastAsia="Arial" w:hAnsi="Arial"/>
          <w:sz w:val="16"/>
          <w:szCs w:val="16"/>
          <w:b w:val="1"/>
          <w:bCs w:val="1"/>
          <w:color w:val="auto"/>
        </w:rPr>
        <w:t>b</w:t>
      </w:r>
      <w:r>
        <w:rPr>
          <w:rFonts w:ascii="Palatino Linotype" w:cs="Palatino Linotype" w:eastAsia="Palatino Linotype" w:hAnsi="Palatino Linotype"/>
          <w:sz w:val="17"/>
          <w:szCs w:val="17"/>
          <w:color w:val="auto"/>
        </w:rPr>
        <w:t>(</w:t>
      </w:r>
      <w:r>
        <w:rPr>
          <w:rFonts w:ascii="Palatino Linotype" w:cs="Palatino Linotype" w:eastAsia="Palatino Linotype" w:hAnsi="Palatino Linotype"/>
          <w:sz w:val="17"/>
          <w:szCs w:val="17"/>
          <w:b w:val="1"/>
          <w:bCs w:val="1"/>
          <w:color w:val="auto"/>
        </w:rPr>
        <w:t>b</w:t>
      </w:r>
      <w:r>
        <w:rPr>
          <w:rFonts w:ascii="Arial" w:cs="Arial" w:eastAsia="Arial" w:hAnsi="Arial"/>
          <w:sz w:val="16"/>
          <w:szCs w:val="16"/>
          <w:color w:val="auto"/>
        </w:rPr>
        <w:t>)</w:t>
      </w:r>
      <w:r>
        <w:rPr>
          <w:rFonts w:ascii="Palatino Linotype" w:cs="Palatino Linotype" w:eastAsia="Palatino Linotype" w:hAnsi="Palatino Linotype"/>
          <w:sz w:val="17"/>
          <w:szCs w:val="17"/>
          <w:color w:val="auto"/>
        </w:rPr>
        <w:t xml:space="preserve"> )</w:t>
      </w:r>
      <w:r>
        <w:rPr>
          <w:rFonts w:ascii="Arial" w:cs="Arial" w:eastAsia="Arial" w:hAnsi="Arial"/>
          <w:sz w:val="16"/>
          <w:szCs w:val="16"/>
          <w:color w:val="auto"/>
        </w:rPr>
        <w:t>the</w:t>
      </w:r>
      <w:r>
        <w:rPr>
          <w:rFonts w:ascii="Palatino Linotype" w:cs="Palatino Linotype" w:eastAsia="Palatino Linotype" w:hAnsi="Palatino Linotype"/>
          <w:sz w:val="17"/>
          <w:szCs w:val="17"/>
          <w:color w:val="auto"/>
        </w:rPr>
        <w:t>therelationshipbetweenreliability</w:t>
      </w:r>
      <w:r>
        <w:rPr>
          <w:rFonts w:ascii="Arial" w:cs="Arial" w:eastAsia="Arial" w:hAnsi="Arial"/>
          <w:sz w:val="16"/>
          <w:szCs w:val="16"/>
          <w:color w:val="auto"/>
        </w:rPr>
        <w:t>and</w:t>
      </w:r>
      <w:r>
        <w:rPr>
          <w:rFonts w:ascii="Palatino Linotype" w:cs="Palatino Linotype" w:eastAsia="Palatino Linotype" w:hAnsi="Palatino Linotype"/>
          <w:sz w:val="17"/>
          <w:szCs w:val="17"/>
          <w:color w:val="auto"/>
        </w:rPr>
        <w:t>andfailure</w:t>
      </w:r>
      <w:r>
        <w:rPr>
          <w:rFonts w:ascii="Arial" w:cs="Arial" w:eastAsia="Arial" w:hAnsi="Arial"/>
          <w:sz w:val="16"/>
          <w:szCs w:val="16"/>
          <w:color w:val="auto"/>
        </w:rPr>
        <w:t>rate</w:t>
      </w:r>
      <w:r>
        <w:rPr>
          <w:rFonts w:ascii="Palatino Linotype" w:cs="Palatino Linotype" w:eastAsia="Palatino Linotype" w:hAnsi="Palatino Linotype"/>
          <w:sz w:val="17"/>
          <w:szCs w:val="17"/>
          <w:color w:val="auto"/>
        </w:rPr>
        <w:t>rate</w:t>
      </w:r>
      <w:r>
        <w:rPr>
          <w:rFonts w:ascii="Arial" w:cs="Arial" w:eastAsia="Arial" w:hAnsi="Arial"/>
          <w:sz w:val="16"/>
          <w:szCs w:val="16"/>
          <w:color w:val="auto"/>
        </w:rPr>
        <w:t>and</w:t>
      </w:r>
      <w:r>
        <w:rPr>
          <w:rFonts w:ascii="Palatino Linotype" w:cs="Palatino Linotype" w:eastAsia="Palatino Linotype" w:hAnsi="Palatino Linotype"/>
          <w:sz w:val="17"/>
          <w:szCs w:val="17"/>
          <w:color w:val="auto"/>
        </w:rPr>
        <w:t>andtime</w:t>
      </w:r>
      <w:r>
        <w:rPr>
          <w:rFonts w:ascii="Arial" w:cs="Arial" w:eastAsia="Arial" w:hAnsi="Arial"/>
          <w:sz w:val="16"/>
          <w:szCs w:val="16"/>
          <w:color w:val="auto"/>
        </w:rPr>
        <w:t>.</w:t>
      </w:r>
      <w:r>
        <w:rPr>
          <w:rFonts w:ascii="Palatino Linotype" w:cs="Palatino Linotype" w:eastAsia="Palatino Linotype" w:hAnsi="Palatino Linotype"/>
          <w:sz w:val="17"/>
          <w:szCs w:val="17"/>
          <w:color w:val="auto"/>
        </w:rPr>
        <w:t>.</w:t>
      </w:r>
    </w:p>
    <w:p>
      <w:pPr>
        <w:spacing w:after="0" w:line="179" w:lineRule="exact"/>
        <w:rPr>
          <w:sz w:val="20"/>
          <w:szCs w:val="20"/>
          <w:color w:val="auto"/>
        </w:rPr>
      </w:pPr>
    </w:p>
    <w:p>
      <w:pPr>
        <w:ind w:left="1880" w:firstLine="425"/>
        <w:spacing w:after="0" w:line="188" w:lineRule="auto"/>
        <w:rPr>
          <w:sz w:val="20"/>
          <w:szCs w:val="20"/>
          <w:color w:val="auto"/>
        </w:rPr>
      </w:pPr>
      <w:r>
        <w:rPr>
          <w:rFonts w:ascii="Palatino Linotype" w:cs="Palatino Linotype" w:eastAsia="Palatino Linotype" w:hAnsi="Palatino Linotype"/>
          <w:sz w:val="17"/>
          <w:szCs w:val="17"/>
          <w:color w:val="auto"/>
        </w:rPr>
        <w:t>Basedon</w:t>
      </w:r>
      <w:r>
        <w:rPr>
          <w:rFonts w:ascii="Arial" w:cs="Arial" w:eastAsia="Arial" w:hAnsi="Arial"/>
          <w:sz w:val="17"/>
          <w:szCs w:val="17"/>
          <w:color w:val="auto"/>
        </w:rPr>
        <w:t>a</w:t>
      </w:r>
      <w:r>
        <w:rPr>
          <w:rFonts w:ascii="Palatino Linotype" w:cs="Palatino Linotype" w:eastAsia="Palatino Linotype" w:hAnsi="Palatino Linotype"/>
          <w:sz w:val="17"/>
          <w:szCs w:val="17"/>
          <w:color w:val="auto"/>
        </w:rPr>
        <w:t>acomponent’sfailureratefunction,</w:t>
      </w:r>
      <w:r>
        <w:rPr>
          <w:rFonts w:ascii="Arial" w:cs="Arial" w:eastAsia="Arial" w:hAnsi="Arial"/>
          <w:sz w:val="17"/>
          <w:szCs w:val="17"/>
          <w:i w:val="1"/>
          <w:iCs w:val="1"/>
          <w:color w:val="auto"/>
        </w:rPr>
        <w:t>l</w:t>
      </w:r>
      <w:r>
        <w:rPr>
          <w:rFonts w:ascii="Palatino Linotype" w:cs="Palatino Linotype" w:eastAsia="Palatino Linotype" w:hAnsi="Palatino Linotype"/>
          <w:sz w:val="17"/>
          <w:szCs w:val="17"/>
          <w:i w:val="1"/>
          <w:iCs w:val="1"/>
          <w:color w:val="auto"/>
        </w:rPr>
        <w:t>λ</w:t>
      </w:r>
      <w:r>
        <w:rPr>
          <w:rFonts w:ascii="Arial" w:cs="Arial" w:eastAsia="Arial" w:hAnsi="Arial"/>
          <w:sz w:val="17"/>
          <w:szCs w:val="17"/>
          <w:color w:val="auto"/>
        </w:rPr>
        <w:t>(</w:t>
      </w:r>
      <w:r>
        <w:rPr>
          <w:rFonts w:ascii="Palatino Linotype" w:cs="Palatino Linotype" w:eastAsia="Palatino Linotype" w:hAnsi="Palatino Linotype"/>
          <w:sz w:val="17"/>
          <w:szCs w:val="17"/>
          <w:color w:val="auto"/>
        </w:rPr>
        <w:t>(</w:t>
      </w:r>
      <w:r>
        <w:rPr>
          <w:rFonts w:ascii="Arial" w:cs="Arial" w:eastAsia="Arial" w:hAnsi="Arial"/>
          <w:sz w:val="32"/>
          <w:szCs w:val="32"/>
          <w:color w:val="auto"/>
          <w:vertAlign w:val="superscript"/>
        </w:rPr>
        <w:t>t</w:t>
      </w:r>
      <w:r>
        <w:rPr>
          <w:rFonts w:ascii="Palatino Linotype" w:cs="Palatino Linotype" w:eastAsia="Palatino Linotype" w:hAnsi="Palatino Linotype"/>
          <w:sz w:val="17"/>
          <w:szCs w:val="17"/>
          <w:i w:val="1"/>
          <w:iCs w:val="1"/>
          <w:color w:val="auto"/>
        </w:rPr>
        <w:t>t</w:t>
      </w:r>
      <w:r>
        <w:rPr>
          <w:rFonts w:ascii="Arial" w:cs="Arial" w:eastAsia="Arial" w:hAnsi="Arial"/>
          <w:sz w:val="17"/>
          <w:szCs w:val="17"/>
          <w:color w:val="auto"/>
        </w:rPr>
        <w:t>),</w:t>
      </w:r>
      <w:r>
        <w:rPr>
          <w:rFonts w:ascii="Palatino Linotype" w:cs="Palatino Linotype" w:eastAsia="Palatino Linotype" w:hAnsi="Palatino Linotype"/>
          <w:sz w:val="17"/>
          <w:szCs w:val="17"/>
          <w:color w:val="auto"/>
        </w:rPr>
        <w:t>),reliability,</w:t>
      </w:r>
      <w:r>
        <w:rPr>
          <w:rFonts w:ascii="Arial" w:cs="Arial" w:eastAsia="Arial" w:hAnsi="Arial"/>
          <w:sz w:val="32"/>
          <w:szCs w:val="32"/>
          <w:color w:val="auto"/>
          <w:vertAlign w:val="superscript"/>
        </w:rPr>
        <w:t>R</w:t>
      </w:r>
      <w:r>
        <w:rPr>
          <w:rFonts w:ascii="Palatino Linotype" w:cs="Palatino Linotype" w:eastAsia="Palatino Linotype" w:hAnsi="Palatino Linotype"/>
          <w:sz w:val="17"/>
          <w:szCs w:val="17"/>
          <w:i w:val="1"/>
          <w:iCs w:val="1"/>
          <w:color w:val="auto"/>
        </w:rPr>
        <w:t>R</w:t>
      </w:r>
      <w:r>
        <w:rPr>
          <w:rFonts w:ascii="Arial" w:cs="Arial" w:eastAsia="Arial" w:hAnsi="Arial"/>
          <w:sz w:val="17"/>
          <w:szCs w:val="17"/>
          <w:color w:val="auto"/>
        </w:rPr>
        <w:t>(</w:t>
      </w:r>
      <w:r>
        <w:rPr>
          <w:rFonts w:ascii="Arial" w:cs="Arial" w:eastAsia="Arial" w:hAnsi="Arial"/>
          <w:sz w:val="32"/>
          <w:szCs w:val="32"/>
          <w:color w:val="auto"/>
          <w:vertAlign w:val="superscript"/>
        </w:rPr>
        <w:t>t</w:t>
      </w:r>
      <w:r>
        <w:rPr>
          <w:rFonts w:ascii="Palatino Linotype" w:cs="Palatino Linotype" w:eastAsia="Palatino Linotype" w:hAnsi="Palatino Linotype"/>
          <w:sz w:val="17"/>
          <w:szCs w:val="17"/>
          <w:color w:val="auto"/>
        </w:rPr>
        <w:t>(</w:t>
      </w:r>
      <w:r>
        <w:rPr>
          <w:rFonts w:ascii="Arial" w:cs="Arial" w:eastAsia="Arial" w:hAnsi="Arial"/>
          <w:sz w:val="17"/>
          <w:szCs w:val="17"/>
          <w:color w:val="auto"/>
        </w:rPr>
        <w:t>),</w:t>
      </w:r>
      <w:r>
        <w:rPr>
          <w:rFonts w:ascii="Palatino Linotype" w:cs="Palatino Linotype" w:eastAsia="Palatino Linotype" w:hAnsi="Palatino Linotype"/>
          <w:sz w:val="17"/>
          <w:szCs w:val="17"/>
          <w:i w:val="1"/>
          <w:iCs w:val="1"/>
          <w:color w:val="auto"/>
        </w:rPr>
        <w:t>t</w:t>
      </w:r>
      <w:r>
        <w:rPr>
          <w:rFonts w:ascii="Palatino Linotype" w:cs="Palatino Linotype" w:eastAsia="Palatino Linotype" w:hAnsi="Palatino Linotype"/>
          <w:sz w:val="17"/>
          <w:szCs w:val="17"/>
          <w:color w:val="auto"/>
        </w:rPr>
        <w:t>),can</w:t>
      </w:r>
      <w:r>
        <w:rPr>
          <w:rFonts w:ascii="Arial" w:cs="Arial" w:eastAsia="Arial" w:hAnsi="Arial"/>
          <w:sz w:val="17"/>
          <w:szCs w:val="17"/>
          <w:color w:val="auto"/>
        </w:rPr>
        <w:t>be</w:t>
      </w:r>
      <w:r>
        <w:rPr>
          <w:rFonts w:ascii="Palatino Linotype" w:cs="Palatino Linotype" w:eastAsia="Palatino Linotype" w:hAnsi="Palatino Linotype"/>
          <w:sz w:val="17"/>
          <w:szCs w:val="17"/>
          <w:color w:val="auto"/>
        </w:rPr>
        <w:t>be</w:t>
      </w:r>
      <w:r>
        <w:rPr>
          <w:rFonts w:ascii="Arial" w:cs="Arial" w:eastAsia="Arial" w:hAnsi="Arial"/>
          <w:sz w:val="17"/>
          <w:szCs w:val="17"/>
          <w:color w:val="auto"/>
        </w:rPr>
        <w:t>quantified</w:t>
      </w:r>
      <w:r>
        <w:rPr>
          <w:rFonts w:ascii="Palatino Linotype" w:cs="Palatino Linotype" w:eastAsia="Palatino Linotype" w:hAnsi="Palatino Linotype"/>
          <w:sz w:val="17"/>
          <w:szCs w:val="17"/>
          <w:color w:val="auto"/>
        </w:rPr>
        <w:t>quantified fromtheexponentialdistributionmodel,</w:t>
      </w:r>
      <w:r>
        <w:rPr>
          <w:rFonts w:ascii="Arial" w:cs="Arial" w:eastAsia="Arial" w:hAnsi="Arial"/>
          <w:sz w:val="32"/>
          <w:szCs w:val="32"/>
          <w:color w:val="auto"/>
          <w:vertAlign w:val="superscript"/>
        </w:rPr>
        <w:t>as</w:t>
      </w:r>
      <w:r>
        <w:rPr>
          <w:rFonts w:ascii="Palatino Linotype" w:cs="Palatino Linotype" w:eastAsia="Palatino Linotype" w:hAnsi="Palatino Linotype"/>
          <w:sz w:val="17"/>
          <w:szCs w:val="17"/>
          <w:color w:val="auto"/>
        </w:rPr>
        <w:t>asshown</w:t>
      </w:r>
      <w:r>
        <w:rPr>
          <w:rFonts w:ascii="Arial" w:cs="Arial" w:eastAsia="Arial" w:hAnsi="Arial"/>
          <w:sz w:val="32"/>
          <w:szCs w:val="32"/>
          <w:color w:val="auto"/>
          <w:vertAlign w:val="superscript"/>
        </w:rPr>
        <w:t>in</w:t>
      </w:r>
      <w:r>
        <w:rPr>
          <w:rFonts w:ascii="Palatino Linotype" w:cs="Palatino Linotype" w:eastAsia="Palatino Linotype" w:hAnsi="Palatino Linotype"/>
          <w:sz w:val="17"/>
          <w:szCs w:val="17"/>
          <w:color w:val="auto"/>
        </w:rPr>
        <w:t>inEquation</w:t>
      </w:r>
      <w:r>
        <w:rPr>
          <w:rFonts w:ascii="Arial" w:cs="Arial" w:eastAsia="Arial" w:hAnsi="Arial"/>
          <w:sz w:val="32"/>
          <w:szCs w:val="32"/>
          <w:color w:val="auto"/>
          <w:vertAlign w:val="superscript"/>
        </w:rPr>
        <w:t>(2)</w:t>
      </w:r>
      <w:r>
        <w:rPr>
          <w:rFonts w:ascii="Palatino Linotype" w:cs="Palatino Linotype" w:eastAsia="Palatino Linotype" w:hAnsi="Palatino Linotype"/>
          <w:sz w:val="17"/>
          <w:szCs w:val="17"/>
          <w:color w:val="auto"/>
        </w:rPr>
        <w:t>(2)</w:t>
      </w:r>
      <w:r>
        <w:rPr>
          <w:rFonts w:ascii="Arial" w:cs="Arial" w:eastAsia="Arial" w:hAnsi="Arial"/>
          <w:sz w:val="32"/>
          <w:szCs w:val="32"/>
          <w:color w:val="auto"/>
          <w:vertAlign w:val="superscript"/>
        </w:rPr>
        <w:t>.</w:t>
      </w:r>
      <w:r>
        <w:rPr>
          <w:rFonts w:ascii="Palatino Linotype" w:cs="Palatino Linotype" w:eastAsia="Palatino Linotype" w:hAnsi="Palatino Linotype"/>
          <w:sz w:val="17"/>
          <w:szCs w:val="17"/>
          <w:color w:val="auto"/>
        </w:rPr>
        <w:t>.</w:t>
      </w:r>
    </w:p>
    <w:tbl>
      <w:tblPr>
        <w:tblLayout w:type="fixed"/>
        <w:tblInd w:w="1880" w:type="dxa"/>
        <w:tblCellMar>
          <w:top w:w="0" w:type="dxa"/>
          <w:left w:w="0" w:type="dxa"/>
          <w:bottom w:w="0" w:type="dxa"/>
          <w:right w:w="0" w:type="dxa"/>
        </w:tblCellMar>
      </w:tblPr>
      <w:tr>
        <w:trPr>
          <w:trHeight w:val="372"/>
        </w:trPr>
        <w:tc>
          <w:tcPr>
            <w:tcW w:w="24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980" w:type="dxa"/>
            <w:vAlign w:val="bottom"/>
            <w:gridSpan w:val="3"/>
          </w:tcPr>
          <w:p>
            <w:pPr>
              <w:jc w:val="right"/>
              <w:ind w:right="16"/>
              <w:spacing w:after="0"/>
              <w:rPr>
                <w:sz w:val="20"/>
                <w:szCs w:val="20"/>
                <w:color w:val="auto"/>
              </w:rPr>
            </w:pPr>
            <w:r>
              <w:rPr>
                <w:rFonts w:ascii="Arial" w:cs="Arial" w:eastAsia="Arial" w:hAnsi="Arial"/>
                <w:sz w:val="20"/>
                <w:szCs w:val="20"/>
                <w:color w:val="auto"/>
              </w:rPr>
              <w:t>R (t ) = e</w:t>
            </w:r>
          </w:p>
        </w:tc>
        <w:tc>
          <w:tcPr>
            <w:tcW w:w="1940" w:type="dxa"/>
            <w:vAlign w:val="bottom"/>
          </w:tcPr>
          <w:p>
            <w:pPr>
              <w:ind w:left="20"/>
              <w:spacing w:after="0"/>
              <w:rPr>
                <w:sz w:val="20"/>
                <w:szCs w:val="20"/>
                <w:color w:val="auto"/>
              </w:rPr>
            </w:pPr>
            <w:r>
              <w:rPr>
                <w:rFonts w:ascii="Arial" w:cs="Arial" w:eastAsia="Arial" w:hAnsi="Arial"/>
                <w:sz w:val="32"/>
                <w:szCs w:val="32"/>
                <w:color w:val="auto"/>
                <w:vertAlign w:val="superscript"/>
              </w:rPr>
              <w:t>R</w:t>
            </w:r>
            <w:r>
              <w:rPr>
                <w:rFonts w:ascii="Arial" w:cs="Arial" w:eastAsia="Arial" w:hAnsi="Arial"/>
                <w:sz w:val="23"/>
                <w:szCs w:val="23"/>
                <w:color w:val="auto"/>
                <w:vertAlign w:val="subscript"/>
              </w:rPr>
              <w:t>o</w:t>
            </w:r>
            <w:r>
              <w:rPr>
                <w:rFonts w:ascii="Arial" w:cs="Arial" w:eastAsia="Arial" w:hAnsi="Arial"/>
                <w:sz w:val="23"/>
                <w:szCs w:val="23"/>
                <w:color w:val="auto"/>
                <w:vertAlign w:val="superscript"/>
              </w:rPr>
              <w:t>t</w:t>
            </w:r>
            <w:r>
              <w:rPr>
                <w:rFonts w:ascii="Arial" w:cs="Arial" w:eastAsia="Arial" w:hAnsi="Arial"/>
                <w:sz w:val="15"/>
                <w:szCs w:val="15"/>
                <w:color w:val="auto"/>
              </w:rPr>
              <w:t xml:space="preserve"> </w:t>
            </w:r>
            <w:r>
              <w:rPr>
                <w:rFonts w:ascii="Arial" w:cs="Arial" w:eastAsia="Arial" w:hAnsi="Arial"/>
                <w:sz w:val="15"/>
                <w:szCs w:val="15"/>
                <w:i w:val="1"/>
                <w:iCs w:val="1"/>
                <w:color w:val="auto"/>
              </w:rPr>
              <w:t>l</w:t>
            </w:r>
            <w:r>
              <w:rPr>
                <w:rFonts w:ascii="Arial" w:cs="Arial" w:eastAsia="Arial" w:hAnsi="Arial"/>
                <w:sz w:val="15"/>
                <w:szCs w:val="15"/>
                <w:color w:val="auto"/>
              </w:rPr>
              <w:t>(t)</w:t>
            </w:r>
          </w:p>
        </w:tc>
        <w:tc>
          <w:tcPr>
            <w:tcW w:w="1900" w:type="dxa"/>
            <w:vAlign w:val="bottom"/>
          </w:tcPr>
          <w:p>
            <w:pPr>
              <w:jc w:val="right"/>
              <w:spacing w:after="0" w:line="372" w:lineRule="exact"/>
              <w:rPr>
                <w:sz w:val="20"/>
                <w:szCs w:val="20"/>
                <w:color w:val="auto"/>
              </w:rPr>
            </w:pPr>
            <w:r>
              <w:rPr>
                <w:rFonts w:ascii="Arial" w:cs="Arial" w:eastAsia="Arial" w:hAnsi="Arial"/>
                <w:sz w:val="40"/>
                <w:szCs w:val="40"/>
                <w:color w:val="auto"/>
                <w:vertAlign w:val="subscript"/>
              </w:rPr>
              <w:t>(2a)</w:t>
            </w:r>
            <w:r>
              <w:rPr>
                <w:rFonts w:ascii="Palatino Linotype" w:cs="Palatino Linotype" w:eastAsia="Palatino Linotype" w:hAnsi="Palatino Linotype"/>
                <w:sz w:val="20"/>
                <w:szCs w:val="20"/>
                <w:color w:val="auto"/>
              </w:rPr>
              <w:t>(2a)</w:t>
            </w:r>
          </w:p>
        </w:tc>
        <w:tc>
          <w:tcPr>
            <w:tcW w:w="0" w:type="dxa"/>
            <w:vAlign w:val="bottom"/>
          </w:tcPr>
          <w:p>
            <w:pPr>
              <w:spacing w:after="0"/>
              <w:rPr>
                <w:sz w:val="1"/>
                <w:szCs w:val="1"/>
                <w:color w:val="auto"/>
              </w:rPr>
            </w:pPr>
          </w:p>
        </w:tc>
      </w:tr>
      <w:tr>
        <w:trPr>
          <w:trHeight w:val="10"/>
        </w:trPr>
        <w:tc>
          <w:tcPr>
            <w:tcW w:w="2400" w:type="dxa"/>
            <w:vAlign w:val="bottom"/>
            <w:vMerge w:val="restart"/>
          </w:tcPr>
          <w:p>
            <w:pPr>
              <w:ind w:left="500"/>
              <w:spacing w:after="0" w:line="211" w:lineRule="exact"/>
              <w:rPr>
                <w:sz w:val="20"/>
                <w:szCs w:val="20"/>
                <w:color w:val="auto"/>
              </w:rPr>
            </w:pPr>
            <w:r>
              <w:rPr>
                <w:rFonts w:ascii="Palatino Linotype" w:cs="Palatino Linotype" w:eastAsia="Palatino Linotype" w:hAnsi="Palatino Linotype"/>
                <w:sz w:val="20"/>
                <w:szCs w:val="20"/>
                <w:color w:val="auto"/>
              </w:rPr>
              <w:t>Assuming that</w:t>
            </w:r>
            <w:r>
              <w:rPr>
                <w:rFonts w:ascii="Palatino Linotype" w:cs="Palatino Linotype" w:eastAsia="Palatino Linotype" w:hAnsi="Palatino Linotype"/>
                <w:sz w:val="20"/>
                <w:szCs w:val="20"/>
                <w:color w:val="auto"/>
              </w:rPr>
              <w:t xml:space="preserve"> </w:t>
            </w:r>
            <w:r>
              <w:rPr>
                <w:rFonts w:ascii="Palatino Linotype" w:cs="Palatino Linotype" w:eastAsia="Palatino Linotype" w:hAnsi="Palatino Linotype"/>
                <w:sz w:val="20"/>
                <w:szCs w:val="20"/>
                <w:i w:val="1"/>
                <w:iCs w:val="1"/>
                <w:color w:val="auto"/>
              </w:rPr>
              <w:t>λ</w:t>
            </w:r>
            <w:r>
              <w:rPr>
                <w:rFonts w:ascii="Palatino Linotype" w:cs="Palatino Linotype" w:eastAsia="Palatino Linotype" w:hAnsi="Palatino Linotype"/>
                <w:sz w:val="20"/>
                <w:szCs w:val="20"/>
                <w:color w:val="auto"/>
              </w:rPr>
              <w:t>(</w:t>
            </w:r>
            <w:r>
              <w:rPr>
                <w:rFonts w:ascii="Palatino Linotype" w:cs="Palatino Linotype" w:eastAsia="Palatino Linotype" w:hAnsi="Palatino Linotype"/>
                <w:sz w:val="20"/>
                <w:szCs w:val="20"/>
                <w:i w:val="1"/>
                <w:iCs w:val="1"/>
                <w:color w:val="auto"/>
              </w:rPr>
              <w:t>t</w:t>
            </w:r>
            <w:r>
              <w:rPr>
                <w:rFonts w:ascii="Palatino Linotype" w:cs="Palatino Linotype" w:eastAsia="Palatino Linotype" w:hAnsi="Palatino Linotype"/>
                <w:sz w:val="20"/>
                <w:szCs w:val="20"/>
                <w:color w:val="auto"/>
              </w:rPr>
              <w:t>) is</w:t>
            </w:r>
          </w:p>
        </w:tc>
        <w:tc>
          <w:tcPr>
            <w:tcW w:w="5540" w:type="dxa"/>
            <w:vAlign w:val="bottom"/>
            <w:gridSpan w:val="6"/>
          </w:tcPr>
          <w:p>
            <w:pPr>
              <w:jc w:val="right"/>
              <w:spacing w:after="0" w:line="10" w:lineRule="exact"/>
              <w:rPr>
                <w:sz w:val="20"/>
                <w:szCs w:val="20"/>
                <w:color w:val="auto"/>
              </w:rPr>
            </w:pPr>
            <w:r>
              <w:rPr>
                <w:rFonts w:ascii="Palatino Linotype" w:cs="Palatino Linotype" w:eastAsia="Palatino Linotype" w:hAnsi="Palatino Linotype"/>
                <w:sz w:val="1"/>
                <w:szCs w:val="1"/>
                <w:color w:val="auto"/>
              </w:rPr>
              <w:t>considered constant during the normal operation stage, the re‐</w:t>
            </w:r>
          </w:p>
        </w:tc>
        <w:tc>
          <w:tcPr>
            <w:tcW w:w="0" w:type="dxa"/>
            <w:vAlign w:val="bottom"/>
          </w:tcPr>
          <w:p>
            <w:pPr>
              <w:spacing w:after="0" w:line="20" w:lineRule="exact"/>
              <w:rPr>
                <w:sz w:val="1"/>
                <w:szCs w:val="1"/>
                <w:color w:val="auto"/>
              </w:rPr>
            </w:pPr>
          </w:p>
        </w:tc>
      </w:tr>
      <w:tr>
        <w:trPr>
          <w:trHeight w:val="200"/>
        </w:trPr>
        <w:tc>
          <w:tcPr>
            <w:tcW w:w="2400" w:type="dxa"/>
            <w:vAlign w:val="bottom"/>
            <w:vMerge w:val="continue"/>
          </w:tcPr>
          <w:p>
            <w:pPr>
              <w:spacing w:after="0"/>
              <w:rPr>
                <w:sz w:val="17"/>
                <w:szCs w:val="17"/>
                <w:color w:val="auto"/>
              </w:rPr>
            </w:pPr>
          </w:p>
        </w:tc>
        <w:tc>
          <w:tcPr>
            <w:tcW w:w="980" w:type="dxa"/>
            <w:vAlign w:val="bottom"/>
            <w:gridSpan w:val="2"/>
          </w:tcPr>
          <w:p>
            <w:pPr>
              <w:spacing w:after="0"/>
              <w:rPr>
                <w:sz w:val="17"/>
                <w:szCs w:val="17"/>
                <w:color w:val="auto"/>
              </w:rPr>
            </w:pPr>
          </w:p>
        </w:tc>
        <w:tc>
          <w:tcPr>
            <w:tcW w:w="48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1940" w:type="dxa"/>
            <w:vAlign w:val="bottom"/>
          </w:tcPr>
          <w:p>
            <w:pPr>
              <w:spacing w:after="0"/>
              <w:rPr>
                <w:sz w:val="17"/>
                <w:szCs w:val="17"/>
                <w:color w:val="auto"/>
              </w:rPr>
            </w:pPr>
          </w:p>
        </w:tc>
        <w:tc>
          <w:tcPr>
            <w:tcW w:w="19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63"/>
        </w:trPr>
        <w:tc>
          <w:tcPr>
            <w:tcW w:w="7940" w:type="dxa"/>
            <w:vAlign w:val="bottom"/>
            <w:gridSpan w:val="7"/>
          </w:tcPr>
          <w:p>
            <w:pPr>
              <w:jc w:val="right"/>
              <w:spacing w:after="0" w:line="163" w:lineRule="exact"/>
              <w:rPr>
                <w:sz w:val="20"/>
                <w:szCs w:val="20"/>
                <w:color w:val="auto"/>
              </w:rPr>
            </w:pPr>
            <w:r>
              <w:rPr>
                <w:rFonts w:ascii="Arial" w:cs="Arial" w:eastAsia="Arial" w:hAnsi="Arial"/>
                <w:sz w:val="18"/>
                <w:szCs w:val="18"/>
                <w:color w:val="auto"/>
              </w:rPr>
              <w:t xml:space="preserve">Assuming that </w:t>
            </w:r>
            <w:r>
              <w:rPr>
                <w:rFonts w:ascii="Arial" w:cs="Arial" w:eastAsia="Arial" w:hAnsi="Arial"/>
                <w:sz w:val="18"/>
                <w:szCs w:val="18"/>
                <w:i w:val="1"/>
                <w:iCs w:val="1"/>
                <w:color w:val="auto"/>
              </w:rPr>
              <w:t>l</w:t>
            </w:r>
            <w:r>
              <w:rPr>
                <w:rFonts w:ascii="Arial" w:cs="Arial" w:eastAsia="Arial" w:hAnsi="Arial"/>
                <w:sz w:val="18"/>
                <w:szCs w:val="18"/>
                <w:color w:val="auto"/>
              </w:rPr>
              <w:t>(t) is considered constant during the normal operation stage, the</w:t>
            </w:r>
          </w:p>
        </w:tc>
        <w:tc>
          <w:tcPr>
            <w:tcW w:w="0" w:type="dxa"/>
            <w:vAlign w:val="bottom"/>
          </w:tcPr>
          <w:p>
            <w:pPr>
              <w:spacing w:after="0"/>
              <w:rPr>
                <w:sz w:val="1"/>
                <w:szCs w:val="1"/>
                <w:color w:val="auto"/>
              </w:rPr>
            </w:pPr>
          </w:p>
        </w:tc>
      </w:tr>
      <w:tr>
        <w:trPr>
          <w:trHeight w:val="92"/>
        </w:trPr>
        <w:tc>
          <w:tcPr>
            <w:tcW w:w="4120" w:type="dxa"/>
            <w:vAlign w:val="bottom"/>
            <w:gridSpan w:val="5"/>
          </w:tcPr>
          <w:p>
            <w:pPr>
              <w:jc w:val="center"/>
              <w:spacing w:after="0" w:line="93" w:lineRule="exact"/>
              <w:rPr>
                <w:sz w:val="20"/>
                <w:szCs w:val="20"/>
                <w:color w:val="auto"/>
              </w:rPr>
            </w:pPr>
            <w:r>
              <w:rPr>
                <w:rFonts w:ascii="Palatino Linotype" w:cs="Palatino Linotype" w:eastAsia="Palatino Linotype" w:hAnsi="Palatino Linotype"/>
                <w:sz w:val="9"/>
                <w:szCs w:val="9"/>
                <w:color w:val="auto"/>
              </w:rPr>
              <w:t>liability function can be simplified as follows.</w:t>
            </w:r>
          </w:p>
        </w:tc>
        <w:tc>
          <w:tcPr>
            <w:tcW w:w="1940" w:type="dxa"/>
            <w:vAlign w:val="bottom"/>
          </w:tcPr>
          <w:p>
            <w:pPr>
              <w:spacing w:after="0"/>
              <w:rPr>
                <w:sz w:val="8"/>
                <w:szCs w:val="8"/>
                <w:color w:val="auto"/>
              </w:rPr>
            </w:pPr>
          </w:p>
        </w:tc>
        <w:tc>
          <w:tcPr>
            <w:tcW w:w="19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43"/>
        </w:trPr>
        <w:tc>
          <w:tcPr>
            <w:tcW w:w="6060" w:type="dxa"/>
            <w:vAlign w:val="bottom"/>
            <w:gridSpan w:val="6"/>
          </w:tcPr>
          <w:p>
            <w:pPr>
              <w:jc w:val="center"/>
              <w:ind w:right="1722"/>
              <w:spacing w:after="0"/>
              <w:rPr>
                <w:sz w:val="20"/>
                <w:szCs w:val="20"/>
                <w:color w:val="auto"/>
              </w:rPr>
            </w:pPr>
            <w:r>
              <w:rPr>
                <w:rFonts w:ascii="Arial" w:cs="Arial" w:eastAsia="Arial" w:hAnsi="Arial"/>
                <w:sz w:val="20"/>
                <w:szCs w:val="20"/>
                <w:color w:val="auto"/>
              </w:rPr>
              <w:t>reliability function can be simplified as follows.</w:t>
            </w:r>
          </w:p>
        </w:tc>
        <w:tc>
          <w:tcPr>
            <w:tcW w:w="1900" w:type="dxa"/>
            <w:vAlign w:val="bottom"/>
            <w:vMerge w:val="restart"/>
          </w:tcPr>
          <w:p>
            <w:pPr>
              <w:jc w:val="right"/>
              <w:spacing w:after="0"/>
              <w:rPr>
                <w:sz w:val="20"/>
                <w:szCs w:val="20"/>
                <w:color w:val="auto"/>
              </w:rPr>
            </w:pPr>
            <w:r>
              <w:rPr>
                <w:rFonts w:ascii="Palatino Linotype" w:cs="Palatino Linotype" w:eastAsia="Palatino Linotype" w:hAnsi="Palatino Linotype"/>
                <w:sz w:val="20"/>
                <w:szCs w:val="20"/>
                <w:color w:val="auto"/>
              </w:rPr>
              <w:t>(2b)</w:t>
            </w:r>
          </w:p>
        </w:tc>
        <w:tc>
          <w:tcPr>
            <w:tcW w:w="0" w:type="dxa"/>
            <w:vAlign w:val="bottom"/>
          </w:tcPr>
          <w:p>
            <w:pPr>
              <w:spacing w:after="0"/>
              <w:rPr>
                <w:sz w:val="1"/>
                <w:szCs w:val="1"/>
                <w:color w:val="auto"/>
              </w:rPr>
            </w:pPr>
          </w:p>
        </w:tc>
      </w:tr>
      <w:tr>
        <w:trPr>
          <w:trHeight w:val="190"/>
        </w:trPr>
        <w:tc>
          <w:tcPr>
            <w:tcW w:w="2400" w:type="dxa"/>
            <w:vAlign w:val="bottom"/>
          </w:tcPr>
          <w:p>
            <w:pPr>
              <w:spacing w:after="0"/>
              <w:rPr>
                <w:sz w:val="16"/>
                <w:szCs w:val="16"/>
                <w:color w:val="auto"/>
              </w:rPr>
            </w:pPr>
          </w:p>
        </w:tc>
        <w:tc>
          <w:tcPr>
            <w:tcW w:w="740" w:type="dxa"/>
            <w:vAlign w:val="bottom"/>
          </w:tcPr>
          <w:p>
            <w:pPr>
              <w:spacing w:after="0"/>
              <w:rPr>
                <w:sz w:val="16"/>
                <w:szCs w:val="16"/>
                <w:color w:val="auto"/>
              </w:rPr>
            </w:pPr>
          </w:p>
        </w:tc>
        <w:tc>
          <w:tcPr>
            <w:tcW w:w="240" w:type="dxa"/>
            <w:vAlign w:val="bottom"/>
          </w:tcPr>
          <w:p>
            <w:pPr>
              <w:spacing w:after="0"/>
              <w:rPr>
                <w:sz w:val="16"/>
                <w:szCs w:val="16"/>
                <w:color w:val="auto"/>
              </w:rPr>
            </w:pPr>
          </w:p>
        </w:tc>
        <w:tc>
          <w:tcPr>
            <w:tcW w:w="480" w:type="dxa"/>
            <w:vAlign w:val="bottom"/>
          </w:tcPr>
          <w:p>
            <w:pPr>
              <w:spacing w:after="0"/>
              <w:rPr>
                <w:sz w:val="16"/>
                <w:szCs w:val="16"/>
                <w:color w:val="auto"/>
              </w:rPr>
            </w:pPr>
          </w:p>
        </w:tc>
        <w:tc>
          <w:tcPr>
            <w:tcW w:w="2200" w:type="dxa"/>
            <w:vAlign w:val="bottom"/>
            <w:gridSpan w:val="2"/>
            <w:vMerge w:val="restart"/>
          </w:tcPr>
          <w:p>
            <w:pPr>
              <w:spacing w:after="0"/>
              <w:rPr>
                <w:sz w:val="20"/>
                <w:szCs w:val="20"/>
                <w:color w:val="auto"/>
              </w:rPr>
            </w:pPr>
            <w:r>
              <w:rPr>
                <w:rFonts w:ascii="Arial" w:cs="Arial" w:eastAsia="Arial" w:hAnsi="Arial"/>
                <w:sz w:val="21"/>
                <w:szCs w:val="21"/>
                <w:color w:val="auto"/>
              </w:rPr>
              <w:t>=</w:t>
            </w:r>
            <w:r>
              <w:rPr>
                <w:rFonts w:ascii="Arial" w:cs="Arial" w:eastAsia="Arial" w:hAnsi="Arial"/>
                <w:sz w:val="19"/>
                <w:szCs w:val="19"/>
                <w:color w:val="auto"/>
              </w:rPr>
              <w:t xml:space="preserve"> e</w:t>
            </w:r>
            <w:r>
              <w:rPr>
                <w:rFonts w:ascii="Arial" w:cs="Arial" w:eastAsia="Arial" w:hAnsi="Arial"/>
                <w:sz w:val="30"/>
                <w:szCs w:val="30"/>
                <w:color w:val="auto"/>
              </w:rPr>
              <w:t xml:space="preserve">  </w:t>
            </w:r>
            <w:r>
              <w:rPr>
                <w:rFonts w:ascii="Arial" w:cs="Arial" w:eastAsia="Arial" w:hAnsi="Arial"/>
                <w:sz w:val="30"/>
                <w:szCs w:val="30"/>
                <w:i w:val="1"/>
                <w:iCs w:val="1"/>
                <w:color w:val="auto"/>
                <w:vertAlign w:val="superscript"/>
              </w:rPr>
              <w:t>l</w:t>
            </w:r>
            <w:r>
              <w:rPr>
                <w:rFonts w:ascii="Arial" w:cs="Arial" w:eastAsia="Arial" w:hAnsi="Arial"/>
                <w:sz w:val="30"/>
                <w:szCs w:val="30"/>
                <w:color w:val="auto"/>
                <w:vertAlign w:val="superscript"/>
              </w:rPr>
              <w:t>t</w:t>
            </w:r>
          </w:p>
        </w:tc>
        <w:tc>
          <w:tcPr>
            <w:tcW w:w="190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187"/>
        </w:trPr>
        <w:tc>
          <w:tcPr>
            <w:tcW w:w="2400" w:type="dxa"/>
            <w:vAlign w:val="bottom"/>
          </w:tcPr>
          <w:p>
            <w:pPr>
              <w:spacing w:after="0"/>
              <w:rPr>
                <w:sz w:val="16"/>
                <w:szCs w:val="16"/>
                <w:color w:val="auto"/>
              </w:rPr>
            </w:pPr>
          </w:p>
        </w:tc>
        <w:tc>
          <w:tcPr>
            <w:tcW w:w="740" w:type="dxa"/>
            <w:vAlign w:val="bottom"/>
          </w:tcPr>
          <w:p>
            <w:pPr>
              <w:spacing w:after="0"/>
              <w:rPr>
                <w:sz w:val="16"/>
                <w:szCs w:val="16"/>
                <w:color w:val="auto"/>
              </w:rPr>
            </w:pPr>
          </w:p>
        </w:tc>
        <w:tc>
          <w:tcPr>
            <w:tcW w:w="240" w:type="dxa"/>
            <w:vAlign w:val="bottom"/>
          </w:tcPr>
          <w:p>
            <w:pPr>
              <w:spacing w:after="0"/>
              <w:rPr>
                <w:sz w:val="16"/>
                <w:szCs w:val="16"/>
                <w:color w:val="auto"/>
              </w:rPr>
            </w:pPr>
          </w:p>
        </w:tc>
        <w:tc>
          <w:tcPr>
            <w:tcW w:w="480" w:type="dxa"/>
            <w:vAlign w:val="bottom"/>
          </w:tcPr>
          <w:p>
            <w:pPr>
              <w:ind w:left="40"/>
              <w:spacing w:after="0" w:line="186" w:lineRule="exact"/>
              <w:rPr>
                <w:sz w:val="20"/>
                <w:szCs w:val="20"/>
                <w:color w:val="auto"/>
              </w:rPr>
            </w:pPr>
            <w:r>
              <w:rPr>
                <w:rFonts w:ascii="Arial" w:cs="Arial" w:eastAsia="Arial" w:hAnsi="Arial"/>
                <w:sz w:val="20"/>
                <w:szCs w:val="20"/>
                <w:color w:val="auto"/>
              </w:rPr>
              <w:t>R(t)</w:t>
            </w:r>
          </w:p>
        </w:tc>
        <w:tc>
          <w:tcPr>
            <w:tcW w:w="2200" w:type="dxa"/>
            <w:vAlign w:val="bottom"/>
            <w:gridSpan w:val="2"/>
            <w:vMerge w:val="continue"/>
          </w:tcPr>
          <w:p>
            <w:pPr>
              <w:spacing w:after="0"/>
              <w:rPr>
                <w:sz w:val="16"/>
                <w:szCs w:val="16"/>
                <w:color w:val="auto"/>
              </w:rPr>
            </w:pPr>
          </w:p>
        </w:tc>
        <w:tc>
          <w:tcPr>
            <w:tcW w:w="1900" w:type="dxa"/>
            <w:vAlign w:val="bottom"/>
          </w:tcPr>
          <w:p>
            <w:pPr>
              <w:jc w:val="right"/>
              <w:spacing w:after="0" w:line="186" w:lineRule="exact"/>
              <w:rPr>
                <w:sz w:val="20"/>
                <w:szCs w:val="20"/>
                <w:color w:val="auto"/>
              </w:rPr>
            </w:pPr>
            <w:r>
              <w:rPr>
                <w:rFonts w:ascii="Arial" w:cs="Arial" w:eastAsia="Arial" w:hAnsi="Arial"/>
                <w:sz w:val="20"/>
                <w:szCs w:val="20"/>
                <w:color w:val="auto"/>
              </w:rPr>
              <w:t>(2b)</w:t>
            </w:r>
          </w:p>
        </w:tc>
        <w:tc>
          <w:tcPr>
            <w:tcW w:w="0" w:type="dxa"/>
            <w:vAlign w:val="bottom"/>
          </w:tcPr>
          <w:p>
            <w:pPr>
              <w:spacing w:after="0"/>
              <w:rPr>
                <w:sz w:val="1"/>
                <w:szCs w:val="1"/>
                <w:color w:val="auto"/>
              </w:rPr>
            </w:pPr>
          </w:p>
        </w:tc>
      </w:tr>
      <w:tr>
        <w:trPr>
          <w:trHeight w:val="74"/>
        </w:trPr>
        <w:tc>
          <w:tcPr>
            <w:tcW w:w="3140" w:type="dxa"/>
            <w:vAlign w:val="bottom"/>
            <w:gridSpan w:val="2"/>
            <w:vMerge w:val="restart"/>
          </w:tcPr>
          <w:p>
            <w:pPr>
              <w:ind w:left="500"/>
              <w:spacing w:after="0" w:line="204" w:lineRule="exact"/>
              <w:rPr>
                <w:sz w:val="20"/>
                <w:szCs w:val="20"/>
                <w:color w:val="auto"/>
              </w:rPr>
            </w:pPr>
            <w:r>
              <w:rPr>
                <w:rFonts w:ascii="Palatino Linotype" w:cs="Palatino Linotype" w:eastAsia="Palatino Linotype" w:hAnsi="Palatino Linotype"/>
                <w:sz w:val="20"/>
                <w:szCs w:val="20"/>
                <w:color w:val="auto"/>
              </w:rPr>
              <w:t>Suppose a pipeline system is</w:t>
            </w:r>
          </w:p>
        </w:tc>
        <w:tc>
          <w:tcPr>
            <w:tcW w:w="4800" w:type="dxa"/>
            <w:vAlign w:val="bottom"/>
            <w:gridSpan w:val="5"/>
          </w:tcPr>
          <w:p>
            <w:pPr>
              <w:jc w:val="right"/>
              <w:spacing w:after="0" w:line="74" w:lineRule="exact"/>
              <w:rPr>
                <w:sz w:val="20"/>
                <w:szCs w:val="20"/>
                <w:color w:val="auto"/>
              </w:rPr>
            </w:pPr>
            <w:r>
              <w:rPr>
                <w:rFonts w:ascii="Palatino Linotype" w:cs="Palatino Linotype" w:eastAsia="Palatino Linotype" w:hAnsi="Palatino Linotype"/>
                <w:sz w:val="7"/>
                <w:szCs w:val="7"/>
                <w:color w:val="auto"/>
              </w:rPr>
              <w:t>modeled as a serially connected system. If all system</w:t>
            </w:r>
          </w:p>
        </w:tc>
        <w:tc>
          <w:tcPr>
            <w:tcW w:w="0" w:type="dxa"/>
            <w:vAlign w:val="bottom"/>
          </w:tcPr>
          <w:p>
            <w:pPr>
              <w:spacing w:after="0"/>
              <w:rPr>
                <w:sz w:val="1"/>
                <w:szCs w:val="1"/>
                <w:color w:val="auto"/>
              </w:rPr>
            </w:pPr>
          </w:p>
        </w:tc>
      </w:tr>
      <w:tr>
        <w:trPr>
          <w:trHeight w:val="130"/>
        </w:trPr>
        <w:tc>
          <w:tcPr>
            <w:tcW w:w="3140" w:type="dxa"/>
            <w:vAlign w:val="bottom"/>
            <w:gridSpan w:val="2"/>
            <w:vMerge w:val="continue"/>
          </w:tcPr>
          <w:p>
            <w:pPr>
              <w:spacing w:after="0"/>
              <w:rPr>
                <w:sz w:val="11"/>
                <w:szCs w:val="11"/>
                <w:color w:val="auto"/>
              </w:rPr>
            </w:pPr>
          </w:p>
        </w:tc>
        <w:tc>
          <w:tcPr>
            <w:tcW w:w="240" w:type="dxa"/>
            <w:vAlign w:val="bottom"/>
          </w:tcPr>
          <w:p>
            <w:pPr>
              <w:spacing w:after="0"/>
              <w:rPr>
                <w:sz w:val="11"/>
                <w:szCs w:val="11"/>
                <w:color w:val="auto"/>
              </w:rPr>
            </w:pPr>
          </w:p>
        </w:tc>
        <w:tc>
          <w:tcPr>
            <w:tcW w:w="48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1940" w:type="dxa"/>
            <w:vAlign w:val="bottom"/>
          </w:tcPr>
          <w:p>
            <w:pPr>
              <w:spacing w:after="0"/>
              <w:rPr>
                <w:sz w:val="11"/>
                <w:szCs w:val="11"/>
                <w:color w:val="auto"/>
              </w:rPr>
            </w:pPr>
          </w:p>
        </w:tc>
        <w:tc>
          <w:tcPr>
            <w:tcW w:w="1900" w:type="dxa"/>
            <w:vAlign w:val="bottom"/>
          </w:tcPr>
          <w:p>
            <w:pPr>
              <w:spacing w:after="0"/>
              <w:rPr>
                <w:sz w:val="11"/>
                <w:szCs w:val="11"/>
                <w:color w:val="auto"/>
              </w:rPr>
            </w:pPr>
          </w:p>
        </w:tc>
        <w:tc>
          <w:tcPr>
            <w:tcW w:w="0" w:type="dxa"/>
            <w:vAlign w:val="bottom"/>
          </w:tcPr>
          <w:p>
            <w:pPr>
              <w:spacing w:after="0"/>
              <w:rPr>
                <w:sz w:val="1"/>
                <w:szCs w:val="1"/>
                <w:color w:val="auto"/>
              </w:rPr>
            </w:pPr>
          </w:p>
        </w:tc>
      </w:tr>
    </w:tbl>
    <w:p>
      <w:pPr>
        <w:jc w:val="right"/>
        <w:ind w:left="1880"/>
        <w:spacing w:after="0" w:line="187" w:lineRule="auto"/>
        <w:rPr>
          <w:sz w:val="20"/>
          <w:szCs w:val="20"/>
          <w:color w:val="auto"/>
        </w:rPr>
      </w:pPr>
      <w:r>
        <w:rPr>
          <w:rFonts w:ascii="Palatino Linotype" w:cs="Palatino Linotype" w:eastAsia="Palatino Linotype" w:hAnsi="Palatino Linotype"/>
          <w:sz w:val="15"/>
          <w:szCs w:val="15"/>
          <w:color w:val="auto"/>
        </w:rPr>
        <w:t xml:space="preserve">components are functioning at this time </w:t>
      </w:r>
      <w:r>
        <w:rPr>
          <w:rFonts w:ascii="Palatino Linotype" w:cs="Palatino Linotype" w:eastAsia="Palatino Linotype" w:hAnsi="Palatino Linotype"/>
          <w:sz w:val="15"/>
          <w:szCs w:val="15"/>
          <w:i w:val="1"/>
          <w:iCs w:val="1"/>
          <w:color w:val="auto"/>
        </w:rPr>
        <w:t>t,</w:t>
      </w:r>
      <w:r>
        <w:rPr>
          <w:rFonts w:ascii="Palatino Linotype" w:cs="Palatino Linotype" w:eastAsia="Palatino Linotype" w:hAnsi="Palatino Linotype"/>
          <w:sz w:val="15"/>
          <w:szCs w:val="15"/>
          <w:color w:val="auto"/>
        </w:rPr>
        <w:t xml:space="preserve"> this system can be called reliable at </w:t>
      </w:r>
      <w:r>
        <w:rPr>
          <w:rFonts w:ascii="Palatino Linotype" w:cs="Palatino Linotype" w:eastAsia="Palatino Linotype" w:hAnsi="Palatino Linotype"/>
          <w:sz w:val="15"/>
          <w:szCs w:val="15"/>
          <w:i w:val="1"/>
          <w:iCs w:val="1"/>
          <w:color w:val="auto"/>
        </w:rPr>
        <w:t>t</w:t>
      </w:r>
      <w:r>
        <w:rPr>
          <w:rFonts w:ascii="Palatino Linotype" w:cs="Palatino Linotype" w:eastAsia="Palatino Linotype" w:hAnsi="Palatino Linotype"/>
          <w:sz w:val="15"/>
          <w:szCs w:val="15"/>
          <w:color w:val="auto"/>
        </w:rPr>
        <w:t xml:space="preserve">. If the </w:t>
      </w:r>
      <w:r>
        <w:rPr>
          <w:rFonts w:ascii="Arial" w:cs="Arial" w:eastAsia="Arial" w:hAnsi="Arial"/>
          <w:sz w:val="14"/>
          <w:szCs w:val="14"/>
          <w:color w:val="auto"/>
        </w:rPr>
        <w:t>Suppose a pipeline system is modeled as a serially connected system. If all system</w:t>
      </w:r>
      <w:r>
        <w:rPr>
          <w:rFonts w:ascii="Palatino Linotype" w:cs="Palatino Linotype" w:eastAsia="Palatino Linotype" w:hAnsi="Palatino Linotype"/>
          <w:sz w:val="15"/>
          <w:szCs w:val="15"/>
          <w:color w:val="auto"/>
        </w:rPr>
        <w:t xml:space="preserve"> event </w:t>
      </w:r>
      <w:r>
        <w:rPr>
          <w:rFonts w:ascii="Palatino Linotype" w:cs="Palatino Linotype" w:eastAsia="Palatino Linotype" w:hAnsi="Palatino Linotype"/>
          <w:sz w:val="15"/>
          <w:szCs w:val="15"/>
          <w:i w:val="1"/>
          <w:iCs w:val="1"/>
          <w:color w:val="auto"/>
        </w:rPr>
        <w:t>A</w:t>
      </w:r>
      <w:r>
        <w:rPr>
          <w:rFonts w:ascii="Palatino Linotype" w:cs="Palatino Linotype" w:eastAsia="Palatino Linotype" w:hAnsi="Palatino Linotype"/>
          <w:sz w:val="10"/>
          <w:szCs w:val="10"/>
          <w:i w:val="1"/>
          <w:iCs w:val="1"/>
          <w:color w:val="auto"/>
        </w:rPr>
        <w:t>i</w:t>
      </w:r>
      <w:r>
        <w:rPr>
          <w:rFonts w:ascii="Palatino Linotype" w:cs="Palatino Linotype" w:eastAsia="Palatino Linotype" w:hAnsi="Palatino Linotype"/>
          <w:sz w:val="15"/>
          <w:szCs w:val="15"/>
          <w:color w:val="auto"/>
        </w:rPr>
        <w:t>(</w:t>
      </w:r>
      <w:r>
        <w:rPr>
          <w:rFonts w:ascii="Palatino Linotype" w:cs="Palatino Linotype" w:eastAsia="Palatino Linotype" w:hAnsi="Palatino Linotype"/>
          <w:sz w:val="15"/>
          <w:szCs w:val="15"/>
          <w:i w:val="1"/>
          <w:iCs w:val="1"/>
          <w:color w:val="auto"/>
        </w:rPr>
        <w:t>t</w:t>
      </w:r>
      <w:r>
        <w:rPr>
          <w:rFonts w:ascii="Palatino Linotype" w:cs="Palatino Linotype" w:eastAsia="Palatino Linotype" w:hAnsi="Palatino Linotype"/>
          <w:sz w:val="15"/>
          <w:szCs w:val="15"/>
          <w:color w:val="auto"/>
        </w:rPr>
        <w:t xml:space="preserve">) represents the reliable functioning of the </w:t>
      </w:r>
      <w:r>
        <w:rPr>
          <w:rFonts w:ascii="Palatino Linotype" w:cs="Palatino Linotype" w:eastAsia="Palatino Linotype" w:hAnsi="Palatino Linotype"/>
          <w:sz w:val="15"/>
          <w:szCs w:val="15"/>
          <w:i w:val="1"/>
          <w:iCs w:val="1"/>
          <w:color w:val="auto"/>
        </w:rPr>
        <w:t>i</w:t>
      </w:r>
      <w:r>
        <w:rPr>
          <w:rFonts w:ascii="Palatino Linotype" w:cs="Palatino Linotype" w:eastAsia="Palatino Linotype" w:hAnsi="Palatino Linotype"/>
          <w:sz w:val="10"/>
          <w:szCs w:val="10"/>
          <w:color w:val="auto"/>
        </w:rPr>
        <w:t>th</w:t>
      </w:r>
      <w:r>
        <w:rPr>
          <w:rFonts w:ascii="Palatino Linotype" w:cs="Palatino Linotype" w:eastAsia="Palatino Linotype" w:hAnsi="Palatino Linotype"/>
          <w:sz w:val="15"/>
          <w:szCs w:val="15"/>
          <w:color w:val="auto"/>
        </w:rPr>
        <w:t xml:space="preserve"> component of a serially connected </w:t>
      </w:r>
      <w:r>
        <w:rPr>
          <w:rFonts w:ascii="Arial" w:cs="Arial" w:eastAsia="Arial" w:hAnsi="Arial"/>
          <w:sz w:val="14"/>
          <w:szCs w:val="14"/>
          <w:color w:val="auto"/>
        </w:rPr>
        <w:t>components are functioning at this time t, this system can be called reliable at t. If the event</w:t>
      </w:r>
      <w:r>
        <w:rPr>
          <w:rFonts w:ascii="Palatino Linotype" w:cs="Palatino Linotype" w:eastAsia="Palatino Linotype" w:hAnsi="Palatino Linotype"/>
          <w:sz w:val="15"/>
          <w:szCs w:val="15"/>
          <w:color w:val="auto"/>
        </w:rPr>
        <w:t xml:space="preserve"> system with </w:t>
      </w:r>
      <w:r>
        <w:rPr>
          <w:rFonts w:ascii="Palatino Linotype" w:cs="Palatino Linotype" w:eastAsia="Palatino Linotype" w:hAnsi="Palatino Linotype"/>
          <w:sz w:val="15"/>
          <w:szCs w:val="15"/>
          <w:i w:val="1"/>
          <w:iCs w:val="1"/>
          <w:color w:val="auto"/>
        </w:rPr>
        <w:t>N</w:t>
      </w:r>
      <w:r>
        <w:rPr>
          <w:rFonts w:ascii="Palatino Linotype" w:cs="Palatino Linotype" w:eastAsia="Palatino Linotype" w:hAnsi="Palatino Linotype"/>
          <w:sz w:val="15"/>
          <w:szCs w:val="15"/>
          <w:color w:val="auto"/>
        </w:rPr>
        <w:t xml:space="preserve"> components at time </w:t>
      </w:r>
      <w:r>
        <w:rPr>
          <w:rFonts w:ascii="Palatino Linotype" w:cs="Palatino Linotype" w:eastAsia="Palatino Linotype" w:hAnsi="Palatino Linotype"/>
          <w:sz w:val="15"/>
          <w:szCs w:val="15"/>
          <w:i w:val="1"/>
          <w:iCs w:val="1"/>
          <w:color w:val="auto"/>
        </w:rPr>
        <w:t>t</w:t>
      </w:r>
      <w:r>
        <w:rPr>
          <w:rFonts w:ascii="Palatino Linotype" w:cs="Palatino Linotype" w:eastAsia="Palatino Linotype" w:hAnsi="Palatino Linotype"/>
          <w:sz w:val="15"/>
          <w:szCs w:val="15"/>
          <w:color w:val="auto"/>
        </w:rPr>
        <w:t>, then the overall reliability of the system can be ex‐</w:t>
      </w:r>
      <w:r>
        <w:rPr>
          <w:rFonts w:ascii="Arial" w:cs="Arial" w:eastAsia="Arial" w:hAnsi="Arial"/>
          <w:sz w:val="12"/>
          <w:szCs w:val="12"/>
          <w:color w:val="auto"/>
        </w:rPr>
        <w:t xml:space="preserve"> i</w:t>
      </w:r>
      <w:r>
        <w:rPr>
          <w:rFonts w:ascii="Arial" w:cs="Arial" w:eastAsia="Arial" w:hAnsi="Arial"/>
          <w:sz w:val="14"/>
          <w:szCs w:val="14"/>
          <w:color w:val="auto"/>
        </w:rPr>
        <w:t>( ) represents the reliable functioning of the th component of  serially connected system</w:t>
      </w:r>
    </w:p>
    <w:p>
      <w:pPr>
        <w:ind w:left="5860"/>
        <w:spacing w:after="0" w:line="46" w:lineRule="auto"/>
        <w:rPr>
          <w:sz w:val="20"/>
          <w:szCs w:val="20"/>
          <w:color w:val="auto"/>
        </w:rPr>
      </w:pPr>
      <w:r>
        <w:rPr>
          <w:rFonts w:ascii="Arial" w:cs="Arial" w:eastAsia="Arial" w:hAnsi="Arial"/>
          <w:sz w:val="1"/>
          <w:szCs w:val="1"/>
          <w:color w:val="auto"/>
        </w:rPr>
        <w:t>i</w:t>
      </w:r>
    </w:p>
    <w:p>
      <w:pPr>
        <w:ind w:left="1880"/>
        <w:spacing w:after="0" w:line="201" w:lineRule="auto"/>
        <w:rPr>
          <w:sz w:val="20"/>
          <w:szCs w:val="20"/>
          <w:color w:val="auto"/>
        </w:rPr>
      </w:pPr>
      <w:r>
        <w:rPr>
          <w:rFonts w:ascii="Arial" w:cs="Arial" w:eastAsia="Arial" w:hAnsi="Arial"/>
          <w:sz w:val="1"/>
          <w:szCs w:val="1"/>
          <w:color w:val="auto"/>
        </w:rPr>
        <w:t>A</w:t>
      </w:r>
    </w:p>
    <w:p>
      <w:pPr>
        <w:jc w:val="both"/>
        <w:ind w:left="1880" w:firstLine="76"/>
        <w:spacing w:after="0" w:line="182" w:lineRule="auto"/>
        <w:rPr>
          <w:sz w:val="20"/>
          <w:szCs w:val="20"/>
          <w:color w:val="auto"/>
        </w:rPr>
      </w:pPr>
      <w:r>
        <w:rPr>
          <w:rFonts w:ascii="Palatino Linotype" w:cs="Palatino Linotype" w:eastAsia="Palatino Linotype" w:hAnsi="Palatino Linotype"/>
          <w:sz w:val="14"/>
          <w:szCs w:val="14"/>
          <w:color w:val="auto"/>
        </w:rPr>
        <w:t xml:space="preserve">pressed in Equation (3a). This equation can be further modified using the assumption of </w:t>
      </w:r>
      <w:r>
        <w:rPr>
          <w:rFonts w:ascii="Arial" w:cs="Arial" w:eastAsia="Arial" w:hAnsi="Arial"/>
          <w:sz w:val="13"/>
          <w:szCs w:val="13"/>
          <w:color w:val="auto"/>
        </w:rPr>
        <w:t>with N components at time t, then the overall reliability of the system can be expressed</w:t>
      </w:r>
    </w:p>
    <w:p>
      <w:pPr>
        <w:ind w:left="1880"/>
        <w:spacing w:after="0"/>
        <w:rPr>
          <w:sz w:val="20"/>
          <w:szCs w:val="20"/>
          <w:color w:val="auto"/>
        </w:rPr>
      </w:pPr>
      <w:r>
        <w:rPr>
          <w:rFonts w:ascii="Arial" w:cs="Arial" w:eastAsia="Arial" w:hAnsi="Arial"/>
          <w:sz w:val="15"/>
          <w:szCs w:val="15"/>
          <w:color w:val="auto"/>
          <w:vertAlign w:val="subscript"/>
        </w:rPr>
        <w:t>in</w:t>
      </w:r>
      <w:r>
        <w:rPr>
          <w:rFonts w:ascii="Palatino Linotype" w:cs="Palatino Linotype" w:eastAsia="Palatino Linotype" w:hAnsi="Palatino Linotype"/>
          <w:sz w:val="11"/>
          <w:szCs w:val="11"/>
          <w:color w:val="auto"/>
        </w:rPr>
        <w:t>mutual</w:t>
      </w:r>
      <w:r>
        <w:rPr>
          <w:rFonts w:ascii="Arial" w:cs="Arial" w:eastAsia="Arial" w:hAnsi="Arial"/>
          <w:sz w:val="15"/>
          <w:szCs w:val="15"/>
          <w:color w:val="auto"/>
          <w:vertAlign w:val="subscript"/>
        </w:rPr>
        <w:t>Equation</w:t>
      </w:r>
      <w:r>
        <w:rPr>
          <w:rFonts w:ascii="Palatino Linotype" w:cs="Palatino Linotype" w:eastAsia="Palatino Linotype" w:hAnsi="Palatino Linotype"/>
          <w:sz w:val="11"/>
          <w:szCs w:val="11"/>
          <w:color w:val="auto"/>
        </w:rPr>
        <w:t>independence</w:t>
      </w:r>
      <w:r>
        <w:rPr>
          <w:rFonts w:ascii="Arial" w:cs="Arial" w:eastAsia="Arial" w:hAnsi="Arial"/>
          <w:sz w:val="15"/>
          <w:szCs w:val="15"/>
          <w:color w:val="auto"/>
          <w:vertAlign w:val="subscript"/>
        </w:rPr>
        <w:t>(3a).Thisequation</w:t>
      </w:r>
      <w:r>
        <w:rPr>
          <w:rFonts w:ascii="Palatino Linotype" w:cs="Palatino Linotype" w:eastAsia="Palatino Linotype" w:hAnsi="Palatino Linotype"/>
          <w:sz w:val="11"/>
          <w:szCs w:val="11"/>
          <w:color w:val="auto"/>
        </w:rPr>
        <w:t>ofindividual</w:t>
      </w:r>
      <w:r>
        <w:rPr>
          <w:rFonts w:ascii="Arial" w:cs="Arial" w:eastAsia="Arial" w:hAnsi="Arial"/>
          <w:sz w:val="15"/>
          <w:szCs w:val="15"/>
          <w:color w:val="auto"/>
          <w:vertAlign w:val="subscript"/>
        </w:rPr>
        <w:t>canbe</w:t>
      </w:r>
      <w:r>
        <w:rPr>
          <w:rFonts w:ascii="Palatino Linotype" w:cs="Palatino Linotype" w:eastAsia="Palatino Linotype" w:hAnsi="Palatino Linotype"/>
          <w:sz w:val="11"/>
          <w:szCs w:val="11"/>
          <w:color w:val="auto"/>
        </w:rPr>
        <w:t>reliability</w:t>
      </w:r>
      <w:r>
        <w:rPr>
          <w:rFonts w:ascii="Arial" w:cs="Arial" w:eastAsia="Arial" w:hAnsi="Arial"/>
          <w:sz w:val="15"/>
          <w:szCs w:val="15"/>
          <w:color w:val="auto"/>
          <w:vertAlign w:val="subscript"/>
        </w:rPr>
        <w:t>further modified</w:t>
      </w:r>
      <w:r>
        <w:rPr>
          <w:rFonts w:ascii="Palatino Linotype" w:cs="Palatino Linotype" w:eastAsia="Palatino Linotype" w:hAnsi="Palatino Linotype"/>
          <w:sz w:val="11"/>
          <w:szCs w:val="11"/>
          <w:color w:val="auto"/>
        </w:rPr>
        <w:t>eventsof</w:t>
      </w:r>
      <w:r>
        <w:rPr>
          <w:rFonts w:ascii="Arial" w:cs="Arial" w:eastAsia="Arial" w:hAnsi="Arial"/>
          <w:sz w:val="15"/>
          <w:szCs w:val="15"/>
          <w:color w:val="auto"/>
        </w:rPr>
        <w:t xml:space="preserve"> </w:t>
      </w:r>
      <w:r>
        <w:rPr>
          <w:rFonts w:ascii="Arial" w:cs="Arial" w:eastAsia="Arial" w:hAnsi="Arial"/>
          <w:sz w:val="15"/>
          <w:szCs w:val="15"/>
          <w:color w:val="auto"/>
          <w:vertAlign w:val="subscript"/>
        </w:rPr>
        <w:t>using</w:t>
      </w:r>
      <w:r>
        <w:rPr>
          <w:rFonts w:ascii="Palatino Linotype" w:cs="Palatino Linotype" w:eastAsia="Palatino Linotype" w:hAnsi="Palatino Linotype"/>
          <w:sz w:val="11"/>
          <w:szCs w:val="11"/>
          <w:color w:val="auto"/>
        </w:rPr>
        <w:t>aseries</w:t>
      </w:r>
      <w:r>
        <w:rPr>
          <w:rFonts w:ascii="Arial" w:cs="Arial" w:eastAsia="Arial" w:hAnsi="Arial"/>
          <w:sz w:val="15"/>
          <w:szCs w:val="15"/>
          <w:color w:val="auto"/>
          <w:vertAlign w:val="subscript"/>
        </w:rPr>
        <w:t>the</w:t>
      </w:r>
      <w:r>
        <w:rPr>
          <w:rFonts w:ascii="Palatino Linotype" w:cs="Palatino Linotype" w:eastAsia="Palatino Linotype" w:hAnsi="Palatino Linotype"/>
          <w:sz w:val="11"/>
          <w:szCs w:val="11"/>
          <w:color w:val="auto"/>
        </w:rPr>
        <w:t>system</w:t>
      </w:r>
      <w:r>
        <w:rPr>
          <w:rFonts w:ascii="Arial" w:cs="Arial" w:eastAsia="Arial" w:hAnsi="Arial"/>
          <w:sz w:val="15"/>
          <w:szCs w:val="15"/>
          <w:color w:val="auto"/>
          <w:vertAlign w:val="subscript"/>
        </w:rPr>
        <w:t>assumption</w:t>
      </w:r>
      <w:r>
        <w:rPr>
          <w:rFonts w:ascii="Palatino Linotype" w:cs="Palatino Linotype" w:eastAsia="Palatino Linotype" w:hAnsi="Palatino Linotype"/>
          <w:sz w:val="11"/>
          <w:szCs w:val="11"/>
          <w:color w:val="auto"/>
        </w:rPr>
        <w:t>.Thus,</w:t>
      </w:r>
      <w:r>
        <w:rPr>
          <w:rFonts w:ascii="Arial" w:cs="Arial" w:eastAsia="Arial" w:hAnsi="Arial"/>
          <w:sz w:val="15"/>
          <w:szCs w:val="15"/>
          <w:color w:val="auto"/>
        </w:rPr>
        <w:t xml:space="preserve"> </w:t>
      </w:r>
      <w:r>
        <w:rPr>
          <w:rFonts w:ascii="Arial" w:cs="Arial" w:eastAsia="Arial" w:hAnsi="Arial"/>
          <w:sz w:val="15"/>
          <w:szCs w:val="15"/>
          <w:color w:val="auto"/>
          <w:vertAlign w:val="subscript"/>
        </w:rPr>
        <w:t>of</w:t>
      </w:r>
      <w:r>
        <w:rPr>
          <w:rFonts w:ascii="Palatino Linotype" w:cs="Palatino Linotype" w:eastAsia="Palatino Linotype" w:hAnsi="Palatino Linotype"/>
          <w:sz w:val="11"/>
          <w:szCs w:val="11"/>
          <w:color w:val="auto"/>
        </w:rPr>
        <w:t>the</w:t>
      </w:r>
      <w:r>
        <w:rPr>
          <w:rFonts w:ascii="Arial" w:cs="Arial" w:eastAsia="Arial" w:hAnsi="Arial"/>
          <w:sz w:val="15"/>
          <w:szCs w:val="15"/>
          <w:color w:val="auto"/>
          <w:vertAlign w:val="subscript"/>
        </w:rPr>
        <w:t>mutual</w:t>
      </w:r>
      <w:r>
        <w:rPr>
          <w:rFonts w:ascii="Palatino Linotype" w:cs="Palatino Linotype" w:eastAsia="Palatino Linotype" w:hAnsi="Palatino Linotype"/>
          <w:sz w:val="11"/>
          <w:szCs w:val="11"/>
          <w:color w:val="auto"/>
        </w:rPr>
        <w:t>overall</w:t>
      </w:r>
    </w:p>
    <w:p>
      <w:pPr>
        <w:spacing w:after="0" w:line="14" w:lineRule="exact"/>
        <w:rPr>
          <w:sz w:val="20"/>
          <w:szCs w:val="20"/>
          <w:color w:val="auto"/>
        </w:rPr>
      </w:pPr>
    </w:p>
    <w:tbl>
      <w:tblPr>
        <w:tblLayout w:type="fixed"/>
        <w:tblInd w:w="1880" w:type="dxa"/>
        <w:tblCellMar>
          <w:top w:w="0" w:type="dxa"/>
          <w:left w:w="0" w:type="dxa"/>
          <w:bottom w:w="0" w:type="dxa"/>
          <w:right w:w="0" w:type="dxa"/>
        </w:tblCellMar>
      </w:tblPr>
      <w:tr>
        <w:trPr>
          <w:trHeight w:val="270"/>
        </w:trPr>
        <w:tc>
          <w:tcPr>
            <w:tcW w:w="7340" w:type="dxa"/>
            <w:vAlign w:val="bottom"/>
            <w:gridSpan w:val="6"/>
          </w:tcPr>
          <w:p>
            <w:pPr>
              <w:ind w:left="80"/>
              <w:spacing w:after="0"/>
              <w:rPr>
                <w:sz w:val="20"/>
                <w:szCs w:val="20"/>
                <w:color w:val="auto"/>
              </w:rPr>
            </w:pPr>
            <w:r>
              <w:rPr>
                <w:rFonts w:ascii="Palatino Linotype" w:cs="Palatino Linotype" w:eastAsia="Palatino Linotype" w:hAnsi="Palatino Linotype"/>
                <w:sz w:val="20"/>
                <w:szCs w:val="20"/>
                <w:color w:val="auto"/>
              </w:rPr>
              <w:t>system reliability with a series connection can be quantified with Equation (3b).</w:t>
            </w:r>
          </w:p>
        </w:tc>
        <w:tc>
          <w:tcPr>
            <w:tcW w:w="6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94"/>
        </w:trPr>
        <w:tc>
          <w:tcPr>
            <w:tcW w:w="7940" w:type="dxa"/>
            <w:vAlign w:val="bottom"/>
            <w:gridSpan w:val="7"/>
          </w:tcPr>
          <w:p>
            <w:pPr>
              <w:spacing w:after="0" w:line="94" w:lineRule="exact"/>
              <w:rPr>
                <w:sz w:val="20"/>
                <w:szCs w:val="20"/>
                <w:color w:val="auto"/>
              </w:rPr>
            </w:pPr>
            <w:r>
              <w:rPr>
                <w:rFonts w:ascii="Arial" w:cs="Arial" w:eastAsia="Arial" w:hAnsi="Arial"/>
                <w:sz w:val="10"/>
                <w:szCs w:val="10"/>
                <w:color w:val="auto"/>
              </w:rPr>
              <w:t>independence of individual reliability events of a series system. Thus, the overall system</w:t>
            </w:r>
          </w:p>
        </w:tc>
        <w:tc>
          <w:tcPr>
            <w:tcW w:w="0" w:type="dxa"/>
            <w:vAlign w:val="bottom"/>
          </w:tcPr>
          <w:p>
            <w:pPr>
              <w:spacing w:after="0"/>
              <w:rPr>
                <w:sz w:val="1"/>
                <w:szCs w:val="1"/>
                <w:color w:val="auto"/>
              </w:rPr>
            </w:pPr>
          </w:p>
        </w:tc>
      </w:tr>
      <w:tr>
        <w:trPr>
          <w:trHeight w:val="187"/>
        </w:trPr>
        <w:tc>
          <w:tcPr>
            <w:tcW w:w="7340" w:type="dxa"/>
            <w:vAlign w:val="bottom"/>
            <w:gridSpan w:val="6"/>
          </w:tcPr>
          <w:p>
            <w:pPr>
              <w:spacing w:after="0" w:line="186" w:lineRule="exact"/>
              <w:rPr>
                <w:sz w:val="20"/>
                <w:szCs w:val="20"/>
                <w:color w:val="auto"/>
              </w:rPr>
            </w:pPr>
            <w:r>
              <w:rPr>
                <w:rFonts w:ascii="Arial" w:cs="Arial" w:eastAsia="Arial" w:hAnsi="Arial"/>
                <w:sz w:val="20"/>
                <w:szCs w:val="20"/>
                <w:color w:val="auto"/>
              </w:rPr>
              <w:t>reliability with a series connection can be quantified with Equation (3b).</w:t>
            </w:r>
          </w:p>
        </w:tc>
        <w:tc>
          <w:tcPr>
            <w:tcW w:w="6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06"/>
        </w:trPr>
        <w:tc>
          <w:tcPr>
            <w:tcW w:w="1760" w:type="dxa"/>
            <w:vAlign w:val="bottom"/>
          </w:tcPr>
          <w:p>
            <w:pPr>
              <w:spacing w:after="0"/>
              <w:rPr>
                <w:sz w:val="9"/>
                <w:szCs w:val="9"/>
                <w:color w:val="auto"/>
              </w:rPr>
            </w:pPr>
          </w:p>
        </w:tc>
        <w:tc>
          <w:tcPr>
            <w:tcW w:w="680" w:type="dxa"/>
            <w:vAlign w:val="bottom"/>
          </w:tcPr>
          <w:p>
            <w:pPr>
              <w:ind w:left="100"/>
              <w:spacing w:after="0" w:line="106" w:lineRule="exact"/>
              <w:rPr>
                <w:sz w:val="20"/>
                <w:szCs w:val="20"/>
                <w:color w:val="auto"/>
              </w:rPr>
            </w:pPr>
            <w:r>
              <w:rPr>
                <w:rFonts w:ascii="Arial" w:cs="Arial" w:eastAsia="Arial" w:hAnsi="Arial"/>
                <w:sz w:val="12"/>
                <w:szCs w:val="12"/>
                <w:color w:val="auto"/>
              </w:rPr>
              <w:t>series</w:t>
            </w:r>
          </w:p>
        </w:tc>
        <w:tc>
          <w:tcPr>
            <w:tcW w:w="660" w:type="dxa"/>
            <w:vAlign w:val="bottom"/>
          </w:tcPr>
          <w:p>
            <w:pPr>
              <w:spacing w:after="0"/>
              <w:rPr>
                <w:sz w:val="9"/>
                <w:szCs w:val="9"/>
                <w:color w:val="auto"/>
              </w:rPr>
            </w:pPr>
          </w:p>
        </w:tc>
        <w:tc>
          <w:tcPr>
            <w:tcW w:w="740" w:type="dxa"/>
            <w:vAlign w:val="bottom"/>
          </w:tcPr>
          <w:p>
            <w:pPr>
              <w:ind w:left="100"/>
              <w:spacing w:after="0" w:line="106" w:lineRule="exact"/>
              <w:rPr>
                <w:sz w:val="20"/>
                <w:szCs w:val="20"/>
                <w:color w:val="auto"/>
              </w:rPr>
            </w:pPr>
            <w:r>
              <w:rPr>
                <w:rFonts w:ascii="Cambria" w:cs="Cambria" w:eastAsia="Cambria" w:hAnsi="Cambria"/>
                <w:sz w:val="12"/>
                <w:szCs w:val="12"/>
                <w:color w:val="auto"/>
              </w:rPr>
              <w:t>∩</w:t>
            </w:r>
          </w:p>
        </w:tc>
        <w:tc>
          <w:tcPr>
            <w:tcW w:w="740" w:type="dxa"/>
            <w:vAlign w:val="bottom"/>
          </w:tcPr>
          <w:p>
            <w:pPr>
              <w:ind w:left="80"/>
              <w:spacing w:after="0" w:line="106" w:lineRule="exact"/>
              <w:rPr>
                <w:sz w:val="20"/>
                <w:szCs w:val="20"/>
                <w:color w:val="auto"/>
              </w:rPr>
            </w:pPr>
            <w:r>
              <w:rPr>
                <w:rFonts w:ascii="Cambria" w:cs="Cambria" w:eastAsia="Cambria" w:hAnsi="Cambria"/>
                <w:sz w:val="12"/>
                <w:szCs w:val="12"/>
                <w:color w:val="auto"/>
              </w:rPr>
              <w:t>∩</w:t>
            </w:r>
          </w:p>
        </w:tc>
        <w:tc>
          <w:tcPr>
            <w:tcW w:w="2760" w:type="dxa"/>
            <w:vAlign w:val="bottom"/>
          </w:tcPr>
          <w:p>
            <w:pPr>
              <w:ind w:left="80"/>
              <w:spacing w:after="0" w:line="106" w:lineRule="exact"/>
              <w:rPr>
                <w:sz w:val="20"/>
                <w:szCs w:val="20"/>
                <w:color w:val="auto"/>
              </w:rPr>
            </w:pPr>
            <w:r>
              <w:rPr>
                <w:rFonts w:ascii="Cambria" w:cs="Cambria" w:eastAsia="Cambria" w:hAnsi="Cambria"/>
                <w:sz w:val="12"/>
                <w:szCs w:val="12"/>
                <w:color w:val="auto"/>
              </w:rPr>
              <w:t>∩</w:t>
            </w:r>
          </w:p>
        </w:tc>
        <w:tc>
          <w:tcPr>
            <w:tcW w:w="620" w:type="dxa"/>
            <w:vAlign w:val="bottom"/>
            <w:vMerge w:val="restart"/>
          </w:tcPr>
          <w:p>
            <w:pPr>
              <w:ind w:left="260"/>
              <w:spacing w:after="0" w:line="268" w:lineRule="exact"/>
              <w:rPr>
                <w:sz w:val="20"/>
                <w:szCs w:val="20"/>
                <w:color w:val="auto"/>
              </w:rPr>
            </w:pPr>
            <w:r>
              <w:rPr>
                <w:rFonts w:ascii="Palatino Linotype" w:cs="Palatino Linotype" w:eastAsia="Palatino Linotype" w:hAnsi="Palatino Linotype"/>
                <w:sz w:val="20"/>
                <w:szCs w:val="20"/>
                <w:color w:val="auto"/>
                <w:w w:val="95"/>
              </w:rPr>
              <w:t>(3a)</w:t>
            </w:r>
          </w:p>
        </w:tc>
        <w:tc>
          <w:tcPr>
            <w:tcW w:w="0" w:type="dxa"/>
            <w:vAlign w:val="bottom"/>
          </w:tcPr>
          <w:p>
            <w:pPr>
              <w:spacing w:after="0"/>
              <w:rPr>
                <w:sz w:val="1"/>
                <w:szCs w:val="1"/>
                <w:color w:val="auto"/>
              </w:rPr>
            </w:pPr>
          </w:p>
        </w:tc>
      </w:tr>
      <w:tr>
        <w:trPr>
          <w:trHeight w:val="163"/>
        </w:trPr>
        <w:tc>
          <w:tcPr>
            <w:tcW w:w="1760" w:type="dxa"/>
            <w:vAlign w:val="bottom"/>
          </w:tcPr>
          <w:p>
            <w:pPr>
              <w:spacing w:after="0"/>
              <w:rPr>
                <w:sz w:val="14"/>
                <w:szCs w:val="14"/>
                <w:color w:val="auto"/>
              </w:rPr>
            </w:pPr>
          </w:p>
        </w:tc>
        <w:tc>
          <w:tcPr>
            <w:tcW w:w="680" w:type="dxa"/>
            <w:vAlign w:val="bottom"/>
          </w:tcPr>
          <w:p>
            <w:pPr>
              <w:spacing w:after="0"/>
              <w:rPr>
                <w:sz w:val="14"/>
                <w:szCs w:val="14"/>
                <w:color w:val="auto"/>
              </w:rPr>
            </w:pPr>
          </w:p>
        </w:tc>
        <w:tc>
          <w:tcPr>
            <w:tcW w:w="660" w:type="dxa"/>
            <w:vAlign w:val="bottom"/>
          </w:tcPr>
          <w:p>
            <w:pPr>
              <w:spacing w:after="0"/>
              <w:rPr>
                <w:sz w:val="14"/>
                <w:szCs w:val="14"/>
                <w:color w:val="auto"/>
              </w:rPr>
            </w:pPr>
          </w:p>
        </w:tc>
        <w:tc>
          <w:tcPr>
            <w:tcW w:w="740" w:type="dxa"/>
            <w:vAlign w:val="bottom"/>
          </w:tcPr>
          <w:p>
            <w:pPr>
              <w:spacing w:after="0"/>
              <w:rPr>
                <w:sz w:val="14"/>
                <w:szCs w:val="14"/>
                <w:color w:val="auto"/>
              </w:rPr>
            </w:pPr>
          </w:p>
        </w:tc>
        <w:tc>
          <w:tcPr>
            <w:tcW w:w="740" w:type="dxa"/>
            <w:vAlign w:val="bottom"/>
          </w:tcPr>
          <w:p>
            <w:pPr>
              <w:spacing w:after="0"/>
              <w:rPr>
                <w:sz w:val="14"/>
                <w:szCs w:val="14"/>
                <w:color w:val="auto"/>
              </w:rPr>
            </w:pPr>
          </w:p>
        </w:tc>
        <w:tc>
          <w:tcPr>
            <w:tcW w:w="2760" w:type="dxa"/>
            <w:vAlign w:val="bottom"/>
          </w:tcPr>
          <w:p>
            <w:pPr>
              <w:spacing w:after="0"/>
              <w:rPr>
                <w:sz w:val="14"/>
                <w:szCs w:val="14"/>
                <w:color w:val="auto"/>
              </w:rPr>
            </w:pPr>
          </w:p>
        </w:tc>
        <w:tc>
          <w:tcPr>
            <w:tcW w:w="6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bl>
    <w:p>
      <w:pPr>
        <w:spacing w:after="0" w:line="1" w:lineRule="exact"/>
        <w:rPr>
          <w:sz w:val="20"/>
          <w:szCs w:val="20"/>
          <w:color w:val="auto"/>
        </w:rPr>
      </w:pPr>
    </w:p>
    <w:tbl>
      <w:tblPr>
        <w:tblLayout w:type="fixed"/>
        <w:tblInd w:w="3600" w:type="dxa"/>
        <w:tblCellMar>
          <w:top w:w="0" w:type="dxa"/>
          <w:left w:w="0" w:type="dxa"/>
          <w:bottom w:w="0" w:type="dxa"/>
          <w:right w:w="0" w:type="dxa"/>
        </w:tblCellMar>
      </w:tblPr>
      <w:tr>
        <w:trPr>
          <w:trHeight w:val="229"/>
        </w:trPr>
        <w:tc>
          <w:tcPr>
            <w:tcW w:w="320" w:type="dxa"/>
            <w:vAlign w:val="bottom"/>
            <w:vMerge w:val="restart"/>
          </w:tcPr>
          <w:p>
            <w:pPr>
              <w:spacing w:after="0"/>
              <w:rPr>
                <w:sz w:val="20"/>
                <w:szCs w:val="20"/>
                <w:color w:val="auto"/>
              </w:rPr>
            </w:pPr>
            <w:r>
              <w:rPr>
                <w:rFonts w:ascii="Arial" w:cs="Arial" w:eastAsia="Arial" w:hAnsi="Arial"/>
                <w:sz w:val="20"/>
                <w:szCs w:val="20"/>
                <w:color w:val="auto"/>
              </w:rPr>
              <w:t>R</w:t>
            </w:r>
          </w:p>
        </w:tc>
        <w:tc>
          <w:tcPr>
            <w:tcW w:w="1480" w:type="dxa"/>
            <w:vAlign w:val="bottom"/>
            <w:vMerge w:val="restart"/>
          </w:tcPr>
          <w:p>
            <w:pPr>
              <w:ind w:left="200"/>
              <w:spacing w:after="0"/>
              <w:rPr>
                <w:sz w:val="20"/>
                <w:szCs w:val="20"/>
                <w:color w:val="auto"/>
              </w:rPr>
            </w:pPr>
            <w:r>
              <w:rPr>
                <w:rFonts w:ascii="Arial" w:cs="Arial" w:eastAsia="Arial" w:hAnsi="Arial"/>
                <w:sz w:val="21"/>
                <w:szCs w:val="21"/>
                <w:color w:val="auto"/>
              </w:rPr>
              <w:t>(</w:t>
            </w:r>
            <w:r>
              <w:rPr>
                <w:rFonts w:ascii="Arial" w:cs="Arial" w:eastAsia="Arial" w:hAnsi="Arial"/>
                <w:sz w:val="19"/>
                <w:szCs w:val="19"/>
                <w:color w:val="auto"/>
              </w:rPr>
              <w:t>t</w:t>
            </w:r>
            <w:r>
              <w:rPr>
                <w:rFonts w:ascii="Arial" w:cs="Arial" w:eastAsia="Arial" w:hAnsi="Arial"/>
                <w:sz w:val="21"/>
                <w:szCs w:val="21"/>
                <w:color w:val="auto"/>
              </w:rPr>
              <w:t>) =</w:t>
            </w:r>
            <w:r>
              <w:rPr>
                <w:rFonts w:ascii="Arial" w:cs="Arial" w:eastAsia="Arial" w:hAnsi="Arial"/>
                <w:sz w:val="19"/>
                <w:szCs w:val="19"/>
                <w:color w:val="auto"/>
              </w:rPr>
              <w:t xml:space="preserve"> P</w:t>
            </w:r>
            <w:r>
              <w:rPr>
                <w:rFonts w:ascii="Arial" w:cs="Arial" w:eastAsia="Arial" w:hAnsi="Arial"/>
                <w:sz w:val="21"/>
                <w:szCs w:val="21"/>
                <w:color w:val="auto"/>
              </w:rPr>
              <w:t xml:space="preserve"> (</w:t>
            </w:r>
            <w:r>
              <w:rPr>
                <w:rFonts w:ascii="Arial" w:cs="Arial" w:eastAsia="Arial" w:hAnsi="Arial"/>
                <w:sz w:val="19"/>
                <w:szCs w:val="19"/>
                <w:color w:val="auto"/>
              </w:rPr>
              <w:t>A</w:t>
            </w:r>
            <w:r>
              <w:rPr>
                <w:rFonts w:ascii="Arial" w:cs="Arial" w:eastAsia="Arial" w:hAnsi="Arial"/>
                <w:sz w:val="30"/>
                <w:szCs w:val="30"/>
                <w:color w:val="auto"/>
                <w:vertAlign w:val="subscript"/>
              </w:rPr>
              <w:t>1</w:t>
            </w:r>
            <w:r>
              <w:rPr>
                <w:rFonts w:ascii="Arial" w:cs="Arial" w:eastAsia="Arial" w:hAnsi="Arial"/>
                <w:sz w:val="21"/>
                <w:szCs w:val="21"/>
                <w:color w:val="auto"/>
              </w:rPr>
              <w:t>(</w:t>
            </w:r>
            <w:r>
              <w:rPr>
                <w:rFonts w:ascii="Arial" w:cs="Arial" w:eastAsia="Arial" w:hAnsi="Arial"/>
                <w:sz w:val="19"/>
                <w:szCs w:val="19"/>
                <w:color w:val="auto"/>
              </w:rPr>
              <w:t>t</w:t>
            </w:r>
            <w:r>
              <w:rPr>
                <w:rFonts w:ascii="Arial" w:cs="Arial" w:eastAsia="Arial" w:hAnsi="Arial"/>
                <w:sz w:val="21"/>
                <w:szCs w:val="21"/>
                <w:color w:val="auto"/>
              </w:rPr>
              <w:t>)</w:t>
            </w:r>
          </w:p>
        </w:tc>
        <w:tc>
          <w:tcPr>
            <w:tcW w:w="220" w:type="dxa"/>
            <w:vAlign w:val="bottom"/>
          </w:tcPr>
          <w:p>
            <w:pPr>
              <w:jc w:val="right"/>
              <w:spacing w:after="0" w:line="229" w:lineRule="exact"/>
              <w:rPr>
                <w:sz w:val="20"/>
                <w:szCs w:val="20"/>
                <w:color w:val="auto"/>
              </w:rPr>
            </w:pPr>
            <w:r>
              <w:rPr>
                <w:rFonts w:ascii="Arial" w:cs="Arial" w:eastAsia="Arial" w:hAnsi="Arial"/>
                <w:sz w:val="21"/>
                <w:szCs w:val="21"/>
                <w:color w:val="auto"/>
              </w:rPr>
              <w:t>\</w:t>
            </w:r>
          </w:p>
        </w:tc>
        <w:tc>
          <w:tcPr>
            <w:tcW w:w="540" w:type="dxa"/>
            <w:vAlign w:val="bottom"/>
            <w:vMerge w:val="restart"/>
          </w:tcPr>
          <w:p>
            <w:pPr>
              <w:ind w:left="40"/>
              <w:spacing w:after="0"/>
              <w:rPr>
                <w:sz w:val="20"/>
                <w:szCs w:val="20"/>
                <w:color w:val="auto"/>
              </w:rPr>
            </w:pPr>
            <w:r>
              <w:rPr>
                <w:rFonts w:ascii="Arial" w:cs="Arial" w:eastAsia="Arial" w:hAnsi="Arial"/>
                <w:sz w:val="20"/>
                <w:szCs w:val="20"/>
                <w:color w:val="auto"/>
              </w:rPr>
              <w:t>A</w:t>
            </w:r>
            <w:r>
              <w:rPr>
                <w:rFonts w:ascii="Arial" w:cs="Arial" w:eastAsia="Arial" w:hAnsi="Arial"/>
                <w:sz w:val="30"/>
                <w:szCs w:val="30"/>
                <w:color w:val="auto"/>
                <w:vertAlign w:val="subscript"/>
              </w:rPr>
              <w:t>2</w:t>
            </w:r>
            <w:r>
              <w:rPr>
                <w:rFonts w:ascii="Arial" w:cs="Arial" w:eastAsia="Arial" w:hAnsi="Arial"/>
                <w:sz w:val="20"/>
                <w:szCs w:val="20"/>
                <w:color w:val="auto"/>
              </w:rPr>
              <w:t>(t)</w:t>
            </w:r>
          </w:p>
        </w:tc>
        <w:tc>
          <w:tcPr>
            <w:tcW w:w="220" w:type="dxa"/>
            <w:vAlign w:val="bottom"/>
          </w:tcPr>
          <w:p>
            <w:pPr>
              <w:jc w:val="right"/>
              <w:spacing w:after="0" w:line="229" w:lineRule="exact"/>
              <w:rPr>
                <w:sz w:val="20"/>
                <w:szCs w:val="20"/>
                <w:color w:val="auto"/>
              </w:rPr>
            </w:pPr>
            <w:r>
              <w:rPr>
                <w:rFonts w:ascii="Arial" w:cs="Arial" w:eastAsia="Arial" w:hAnsi="Arial"/>
                <w:sz w:val="21"/>
                <w:szCs w:val="21"/>
                <w:color w:val="auto"/>
              </w:rPr>
              <w:t>\</w:t>
            </w:r>
          </w:p>
        </w:tc>
        <w:tc>
          <w:tcPr>
            <w:tcW w:w="280" w:type="dxa"/>
            <w:vAlign w:val="bottom"/>
            <w:vMerge w:val="restart"/>
          </w:tcPr>
          <w:p>
            <w:pPr>
              <w:ind w:left="40"/>
              <w:spacing w:after="0" w:line="459" w:lineRule="exact"/>
              <w:rPr>
                <w:sz w:val="20"/>
                <w:szCs w:val="20"/>
                <w:color w:val="auto"/>
              </w:rPr>
            </w:pPr>
            <w:r>
              <w:rPr>
                <w:rFonts w:ascii="Arial" w:cs="Arial" w:eastAsia="Arial" w:hAnsi="Arial"/>
                <w:sz w:val="40"/>
                <w:szCs w:val="40"/>
                <w:color w:val="auto"/>
                <w:w w:val="84"/>
                <w:vertAlign w:val="superscript"/>
              </w:rPr>
              <w:t>A</w:t>
            </w:r>
            <w:r>
              <w:rPr>
                <w:rFonts w:ascii="Arial" w:cs="Arial" w:eastAsia="Arial" w:hAnsi="Arial"/>
                <w:sz w:val="15"/>
                <w:szCs w:val="15"/>
                <w:color w:val="auto"/>
                <w:w w:val="84"/>
              </w:rPr>
              <w:t>3</w:t>
            </w:r>
          </w:p>
        </w:tc>
        <w:tc>
          <w:tcPr>
            <w:tcW w:w="240" w:type="dxa"/>
            <w:vAlign w:val="bottom"/>
            <w:vMerge w:val="restart"/>
          </w:tcPr>
          <w:p>
            <w:pPr>
              <w:spacing w:after="0"/>
              <w:rPr>
                <w:sz w:val="20"/>
                <w:szCs w:val="20"/>
                <w:color w:val="auto"/>
              </w:rPr>
            </w:pPr>
            <w:r>
              <w:rPr>
                <w:rFonts w:ascii="Arial" w:cs="Arial" w:eastAsia="Arial" w:hAnsi="Arial"/>
                <w:sz w:val="21"/>
                <w:szCs w:val="21"/>
                <w:color w:val="auto"/>
              </w:rPr>
              <w:t>(</w:t>
            </w:r>
            <w:r>
              <w:rPr>
                <w:rFonts w:ascii="Arial" w:cs="Arial" w:eastAsia="Arial" w:hAnsi="Arial"/>
                <w:sz w:val="19"/>
                <w:szCs w:val="19"/>
                <w:color w:val="auto"/>
              </w:rPr>
              <w:t>t</w:t>
            </w:r>
            <w:r>
              <w:rPr>
                <w:rFonts w:ascii="Arial" w:cs="Arial" w:eastAsia="Arial" w:hAnsi="Arial"/>
                <w:sz w:val="21"/>
                <w:szCs w:val="21"/>
                <w:color w:val="auto"/>
              </w:rPr>
              <w:t>)</w:t>
            </w:r>
          </w:p>
        </w:tc>
        <w:tc>
          <w:tcPr>
            <w:tcW w:w="420" w:type="dxa"/>
            <w:vAlign w:val="bottom"/>
          </w:tcPr>
          <w:p>
            <w:pPr>
              <w:jc w:val="right"/>
              <w:spacing w:after="0" w:line="229" w:lineRule="exact"/>
              <w:rPr>
                <w:sz w:val="20"/>
                <w:szCs w:val="20"/>
                <w:color w:val="auto"/>
              </w:rPr>
            </w:pPr>
            <w:r>
              <w:rPr>
                <w:rFonts w:ascii="Arial" w:cs="Arial" w:eastAsia="Arial" w:hAnsi="Arial"/>
                <w:sz w:val="21"/>
                <w:szCs w:val="21"/>
                <w:color w:val="auto"/>
              </w:rPr>
              <w:t>\</w:t>
            </w:r>
          </w:p>
        </w:tc>
        <w:tc>
          <w:tcPr>
            <w:tcW w:w="1400" w:type="dxa"/>
            <w:vAlign w:val="bottom"/>
            <w:vMerge w:val="restart"/>
          </w:tcPr>
          <w:p>
            <w:pPr>
              <w:ind w:left="40"/>
              <w:spacing w:after="0"/>
              <w:rPr>
                <w:sz w:val="20"/>
                <w:szCs w:val="20"/>
                <w:color w:val="auto"/>
              </w:rPr>
            </w:pPr>
            <w:r>
              <w:rPr>
                <w:rFonts w:ascii="Arial" w:cs="Arial" w:eastAsia="Arial" w:hAnsi="Arial"/>
                <w:sz w:val="20"/>
                <w:szCs w:val="20"/>
                <w:color w:val="auto"/>
              </w:rPr>
              <w:t>A</w:t>
            </w:r>
            <w:r>
              <w:rPr>
                <w:rFonts w:ascii="Arial" w:cs="Arial" w:eastAsia="Arial" w:hAnsi="Arial"/>
                <w:sz w:val="30"/>
                <w:szCs w:val="30"/>
                <w:color w:val="auto"/>
                <w:vertAlign w:val="subscript"/>
              </w:rPr>
              <w:t>N</w:t>
            </w:r>
            <w:r>
              <w:rPr>
                <w:rFonts w:ascii="Arial" w:cs="Arial" w:eastAsia="Arial" w:hAnsi="Arial"/>
                <w:sz w:val="20"/>
                <w:szCs w:val="20"/>
                <w:color w:val="auto"/>
              </w:rPr>
              <w:t xml:space="preserve"> (t))</w:t>
            </w:r>
          </w:p>
        </w:tc>
        <w:tc>
          <w:tcPr>
            <w:tcW w:w="1040" w:type="dxa"/>
            <w:vAlign w:val="bottom"/>
            <w:vMerge w:val="restart"/>
          </w:tcPr>
          <w:p>
            <w:pPr>
              <w:jc w:val="right"/>
              <w:spacing w:after="0"/>
              <w:rPr>
                <w:sz w:val="20"/>
                <w:szCs w:val="20"/>
                <w:color w:val="auto"/>
              </w:rPr>
            </w:pPr>
            <w:r>
              <w:rPr>
                <w:rFonts w:ascii="Arial" w:cs="Arial" w:eastAsia="Arial" w:hAnsi="Arial"/>
                <w:sz w:val="20"/>
                <w:szCs w:val="20"/>
                <w:color w:val="auto"/>
              </w:rPr>
              <w:t>(3a)</w:t>
            </w:r>
          </w:p>
        </w:tc>
        <w:tc>
          <w:tcPr>
            <w:tcW w:w="0" w:type="dxa"/>
            <w:vAlign w:val="bottom"/>
          </w:tcPr>
          <w:p>
            <w:pPr>
              <w:spacing w:after="0"/>
              <w:rPr>
                <w:sz w:val="1"/>
                <w:szCs w:val="1"/>
                <w:color w:val="auto"/>
              </w:rPr>
            </w:pPr>
          </w:p>
        </w:tc>
      </w:tr>
      <w:tr>
        <w:trPr>
          <w:trHeight w:val="229"/>
        </w:trPr>
        <w:tc>
          <w:tcPr>
            <w:tcW w:w="320" w:type="dxa"/>
            <w:vAlign w:val="bottom"/>
            <w:vMerge w:val="continue"/>
          </w:tcPr>
          <w:p>
            <w:pPr>
              <w:spacing w:after="0"/>
              <w:rPr>
                <w:sz w:val="19"/>
                <w:szCs w:val="19"/>
                <w:color w:val="auto"/>
              </w:rPr>
            </w:pPr>
          </w:p>
        </w:tc>
        <w:tc>
          <w:tcPr>
            <w:tcW w:w="1480" w:type="dxa"/>
            <w:vAlign w:val="bottom"/>
            <w:vMerge w:val="continue"/>
          </w:tcPr>
          <w:p>
            <w:pPr>
              <w:spacing w:after="0"/>
              <w:rPr>
                <w:sz w:val="19"/>
                <w:szCs w:val="19"/>
                <w:color w:val="auto"/>
              </w:rPr>
            </w:pPr>
          </w:p>
        </w:tc>
        <w:tc>
          <w:tcPr>
            <w:tcW w:w="220" w:type="dxa"/>
            <w:vAlign w:val="bottom"/>
          </w:tcPr>
          <w:p>
            <w:pPr>
              <w:spacing w:after="0"/>
              <w:rPr>
                <w:sz w:val="19"/>
                <w:szCs w:val="19"/>
                <w:color w:val="auto"/>
              </w:rPr>
            </w:pPr>
          </w:p>
        </w:tc>
        <w:tc>
          <w:tcPr>
            <w:tcW w:w="540" w:type="dxa"/>
            <w:vAlign w:val="bottom"/>
            <w:vMerge w:val="continue"/>
          </w:tcPr>
          <w:p>
            <w:pPr>
              <w:spacing w:after="0"/>
              <w:rPr>
                <w:sz w:val="19"/>
                <w:szCs w:val="19"/>
                <w:color w:val="auto"/>
              </w:rPr>
            </w:pPr>
          </w:p>
        </w:tc>
        <w:tc>
          <w:tcPr>
            <w:tcW w:w="220" w:type="dxa"/>
            <w:vAlign w:val="bottom"/>
          </w:tcPr>
          <w:p>
            <w:pPr>
              <w:spacing w:after="0"/>
              <w:rPr>
                <w:sz w:val="19"/>
                <w:szCs w:val="19"/>
                <w:color w:val="auto"/>
              </w:rPr>
            </w:pPr>
          </w:p>
        </w:tc>
        <w:tc>
          <w:tcPr>
            <w:tcW w:w="280" w:type="dxa"/>
            <w:vAlign w:val="bottom"/>
            <w:vMerge w:val="continue"/>
          </w:tcPr>
          <w:p>
            <w:pPr>
              <w:spacing w:after="0"/>
              <w:rPr>
                <w:sz w:val="19"/>
                <w:szCs w:val="19"/>
                <w:color w:val="auto"/>
              </w:rPr>
            </w:pPr>
          </w:p>
        </w:tc>
        <w:tc>
          <w:tcPr>
            <w:tcW w:w="240" w:type="dxa"/>
            <w:vAlign w:val="bottom"/>
            <w:vMerge w:val="continue"/>
          </w:tcPr>
          <w:p>
            <w:pPr>
              <w:spacing w:after="0"/>
              <w:rPr>
                <w:sz w:val="19"/>
                <w:szCs w:val="19"/>
                <w:color w:val="auto"/>
              </w:rPr>
            </w:pPr>
          </w:p>
        </w:tc>
        <w:tc>
          <w:tcPr>
            <w:tcW w:w="420" w:type="dxa"/>
            <w:vAlign w:val="bottom"/>
          </w:tcPr>
          <w:p>
            <w:pPr>
              <w:spacing w:after="0"/>
              <w:rPr>
                <w:sz w:val="19"/>
                <w:szCs w:val="19"/>
                <w:color w:val="auto"/>
              </w:rPr>
            </w:pPr>
          </w:p>
        </w:tc>
        <w:tc>
          <w:tcPr>
            <w:tcW w:w="1400" w:type="dxa"/>
            <w:vAlign w:val="bottom"/>
            <w:vMerge w:val="continue"/>
          </w:tcPr>
          <w:p>
            <w:pPr>
              <w:spacing w:after="0"/>
              <w:rPr>
                <w:sz w:val="19"/>
                <w:szCs w:val="19"/>
                <w:color w:val="auto"/>
              </w:rPr>
            </w:pPr>
          </w:p>
        </w:tc>
        <w:tc>
          <w:tcPr>
            <w:tcW w:w="104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141"/>
        </w:trPr>
        <w:tc>
          <w:tcPr>
            <w:tcW w:w="320" w:type="dxa"/>
            <w:vAlign w:val="bottom"/>
          </w:tcPr>
          <w:p>
            <w:pPr>
              <w:spacing w:after="0"/>
              <w:rPr>
                <w:sz w:val="12"/>
                <w:szCs w:val="12"/>
                <w:color w:val="auto"/>
              </w:rPr>
            </w:pPr>
          </w:p>
        </w:tc>
        <w:tc>
          <w:tcPr>
            <w:tcW w:w="148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540" w:type="dxa"/>
            <w:vAlign w:val="bottom"/>
          </w:tcPr>
          <w:p>
            <w:pPr>
              <w:ind w:left="420"/>
              <w:spacing w:after="0" w:line="141" w:lineRule="exact"/>
              <w:rPr>
                <w:sz w:val="20"/>
                <w:szCs w:val="20"/>
                <w:color w:val="auto"/>
              </w:rPr>
            </w:pPr>
            <w:r>
              <w:rPr>
                <w:rFonts w:ascii="Arial" w:cs="Arial" w:eastAsia="Arial" w:hAnsi="Arial"/>
                <w:sz w:val="15"/>
                <w:szCs w:val="15"/>
                <w:color w:val="auto"/>
                <w:w w:val="91"/>
              </w:rPr>
              <w:t>N</w:t>
            </w:r>
          </w:p>
        </w:tc>
        <w:tc>
          <w:tcPr>
            <w:tcW w:w="22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420" w:type="dxa"/>
            <w:vAlign w:val="bottom"/>
          </w:tcPr>
          <w:p>
            <w:pPr>
              <w:spacing w:after="0"/>
              <w:rPr>
                <w:sz w:val="12"/>
                <w:szCs w:val="12"/>
                <w:color w:val="auto"/>
              </w:rPr>
            </w:pPr>
          </w:p>
        </w:tc>
        <w:tc>
          <w:tcPr>
            <w:tcW w:w="1400" w:type="dxa"/>
            <w:vAlign w:val="bottom"/>
          </w:tcPr>
          <w:p>
            <w:pPr>
              <w:spacing w:after="0"/>
              <w:rPr>
                <w:sz w:val="12"/>
                <w:szCs w:val="12"/>
                <w:color w:val="auto"/>
              </w:rPr>
            </w:pPr>
          </w:p>
        </w:tc>
        <w:tc>
          <w:tcPr>
            <w:tcW w:w="10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322"/>
        </w:trPr>
        <w:tc>
          <w:tcPr>
            <w:tcW w:w="320" w:type="dxa"/>
            <w:vAlign w:val="bottom"/>
          </w:tcPr>
          <w:p>
            <w:pPr>
              <w:spacing w:after="0"/>
              <w:rPr>
                <w:sz w:val="24"/>
                <w:szCs w:val="24"/>
                <w:color w:val="auto"/>
              </w:rPr>
            </w:pPr>
          </w:p>
        </w:tc>
        <w:tc>
          <w:tcPr>
            <w:tcW w:w="2980" w:type="dxa"/>
            <w:vAlign w:val="bottom"/>
            <w:gridSpan w:val="6"/>
          </w:tcPr>
          <w:p>
            <w:pPr>
              <w:ind w:left="1020"/>
              <w:spacing w:after="0" w:line="322" w:lineRule="exact"/>
              <w:rPr>
                <w:sz w:val="20"/>
                <w:szCs w:val="20"/>
                <w:color w:val="auto"/>
              </w:rPr>
            </w:pPr>
            <w:r>
              <w:rPr>
                <w:rFonts w:ascii="Arial" w:cs="Arial" w:eastAsia="Arial" w:hAnsi="Arial"/>
                <w:sz w:val="20"/>
                <w:szCs w:val="20"/>
                <w:color w:val="auto"/>
              </w:rPr>
              <w:t>R</w:t>
            </w:r>
            <w:r>
              <w:rPr>
                <w:rFonts w:ascii="Arial" w:cs="Arial" w:eastAsia="Arial" w:hAnsi="Arial"/>
                <w:sz w:val="30"/>
                <w:szCs w:val="30"/>
                <w:color w:val="auto"/>
                <w:vertAlign w:val="subscript"/>
              </w:rPr>
              <w:t>series</w:t>
            </w:r>
            <w:r>
              <w:rPr>
                <w:rFonts w:ascii="Arial" w:cs="Arial" w:eastAsia="Arial" w:hAnsi="Arial"/>
                <w:sz w:val="20"/>
                <w:szCs w:val="20"/>
                <w:color w:val="auto"/>
              </w:rPr>
              <w:t>(t) =</w:t>
            </w:r>
            <w:r>
              <w:rPr>
                <w:rFonts w:ascii="Arial" w:cs="Arial" w:eastAsia="Arial" w:hAnsi="Arial"/>
                <w:sz w:val="27"/>
                <w:szCs w:val="27"/>
                <w:color w:val="auto"/>
              </w:rPr>
              <w:t xml:space="preserve"> Õ</w:t>
            </w:r>
            <w:r>
              <w:rPr>
                <w:rFonts w:ascii="Arial" w:cs="Arial" w:eastAsia="Arial" w:hAnsi="Arial"/>
                <w:sz w:val="20"/>
                <w:szCs w:val="20"/>
                <w:color w:val="auto"/>
              </w:rPr>
              <w:t>R</w:t>
            </w:r>
            <w:r>
              <w:rPr>
                <w:rFonts w:ascii="Arial" w:cs="Arial" w:eastAsia="Arial" w:hAnsi="Arial"/>
                <w:sz w:val="30"/>
                <w:szCs w:val="30"/>
                <w:color w:val="auto"/>
                <w:vertAlign w:val="subscript"/>
              </w:rPr>
              <w:t>i</w:t>
            </w:r>
            <w:r>
              <w:rPr>
                <w:rFonts w:ascii="Arial" w:cs="Arial" w:eastAsia="Arial" w:hAnsi="Arial"/>
                <w:sz w:val="20"/>
                <w:szCs w:val="20"/>
                <w:color w:val="auto"/>
              </w:rPr>
              <w:t>(t)</w:t>
            </w:r>
          </w:p>
        </w:tc>
        <w:tc>
          <w:tcPr>
            <w:tcW w:w="420" w:type="dxa"/>
            <w:vAlign w:val="bottom"/>
          </w:tcPr>
          <w:p>
            <w:pPr>
              <w:spacing w:after="0"/>
              <w:rPr>
                <w:sz w:val="24"/>
                <w:szCs w:val="24"/>
                <w:color w:val="auto"/>
              </w:rPr>
            </w:pPr>
          </w:p>
        </w:tc>
        <w:tc>
          <w:tcPr>
            <w:tcW w:w="1400" w:type="dxa"/>
            <w:vAlign w:val="bottom"/>
          </w:tcPr>
          <w:p>
            <w:pPr>
              <w:spacing w:after="0"/>
              <w:rPr>
                <w:sz w:val="24"/>
                <w:szCs w:val="24"/>
                <w:color w:val="auto"/>
              </w:rPr>
            </w:pPr>
          </w:p>
        </w:tc>
        <w:tc>
          <w:tcPr>
            <w:tcW w:w="1040" w:type="dxa"/>
            <w:vAlign w:val="bottom"/>
          </w:tcPr>
          <w:p>
            <w:pPr>
              <w:jc w:val="right"/>
              <w:spacing w:after="0"/>
              <w:rPr>
                <w:sz w:val="20"/>
                <w:szCs w:val="20"/>
                <w:color w:val="auto"/>
              </w:rPr>
            </w:pPr>
            <w:r>
              <w:rPr>
                <w:rFonts w:ascii="Arial" w:cs="Arial" w:eastAsia="Arial" w:hAnsi="Arial"/>
                <w:sz w:val="20"/>
                <w:szCs w:val="20"/>
                <w:color w:val="auto"/>
              </w:rPr>
              <w:t>(3b)</w:t>
            </w:r>
          </w:p>
        </w:tc>
        <w:tc>
          <w:tcPr>
            <w:tcW w:w="0" w:type="dxa"/>
            <w:vAlign w:val="bottom"/>
          </w:tcPr>
          <w:p>
            <w:pPr>
              <w:spacing w:after="0"/>
              <w:rPr>
                <w:sz w:val="1"/>
                <w:szCs w:val="1"/>
                <w:color w:val="auto"/>
              </w:rPr>
            </w:pPr>
          </w:p>
        </w:tc>
      </w:tr>
    </w:tbl>
    <w:p>
      <w:pPr>
        <w:jc w:val="center"/>
        <w:ind w:left="3180"/>
        <w:spacing w:after="0" w:line="216" w:lineRule="auto"/>
        <w:rPr>
          <w:sz w:val="20"/>
          <w:szCs w:val="20"/>
          <w:color w:val="auto"/>
        </w:rPr>
      </w:pPr>
      <w:r>
        <w:rPr>
          <w:rFonts w:ascii="Arial" w:cs="Arial" w:eastAsia="Arial" w:hAnsi="Arial"/>
          <w:sz w:val="15"/>
          <w:szCs w:val="15"/>
          <w:color w:val="auto"/>
        </w:rPr>
        <w:t>i=1</w:t>
      </w:r>
    </w:p>
    <w:p>
      <w:pPr>
        <w:spacing w:after="0" w:line="79" w:lineRule="exact"/>
        <w:rPr>
          <w:sz w:val="20"/>
          <w:szCs w:val="20"/>
          <w:color w:val="auto"/>
        </w:rPr>
      </w:pPr>
    </w:p>
    <w:p>
      <w:pPr>
        <w:ind w:left="2320"/>
        <w:spacing w:after="0"/>
        <w:rPr>
          <w:sz w:val="20"/>
          <w:szCs w:val="20"/>
          <w:color w:val="auto"/>
        </w:rPr>
      </w:pPr>
      <w:r>
        <w:rPr>
          <w:rFonts w:ascii="Arial" w:cs="Arial" w:eastAsia="Arial" w:hAnsi="Arial"/>
          <w:sz w:val="19"/>
          <w:szCs w:val="19"/>
          <w:color w:val="auto"/>
        </w:rPr>
        <w:t>Moreover, the overall series system reliability is generally less than or equal to the relia-</w:t>
      </w:r>
    </w:p>
    <w:p>
      <w:pPr>
        <w:ind w:left="1880"/>
        <w:spacing w:after="0" w:line="214" w:lineRule="auto"/>
        <w:tabs>
          <w:tab w:leader="none" w:pos="8900" w:val="left"/>
        </w:tabs>
        <w:rPr>
          <w:sz w:val="20"/>
          <w:szCs w:val="20"/>
          <w:color w:val="auto"/>
        </w:rPr>
      </w:pPr>
      <w:r>
        <w:rPr>
          <w:rFonts w:ascii="Arial" w:cs="Arial" w:eastAsia="Arial" w:hAnsi="Arial"/>
          <w:sz w:val="20"/>
          <w:szCs w:val="20"/>
          <w:color w:val="auto"/>
        </w:rPr>
        <w:t>bility of the sub-component with the minimum reliability index. Thus, R</w:t>
      </w:r>
      <w:r>
        <w:rPr>
          <w:rFonts w:ascii="Arial" w:cs="Arial" w:eastAsia="Arial" w:hAnsi="Arial"/>
          <w:sz w:val="30"/>
          <w:szCs w:val="30"/>
          <w:color w:val="auto"/>
          <w:vertAlign w:val="subscript"/>
        </w:rPr>
        <w:t>series</w:t>
      </w:r>
      <w:r>
        <w:rPr>
          <w:rFonts w:ascii="Arial" w:cs="Arial" w:eastAsia="Arial" w:hAnsi="Arial"/>
          <w:sz w:val="20"/>
          <w:szCs w:val="20"/>
          <w:color w:val="auto"/>
        </w:rPr>
        <w:t>(t)</w:t>
      </w:r>
      <w:r>
        <w:rPr>
          <w:sz w:val="20"/>
          <w:szCs w:val="20"/>
          <w:color w:val="auto"/>
        </w:rPr>
        <w:tab/>
      </w:r>
      <w:r>
        <w:rPr>
          <w:rFonts w:ascii="Arial" w:cs="Arial" w:eastAsia="Arial" w:hAnsi="Arial"/>
          <w:sz w:val="19"/>
          <w:szCs w:val="19"/>
          <w:color w:val="auto"/>
        </w:rPr>
        <w:t>min(R</w:t>
      </w:r>
      <w:r>
        <w:rPr>
          <w:rFonts w:ascii="Arial" w:cs="Arial" w:eastAsia="Arial" w:hAnsi="Arial"/>
          <w:sz w:val="29"/>
          <w:szCs w:val="29"/>
          <w:color w:val="auto"/>
          <w:vertAlign w:val="subscript"/>
        </w:rPr>
        <w:t>i</w:t>
      </w:r>
      <w:r>
        <w:rPr>
          <w:rFonts w:ascii="Arial" w:cs="Arial" w:eastAsia="Arial" w:hAnsi="Arial"/>
          <w:sz w:val="19"/>
          <w:szCs w:val="19"/>
          <w:color w:val="auto"/>
        </w:rPr>
        <w:t>(t)).</w:t>
      </w:r>
    </w:p>
    <w:p>
      <w:pPr>
        <w:ind w:left="1880"/>
        <w:spacing w:after="0" w:line="231" w:lineRule="auto"/>
        <w:rPr>
          <w:sz w:val="20"/>
          <w:szCs w:val="20"/>
          <w:color w:val="auto"/>
        </w:rPr>
      </w:pPr>
      <w:r>
        <w:rPr>
          <w:rFonts w:ascii="Arial" w:cs="Arial" w:eastAsia="Arial" w:hAnsi="Arial"/>
          <w:sz w:val="20"/>
          <w:szCs w:val="20"/>
          <w:color w:val="auto"/>
        </w:rPr>
        <w:t>Due to the redundancy property, the reliability of parallel and combination systems is</w:t>
      </w:r>
    </w:p>
    <w:p>
      <w:pPr>
        <w:sectPr>
          <w:pgSz w:w="11900" w:h="16838" w:orient="portrait"/>
          <w:cols w:equalWidth="0" w:num="1">
            <w:col w:w="9820"/>
          </w:cols>
          <w:pgMar w:left="1440" w:top="387" w:right="646" w:bottom="602" w:gutter="0" w:footer="0" w:header="0"/>
        </w:sectPr>
      </w:pPr>
    </w:p>
    <w:bookmarkStart w:id="10" w:name="page11"/>
    <w:bookmarkEnd w:id="10"/>
    <w:tbl>
      <w:tblPr>
        <w:tblLayout w:type="fixed"/>
        <w:tblInd w:w="0" w:type="dxa"/>
        <w:tblCellMar>
          <w:top w:w="0" w:type="dxa"/>
          <w:left w:w="0" w:type="dxa"/>
          <w:bottom w:w="0" w:type="dxa"/>
          <w:right w:w="0" w:type="dxa"/>
        </w:tblCellMar>
      </w:tblPr>
      <w:tr>
        <w:trPr>
          <w:trHeight w:val="624"/>
        </w:trPr>
        <w:tc>
          <w:tcPr>
            <w:tcW w:w="20" w:type="dxa"/>
            <w:vAlign w:val="bottom"/>
          </w:tcPr>
          <w:p>
            <w:pPr>
              <w:spacing w:after="0"/>
              <w:rPr>
                <w:sz w:val="24"/>
                <w:szCs w:val="24"/>
                <w:color w:val="auto"/>
              </w:rPr>
            </w:pPr>
          </w:p>
        </w:tc>
        <w:tc>
          <w:tcPr>
            <w:tcW w:w="226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440" w:type="dxa"/>
            <w:vAlign w:val="bottom"/>
            <w:vMerge w:val="restart"/>
          </w:tcPr>
          <w:p>
            <w:pPr>
              <w:spacing w:after="0"/>
              <w:rPr>
                <w:sz w:val="24"/>
                <w:szCs w:val="24"/>
                <w:color w:val="auto"/>
              </w:rPr>
            </w:pPr>
          </w:p>
        </w:tc>
        <w:tc>
          <w:tcPr>
            <w:tcW w:w="280" w:type="dxa"/>
            <w:vAlign w:val="bottom"/>
          </w:tcPr>
          <w:p>
            <w:pPr>
              <w:spacing w:after="0"/>
              <w:rPr>
                <w:sz w:val="24"/>
                <w:szCs w:val="24"/>
                <w:color w:val="auto"/>
              </w:rPr>
            </w:pPr>
          </w:p>
        </w:tc>
        <w:tc>
          <w:tcPr>
            <w:tcW w:w="800" w:type="dxa"/>
            <w:vAlign w:val="bottom"/>
            <w:vMerge w:val="restart"/>
          </w:tcPr>
          <w:p>
            <w:pPr>
              <w:spacing w:after="0"/>
              <w:rPr>
                <w:sz w:val="24"/>
                <w:szCs w:val="24"/>
                <w:color w:val="auto"/>
              </w:rPr>
            </w:pPr>
          </w:p>
        </w:tc>
        <w:tc>
          <w:tcPr>
            <w:tcW w:w="360" w:type="dxa"/>
            <w:vAlign w:val="bottom"/>
            <w:vMerge w:val="restart"/>
          </w:tcPr>
          <w:p>
            <w:pPr>
              <w:spacing w:after="0"/>
              <w:rPr>
                <w:sz w:val="24"/>
                <w:szCs w:val="24"/>
                <w:color w:val="auto"/>
              </w:rPr>
            </w:pPr>
          </w:p>
        </w:tc>
        <w:tc>
          <w:tcPr>
            <w:tcW w:w="200" w:type="dxa"/>
            <w:vAlign w:val="bottom"/>
            <w:vMerge w:val="restart"/>
          </w:tcPr>
          <w:p>
            <w:pPr>
              <w:spacing w:after="0"/>
              <w:rPr>
                <w:sz w:val="24"/>
                <w:szCs w:val="24"/>
                <w:color w:val="auto"/>
              </w:rPr>
            </w:pPr>
          </w:p>
        </w:tc>
        <w:tc>
          <w:tcPr>
            <w:tcW w:w="228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740" w:type="dxa"/>
            <w:vAlign w:val="bottom"/>
            <w:gridSpan w:val="2"/>
          </w:tcPr>
          <w:p>
            <w:pPr>
              <w:jc w:val="right"/>
              <w:spacing w:after="0"/>
              <w:rPr>
                <w:sz w:val="20"/>
                <w:szCs w:val="20"/>
                <w:color w:val="auto"/>
              </w:rPr>
            </w:pPr>
            <w:r>
              <w:rPr>
                <w:rFonts w:ascii="Palatino Linotype" w:cs="Palatino Linotype" w:eastAsia="Palatino Linotype" w:hAnsi="Palatino Linotype"/>
                <w:sz w:val="20"/>
                <w:szCs w:val="20"/>
                <w:color w:val="auto"/>
              </w:rPr>
              <w:t>(3b)</w:t>
            </w:r>
          </w:p>
        </w:tc>
        <w:tc>
          <w:tcPr>
            <w:tcW w:w="0" w:type="dxa"/>
            <w:vAlign w:val="bottom"/>
          </w:tcPr>
          <w:p>
            <w:pPr>
              <w:spacing w:after="0"/>
              <w:rPr>
                <w:sz w:val="1"/>
                <w:szCs w:val="1"/>
                <w:color w:val="auto"/>
              </w:rPr>
            </w:pPr>
          </w:p>
        </w:tc>
      </w:tr>
      <w:tr>
        <w:trPr>
          <w:trHeight w:val="492"/>
        </w:trPr>
        <w:tc>
          <w:tcPr>
            <w:tcW w:w="2280" w:type="dxa"/>
            <w:vAlign w:val="bottom"/>
            <w:gridSpan w:val="2"/>
            <w:vMerge w:val="restart"/>
          </w:tcPr>
          <w:p>
            <w:pPr>
              <w:spacing w:after="0"/>
              <w:rPr>
                <w:sz w:val="20"/>
                <w:szCs w:val="20"/>
                <w:color w:val="auto"/>
              </w:rPr>
            </w:pPr>
            <w:r>
              <w:rPr>
                <w:rFonts w:ascii="Arial" w:cs="Arial" w:eastAsia="Arial" w:hAnsi="Arial"/>
                <w:sz w:val="16"/>
                <w:szCs w:val="16"/>
                <w:color w:val="auto"/>
              </w:rPr>
              <w:t xml:space="preserve">Sustainability </w:t>
            </w:r>
            <w:r>
              <w:rPr>
                <w:rFonts w:ascii="Arial" w:cs="Arial" w:eastAsia="Arial" w:hAnsi="Arial"/>
                <w:sz w:val="16"/>
                <w:szCs w:val="16"/>
                <w:b w:val="1"/>
                <w:bCs w:val="1"/>
                <w:color w:val="auto"/>
              </w:rPr>
              <w:t>2023</w:t>
            </w:r>
            <w:r>
              <w:rPr>
                <w:rFonts w:ascii="Arial" w:cs="Arial" w:eastAsia="Arial" w:hAnsi="Arial"/>
                <w:sz w:val="16"/>
                <w:szCs w:val="16"/>
                <w:color w:val="auto"/>
              </w:rPr>
              <w:t>, 15, 4953</w:t>
            </w:r>
          </w:p>
        </w:tc>
        <w:tc>
          <w:tcPr>
            <w:tcW w:w="128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440" w:type="dxa"/>
            <w:vAlign w:val="bottom"/>
            <w:vMerge w:val="continue"/>
          </w:tcPr>
          <w:p>
            <w:pPr>
              <w:spacing w:after="0"/>
              <w:rPr>
                <w:sz w:val="24"/>
                <w:szCs w:val="24"/>
                <w:color w:val="auto"/>
              </w:rPr>
            </w:pPr>
          </w:p>
        </w:tc>
        <w:tc>
          <w:tcPr>
            <w:tcW w:w="280" w:type="dxa"/>
            <w:vAlign w:val="bottom"/>
          </w:tcPr>
          <w:p>
            <w:pPr>
              <w:spacing w:after="0"/>
              <w:rPr>
                <w:sz w:val="24"/>
                <w:szCs w:val="24"/>
                <w:color w:val="auto"/>
              </w:rPr>
            </w:pPr>
          </w:p>
        </w:tc>
        <w:tc>
          <w:tcPr>
            <w:tcW w:w="800" w:type="dxa"/>
            <w:vAlign w:val="bottom"/>
            <w:vMerge w:val="continue"/>
          </w:tcPr>
          <w:p>
            <w:pPr>
              <w:spacing w:after="0"/>
              <w:rPr>
                <w:sz w:val="24"/>
                <w:szCs w:val="24"/>
                <w:color w:val="auto"/>
              </w:rPr>
            </w:pPr>
          </w:p>
        </w:tc>
        <w:tc>
          <w:tcPr>
            <w:tcW w:w="360" w:type="dxa"/>
            <w:vAlign w:val="bottom"/>
            <w:vMerge w:val="continue"/>
          </w:tcPr>
          <w:p>
            <w:pPr>
              <w:spacing w:after="0"/>
              <w:rPr>
                <w:sz w:val="24"/>
                <w:szCs w:val="24"/>
                <w:color w:val="auto"/>
              </w:rPr>
            </w:pPr>
          </w:p>
        </w:tc>
        <w:tc>
          <w:tcPr>
            <w:tcW w:w="200" w:type="dxa"/>
            <w:vAlign w:val="bottom"/>
            <w:vMerge w:val="continue"/>
          </w:tcPr>
          <w:p>
            <w:pPr>
              <w:spacing w:after="0"/>
              <w:rPr>
                <w:sz w:val="24"/>
                <w:szCs w:val="24"/>
                <w:color w:val="auto"/>
              </w:rPr>
            </w:pPr>
          </w:p>
        </w:tc>
        <w:tc>
          <w:tcPr>
            <w:tcW w:w="228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740" w:type="dxa"/>
            <w:vAlign w:val="bottom"/>
            <w:gridSpan w:val="2"/>
            <w:vMerge w:val="restart"/>
          </w:tcPr>
          <w:p>
            <w:pPr>
              <w:jc w:val="right"/>
              <w:ind w:right="40"/>
              <w:spacing w:after="0"/>
              <w:rPr>
                <w:sz w:val="20"/>
                <w:szCs w:val="20"/>
                <w:color w:val="auto"/>
              </w:rPr>
            </w:pPr>
            <w:r>
              <w:rPr>
                <w:rFonts w:ascii="Arial" w:cs="Arial" w:eastAsia="Arial" w:hAnsi="Arial"/>
                <w:sz w:val="16"/>
                <w:szCs w:val="16"/>
                <w:color w:val="auto"/>
              </w:rPr>
              <w:t>11 of 22</w:t>
            </w:r>
          </w:p>
        </w:tc>
        <w:tc>
          <w:tcPr>
            <w:tcW w:w="0" w:type="dxa"/>
            <w:vAlign w:val="bottom"/>
          </w:tcPr>
          <w:p>
            <w:pPr>
              <w:spacing w:after="0"/>
              <w:rPr>
                <w:sz w:val="1"/>
                <w:szCs w:val="1"/>
                <w:color w:val="auto"/>
              </w:rPr>
            </w:pPr>
          </w:p>
        </w:tc>
      </w:tr>
      <w:tr>
        <w:trPr>
          <w:trHeight w:val="50"/>
        </w:trPr>
        <w:tc>
          <w:tcPr>
            <w:tcW w:w="2280" w:type="dxa"/>
            <w:vAlign w:val="bottom"/>
            <w:gridSpan w:val="2"/>
            <w:vMerge w:val="continue"/>
          </w:tcPr>
          <w:p>
            <w:pPr>
              <w:spacing w:after="0"/>
              <w:rPr>
                <w:sz w:val="4"/>
                <w:szCs w:val="4"/>
                <w:color w:val="auto"/>
              </w:rPr>
            </w:pPr>
          </w:p>
        </w:tc>
        <w:tc>
          <w:tcPr>
            <w:tcW w:w="1280" w:type="dxa"/>
            <w:vAlign w:val="bottom"/>
          </w:tcPr>
          <w:p>
            <w:pPr>
              <w:spacing w:after="0"/>
              <w:rPr>
                <w:sz w:val="4"/>
                <w:szCs w:val="4"/>
                <w:color w:val="auto"/>
              </w:rPr>
            </w:pPr>
          </w:p>
        </w:tc>
        <w:tc>
          <w:tcPr>
            <w:tcW w:w="1520" w:type="dxa"/>
            <w:vAlign w:val="bottom"/>
          </w:tcPr>
          <w:p>
            <w:pPr>
              <w:spacing w:after="0"/>
              <w:rPr>
                <w:sz w:val="4"/>
                <w:szCs w:val="4"/>
                <w:color w:val="auto"/>
              </w:rPr>
            </w:pPr>
          </w:p>
        </w:tc>
        <w:tc>
          <w:tcPr>
            <w:tcW w:w="440" w:type="dxa"/>
            <w:vAlign w:val="bottom"/>
          </w:tcPr>
          <w:p>
            <w:pPr>
              <w:spacing w:after="0"/>
              <w:rPr>
                <w:sz w:val="4"/>
                <w:szCs w:val="4"/>
                <w:color w:val="auto"/>
              </w:rPr>
            </w:pPr>
          </w:p>
        </w:tc>
        <w:tc>
          <w:tcPr>
            <w:tcW w:w="280" w:type="dxa"/>
            <w:vAlign w:val="bottom"/>
          </w:tcPr>
          <w:p>
            <w:pPr>
              <w:spacing w:after="0"/>
              <w:rPr>
                <w:sz w:val="4"/>
                <w:szCs w:val="4"/>
                <w:color w:val="auto"/>
              </w:rPr>
            </w:pPr>
          </w:p>
        </w:tc>
        <w:tc>
          <w:tcPr>
            <w:tcW w:w="800" w:type="dxa"/>
            <w:vAlign w:val="bottom"/>
          </w:tcPr>
          <w:p>
            <w:pPr>
              <w:spacing w:after="0"/>
              <w:rPr>
                <w:sz w:val="4"/>
                <w:szCs w:val="4"/>
                <w:color w:val="auto"/>
              </w:rPr>
            </w:pPr>
          </w:p>
        </w:tc>
        <w:tc>
          <w:tcPr>
            <w:tcW w:w="360" w:type="dxa"/>
            <w:vAlign w:val="bottom"/>
          </w:tcPr>
          <w:p>
            <w:pPr>
              <w:spacing w:after="0"/>
              <w:rPr>
                <w:sz w:val="4"/>
                <w:szCs w:val="4"/>
                <w:color w:val="auto"/>
              </w:rPr>
            </w:pPr>
          </w:p>
        </w:tc>
        <w:tc>
          <w:tcPr>
            <w:tcW w:w="200" w:type="dxa"/>
            <w:vAlign w:val="bottom"/>
          </w:tcPr>
          <w:p>
            <w:pPr>
              <w:spacing w:after="0"/>
              <w:rPr>
                <w:sz w:val="4"/>
                <w:szCs w:val="4"/>
                <w:color w:val="auto"/>
              </w:rPr>
            </w:pPr>
          </w:p>
        </w:tc>
        <w:tc>
          <w:tcPr>
            <w:tcW w:w="2280" w:type="dxa"/>
            <w:vAlign w:val="bottom"/>
          </w:tcPr>
          <w:p>
            <w:pPr>
              <w:spacing w:after="0"/>
              <w:rPr>
                <w:sz w:val="4"/>
                <w:szCs w:val="4"/>
                <w:color w:val="auto"/>
              </w:rPr>
            </w:pPr>
          </w:p>
        </w:tc>
        <w:tc>
          <w:tcPr>
            <w:tcW w:w="340" w:type="dxa"/>
            <w:vAlign w:val="bottom"/>
          </w:tcPr>
          <w:p>
            <w:pPr>
              <w:spacing w:after="0"/>
              <w:rPr>
                <w:sz w:val="4"/>
                <w:szCs w:val="4"/>
                <w:color w:val="auto"/>
              </w:rPr>
            </w:pPr>
          </w:p>
        </w:tc>
        <w:tc>
          <w:tcPr>
            <w:tcW w:w="740" w:type="dxa"/>
            <w:vAlign w:val="bottom"/>
            <w:gridSpan w:val="2"/>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51"/>
        </w:trPr>
        <w:tc>
          <w:tcPr>
            <w:tcW w:w="20" w:type="dxa"/>
            <w:vAlign w:val="bottom"/>
          </w:tcPr>
          <w:p>
            <w:pPr>
              <w:spacing w:after="0"/>
              <w:rPr>
                <w:sz w:val="13"/>
                <w:szCs w:val="13"/>
                <w:color w:val="auto"/>
              </w:rPr>
            </w:pPr>
          </w:p>
        </w:tc>
        <w:tc>
          <w:tcPr>
            <w:tcW w:w="2260" w:type="dxa"/>
            <w:vAlign w:val="bottom"/>
          </w:tcPr>
          <w:p>
            <w:pPr>
              <w:spacing w:after="0"/>
              <w:rPr>
                <w:sz w:val="13"/>
                <w:szCs w:val="13"/>
                <w:color w:val="auto"/>
              </w:rPr>
            </w:pPr>
          </w:p>
        </w:tc>
        <w:tc>
          <w:tcPr>
            <w:tcW w:w="8240" w:type="dxa"/>
            <w:vAlign w:val="bottom"/>
            <w:gridSpan w:val="11"/>
          </w:tcPr>
          <w:p>
            <w:pPr>
              <w:jc w:val="right"/>
              <w:spacing w:after="0" w:line="152" w:lineRule="exact"/>
              <w:rPr>
                <w:sz w:val="20"/>
                <w:szCs w:val="20"/>
                <w:color w:val="auto"/>
              </w:rPr>
            </w:pPr>
            <w:r>
              <w:rPr>
                <w:rFonts w:ascii="Palatino Linotype" w:cs="Palatino Linotype" w:eastAsia="Palatino Linotype" w:hAnsi="Palatino Linotype"/>
                <w:sz w:val="14"/>
                <w:szCs w:val="14"/>
                <w:color w:val="auto"/>
              </w:rPr>
              <w:t>Moreover, the overall series system reliability is generally less than or equal to the</w:t>
            </w:r>
          </w:p>
        </w:tc>
        <w:tc>
          <w:tcPr>
            <w:tcW w:w="0" w:type="dxa"/>
            <w:vAlign w:val="bottom"/>
          </w:tcPr>
          <w:p>
            <w:pPr>
              <w:spacing w:after="0"/>
              <w:rPr>
                <w:sz w:val="1"/>
                <w:szCs w:val="1"/>
                <w:color w:val="auto"/>
              </w:rPr>
            </w:pPr>
          </w:p>
        </w:tc>
      </w:tr>
      <w:tr>
        <w:trPr>
          <w:trHeight w:val="231"/>
        </w:trPr>
        <w:tc>
          <w:tcPr>
            <w:tcW w:w="20" w:type="dxa"/>
            <w:vAlign w:val="bottom"/>
          </w:tcPr>
          <w:p>
            <w:pPr>
              <w:spacing w:after="0"/>
              <w:rPr>
                <w:sz w:val="20"/>
                <w:szCs w:val="20"/>
                <w:color w:val="auto"/>
              </w:rPr>
            </w:pPr>
          </w:p>
        </w:tc>
        <w:tc>
          <w:tcPr>
            <w:tcW w:w="2260" w:type="dxa"/>
            <w:vAlign w:val="bottom"/>
            <w:tcBorders>
              <w:top w:val="single" w:sz="8" w:color="auto"/>
            </w:tcBorders>
          </w:tcPr>
          <w:p>
            <w:pPr>
              <w:spacing w:after="0"/>
              <w:rPr>
                <w:sz w:val="20"/>
                <w:szCs w:val="20"/>
                <w:color w:val="auto"/>
              </w:rPr>
            </w:pPr>
          </w:p>
        </w:tc>
        <w:tc>
          <w:tcPr>
            <w:tcW w:w="7160" w:type="dxa"/>
            <w:vAlign w:val="bottom"/>
            <w:tcBorders>
              <w:top w:val="single" w:sz="8" w:color="auto"/>
            </w:tcBorders>
            <w:gridSpan w:val="8"/>
          </w:tcPr>
          <w:p>
            <w:pPr>
              <w:ind w:left="380"/>
              <w:spacing w:after="0" w:line="231" w:lineRule="exact"/>
              <w:rPr>
                <w:sz w:val="20"/>
                <w:szCs w:val="20"/>
                <w:color w:val="auto"/>
              </w:rPr>
            </w:pPr>
            <w:r>
              <w:rPr>
                <w:rFonts w:ascii="Palatino Linotype" w:cs="Palatino Linotype" w:eastAsia="Palatino Linotype" w:hAnsi="Palatino Linotype"/>
                <w:sz w:val="20"/>
                <w:szCs w:val="20"/>
                <w:color w:val="auto"/>
              </w:rPr>
              <w:t>reliability of the sub‐component with the minimum reliability index. Thus,</w:t>
            </w:r>
          </w:p>
        </w:tc>
        <w:tc>
          <w:tcPr>
            <w:tcW w:w="340" w:type="dxa"/>
            <w:vAlign w:val="bottom"/>
            <w:tcBorders>
              <w:top w:val="single" w:sz="8" w:color="auto"/>
            </w:tcBorders>
          </w:tcPr>
          <w:p>
            <w:pPr>
              <w:spacing w:after="0"/>
              <w:rPr>
                <w:sz w:val="20"/>
                <w:szCs w:val="20"/>
                <w:color w:val="auto"/>
              </w:rPr>
            </w:pPr>
          </w:p>
        </w:tc>
        <w:tc>
          <w:tcPr>
            <w:tcW w:w="700" w:type="dxa"/>
            <w:vAlign w:val="bottom"/>
            <w:tcBorders>
              <w:top w:val="single" w:sz="8" w:color="auto"/>
            </w:tcBorders>
          </w:tcPr>
          <w:p>
            <w:pPr>
              <w:spacing w:after="0"/>
              <w:rPr>
                <w:sz w:val="20"/>
                <w:szCs w:val="20"/>
                <w:color w:val="auto"/>
              </w:rPr>
            </w:pPr>
          </w:p>
        </w:tc>
        <w:tc>
          <w:tcPr>
            <w:tcW w:w="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57"/>
        </w:trPr>
        <w:tc>
          <w:tcPr>
            <w:tcW w:w="20" w:type="dxa"/>
            <w:vAlign w:val="bottom"/>
          </w:tcPr>
          <w:p>
            <w:pPr>
              <w:spacing w:after="0"/>
              <w:rPr>
                <w:sz w:val="22"/>
                <w:szCs w:val="22"/>
                <w:color w:val="auto"/>
              </w:rPr>
            </w:pPr>
          </w:p>
        </w:tc>
        <w:tc>
          <w:tcPr>
            <w:tcW w:w="2260" w:type="dxa"/>
            <w:vAlign w:val="bottom"/>
          </w:tcPr>
          <w:p>
            <w:pPr>
              <w:spacing w:after="0"/>
              <w:rPr>
                <w:sz w:val="22"/>
                <w:szCs w:val="22"/>
                <w:color w:val="auto"/>
              </w:rPr>
            </w:pPr>
          </w:p>
        </w:tc>
        <w:tc>
          <w:tcPr>
            <w:tcW w:w="1280" w:type="dxa"/>
            <w:vAlign w:val="bottom"/>
          </w:tcPr>
          <w:p>
            <w:pPr>
              <w:spacing w:after="0"/>
              <w:rPr>
                <w:sz w:val="22"/>
                <w:szCs w:val="22"/>
                <w:color w:val="auto"/>
              </w:rPr>
            </w:pPr>
          </w:p>
        </w:tc>
        <w:tc>
          <w:tcPr>
            <w:tcW w:w="6960" w:type="dxa"/>
            <w:vAlign w:val="bottom"/>
            <w:gridSpan w:val="10"/>
          </w:tcPr>
          <w:p>
            <w:pPr>
              <w:jc w:val="right"/>
              <w:spacing w:after="0" w:line="257" w:lineRule="exact"/>
              <w:rPr>
                <w:sz w:val="20"/>
                <w:szCs w:val="20"/>
                <w:color w:val="auto"/>
              </w:rPr>
            </w:pPr>
            <w:r>
              <w:rPr>
                <w:rFonts w:ascii="Palatino Linotype" w:cs="Palatino Linotype" w:eastAsia="Palatino Linotype" w:hAnsi="Palatino Linotype"/>
                <w:sz w:val="20"/>
                <w:szCs w:val="20"/>
                <w:color w:val="auto"/>
              </w:rPr>
              <w:t>. Due to the redundancy property, the reliability of parallel and combination</w:t>
            </w:r>
          </w:p>
        </w:tc>
        <w:tc>
          <w:tcPr>
            <w:tcW w:w="0" w:type="dxa"/>
            <w:vAlign w:val="bottom"/>
          </w:tcPr>
          <w:p>
            <w:pPr>
              <w:spacing w:after="0"/>
              <w:rPr>
                <w:sz w:val="1"/>
                <w:szCs w:val="1"/>
                <w:color w:val="auto"/>
              </w:rPr>
            </w:pPr>
          </w:p>
        </w:tc>
      </w:tr>
      <w:tr>
        <w:trPr>
          <w:trHeight w:val="35"/>
        </w:trPr>
        <w:tc>
          <w:tcPr>
            <w:tcW w:w="20" w:type="dxa"/>
            <w:vAlign w:val="bottom"/>
          </w:tcPr>
          <w:p>
            <w:pPr>
              <w:spacing w:after="0"/>
              <w:rPr>
                <w:sz w:val="3"/>
                <w:szCs w:val="3"/>
                <w:color w:val="auto"/>
              </w:rPr>
            </w:pPr>
          </w:p>
        </w:tc>
        <w:tc>
          <w:tcPr>
            <w:tcW w:w="2260" w:type="dxa"/>
            <w:vAlign w:val="bottom"/>
          </w:tcPr>
          <w:p>
            <w:pPr>
              <w:spacing w:after="0"/>
              <w:rPr>
                <w:sz w:val="3"/>
                <w:szCs w:val="3"/>
                <w:color w:val="auto"/>
              </w:rPr>
            </w:pPr>
          </w:p>
        </w:tc>
        <w:tc>
          <w:tcPr>
            <w:tcW w:w="7160" w:type="dxa"/>
            <w:vAlign w:val="bottom"/>
            <w:gridSpan w:val="8"/>
            <w:vMerge w:val="restart"/>
          </w:tcPr>
          <w:p>
            <w:pPr>
              <w:ind w:left="340"/>
              <w:spacing w:after="0" w:line="177" w:lineRule="exact"/>
              <w:rPr>
                <w:sz w:val="20"/>
                <w:szCs w:val="20"/>
                <w:color w:val="auto"/>
              </w:rPr>
            </w:pPr>
            <w:r>
              <w:rPr>
                <w:rFonts w:ascii="Arial" w:cs="Arial" w:eastAsia="Arial" w:hAnsi="Arial"/>
                <w:sz w:val="20"/>
                <w:szCs w:val="20"/>
                <w:color w:val="auto"/>
              </w:rPr>
              <w:t>usually higher than the sub-component with the minimum reliab lity index.</w:t>
            </w:r>
          </w:p>
        </w:tc>
        <w:tc>
          <w:tcPr>
            <w:tcW w:w="1080" w:type="dxa"/>
            <w:vAlign w:val="bottom"/>
            <w:gridSpan w:val="3"/>
          </w:tcPr>
          <w:p>
            <w:pPr>
              <w:jc w:val="right"/>
              <w:ind w:right="40"/>
              <w:spacing w:after="0" w:line="35" w:lineRule="exact"/>
              <w:rPr>
                <w:sz w:val="20"/>
                <w:szCs w:val="20"/>
                <w:color w:val="auto"/>
              </w:rPr>
            </w:pPr>
            <w:r>
              <w:rPr>
                <w:rFonts w:ascii="Arial" w:cs="Arial" w:eastAsia="Arial" w:hAnsi="Arial"/>
                <w:sz w:val="4"/>
                <w:szCs w:val="4"/>
                <w:color w:val="auto"/>
              </w:rPr>
              <w:t>The overall</w:t>
            </w:r>
          </w:p>
        </w:tc>
        <w:tc>
          <w:tcPr>
            <w:tcW w:w="0" w:type="dxa"/>
            <w:vAlign w:val="bottom"/>
          </w:tcPr>
          <w:p>
            <w:pPr>
              <w:spacing w:after="0" w:line="20" w:lineRule="exact"/>
              <w:rPr>
                <w:sz w:val="1"/>
                <w:szCs w:val="1"/>
                <w:color w:val="auto"/>
              </w:rPr>
            </w:pPr>
          </w:p>
        </w:tc>
      </w:tr>
      <w:tr>
        <w:trPr>
          <w:trHeight w:val="143"/>
        </w:trPr>
        <w:tc>
          <w:tcPr>
            <w:tcW w:w="20" w:type="dxa"/>
            <w:vAlign w:val="bottom"/>
          </w:tcPr>
          <w:p>
            <w:pPr>
              <w:spacing w:after="0"/>
              <w:rPr>
                <w:sz w:val="12"/>
                <w:szCs w:val="12"/>
                <w:color w:val="auto"/>
              </w:rPr>
            </w:pPr>
          </w:p>
        </w:tc>
        <w:tc>
          <w:tcPr>
            <w:tcW w:w="2260" w:type="dxa"/>
            <w:vAlign w:val="bottom"/>
          </w:tcPr>
          <w:p>
            <w:pPr>
              <w:spacing w:after="0"/>
              <w:rPr>
                <w:sz w:val="12"/>
                <w:szCs w:val="12"/>
                <w:color w:val="auto"/>
              </w:rPr>
            </w:pPr>
          </w:p>
        </w:tc>
        <w:tc>
          <w:tcPr>
            <w:tcW w:w="7160" w:type="dxa"/>
            <w:vAlign w:val="bottom"/>
            <w:gridSpan w:val="8"/>
            <w:vMerge w:val="continue"/>
          </w:tcPr>
          <w:p>
            <w:pPr>
              <w:spacing w:after="0"/>
              <w:rPr>
                <w:sz w:val="12"/>
                <w:szCs w:val="12"/>
                <w:color w:val="auto"/>
              </w:rPr>
            </w:pPr>
          </w:p>
        </w:tc>
        <w:tc>
          <w:tcPr>
            <w:tcW w:w="340" w:type="dxa"/>
            <w:vAlign w:val="bottom"/>
          </w:tcPr>
          <w:p>
            <w:pPr>
              <w:spacing w:after="0"/>
              <w:rPr>
                <w:sz w:val="12"/>
                <w:szCs w:val="12"/>
                <w:color w:val="auto"/>
              </w:rPr>
            </w:pPr>
          </w:p>
        </w:tc>
        <w:tc>
          <w:tcPr>
            <w:tcW w:w="740" w:type="dxa"/>
            <w:vAlign w:val="bottom"/>
            <w:gridSpan w:val="2"/>
          </w:tcPr>
          <w:p>
            <w:pPr>
              <w:spacing w:after="0"/>
              <w:rPr>
                <w:sz w:val="12"/>
                <w:szCs w:val="12"/>
                <w:color w:val="auto"/>
              </w:rPr>
            </w:pPr>
          </w:p>
        </w:tc>
        <w:tc>
          <w:tcPr>
            <w:tcW w:w="0" w:type="dxa"/>
            <w:vAlign w:val="bottom"/>
          </w:tcPr>
          <w:p>
            <w:pPr>
              <w:spacing w:after="0"/>
              <w:rPr>
                <w:sz w:val="1"/>
                <w:szCs w:val="1"/>
                <w:color w:val="auto"/>
              </w:rPr>
            </w:pPr>
          </w:p>
        </w:tc>
      </w:tr>
      <w:tr>
        <w:trPr>
          <w:trHeight w:val="78"/>
        </w:trPr>
        <w:tc>
          <w:tcPr>
            <w:tcW w:w="20" w:type="dxa"/>
            <w:vAlign w:val="bottom"/>
          </w:tcPr>
          <w:p>
            <w:pPr>
              <w:spacing w:after="0"/>
              <w:rPr>
                <w:sz w:val="6"/>
                <w:szCs w:val="6"/>
                <w:color w:val="auto"/>
              </w:rPr>
            </w:pPr>
          </w:p>
        </w:tc>
        <w:tc>
          <w:tcPr>
            <w:tcW w:w="2260" w:type="dxa"/>
            <w:vAlign w:val="bottom"/>
          </w:tcPr>
          <w:p>
            <w:pPr>
              <w:spacing w:after="0"/>
              <w:rPr>
                <w:sz w:val="6"/>
                <w:szCs w:val="6"/>
                <w:color w:val="auto"/>
              </w:rPr>
            </w:pPr>
          </w:p>
        </w:tc>
        <w:tc>
          <w:tcPr>
            <w:tcW w:w="8240" w:type="dxa"/>
            <w:vAlign w:val="bottom"/>
            <w:gridSpan w:val="11"/>
          </w:tcPr>
          <w:p>
            <w:pPr>
              <w:jc w:val="right"/>
              <w:spacing w:after="0" w:line="79" w:lineRule="exact"/>
              <w:rPr>
                <w:sz w:val="20"/>
                <w:szCs w:val="20"/>
                <w:color w:val="auto"/>
              </w:rPr>
            </w:pPr>
            <w:r>
              <w:rPr>
                <w:rFonts w:ascii="Palatino Linotype" w:cs="Palatino Linotype" w:eastAsia="Palatino Linotype" w:hAnsi="Palatino Linotype"/>
                <w:sz w:val="7"/>
                <w:szCs w:val="7"/>
                <w:color w:val="auto"/>
              </w:rPr>
              <w:t>systems is usually higher than the sub‐component with the minimum reliability index.</w:t>
            </w:r>
          </w:p>
        </w:tc>
        <w:tc>
          <w:tcPr>
            <w:tcW w:w="0" w:type="dxa"/>
            <w:vAlign w:val="bottom"/>
          </w:tcPr>
          <w:p>
            <w:pPr>
              <w:spacing w:after="0"/>
              <w:rPr>
                <w:sz w:val="1"/>
                <w:szCs w:val="1"/>
                <w:color w:val="auto"/>
              </w:rPr>
            </w:pPr>
          </w:p>
        </w:tc>
      </w:tr>
      <w:tr>
        <w:trPr>
          <w:trHeight w:val="173"/>
        </w:trPr>
        <w:tc>
          <w:tcPr>
            <w:tcW w:w="20" w:type="dxa"/>
            <w:vAlign w:val="bottom"/>
          </w:tcPr>
          <w:p>
            <w:pPr>
              <w:spacing w:after="0"/>
              <w:rPr>
                <w:sz w:val="15"/>
                <w:szCs w:val="15"/>
                <w:color w:val="auto"/>
              </w:rPr>
            </w:pPr>
          </w:p>
        </w:tc>
        <w:tc>
          <w:tcPr>
            <w:tcW w:w="2260" w:type="dxa"/>
            <w:vAlign w:val="bottom"/>
          </w:tcPr>
          <w:p>
            <w:pPr>
              <w:spacing w:after="0"/>
              <w:rPr>
                <w:sz w:val="15"/>
                <w:szCs w:val="15"/>
                <w:color w:val="auto"/>
              </w:rPr>
            </w:pPr>
          </w:p>
        </w:tc>
        <w:tc>
          <w:tcPr>
            <w:tcW w:w="8240" w:type="dxa"/>
            <w:vAlign w:val="bottom"/>
            <w:gridSpan w:val="11"/>
          </w:tcPr>
          <w:p>
            <w:pPr>
              <w:jc w:val="right"/>
              <w:ind w:right="40"/>
              <w:spacing w:after="0" w:line="173" w:lineRule="exact"/>
              <w:rPr>
                <w:sz w:val="20"/>
                <w:szCs w:val="20"/>
                <w:color w:val="auto"/>
              </w:rPr>
            </w:pPr>
            <w:r>
              <w:rPr>
                <w:rFonts w:ascii="Arial" w:cs="Arial" w:eastAsia="Arial" w:hAnsi="Arial"/>
                <w:sz w:val="20"/>
                <w:szCs w:val="20"/>
                <w:color w:val="auto"/>
              </w:rPr>
              <w:t>system reliability with  parallel connection can be qua tified with Equation (3c). For the</w:t>
            </w:r>
          </w:p>
        </w:tc>
        <w:tc>
          <w:tcPr>
            <w:tcW w:w="0" w:type="dxa"/>
            <w:vAlign w:val="bottom"/>
          </w:tcPr>
          <w:p>
            <w:pPr>
              <w:spacing w:after="0"/>
              <w:rPr>
                <w:sz w:val="1"/>
                <w:szCs w:val="1"/>
                <w:color w:val="auto"/>
              </w:rPr>
            </w:pPr>
          </w:p>
        </w:tc>
      </w:tr>
      <w:tr>
        <w:trPr>
          <w:trHeight w:val="84"/>
        </w:trPr>
        <w:tc>
          <w:tcPr>
            <w:tcW w:w="20" w:type="dxa"/>
            <w:vAlign w:val="bottom"/>
          </w:tcPr>
          <w:p>
            <w:pPr>
              <w:spacing w:after="0"/>
              <w:rPr>
                <w:sz w:val="7"/>
                <w:szCs w:val="7"/>
                <w:color w:val="auto"/>
              </w:rPr>
            </w:pPr>
          </w:p>
        </w:tc>
        <w:tc>
          <w:tcPr>
            <w:tcW w:w="2260" w:type="dxa"/>
            <w:vAlign w:val="bottom"/>
          </w:tcPr>
          <w:p>
            <w:pPr>
              <w:spacing w:after="0"/>
              <w:rPr>
                <w:sz w:val="7"/>
                <w:szCs w:val="7"/>
                <w:color w:val="auto"/>
              </w:rPr>
            </w:pPr>
          </w:p>
        </w:tc>
        <w:tc>
          <w:tcPr>
            <w:tcW w:w="8240" w:type="dxa"/>
            <w:vAlign w:val="bottom"/>
            <w:gridSpan w:val="11"/>
          </w:tcPr>
          <w:p>
            <w:pPr>
              <w:jc w:val="right"/>
              <w:spacing w:after="0" w:line="85" w:lineRule="exact"/>
              <w:rPr>
                <w:sz w:val="20"/>
                <w:szCs w:val="20"/>
                <w:color w:val="auto"/>
              </w:rPr>
            </w:pPr>
            <w:r>
              <w:rPr>
                <w:rFonts w:ascii="Palatino Linotype" w:cs="Palatino Linotype" w:eastAsia="Palatino Linotype" w:hAnsi="Palatino Linotype"/>
                <w:sz w:val="8"/>
                <w:szCs w:val="8"/>
                <w:color w:val="auto"/>
              </w:rPr>
              <w:t>The overall system</w:t>
            </w:r>
            <w:r>
              <w:rPr>
                <w:rFonts w:ascii="Arial" w:cs="Arial" w:eastAsia="Arial" w:hAnsi="Arial"/>
                <w:sz w:val="8"/>
                <w:szCs w:val="8"/>
                <w:color w:val="auto"/>
              </w:rPr>
              <w:t xml:space="preserve"> reliability</w:t>
            </w:r>
            <w:r>
              <w:rPr>
                <w:rFonts w:ascii="Palatino Linotype" w:cs="Palatino Linotype" w:eastAsia="Palatino Linotype" w:hAnsi="Palatino Linotype"/>
                <w:sz w:val="8"/>
                <w:szCs w:val="8"/>
                <w:color w:val="auto"/>
              </w:rPr>
              <w:t xml:space="preserve"> with a parallel connection can be quantified with Equation</w:t>
            </w:r>
          </w:p>
        </w:tc>
        <w:tc>
          <w:tcPr>
            <w:tcW w:w="0" w:type="dxa"/>
            <w:vAlign w:val="bottom"/>
          </w:tcPr>
          <w:p>
            <w:pPr>
              <w:spacing w:after="0"/>
              <w:rPr>
                <w:sz w:val="1"/>
                <w:szCs w:val="1"/>
                <w:color w:val="auto"/>
              </w:rPr>
            </w:pPr>
          </w:p>
        </w:tc>
      </w:tr>
      <w:tr>
        <w:trPr>
          <w:trHeight w:val="167"/>
        </w:trPr>
        <w:tc>
          <w:tcPr>
            <w:tcW w:w="20" w:type="dxa"/>
            <w:vAlign w:val="bottom"/>
          </w:tcPr>
          <w:p>
            <w:pPr>
              <w:spacing w:after="0"/>
              <w:rPr>
                <w:sz w:val="14"/>
                <w:szCs w:val="14"/>
                <w:color w:val="auto"/>
              </w:rPr>
            </w:pPr>
          </w:p>
        </w:tc>
        <w:tc>
          <w:tcPr>
            <w:tcW w:w="2260" w:type="dxa"/>
            <w:vAlign w:val="bottom"/>
          </w:tcPr>
          <w:p>
            <w:pPr>
              <w:spacing w:after="0"/>
              <w:rPr>
                <w:sz w:val="14"/>
                <w:szCs w:val="14"/>
                <w:color w:val="auto"/>
              </w:rPr>
            </w:pPr>
          </w:p>
        </w:tc>
        <w:tc>
          <w:tcPr>
            <w:tcW w:w="8240" w:type="dxa"/>
            <w:vAlign w:val="bottom"/>
            <w:gridSpan w:val="11"/>
          </w:tcPr>
          <w:p>
            <w:pPr>
              <w:jc w:val="right"/>
              <w:ind w:right="40"/>
              <w:spacing w:after="0" w:line="167" w:lineRule="exact"/>
              <w:rPr>
                <w:sz w:val="20"/>
                <w:szCs w:val="20"/>
                <w:color w:val="auto"/>
              </w:rPr>
            </w:pPr>
            <w:r>
              <w:rPr>
                <w:rFonts w:ascii="Arial" w:cs="Arial" w:eastAsia="Arial" w:hAnsi="Arial"/>
                <w:sz w:val="19"/>
                <w:szCs w:val="19"/>
                <w:color w:val="auto"/>
              </w:rPr>
              <w:t>combination system s ructure, the reliability of the system can be quantified based on the</w:t>
            </w:r>
          </w:p>
        </w:tc>
        <w:tc>
          <w:tcPr>
            <w:tcW w:w="0" w:type="dxa"/>
            <w:vAlign w:val="bottom"/>
          </w:tcPr>
          <w:p>
            <w:pPr>
              <w:spacing w:after="0"/>
              <w:rPr>
                <w:sz w:val="1"/>
                <w:szCs w:val="1"/>
                <w:color w:val="auto"/>
              </w:rPr>
            </w:pPr>
          </w:p>
        </w:tc>
      </w:tr>
      <w:tr>
        <w:trPr>
          <w:trHeight w:val="90"/>
        </w:trPr>
        <w:tc>
          <w:tcPr>
            <w:tcW w:w="20" w:type="dxa"/>
            <w:vAlign w:val="bottom"/>
          </w:tcPr>
          <w:p>
            <w:pPr>
              <w:spacing w:after="0"/>
              <w:rPr>
                <w:sz w:val="7"/>
                <w:szCs w:val="7"/>
                <w:color w:val="auto"/>
              </w:rPr>
            </w:pPr>
          </w:p>
        </w:tc>
        <w:tc>
          <w:tcPr>
            <w:tcW w:w="2260" w:type="dxa"/>
            <w:vAlign w:val="bottom"/>
          </w:tcPr>
          <w:p>
            <w:pPr>
              <w:spacing w:after="0"/>
              <w:rPr>
                <w:sz w:val="7"/>
                <w:szCs w:val="7"/>
                <w:color w:val="auto"/>
              </w:rPr>
            </w:pPr>
          </w:p>
        </w:tc>
        <w:tc>
          <w:tcPr>
            <w:tcW w:w="8240" w:type="dxa"/>
            <w:vAlign w:val="bottom"/>
            <w:gridSpan w:val="11"/>
          </w:tcPr>
          <w:p>
            <w:pPr>
              <w:jc w:val="right"/>
              <w:spacing w:after="0" w:line="90" w:lineRule="exact"/>
              <w:rPr>
                <w:sz w:val="20"/>
                <w:szCs w:val="20"/>
                <w:color w:val="auto"/>
              </w:rPr>
            </w:pPr>
            <w:r>
              <w:rPr>
                <w:rFonts w:ascii="Palatino Linotype" w:cs="Palatino Linotype" w:eastAsia="Palatino Linotype" w:hAnsi="Palatino Linotype"/>
                <w:sz w:val="8"/>
                <w:szCs w:val="8"/>
                <w:color w:val="auto"/>
              </w:rPr>
              <w:t>(3c). For the combination system structure, the reliability of the system can be quantified</w:t>
            </w:r>
          </w:p>
        </w:tc>
        <w:tc>
          <w:tcPr>
            <w:tcW w:w="0" w:type="dxa"/>
            <w:vAlign w:val="bottom"/>
          </w:tcPr>
          <w:p>
            <w:pPr>
              <w:spacing w:after="0"/>
              <w:rPr>
                <w:sz w:val="1"/>
                <w:szCs w:val="1"/>
                <w:color w:val="auto"/>
              </w:rPr>
            </w:pPr>
          </w:p>
        </w:tc>
      </w:tr>
      <w:tr>
        <w:trPr>
          <w:trHeight w:val="161"/>
        </w:trPr>
        <w:tc>
          <w:tcPr>
            <w:tcW w:w="20" w:type="dxa"/>
            <w:vAlign w:val="bottom"/>
          </w:tcPr>
          <w:p>
            <w:pPr>
              <w:spacing w:after="0"/>
              <w:rPr>
                <w:sz w:val="14"/>
                <w:szCs w:val="14"/>
                <w:color w:val="auto"/>
              </w:rPr>
            </w:pPr>
          </w:p>
        </w:tc>
        <w:tc>
          <w:tcPr>
            <w:tcW w:w="2260" w:type="dxa"/>
            <w:vAlign w:val="bottom"/>
          </w:tcPr>
          <w:p>
            <w:pPr>
              <w:spacing w:after="0"/>
              <w:rPr>
                <w:sz w:val="14"/>
                <w:szCs w:val="14"/>
                <w:color w:val="auto"/>
              </w:rPr>
            </w:pPr>
          </w:p>
        </w:tc>
        <w:tc>
          <w:tcPr>
            <w:tcW w:w="4320" w:type="dxa"/>
            <w:vAlign w:val="bottom"/>
            <w:gridSpan w:val="5"/>
          </w:tcPr>
          <w:p>
            <w:pPr>
              <w:ind w:left="340"/>
              <w:spacing w:after="0" w:line="161" w:lineRule="exact"/>
              <w:rPr>
                <w:sz w:val="20"/>
                <w:szCs w:val="20"/>
                <w:color w:val="auto"/>
              </w:rPr>
            </w:pPr>
            <w:r>
              <w:rPr>
                <w:rFonts w:ascii="Arial" w:cs="Arial" w:eastAsia="Arial" w:hAnsi="Arial"/>
                <w:sz w:val="18"/>
                <w:szCs w:val="18"/>
                <w:color w:val="auto"/>
              </w:rPr>
              <w:t>combination of Equations (3b) and (3c).</w:t>
            </w:r>
          </w:p>
        </w:tc>
        <w:tc>
          <w:tcPr>
            <w:tcW w:w="36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2280" w:type="dxa"/>
            <w:vAlign w:val="bottom"/>
          </w:tcPr>
          <w:p>
            <w:pPr>
              <w:spacing w:after="0"/>
              <w:rPr>
                <w:sz w:val="14"/>
                <w:szCs w:val="14"/>
                <w:color w:val="auto"/>
              </w:rPr>
            </w:pPr>
          </w:p>
        </w:tc>
        <w:tc>
          <w:tcPr>
            <w:tcW w:w="340" w:type="dxa"/>
            <w:vAlign w:val="bottom"/>
          </w:tcPr>
          <w:p>
            <w:pPr>
              <w:spacing w:after="0"/>
              <w:rPr>
                <w:sz w:val="14"/>
                <w:szCs w:val="14"/>
                <w:color w:val="auto"/>
              </w:rPr>
            </w:pPr>
          </w:p>
        </w:tc>
        <w:tc>
          <w:tcPr>
            <w:tcW w:w="70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68"/>
        </w:trPr>
        <w:tc>
          <w:tcPr>
            <w:tcW w:w="20" w:type="dxa"/>
            <w:vAlign w:val="bottom"/>
          </w:tcPr>
          <w:p>
            <w:pPr>
              <w:spacing w:after="0"/>
              <w:rPr>
                <w:sz w:val="23"/>
                <w:szCs w:val="23"/>
                <w:color w:val="auto"/>
              </w:rPr>
            </w:pPr>
          </w:p>
        </w:tc>
        <w:tc>
          <w:tcPr>
            <w:tcW w:w="2260" w:type="dxa"/>
            <w:vAlign w:val="bottom"/>
          </w:tcPr>
          <w:p>
            <w:pPr>
              <w:spacing w:after="0"/>
              <w:rPr>
                <w:sz w:val="23"/>
                <w:szCs w:val="23"/>
                <w:color w:val="auto"/>
              </w:rPr>
            </w:pPr>
          </w:p>
        </w:tc>
        <w:tc>
          <w:tcPr>
            <w:tcW w:w="7160" w:type="dxa"/>
            <w:vAlign w:val="bottom"/>
            <w:gridSpan w:val="8"/>
          </w:tcPr>
          <w:p>
            <w:pPr>
              <w:ind w:left="380"/>
              <w:spacing w:after="0" w:line="268" w:lineRule="exact"/>
              <w:rPr>
                <w:sz w:val="20"/>
                <w:szCs w:val="20"/>
                <w:color w:val="auto"/>
              </w:rPr>
            </w:pPr>
            <w:r>
              <w:rPr>
                <w:rFonts w:ascii="Palatino Linotype" w:cs="Palatino Linotype" w:eastAsia="Palatino Linotype" w:hAnsi="Palatino Linotype"/>
                <w:sz w:val="20"/>
                <w:szCs w:val="20"/>
                <w:color w:val="auto"/>
              </w:rPr>
              <w:t>based on the combination of Equations (3b) and (3c).</w:t>
            </w:r>
          </w:p>
        </w:tc>
        <w:tc>
          <w:tcPr>
            <w:tcW w:w="34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46"/>
        </w:trPr>
        <w:tc>
          <w:tcPr>
            <w:tcW w:w="20" w:type="dxa"/>
            <w:vAlign w:val="bottom"/>
          </w:tcPr>
          <w:p>
            <w:pPr>
              <w:spacing w:after="0"/>
              <w:rPr>
                <w:sz w:val="12"/>
                <w:szCs w:val="12"/>
                <w:color w:val="auto"/>
              </w:rPr>
            </w:pPr>
          </w:p>
        </w:tc>
        <w:tc>
          <w:tcPr>
            <w:tcW w:w="2260" w:type="dxa"/>
            <w:vAlign w:val="bottom"/>
          </w:tcPr>
          <w:p>
            <w:pPr>
              <w:spacing w:after="0"/>
              <w:rPr>
                <w:sz w:val="12"/>
                <w:szCs w:val="12"/>
                <w:color w:val="auto"/>
              </w:rPr>
            </w:pPr>
          </w:p>
        </w:tc>
        <w:tc>
          <w:tcPr>
            <w:tcW w:w="1280" w:type="dxa"/>
            <w:vAlign w:val="bottom"/>
          </w:tcPr>
          <w:p>
            <w:pPr>
              <w:spacing w:after="0"/>
              <w:rPr>
                <w:sz w:val="12"/>
                <w:szCs w:val="12"/>
                <w:color w:val="auto"/>
              </w:rPr>
            </w:pPr>
          </w:p>
        </w:tc>
        <w:tc>
          <w:tcPr>
            <w:tcW w:w="1520" w:type="dxa"/>
            <w:vAlign w:val="bottom"/>
          </w:tcPr>
          <w:p>
            <w:pPr>
              <w:spacing w:after="0"/>
              <w:rPr>
                <w:sz w:val="12"/>
                <w:szCs w:val="12"/>
                <w:color w:val="auto"/>
              </w:rPr>
            </w:pPr>
          </w:p>
        </w:tc>
        <w:tc>
          <w:tcPr>
            <w:tcW w:w="1520" w:type="dxa"/>
            <w:vAlign w:val="bottom"/>
            <w:gridSpan w:val="3"/>
          </w:tcPr>
          <w:p>
            <w:pPr>
              <w:jc w:val="right"/>
              <w:ind w:right="20"/>
              <w:spacing w:after="0" w:line="146" w:lineRule="exact"/>
              <w:rPr>
                <w:sz w:val="20"/>
                <w:szCs w:val="20"/>
                <w:color w:val="auto"/>
              </w:rPr>
            </w:pPr>
            <w:r>
              <w:rPr>
                <w:rFonts w:ascii="Arial" w:cs="Arial" w:eastAsia="Arial" w:hAnsi="Arial"/>
                <w:sz w:val="16"/>
                <w:szCs w:val="16"/>
                <w:color w:val="auto"/>
                <w:vertAlign w:val="superscript"/>
              </w:rPr>
              <w:t>R</w:t>
            </w:r>
            <w:r>
              <w:rPr>
                <w:rFonts w:ascii="Arial" w:cs="Arial" w:eastAsia="Arial" w:hAnsi="Arial"/>
                <w:sz w:val="10"/>
                <w:szCs w:val="10"/>
                <w:color w:val="auto"/>
              </w:rPr>
              <w:t>parallel</w:t>
            </w:r>
            <w:r>
              <w:rPr>
                <w:rFonts w:ascii="Arial" w:cs="Arial" w:eastAsia="Arial" w:hAnsi="Arial"/>
                <w:sz w:val="16"/>
                <w:szCs w:val="16"/>
                <w:color w:val="auto"/>
              </w:rPr>
              <w:t xml:space="preserve"> </w:t>
            </w:r>
            <w:r>
              <w:rPr>
                <w:rFonts w:ascii="Arial" w:cs="Arial" w:eastAsia="Arial" w:hAnsi="Arial"/>
                <w:sz w:val="16"/>
                <w:szCs w:val="16"/>
                <w:color w:val="auto"/>
                <w:vertAlign w:val="superscript"/>
              </w:rPr>
              <w:t>(t) =</w:t>
            </w:r>
            <w:r>
              <w:rPr>
                <w:rFonts w:ascii="Arial" w:cs="Arial" w:eastAsia="Arial" w:hAnsi="Arial"/>
                <w:sz w:val="16"/>
                <w:szCs w:val="16"/>
                <w:color w:val="auto"/>
              </w:rPr>
              <w:t xml:space="preserve"> </w:t>
            </w:r>
            <w:r>
              <w:rPr>
                <w:rFonts w:ascii="Arial" w:cs="Arial" w:eastAsia="Arial" w:hAnsi="Arial"/>
                <w:sz w:val="16"/>
                <w:szCs w:val="16"/>
                <w:color w:val="auto"/>
                <w:vertAlign w:val="superscript"/>
              </w:rPr>
              <w:t>1</w:t>
            </w:r>
          </w:p>
        </w:tc>
        <w:tc>
          <w:tcPr>
            <w:tcW w:w="360" w:type="dxa"/>
            <w:vAlign w:val="bottom"/>
          </w:tcPr>
          <w:p>
            <w:pPr>
              <w:jc w:val="center"/>
              <w:ind w:left="12"/>
              <w:spacing w:after="0" w:line="142" w:lineRule="exact"/>
              <w:rPr>
                <w:sz w:val="20"/>
                <w:szCs w:val="20"/>
                <w:color w:val="auto"/>
              </w:rPr>
            </w:pPr>
            <w:r>
              <w:rPr>
                <w:rFonts w:ascii="Arial" w:cs="Arial" w:eastAsia="Arial" w:hAnsi="Arial"/>
                <w:sz w:val="15"/>
                <w:szCs w:val="15"/>
                <w:color w:val="auto"/>
              </w:rPr>
              <w:t>N</w:t>
            </w:r>
          </w:p>
        </w:tc>
        <w:tc>
          <w:tcPr>
            <w:tcW w:w="200" w:type="dxa"/>
            <w:vAlign w:val="bottom"/>
          </w:tcPr>
          <w:p>
            <w:pPr>
              <w:jc w:val="center"/>
              <w:spacing w:after="0" w:line="146" w:lineRule="exact"/>
              <w:rPr>
                <w:sz w:val="20"/>
                <w:szCs w:val="20"/>
                <w:color w:val="auto"/>
              </w:rPr>
            </w:pPr>
            <w:r>
              <w:rPr>
                <w:rFonts w:ascii="Arial" w:cs="Arial" w:eastAsia="Arial" w:hAnsi="Arial"/>
                <w:sz w:val="16"/>
                <w:szCs w:val="16"/>
                <w:color w:val="auto"/>
              </w:rPr>
              <w:t>(</w:t>
            </w:r>
            <w:r>
              <w:rPr>
                <w:rFonts w:ascii="Arial" w:cs="Arial" w:eastAsia="Arial" w:hAnsi="Arial"/>
                <w:sz w:val="14"/>
                <w:szCs w:val="14"/>
                <w:color w:val="auto"/>
              </w:rPr>
              <w:t>1</w:t>
            </w:r>
          </w:p>
        </w:tc>
        <w:tc>
          <w:tcPr>
            <w:tcW w:w="2280" w:type="dxa"/>
            <w:vAlign w:val="bottom"/>
          </w:tcPr>
          <w:p>
            <w:pPr>
              <w:ind w:left="240"/>
              <w:spacing w:after="0" w:line="146" w:lineRule="exact"/>
              <w:rPr>
                <w:sz w:val="20"/>
                <w:szCs w:val="20"/>
                <w:color w:val="auto"/>
              </w:rPr>
            </w:pPr>
            <w:r>
              <w:rPr>
                <w:rFonts w:ascii="Arial" w:cs="Arial" w:eastAsia="Arial" w:hAnsi="Arial"/>
                <w:sz w:val="12"/>
                <w:szCs w:val="12"/>
                <w:color w:val="auto"/>
              </w:rPr>
              <w:t>R</w:t>
            </w:r>
            <w:r>
              <w:rPr>
                <w:rFonts w:ascii="Arial" w:cs="Arial" w:eastAsia="Arial" w:hAnsi="Arial"/>
                <w:sz w:val="16"/>
                <w:szCs w:val="16"/>
                <w:color w:val="auto"/>
                <w:vertAlign w:val="subscript"/>
              </w:rPr>
              <w:t>i</w:t>
            </w:r>
            <w:r>
              <w:rPr>
                <w:rFonts w:ascii="Arial" w:cs="Arial" w:eastAsia="Arial" w:hAnsi="Arial"/>
                <w:sz w:val="12"/>
                <w:szCs w:val="12"/>
                <w:color w:val="auto"/>
              </w:rPr>
              <w:t>(t))</w:t>
            </w:r>
          </w:p>
        </w:tc>
        <w:tc>
          <w:tcPr>
            <w:tcW w:w="340" w:type="dxa"/>
            <w:vAlign w:val="bottom"/>
          </w:tcPr>
          <w:p>
            <w:pPr>
              <w:spacing w:after="0"/>
              <w:rPr>
                <w:sz w:val="12"/>
                <w:szCs w:val="12"/>
                <w:color w:val="auto"/>
              </w:rPr>
            </w:pPr>
          </w:p>
        </w:tc>
        <w:tc>
          <w:tcPr>
            <w:tcW w:w="740" w:type="dxa"/>
            <w:vAlign w:val="bottom"/>
            <w:gridSpan w:val="2"/>
          </w:tcPr>
          <w:p>
            <w:pPr>
              <w:jc w:val="right"/>
              <w:spacing w:after="0" w:line="146" w:lineRule="exact"/>
              <w:rPr>
                <w:sz w:val="20"/>
                <w:szCs w:val="20"/>
                <w:color w:val="auto"/>
              </w:rPr>
            </w:pPr>
            <w:r>
              <w:rPr>
                <w:rFonts w:ascii="Arial" w:cs="Arial" w:eastAsia="Arial" w:hAnsi="Arial"/>
                <w:sz w:val="15"/>
                <w:szCs w:val="15"/>
                <w:color w:val="auto"/>
              </w:rPr>
              <w:t>(3c)</w:t>
            </w:r>
          </w:p>
        </w:tc>
        <w:tc>
          <w:tcPr>
            <w:tcW w:w="0" w:type="dxa"/>
            <w:vAlign w:val="bottom"/>
          </w:tcPr>
          <w:p>
            <w:pPr>
              <w:spacing w:after="0"/>
              <w:rPr>
                <w:sz w:val="1"/>
                <w:szCs w:val="1"/>
                <w:color w:val="auto"/>
              </w:rPr>
            </w:pPr>
          </w:p>
        </w:tc>
      </w:tr>
      <w:tr>
        <w:trPr>
          <w:trHeight w:val="318"/>
        </w:trPr>
        <w:tc>
          <w:tcPr>
            <w:tcW w:w="20" w:type="dxa"/>
            <w:vAlign w:val="bottom"/>
          </w:tcPr>
          <w:p>
            <w:pPr>
              <w:spacing w:after="0"/>
              <w:rPr>
                <w:sz w:val="24"/>
                <w:szCs w:val="24"/>
                <w:color w:val="auto"/>
              </w:rPr>
            </w:pPr>
          </w:p>
        </w:tc>
        <w:tc>
          <w:tcPr>
            <w:tcW w:w="226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800" w:type="dxa"/>
            <w:vAlign w:val="bottom"/>
          </w:tcPr>
          <w:p>
            <w:pPr>
              <w:jc w:val="right"/>
              <w:ind w:right="300"/>
              <w:spacing w:after="0"/>
              <w:rPr>
                <w:sz w:val="20"/>
                <w:szCs w:val="20"/>
                <w:color w:val="auto"/>
              </w:rPr>
            </w:pPr>
            <w:r>
              <w:rPr>
                <w:rFonts w:ascii="Cambria" w:cs="Cambria" w:eastAsia="Cambria" w:hAnsi="Cambria"/>
                <w:sz w:val="20"/>
                <w:szCs w:val="20"/>
                <w:color w:val="auto"/>
              </w:rPr>
              <w:t>1</w:t>
            </w:r>
          </w:p>
        </w:tc>
        <w:tc>
          <w:tcPr>
            <w:tcW w:w="360" w:type="dxa"/>
            <w:vAlign w:val="bottom"/>
          </w:tcPr>
          <w:p>
            <w:pPr>
              <w:jc w:val="center"/>
              <w:ind w:left="12"/>
              <w:spacing w:after="0" w:line="318" w:lineRule="exact"/>
              <w:rPr>
                <w:sz w:val="20"/>
                <w:szCs w:val="20"/>
                <w:color w:val="auto"/>
              </w:rPr>
            </w:pPr>
            <w:r>
              <w:rPr>
                <w:rFonts w:ascii="Arial" w:cs="Arial" w:eastAsia="Arial" w:hAnsi="Arial"/>
                <w:sz w:val="28"/>
                <w:szCs w:val="28"/>
                <w:color w:val="auto"/>
                <w:w w:val="72"/>
              </w:rPr>
              <w:t>Õ</w:t>
            </w:r>
            <w:r>
              <w:rPr>
                <w:rFonts w:ascii="Cambria" w:cs="Cambria" w:eastAsia="Cambria" w:hAnsi="Cambria"/>
                <w:sz w:val="20"/>
                <w:szCs w:val="20"/>
                <w:color w:val="auto"/>
                <w:w w:val="72"/>
              </w:rPr>
              <w:t>1</w:t>
            </w:r>
          </w:p>
        </w:tc>
        <w:tc>
          <w:tcPr>
            <w:tcW w:w="200" w:type="dxa"/>
            <w:vAlign w:val="bottom"/>
          </w:tcPr>
          <w:p>
            <w:pPr>
              <w:spacing w:after="0"/>
              <w:rPr>
                <w:sz w:val="24"/>
                <w:szCs w:val="24"/>
                <w:color w:val="auto"/>
              </w:rPr>
            </w:pPr>
          </w:p>
        </w:tc>
        <w:tc>
          <w:tcPr>
            <w:tcW w:w="228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center"/>
        <w:ind w:left="3180"/>
        <w:spacing w:after="0" w:line="216" w:lineRule="auto"/>
        <w:rPr>
          <w:sz w:val="20"/>
          <w:szCs w:val="20"/>
          <w:color w:val="auto"/>
        </w:rPr>
      </w:pPr>
      <w:r>
        <w:rPr>
          <w:rFonts w:ascii="Arial" w:cs="Arial" w:eastAsia="Arial" w:hAnsi="Arial"/>
          <w:sz w:val="15"/>
          <w:szCs w:val="15"/>
          <w:color w:val="auto"/>
        </w:rPr>
        <w:t>i=1</w:t>
      </w:r>
    </w:p>
    <w:p>
      <w:pPr>
        <w:spacing w:after="0" w:line="16" w:lineRule="exact"/>
        <w:rPr>
          <w:sz w:val="20"/>
          <w:szCs w:val="20"/>
          <w:color w:val="auto"/>
        </w:rPr>
      </w:pPr>
    </w:p>
    <w:p>
      <w:pPr>
        <w:jc w:val="right"/>
        <w:ind w:left="2620"/>
        <w:spacing w:after="0" w:line="203" w:lineRule="auto"/>
        <w:rPr>
          <w:sz w:val="20"/>
          <w:szCs w:val="20"/>
          <w:color w:val="auto"/>
        </w:rPr>
      </w:pPr>
      <w:r>
        <w:rPr>
          <w:rFonts w:ascii="Palatino Linotype" w:cs="Palatino Linotype" w:eastAsia="Palatino Linotype" w:hAnsi="Palatino Linotype"/>
          <w:sz w:val="15"/>
          <w:szCs w:val="15"/>
          <w:color w:val="auto"/>
        </w:rPr>
        <w:t>Preserving the O&amp;G infrastructures or ensuring smooth day‐to‐day operating condi‐</w:t>
      </w:r>
      <w:r>
        <w:rPr>
          <w:rFonts w:ascii="Arial" w:cs="Arial" w:eastAsia="Arial" w:hAnsi="Arial"/>
          <w:sz w:val="14"/>
          <w:szCs w:val="14"/>
          <w:color w:val="auto"/>
        </w:rPr>
        <w:t xml:space="preserve"> Preserving the O&amp;G infrastructures or ensuring smooth day-to-day operating condi-</w:t>
      </w:r>
      <w:r>
        <w:rPr>
          <w:rFonts w:ascii="Palatino Linotype" w:cs="Palatino Linotype" w:eastAsia="Palatino Linotype" w:hAnsi="Palatino Linotype"/>
          <w:sz w:val="15"/>
          <w:szCs w:val="15"/>
          <w:color w:val="auto"/>
        </w:rPr>
        <w:t xml:space="preserve">tions is one means to realize sustainable development [85]. Reliability is often regarded as </w:t>
      </w:r>
      <w:r>
        <w:rPr>
          <w:rFonts w:ascii="Arial" w:cs="Arial" w:eastAsia="Arial" w:hAnsi="Arial"/>
          <w:sz w:val="14"/>
          <w:szCs w:val="14"/>
          <w:color w:val="auto"/>
        </w:rPr>
        <w:t>tions is one means to realize sustainable development [</w:t>
      </w:r>
      <w:r>
        <w:rPr>
          <w:rFonts w:ascii="Arial" w:cs="Arial" w:eastAsia="Arial" w:hAnsi="Arial"/>
          <w:sz w:val="14"/>
          <w:szCs w:val="14"/>
          <w:color w:val="0875B7"/>
        </w:rPr>
        <w:t>85</w:t>
      </w:r>
      <w:r>
        <w:rPr>
          <w:rFonts w:ascii="Arial" w:cs="Arial" w:eastAsia="Arial" w:hAnsi="Arial"/>
          <w:sz w:val="14"/>
          <w:szCs w:val="14"/>
          <w:color w:val="auto"/>
        </w:rPr>
        <w:t>]. Reliability is often regarded as</w:t>
      </w:r>
      <w:r>
        <w:rPr>
          <w:rFonts w:ascii="Palatino Linotype" w:cs="Palatino Linotype" w:eastAsia="Palatino Linotype" w:hAnsi="Palatino Linotype"/>
          <w:sz w:val="15"/>
          <w:szCs w:val="15"/>
          <w:color w:val="auto"/>
        </w:rPr>
        <w:t xml:space="preserve"> a road toward sustainable development [86]. Therefore, it is vital to improve the reliability </w:t>
      </w:r>
      <w:r>
        <w:rPr>
          <w:rFonts w:ascii="Arial" w:cs="Arial" w:eastAsia="Arial" w:hAnsi="Arial"/>
          <w:sz w:val="14"/>
          <w:szCs w:val="14"/>
          <w:color w:val="auto"/>
        </w:rPr>
        <w:t>a road toward sustainable development [</w:t>
      </w:r>
      <w:r>
        <w:rPr>
          <w:rFonts w:ascii="Arial" w:cs="Arial" w:eastAsia="Arial" w:hAnsi="Arial"/>
          <w:sz w:val="14"/>
          <w:szCs w:val="14"/>
          <w:color w:val="0875B7"/>
        </w:rPr>
        <w:t>86</w:t>
      </w:r>
      <w:r>
        <w:rPr>
          <w:rFonts w:ascii="Arial" w:cs="Arial" w:eastAsia="Arial" w:hAnsi="Arial"/>
          <w:sz w:val="14"/>
          <w:szCs w:val="14"/>
          <w:color w:val="auto"/>
        </w:rPr>
        <w:t>]. Therefore, it is vital to improve the reliability</w:t>
      </w:r>
      <w:r>
        <w:rPr>
          <w:rFonts w:ascii="Palatino Linotype" w:cs="Palatino Linotype" w:eastAsia="Palatino Linotype" w:hAnsi="Palatino Linotype"/>
          <w:sz w:val="15"/>
          <w:szCs w:val="15"/>
          <w:color w:val="auto"/>
        </w:rPr>
        <w:t xml:space="preserve"> of the aging O&amp;G infrastructure. The reliability of a system can be enhanced with proper </w:t>
      </w:r>
      <w:r>
        <w:rPr>
          <w:rFonts w:ascii="Arial" w:cs="Arial" w:eastAsia="Arial" w:hAnsi="Arial"/>
          <w:sz w:val="14"/>
          <w:szCs w:val="14"/>
          <w:color w:val="auto"/>
        </w:rPr>
        <w:t>of the aging O&amp;G infrastructure. The reliability of a system can be enhanced with proper</w:t>
      </w:r>
      <w:r>
        <w:rPr>
          <w:rFonts w:ascii="Palatino Linotype" w:cs="Palatino Linotype" w:eastAsia="Palatino Linotype" w:hAnsi="Palatino Linotype"/>
          <w:sz w:val="15"/>
          <w:szCs w:val="15"/>
          <w:color w:val="auto"/>
        </w:rPr>
        <w:t xml:space="preserve"> corrective or preventive maintenance activities [25]. Reliability is closely related to the </w:t>
      </w:r>
      <w:r>
        <w:rPr>
          <w:rFonts w:ascii="Arial" w:cs="Arial" w:eastAsia="Arial" w:hAnsi="Arial"/>
          <w:sz w:val="14"/>
          <w:szCs w:val="14"/>
          <w:color w:val="auto"/>
        </w:rPr>
        <w:t>corrective or preventive maintenance activities [</w:t>
      </w:r>
      <w:r>
        <w:rPr>
          <w:rFonts w:ascii="Arial" w:cs="Arial" w:eastAsia="Arial" w:hAnsi="Arial"/>
          <w:sz w:val="14"/>
          <w:szCs w:val="14"/>
          <w:color w:val="0875B7"/>
        </w:rPr>
        <w:t>25</w:t>
      </w:r>
      <w:r>
        <w:rPr>
          <w:rFonts w:ascii="Arial" w:cs="Arial" w:eastAsia="Arial" w:hAnsi="Arial"/>
          <w:sz w:val="14"/>
          <w:szCs w:val="14"/>
          <w:color w:val="auto"/>
        </w:rPr>
        <w:t>]. Reliability is closely related to the</w:t>
      </w:r>
      <w:r>
        <w:rPr>
          <w:rFonts w:ascii="Palatino Linotype" w:cs="Palatino Linotype" w:eastAsia="Palatino Linotype" w:hAnsi="Palatino Linotype"/>
          <w:sz w:val="15"/>
          <w:szCs w:val="15"/>
          <w:color w:val="auto"/>
        </w:rPr>
        <w:t xml:space="preserve"> concepts of maintainability and availability [87], however this is beyond the scope of this </w:t>
      </w:r>
      <w:r>
        <w:rPr>
          <w:rFonts w:ascii="Arial" w:cs="Arial" w:eastAsia="Arial" w:hAnsi="Arial"/>
          <w:sz w:val="14"/>
          <w:szCs w:val="14"/>
          <w:color w:val="auto"/>
        </w:rPr>
        <w:t>concepts of maintainability and availability [</w:t>
      </w:r>
      <w:r>
        <w:rPr>
          <w:rFonts w:ascii="Arial" w:cs="Arial" w:eastAsia="Arial" w:hAnsi="Arial"/>
          <w:sz w:val="14"/>
          <w:szCs w:val="14"/>
          <w:color w:val="0875B7"/>
        </w:rPr>
        <w:t>87</w:t>
      </w:r>
      <w:r>
        <w:rPr>
          <w:rFonts w:ascii="Arial" w:cs="Arial" w:eastAsia="Arial" w:hAnsi="Arial"/>
          <w:sz w:val="14"/>
          <w:szCs w:val="14"/>
          <w:color w:val="auto"/>
        </w:rPr>
        <w:t>], however this is beyond the scope of this</w:t>
      </w:r>
    </w:p>
    <w:p>
      <w:pPr>
        <w:ind w:left="2660"/>
        <w:spacing w:after="0" w:line="184" w:lineRule="auto"/>
        <w:rPr>
          <w:sz w:val="20"/>
          <w:szCs w:val="20"/>
          <w:color w:val="auto"/>
        </w:rPr>
      </w:pPr>
      <w:r>
        <w:rPr>
          <w:rFonts w:ascii="Palatino Linotype" w:cs="Palatino Linotype" w:eastAsia="Palatino Linotype" w:hAnsi="Palatino Linotype"/>
          <w:sz w:val="15"/>
          <w:szCs w:val="15"/>
          <w:color w:val="auto"/>
        </w:rPr>
        <w:t>work, which focuses on the 3Rs.</w:t>
      </w:r>
    </w:p>
    <w:p>
      <w:pPr>
        <w:ind w:left="2620"/>
        <w:spacing w:after="0" w:line="207" w:lineRule="auto"/>
        <w:rPr>
          <w:sz w:val="20"/>
          <w:szCs w:val="20"/>
          <w:color w:val="auto"/>
        </w:rPr>
      </w:pPr>
      <w:r>
        <w:rPr>
          <w:rFonts w:ascii="Arial" w:cs="Arial" w:eastAsia="Arial" w:hAnsi="Arial"/>
          <w:sz w:val="20"/>
          <w:szCs w:val="20"/>
          <w:color w:val="auto"/>
        </w:rPr>
        <w:t>work, which focuses on the 3Rs.</w:t>
      </w:r>
    </w:p>
    <w:p>
      <w:pPr>
        <w:spacing w:after="0" w:line="81" w:lineRule="exact"/>
        <w:rPr>
          <w:sz w:val="20"/>
          <w:szCs w:val="20"/>
          <w:color w:val="auto"/>
        </w:rPr>
      </w:pPr>
    </w:p>
    <w:tbl>
      <w:tblPr>
        <w:tblLayout w:type="fixed"/>
        <w:tblInd w:w="2620" w:type="dxa"/>
        <w:tblCellMar>
          <w:top w:w="0" w:type="dxa"/>
          <w:left w:w="0" w:type="dxa"/>
          <w:bottom w:w="0" w:type="dxa"/>
          <w:right w:w="0" w:type="dxa"/>
        </w:tblCellMar>
      </w:tblPr>
      <w:tr>
        <w:trPr>
          <w:trHeight w:val="270"/>
        </w:trPr>
        <w:tc>
          <w:tcPr>
            <w:tcW w:w="2460" w:type="dxa"/>
            <w:vAlign w:val="bottom"/>
          </w:tcPr>
          <w:p>
            <w:pPr>
              <w:ind w:left="40"/>
              <w:spacing w:after="0"/>
              <w:rPr>
                <w:sz w:val="20"/>
                <w:szCs w:val="20"/>
                <w:color w:val="auto"/>
              </w:rPr>
            </w:pPr>
            <w:r>
              <w:rPr>
                <w:rFonts w:ascii="Palatino Linotype" w:cs="Palatino Linotype" w:eastAsia="Palatino Linotype" w:hAnsi="Palatino Linotype"/>
                <w:sz w:val="20"/>
                <w:szCs w:val="20"/>
                <w:i w:val="1"/>
                <w:iCs w:val="1"/>
                <w:color w:val="auto"/>
              </w:rPr>
              <w:t>3.3.</w:t>
            </w:r>
          </w:p>
        </w:tc>
        <w:tc>
          <w:tcPr>
            <w:tcW w:w="2440" w:type="dxa"/>
            <w:vAlign w:val="bottom"/>
          </w:tcPr>
          <w:p>
            <w:pPr>
              <w:spacing w:after="0"/>
              <w:rPr>
                <w:sz w:val="23"/>
                <w:szCs w:val="23"/>
                <w:color w:val="auto"/>
              </w:rPr>
            </w:pPr>
          </w:p>
        </w:tc>
        <w:tc>
          <w:tcPr>
            <w:tcW w:w="3020" w:type="dxa"/>
            <w:vAlign w:val="bottom"/>
          </w:tcPr>
          <w:p>
            <w:pPr>
              <w:spacing w:after="0"/>
              <w:rPr>
                <w:sz w:val="23"/>
                <w:szCs w:val="23"/>
                <w:color w:val="auto"/>
              </w:rPr>
            </w:pPr>
          </w:p>
        </w:tc>
      </w:tr>
      <w:tr>
        <w:trPr>
          <w:trHeight w:val="106"/>
        </w:trPr>
        <w:tc>
          <w:tcPr>
            <w:tcW w:w="2460" w:type="dxa"/>
            <w:vAlign w:val="bottom"/>
          </w:tcPr>
          <w:p>
            <w:pPr>
              <w:spacing w:after="0" w:line="107" w:lineRule="exact"/>
              <w:rPr>
                <w:sz w:val="20"/>
                <w:szCs w:val="20"/>
                <w:color w:val="auto"/>
              </w:rPr>
            </w:pPr>
            <w:r>
              <w:rPr>
                <w:rFonts w:ascii="Arial" w:cs="Arial" w:eastAsia="Arial" w:hAnsi="Arial"/>
                <w:sz w:val="12"/>
                <w:szCs w:val="12"/>
                <w:color w:val="auto"/>
              </w:rPr>
              <w:t>3.3. Resilience Assessment</w:t>
            </w:r>
          </w:p>
        </w:tc>
        <w:tc>
          <w:tcPr>
            <w:tcW w:w="2440" w:type="dxa"/>
            <w:vAlign w:val="bottom"/>
          </w:tcPr>
          <w:p>
            <w:pPr>
              <w:spacing w:after="0"/>
              <w:rPr>
                <w:sz w:val="9"/>
                <w:szCs w:val="9"/>
                <w:color w:val="auto"/>
              </w:rPr>
            </w:pPr>
          </w:p>
        </w:tc>
        <w:tc>
          <w:tcPr>
            <w:tcW w:w="3020" w:type="dxa"/>
            <w:vAlign w:val="bottom"/>
          </w:tcPr>
          <w:p>
            <w:pPr>
              <w:spacing w:after="0"/>
              <w:rPr>
                <w:sz w:val="9"/>
                <w:szCs w:val="9"/>
                <w:color w:val="auto"/>
              </w:rPr>
            </w:pPr>
          </w:p>
        </w:tc>
      </w:tr>
      <w:tr>
        <w:trPr>
          <w:trHeight w:val="210"/>
        </w:trPr>
        <w:tc>
          <w:tcPr>
            <w:tcW w:w="2460" w:type="dxa"/>
            <w:vAlign w:val="bottom"/>
          </w:tcPr>
          <w:p>
            <w:pPr>
              <w:ind w:left="880"/>
              <w:spacing w:after="0" w:line="211" w:lineRule="exact"/>
              <w:rPr>
                <w:sz w:val="20"/>
                <w:szCs w:val="20"/>
                <w:color w:val="auto"/>
              </w:rPr>
            </w:pPr>
            <w:r>
              <w:rPr>
                <w:rFonts w:ascii="Palatino Linotype" w:cs="Palatino Linotype" w:eastAsia="Palatino Linotype" w:hAnsi="Palatino Linotype"/>
                <w:sz w:val="20"/>
                <w:szCs w:val="20"/>
                <w:color w:val="auto"/>
              </w:rPr>
              <w:t>O&amp;G</w:t>
            </w:r>
          </w:p>
        </w:tc>
        <w:tc>
          <w:tcPr>
            <w:tcW w:w="5440" w:type="dxa"/>
            <w:vAlign w:val="bottom"/>
            <w:gridSpan w:val="2"/>
          </w:tcPr>
          <w:p>
            <w:pPr>
              <w:jc w:val="right"/>
              <w:spacing w:after="0" w:line="211" w:lineRule="exact"/>
              <w:rPr>
                <w:sz w:val="20"/>
                <w:szCs w:val="20"/>
                <w:color w:val="auto"/>
              </w:rPr>
            </w:pPr>
            <w:r>
              <w:rPr>
                <w:rFonts w:ascii="Palatino Linotype" w:cs="Palatino Linotype" w:eastAsia="Palatino Linotype" w:hAnsi="Palatino Linotype"/>
                <w:sz w:val="20"/>
                <w:szCs w:val="20"/>
                <w:color w:val="auto"/>
              </w:rPr>
              <w:t>is part of a Nation’s critical energy infrastructure sector,</w:t>
            </w:r>
          </w:p>
        </w:tc>
      </w:tr>
      <w:tr>
        <w:trPr>
          <w:trHeight w:val="45"/>
        </w:trPr>
        <w:tc>
          <w:tcPr>
            <w:tcW w:w="7900" w:type="dxa"/>
            <w:vAlign w:val="bottom"/>
            <w:gridSpan w:val="3"/>
          </w:tcPr>
          <w:p>
            <w:pPr>
              <w:jc w:val="right"/>
              <w:spacing w:after="0"/>
              <w:rPr>
                <w:sz w:val="20"/>
                <w:szCs w:val="20"/>
                <w:color w:val="auto"/>
              </w:rPr>
            </w:pPr>
            <w:r>
              <w:rPr>
                <w:rFonts w:ascii="Arial" w:cs="Arial" w:eastAsia="Arial" w:hAnsi="Arial"/>
                <w:sz w:val="4"/>
                <w:szCs w:val="4"/>
                <w:color w:val="auto"/>
              </w:rPr>
              <w:t>The O&amp;G infrastructureis part of a Nation’s critical energy infrastructure sector, where</w:t>
            </w:r>
          </w:p>
        </w:tc>
      </w:tr>
      <w:tr>
        <w:trPr>
          <w:trHeight w:val="210"/>
        </w:trPr>
        <w:tc>
          <w:tcPr>
            <w:tcW w:w="4900" w:type="dxa"/>
            <w:vAlign w:val="bottom"/>
            <w:gridSpan w:val="2"/>
          </w:tcPr>
          <w:p>
            <w:pPr>
              <w:ind w:left="40"/>
              <w:spacing w:after="0" w:line="211" w:lineRule="exact"/>
              <w:rPr>
                <w:sz w:val="20"/>
                <w:szCs w:val="20"/>
                <w:color w:val="auto"/>
              </w:rPr>
            </w:pPr>
            <w:r>
              <w:rPr>
                <w:rFonts w:ascii="Palatino Linotype" w:cs="Palatino Linotype" w:eastAsia="Palatino Linotype" w:hAnsi="Palatino Linotype"/>
                <w:sz w:val="20"/>
                <w:szCs w:val="20"/>
                <w:color w:val="auto"/>
              </w:rPr>
              <w:t>where its incapacitation would devastate national</w:t>
            </w:r>
          </w:p>
        </w:tc>
        <w:tc>
          <w:tcPr>
            <w:tcW w:w="3020" w:type="dxa"/>
            <w:vAlign w:val="bottom"/>
          </w:tcPr>
          <w:p>
            <w:pPr>
              <w:jc w:val="right"/>
              <w:spacing w:after="0" w:line="211" w:lineRule="exact"/>
              <w:rPr>
                <w:sz w:val="20"/>
                <w:szCs w:val="20"/>
                <w:color w:val="auto"/>
              </w:rPr>
            </w:pPr>
            <w:r>
              <w:rPr>
                <w:rFonts w:ascii="Palatino Linotype" w:cs="Palatino Linotype" w:eastAsia="Palatino Linotype" w:hAnsi="Palatino Linotype"/>
                <w:sz w:val="20"/>
                <w:szCs w:val="20"/>
                <w:color w:val="auto"/>
              </w:rPr>
              <w:t>economy, public health,</w:t>
            </w:r>
          </w:p>
        </w:tc>
      </w:tr>
      <w:tr>
        <w:trPr>
          <w:trHeight w:val="46"/>
        </w:trPr>
        <w:tc>
          <w:tcPr>
            <w:tcW w:w="7900" w:type="dxa"/>
            <w:vAlign w:val="bottom"/>
            <w:gridSpan w:val="3"/>
          </w:tcPr>
          <w:p>
            <w:pPr>
              <w:jc w:val="right"/>
              <w:spacing w:after="0" w:line="47" w:lineRule="exact"/>
              <w:rPr>
                <w:sz w:val="20"/>
                <w:szCs w:val="20"/>
                <w:color w:val="auto"/>
              </w:rPr>
            </w:pPr>
            <w:r>
              <w:rPr>
                <w:rFonts w:ascii="Arial" w:cs="Arial" w:eastAsia="Arial" w:hAnsi="Arial"/>
                <w:sz w:val="4"/>
                <w:szCs w:val="4"/>
                <w:color w:val="auto"/>
              </w:rPr>
              <w:t>its incapacitation would devastate national security, economy,</w:t>
            </w:r>
            <w:r>
              <w:rPr>
                <w:rFonts w:ascii="Palatino Linotype" w:cs="Palatino Linotype" w:eastAsia="Palatino Linotype" w:hAnsi="Palatino Linotype"/>
                <w:sz w:val="4"/>
                <w:szCs w:val="4"/>
                <w:color w:val="auto"/>
              </w:rPr>
              <w:t>security,</w:t>
            </w:r>
            <w:r>
              <w:rPr>
                <w:rFonts w:ascii="Arial" w:cs="Arial" w:eastAsia="Arial" w:hAnsi="Arial"/>
                <w:sz w:val="4"/>
                <w:szCs w:val="4"/>
                <w:color w:val="auto"/>
              </w:rPr>
              <w:t xml:space="preserve"> public health, safety, and</w:t>
            </w:r>
          </w:p>
        </w:tc>
      </w:tr>
      <w:tr>
        <w:trPr>
          <w:trHeight w:val="94"/>
        </w:trPr>
        <w:tc>
          <w:tcPr>
            <w:tcW w:w="7900" w:type="dxa"/>
            <w:vAlign w:val="bottom"/>
            <w:gridSpan w:val="3"/>
          </w:tcPr>
          <w:p>
            <w:pPr>
              <w:ind w:left="40"/>
              <w:spacing w:after="0" w:line="95" w:lineRule="exact"/>
              <w:rPr>
                <w:sz w:val="20"/>
                <w:szCs w:val="20"/>
                <w:color w:val="auto"/>
              </w:rPr>
            </w:pPr>
            <w:r>
              <w:rPr>
                <w:rFonts w:ascii="Palatino Linotype" w:cs="Palatino Linotype" w:eastAsia="Palatino Linotype" w:hAnsi="Palatino Linotype"/>
                <w:sz w:val="9"/>
                <w:szCs w:val="9"/>
                <w:color w:val="auto"/>
              </w:rPr>
              <w:t>safety, and other quality of life factors [88]. No matter how well or advanced the O&amp;G</w:t>
            </w:r>
          </w:p>
        </w:tc>
      </w:tr>
      <w:tr>
        <w:trPr>
          <w:trHeight w:val="161"/>
        </w:trPr>
        <w:tc>
          <w:tcPr>
            <w:tcW w:w="7900" w:type="dxa"/>
            <w:vAlign w:val="bottom"/>
            <w:gridSpan w:val="3"/>
          </w:tcPr>
          <w:p>
            <w:pPr>
              <w:jc w:val="right"/>
              <w:spacing w:after="0" w:line="161" w:lineRule="exact"/>
              <w:rPr>
                <w:sz w:val="20"/>
                <w:szCs w:val="20"/>
                <w:color w:val="auto"/>
              </w:rPr>
            </w:pPr>
            <w:r>
              <w:rPr>
                <w:rFonts w:ascii="Arial" w:cs="Arial" w:eastAsia="Arial" w:hAnsi="Arial"/>
                <w:sz w:val="18"/>
                <w:szCs w:val="18"/>
                <w:color w:val="auto"/>
              </w:rPr>
              <w:t>oth r quality of life factors [</w:t>
            </w:r>
            <w:r>
              <w:rPr>
                <w:rFonts w:ascii="Arial" w:cs="Arial" w:eastAsia="Arial" w:hAnsi="Arial"/>
                <w:sz w:val="18"/>
                <w:szCs w:val="18"/>
                <w:color w:val="0875B7"/>
              </w:rPr>
              <w:t>88</w:t>
            </w:r>
            <w:r>
              <w:rPr>
                <w:rFonts w:ascii="Arial" w:cs="Arial" w:eastAsia="Arial" w:hAnsi="Arial"/>
                <w:sz w:val="18"/>
                <w:szCs w:val="18"/>
                <w:color w:val="auto"/>
              </w:rPr>
              <w:t>]. No matter how well or advanced the O&amp;G pipeline</w:t>
            </w:r>
          </w:p>
        </w:tc>
      </w:tr>
      <w:tr>
        <w:trPr>
          <w:trHeight w:val="210"/>
        </w:trPr>
        <w:tc>
          <w:tcPr>
            <w:tcW w:w="4900" w:type="dxa"/>
            <w:vAlign w:val="bottom"/>
            <w:gridSpan w:val="2"/>
          </w:tcPr>
          <w:p>
            <w:pPr>
              <w:ind w:left="40"/>
              <w:spacing w:after="0" w:line="211" w:lineRule="exact"/>
              <w:rPr>
                <w:sz w:val="20"/>
                <w:szCs w:val="20"/>
                <w:color w:val="auto"/>
              </w:rPr>
            </w:pPr>
            <w:r>
              <w:rPr>
                <w:rFonts w:ascii="Palatino Linotype" w:cs="Palatino Linotype" w:eastAsia="Palatino Linotype" w:hAnsi="Palatino Linotype"/>
                <w:sz w:val="20"/>
                <w:szCs w:val="20"/>
                <w:color w:val="auto"/>
              </w:rPr>
              <w:t>pipeline system is designed, internal failures or</w:t>
            </w:r>
          </w:p>
        </w:tc>
        <w:tc>
          <w:tcPr>
            <w:tcW w:w="3020" w:type="dxa"/>
            <w:vAlign w:val="bottom"/>
          </w:tcPr>
          <w:p>
            <w:pPr>
              <w:jc w:val="right"/>
              <w:spacing w:after="0" w:line="211" w:lineRule="exact"/>
              <w:rPr>
                <w:sz w:val="20"/>
                <w:szCs w:val="20"/>
                <w:color w:val="auto"/>
              </w:rPr>
            </w:pPr>
            <w:r>
              <w:rPr>
                <w:rFonts w:ascii="Palatino Linotype" w:cs="Palatino Linotype" w:eastAsia="Palatino Linotype" w:hAnsi="Palatino Linotype"/>
                <w:sz w:val="20"/>
                <w:szCs w:val="20"/>
                <w:color w:val="auto"/>
              </w:rPr>
              <w:t>induced by external factors are</w:t>
            </w:r>
          </w:p>
        </w:tc>
      </w:tr>
      <w:tr>
        <w:trPr>
          <w:trHeight w:val="56"/>
        </w:trPr>
        <w:tc>
          <w:tcPr>
            <w:tcW w:w="7900" w:type="dxa"/>
            <w:vAlign w:val="bottom"/>
            <w:gridSpan w:val="3"/>
          </w:tcPr>
          <w:p>
            <w:pPr>
              <w:jc w:val="right"/>
              <w:spacing w:after="0" w:line="57" w:lineRule="exact"/>
              <w:rPr>
                <w:sz w:val="20"/>
                <w:szCs w:val="20"/>
                <w:color w:val="auto"/>
              </w:rPr>
            </w:pPr>
            <w:r>
              <w:rPr>
                <w:rFonts w:ascii="Arial" w:cs="Arial" w:eastAsia="Arial" w:hAnsi="Arial"/>
                <w:sz w:val="5"/>
                <w:szCs w:val="5"/>
                <w:color w:val="auto"/>
              </w:rPr>
              <w:t>system is designed, internal failures or failures ind</w:t>
            </w:r>
            <w:r>
              <w:rPr>
                <w:rFonts w:ascii="Palatino Linotype" w:cs="Palatino Linotype" w:eastAsia="Palatino Linotype" w:hAnsi="Palatino Linotype"/>
                <w:sz w:val="5"/>
                <w:szCs w:val="5"/>
                <w:color w:val="auto"/>
              </w:rPr>
              <w:t>failures</w:t>
            </w:r>
            <w:r>
              <w:rPr>
                <w:rFonts w:ascii="Arial" w:cs="Arial" w:eastAsia="Arial" w:hAnsi="Arial"/>
                <w:sz w:val="5"/>
                <w:szCs w:val="5"/>
                <w:color w:val="auto"/>
              </w:rPr>
              <w:t>ced by external factors are bound</w:t>
            </w:r>
          </w:p>
        </w:tc>
      </w:tr>
    </w:tbl>
    <w:p>
      <w:pPr>
        <w:jc w:val="both"/>
        <w:ind w:left="2620"/>
        <w:spacing w:after="0" w:line="414" w:lineRule="auto"/>
        <w:rPr>
          <w:sz w:val="20"/>
          <w:szCs w:val="20"/>
          <w:color w:val="auto"/>
        </w:rPr>
      </w:pPr>
      <w:r>
        <w:rPr>
          <w:rFonts w:ascii="Arial" w:cs="Arial" w:eastAsia="Arial" w:hAnsi="Arial"/>
          <w:sz w:val="11"/>
          <w:szCs w:val="11"/>
          <w:color w:val="auto"/>
        </w:rPr>
        <w:t>to</w:t>
      </w:r>
      <w:r>
        <w:rPr>
          <w:rFonts w:ascii="Palatino Linotype" w:cs="Palatino Linotype" w:eastAsia="Palatino Linotype" w:hAnsi="Palatino Linotype"/>
          <w:sz w:val="11"/>
          <w:szCs w:val="11"/>
          <w:color w:val="auto"/>
        </w:rPr>
        <w:t>bound</w:t>
      </w:r>
      <w:r>
        <w:rPr>
          <w:rFonts w:ascii="Arial" w:cs="Arial" w:eastAsia="Arial" w:hAnsi="Arial"/>
          <w:sz w:val="11"/>
          <w:szCs w:val="11"/>
          <w:color w:val="auto"/>
        </w:rPr>
        <w:t>occur</w:t>
      </w:r>
      <w:r>
        <w:rPr>
          <w:rFonts w:ascii="Palatino Linotype" w:cs="Palatino Linotype" w:eastAsia="Palatino Linotype" w:hAnsi="Palatino Linotype"/>
          <w:sz w:val="11"/>
          <w:szCs w:val="11"/>
          <w:color w:val="auto"/>
        </w:rPr>
        <w:t>to</w:t>
      </w:r>
      <w:r>
        <w:rPr>
          <w:rFonts w:ascii="Arial" w:cs="Arial" w:eastAsia="Arial" w:hAnsi="Arial"/>
          <w:sz w:val="11"/>
          <w:szCs w:val="11"/>
          <w:color w:val="auto"/>
        </w:rPr>
        <w:t>with</w:t>
      </w:r>
      <w:r>
        <w:rPr>
          <w:rFonts w:ascii="Palatino Linotype" w:cs="Palatino Linotype" w:eastAsia="Palatino Linotype" w:hAnsi="Palatino Linotype"/>
          <w:sz w:val="11"/>
          <w:szCs w:val="11"/>
          <w:color w:val="auto"/>
        </w:rPr>
        <w:t>occur</w:t>
      </w:r>
      <w:r>
        <w:rPr>
          <w:rFonts w:ascii="Arial" w:cs="Arial" w:eastAsia="Arial" w:hAnsi="Arial"/>
          <w:sz w:val="11"/>
          <w:szCs w:val="11"/>
          <w:color w:val="auto"/>
        </w:rPr>
        <w:t>time</w:t>
      </w:r>
      <w:r>
        <w:rPr>
          <w:rFonts w:ascii="Palatino Linotype" w:cs="Palatino Linotype" w:eastAsia="Palatino Linotype" w:hAnsi="Palatino Linotype"/>
          <w:sz w:val="11"/>
          <w:szCs w:val="11"/>
          <w:color w:val="auto"/>
        </w:rPr>
        <w:t>with</w:t>
      </w:r>
      <w:r>
        <w:rPr>
          <w:rFonts w:ascii="Arial" w:cs="Arial" w:eastAsia="Arial" w:hAnsi="Arial"/>
          <w:sz w:val="11"/>
          <w:szCs w:val="11"/>
          <w:color w:val="auto"/>
        </w:rPr>
        <w:t>[</w:t>
      </w:r>
      <w:r>
        <w:rPr>
          <w:rFonts w:ascii="Arial" w:cs="Arial" w:eastAsia="Arial" w:hAnsi="Arial"/>
          <w:sz w:val="11"/>
          <w:szCs w:val="11"/>
          <w:color w:val="0875B7"/>
        </w:rPr>
        <w:t>39</w:t>
      </w:r>
      <w:r>
        <w:rPr>
          <w:rFonts w:ascii="Palatino Linotype" w:cs="Palatino Linotype" w:eastAsia="Palatino Linotype" w:hAnsi="Palatino Linotype"/>
          <w:sz w:val="11"/>
          <w:szCs w:val="11"/>
          <w:color w:val="auto"/>
        </w:rPr>
        <w:t>time</w:t>
      </w:r>
      <w:r>
        <w:rPr>
          <w:rFonts w:ascii="Arial" w:cs="Arial" w:eastAsia="Arial" w:hAnsi="Arial"/>
          <w:sz w:val="11"/>
          <w:szCs w:val="11"/>
          <w:color w:val="auto"/>
        </w:rPr>
        <w:t>].The</w:t>
      </w:r>
      <w:r>
        <w:rPr>
          <w:rFonts w:ascii="Palatino Linotype" w:cs="Palatino Linotype" w:eastAsia="Palatino Linotype" w:hAnsi="Palatino Linotype"/>
          <w:sz w:val="11"/>
          <w:szCs w:val="11"/>
          <w:color w:val="auto"/>
        </w:rPr>
        <w:t>[39] .</w:t>
      </w:r>
      <w:r>
        <w:rPr>
          <w:rFonts w:ascii="Arial" w:cs="Arial" w:eastAsia="Arial" w:hAnsi="Arial"/>
          <w:sz w:val="11"/>
          <w:szCs w:val="11"/>
          <w:color w:val="auto"/>
        </w:rPr>
        <w:t>O&amp;G</w:t>
      </w:r>
      <w:r>
        <w:rPr>
          <w:rFonts w:ascii="Palatino Linotype" w:cs="Palatino Linotype" w:eastAsia="Palatino Linotype" w:hAnsi="Palatino Linotype"/>
          <w:sz w:val="11"/>
          <w:szCs w:val="11"/>
          <w:color w:val="auto"/>
        </w:rPr>
        <w:t>TheO&amp;G</w:t>
      </w:r>
      <w:r>
        <w:rPr>
          <w:rFonts w:ascii="Arial" w:cs="Arial" w:eastAsia="Arial" w:hAnsi="Arial"/>
          <w:sz w:val="11"/>
          <w:szCs w:val="11"/>
          <w:color w:val="auto"/>
        </w:rPr>
        <w:t>infrastructure</w:t>
      </w:r>
      <w:r>
        <w:rPr>
          <w:rFonts w:ascii="Palatino Linotype" w:cs="Palatino Linotype" w:eastAsia="Palatino Linotype" w:hAnsi="Palatino Linotype"/>
          <w:sz w:val="11"/>
          <w:szCs w:val="11"/>
          <w:color w:val="auto"/>
        </w:rPr>
        <w:t>infrastructure</w:t>
      </w:r>
      <w:r>
        <w:rPr>
          <w:rFonts w:ascii="Arial" w:cs="Arial" w:eastAsia="Arial" w:hAnsi="Arial"/>
          <w:sz w:val="11"/>
          <w:szCs w:val="11"/>
          <w:color w:val="auto"/>
        </w:rPr>
        <w:t>and</w:t>
      </w:r>
      <w:r>
        <w:rPr>
          <w:rFonts w:ascii="Palatino Linotype" w:cs="Palatino Linotype" w:eastAsia="Palatino Linotype" w:hAnsi="Palatino Linotype"/>
          <w:sz w:val="11"/>
          <w:szCs w:val="11"/>
          <w:color w:val="auto"/>
        </w:rPr>
        <w:t xml:space="preserve"> and</w:t>
      </w:r>
      <w:r>
        <w:rPr>
          <w:rFonts w:ascii="Arial" w:cs="Arial" w:eastAsia="Arial" w:hAnsi="Arial"/>
          <w:sz w:val="11"/>
          <w:szCs w:val="11"/>
          <w:color w:val="auto"/>
        </w:rPr>
        <w:t>operations</w:t>
      </w:r>
      <w:r>
        <w:rPr>
          <w:rFonts w:ascii="Palatino Linotype" w:cs="Palatino Linotype" w:eastAsia="Palatino Linotype" w:hAnsi="Palatino Linotype"/>
          <w:sz w:val="11"/>
          <w:szCs w:val="11"/>
          <w:color w:val="auto"/>
        </w:rPr>
        <w:t>operations</w:t>
      </w:r>
      <w:r>
        <w:rPr>
          <w:rFonts w:ascii="Arial" w:cs="Arial" w:eastAsia="Arial" w:hAnsi="Arial"/>
          <w:sz w:val="11"/>
          <w:szCs w:val="11"/>
          <w:color w:val="auto"/>
        </w:rPr>
        <w:t>are</w:t>
      </w:r>
      <w:r>
        <w:rPr>
          <w:rFonts w:ascii="Palatino Linotype" w:cs="Palatino Linotype" w:eastAsia="Palatino Linotype" w:hAnsi="Palatino Linotype"/>
          <w:sz w:val="11"/>
          <w:szCs w:val="11"/>
          <w:color w:val="auto"/>
        </w:rPr>
        <w:t xml:space="preserve"> are</w:t>
      </w:r>
      <w:r>
        <w:rPr>
          <w:rFonts w:ascii="Arial" w:cs="Arial" w:eastAsia="Arial" w:hAnsi="Arial"/>
          <w:sz w:val="11"/>
          <w:szCs w:val="11"/>
          <w:color w:val="auto"/>
        </w:rPr>
        <w:t>lso</w:t>
      </w:r>
      <w:r>
        <w:rPr>
          <w:rFonts w:ascii="Palatino Linotype" w:cs="Palatino Linotype" w:eastAsia="Palatino Linotype" w:hAnsi="Palatino Linotype"/>
          <w:sz w:val="11"/>
          <w:szCs w:val="11"/>
          <w:color w:val="auto"/>
        </w:rPr>
        <w:t>also</w:t>
      </w:r>
      <w:r>
        <w:rPr>
          <w:rFonts w:ascii="Arial" w:cs="Arial" w:eastAsia="Arial" w:hAnsi="Arial"/>
          <w:sz w:val="11"/>
          <w:szCs w:val="11"/>
          <w:color w:val="auto"/>
        </w:rPr>
        <w:t>susceptible</w:t>
      </w:r>
      <w:r>
        <w:rPr>
          <w:rFonts w:ascii="Palatino Linotype" w:cs="Palatino Linotype" w:eastAsia="Palatino Linotype" w:hAnsi="Palatino Linotype"/>
          <w:sz w:val="11"/>
          <w:szCs w:val="11"/>
          <w:color w:val="auto"/>
        </w:rPr>
        <w:t>susceptible</w:t>
      </w:r>
      <w:r>
        <w:rPr>
          <w:rFonts w:ascii="Arial" w:cs="Arial" w:eastAsia="Arial" w:hAnsi="Arial"/>
          <w:sz w:val="11"/>
          <w:szCs w:val="11"/>
          <w:color w:val="auto"/>
        </w:rPr>
        <w:t>to natural</w:t>
      </w:r>
      <w:r>
        <w:rPr>
          <w:rFonts w:ascii="Palatino Linotype" w:cs="Palatino Linotype" w:eastAsia="Palatino Linotype" w:hAnsi="Palatino Linotype"/>
          <w:sz w:val="11"/>
          <w:szCs w:val="11"/>
          <w:color w:val="auto"/>
        </w:rPr>
        <w:t>tonatural</w:t>
      </w:r>
      <w:r>
        <w:rPr>
          <w:rFonts w:ascii="Arial" w:cs="Arial" w:eastAsia="Arial" w:hAnsi="Arial"/>
          <w:sz w:val="11"/>
          <w:szCs w:val="11"/>
          <w:color w:val="auto"/>
        </w:rPr>
        <w:t>disasters</w:t>
      </w:r>
      <w:r>
        <w:rPr>
          <w:rFonts w:ascii="Palatino Linotype" w:cs="Palatino Linotype" w:eastAsia="Palatino Linotype" w:hAnsi="Palatino Linotype"/>
          <w:sz w:val="11"/>
          <w:szCs w:val="11"/>
          <w:color w:val="auto"/>
        </w:rPr>
        <w:t>disasters</w:t>
      </w:r>
      <w:r>
        <w:rPr>
          <w:rFonts w:ascii="Arial" w:cs="Arial" w:eastAsia="Arial" w:hAnsi="Arial"/>
          <w:sz w:val="11"/>
          <w:szCs w:val="11"/>
          <w:color w:val="auto"/>
        </w:rPr>
        <w:t>.Although</w:t>
      </w:r>
      <w:r>
        <w:rPr>
          <w:rFonts w:ascii="Palatino Linotype" w:cs="Palatino Linotype" w:eastAsia="Palatino Linotype" w:hAnsi="Palatino Linotype"/>
          <w:sz w:val="11"/>
          <w:szCs w:val="11"/>
          <w:color w:val="auto"/>
        </w:rPr>
        <w:t>.Although</w:t>
      </w:r>
      <w:r>
        <w:rPr>
          <w:rFonts w:ascii="Arial" w:cs="Arial" w:eastAsia="Arial" w:hAnsi="Arial"/>
          <w:sz w:val="11"/>
          <w:szCs w:val="11"/>
          <w:color w:val="auto"/>
        </w:rPr>
        <w:t>the</w:t>
      </w:r>
      <w:r>
        <w:rPr>
          <w:rFonts w:ascii="Palatino Linotype" w:cs="Palatino Linotype" w:eastAsia="Palatino Linotype" w:hAnsi="Palatino Linotype"/>
          <w:sz w:val="11"/>
          <w:szCs w:val="11"/>
          <w:color w:val="auto"/>
        </w:rPr>
        <w:t xml:space="preserve"> the</w:t>
      </w:r>
      <w:r>
        <w:rPr>
          <w:rFonts w:ascii="Arial" w:cs="Arial" w:eastAsia="Arial" w:hAnsi="Arial"/>
          <w:sz w:val="11"/>
          <w:szCs w:val="11"/>
          <w:color w:val="auto"/>
        </w:rPr>
        <w:t>occurrenceofnatural</w:t>
      </w:r>
      <w:r>
        <w:rPr>
          <w:rFonts w:ascii="Palatino Linotype" w:cs="Palatino Linotype" w:eastAsia="Palatino Linotype" w:hAnsi="Palatino Linotype"/>
          <w:sz w:val="11"/>
          <w:szCs w:val="11"/>
          <w:color w:val="auto"/>
        </w:rPr>
        <w:t>ofnatural</w:t>
      </w:r>
      <w:r>
        <w:rPr>
          <w:rFonts w:ascii="Arial" w:cs="Arial" w:eastAsia="Arial" w:hAnsi="Arial"/>
          <w:sz w:val="11"/>
          <w:szCs w:val="11"/>
          <w:color w:val="auto"/>
        </w:rPr>
        <w:t>disasters</w:t>
      </w:r>
      <w:r>
        <w:rPr>
          <w:rFonts w:ascii="Palatino Linotype" w:cs="Palatino Linotype" w:eastAsia="Palatino Linotype" w:hAnsi="Palatino Linotype"/>
          <w:sz w:val="11"/>
          <w:szCs w:val="11"/>
          <w:color w:val="auto"/>
        </w:rPr>
        <w:t>disasters</w:t>
      </w:r>
      <w:r>
        <w:rPr>
          <w:rFonts w:ascii="Arial" w:cs="Arial" w:eastAsia="Arial" w:hAnsi="Arial"/>
          <w:sz w:val="11"/>
          <w:szCs w:val="11"/>
          <w:color w:val="auto"/>
        </w:rPr>
        <w:t>may</w:t>
      </w:r>
      <w:r>
        <w:rPr>
          <w:rFonts w:ascii="Palatino Linotype" w:cs="Palatino Linotype" w:eastAsia="Palatino Linotype" w:hAnsi="Palatino Linotype"/>
          <w:sz w:val="11"/>
          <w:szCs w:val="11"/>
          <w:color w:val="auto"/>
        </w:rPr>
        <w:t>may</w:t>
      </w:r>
      <w:r>
        <w:rPr>
          <w:rFonts w:ascii="Arial" w:cs="Arial" w:eastAsia="Arial" w:hAnsi="Arial"/>
          <w:sz w:val="11"/>
          <w:szCs w:val="11"/>
          <w:color w:val="auto"/>
        </w:rPr>
        <w:t>bepr</w:t>
      </w:r>
      <w:r>
        <w:rPr>
          <w:rFonts w:ascii="Palatino Linotype" w:cs="Palatino Linotype" w:eastAsia="Palatino Linotype" w:hAnsi="Palatino Linotype"/>
          <w:sz w:val="11"/>
          <w:szCs w:val="11"/>
          <w:color w:val="auto"/>
        </w:rPr>
        <w:t>be</w:t>
      </w:r>
      <w:r>
        <w:rPr>
          <w:rFonts w:ascii="Arial" w:cs="Arial" w:eastAsia="Arial" w:hAnsi="Arial"/>
          <w:sz w:val="11"/>
          <w:szCs w:val="11"/>
          <w:color w:val="auto"/>
        </w:rPr>
        <w:t>predictedwith</w:t>
      </w:r>
      <w:r>
        <w:rPr>
          <w:rFonts w:ascii="Palatino Linotype" w:cs="Palatino Linotype" w:eastAsia="Palatino Linotype" w:hAnsi="Palatino Linotype"/>
          <w:sz w:val="11"/>
          <w:szCs w:val="11"/>
          <w:color w:val="auto"/>
        </w:rPr>
        <w:t>with</w:t>
      </w:r>
      <w:r>
        <w:rPr>
          <w:rFonts w:ascii="Arial" w:cs="Arial" w:eastAsia="Arial" w:hAnsi="Arial"/>
          <w:sz w:val="11"/>
          <w:szCs w:val="11"/>
          <w:color w:val="auto"/>
        </w:rPr>
        <w:t>the</w:t>
      </w:r>
    </w:p>
    <w:p>
      <w:pPr>
        <w:jc w:val="both"/>
        <w:ind w:left="2620" w:firstLine="8"/>
        <w:spacing w:after="0" w:line="285" w:lineRule="auto"/>
        <w:rPr>
          <w:sz w:val="20"/>
          <w:szCs w:val="20"/>
          <w:color w:val="auto"/>
        </w:rPr>
      </w:pPr>
      <w:r>
        <w:rPr>
          <w:rFonts w:ascii="Arial" w:cs="Arial" w:eastAsia="Arial" w:hAnsi="Arial"/>
          <w:sz w:val="16"/>
          <w:szCs w:val="16"/>
          <w:color w:val="auto"/>
        </w:rPr>
        <w:t>advadvancement</w:t>
      </w:r>
      <w:r>
        <w:rPr>
          <w:rFonts w:ascii="Palatino Linotype" w:cs="Palatino Linotype" w:eastAsia="Palatino Linotype" w:hAnsi="Palatino Linotype"/>
          <w:sz w:val="16"/>
          <w:szCs w:val="16"/>
          <w:color w:val="auto"/>
        </w:rPr>
        <w:t>the</w:t>
      </w:r>
      <w:r>
        <w:rPr>
          <w:rFonts w:ascii="Arial" w:cs="Arial" w:eastAsia="Arial" w:hAnsi="Arial"/>
          <w:sz w:val="16"/>
          <w:szCs w:val="16"/>
          <w:color w:val="auto"/>
        </w:rPr>
        <w:t>inweather</w:t>
      </w:r>
      <w:r>
        <w:rPr>
          <w:rFonts w:ascii="Palatino Linotype" w:cs="Palatino Linotype" w:eastAsia="Palatino Linotype" w:hAnsi="Palatino Linotype"/>
          <w:sz w:val="16"/>
          <w:szCs w:val="16"/>
          <w:color w:val="auto"/>
        </w:rPr>
        <w:t>inweather</w:t>
      </w:r>
      <w:r>
        <w:rPr>
          <w:rFonts w:ascii="Arial" w:cs="Arial" w:eastAsia="Arial" w:hAnsi="Arial"/>
          <w:sz w:val="16"/>
          <w:szCs w:val="16"/>
          <w:color w:val="auto"/>
        </w:rPr>
        <w:t>-pprediction</w:t>
      </w:r>
      <w:r>
        <w:rPr>
          <w:rFonts w:ascii="Palatino Linotype" w:cs="Palatino Linotype" w:eastAsia="Palatino Linotype" w:hAnsi="Palatino Linotype"/>
          <w:sz w:val="16"/>
          <w:szCs w:val="16"/>
          <w:color w:val="auto"/>
        </w:rPr>
        <w:t>‐</w:t>
      </w:r>
      <w:r>
        <w:rPr>
          <w:rFonts w:ascii="Arial" w:cs="Arial" w:eastAsia="Arial" w:hAnsi="Arial"/>
          <w:sz w:val="16"/>
          <w:szCs w:val="16"/>
          <w:color w:val="auto"/>
        </w:rPr>
        <w:t>technology,the</w:t>
      </w:r>
      <w:r>
        <w:rPr>
          <w:rFonts w:ascii="Palatino Linotype" w:cs="Palatino Linotype" w:eastAsia="Palatino Linotype" w:hAnsi="Palatino Linotype"/>
          <w:sz w:val="16"/>
          <w:szCs w:val="16"/>
          <w:color w:val="auto"/>
        </w:rPr>
        <w:t>the</w:t>
      </w:r>
      <w:r>
        <w:rPr>
          <w:rFonts w:ascii="Arial" w:cs="Arial" w:eastAsia="Arial" w:hAnsi="Arial"/>
          <w:sz w:val="16"/>
          <w:szCs w:val="16"/>
          <w:color w:val="auto"/>
        </w:rPr>
        <w:t>charcharacteristicsof</w:t>
      </w:r>
      <w:r>
        <w:rPr>
          <w:rFonts w:ascii="Palatino Linotype" w:cs="Palatino Linotype" w:eastAsia="Palatino Linotype" w:hAnsi="Palatino Linotype"/>
          <w:sz w:val="16"/>
          <w:szCs w:val="16"/>
          <w:color w:val="auto"/>
        </w:rPr>
        <w:t>of</w:t>
      </w:r>
      <w:r>
        <w:rPr>
          <w:rFonts w:ascii="Arial" w:cs="Arial" w:eastAsia="Arial" w:hAnsi="Arial"/>
          <w:sz w:val="16"/>
          <w:szCs w:val="16"/>
          <w:color w:val="auto"/>
        </w:rPr>
        <w:t>its</w:t>
      </w:r>
      <w:r>
        <w:rPr>
          <w:rFonts w:ascii="Palatino Linotype" w:cs="Palatino Linotype" w:eastAsia="Palatino Linotype" w:hAnsi="Palatino Linotype"/>
          <w:sz w:val="16"/>
          <w:szCs w:val="16"/>
          <w:color w:val="auto"/>
        </w:rPr>
        <w:t>its</w:t>
      </w:r>
      <w:r>
        <w:rPr>
          <w:rFonts w:ascii="Arial" w:cs="Arial" w:eastAsia="Arial" w:hAnsi="Arial"/>
          <w:sz w:val="16"/>
          <w:szCs w:val="16"/>
          <w:color w:val="auto"/>
        </w:rPr>
        <w:t>uncertain a</w:t>
      </w:r>
      <w:r>
        <w:rPr>
          <w:rFonts w:ascii="Palatino Linotype" w:cs="Palatino Linotype" w:eastAsia="Palatino Linotype" w:hAnsi="Palatino Linotype"/>
          <w:sz w:val="16"/>
          <w:szCs w:val="16"/>
          <w:color w:val="auto"/>
        </w:rPr>
        <w:t>and</w:t>
      </w:r>
      <w:r>
        <w:rPr>
          <w:rFonts w:ascii="Arial" w:cs="Arial" w:eastAsia="Arial" w:hAnsi="Arial"/>
          <w:sz w:val="16"/>
          <w:szCs w:val="16"/>
          <w:color w:val="auto"/>
        </w:rPr>
        <w:t xml:space="preserve"> widespreadespread iimpactsareoften iinevitable [[54]</w:t>
      </w:r>
      <w:r>
        <w:rPr>
          <w:rFonts w:ascii="Arial" w:cs="Arial" w:eastAsia="Arial" w:hAnsi="Arial"/>
          <w:sz w:val="16"/>
          <w:szCs w:val="16"/>
          <w:color w:val="0875B7"/>
        </w:rPr>
        <w:t>54</w:t>
      </w:r>
      <w:r>
        <w:rPr>
          <w:rFonts w:ascii="Arial" w:cs="Arial" w:eastAsia="Arial" w:hAnsi="Arial"/>
          <w:sz w:val="16"/>
          <w:szCs w:val="16"/>
          <w:color w:val="auto"/>
        </w:rPr>
        <w:t>.</w:t>
      </w:r>
      <w:r>
        <w:rPr>
          <w:rFonts w:ascii="Palatino Linotype" w:cs="Palatino Linotype" w:eastAsia="Palatino Linotype" w:hAnsi="Palatino Linotype"/>
          <w:sz w:val="16"/>
          <w:szCs w:val="16"/>
          <w:color w:val="auto"/>
        </w:rPr>
        <w:t>. In the case of an unavoidable adverse threat,</w:t>
      </w:r>
      <w:r>
        <w:rPr>
          <w:rFonts w:ascii="Arial" w:cs="Arial" w:eastAsia="Arial" w:hAnsi="Arial"/>
          <w:sz w:val="16"/>
          <w:szCs w:val="16"/>
          <w:color w:val="auto"/>
        </w:rPr>
        <w:t xml:space="preserve"> t</w:t>
      </w:r>
      <w:r>
        <w:rPr>
          <w:rFonts w:ascii="Palatino Linotype" w:cs="Palatino Linotype" w:eastAsia="Palatino Linotype" w:hAnsi="Palatino Linotype"/>
          <w:sz w:val="16"/>
          <w:szCs w:val="16"/>
          <w:color w:val="auto"/>
        </w:rPr>
        <w:t>the O&amp;G</w:t>
      </w:r>
      <w:r>
        <w:rPr>
          <w:rFonts w:ascii="Arial" w:cs="Arial" w:eastAsia="Arial" w:hAnsi="Arial"/>
          <w:sz w:val="16"/>
          <w:szCs w:val="16"/>
          <w:color w:val="auto"/>
        </w:rPr>
        <w:t xml:space="preserve"> iinfrastructurectre needs to be resilient[[39,89]</w:t>
      </w:r>
      <w:r>
        <w:rPr>
          <w:rFonts w:ascii="Arial" w:cs="Arial" w:eastAsia="Arial" w:hAnsi="Arial"/>
          <w:sz w:val="16"/>
          <w:szCs w:val="16"/>
          <w:color w:val="0875B7"/>
        </w:rPr>
        <w:t>3989</w:t>
      </w:r>
      <w:r>
        <w:rPr>
          <w:rFonts w:ascii="Arial" w:cs="Arial" w:eastAsia="Arial" w:hAnsi="Arial"/>
          <w:sz w:val="16"/>
          <w:szCs w:val="16"/>
          <w:color w:val="auto"/>
        </w:rPr>
        <w:t>].</w:t>
      </w:r>
      <w:r>
        <w:rPr>
          <w:rFonts w:ascii="Palatino Linotype" w:cs="Palatino Linotype" w:eastAsia="Palatino Linotype" w:hAnsi="Palatino Linotype"/>
          <w:sz w:val="16"/>
          <w:szCs w:val="16"/>
          <w:color w:val="auto"/>
        </w:rPr>
        <w:t>.</w:t>
      </w:r>
    </w:p>
    <w:p>
      <w:pPr>
        <w:jc w:val="both"/>
        <w:ind w:left="2620" w:firstLine="425"/>
        <w:spacing w:after="0" w:line="284" w:lineRule="auto"/>
        <w:rPr>
          <w:sz w:val="20"/>
          <w:szCs w:val="20"/>
          <w:color w:val="auto"/>
        </w:rPr>
      </w:pPr>
      <w:r>
        <w:rPr>
          <w:rFonts w:ascii="Palatino Linotype" w:cs="Palatino Linotype" w:eastAsia="Palatino Linotype" w:hAnsi="Palatino Linotype"/>
          <w:sz w:val="16"/>
          <w:szCs w:val="16"/>
          <w:color w:val="auto"/>
        </w:rPr>
        <w:t>The Presidential</w:t>
      </w:r>
      <w:r>
        <w:rPr>
          <w:rFonts w:ascii="Arial" w:cs="Arial" w:eastAsia="Arial" w:hAnsi="Arial"/>
          <w:sz w:val="15"/>
          <w:szCs w:val="15"/>
          <w:color w:val="auto"/>
        </w:rPr>
        <w:t xml:space="preserve"> PolicyDirective</w:t>
      </w:r>
      <w:r>
        <w:rPr>
          <w:rFonts w:ascii="Palatino Linotype" w:cs="Palatino Linotype" w:eastAsia="Palatino Linotype" w:hAnsi="Palatino Linotype"/>
          <w:sz w:val="16"/>
          <w:szCs w:val="16"/>
          <w:color w:val="auto"/>
        </w:rPr>
        <w:t>21</w:t>
      </w:r>
      <w:r>
        <w:rPr>
          <w:rFonts w:ascii="Arial" w:cs="Arial" w:eastAsia="Arial" w:hAnsi="Arial"/>
          <w:sz w:val="15"/>
          <w:szCs w:val="15"/>
          <w:color w:val="auto"/>
        </w:rPr>
        <w:t>21(PPDPD</w:t>
      </w:r>
      <w:r>
        <w:rPr>
          <w:rFonts w:ascii="Palatino Linotype" w:cs="Palatino Linotype" w:eastAsia="Palatino Linotype" w:hAnsi="Palatino Linotype"/>
          <w:sz w:val="16"/>
          <w:szCs w:val="16"/>
          <w:color w:val="auto"/>
        </w:rPr>
        <w:t>‐21):</w:t>
      </w:r>
      <w:r>
        <w:rPr>
          <w:rFonts w:ascii="Arial" w:cs="Arial" w:eastAsia="Arial" w:hAnsi="Arial"/>
          <w:sz w:val="15"/>
          <w:szCs w:val="15"/>
          <w:color w:val="auto"/>
        </w:rPr>
        <w:t>-21):CriticalInfrastructurecture</w:t>
      </w:r>
      <w:r>
        <w:rPr>
          <w:rFonts w:ascii="Palatino Linotype" w:cs="Palatino Linotype" w:eastAsia="Palatino Linotype" w:hAnsi="Palatino Linotype"/>
          <w:sz w:val="16"/>
          <w:szCs w:val="16"/>
          <w:color w:val="auto"/>
        </w:rPr>
        <w:t>Security</w:t>
      </w:r>
      <w:r>
        <w:rPr>
          <w:rFonts w:ascii="Arial" w:cs="Arial" w:eastAsia="Arial" w:hAnsi="Arial"/>
          <w:sz w:val="15"/>
          <w:szCs w:val="15"/>
          <w:color w:val="auto"/>
        </w:rPr>
        <w:t>Security</w:t>
      </w:r>
      <w:r>
        <w:rPr>
          <w:rFonts w:ascii="Palatino Linotype" w:cs="Palatino Linotype" w:eastAsia="Palatino Linotype" w:hAnsi="Palatino Linotype"/>
          <w:sz w:val="16"/>
          <w:szCs w:val="16"/>
          <w:color w:val="auto"/>
        </w:rPr>
        <w:t>and</w:t>
      </w:r>
      <w:r>
        <w:rPr>
          <w:rFonts w:ascii="Arial" w:cs="Arial" w:eastAsia="Arial" w:hAnsi="Arial"/>
          <w:sz w:val="15"/>
          <w:szCs w:val="15"/>
          <w:color w:val="auto"/>
        </w:rPr>
        <w:t>and</w:t>
      </w:r>
      <w:r>
        <w:rPr>
          <w:rFonts w:ascii="Palatino Linotype" w:cs="Palatino Linotype" w:eastAsia="Palatino Linotype" w:hAnsi="Palatino Linotype"/>
          <w:sz w:val="16"/>
          <w:szCs w:val="16"/>
          <w:color w:val="auto"/>
        </w:rPr>
        <w:t>Re‐</w:t>
      </w:r>
      <w:r>
        <w:rPr>
          <w:rFonts w:ascii="Arial" w:cs="Arial" w:eastAsia="Arial" w:hAnsi="Arial"/>
          <w:sz w:val="15"/>
          <w:szCs w:val="15"/>
          <w:color w:val="auto"/>
        </w:rPr>
        <w:t xml:space="preserve"> Resiliencedocument[90]</w:t>
      </w:r>
      <w:r>
        <w:rPr>
          <w:rFonts w:ascii="Arial" w:cs="Arial" w:eastAsia="Arial" w:hAnsi="Arial"/>
          <w:sz w:val="15"/>
          <w:szCs w:val="15"/>
          <w:color w:val="0875B7"/>
        </w:rPr>
        <w:t>90</w:t>
      </w:r>
      <w:r>
        <w:rPr>
          <w:rFonts w:ascii="Palatino Linotype" w:cs="Palatino Linotype" w:eastAsia="Palatino Linotype" w:hAnsi="Palatino Linotype"/>
          <w:sz w:val="16"/>
          <w:szCs w:val="16"/>
          <w:color w:val="auto"/>
        </w:rPr>
        <w:t>defines</w:t>
      </w:r>
      <w:r>
        <w:rPr>
          <w:rFonts w:ascii="Arial" w:cs="Arial" w:eastAsia="Arial" w:hAnsi="Arial"/>
          <w:sz w:val="15"/>
          <w:szCs w:val="15"/>
          <w:color w:val="auto"/>
        </w:rPr>
        <w:t>]definesresiliencelience</w:t>
      </w:r>
      <w:r>
        <w:rPr>
          <w:rFonts w:ascii="Palatino Linotype" w:cs="Palatino Linotype" w:eastAsia="Palatino Linotype" w:hAnsi="Palatino Linotype"/>
          <w:sz w:val="16"/>
          <w:szCs w:val="16"/>
          <w:color w:val="auto"/>
        </w:rPr>
        <w:t>as</w:t>
      </w:r>
      <w:r>
        <w:rPr>
          <w:rFonts w:ascii="Arial" w:cs="Arial" w:eastAsia="Arial" w:hAnsi="Arial"/>
          <w:sz w:val="15"/>
          <w:szCs w:val="15"/>
          <w:color w:val="auto"/>
        </w:rPr>
        <w:t>as</w:t>
      </w:r>
      <w:r>
        <w:rPr>
          <w:rFonts w:ascii="Palatino Linotype" w:cs="Palatino Linotype" w:eastAsia="Palatino Linotype" w:hAnsi="Palatino Linotype"/>
          <w:sz w:val="16"/>
          <w:szCs w:val="16"/>
          <w:color w:val="auto"/>
        </w:rPr>
        <w:t>“</w:t>
      </w:r>
      <w:r>
        <w:rPr>
          <w:rFonts w:ascii="Arial" w:cs="Arial" w:eastAsia="Arial" w:hAnsi="Arial"/>
          <w:sz w:val="15"/>
          <w:szCs w:val="15"/>
          <w:color w:val="auto"/>
        </w:rPr>
        <w:t>“</w:t>
      </w:r>
      <w:r>
        <w:rPr>
          <w:rFonts w:ascii="Palatino Linotype" w:cs="Palatino Linotype" w:eastAsia="Palatino Linotype" w:hAnsi="Palatino Linotype"/>
          <w:sz w:val="16"/>
          <w:szCs w:val="16"/>
          <w:i w:val="1"/>
          <w:iCs w:val="1"/>
          <w:color w:val="auto"/>
        </w:rPr>
        <w:t>the</w:t>
      </w:r>
      <w:r>
        <w:rPr>
          <w:rFonts w:ascii="Arial" w:cs="Arial" w:eastAsia="Arial" w:hAnsi="Arial"/>
          <w:sz w:val="15"/>
          <w:szCs w:val="15"/>
          <w:color w:val="auto"/>
        </w:rPr>
        <w:t>theability</w:t>
      </w:r>
      <w:r>
        <w:rPr>
          <w:rFonts w:ascii="Palatino Linotype" w:cs="Palatino Linotype" w:eastAsia="Palatino Linotype" w:hAnsi="Palatino Linotype"/>
          <w:sz w:val="16"/>
          <w:szCs w:val="16"/>
          <w:i w:val="1"/>
          <w:iCs w:val="1"/>
          <w:color w:val="auto"/>
        </w:rPr>
        <w:t>to</w:t>
      </w:r>
      <w:r>
        <w:rPr>
          <w:rFonts w:ascii="Arial" w:cs="Arial" w:eastAsia="Arial" w:hAnsi="Arial"/>
          <w:sz w:val="15"/>
          <w:szCs w:val="15"/>
          <w:color w:val="auto"/>
        </w:rPr>
        <w:t>toprepare forr</w:t>
      </w:r>
      <w:r>
        <w:rPr>
          <w:rFonts w:ascii="Palatino Linotype" w:cs="Palatino Linotype" w:eastAsia="Palatino Linotype" w:hAnsi="Palatino Linotype"/>
          <w:sz w:val="16"/>
          <w:szCs w:val="16"/>
          <w:color w:val="auto"/>
        </w:rPr>
        <w:t xml:space="preserve"> </w:t>
      </w:r>
      <w:r>
        <w:rPr>
          <w:rFonts w:ascii="Palatino Linotype" w:cs="Palatino Linotype" w:eastAsia="Palatino Linotype" w:hAnsi="Palatino Linotype"/>
          <w:sz w:val="16"/>
          <w:szCs w:val="16"/>
          <w:i w:val="1"/>
          <w:iCs w:val="1"/>
          <w:color w:val="auto"/>
        </w:rPr>
        <w:t>and adapt to</w:t>
      </w:r>
      <w:r>
        <w:rPr>
          <w:rFonts w:ascii="Arial" w:cs="Arial" w:eastAsia="Arial" w:hAnsi="Arial"/>
          <w:sz w:val="15"/>
          <w:szCs w:val="15"/>
          <w:color w:val="auto"/>
        </w:rPr>
        <w:t xml:space="preserve"> changing</w:t>
      </w:r>
    </w:p>
    <w:p>
      <w:pPr>
        <w:spacing w:after="0" w:line="2" w:lineRule="exact"/>
        <w:rPr>
          <w:sz w:val="20"/>
          <w:szCs w:val="20"/>
          <w:color w:val="auto"/>
        </w:rPr>
      </w:pPr>
    </w:p>
    <w:p>
      <w:pPr>
        <w:jc w:val="both"/>
        <w:ind w:left="2620" w:firstLine="6"/>
        <w:spacing w:after="0" w:line="278" w:lineRule="auto"/>
        <w:rPr>
          <w:sz w:val="20"/>
          <w:szCs w:val="20"/>
          <w:color w:val="auto"/>
        </w:rPr>
      </w:pPr>
      <w:r>
        <w:rPr>
          <w:rFonts w:ascii="Arial" w:cs="Arial" w:eastAsia="Arial" w:hAnsi="Arial"/>
          <w:sz w:val="11"/>
          <w:szCs w:val="11"/>
          <w:color w:val="auto"/>
        </w:rPr>
        <w:t>cconditions</w:t>
      </w:r>
      <w:r>
        <w:rPr>
          <w:rFonts w:ascii="Palatino Linotype" w:cs="Palatino Linotype" w:eastAsia="Palatino Linotype" w:hAnsi="Palatino Linotype"/>
          <w:sz w:val="11"/>
          <w:szCs w:val="11"/>
          <w:color w:val="auto"/>
        </w:rPr>
        <w:t xml:space="preserve"> </w:t>
      </w:r>
      <w:r>
        <w:rPr>
          <w:rFonts w:ascii="Palatino Linotype" w:cs="Palatino Linotype" w:eastAsia="Palatino Linotype" w:hAnsi="Palatino Linotype"/>
          <w:sz w:val="11"/>
          <w:szCs w:val="11"/>
          <w:i w:val="1"/>
          <w:iCs w:val="1"/>
          <w:color w:val="auto"/>
        </w:rPr>
        <w:t>and</w:t>
      </w:r>
      <w:r>
        <w:rPr>
          <w:rFonts w:ascii="Arial" w:cs="Arial" w:eastAsia="Arial" w:hAnsi="Arial"/>
          <w:sz w:val="11"/>
          <w:szCs w:val="11"/>
          <w:color w:val="auto"/>
        </w:rPr>
        <w:t xml:space="preserve"> withstandst</w:t>
      </w:r>
      <w:r>
        <w:rPr>
          <w:rFonts w:ascii="Palatino Linotype" w:cs="Palatino Linotype" w:eastAsia="Palatino Linotype" w:hAnsi="Palatino Linotype"/>
          <w:sz w:val="11"/>
          <w:szCs w:val="11"/>
          <w:color w:val="auto"/>
        </w:rPr>
        <w:t xml:space="preserve"> </w:t>
      </w:r>
      <w:r>
        <w:rPr>
          <w:rFonts w:ascii="Palatino Linotype" w:cs="Palatino Linotype" w:eastAsia="Palatino Linotype" w:hAnsi="Palatino Linotype"/>
          <w:sz w:val="11"/>
          <w:szCs w:val="11"/>
          <w:i w:val="1"/>
          <w:iCs w:val="1"/>
          <w:color w:val="auto"/>
        </w:rPr>
        <w:t>and</w:t>
      </w:r>
      <w:r>
        <w:rPr>
          <w:rFonts w:ascii="Arial" w:cs="Arial" w:eastAsia="Arial" w:hAnsi="Arial"/>
          <w:sz w:val="11"/>
          <w:szCs w:val="11"/>
          <w:color w:val="auto"/>
        </w:rPr>
        <w:t xml:space="preserve"> recoverer rapidlyly from disruptionss.</w:t>
      </w:r>
      <w:r>
        <w:rPr>
          <w:rFonts w:ascii="Palatino Linotype" w:cs="Palatino Linotype" w:eastAsia="Palatino Linotype" w:hAnsi="Palatino Linotype"/>
          <w:sz w:val="11"/>
          <w:szCs w:val="11"/>
          <w:i w:val="1"/>
          <w:iCs w:val="1"/>
          <w:color w:val="auto"/>
        </w:rPr>
        <w:t>.</w:t>
      </w:r>
      <w:r>
        <w:rPr>
          <w:rFonts w:ascii="Arial" w:cs="Arial" w:eastAsia="Arial" w:hAnsi="Arial"/>
          <w:sz w:val="11"/>
          <w:szCs w:val="11"/>
          <w:color w:val="auto"/>
        </w:rPr>
        <w:t xml:space="preserve"> Resilienceili iincludes t</w:t>
      </w:r>
      <w:r>
        <w:rPr>
          <w:rFonts w:ascii="Palatino Linotype" w:cs="Palatino Linotype" w:eastAsia="Palatino Linotype" w:hAnsi="Palatino Linotype"/>
          <w:sz w:val="11"/>
          <w:szCs w:val="11"/>
          <w:i w:val="1"/>
          <w:iCs w:val="1"/>
          <w:color w:val="auto"/>
        </w:rPr>
        <w:t>the</w:t>
      </w:r>
      <w:r>
        <w:rPr>
          <w:rFonts w:ascii="Arial" w:cs="Arial" w:eastAsia="Arial" w:hAnsi="Arial"/>
          <w:sz w:val="11"/>
          <w:szCs w:val="11"/>
          <w:color w:val="auto"/>
        </w:rPr>
        <w:t xml:space="preserve"> aability to withstandandrecoverfrom</w:t>
      </w:r>
      <w:r>
        <w:rPr>
          <w:rFonts w:ascii="Palatino Linotype" w:cs="Palatino Linotype" w:eastAsia="Palatino Linotype" w:hAnsi="Palatino Linotype"/>
          <w:sz w:val="11"/>
          <w:szCs w:val="11"/>
          <w:i w:val="1"/>
          <w:iCs w:val="1"/>
          <w:color w:val="auto"/>
        </w:rPr>
        <w:t>from</w:t>
      </w:r>
      <w:r>
        <w:rPr>
          <w:rFonts w:ascii="Arial" w:cs="Arial" w:eastAsia="Arial" w:hAnsi="Arial"/>
          <w:sz w:val="11"/>
          <w:szCs w:val="11"/>
          <w:color w:val="auto"/>
        </w:rPr>
        <w:t>deliberateattattacks,accidents,</w:t>
      </w:r>
      <w:r>
        <w:rPr>
          <w:rFonts w:ascii="Palatino Linotype" w:cs="Palatino Linotype" w:eastAsia="Palatino Linotype" w:hAnsi="Palatino Linotype"/>
          <w:sz w:val="11"/>
          <w:szCs w:val="11"/>
          <w:i w:val="1"/>
          <w:iCs w:val="1"/>
          <w:color w:val="auto"/>
        </w:rPr>
        <w:t>accidents,</w:t>
      </w:r>
      <w:r>
        <w:rPr>
          <w:rFonts w:ascii="Arial" w:cs="Arial" w:eastAsia="Arial" w:hAnsi="Arial"/>
          <w:sz w:val="11"/>
          <w:szCs w:val="11"/>
          <w:color w:val="auto"/>
        </w:rPr>
        <w:t>ornatur</w:t>
      </w:r>
      <w:r>
        <w:rPr>
          <w:rFonts w:ascii="Palatino Linotype" w:cs="Palatino Linotype" w:eastAsia="Palatino Linotype" w:hAnsi="Palatino Linotype"/>
          <w:sz w:val="11"/>
          <w:szCs w:val="11"/>
          <w:i w:val="1"/>
          <w:iCs w:val="1"/>
          <w:color w:val="auto"/>
        </w:rPr>
        <w:t>or</w:t>
      </w:r>
      <w:r>
        <w:rPr>
          <w:rFonts w:ascii="Arial" w:cs="Arial" w:eastAsia="Arial" w:hAnsi="Arial"/>
          <w:sz w:val="11"/>
          <w:szCs w:val="11"/>
          <w:color w:val="auto"/>
        </w:rPr>
        <w:t>naturallyoccurring</w:t>
      </w:r>
      <w:r>
        <w:rPr>
          <w:rFonts w:ascii="Palatino Linotype" w:cs="Palatino Linotype" w:eastAsia="Palatino Linotype" w:hAnsi="Palatino Linotype"/>
          <w:sz w:val="11"/>
          <w:szCs w:val="11"/>
          <w:i w:val="1"/>
          <w:iCs w:val="1"/>
          <w:color w:val="auto"/>
        </w:rPr>
        <w:t>occurring</w:t>
      </w:r>
      <w:r>
        <w:rPr>
          <w:rFonts w:ascii="Arial" w:cs="Arial" w:eastAsia="Arial" w:hAnsi="Arial"/>
          <w:sz w:val="11"/>
          <w:szCs w:val="11"/>
          <w:color w:val="auto"/>
        </w:rPr>
        <w:t>threats</w:t>
      </w:r>
      <w:r>
        <w:rPr>
          <w:rFonts w:ascii="Palatino Linotype" w:cs="Palatino Linotype" w:eastAsia="Palatino Linotype" w:hAnsi="Palatino Linotype"/>
          <w:sz w:val="11"/>
          <w:szCs w:val="11"/>
          <w:i w:val="1"/>
          <w:iCs w:val="1"/>
          <w:color w:val="auto"/>
        </w:rPr>
        <w:t>threats</w:t>
      </w:r>
      <w:r>
        <w:rPr>
          <w:rFonts w:ascii="Arial" w:cs="Arial" w:eastAsia="Arial" w:hAnsi="Arial"/>
          <w:sz w:val="11"/>
          <w:szCs w:val="11"/>
          <w:color w:val="auto"/>
        </w:rPr>
        <w:t>orincidents</w:t>
      </w:r>
      <w:r>
        <w:rPr>
          <w:rFonts w:ascii="Palatino Linotype" w:cs="Palatino Linotype" w:eastAsia="Palatino Linotype" w:hAnsi="Palatino Linotype"/>
          <w:sz w:val="11"/>
          <w:szCs w:val="11"/>
          <w:i w:val="1"/>
          <w:iCs w:val="1"/>
          <w:color w:val="auto"/>
        </w:rPr>
        <w:t>orinci</w:t>
      </w:r>
      <w:r>
        <w:rPr>
          <w:rFonts w:ascii="Arial" w:cs="Arial" w:eastAsia="Arial" w:hAnsi="Arial"/>
          <w:sz w:val="11"/>
          <w:szCs w:val="11"/>
          <w:color w:val="auto"/>
        </w:rPr>
        <w:t>”</w:t>
      </w:r>
      <w:r>
        <w:rPr>
          <w:rFonts w:ascii="Palatino Linotype" w:cs="Palatino Linotype" w:eastAsia="Palatino Linotype" w:hAnsi="Palatino Linotype"/>
          <w:sz w:val="11"/>
          <w:szCs w:val="11"/>
          <w:i w:val="1"/>
          <w:iCs w:val="1"/>
          <w:color w:val="auto"/>
        </w:rPr>
        <w:t>‐</w:t>
      </w:r>
      <w:r>
        <w:rPr>
          <w:rFonts w:ascii="Arial" w:cs="Arial" w:eastAsia="Arial" w:hAnsi="Arial"/>
          <w:sz w:val="11"/>
          <w:szCs w:val="11"/>
          <w:color w:val="auto"/>
        </w:rPr>
        <w:t>. The</w:t>
      </w:r>
      <w:r>
        <w:rPr>
          <w:rFonts w:ascii="Palatino Linotype" w:cs="Palatino Linotype" w:eastAsia="Palatino Linotype" w:hAnsi="Palatino Linotype"/>
          <w:sz w:val="11"/>
          <w:szCs w:val="11"/>
          <w:i w:val="1"/>
          <w:iCs w:val="1"/>
          <w:color w:val="auto"/>
        </w:rPr>
        <w:t>dents</w:t>
      </w:r>
      <w:r>
        <w:rPr>
          <w:rFonts w:ascii="Arial" w:cs="Arial" w:eastAsia="Arial" w:hAnsi="Arial"/>
          <w:sz w:val="11"/>
          <w:szCs w:val="11"/>
          <w:color w:val="auto"/>
        </w:rPr>
        <w:t>performance</w:t>
      </w:r>
      <w:r>
        <w:rPr>
          <w:rFonts w:ascii="Palatino Linotype" w:cs="Palatino Linotype" w:eastAsia="Palatino Linotype" w:hAnsi="Palatino Linotype"/>
          <w:sz w:val="11"/>
          <w:szCs w:val="11"/>
          <w:color w:val="auto"/>
        </w:rPr>
        <w:t>.”The</w:t>
      </w:r>
      <w:r>
        <w:rPr>
          <w:rFonts w:ascii="Arial" w:cs="Arial" w:eastAsia="Arial" w:hAnsi="Arial"/>
          <w:sz w:val="11"/>
          <w:szCs w:val="11"/>
          <w:color w:val="auto"/>
        </w:rPr>
        <w:t>performanceofrsilient</w:t>
      </w:r>
      <w:r>
        <w:rPr>
          <w:rFonts w:ascii="Palatino Linotype" w:cs="Palatino Linotype" w:eastAsia="Palatino Linotype" w:hAnsi="Palatino Linotype"/>
          <w:sz w:val="11"/>
          <w:szCs w:val="11"/>
          <w:color w:val="auto"/>
        </w:rPr>
        <w:t>ofaresilient</w:t>
      </w:r>
      <w:r>
        <w:rPr>
          <w:rFonts w:ascii="Arial" w:cs="Arial" w:eastAsia="Arial" w:hAnsi="Arial"/>
          <w:sz w:val="11"/>
          <w:szCs w:val="11"/>
          <w:color w:val="auto"/>
        </w:rPr>
        <w:t>system</w:t>
      </w:r>
      <w:r>
        <w:rPr>
          <w:rFonts w:ascii="Palatino Linotype" w:cs="Palatino Linotype" w:eastAsia="Palatino Linotype" w:hAnsi="Palatino Linotype"/>
          <w:sz w:val="11"/>
          <w:szCs w:val="11"/>
          <w:color w:val="auto"/>
        </w:rPr>
        <w:t>system</w:t>
      </w:r>
      <w:r>
        <w:rPr>
          <w:rFonts w:ascii="Arial" w:cs="Arial" w:eastAsia="Arial" w:hAnsi="Arial"/>
          <w:sz w:val="11"/>
          <w:szCs w:val="11"/>
          <w:color w:val="auto"/>
        </w:rPr>
        <w:t>isoften</w:t>
      </w:r>
      <w:r>
        <w:rPr>
          <w:rFonts w:ascii="Palatino Linotype" w:cs="Palatino Linotype" w:eastAsia="Palatino Linotype" w:hAnsi="Palatino Linotype"/>
          <w:sz w:val="11"/>
          <w:szCs w:val="11"/>
          <w:color w:val="auto"/>
        </w:rPr>
        <w:t>is often</w:t>
      </w:r>
      <w:r>
        <w:rPr>
          <w:rFonts w:ascii="Arial" w:cs="Arial" w:eastAsia="Arial" w:hAnsi="Arial"/>
          <w:sz w:val="11"/>
          <w:szCs w:val="11"/>
          <w:color w:val="auto"/>
        </w:rPr>
        <w:t>prsentpresentedinaresilience</w:t>
      </w:r>
      <w:r>
        <w:rPr>
          <w:rFonts w:ascii="Palatino Linotype" w:cs="Palatino Linotype" w:eastAsia="Palatino Linotype" w:hAnsi="Palatino Linotype"/>
          <w:sz w:val="11"/>
          <w:szCs w:val="11"/>
          <w:color w:val="auto"/>
        </w:rPr>
        <w:t>inaresilience</w:t>
      </w:r>
      <w:r>
        <w:rPr>
          <w:rFonts w:ascii="Arial" w:cs="Arial" w:eastAsia="Arial" w:hAnsi="Arial"/>
          <w:sz w:val="11"/>
          <w:szCs w:val="11"/>
          <w:color w:val="auto"/>
        </w:rPr>
        <w:t>curve,</w:t>
      </w:r>
      <w:r>
        <w:rPr>
          <w:rFonts w:ascii="Palatino Linotype" w:cs="Palatino Linotype" w:eastAsia="Palatino Linotype" w:hAnsi="Palatino Linotype"/>
          <w:sz w:val="11"/>
          <w:szCs w:val="11"/>
          <w:color w:val="auto"/>
        </w:rPr>
        <w:t>curve,</w:t>
      </w:r>
      <w:r>
        <w:rPr>
          <w:rFonts w:ascii="Arial" w:cs="Arial" w:eastAsia="Arial" w:hAnsi="Arial"/>
          <w:sz w:val="11"/>
          <w:szCs w:val="11"/>
          <w:color w:val="auto"/>
        </w:rPr>
        <w:t>P(</w:t>
      </w:r>
      <w:r>
        <w:rPr>
          <w:rFonts w:ascii="Palatino Linotype" w:cs="Palatino Linotype" w:eastAsia="Palatino Linotype" w:hAnsi="Palatino Linotype"/>
          <w:sz w:val="11"/>
          <w:szCs w:val="11"/>
          <w:i w:val="1"/>
          <w:iCs w:val="1"/>
          <w:color w:val="auto"/>
        </w:rPr>
        <w:t>P</w:t>
      </w:r>
      <w:r>
        <w:rPr>
          <w:rFonts w:ascii="Arial" w:cs="Arial" w:eastAsia="Arial" w:hAnsi="Arial"/>
          <w:sz w:val="11"/>
          <w:szCs w:val="11"/>
          <w:color w:val="auto"/>
        </w:rPr>
        <w:t>t),</w:t>
      </w:r>
      <w:r>
        <w:rPr>
          <w:rFonts w:ascii="Palatino Linotype" w:cs="Palatino Linotype" w:eastAsia="Palatino Linotype" w:hAnsi="Palatino Linotype"/>
          <w:sz w:val="16"/>
          <w:szCs w:val="16"/>
          <w:color w:val="auto"/>
        </w:rPr>
        <w:t xml:space="preserve"> </w:t>
      </w:r>
      <w:r>
        <w:rPr>
          <w:rFonts w:ascii="Palatino Linotype" w:cs="Palatino Linotype" w:eastAsia="Palatino Linotype" w:hAnsi="Palatino Linotype"/>
          <w:sz w:val="16"/>
          <w:szCs w:val="16"/>
          <w:color w:val="auto"/>
          <w:vertAlign w:val="superscript"/>
        </w:rPr>
        <w:t>(</w:t>
      </w:r>
      <w:r>
        <w:rPr>
          <w:rFonts w:ascii="Arial" w:cs="Arial" w:eastAsia="Arial" w:hAnsi="Arial"/>
          <w:sz w:val="11"/>
          <w:szCs w:val="11"/>
          <w:color w:val="auto"/>
        </w:rPr>
        <w:t>as</w:t>
      </w:r>
      <w:r>
        <w:rPr>
          <w:rFonts w:ascii="Palatino Linotype" w:cs="Palatino Linotype" w:eastAsia="Palatino Linotype" w:hAnsi="Palatino Linotype"/>
          <w:sz w:val="16"/>
          <w:szCs w:val="16"/>
          <w:i w:val="1"/>
          <w:iCs w:val="1"/>
          <w:color w:val="auto"/>
          <w:vertAlign w:val="superscript"/>
        </w:rPr>
        <w:t>t</w:t>
      </w:r>
      <w:r>
        <w:rPr>
          <w:rFonts w:ascii="Palatino Linotype" w:cs="Palatino Linotype" w:eastAsia="Palatino Linotype" w:hAnsi="Palatino Linotype"/>
          <w:sz w:val="16"/>
          <w:szCs w:val="16"/>
          <w:color w:val="auto"/>
          <w:vertAlign w:val="superscript"/>
        </w:rPr>
        <w:t>),</w:t>
      </w:r>
    </w:p>
    <w:p>
      <w:pPr>
        <w:ind w:left="9820"/>
        <w:spacing w:after="0" w:line="209" w:lineRule="auto"/>
        <w:tabs>
          <w:tab w:leader="none" w:pos="10140" w:val="left"/>
        </w:tabs>
        <w:rPr>
          <w:sz w:val="20"/>
          <w:szCs w:val="20"/>
          <w:color w:val="auto"/>
        </w:rPr>
      </w:pPr>
      <w:r>
        <w:rPr>
          <w:rFonts w:ascii="Arial" w:cs="Arial" w:eastAsia="Arial" w:hAnsi="Arial"/>
          <w:sz w:val="15"/>
          <w:szCs w:val="15"/>
          <w:color w:val="auto"/>
        </w:rPr>
        <w:t>T</w:t>
      </w:r>
      <w:r>
        <w:rPr>
          <w:sz w:val="20"/>
          <w:szCs w:val="20"/>
          <w:color w:val="auto"/>
        </w:rPr>
        <w:tab/>
      </w:r>
      <w:r>
        <w:rPr>
          <w:rFonts w:ascii="Palatino Linotype" w:cs="Palatino Linotype" w:eastAsia="Palatino Linotype" w:hAnsi="Palatino Linotype"/>
          <w:sz w:val="12"/>
          <w:szCs w:val="12"/>
          <w:i w:val="1"/>
          <w:iCs w:val="1"/>
          <w:color w:val="auto"/>
        </w:rPr>
        <w:t>T</w:t>
      </w:r>
    </w:p>
    <w:p>
      <w:pPr>
        <w:spacing w:after="0" w:line="10" w:lineRule="exact"/>
        <w:rPr>
          <w:sz w:val="20"/>
          <w:szCs w:val="20"/>
          <w:color w:val="auto"/>
        </w:rPr>
      </w:pPr>
    </w:p>
    <w:p>
      <w:pPr>
        <w:ind w:left="2620"/>
        <w:spacing w:after="0"/>
        <w:rPr>
          <w:sz w:val="20"/>
          <w:szCs w:val="20"/>
          <w:color w:val="auto"/>
        </w:rPr>
      </w:pPr>
      <w:r>
        <w:rPr>
          <w:rFonts w:ascii="Arial" w:cs="Arial" w:eastAsia="Arial" w:hAnsi="Arial"/>
          <w:sz w:val="20"/>
          <w:szCs w:val="20"/>
          <w:color w:val="auto"/>
        </w:rPr>
        <w:t>shown</w:t>
      </w:r>
      <w:r>
        <w:rPr>
          <w:rFonts w:ascii="Palatino Linotype" w:cs="Palatino Linotype" w:eastAsia="Palatino Linotype" w:hAnsi="Palatino Linotype"/>
          <w:sz w:val="20"/>
          <w:szCs w:val="20"/>
          <w:color w:val="auto"/>
        </w:rPr>
        <w:t>asshown</w:t>
      </w:r>
      <w:r>
        <w:rPr>
          <w:rFonts w:ascii="Arial" w:cs="Arial" w:eastAsia="Arial" w:hAnsi="Arial"/>
          <w:sz w:val="20"/>
          <w:szCs w:val="20"/>
          <w:color w:val="auto"/>
        </w:rPr>
        <w:t>in Figure</w:t>
      </w:r>
      <w:r>
        <w:rPr>
          <w:rFonts w:ascii="Palatino Linotype" w:cs="Palatino Linotype" w:eastAsia="Palatino Linotype" w:hAnsi="Palatino Linotype"/>
          <w:sz w:val="20"/>
          <w:szCs w:val="20"/>
          <w:color w:val="auto"/>
        </w:rPr>
        <w:t>inFigure</w:t>
      </w:r>
      <w:r>
        <w:rPr>
          <w:rFonts w:ascii="Arial" w:cs="Arial" w:eastAsia="Arial" w:hAnsi="Arial"/>
          <w:sz w:val="20"/>
          <w:szCs w:val="20"/>
          <w:color w:val="0875B7"/>
        </w:rPr>
        <w:t>7</w:t>
      </w:r>
      <w:r>
        <w:rPr>
          <w:rFonts w:ascii="Arial" w:cs="Arial" w:eastAsia="Arial" w:hAnsi="Arial"/>
          <w:sz w:val="20"/>
          <w:szCs w:val="20"/>
          <w:color w:val="auto"/>
        </w:rPr>
        <w:t>a.</w:t>
      </w:r>
      <w:r>
        <w:rPr>
          <w:rFonts w:ascii="Palatino Linotype" w:cs="Palatino Linotype" w:eastAsia="Palatino Linotype" w:hAnsi="Palatino Linotype"/>
          <w:sz w:val="20"/>
          <w:szCs w:val="20"/>
          <w:color w:val="auto"/>
        </w:rPr>
        <w:t xml:space="preserve"> 7a.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150495</wp:posOffset>
            </wp:positionH>
            <wp:positionV relativeFrom="paragraph">
              <wp:posOffset>145415</wp:posOffset>
            </wp:positionV>
            <wp:extent cx="6407150" cy="182880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extLst>
                    </a:blip>
                    <a:srcRect/>
                    <a:stretch>
                      <a:fillRect/>
                    </a:stretch>
                  </pic:blipFill>
                  <pic:spPr bwMode="auto">
                    <a:xfrm>
                      <a:off x="0" y="0"/>
                      <a:ext cx="6407150" cy="1828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jc w:val="both"/>
        <w:ind w:left="2620"/>
        <w:spacing w:after="0" w:line="221" w:lineRule="auto"/>
        <w:rPr>
          <w:sz w:val="20"/>
          <w:szCs w:val="20"/>
          <w:color w:val="auto"/>
        </w:rPr>
      </w:pPr>
      <w:r>
        <w:rPr>
          <w:rFonts w:ascii="Palatino Linotype" w:cs="Palatino Linotype" w:eastAsia="Palatino Linotype" w:hAnsi="Palatino Linotype"/>
          <w:sz w:val="16"/>
          <w:szCs w:val="16"/>
          <w:b w:val="1"/>
          <w:bCs w:val="1"/>
          <w:color w:val="auto"/>
        </w:rPr>
        <w:t>Figure</w:t>
      </w:r>
      <w:r>
        <w:rPr>
          <w:rFonts w:ascii="Arial" w:cs="Arial" w:eastAsia="Arial" w:hAnsi="Arial"/>
          <w:sz w:val="15"/>
          <w:szCs w:val="15"/>
          <w:b w:val="1"/>
          <w:bCs w:val="1"/>
          <w:color w:val="auto"/>
        </w:rPr>
        <w:t xml:space="preserve"> 7</w:t>
      </w:r>
      <w:r>
        <w:rPr>
          <w:rFonts w:ascii="Palatino Linotype" w:cs="Palatino Linotype" w:eastAsia="Palatino Linotype" w:hAnsi="Palatino Linotype"/>
          <w:sz w:val="16"/>
          <w:szCs w:val="16"/>
          <w:b w:val="1"/>
          <w:bCs w:val="1"/>
          <w:color w:val="auto"/>
        </w:rPr>
        <w:t>7</w:t>
      </w:r>
      <w:r>
        <w:rPr>
          <w:rFonts w:ascii="Arial" w:cs="Arial" w:eastAsia="Arial" w:hAnsi="Arial"/>
          <w:sz w:val="15"/>
          <w:szCs w:val="15"/>
          <w:b w:val="1"/>
          <w:bCs w:val="1"/>
          <w:color w:val="auto"/>
        </w:rPr>
        <w:t>.</w:t>
      </w:r>
      <w:r>
        <w:rPr>
          <w:rFonts w:ascii="Palatino Linotype" w:cs="Palatino Linotype" w:eastAsia="Palatino Linotype" w:hAnsi="Palatino Linotype"/>
          <w:sz w:val="16"/>
          <w:szCs w:val="16"/>
          <w:b w:val="1"/>
          <w:bCs w:val="1"/>
          <w:color w:val="auto"/>
        </w:rPr>
        <w:t>.</w:t>
      </w:r>
      <w:r>
        <w:rPr>
          <w:rFonts w:ascii="Arial" w:cs="Arial" w:eastAsia="Arial" w:hAnsi="Arial"/>
          <w:sz w:val="15"/>
          <w:szCs w:val="15"/>
          <w:color w:val="auto"/>
        </w:rPr>
        <w:t>(</w:t>
      </w:r>
      <w:r>
        <w:rPr>
          <w:rFonts w:ascii="Palatino Linotype" w:cs="Palatino Linotype" w:eastAsia="Palatino Linotype" w:hAnsi="Palatino Linotype"/>
          <w:sz w:val="16"/>
          <w:szCs w:val="16"/>
          <w:color w:val="auto"/>
        </w:rPr>
        <w:t>(</w:t>
      </w:r>
      <w:r>
        <w:rPr>
          <w:rFonts w:ascii="Arial" w:cs="Arial" w:eastAsia="Arial" w:hAnsi="Arial"/>
          <w:sz w:val="15"/>
          <w:szCs w:val="15"/>
          <w:b w:val="1"/>
          <w:bCs w:val="1"/>
          <w:color w:val="auto"/>
        </w:rPr>
        <w:t>a</w:t>
      </w:r>
      <w:r>
        <w:rPr>
          <w:rFonts w:ascii="Palatino Linotype" w:cs="Palatino Linotype" w:eastAsia="Palatino Linotype" w:hAnsi="Palatino Linotype"/>
          <w:sz w:val="16"/>
          <w:szCs w:val="16"/>
          <w:b w:val="1"/>
          <w:bCs w:val="1"/>
          <w:color w:val="auto"/>
        </w:rPr>
        <w:t>a</w:t>
      </w:r>
      <w:r>
        <w:rPr>
          <w:rFonts w:ascii="Arial" w:cs="Arial" w:eastAsia="Arial" w:hAnsi="Arial"/>
          <w:sz w:val="15"/>
          <w:szCs w:val="15"/>
          <w:color w:val="auto"/>
        </w:rPr>
        <w:t>)</w:t>
      </w:r>
      <w:r>
        <w:rPr>
          <w:rFonts w:ascii="Palatino Linotype" w:cs="Palatino Linotype" w:eastAsia="Palatino Linotype" w:hAnsi="Palatino Linotype"/>
          <w:sz w:val="16"/>
          <w:szCs w:val="16"/>
          <w:color w:val="auto"/>
        </w:rPr>
        <w:t>) General representation of</w:t>
      </w:r>
      <w:r>
        <w:rPr>
          <w:rFonts w:ascii="Arial" w:cs="Arial" w:eastAsia="Arial" w:hAnsi="Arial"/>
          <w:sz w:val="15"/>
          <w:szCs w:val="15"/>
          <w:color w:val="auto"/>
        </w:rPr>
        <w:t xml:space="preserve"> a</w:t>
      </w:r>
      <w:r>
        <w:rPr>
          <w:rFonts w:ascii="Palatino Linotype" w:cs="Palatino Linotype" w:eastAsia="Palatino Linotype" w:hAnsi="Palatino Linotype"/>
          <w:sz w:val="16"/>
          <w:szCs w:val="16"/>
          <w:color w:val="auto"/>
        </w:rPr>
        <w:t>a four</w:t>
      </w:r>
      <w:r>
        <w:rPr>
          <w:rFonts w:ascii="Arial" w:cs="Arial" w:eastAsia="Arial" w:hAnsi="Arial"/>
          <w:sz w:val="15"/>
          <w:szCs w:val="15"/>
          <w:color w:val="auto"/>
        </w:rPr>
        <w:t>-</w:t>
      </w:r>
      <w:r>
        <w:rPr>
          <w:rFonts w:ascii="Palatino Linotype" w:cs="Palatino Linotype" w:eastAsia="Palatino Linotype" w:hAnsi="Palatino Linotype"/>
          <w:sz w:val="16"/>
          <w:szCs w:val="16"/>
          <w:color w:val="auto"/>
        </w:rPr>
        <w:t>‐state resilience curve, and</w:t>
      </w:r>
      <w:r>
        <w:rPr>
          <w:rFonts w:ascii="Arial" w:cs="Arial" w:eastAsia="Arial" w:hAnsi="Arial"/>
          <w:sz w:val="15"/>
          <w:szCs w:val="15"/>
          <w:color w:val="auto"/>
        </w:rPr>
        <w:t xml:space="preserve"> (</w:t>
      </w:r>
      <w:r>
        <w:rPr>
          <w:rFonts w:ascii="Palatino Linotype" w:cs="Palatino Linotype" w:eastAsia="Palatino Linotype" w:hAnsi="Palatino Linotype"/>
          <w:sz w:val="16"/>
          <w:szCs w:val="16"/>
          <w:color w:val="auto"/>
        </w:rPr>
        <w:t>(</w:t>
      </w:r>
      <w:r>
        <w:rPr>
          <w:rFonts w:ascii="Arial" w:cs="Arial" w:eastAsia="Arial" w:hAnsi="Arial"/>
          <w:sz w:val="15"/>
          <w:szCs w:val="15"/>
          <w:b w:val="1"/>
          <w:bCs w:val="1"/>
          <w:color w:val="auto"/>
        </w:rPr>
        <w:t>b</w:t>
      </w:r>
      <w:r>
        <w:rPr>
          <w:rFonts w:ascii="Palatino Linotype" w:cs="Palatino Linotype" w:eastAsia="Palatino Linotype" w:hAnsi="Palatino Linotype"/>
          <w:sz w:val="16"/>
          <w:szCs w:val="16"/>
          <w:b w:val="1"/>
          <w:bCs w:val="1"/>
          <w:color w:val="auto"/>
        </w:rPr>
        <w:t>b</w:t>
      </w:r>
      <w:r>
        <w:rPr>
          <w:rFonts w:ascii="Arial" w:cs="Arial" w:eastAsia="Arial" w:hAnsi="Arial"/>
          <w:sz w:val="15"/>
          <w:szCs w:val="15"/>
          <w:color w:val="auto"/>
        </w:rPr>
        <w:t>)</w:t>
      </w:r>
      <w:r>
        <w:rPr>
          <w:rFonts w:ascii="Palatino Linotype" w:cs="Palatino Linotype" w:eastAsia="Palatino Linotype" w:hAnsi="Palatino Linotype"/>
          <w:sz w:val="16"/>
          <w:szCs w:val="16"/>
          <w:color w:val="auto"/>
        </w:rPr>
        <w:t>) the difference between resilient and non‐resilient performance compared to the expected performance. Figures are modi‐</w:t>
      </w:r>
      <w:r>
        <w:rPr>
          <w:rFonts w:ascii="Arial" w:cs="Arial" w:eastAsia="Arial" w:hAnsi="Arial"/>
          <w:sz w:val="15"/>
          <w:szCs w:val="15"/>
          <w:color w:val="auto"/>
        </w:rPr>
        <w:t xml:space="preserve"> resilient and non-resilient performance compared to the expected performance. Figures are modified</w:t>
      </w:r>
      <w:r>
        <w:rPr>
          <w:rFonts w:ascii="Palatino Linotype" w:cs="Palatino Linotype" w:eastAsia="Palatino Linotype" w:hAnsi="Palatino Linotype"/>
          <w:sz w:val="16"/>
          <w:szCs w:val="16"/>
          <w:color w:val="auto"/>
        </w:rPr>
        <w:t xml:space="preserve"> fied from [39,91].</w:t>
      </w:r>
    </w:p>
    <w:p>
      <w:pPr>
        <w:ind w:left="2620"/>
        <w:spacing w:after="0" w:line="207" w:lineRule="auto"/>
        <w:rPr>
          <w:sz w:val="20"/>
          <w:szCs w:val="20"/>
          <w:color w:val="auto"/>
        </w:rPr>
      </w:pPr>
      <w:r>
        <w:rPr>
          <w:rFonts w:ascii="Arial" w:cs="Arial" w:eastAsia="Arial" w:hAnsi="Arial"/>
          <w:sz w:val="18"/>
          <w:szCs w:val="18"/>
          <w:color w:val="auto"/>
        </w:rPr>
        <w:t>from [</w:t>
      </w:r>
      <w:r>
        <w:rPr>
          <w:rFonts w:ascii="Arial" w:cs="Arial" w:eastAsia="Arial" w:hAnsi="Arial"/>
          <w:sz w:val="18"/>
          <w:szCs w:val="18"/>
          <w:color w:val="0875B7"/>
        </w:rPr>
        <w:t>39</w:t>
      </w:r>
      <w:r>
        <w:rPr>
          <w:rFonts w:ascii="Arial" w:cs="Arial" w:eastAsia="Arial" w:hAnsi="Arial"/>
          <w:sz w:val="18"/>
          <w:szCs w:val="18"/>
          <w:color w:val="auto"/>
        </w:rPr>
        <w:t>,</w:t>
      </w:r>
      <w:r>
        <w:rPr>
          <w:rFonts w:ascii="Arial" w:cs="Arial" w:eastAsia="Arial" w:hAnsi="Arial"/>
          <w:sz w:val="18"/>
          <w:szCs w:val="18"/>
          <w:color w:val="0875B7"/>
        </w:rPr>
        <w:t>91</w:t>
      </w:r>
      <w:r>
        <w:rPr>
          <w:rFonts w:ascii="Arial" w:cs="Arial" w:eastAsia="Arial" w:hAnsi="Arial"/>
          <w:sz w:val="18"/>
          <w:szCs w:val="18"/>
          <w:color w:val="auto"/>
        </w:rPr>
        <w:t>].</w:t>
      </w:r>
    </w:p>
    <w:p>
      <w:pPr>
        <w:spacing w:after="0" w:line="209" w:lineRule="exact"/>
        <w:rPr>
          <w:sz w:val="20"/>
          <w:szCs w:val="20"/>
          <w:color w:val="auto"/>
        </w:rPr>
      </w:pPr>
    </w:p>
    <w:p>
      <w:pPr>
        <w:jc w:val="both"/>
        <w:ind w:left="2620" w:right="40" w:firstLine="425"/>
        <w:spacing w:after="0" w:line="281" w:lineRule="auto"/>
        <w:rPr>
          <w:sz w:val="20"/>
          <w:szCs w:val="20"/>
          <w:color w:val="auto"/>
        </w:rPr>
      </w:pPr>
      <w:r>
        <w:rPr>
          <w:rFonts w:ascii="Arial" w:cs="Arial" w:eastAsia="Arial" w:hAnsi="Arial"/>
          <w:sz w:val="19"/>
          <w:szCs w:val="19"/>
          <w:color w:val="auto"/>
        </w:rPr>
        <w:t>There are many variations to a resilience curve depending on the actual system’s response to disruptive events [</w:t>
      </w:r>
      <w:r>
        <w:rPr>
          <w:rFonts w:ascii="Arial" w:cs="Arial" w:eastAsia="Arial" w:hAnsi="Arial"/>
          <w:sz w:val="19"/>
          <w:szCs w:val="19"/>
          <w:color w:val="0875B7"/>
        </w:rPr>
        <w:t>90</w:t>
      </w:r>
      <w:r>
        <w:rPr>
          <w:rFonts w:ascii="Arial" w:cs="Arial" w:eastAsia="Arial" w:hAnsi="Arial"/>
          <w:sz w:val="19"/>
          <w:szCs w:val="19"/>
          <w:color w:val="auto"/>
        </w:rPr>
        <w:t>,</w:t>
      </w:r>
      <w:r>
        <w:rPr>
          <w:rFonts w:ascii="Arial" w:cs="Arial" w:eastAsia="Arial" w:hAnsi="Arial"/>
          <w:sz w:val="19"/>
          <w:szCs w:val="19"/>
          <w:color w:val="0875B7"/>
        </w:rPr>
        <w:t>91</w:t>
      </w:r>
      <w:r>
        <w:rPr>
          <w:rFonts w:ascii="Arial" w:cs="Arial" w:eastAsia="Arial" w:hAnsi="Arial"/>
          <w:sz w:val="19"/>
          <w:szCs w:val="19"/>
          <w:color w:val="auto"/>
        </w:rPr>
        <w:t>]. Generally, in the first state of a resilience curve, the normal operation state, a system is expected to function as usual until the occurrence of a disruptive event. The second state, the disruptive state, is when the system starts to exhibit a performance loss from the negative impact of the disruptive event. The third state is the recovery state, where the system should be able to recover a portion or all of</w:t>
      </w:r>
    </w:p>
    <w:p>
      <w:pPr>
        <w:sectPr>
          <w:pgSz w:w="11900" w:h="16838" w:orient="portrait"/>
          <w:cols w:equalWidth="0" w:num="1">
            <w:col w:w="10520"/>
          </w:cols>
          <w:pgMar w:left="700" w:top="93" w:right="686" w:bottom="565" w:gutter="0" w:footer="0" w:header="0"/>
        </w:sectPr>
      </w:pPr>
    </w:p>
    <w:bookmarkStart w:id="11" w:name="page12"/>
    <w:bookmarkEnd w:id="11"/>
    <w:tbl>
      <w:tblPr>
        <w:tblLayout w:type="fixed"/>
        <w:tblInd w:w="0" w:type="dxa"/>
        <w:tblCellMar>
          <w:top w:w="0" w:type="dxa"/>
          <w:left w:w="0" w:type="dxa"/>
          <w:bottom w:w="0" w:type="dxa"/>
          <w:right w:w="0" w:type="dxa"/>
        </w:tblCellMar>
      </w:tblPr>
      <w:tr>
        <w:trPr>
          <w:trHeight w:val="270"/>
        </w:trPr>
        <w:tc>
          <w:tcPr>
            <w:tcW w:w="224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7580" w:type="dxa"/>
            <w:vAlign w:val="bottom"/>
            <w:gridSpan w:val="3"/>
          </w:tcPr>
          <w:p>
            <w:pPr>
              <w:jc w:val="right"/>
              <w:ind w:right="18"/>
              <w:spacing w:after="0"/>
              <w:rPr>
                <w:sz w:val="20"/>
                <w:szCs w:val="20"/>
                <w:color w:val="auto"/>
              </w:rPr>
            </w:pPr>
            <w:r>
              <w:rPr>
                <w:rFonts w:ascii="Palatino Linotype" w:cs="Palatino Linotype" w:eastAsia="Palatino Linotype" w:hAnsi="Palatino Linotype"/>
                <w:sz w:val="20"/>
                <w:szCs w:val="20"/>
                <w:color w:val="auto"/>
              </w:rPr>
              <w:t>There are many variations to a resilience curve depending on the actual system’s re‐</w:t>
            </w:r>
          </w:p>
        </w:tc>
        <w:tc>
          <w:tcPr>
            <w:tcW w:w="0" w:type="dxa"/>
            <w:vAlign w:val="bottom"/>
          </w:tcPr>
          <w:p>
            <w:pPr>
              <w:spacing w:after="0"/>
              <w:rPr>
                <w:sz w:val="1"/>
                <w:szCs w:val="1"/>
                <w:color w:val="auto"/>
              </w:rPr>
            </w:pPr>
          </w:p>
        </w:tc>
      </w:tr>
      <w:tr>
        <w:trPr>
          <w:trHeight w:val="257"/>
        </w:trPr>
        <w:tc>
          <w:tcPr>
            <w:tcW w:w="2240" w:type="dxa"/>
            <w:vAlign w:val="bottom"/>
          </w:tcPr>
          <w:p>
            <w:pPr>
              <w:spacing w:after="0"/>
              <w:rPr>
                <w:sz w:val="22"/>
                <w:szCs w:val="22"/>
                <w:color w:val="auto"/>
              </w:rPr>
            </w:pPr>
          </w:p>
        </w:tc>
        <w:tc>
          <w:tcPr>
            <w:tcW w:w="8280" w:type="dxa"/>
            <w:vAlign w:val="bottom"/>
            <w:gridSpan w:val="4"/>
          </w:tcPr>
          <w:p>
            <w:pPr>
              <w:ind w:left="340"/>
              <w:spacing w:after="0" w:line="257" w:lineRule="exact"/>
              <w:rPr>
                <w:sz w:val="20"/>
                <w:szCs w:val="20"/>
                <w:color w:val="auto"/>
              </w:rPr>
            </w:pPr>
            <w:r>
              <w:rPr>
                <w:rFonts w:ascii="Palatino Linotype" w:cs="Palatino Linotype" w:eastAsia="Palatino Linotype" w:hAnsi="Palatino Linotype"/>
                <w:sz w:val="20"/>
                <w:szCs w:val="20"/>
                <w:color w:val="auto"/>
              </w:rPr>
              <w:t>sponse to disruptive events [90,91]. Generally, in the first state of a resilience curve, the</w:t>
            </w:r>
          </w:p>
        </w:tc>
        <w:tc>
          <w:tcPr>
            <w:tcW w:w="0" w:type="dxa"/>
            <w:vAlign w:val="bottom"/>
          </w:tcPr>
          <w:p>
            <w:pPr>
              <w:spacing w:after="0"/>
              <w:rPr>
                <w:sz w:val="1"/>
                <w:szCs w:val="1"/>
                <w:color w:val="auto"/>
              </w:rPr>
            </w:pPr>
          </w:p>
        </w:tc>
      </w:tr>
      <w:tr>
        <w:trPr>
          <w:trHeight w:val="210"/>
        </w:trPr>
        <w:tc>
          <w:tcPr>
            <w:tcW w:w="2240" w:type="dxa"/>
            <w:vAlign w:val="bottom"/>
            <w:vMerge w:val="restart"/>
          </w:tcPr>
          <w:p>
            <w:pPr>
              <w:spacing w:after="0"/>
              <w:rPr>
                <w:sz w:val="20"/>
                <w:szCs w:val="20"/>
                <w:color w:val="auto"/>
              </w:rPr>
            </w:pPr>
            <w:r>
              <w:rPr>
                <w:rFonts w:ascii="Arial" w:cs="Arial" w:eastAsia="Arial" w:hAnsi="Arial"/>
                <w:sz w:val="16"/>
                <w:szCs w:val="16"/>
                <w:color w:val="auto"/>
              </w:rPr>
              <w:t xml:space="preserve">Sustainability </w:t>
            </w:r>
            <w:r>
              <w:rPr>
                <w:rFonts w:ascii="Arial" w:cs="Arial" w:eastAsia="Arial" w:hAnsi="Arial"/>
                <w:sz w:val="16"/>
                <w:szCs w:val="16"/>
                <w:b w:val="1"/>
                <w:bCs w:val="1"/>
                <w:color w:val="auto"/>
              </w:rPr>
              <w:t>2023</w:t>
            </w:r>
            <w:r>
              <w:rPr>
                <w:rFonts w:ascii="Arial" w:cs="Arial" w:eastAsia="Arial" w:hAnsi="Arial"/>
                <w:sz w:val="16"/>
                <w:szCs w:val="16"/>
                <w:color w:val="auto"/>
              </w:rPr>
              <w:t>, 15, 4953</w:t>
            </w:r>
          </w:p>
        </w:tc>
        <w:tc>
          <w:tcPr>
            <w:tcW w:w="8280" w:type="dxa"/>
            <w:vAlign w:val="bottom"/>
            <w:gridSpan w:val="4"/>
          </w:tcPr>
          <w:p>
            <w:pPr>
              <w:ind w:left="340"/>
              <w:spacing w:after="0" w:line="211" w:lineRule="exact"/>
              <w:rPr>
                <w:sz w:val="20"/>
                <w:szCs w:val="20"/>
                <w:color w:val="auto"/>
              </w:rPr>
            </w:pPr>
            <w:r>
              <w:rPr>
                <w:rFonts w:ascii="Palatino Linotype" w:cs="Palatino Linotype" w:eastAsia="Palatino Linotype" w:hAnsi="Palatino Linotype"/>
                <w:sz w:val="20"/>
                <w:szCs w:val="20"/>
                <w:color w:val="auto"/>
              </w:rPr>
              <w:t>normal operation state, a system is expected to function as usual until the occurrence of a</w:t>
            </w:r>
          </w:p>
        </w:tc>
        <w:tc>
          <w:tcPr>
            <w:tcW w:w="0" w:type="dxa"/>
            <w:vAlign w:val="bottom"/>
          </w:tcPr>
          <w:p>
            <w:pPr>
              <w:spacing w:after="0"/>
              <w:rPr>
                <w:sz w:val="1"/>
                <w:szCs w:val="1"/>
                <w:color w:val="auto"/>
              </w:rPr>
            </w:pPr>
          </w:p>
        </w:tc>
      </w:tr>
      <w:tr>
        <w:trPr>
          <w:trHeight w:val="64"/>
        </w:trPr>
        <w:tc>
          <w:tcPr>
            <w:tcW w:w="2240" w:type="dxa"/>
            <w:vAlign w:val="bottom"/>
            <w:vMerge w:val="continue"/>
          </w:tcPr>
          <w:p>
            <w:pPr>
              <w:spacing w:after="0"/>
              <w:rPr>
                <w:sz w:val="5"/>
                <w:szCs w:val="5"/>
                <w:color w:val="auto"/>
              </w:rPr>
            </w:pPr>
          </w:p>
        </w:tc>
        <w:tc>
          <w:tcPr>
            <w:tcW w:w="700" w:type="dxa"/>
            <w:vAlign w:val="bottom"/>
          </w:tcPr>
          <w:p>
            <w:pPr>
              <w:spacing w:after="0"/>
              <w:rPr>
                <w:sz w:val="5"/>
                <w:szCs w:val="5"/>
                <w:color w:val="auto"/>
              </w:rPr>
            </w:pPr>
          </w:p>
        </w:tc>
        <w:tc>
          <w:tcPr>
            <w:tcW w:w="1880" w:type="dxa"/>
            <w:vAlign w:val="bottom"/>
          </w:tcPr>
          <w:p>
            <w:pPr>
              <w:spacing w:after="0"/>
              <w:rPr>
                <w:sz w:val="5"/>
                <w:szCs w:val="5"/>
                <w:color w:val="auto"/>
              </w:rPr>
            </w:pPr>
          </w:p>
        </w:tc>
        <w:tc>
          <w:tcPr>
            <w:tcW w:w="2460" w:type="dxa"/>
            <w:vAlign w:val="bottom"/>
          </w:tcPr>
          <w:p>
            <w:pPr>
              <w:spacing w:after="0"/>
              <w:rPr>
                <w:sz w:val="5"/>
                <w:szCs w:val="5"/>
                <w:color w:val="auto"/>
              </w:rPr>
            </w:pPr>
          </w:p>
        </w:tc>
        <w:tc>
          <w:tcPr>
            <w:tcW w:w="3260" w:type="dxa"/>
            <w:vAlign w:val="bottom"/>
          </w:tcPr>
          <w:p>
            <w:pPr>
              <w:jc w:val="right"/>
              <w:spacing w:after="0" w:line="64" w:lineRule="exact"/>
              <w:rPr>
                <w:sz w:val="20"/>
                <w:szCs w:val="20"/>
                <w:color w:val="auto"/>
              </w:rPr>
            </w:pPr>
            <w:r>
              <w:rPr>
                <w:rFonts w:ascii="Arial" w:cs="Arial" w:eastAsia="Arial" w:hAnsi="Arial"/>
                <w:sz w:val="7"/>
                <w:szCs w:val="7"/>
                <w:color w:val="auto"/>
              </w:rPr>
              <w:t>12 of 22</w:t>
            </w:r>
          </w:p>
        </w:tc>
        <w:tc>
          <w:tcPr>
            <w:tcW w:w="0" w:type="dxa"/>
            <w:vAlign w:val="bottom"/>
          </w:tcPr>
          <w:p>
            <w:pPr>
              <w:spacing w:after="0"/>
              <w:rPr>
                <w:sz w:val="1"/>
                <w:szCs w:val="1"/>
                <w:color w:val="auto"/>
              </w:rPr>
            </w:pPr>
          </w:p>
        </w:tc>
      </w:tr>
      <w:tr>
        <w:trPr>
          <w:trHeight w:val="238"/>
        </w:trPr>
        <w:tc>
          <w:tcPr>
            <w:tcW w:w="2240" w:type="dxa"/>
            <w:vAlign w:val="bottom"/>
          </w:tcPr>
          <w:p>
            <w:pPr>
              <w:spacing w:after="0"/>
              <w:rPr>
                <w:sz w:val="20"/>
                <w:szCs w:val="20"/>
                <w:color w:val="auto"/>
              </w:rPr>
            </w:pPr>
          </w:p>
        </w:tc>
        <w:tc>
          <w:tcPr>
            <w:tcW w:w="8280" w:type="dxa"/>
            <w:vAlign w:val="bottom"/>
            <w:gridSpan w:val="4"/>
          </w:tcPr>
          <w:p>
            <w:pPr>
              <w:ind w:left="340"/>
              <w:spacing w:after="0" w:line="238" w:lineRule="exact"/>
              <w:rPr>
                <w:sz w:val="20"/>
                <w:szCs w:val="20"/>
                <w:color w:val="auto"/>
              </w:rPr>
            </w:pPr>
            <w:r>
              <w:rPr>
                <w:rFonts w:ascii="Palatino Linotype" w:cs="Palatino Linotype" w:eastAsia="Palatino Linotype" w:hAnsi="Palatino Linotype"/>
                <w:sz w:val="20"/>
                <w:szCs w:val="20"/>
                <w:color w:val="auto"/>
                <w:w w:val="98"/>
              </w:rPr>
              <w:t>disruptive event. The second state, the disruptive state, is when the system starts to exhibit</w:t>
            </w:r>
          </w:p>
        </w:tc>
        <w:tc>
          <w:tcPr>
            <w:tcW w:w="0" w:type="dxa"/>
            <w:vAlign w:val="bottom"/>
          </w:tcPr>
          <w:p>
            <w:pPr>
              <w:spacing w:after="0"/>
              <w:rPr>
                <w:sz w:val="1"/>
                <w:szCs w:val="1"/>
                <w:color w:val="auto"/>
              </w:rPr>
            </w:pPr>
          </w:p>
        </w:tc>
      </w:tr>
      <w:tr>
        <w:trPr>
          <w:trHeight w:val="257"/>
        </w:trPr>
        <w:tc>
          <w:tcPr>
            <w:tcW w:w="2240" w:type="dxa"/>
            <w:vAlign w:val="bottom"/>
          </w:tcPr>
          <w:p>
            <w:pPr>
              <w:spacing w:after="0"/>
              <w:rPr>
                <w:sz w:val="22"/>
                <w:szCs w:val="22"/>
                <w:color w:val="auto"/>
              </w:rPr>
            </w:pPr>
          </w:p>
        </w:tc>
        <w:tc>
          <w:tcPr>
            <w:tcW w:w="8280" w:type="dxa"/>
            <w:vAlign w:val="bottom"/>
            <w:gridSpan w:val="4"/>
          </w:tcPr>
          <w:p>
            <w:pPr>
              <w:ind w:left="340"/>
              <w:spacing w:after="0" w:line="257" w:lineRule="exact"/>
              <w:rPr>
                <w:sz w:val="20"/>
                <w:szCs w:val="20"/>
                <w:color w:val="auto"/>
              </w:rPr>
            </w:pPr>
            <w:r>
              <w:rPr>
                <w:rFonts w:ascii="Palatino Linotype" w:cs="Palatino Linotype" w:eastAsia="Palatino Linotype" w:hAnsi="Palatino Linotype"/>
                <w:sz w:val="20"/>
                <w:szCs w:val="20"/>
                <w:color w:val="auto"/>
              </w:rPr>
              <w:t>a performance loss from the negative impact of the disruptive event. The third state is the</w:t>
            </w:r>
          </w:p>
        </w:tc>
        <w:tc>
          <w:tcPr>
            <w:tcW w:w="0" w:type="dxa"/>
            <w:vAlign w:val="bottom"/>
          </w:tcPr>
          <w:p>
            <w:pPr>
              <w:spacing w:after="0"/>
              <w:rPr>
                <w:sz w:val="1"/>
                <w:szCs w:val="1"/>
                <w:color w:val="auto"/>
              </w:rPr>
            </w:pPr>
          </w:p>
        </w:tc>
      </w:tr>
      <w:tr>
        <w:trPr>
          <w:trHeight w:val="210"/>
        </w:trPr>
        <w:tc>
          <w:tcPr>
            <w:tcW w:w="2240" w:type="dxa"/>
            <w:vAlign w:val="bottom"/>
          </w:tcPr>
          <w:p>
            <w:pPr>
              <w:spacing w:after="0"/>
              <w:rPr>
                <w:sz w:val="18"/>
                <w:szCs w:val="18"/>
                <w:color w:val="auto"/>
              </w:rPr>
            </w:pPr>
          </w:p>
        </w:tc>
        <w:tc>
          <w:tcPr>
            <w:tcW w:w="8280" w:type="dxa"/>
            <w:vAlign w:val="bottom"/>
            <w:gridSpan w:val="4"/>
          </w:tcPr>
          <w:p>
            <w:pPr>
              <w:ind w:left="340"/>
              <w:spacing w:after="0" w:line="211" w:lineRule="exact"/>
              <w:rPr>
                <w:sz w:val="20"/>
                <w:szCs w:val="20"/>
                <w:color w:val="auto"/>
              </w:rPr>
            </w:pPr>
            <w:r>
              <w:rPr>
                <w:rFonts w:ascii="Palatino Linotype" w:cs="Palatino Linotype" w:eastAsia="Palatino Linotype" w:hAnsi="Palatino Linotype"/>
                <w:sz w:val="20"/>
                <w:szCs w:val="20"/>
                <w:color w:val="auto"/>
              </w:rPr>
              <w:t>recovery state, where the system should be able to recover a portion or all of the perfor‐</w:t>
            </w:r>
          </w:p>
        </w:tc>
        <w:tc>
          <w:tcPr>
            <w:tcW w:w="0" w:type="dxa"/>
            <w:vAlign w:val="bottom"/>
          </w:tcPr>
          <w:p>
            <w:pPr>
              <w:spacing w:after="0"/>
              <w:rPr>
                <w:sz w:val="1"/>
                <w:szCs w:val="1"/>
                <w:color w:val="auto"/>
              </w:rPr>
            </w:pPr>
          </w:p>
        </w:tc>
      </w:tr>
      <w:tr>
        <w:trPr>
          <w:trHeight w:val="132"/>
        </w:trPr>
        <w:tc>
          <w:tcPr>
            <w:tcW w:w="2240" w:type="dxa"/>
            <w:vAlign w:val="bottom"/>
          </w:tcPr>
          <w:p>
            <w:pPr>
              <w:spacing w:after="0"/>
              <w:rPr>
                <w:sz w:val="11"/>
                <w:szCs w:val="11"/>
                <w:color w:val="auto"/>
              </w:rPr>
            </w:pPr>
          </w:p>
        </w:tc>
        <w:tc>
          <w:tcPr>
            <w:tcW w:w="8280" w:type="dxa"/>
            <w:vAlign w:val="bottom"/>
            <w:gridSpan w:val="4"/>
          </w:tcPr>
          <w:p>
            <w:pPr>
              <w:ind w:left="380"/>
              <w:spacing w:after="0" w:line="132" w:lineRule="exact"/>
              <w:rPr>
                <w:sz w:val="20"/>
                <w:szCs w:val="20"/>
                <w:color w:val="auto"/>
              </w:rPr>
            </w:pPr>
            <w:r>
              <w:rPr>
                <w:rFonts w:ascii="Arial" w:cs="Arial" w:eastAsia="Arial" w:hAnsi="Arial"/>
                <w:sz w:val="15"/>
                <w:szCs w:val="15"/>
                <w:color w:val="auto"/>
              </w:rPr>
              <w:t>the performance loss to a newly recovered state in state four. This state is often referred to</w:t>
            </w:r>
          </w:p>
        </w:tc>
        <w:tc>
          <w:tcPr>
            <w:tcW w:w="0" w:type="dxa"/>
            <w:vAlign w:val="bottom"/>
          </w:tcPr>
          <w:p>
            <w:pPr>
              <w:spacing w:after="0"/>
              <w:rPr>
                <w:sz w:val="1"/>
                <w:szCs w:val="1"/>
                <w:color w:val="auto"/>
              </w:rPr>
            </w:pPr>
          </w:p>
        </w:tc>
      </w:tr>
      <w:tr>
        <w:trPr>
          <w:trHeight w:val="124"/>
        </w:trPr>
        <w:tc>
          <w:tcPr>
            <w:tcW w:w="2240" w:type="dxa"/>
            <w:vAlign w:val="bottom"/>
          </w:tcPr>
          <w:p>
            <w:pPr>
              <w:spacing w:after="0"/>
              <w:rPr>
                <w:sz w:val="10"/>
                <w:szCs w:val="10"/>
                <w:color w:val="auto"/>
              </w:rPr>
            </w:pPr>
          </w:p>
        </w:tc>
        <w:tc>
          <w:tcPr>
            <w:tcW w:w="8280" w:type="dxa"/>
            <w:vAlign w:val="bottom"/>
            <w:gridSpan w:val="4"/>
          </w:tcPr>
          <w:p>
            <w:pPr>
              <w:ind w:left="340"/>
              <w:spacing w:after="0" w:line="124" w:lineRule="exact"/>
              <w:rPr>
                <w:sz w:val="20"/>
                <w:szCs w:val="20"/>
                <w:color w:val="auto"/>
              </w:rPr>
            </w:pPr>
            <w:r>
              <w:rPr>
                <w:rFonts w:ascii="Palatino Linotype" w:cs="Palatino Linotype" w:eastAsia="Palatino Linotype" w:hAnsi="Palatino Linotype"/>
                <w:sz w:val="12"/>
                <w:szCs w:val="12"/>
                <w:color w:val="auto"/>
              </w:rPr>
              <w:t>mance loss to a newly recovered state in state four. This state is often referred to as the</w:t>
            </w:r>
          </w:p>
        </w:tc>
        <w:tc>
          <w:tcPr>
            <w:tcW w:w="0" w:type="dxa"/>
            <w:vAlign w:val="bottom"/>
          </w:tcPr>
          <w:p>
            <w:pPr>
              <w:spacing w:after="0"/>
              <w:rPr>
                <w:sz w:val="1"/>
                <w:szCs w:val="1"/>
                <w:color w:val="auto"/>
              </w:rPr>
            </w:pPr>
          </w:p>
        </w:tc>
      </w:tr>
      <w:tr>
        <w:trPr>
          <w:trHeight w:val="127"/>
        </w:trPr>
        <w:tc>
          <w:tcPr>
            <w:tcW w:w="2240" w:type="dxa"/>
            <w:vAlign w:val="bottom"/>
          </w:tcPr>
          <w:p>
            <w:pPr>
              <w:spacing w:after="0"/>
              <w:rPr>
                <w:sz w:val="11"/>
                <w:szCs w:val="11"/>
                <w:color w:val="auto"/>
              </w:rPr>
            </w:pPr>
          </w:p>
        </w:tc>
        <w:tc>
          <w:tcPr>
            <w:tcW w:w="8280" w:type="dxa"/>
            <w:vAlign w:val="bottom"/>
            <w:gridSpan w:val="4"/>
          </w:tcPr>
          <w:p>
            <w:pPr>
              <w:ind w:left="380"/>
              <w:spacing w:after="0" w:line="127" w:lineRule="exact"/>
              <w:rPr>
                <w:sz w:val="20"/>
                <w:szCs w:val="20"/>
                <w:color w:val="auto"/>
              </w:rPr>
            </w:pPr>
            <w:r>
              <w:rPr>
                <w:rFonts w:ascii="Arial" w:cs="Arial" w:eastAsia="Arial" w:hAnsi="Arial"/>
                <w:sz w:val="14"/>
                <w:szCs w:val="14"/>
                <w:color w:val="auto"/>
              </w:rPr>
              <w:t>as the “new normal” state, as shown in Figure</w:t>
            </w:r>
            <w:r>
              <w:rPr>
                <w:rFonts w:ascii="Arial" w:cs="Arial" w:eastAsia="Arial" w:hAnsi="Arial"/>
                <w:sz w:val="14"/>
                <w:szCs w:val="14"/>
                <w:color w:val="0875B7"/>
              </w:rPr>
              <w:t xml:space="preserve"> 7</w:t>
            </w:r>
            <w:r>
              <w:rPr>
                <w:rFonts w:ascii="Arial" w:cs="Arial" w:eastAsia="Arial" w:hAnsi="Arial"/>
                <w:sz w:val="14"/>
                <w:szCs w:val="14"/>
                <w:color w:val="auto"/>
              </w:rPr>
              <w:t xml:space="preserve"> [</w:t>
            </w:r>
            <w:r>
              <w:rPr>
                <w:rFonts w:ascii="Arial" w:cs="Arial" w:eastAsia="Arial" w:hAnsi="Arial"/>
                <w:sz w:val="14"/>
                <w:szCs w:val="14"/>
                <w:color w:val="0875B7"/>
              </w:rPr>
              <w:t>26</w:t>
            </w:r>
            <w:r>
              <w:rPr>
                <w:rFonts w:ascii="Arial" w:cs="Arial" w:eastAsia="Arial" w:hAnsi="Arial"/>
                <w:sz w:val="14"/>
                <w:szCs w:val="14"/>
                <w:color w:val="auto"/>
              </w:rPr>
              <w:t>]. The term “new normal” is used to</w:t>
            </w:r>
          </w:p>
        </w:tc>
        <w:tc>
          <w:tcPr>
            <w:tcW w:w="0" w:type="dxa"/>
            <w:vAlign w:val="bottom"/>
          </w:tcPr>
          <w:p>
            <w:pPr>
              <w:spacing w:after="0"/>
              <w:rPr>
                <w:sz w:val="1"/>
                <w:szCs w:val="1"/>
                <w:color w:val="auto"/>
              </w:rPr>
            </w:pPr>
          </w:p>
        </w:tc>
      </w:tr>
      <w:tr>
        <w:trPr>
          <w:trHeight w:val="130"/>
        </w:trPr>
        <w:tc>
          <w:tcPr>
            <w:tcW w:w="2240" w:type="dxa"/>
            <w:vAlign w:val="bottom"/>
          </w:tcPr>
          <w:p>
            <w:pPr>
              <w:spacing w:after="0"/>
              <w:rPr>
                <w:sz w:val="11"/>
                <w:szCs w:val="11"/>
                <w:color w:val="auto"/>
              </w:rPr>
            </w:pPr>
          </w:p>
        </w:tc>
        <w:tc>
          <w:tcPr>
            <w:tcW w:w="8280" w:type="dxa"/>
            <w:vAlign w:val="bottom"/>
            <w:gridSpan w:val="4"/>
          </w:tcPr>
          <w:p>
            <w:pPr>
              <w:ind w:left="340"/>
              <w:spacing w:after="0" w:line="130" w:lineRule="exact"/>
              <w:rPr>
                <w:sz w:val="20"/>
                <w:szCs w:val="20"/>
                <w:color w:val="auto"/>
              </w:rPr>
            </w:pPr>
            <w:r>
              <w:rPr>
                <w:rFonts w:ascii="Palatino Linotype" w:cs="Palatino Linotype" w:eastAsia="Palatino Linotype" w:hAnsi="Palatino Linotype"/>
                <w:sz w:val="12"/>
                <w:szCs w:val="12"/>
                <w:color w:val="auto"/>
              </w:rPr>
              <w:t>“new normal” state, as shown in Figure 7 [26]. The term “new normal” is used to describe</w:t>
            </w:r>
          </w:p>
        </w:tc>
        <w:tc>
          <w:tcPr>
            <w:tcW w:w="0" w:type="dxa"/>
            <w:vAlign w:val="bottom"/>
          </w:tcPr>
          <w:p>
            <w:pPr>
              <w:spacing w:after="0"/>
              <w:rPr>
                <w:sz w:val="1"/>
                <w:szCs w:val="1"/>
                <w:color w:val="auto"/>
              </w:rPr>
            </w:pPr>
          </w:p>
        </w:tc>
      </w:tr>
      <w:tr>
        <w:trPr>
          <w:trHeight w:val="121"/>
        </w:trPr>
        <w:tc>
          <w:tcPr>
            <w:tcW w:w="2240" w:type="dxa"/>
            <w:vAlign w:val="bottom"/>
          </w:tcPr>
          <w:p>
            <w:pPr>
              <w:spacing w:after="0"/>
              <w:rPr>
                <w:sz w:val="10"/>
                <w:szCs w:val="10"/>
                <w:color w:val="auto"/>
              </w:rPr>
            </w:pPr>
          </w:p>
        </w:tc>
        <w:tc>
          <w:tcPr>
            <w:tcW w:w="8280" w:type="dxa"/>
            <w:vAlign w:val="bottom"/>
            <w:gridSpan w:val="4"/>
          </w:tcPr>
          <w:p>
            <w:pPr>
              <w:ind w:left="380"/>
              <w:spacing w:after="0" w:line="121" w:lineRule="exact"/>
              <w:rPr>
                <w:sz w:val="20"/>
                <w:szCs w:val="20"/>
                <w:color w:val="auto"/>
              </w:rPr>
            </w:pPr>
            <w:r>
              <w:rPr>
                <w:rFonts w:ascii="Arial" w:cs="Arial" w:eastAsia="Arial" w:hAnsi="Arial"/>
                <w:sz w:val="14"/>
                <w:szCs w:val="14"/>
                <w:color w:val="auto"/>
              </w:rPr>
              <w:t>describe a state following a recovery event. It may or may not be the same as the system’s</w:t>
            </w:r>
          </w:p>
        </w:tc>
        <w:tc>
          <w:tcPr>
            <w:tcW w:w="0" w:type="dxa"/>
            <w:vAlign w:val="bottom"/>
          </w:tcPr>
          <w:p>
            <w:pPr>
              <w:spacing w:after="0"/>
              <w:rPr>
                <w:sz w:val="1"/>
                <w:szCs w:val="1"/>
                <w:color w:val="auto"/>
              </w:rPr>
            </w:pPr>
          </w:p>
        </w:tc>
      </w:tr>
      <w:tr>
        <w:trPr>
          <w:trHeight w:val="136"/>
        </w:trPr>
        <w:tc>
          <w:tcPr>
            <w:tcW w:w="2240" w:type="dxa"/>
            <w:vAlign w:val="bottom"/>
          </w:tcPr>
          <w:p>
            <w:pPr>
              <w:spacing w:after="0"/>
              <w:rPr>
                <w:sz w:val="11"/>
                <w:szCs w:val="11"/>
                <w:color w:val="auto"/>
              </w:rPr>
            </w:pPr>
          </w:p>
        </w:tc>
        <w:tc>
          <w:tcPr>
            <w:tcW w:w="8280" w:type="dxa"/>
            <w:vAlign w:val="bottom"/>
            <w:gridSpan w:val="4"/>
          </w:tcPr>
          <w:p>
            <w:pPr>
              <w:ind w:left="340"/>
              <w:spacing w:after="0" w:line="136" w:lineRule="exact"/>
              <w:rPr>
                <w:sz w:val="20"/>
                <w:szCs w:val="20"/>
                <w:color w:val="auto"/>
              </w:rPr>
            </w:pPr>
            <w:r>
              <w:rPr>
                <w:rFonts w:ascii="Palatino Linotype" w:cs="Palatino Linotype" w:eastAsia="Palatino Linotype" w:hAnsi="Palatino Linotype"/>
                <w:sz w:val="13"/>
                <w:szCs w:val="13"/>
                <w:color w:val="auto"/>
              </w:rPr>
              <w:t>a state following a recovery event. It may or may not be the same as the system’s original</w:t>
            </w:r>
          </w:p>
        </w:tc>
        <w:tc>
          <w:tcPr>
            <w:tcW w:w="0" w:type="dxa"/>
            <w:vAlign w:val="bottom"/>
          </w:tcPr>
          <w:p>
            <w:pPr>
              <w:spacing w:after="0"/>
              <w:rPr>
                <w:sz w:val="1"/>
                <w:szCs w:val="1"/>
                <w:color w:val="auto"/>
              </w:rPr>
            </w:pPr>
          </w:p>
        </w:tc>
      </w:tr>
      <w:tr>
        <w:trPr>
          <w:trHeight w:val="116"/>
        </w:trPr>
        <w:tc>
          <w:tcPr>
            <w:tcW w:w="2240" w:type="dxa"/>
            <w:vAlign w:val="bottom"/>
          </w:tcPr>
          <w:p>
            <w:pPr>
              <w:spacing w:after="0"/>
              <w:rPr>
                <w:sz w:val="10"/>
                <w:szCs w:val="10"/>
                <w:color w:val="auto"/>
              </w:rPr>
            </w:pPr>
          </w:p>
        </w:tc>
        <w:tc>
          <w:tcPr>
            <w:tcW w:w="8280" w:type="dxa"/>
            <w:vAlign w:val="bottom"/>
            <w:gridSpan w:val="4"/>
          </w:tcPr>
          <w:p>
            <w:pPr>
              <w:ind w:left="380"/>
              <w:spacing w:after="0" w:line="116" w:lineRule="exact"/>
              <w:rPr>
                <w:sz w:val="20"/>
                <w:szCs w:val="20"/>
                <w:color w:val="auto"/>
              </w:rPr>
            </w:pPr>
            <w:r>
              <w:rPr>
                <w:rFonts w:ascii="Arial" w:cs="Arial" w:eastAsia="Arial" w:hAnsi="Arial"/>
                <w:sz w:val="13"/>
                <w:szCs w:val="13"/>
                <w:color w:val="auto"/>
              </w:rPr>
              <w:t>original or normal operation state, depending on the system’s ability to recover from the</w:t>
            </w:r>
          </w:p>
        </w:tc>
        <w:tc>
          <w:tcPr>
            <w:tcW w:w="0" w:type="dxa"/>
            <w:vAlign w:val="bottom"/>
          </w:tcPr>
          <w:p>
            <w:pPr>
              <w:spacing w:after="0"/>
              <w:rPr>
                <w:sz w:val="1"/>
                <w:szCs w:val="1"/>
                <w:color w:val="auto"/>
              </w:rPr>
            </w:pPr>
          </w:p>
        </w:tc>
      </w:tr>
      <w:tr>
        <w:trPr>
          <w:trHeight w:val="140"/>
        </w:trPr>
        <w:tc>
          <w:tcPr>
            <w:tcW w:w="2240" w:type="dxa"/>
            <w:vAlign w:val="bottom"/>
          </w:tcPr>
          <w:p>
            <w:pPr>
              <w:spacing w:after="0"/>
              <w:rPr>
                <w:sz w:val="12"/>
                <w:szCs w:val="12"/>
                <w:color w:val="auto"/>
              </w:rPr>
            </w:pPr>
          </w:p>
        </w:tc>
        <w:tc>
          <w:tcPr>
            <w:tcW w:w="8280" w:type="dxa"/>
            <w:vAlign w:val="bottom"/>
            <w:gridSpan w:val="4"/>
          </w:tcPr>
          <w:p>
            <w:pPr>
              <w:ind w:left="340"/>
              <w:spacing w:after="0" w:line="140" w:lineRule="exact"/>
              <w:rPr>
                <w:sz w:val="20"/>
                <w:szCs w:val="20"/>
                <w:color w:val="auto"/>
              </w:rPr>
            </w:pPr>
            <w:r>
              <w:rPr>
                <w:rFonts w:ascii="Palatino Linotype" w:cs="Palatino Linotype" w:eastAsia="Palatino Linotype" w:hAnsi="Palatino Linotype"/>
                <w:sz w:val="13"/>
                <w:szCs w:val="13"/>
                <w:color w:val="auto"/>
              </w:rPr>
              <w:t>or normal operation state, depending on the system’s ability to recover from the disrup‐</w:t>
            </w:r>
          </w:p>
        </w:tc>
        <w:tc>
          <w:tcPr>
            <w:tcW w:w="0" w:type="dxa"/>
            <w:vAlign w:val="bottom"/>
          </w:tcPr>
          <w:p>
            <w:pPr>
              <w:spacing w:after="0"/>
              <w:rPr>
                <w:sz w:val="1"/>
                <w:szCs w:val="1"/>
                <w:color w:val="auto"/>
              </w:rPr>
            </w:pPr>
          </w:p>
        </w:tc>
      </w:tr>
      <w:tr>
        <w:trPr>
          <w:trHeight w:val="111"/>
        </w:trPr>
        <w:tc>
          <w:tcPr>
            <w:tcW w:w="2240" w:type="dxa"/>
            <w:vAlign w:val="bottom"/>
          </w:tcPr>
          <w:p>
            <w:pPr>
              <w:spacing w:after="0"/>
              <w:rPr>
                <w:sz w:val="9"/>
                <w:szCs w:val="9"/>
                <w:color w:val="auto"/>
              </w:rPr>
            </w:pPr>
          </w:p>
        </w:tc>
        <w:tc>
          <w:tcPr>
            <w:tcW w:w="5040" w:type="dxa"/>
            <w:vAlign w:val="bottom"/>
            <w:gridSpan w:val="3"/>
          </w:tcPr>
          <w:p>
            <w:pPr>
              <w:ind w:left="380"/>
              <w:spacing w:after="0" w:line="111" w:lineRule="exact"/>
              <w:rPr>
                <w:sz w:val="20"/>
                <w:szCs w:val="20"/>
                <w:color w:val="auto"/>
              </w:rPr>
            </w:pPr>
            <w:r>
              <w:rPr>
                <w:rFonts w:ascii="Arial" w:cs="Arial" w:eastAsia="Arial" w:hAnsi="Arial"/>
                <w:sz w:val="12"/>
                <w:szCs w:val="12"/>
                <w:color w:val="auto"/>
              </w:rPr>
              <w:t>disruptive event and return to its previous state [</w:t>
            </w:r>
            <w:r>
              <w:rPr>
                <w:rFonts w:ascii="Arial" w:cs="Arial" w:eastAsia="Arial" w:hAnsi="Arial"/>
                <w:sz w:val="12"/>
                <w:szCs w:val="12"/>
                <w:color w:val="0875B7"/>
              </w:rPr>
              <w:t>91</w:t>
            </w:r>
            <w:r>
              <w:rPr>
                <w:rFonts w:ascii="Arial" w:cs="Arial" w:eastAsia="Arial" w:hAnsi="Arial"/>
                <w:sz w:val="12"/>
                <w:szCs w:val="12"/>
                <w:color w:val="auto"/>
              </w:rPr>
              <w:t>].</w:t>
            </w:r>
          </w:p>
        </w:tc>
        <w:tc>
          <w:tcPr>
            <w:tcW w:w="32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46"/>
        </w:trPr>
        <w:tc>
          <w:tcPr>
            <w:tcW w:w="2240" w:type="dxa"/>
            <w:vAlign w:val="bottom"/>
          </w:tcPr>
          <w:p>
            <w:pPr>
              <w:spacing w:after="0"/>
              <w:rPr>
                <w:sz w:val="12"/>
                <w:szCs w:val="12"/>
                <w:color w:val="auto"/>
              </w:rPr>
            </w:pPr>
          </w:p>
        </w:tc>
        <w:tc>
          <w:tcPr>
            <w:tcW w:w="5040" w:type="dxa"/>
            <w:vAlign w:val="bottom"/>
            <w:gridSpan w:val="3"/>
          </w:tcPr>
          <w:p>
            <w:pPr>
              <w:ind w:left="340"/>
              <w:spacing w:after="0" w:line="146" w:lineRule="exact"/>
              <w:rPr>
                <w:sz w:val="20"/>
                <w:szCs w:val="20"/>
                <w:color w:val="auto"/>
              </w:rPr>
            </w:pPr>
            <w:r>
              <w:rPr>
                <w:rFonts w:ascii="Palatino Linotype" w:cs="Palatino Linotype" w:eastAsia="Palatino Linotype" w:hAnsi="Palatino Linotype"/>
                <w:sz w:val="14"/>
                <w:szCs w:val="14"/>
                <w:color w:val="auto"/>
              </w:rPr>
              <w:t>tive event and return to its previous state [91].</w:t>
            </w:r>
          </w:p>
        </w:tc>
        <w:tc>
          <w:tcPr>
            <w:tcW w:w="32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05"/>
        </w:trPr>
        <w:tc>
          <w:tcPr>
            <w:tcW w:w="2240" w:type="dxa"/>
            <w:vAlign w:val="bottom"/>
          </w:tcPr>
          <w:p>
            <w:pPr>
              <w:spacing w:after="0"/>
              <w:rPr>
                <w:sz w:val="9"/>
                <w:szCs w:val="9"/>
                <w:color w:val="auto"/>
              </w:rPr>
            </w:pPr>
          </w:p>
        </w:tc>
        <w:tc>
          <w:tcPr>
            <w:tcW w:w="700" w:type="dxa"/>
            <w:vAlign w:val="bottom"/>
          </w:tcPr>
          <w:p>
            <w:pPr>
              <w:spacing w:after="0"/>
              <w:rPr>
                <w:sz w:val="9"/>
                <w:szCs w:val="9"/>
                <w:color w:val="auto"/>
              </w:rPr>
            </w:pPr>
          </w:p>
        </w:tc>
        <w:tc>
          <w:tcPr>
            <w:tcW w:w="7580" w:type="dxa"/>
            <w:vAlign w:val="bottom"/>
            <w:gridSpan w:val="3"/>
          </w:tcPr>
          <w:p>
            <w:pPr>
              <w:jc w:val="right"/>
              <w:spacing w:after="0" w:line="106" w:lineRule="exact"/>
              <w:rPr>
                <w:sz w:val="20"/>
                <w:szCs w:val="20"/>
                <w:color w:val="auto"/>
              </w:rPr>
            </w:pPr>
            <w:r>
              <w:rPr>
                <w:rFonts w:ascii="Arial" w:cs="Arial" w:eastAsia="Arial" w:hAnsi="Arial"/>
                <w:sz w:val="12"/>
                <w:szCs w:val="12"/>
                <w:color w:val="auto"/>
              </w:rPr>
              <w:t>One characteristic that sets a resilient system apart from others is that it can be re-</w:t>
            </w:r>
          </w:p>
        </w:tc>
        <w:tc>
          <w:tcPr>
            <w:tcW w:w="0" w:type="dxa"/>
            <w:vAlign w:val="bottom"/>
          </w:tcPr>
          <w:p>
            <w:pPr>
              <w:spacing w:after="0"/>
              <w:rPr>
                <w:sz w:val="1"/>
                <w:szCs w:val="1"/>
                <w:color w:val="auto"/>
              </w:rPr>
            </w:pPr>
          </w:p>
        </w:tc>
      </w:tr>
      <w:tr>
        <w:trPr>
          <w:trHeight w:val="152"/>
        </w:trPr>
        <w:tc>
          <w:tcPr>
            <w:tcW w:w="2240" w:type="dxa"/>
            <w:vAlign w:val="bottom"/>
          </w:tcPr>
          <w:p>
            <w:pPr>
              <w:spacing w:after="0"/>
              <w:rPr>
                <w:sz w:val="13"/>
                <w:szCs w:val="13"/>
                <w:color w:val="auto"/>
              </w:rPr>
            </w:pPr>
          </w:p>
        </w:tc>
        <w:tc>
          <w:tcPr>
            <w:tcW w:w="700" w:type="dxa"/>
            <w:vAlign w:val="bottom"/>
          </w:tcPr>
          <w:p>
            <w:pPr>
              <w:spacing w:after="0"/>
              <w:rPr>
                <w:sz w:val="13"/>
                <w:szCs w:val="13"/>
                <w:color w:val="auto"/>
              </w:rPr>
            </w:pPr>
          </w:p>
        </w:tc>
        <w:tc>
          <w:tcPr>
            <w:tcW w:w="7580" w:type="dxa"/>
            <w:vAlign w:val="bottom"/>
            <w:gridSpan w:val="3"/>
          </w:tcPr>
          <w:p>
            <w:pPr>
              <w:jc w:val="right"/>
              <w:ind w:right="18"/>
              <w:spacing w:after="0" w:line="152" w:lineRule="exact"/>
              <w:rPr>
                <w:sz w:val="20"/>
                <w:szCs w:val="20"/>
                <w:color w:val="auto"/>
              </w:rPr>
            </w:pPr>
            <w:r>
              <w:rPr>
                <w:rFonts w:ascii="Palatino Linotype" w:cs="Palatino Linotype" w:eastAsia="Palatino Linotype" w:hAnsi="Palatino Linotype"/>
                <w:sz w:val="14"/>
                <w:szCs w:val="14"/>
                <w:color w:val="auto"/>
              </w:rPr>
              <w:t>One characteristic that sets a resilient system apart from others is that it can be recov‐</w:t>
            </w:r>
          </w:p>
        </w:tc>
        <w:tc>
          <w:tcPr>
            <w:tcW w:w="0" w:type="dxa"/>
            <w:vAlign w:val="bottom"/>
          </w:tcPr>
          <w:p>
            <w:pPr>
              <w:spacing w:after="0"/>
              <w:rPr>
                <w:sz w:val="1"/>
                <w:szCs w:val="1"/>
                <w:color w:val="auto"/>
              </w:rPr>
            </w:pPr>
          </w:p>
        </w:tc>
      </w:tr>
      <w:tr>
        <w:trPr>
          <w:trHeight w:val="100"/>
        </w:trPr>
        <w:tc>
          <w:tcPr>
            <w:tcW w:w="2240" w:type="dxa"/>
            <w:vAlign w:val="bottom"/>
          </w:tcPr>
          <w:p>
            <w:pPr>
              <w:spacing w:after="0"/>
              <w:rPr>
                <w:sz w:val="8"/>
                <w:szCs w:val="8"/>
                <w:color w:val="auto"/>
              </w:rPr>
            </w:pPr>
          </w:p>
        </w:tc>
        <w:tc>
          <w:tcPr>
            <w:tcW w:w="8280" w:type="dxa"/>
            <w:vAlign w:val="bottom"/>
            <w:gridSpan w:val="4"/>
          </w:tcPr>
          <w:p>
            <w:pPr>
              <w:ind w:left="380"/>
              <w:spacing w:after="0" w:line="100" w:lineRule="exact"/>
              <w:rPr>
                <w:sz w:val="20"/>
                <w:szCs w:val="20"/>
                <w:color w:val="auto"/>
              </w:rPr>
            </w:pPr>
            <w:r>
              <w:rPr>
                <w:rFonts w:ascii="Arial" w:cs="Arial" w:eastAsia="Arial" w:hAnsi="Arial"/>
                <w:sz w:val="11"/>
                <w:szCs w:val="11"/>
                <w:color w:val="auto"/>
              </w:rPr>
              <w:t>covered, as opposed to a non-resilient system, as shown in Figure</w:t>
            </w:r>
            <w:r>
              <w:rPr>
                <w:rFonts w:ascii="Arial" w:cs="Arial" w:eastAsia="Arial" w:hAnsi="Arial"/>
                <w:sz w:val="11"/>
                <w:szCs w:val="11"/>
                <w:color w:val="0875B7"/>
              </w:rPr>
              <w:t xml:space="preserve"> 7</w:t>
            </w:r>
            <w:r>
              <w:rPr>
                <w:rFonts w:ascii="Arial" w:cs="Arial" w:eastAsia="Arial" w:hAnsi="Arial"/>
                <w:sz w:val="11"/>
                <w:szCs w:val="11"/>
                <w:color w:val="auto"/>
              </w:rPr>
              <w:t>b. Additionally, a</w:t>
            </w:r>
          </w:p>
        </w:tc>
        <w:tc>
          <w:tcPr>
            <w:tcW w:w="0" w:type="dxa"/>
            <w:vAlign w:val="bottom"/>
          </w:tcPr>
          <w:p>
            <w:pPr>
              <w:spacing w:after="0"/>
              <w:rPr>
                <w:sz w:val="1"/>
                <w:szCs w:val="1"/>
                <w:color w:val="auto"/>
              </w:rPr>
            </w:pPr>
          </w:p>
        </w:tc>
      </w:tr>
      <w:tr>
        <w:trPr>
          <w:trHeight w:val="156"/>
        </w:trPr>
        <w:tc>
          <w:tcPr>
            <w:tcW w:w="2240" w:type="dxa"/>
            <w:vAlign w:val="bottom"/>
          </w:tcPr>
          <w:p>
            <w:pPr>
              <w:spacing w:after="0"/>
              <w:rPr>
                <w:sz w:val="13"/>
                <w:szCs w:val="13"/>
                <w:color w:val="auto"/>
              </w:rPr>
            </w:pPr>
          </w:p>
        </w:tc>
        <w:tc>
          <w:tcPr>
            <w:tcW w:w="8280" w:type="dxa"/>
            <w:vAlign w:val="bottom"/>
            <w:gridSpan w:val="4"/>
          </w:tcPr>
          <w:p>
            <w:pPr>
              <w:ind w:left="340"/>
              <w:spacing w:after="0" w:line="156" w:lineRule="exact"/>
              <w:rPr>
                <w:sz w:val="20"/>
                <w:szCs w:val="20"/>
                <w:color w:val="auto"/>
              </w:rPr>
            </w:pPr>
            <w:r>
              <w:rPr>
                <w:rFonts w:ascii="Palatino Linotype" w:cs="Palatino Linotype" w:eastAsia="Palatino Linotype" w:hAnsi="Palatino Linotype"/>
                <w:sz w:val="15"/>
                <w:szCs w:val="15"/>
                <w:color w:val="auto"/>
              </w:rPr>
              <w:t>ered, as opposed to a non‐resilient system, as shown in Figure 7b. Additionally, a resilient</w:t>
            </w:r>
          </w:p>
        </w:tc>
        <w:tc>
          <w:tcPr>
            <w:tcW w:w="0" w:type="dxa"/>
            <w:vAlign w:val="bottom"/>
          </w:tcPr>
          <w:p>
            <w:pPr>
              <w:spacing w:after="0"/>
              <w:rPr>
                <w:sz w:val="1"/>
                <w:szCs w:val="1"/>
                <w:color w:val="auto"/>
              </w:rPr>
            </w:pPr>
          </w:p>
        </w:tc>
      </w:tr>
      <w:tr>
        <w:trPr>
          <w:trHeight w:val="95"/>
        </w:trPr>
        <w:tc>
          <w:tcPr>
            <w:tcW w:w="2240" w:type="dxa"/>
            <w:vAlign w:val="bottom"/>
          </w:tcPr>
          <w:p>
            <w:pPr>
              <w:spacing w:after="0"/>
              <w:rPr>
                <w:sz w:val="8"/>
                <w:szCs w:val="8"/>
                <w:color w:val="auto"/>
              </w:rPr>
            </w:pPr>
          </w:p>
        </w:tc>
        <w:tc>
          <w:tcPr>
            <w:tcW w:w="8280" w:type="dxa"/>
            <w:vAlign w:val="bottom"/>
            <w:gridSpan w:val="4"/>
          </w:tcPr>
          <w:p>
            <w:pPr>
              <w:ind w:left="380"/>
              <w:spacing w:after="0" w:line="95" w:lineRule="exact"/>
              <w:rPr>
                <w:sz w:val="20"/>
                <w:szCs w:val="20"/>
                <w:color w:val="auto"/>
              </w:rPr>
            </w:pPr>
            <w:r>
              <w:rPr>
                <w:rFonts w:ascii="Arial" w:cs="Arial" w:eastAsia="Arial" w:hAnsi="Arial"/>
                <w:sz w:val="11"/>
                <w:szCs w:val="11"/>
                <w:color w:val="auto"/>
              </w:rPr>
              <w:t>resilient system should be able to resist the change posed by disruptive events, absorb</w:t>
            </w:r>
          </w:p>
        </w:tc>
        <w:tc>
          <w:tcPr>
            <w:tcW w:w="0" w:type="dxa"/>
            <w:vAlign w:val="bottom"/>
          </w:tcPr>
          <w:p>
            <w:pPr>
              <w:spacing w:after="0"/>
              <w:rPr>
                <w:sz w:val="1"/>
                <w:szCs w:val="1"/>
                <w:color w:val="auto"/>
              </w:rPr>
            </w:pPr>
          </w:p>
        </w:tc>
      </w:tr>
      <w:tr>
        <w:trPr>
          <w:trHeight w:val="162"/>
        </w:trPr>
        <w:tc>
          <w:tcPr>
            <w:tcW w:w="2240" w:type="dxa"/>
            <w:vAlign w:val="bottom"/>
          </w:tcPr>
          <w:p>
            <w:pPr>
              <w:spacing w:after="0"/>
              <w:rPr>
                <w:sz w:val="14"/>
                <w:szCs w:val="14"/>
                <w:color w:val="auto"/>
              </w:rPr>
            </w:pPr>
          </w:p>
        </w:tc>
        <w:tc>
          <w:tcPr>
            <w:tcW w:w="8280" w:type="dxa"/>
            <w:vAlign w:val="bottom"/>
            <w:gridSpan w:val="4"/>
          </w:tcPr>
          <w:p>
            <w:pPr>
              <w:ind w:left="340"/>
              <w:spacing w:after="0" w:line="162" w:lineRule="exact"/>
              <w:rPr>
                <w:sz w:val="20"/>
                <w:szCs w:val="20"/>
                <w:color w:val="auto"/>
              </w:rPr>
            </w:pPr>
            <w:r>
              <w:rPr>
                <w:rFonts w:ascii="Palatino Linotype" w:cs="Palatino Linotype" w:eastAsia="Palatino Linotype" w:hAnsi="Palatino Linotype"/>
                <w:sz w:val="15"/>
                <w:szCs w:val="15"/>
                <w:color w:val="auto"/>
              </w:rPr>
              <w:t>system should be able to resist the change posed by disruptive events, absorb the adverse</w:t>
            </w:r>
          </w:p>
        </w:tc>
        <w:tc>
          <w:tcPr>
            <w:tcW w:w="0" w:type="dxa"/>
            <w:vAlign w:val="bottom"/>
          </w:tcPr>
          <w:p>
            <w:pPr>
              <w:spacing w:after="0"/>
              <w:rPr>
                <w:sz w:val="1"/>
                <w:szCs w:val="1"/>
                <w:color w:val="auto"/>
              </w:rPr>
            </w:pPr>
          </w:p>
        </w:tc>
      </w:tr>
      <w:tr>
        <w:trPr>
          <w:trHeight w:val="89"/>
        </w:trPr>
        <w:tc>
          <w:tcPr>
            <w:tcW w:w="2240" w:type="dxa"/>
            <w:vAlign w:val="bottom"/>
          </w:tcPr>
          <w:p>
            <w:pPr>
              <w:spacing w:after="0"/>
              <w:rPr>
                <w:sz w:val="7"/>
                <w:szCs w:val="7"/>
                <w:color w:val="auto"/>
              </w:rPr>
            </w:pPr>
          </w:p>
        </w:tc>
        <w:tc>
          <w:tcPr>
            <w:tcW w:w="8280" w:type="dxa"/>
            <w:vAlign w:val="bottom"/>
            <w:gridSpan w:val="4"/>
          </w:tcPr>
          <w:p>
            <w:pPr>
              <w:ind w:left="380"/>
              <w:spacing w:after="0" w:line="90" w:lineRule="exact"/>
              <w:rPr>
                <w:sz w:val="20"/>
                <w:szCs w:val="20"/>
                <w:color w:val="auto"/>
              </w:rPr>
            </w:pPr>
            <w:r>
              <w:rPr>
                <w:rFonts w:ascii="Arial" w:cs="Arial" w:eastAsia="Arial" w:hAnsi="Arial"/>
                <w:sz w:val="10"/>
                <w:szCs w:val="10"/>
                <w:color w:val="auto"/>
              </w:rPr>
              <w:t>the adverse impact, and return to its original state [</w:t>
            </w:r>
            <w:r>
              <w:rPr>
                <w:rFonts w:ascii="Arial" w:cs="Arial" w:eastAsia="Arial" w:hAnsi="Arial"/>
                <w:sz w:val="10"/>
                <w:szCs w:val="10"/>
                <w:color w:val="0875B7"/>
              </w:rPr>
              <w:t>91</w:t>
            </w:r>
            <w:r>
              <w:rPr>
                <w:rFonts w:ascii="Arial" w:cs="Arial" w:eastAsia="Arial" w:hAnsi="Arial"/>
                <w:sz w:val="10"/>
                <w:szCs w:val="10"/>
                <w:color w:val="auto"/>
              </w:rPr>
              <w:t>,</w:t>
            </w:r>
            <w:r>
              <w:rPr>
                <w:rFonts w:ascii="Arial" w:cs="Arial" w:eastAsia="Arial" w:hAnsi="Arial"/>
                <w:sz w:val="10"/>
                <w:szCs w:val="10"/>
                <w:color w:val="0875B7"/>
              </w:rPr>
              <w:t>92</w:t>
            </w:r>
            <w:r>
              <w:rPr>
                <w:rFonts w:ascii="Arial" w:cs="Arial" w:eastAsia="Arial" w:hAnsi="Arial"/>
                <w:sz w:val="10"/>
                <w:szCs w:val="10"/>
                <w:color w:val="auto"/>
              </w:rPr>
              <w:t>]. Resilience in the context of the</w:t>
            </w:r>
          </w:p>
        </w:tc>
        <w:tc>
          <w:tcPr>
            <w:tcW w:w="0" w:type="dxa"/>
            <w:vAlign w:val="bottom"/>
          </w:tcPr>
          <w:p>
            <w:pPr>
              <w:spacing w:after="0"/>
              <w:rPr>
                <w:sz w:val="1"/>
                <w:szCs w:val="1"/>
                <w:color w:val="auto"/>
              </w:rPr>
            </w:pPr>
          </w:p>
        </w:tc>
      </w:tr>
      <w:tr>
        <w:trPr>
          <w:trHeight w:val="166"/>
        </w:trPr>
        <w:tc>
          <w:tcPr>
            <w:tcW w:w="2240" w:type="dxa"/>
            <w:vAlign w:val="bottom"/>
          </w:tcPr>
          <w:p>
            <w:pPr>
              <w:spacing w:after="0"/>
              <w:rPr>
                <w:sz w:val="14"/>
                <w:szCs w:val="14"/>
                <w:color w:val="auto"/>
              </w:rPr>
            </w:pPr>
          </w:p>
        </w:tc>
        <w:tc>
          <w:tcPr>
            <w:tcW w:w="8280" w:type="dxa"/>
            <w:vAlign w:val="bottom"/>
            <w:gridSpan w:val="4"/>
          </w:tcPr>
          <w:p>
            <w:pPr>
              <w:ind w:left="340"/>
              <w:spacing w:after="0" w:line="166" w:lineRule="exact"/>
              <w:rPr>
                <w:sz w:val="20"/>
                <w:szCs w:val="20"/>
                <w:color w:val="auto"/>
              </w:rPr>
            </w:pPr>
            <w:r>
              <w:rPr>
                <w:rFonts w:ascii="Palatino Linotype" w:cs="Palatino Linotype" w:eastAsia="Palatino Linotype" w:hAnsi="Palatino Linotype"/>
                <w:sz w:val="16"/>
                <w:szCs w:val="16"/>
                <w:color w:val="auto"/>
              </w:rPr>
              <w:t>impact, and return to its original state [91,92]. Resilience in the context of the O&amp;G sector</w:t>
            </w:r>
          </w:p>
        </w:tc>
        <w:tc>
          <w:tcPr>
            <w:tcW w:w="0" w:type="dxa"/>
            <w:vAlign w:val="bottom"/>
          </w:tcPr>
          <w:p>
            <w:pPr>
              <w:spacing w:after="0"/>
              <w:rPr>
                <w:sz w:val="1"/>
                <w:szCs w:val="1"/>
                <w:color w:val="auto"/>
              </w:rPr>
            </w:pPr>
          </w:p>
        </w:tc>
      </w:tr>
      <w:tr>
        <w:trPr>
          <w:trHeight w:val="85"/>
        </w:trPr>
        <w:tc>
          <w:tcPr>
            <w:tcW w:w="2240" w:type="dxa"/>
            <w:vAlign w:val="bottom"/>
          </w:tcPr>
          <w:p>
            <w:pPr>
              <w:spacing w:after="0"/>
              <w:rPr>
                <w:sz w:val="7"/>
                <w:szCs w:val="7"/>
                <w:color w:val="auto"/>
              </w:rPr>
            </w:pPr>
          </w:p>
        </w:tc>
        <w:tc>
          <w:tcPr>
            <w:tcW w:w="8280" w:type="dxa"/>
            <w:vAlign w:val="bottom"/>
            <w:gridSpan w:val="4"/>
          </w:tcPr>
          <w:p>
            <w:pPr>
              <w:ind w:left="380"/>
              <w:spacing w:after="0" w:line="85" w:lineRule="exact"/>
              <w:rPr>
                <w:sz w:val="20"/>
                <w:szCs w:val="20"/>
                <w:color w:val="auto"/>
              </w:rPr>
            </w:pPr>
            <w:r>
              <w:rPr>
                <w:rFonts w:ascii="Arial" w:cs="Arial" w:eastAsia="Arial" w:hAnsi="Arial"/>
                <w:sz w:val="9"/>
                <w:szCs w:val="9"/>
                <w:color w:val="auto"/>
              </w:rPr>
              <w:t>O&amp;G sector refers to the ability of the industry to adapt and recover from disruption events</w:t>
            </w:r>
          </w:p>
        </w:tc>
        <w:tc>
          <w:tcPr>
            <w:tcW w:w="0" w:type="dxa"/>
            <w:vAlign w:val="bottom"/>
          </w:tcPr>
          <w:p>
            <w:pPr>
              <w:spacing w:after="0"/>
              <w:rPr>
                <w:sz w:val="1"/>
                <w:szCs w:val="1"/>
                <w:color w:val="auto"/>
              </w:rPr>
            </w:pPr>
          </w:p>
        </w:tc>
      </w:tr>
      <w:tr>
        <w:trPr>
          <w:trHeight w:val="172"/>
        </w:trPr>
        <w:tc>
          <w:tcPr>
            <w:tcW w:w="2240" w:type="dxa"/>
            <w:vAlign w:val="bottom"/>
          </w:tcPr>
          <w:p>
            <w:pPr>
              <w:spacing w:after="0"/>
              <w:rPr>
                <w:sz w:val="14"/>
                <w:szCs w:val="14"/>
                <w:color w:val="auto"/>
              </w:rPr>
            </w:pPr>
          </w:p>
        </w:tc>
        <w:tc>
          <w:tcPr>
            <w:tcW w:w="8280" w:type="dxa"/>
            <w:vAlign w:val="bottom"/>
            <w:gridSpan w:val="4"/>
          </w:tcPr>
          <w:p>
            <w:pPr>
              <w:ind w:left="340"/>
              <w:spacing w:after="0" w:line="173" w:lineRule="exact"/>
              <w:rPr>
                <w:sz w:val="20"/>
                <w:szCs w:val="20"/>
                <w:color w:val="auto"/>
              </w:rPr>
            </w:pPr>
            <w:r>
              <w:rPr>
                <w:rFonts w:ascii="Palatino Linotype" w:cs="Palatino Linotype" w:eastAsia="Palatino Linotype" w:hAnsi="Palatino Linotype"/>
                <w:sz w:val="17"/>
                <w:szCs w:val="17"/>
                <w:color w:val="auto"/>
              </w:rPr>
              <w:t>refers to the ability of the industry to adapt and recover from disruption events or other</w:t>
            </w:r>
          </w:p>
        </w:tc>
        <w:tc>
          <w:tcPr>
            <w:tcW w:w="0" w:type="dxa"/>
            <w:vAlign w:val="bottom"/>
          </w:tcPr>
          <w:p>
            <w:pPr>
              <w:spacing w:after="0"/>
              <w:rPr>
                <w:sz w:val="1"/>
                <w:szCs w:val="1"/>
                <w:color w:val="auto"/>
              </w:rPr>
            </w:pPr>
          </w:p>
        </w:tc>
      </w:tr>
      <w:tr>
        <w:trPr>
          <w:trHeight w:val="79"/>
        </w:trPr>
        <w:tc>
          <w:tcPr>
            <w:tcW w:w="2240" w:type="dxa"/>
            <w:vAlign w:val="bottom"/>
          </w:tcPr>
          <w:p>
            <w:pPr>
              <w:spacing w:after="0"/>
              <w:rPr>
                <w:sz w:val="6"/>
                <w:szCs w:val="6"/>
                <w:color w:val="auto"/>
              </w:rPr>
            </w:pPr>
          </w:p>
        </w:tc>
        <w:tc>
          <w:tcPr>
            <w:tcW w:w="8280" w:type="dxa"/>
            <w:vAlign w:val="bottom"/>
            <w:gridSpan w:val="4"/>
          </w:tcPr>
          <w:p>
            <w:pPr>
              <w:ind w:left="380"/>
              <w:spacing w:after="0" w:line="79" w:lineRule="exact"/>
              <w:rPr>
                <w:sz w:val="20"/>
                <w:szCs w:val="20"/>
                <w:color w:val="auto"/>
              </w:rPr>
            </w:pPr>
            <w:r>
              <w:rPr>
                <w:rFonts w:ascii="Arial" w:cs="Arial" w:eastAsia="Arial" w:hAnsi="Arial"/>
                <w:sz w:val="9"/>
                <w:szCs w:val="9"/>
                <w:color w:val="auto"/>
              </w:rPr>
              <w:t>or other stressors. Disruptions and stressors in the O&amp;G industry can include natural</w:t>
            </w:r>
          </w:p>
        </w:tc>
        <w:tc>
          <w:tcPr>
            <w:tcW w:w="0" w:type="dxa"/>
            <w:vAlign w:val="bottom"/>
          </w:tcPr>
          <w:p>
            <w:pPr>
              <w:spacing w:after="0"/>
              <w:rPr>
                <w:sz w:val="1"/>
                <w:szCs w:val="1"/>
                <w:color w:val="auto"/>
              </w:rPr>
            </w:pPr>
          </w:p>
        </w:tc>
      </w:tr>
      <w:tr>
        <w:trPr>
          <w:trHeight w:val="178"/>
        </w:trPr>
        <w:tc>
          <w:tcPr>
            <w:tcW w:w="2240" w:type="dxa"/>
            <w:vAlign w:val="bottom"/>
          </w:tcPr>
          <w:p>
            <w:pPr>
              <w:spacing w:after="0"/>
              <w:rPr>
                <w:sz w:val="15"/>
                <w:szCs w:val="15"/>
                <w:color w:val="auto"/>
              </w:rPr>
            </w:pPr>
          </w:p>
        </w:tc>
        <w:tc>
          <w:tcPr>
            <w:tcW w:w="8280" w:type="dxa"/>
            <w:vAlign w:val="bottom"/>
            <w:gridSpan w:val="4"/>
          </w:tcPr>
          <w:p>
            <w:pPr>
              <w:ind w:left="340"/>
              <w:spacing w:after="0" w:line="178" w:lineRule="exact"/>
              <w:rPr>
                <w:sz w:val="20"/>
                <w:szCs w:val="20"/>
                <w:color w:val="auto"/>
              </w:rPr>
            </w:pPr>
            <w:r>
              <w:rPr>
                <w:rFonts w:ascii="Palatino Linotype" w:cs="Palatino Linotype" w:eastAsia="Palatino Linotype" w:hAnsi="Palatino Linotype"/>
                <w:sz w:val="17"/>
                <w:szCs w:val="17"/>
                <w:color w:val="auto"/>
              </w:rPr>
              <w:t>stressors. Disruptions and stressors in the O&amp;G industry can include natural disasters,</w:t>
            </w:r>
          </w:p>
        </w:tc>
        <w:tc>
          <w:tcPr>
            <w:tcW w:w="0" w:type="dxa"/>
            <w:vAlign w:val="bottom"/>
          </w:tcPr>
          <w:p>
            <w:pPr>
              <w:spacing w:after="0"/>
              <w:rPr>
                <w:sz w:val="1"/>
                <w:szCs w:val="1"/>
                <w:color w:val="auto"/>
              </w:rPr>
            </w:pPr>
          </w:p>
        </w:tc>
      </w:tr>
      <w:tr>
        <w:trPr>
          <w:trHeight w:val="73"/>
        </w:trPr>
        <w:tc>
          <w:tcPr>
            <w:tcW w:w="2240" w:type="dxa"/>
            <w:vAlign w:val="bottom"/>
          </w:tcPr>
          <w:p>
            <w:pPr>
              <w:spacing w:after="0"/>
              <w:rPr>
                <w:sz w:val="6"/>
                <w:szCs w:val="6"/>
                <w:color w:val="auto"/>
              </w:rPr>
            </w:pPr>
          </w:p>
        </w:tc>
        <w:tc>
          <w:tcPr>
            <w:tcW w:w="8280" w:type="dxa"/>
            <w:vAlign w:val="bottom"/>
            <w:gridSpan w:val="4"/>
          </w:tcPr>
          <w:p>
            <w:pPr>
              <w:ind w:left="380"/>
              <w:spacing w:after="0" w:line="73" w:lineRule="exact"/>
              <w:rPr>
                <w:sz w:val="20"/>
                <w:szCs w:val="20"/>
                <w:color w:val="auto"/>
              </w:rPr>
            </w:pPr>
            <w:r>
              <w:rPr>
                <w:rFonts w:ascii="Arial" w:cs="Arial" w:eastAsia="Arial" w:hAnsi="Arial"/>
                <w:sz w:val="8"/>
                <w:szCs w:val="8"/>
                <w:color w:val="auto"/>
              </w:rPr>
              <w:t>disasters, technological failures, supply chain disruptions, and fluctuations in demand</w:t>
            </w:r>
          </w:p>
        </w:tc>
        <w:tc>
          <w:tcPr>
            <w:tcW w:w="0" w:type="dxa"/>
            <w:vAlign w:val="bottom"/>
          </w:tcPr>
          <w:p>
            <w:pPr>
              <w:spacing w:after="0"/>
              <w:rPr>
                <w:sz w:val="1"/>
                <w:szCs w:val="1"/>
                <w:color w:val="auto"/>
              </w:rPr>
            </w:pPr>
          </w:p>
        </w:tc>
      </w:tr>
      <w:tr>
        <w:trPr>
          <w:trHeight w:val="182"/>
        </w:trPr>
        <w:tc>
          <w:tcPr>
            <w:tcW w:w="2240" w:type="dxa"/>
            <w:vAlign w:val="bottom"/>
          </w:tcPr>
          <w:p>
            <w:pPr>
              <w:spacing w:after="0"/>
              <w:rPr>
                <w:sz w:val="15"/>
                <w:szCs w:val="15"/>
                <w:color w:val="auto"/>
              </w:rPr>
            </w:pPr>
          </w:p>
        </w:tc>
        <w:tc>
          <w:tcPr>
            <w:tcW w:w="8280" w:type="dxa"/>
            <w:vAlign w:val="bottom"/>
            <w:gridSpan w:val="4"/>
          </w:tcPr>
          <w:p>
            <w:pPr>
              <w:ind w:left="340"/>
              <w:spacing w:after="0" w:line="183" w:lineRule="exact"/>
              <w:rPr>
                <w:sz w:val="20"/>
                <w:szCs w:val="20"/>
                <w:color w:val="auto"/>
              </w:rPr>
            </w:pPr>
            <w:r>
              <w:rPr>
                <w:rFonts w:ascii="Palatino Linotype" w:cs="Palatino Linotype" w:eastAsia="Palatino Linotype" w:hAnsi="Palatino Linotype"/>
                <w:sz w:val="18"/>
                <w:szCs w:val="18"/>
                <w:color w:val="auto"/>
              </w:rPr>
              <w:t>technological failures, supply chain disruptions, and fluctuations in demand and pricing</w:t>
            </w:r>
          </w:p>
        </w:tc>
        <w:tc>
          <w:tcPr>
            <w:tcW w:w="0" w:type="dxa"/>
            <w:vAlign w:val="bottom"/>
          </w:tcPr>
          <w:p>
            <w:pPr>
              <w:spacing w:after="0"/>
              <w:rPr>
                <w:sz w:val="1"/>
                <w:szCs w:val="1"/>
                <w:color w:val="auto"/>
              </w:rPr>
            </w:pPr>
          </w:p>
        </w:tc>
      </w:tr>
      <w:tr>
        <w:trPr>
          <w:trHeight w:val="69"/>
        </w:trPr>
        <w:tc>
          <w:tcPr>
            <w:tcW w:w="2240" w:type="dxa"/>
            <w:vAlign w:val="bottom"/>
          </w:tcPr>
          <w:p>
            <w:pPr>
              <w:spacing w:after="0"/>
              <w:rPr>
                <w:sz w:val="5"/>
                <w:szCs w:val="5"/>
                <w:color w:val="auto"/>
              </w:rPr>
            </w:pPr>
          </w:p>
        </w:tc>
        <w:tc>
          <w:tcPr>
            <w:tcW w:w="8280" w:type="dxa"/>
            <w:vAlign w:val="bottom"/>
            <w:gridSpan w:val="4"/>
          </w:tcPr>
          <w:p>
            <w:pPr>
              <w:ind w:left="380"/>
              <w:spacing w:after="0" w:line="69" w:lineRule="exact"/>
              <w:rPr>
                <w:sz w:val="20"/>
                <w:szCs w:val="20"/>
                <w:color w:val="auto"/>
              </w:rPr>
            </w:pPr>
            <w:r>
              <w:rPr>
                <w:rFonts w:ascii="Arial" w:cs="Arial" w:eastAsia="Arial" w:hAnsi="Arial"/>
                <w:sz w:val="7"/>
                <w:szCs w:val="7"/>
                <w:color w:val="auto"/>
              </w:rPr>
              <w:t>and pricing [</w:t>
            </w:r>
            <w:r>
              <w:rPr>
                <w:rFonts w:ascii="Arial" w:cs="Arial" w:eastAsia="Arial" w:hAnsi="Arial"/>
                <w:sz w:val="7"/>
                <w:szCs w:val="7"/>
                <w:color w:val="0875B7"/>
              </w:rPr>
              <w:t>89</w:t>
            </w:r>
            <w:r>
              <w:rPr>
                <w:rFonts w:ascii="Arial" w:cs="Arial" w:eastAsia="Arial" w:hAnsi="Arial"/>
                <w:sz w:val="7"/>
                <w:szCs w:val="7"/>
                <w:color w:val="auto"/>
              </w:rPr>
              <w:t>]. Resilience is important for the industry to maintain the continuity of</w:t>
            </w:r>
          </w:p>
        </w:tc>
        <w:tc>
          <w:tcPr>
            <w:tcW w:w="0" w:type="dxa"/>
            <w:vAlign w:val="bottom"/>
          </w:tcPr>
          <w:p>
            <w:pPr>
              <w:spacing w:after="0"/>
              <w:rPr>
                <w:sz w:val="1"/>
                <w:szCs w:val="1"/>
                <w:color w:val="auto"/>
              </w:rPr>
            </w:pPr>
          </w:p>
        </w:tc>
      </w:tr>
      <w:tr>
        <w:trPr>
          <w:trHeight w:val="188"/>
        </w:trPr>
        <w:tc>
          <w:tcPr>
            <w:tcW w:w="2240" w:type="dxa"/>
            <w:vAlign w:val="bottom"/>
          </w:tcPr>
          <w:p>
            <w:pPr>
              <w:spacing w:after="0"/>
              <w:rPr>
                <w:sz w:val="16"/>
                <w:szCs w:val="16"/>
                <w:color w:val="auto"/>
              </w:rPr>
            </w:pPr>
          </w:p>
        </w:tc>
        <w:tc>
          <w:tcPr>
            <w:tcW w:w="8280" w:type="dxa"/>
            <w:vAlign w:val="bottom"/>
            <w:gridSpan w:val="4"/>
          </w:tcPr>
          <w:p>
            <w:pPr>
              <w:ind w:left="340"/>
              <w:spacing w:after="0" w:line="188" w:lineRule="exact"/>
              <w:rPr>
                <w:sz w:val="20"/>
                <w:szCs w:val="20"/>
                <w:color w:val="auto"/>
              </w:rPr>
            </w:pPr>
            <w:r>
              <w:rPr>
                <w:rFonts w:ascii="Palatino Linotype" w:cs="Palatino Linotype" w:eastAsia="Palatino Linotype" w:hAnsi="Palatino Linotype"/>
                <w:sz w:val="18"/>
                <w:szCs w:val="18"/>
                <w:color w:val="auto"/>
              </w:rPr>
              <w:t>[89]. Resilience is important for the industry to maintain the continuity of operations, min‐</w:t>
            </w:r>
          </w:p>
        </w:tc>
        <w:tc>
          <w:tcPr>
            <w:tcW w:w="0" w:type="dxa"/>
            <w:vAlign w:val="bottom"/>
          </w:tcPr>
          <w:p>
            <w:pPr>
              <w:spacing w:after="0"/>
              <w:rPr>
                <w:sz w:val="1"/>
                <w:szCs w:val="1"/>
                <w:color w:val="auto"/>
              </w:rPr>
            </w:pPr>
          </w:p>
        </w:tc>
      </w:tr>
      <w:tr>
        <w:trPr>
          <w:trHeight w:val="63"/>
        </w:trPr>
        <w:tc>
          <w:tcPr>
            <w:tcW w:w="2240" w:type="dxa"/>
            <w:vAlign w:val="bottom"/>
          </w:tcPr>
          <w:p>
            <w:pPr>
              <w:spacing w:after="0"/>
              <w:rPr>
                <w:sz w:val="5"/>
                <w:szCs w:val="5"/>
                <w:color w:val="auto"/>
              </w:rPr>
            </w:pPr>
          </w:p>
        </w:tc>
        <w:tc>
          <w:tcPr>
            <w:tcW w:w="8280" w:type="dxa"/>
            <w:vAlign w:val="bottom"/>
            <w:gridSpan w:val="4"/>
          </w:tcPr>
          <w:p>
            <w:pPr>
              <w:ind w:left="380"/>
              <w:spacing w:after="0" w:line="63" w:lineRule="exact"/>
              <w:rPr>
                <w:sz w:val="20"/>
                <w:szCs w:val="20"/>
                <w:color w:val="auto"/>
              </w:rPr>
            </w:pPr>
            <w:r>
              <w:rPr>
                <w:rFonts w:ascii="Arial" w:cs="Arial" w:eastAsia="Arial" w:hAnsi="Arial"/>
                <w:sz w:val="7"/>
                <w:szCs w:val="7"/>
                <w:color w:val="auto"/>
              </w:rPr>
              <w:t>operations, minimize financial losses, and reduce negative impacts on the environment</w:t>
            </w:r>
          </w:p>
        </w:tc>
        <w:tc>
          <w:tcPr>
            <w:tcW w:w="0" w:type="dxa"/>
            <w:vAlign w:val="bottom"/>
          </w:tcPr>
          <w:p>
            <w:pPr>
              <w:spacing w:after="0"/>
              <w:rPr>
                <w:sz w:val="1"/>
                <w:szCs w:val="1"/>
                <w:color w:val="auto"/>
              </w:rPr>
            </w:pPr>
          </w:p>
        </w:tc>
      </w:tr>
      <w:tr>
        <w:trPr>
          <w:trHeight w:val="193"/>
        </w:trPr>
        <w:tc>
          <w:tcPr>
            <w:tcW w:w="2240" w:type="dxa"/>
            <w:vAlign w:val="bottom"/>
          </w:tcPr>
          <w:p>
            <w:pPr>
              <w:spacing w:after="0"/>
              <w:rPr>
                <w:sz w:val="16"/>
                <w:szCs w:val="16"/>
                <w:color w:val="auto"/>
              </w:rPr>
            </w:pPr>
          </w:p>
        </w:tc>
        <w:tc>
          <w:tcPr>
            <w:tcW w:w="8280" w:type="dxa"/>
            <w:vAlign w:val="bottom"/>
            <w:gridSpan w:val="4"/>
          </w:tcPr>
          <w:p>
            <w:pPr>
              <w:ind w:left="340"/>
              <w:spacing w:after="0" w:line="193" w:lineRule="exact"/>
              <w:rPr>
                <w:sz w:val="20"/>
                <w:szCs w:val="20"/>
                <w:color w:val="auto"/>
              </w:rPr>
            </w:pPr>
            <w:r>
              <w:rPr>
                <w:rFonts w:ascii="Palatino Linotype" w:cs="Palatino Linotype" w:eastAsia="Palatino Linotype" w:hAnsi="Palatino Linotype"/>
                <w:sz w:val="19"/>
                <w:szCs w:val="19"/>
                <w:color w:val="auto"/>
              </w:rPr>
              <w:t>imize financial losses, and reduce negative impacts on the environment and society.</w:t>
            </w:r>
          </w:p>
        </w:tc>
        <w:tc>
          <w:tcPr>
            <w:tcW w:w="0" w:type="dxa"/>
            <w:vAlign w:val="bottom"/>
          </w:tcPr>
          <w:p>
            <w:pPr>
              <w:spacing w:after="0"/>
              <w:rPr>
                <w:sz w:val="1"/>
                <w:szCs w:val="1"/>
                <w:color w:val="auto"/>
              </w:rPr>
            </w:pPr>
          </w:p>
        </w:tc>
      </w:tr>
      <w:tr>
        <w:trPr>
          <w:trHeight w:val="58"/>
        </w:trPr>
        <w:tc>
          <w:tcPr>
            <w:tcW w:w="2240" w:type="dxa"/>
            <w:vAlign w:val="bottom"/>
          </w:tcPr>
          <w:p>
            <w:pPr>
              <w:spacing w:after="0"/>
              <w:rPr>
                <w:sz w:val="5"/>
                <w:szCs w:val="5"/>
                <w:color w:val="auto"/>
              </w:rPr>
            </w:pPr>
          </w:p>
        </w:tc>
        <w:tc>
          <w:tcPr>
            <w:tcW w:w="2580" w:type="dxa"/>
            <w:vAlign w:val="bottom"/>
            <w:gridSpan w:val="2"/>
          </w:tcPr>
          <w:p>
            <w:pPr>
              <w:ind w:left="380"/>
              <w:spacing w:after="0" w:line="59" w:lineRule="exact"/>
              <w:rPr>
                <w:sz w:val="20"/>
                <w:szCs w:val="20"/>
                <w:color w:val="auto"/>
              </w:rPr>
            </w:pPr>
            <w:r>
              <w:rPr>
                <w:rFonts w:ascii="Arial" w:cs="Arial" w:eastAsia="Arial" w:hAnsi="Arial"/>
                <w:sz w:val="6"/>
                <w:szCs w:val="6"/>
                <w:color w:val="auto"/>
              </w:rPr>
              <w:t>and society.</w:t>
            </w:r>
          </w:p>
        </w:tc>
        <w:tc>
          <w:tcPr>
            <w:tcW w:w="2460" w:type="dxa"/>
            <w:vAlign w:val="bottom"/>
          </w:tcPr>
          <w:p>
            <w:pPr>
              <w:spacing w:after="0"/>
              <w:rPr>
                <w:sz w:val="5"/>
                <w:szCs w:val="5"/>
                <w:color w:val="auto"/>
              </w:rPr>
            </w:pPr>
          </w:p>
        </w:tc>
        <w:tc>
          <w:tcPr>
            <w:tcW w:w="32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98"/>
        </w:trPr>
        <w:tc>
          <w:tcPr>
            <w:tcW w:w="2240" w:type="dxa"/>
            <w:vAlign w:val="bottom"/>
          </w:tcPr>
          <w:p>
            <w:pPr>
              <w:spacing w:after="0"/>
              <w:rPr>
                <w:sz w:val="17"/>
                <w:szCs w:val="17"/>
                <w:color w:val="auto"/>
              </w:rPr>
            </w:pPr>
          </w:p>
        </w:tc>
        <w:tc>
          <w:tcPr>
            <w:tcW w:w="700" w:type="dxa"/>
            <w:vAlign w:val="bottom"/>
          </w:tcPr>
          <w:p>
            <w:pPr>
              <w:spacing w:after="0"/>
              <w:rPr>
                <w:sz w:val="17"/>
                <w:szCs w:val="17"/>
                <w:color w:val="auto"/>
              </w:rPr>
            </w:pPr>
          </w:p>
        </w:tc>
        <w:tc>
          <w:tcPr>
            <w:tcW w:w="7580" w:type="dxa"/>
            <w:vAlign w:val="bottom"/>
            <w:gridSpan w:val="3"/>
          </w:tcPr>
          <w:p>
            <w:pPr>
              <w:jc w:val="right"/>
              <w:ind w:right="18"/>
              <w:spacing w:after="0" w:line="198" w:lineRule="exact"/>
              <w:rPr>
                <w:sz w:val="20"/>
                <w:szCs w:val="20"/>
                <w:color w:val="auto"/>
              </w:rPr>
            </w:pPr>
            <w:r>
              <w:rPr>
                <w:rFonts w:ascii="Palatino Linotype" w:cs="Palatino Linotype" w:eastAsia="Palatino Linotype" w:hAnsi="Palatino Linotype"/>
                <w:sz w:val="19"/>
                <w:szCs w:val="19"/>
                <w:color w:val="auto"/>
              </w:rPr>
              <w:t xml:space="preserve">Figure 8 shows three different system performances, </w:t>
            </w:r>
            <w:r>
              <w:rPr>
                <w:rFonts w:ascii="Palatino Linotype" w:cs="Palatino Linotype" w:eastAsia="Palatino Linotype" w:hAnsi="Palatino Linotype"/>
                <w:sz w:val="19"/>
                <w:szCs w:val="19"/>
                <w:i w:val="1"/>
                <w:iCs w:val="1"/>
                <w:color w:val="auto"/>
              </w:rPr>
              <w:t>P</w:t>
            </w:r>
            <w:r>
              <w:rPr>
                <w:rFonts w:ascii="Palatino Linotype" w:cs="Palatino Linotype" w:eastAsia="Palatino Linotype" w:hAnsi="Palatino Linotype"/>
                <w:sz w:val="12"/>
                <w:szCs w:val="12"/>
                <w:i w:val="1"/>
                <w:iCs w:val="1"/>
                <w:color w:val="auto"/>
              </w:rPr>
              <w:t>A</w:t>
            </w:r>
            <w:r>
              <w:rPr>
                <w:rFonts w:ascii="Palatino Linotype" w:cs="Palatino Linotype" w:eastAsia="Palatino Linotype" w:hAnsi="Palatino Linotype"/>
                <w:sz w:val="19"/>
                <w:szCs w:val="19"/>
                <w:color w:val="auto"/>
              </w:rPr>
              <w:t>(</w:t>
            </w:r>
            <w:r>
              <w:rPr>
                <w:rFonts w:ascii="Palatino Linotype" w:cs="Palatino Linotype" w:eastAsia="Palatino Linotype" w:hAnsi="Palatino Linotype"/>
                <w:sz w:val="19"/>
                <w:szCs w:val="19"/>
                <w:i w:val="1"/>
                <w:iCs w:val="1"/>
                <w:color w:val="auto"/>
              </w:rPr>
              <w:t>t</w:t>
            </w:r>
            <w:r>
              <w:rPr>
                <w:rFonts w:ascii="Palatino Linotype" w:cs="Palatino Linotype" w:eastAsia="Palatino Linotype" w:hAnsi="Palatino Linotype"/>
                <w:sz w:val="19"/>
                <w:szCs w:val="19"/>
                <w:color w:val="auto"/>
              </w:rPr>
              <w:t xml:space="preserve">), </w:t>
            </w:r>
            <w:r>
              <w:rPr>
                <w:rFonts w:ascii="Palatino Linotype" w:cs="Palatino Linotype" w:eastAsia="Palatino Linotype" w:hAnsi="Palatino Linotype"/>
                <w:sz w:val="19"/>
                <w:szCs w:val="19"/>
                <w:i w:val="1"/>
                <w:iCs w:val="1"/>
                <w:color w:val="auto"/>
              </w:rPr>
              <w:t>P</w:t>
            </w:r>
            <w:r>
              <w:rPr>
                <w:rFonts w:ascii="Palatino Linotype" w:cs="Palatino Linotype" w:eastAsia="Palatino Linotype" w:hAnsi="Palatino Linotype"/>
                <w:sz w:val="12"/>
                <w:szCs w:val="12"/>
                <w:i w:val="1"/>
                <w:iCs w:val="1"/>
                <w:color w:val="auto"/>
              </w:rPr>
              <w:t>B</w:t>
            </w:r>
            <w:r>
              <w:rPr>
                <w:rFonts w:ascii="Palatino Linotype" w:cs="Palatino Linotype" w:eastAsia="Palatino Linotype" w:hAnsi="Palatino Linotype"/>
                <w:sz w:val="19"/>
                <w:szCs w:val="19"/>
                <w:color w:val="auto"/>
              </w:rPr>
              <w:t>(</w:t>
            </w:r>
            <w:r>
              <w:rPr>
                <w:rFonts w:ascii="Palatino Linotype" w:cs="Palatino Linotype" w:eastAsia="Palatino Linotype" w:hAnsi="Palatino Linotype"/>
                <w:sz w:val="19"/>
                <w:szCs w:val="19"/>
                <w:i w:val="1"/>
                <w:iCs w:val="1"/>
                <w:color w:val="auto"/>
              </w:rPr>
              <w:t>t</w:t>
            </w:r>
            <w:r>
              <w:rPr>
                <w:rFonts w:ascii="Palatino Linotype" w:cs="Palatino Linotype" w:eastAsia="Palatino Linotype" w:hAnsi="Palatino Linotype"/>
                <w:sz w:val="19"/>
                <w:szCs w:val="19"/>
                <w:color w:val="auto"/>
              </w:rPr>
              <w:t xml:space="preserve">), and </w:t>
            </w:r>
            <w:r>
              <w:rPr>
                <w:rFonts w:ascii="Palatino Linotype" w:cs="Palatino Linotype" w:eastAsia="Palatino Linotype" w:hAnsi="Palatino Linotype"/>
                <w:sz w:val="19"/>
                <w:szCs w:val="19"/>
                <w:i w:val="1"/>
                <w:iCs w:val="1"/>
                <w:color w:val="auto"/>
              </w:rPr>
              <w:t>P</w:t>
            </w:r>
            <w:r>
              <w:rPr>
                <w:rFonts w:ascii="Palatino Linotype" w:cs="Palatino Linotype" w:eastAsia="Palatino Linotype" w:hAnsi="Palatino Linotype"/>
                <w:sz w:val="12"/>
                <w:szCs w:val="12"/>
                <w:i w:val="1"/>
                <w:iCs w:val="1"/>
                <w:color w:val="auto"/>
              </w:rPr>
              <w:t>C</w:t>
            </w:r>
            <w:r>
              <w:rPr>
                <w:rFonts w:ascii="Palatino Linotype" w:cs="Palatino Linotype" w:eastAsia="Palatino Linotype" w:hAnsi="Palatino Linotype"/>
                <w:sz w:val="19"/>
                <w:szCs w:val="19"/>
                <w:color w:val="auto"/>
              </w:rPr>
              <w:t>(</w:t>
            </w:r>
            <w:r>
              <w:rPr>
                <w:rFonts w:ascii="Palatino Linotype" w:cs="Palatino Linotype" w:eastAsia="Palatino Linotype" w:hAnsi="Palatino Linotype"/>
                <w:sz w:val="19"/>
                <w:szCs w:val="19"/>
                <w:i w:val="1"/>
                <w:iCs w:val="1"/>
                <w:color w:val="auto"/>
              </w:rPr>
              <w:t>t</w:t>
            </w:r>
            <w:r>
              <w:rPr>
                <w:rFonts w:ascii="Palatino Linotype" w:cs="Palatino Linotype" w:eastAsia="Palatino Linotype" w:hAnsi="Palatino Linotype"/>
                <w:sz w:val="19"/>
                <w:szCs w:val="19"/>
                <w:color w:val="auto"/>
              </w:rPr>
              <w:t>)</w:t>
            </w:r>
            <w:r>
              <w:rPr>
                <w:rFonts w:ascii="Palatino Linotype" w:cs="Palatino Linotype" w:eastAsia="Palatino Linotype" w:hAnsi="Palatino Linotype"/>
                <w:sz w:val="19"/>
                <w:szCs w:val="19"/>
                <w:i w:val="1"/>
                <w:iCs w:val="1"/>
                <w:color w:val="auto"/>
              </w:rPr>
              <w:t>.</w:t>
            </w:r>
            <w:r>
              <w:rPr>
                <w:rFonts w:ascii="Palatino Linotype" w:cs="Palatino Linotype" w:eastAsia="Palatino Linotype" w:hAnsi="Palatino Linotype"/>
                <w:sz w:val="19"/>
                <w:szCs w:val="19"/>
                <w:color w:val="auto"/>
              </w:rPr>
              <w:t xml:space="preserve"> In all sub‐</w:t>
            </w:r>
          </w:p>
        </w:tc>
        <w:tc>
          <w:tcPr>
            <w:tcW w:w="0" w:type="dxa"/>
            <w:vAlign w:val="bottom"/>
          </w:tcPr>
          <w:p>
            <w:pPr>
              <w:spacing w:after="0"/>
              <w:rPr>
                <w:sz w:val="1"/>
                <w:szCs w:val="1"/>
                <w:color w:val="auto"/>
              </w:rPr>
            </w:pPr>
          </w:p>
        </w:tc>
      </w:tr>
      <w:tr>
        <w:trPr>
          <w:trHeight w:val="56"/>
        </w:trPr>
        <w:tc>
          <w:tcPr>
            <w:tcW w:w="2240" w:type="dxa"/>
            <w:vAlign w:val="bottom"/>
          </w:tcPr>
          <w:p>
            <w:pPr>
              <w:spacing w:after="0"/>
              <w:rPr>
                <w:sz w:val="4"/>
                <w:szCs w:val="4"/>
                <w:color w:val="auto"/>
              </w:rPr>
            </w:pPr>
          </w:p>
        </w:tc>
        <w:tc>
          <w:tcPr>
            <w:tcW w:w="700" w:type="dxa"/>
            <w:vAlign w:val="bottom"/>
          </w:tcPr>
          <w:p>
            <w:pPr>
              <w:spacing w:after="0"/>
              <w:rPr>
                <w:sz w:val="4"/>
                <w:szCs w:val="4"/>
                <w:color w:val="auto"/>
              </w:rPr>
            </w:pPr>
          </w:p>
        </w:tc>
        <w:tc>
          <w:tcPr>
            <w:tcW w:w="7580" w:type="dxa"/>
            <w:vAlign w:val="bottom"/>
            <w:gridSpan w:val="3"/>
          </w:tcPr>
          <w:p>
            <w:pPr>
              <w:jc w:val="right"/>
              <w:spacing w:after="0" w:line="57" w:lineRule="exact"/>
              <w:rPr>
                <w:sz w:val="20"/>
                <w:szCs w:val="20"/>
                <w:color w:val="auto"/>
              </w:rPr>
            </w:pPr>
            <w:r>
              <w:rPr>
                <w:rFonts w:ascii="Arial" w:cs="Arial" w:eastAsia="Arial" w:hAnsi="Arial"/>
                <w:sz w:val="4"/>
                <w:szCs w:val="4"/>
                <w:color w:val="auto"/>
              </w:rPr>
              <w:t>Figure</w:t>
            </w:r>
            <w:r>
              <w:rPr>
                <w:rFonts w:ascii="Arial" w:cs="Arial" w:eastAsia="Arial" w:hAnsi="Arial"/>
                <w:sz w:val="4"/>
                <w:szCs w:val="4"/>
                <w:color w:val="0875B7"/>
              </w:rPr>
              <w:t xml:space="preserve"> 8</w:t>
            </w:r>
            <w:r>
              <w:rPr>
                <w:rFonts w:ascii="Arial" w:cs="Arial" w:eastAsia="Arial" w:hAnsi="Arial"/>
                <w:sz w:val="4"/>
                <w:szCs w:val="4"/>
                <w:color w:val="auto"/>
              </w:rPr>
              <w:t xml:space="preserve"> shows three different system performances, P</w:t>
            </w:r>
            <w:r>
              <w:rPr>
                <w:rFonts w:ascii="Arial" w:cs="Arial" w:eastAsia="Arial" w:hAnsi="Arial"/>
                <w:sz w:val="6"/>
                <w:szCs w:val="6"/>
                <w:color w:val="auto"/>
                <w:vertAlign w:val="subscript"/>
              </w:rPr>
              <w:t>A</w:t>
            </w:r>
            <w:r>
              <w:rPr>
                <w:rFonts w:ascii="Arial" w:cs="Arial" w:eastAsia="Arial" w:hAnsi="Arial"/>
                <w:sz w:val="4"/>
                <w:szCs w:val="4"/>
                <w:color w:val="auto"/>
              </w:rPr>
              <w:t>(t), P</w:t>
            </w:r>
            <w:r>
              <w:rPr>
                <w:rFonts w:ascii="Arial" w:cs="Arial" w:eastAsia="Arial" w:hAnsi="Arial"/>
                <w:sz w:val="6"/>
                <w:szCs w:val="6"/>
                <w:color w:val="auto"/>
                <w:vertAlign w:val="subscript"/>
              </w:rPr>
              <w:t>B</w:t>
            </w:r>
            <w:r>
              <w:rPr>
                <w:rFonts w:ascii="Arial" w:cs="Arial" w:eastAsia="Arial" w:hAnsi="Arial"/>
                <w:sz w:val="4"/>
                <w:szCs w:val="4"/>
                <w:color w:val="auto"/>
              </w:rPr>
              <w:t>(t), and P</w:t>
            </w:r>
            <w:r>
              <w:rPr>
                <w:rFonts w:ascii="Arial" w:cs="Arial" w:eastAsia="Arial" w:hAnsi="Arial"/>
                <w:sz w:val="6"/>
                <w:szCs w:val="6"/>
                <w:color w:val="auto"/>
                <w:vertAlign w:val="subscript"/>
              </w:rPr>
              <w:t>C</w:t>
            </w:r>
            <w:r>
              <w:rPr>
                <w:rFonts w:ascii="Arial" w:cs="Arial" w:eastAsia="Arial" w:hAnsi="Arial"/>
                <w:sz w:val="4"/>
                <w:szCs w:val="4"/>
                <w:color w:val="auto"/>
              </w:rPr>
              <w:t>(t). In all</w:t>
            </w:r>
          </w:p>
        </w:tc>
        <w:tc>
          <w:tcPr>
            <w:tcW w:w="0" w:type="dxa"/>
            <w:vAlign w:val="bottom"/>
          </w:tcPr>
          <w:p>
            <w:pPr>
              <w:spacing w:after="0"/>
              <w:rPr>
                <w:sz w:val="1"/>
                <w:szCs w:val="1"/>
                <w:color w:val="auto"/>
              </w:rPr>
            </w:pPr>
          </w:p>
        </w:tc>
      </w:tr>
      <w:tr>
        <w:trPr>
          <w:trHeight w:val="200"/>
        </w:trPr>
        <w:tc>
          <w:tcPr>
            <w:tcW w:w="2240" w:type="dxa"/>
            <w:vAlign w:val="bottom"/>
          </w:tcPr>
          <w:p>
            <w:pPr>
              <w:spacing w:after="0"/>
              <w:rPr>
                <w:sz w:val="17"/>
                <w:szCs w:val="17"/>
                <w:color w:val="auto"/>
              </w:rPr>
            </w:pPr>
          </w:p>
        </w:tc>
        <w:tc>
          <w:tcPr>
            <w:tcW w:w="2580" w:type="dxa"/>
            <w:vAlign w:val="bottom"/>
            <w:gridSpan w:val="2"/>
          </w:tcPr>
          <w:p>
            <w:pPr>
              <w:ind w:left="340"/>
              <w:spacing w:after="0" w:line="200" w:lineRule="exact"/>
              <w:rPr>
                <w:sz w:val="20"/>
                <w:szCs w:val="20"/>
                <w:color w:val="auto"/>
              </w:rPr>
            </w:pPr>
            <w:r>
              <w:rPr>
                <w:rFonts w:ascii="Palatino Linotype" w:cs="Palatino Linotype" w:eastAsia="Palatino Linotype" w:hAnsi="Palatino Linotype"/>
                <w:sz w:val="19"/>
                <w:szCs w:val="19"/>
                <w:color w:val="auto"/>
              </w:rPr>
              <w:t>figures in Figure 8, the</w:t>
            </w:r>
          </w:p>
        </w:tc>
        <w:tc>
          <w:tcPr>
            <w:tcW w:w="5700" w:type="dxa"/>
            <w:vAlign w:val="bottom"/>
            <w:gridSpan w:val="2"/>
          </w:tcPr>
          <w:p>
            <w:pPr>
              <w:jc w:val="right"/>
              <w:ind w:right="18"/>
              <w:spacing w:after="0" w:line="200" w:lineRule="exact"/>
              <w:rPr>
                <w:sz w:val="20"/>
                <w:szCs w:val="20"/>
                <w:color w:val="auto"/>
              </w:rPr>
            </w:pPr>
            <w:r>
              <w:rPr>
                <w:rFonts w:ascii="Palatino Linotype" w:cs="Palatino Linotype" w:eastAsia="Palatino Linotype" w:hAnsi="Palatino Linotype"/>
                <w:sz w:val="19"/>
                <w:szCs w:val="19"/>
                <w:color w:val="auto"/>
              </w:rPr>
              <w:t xml:space="preserve">of </w:t>
            </w:r>
            <w:r>
              <w:rPr>
                <w:rFonts w:ascii="Palatino Linotype" w:cs="Palatino Linotype" w:eastAsia="Palatino Linotype" w:hAnsi="Palatino Linotype"/>
                <w:sz w:val="19"/>
                <w:szCs w:val="19"/>
                <w:i w:val="1"/>
                <w:iCs w:val="1"/>
                <w:color w:val="auto"/>
              </w:rPr>
              <w:t>P</w:t>
            </w:r>
            <w:r>
              <w:rPr>
                <w:rFonts w:ascii="Palatino Linotype" w:cs="Palatino Linotype" w:eastAsia="Palatino Linotype" w:hAnsi="Palatino Linotype"/>
                <w:sz w:val="12"/>
                <w:szCs w:val="12"/>
                <w:i w:val="1"/>
                <w:iCs w:val="1"/>
                <w:color w:val="auto"/>
              </w:rPr>
              <w:t>A</w:t>
            </w:r>
            <w:r>
              <w:rPr>
                <w:rFonts w:ascii="Palatino Linotype" w:cs="Palatino Linotype" w:eastAsia="Palatino Linotype" w:hAnsi="Palatino Linotype"/>
                <w:sz w:val="19"/>
                <w:szCs w:val="19"/>
                <w:color w:val="auto"/>
              </w:rPr>
              <w:t>(</w:t>
            </w:r>
            <w:r>
              <w:rPr>
                <w:rFonts w:ascii="Palatino Linotype" w:cs="Palatino Linotype" w:eastAsia="Palatino Linotype" w:hAnsi="Palatino Linotype"/>
                <w:sz w:val="19"/>
                <w:szCs w:val="19"/>
                <w:i w:val="1"/>
                <w:iCs w:val="1"/>
                <w:color w:val="auto"/>
              </w:rPr>
              <w:t>t</w:t>
            </w:r>
            <w:r>
              <w:rPr>
                <w:rFonts w:ascii="Palatino Linotype" w:cs="Palatino Linotype" w:eastAsia="Palatino Linotype" w:hAnsi="Palatino Linotype"/>
                <w:sz w:val="19"/>
                <w:szCs w:val="19"/>
                <w:color w:val="auto"/>
              </w:rPr>
              <w:t xml:space="preserve">) &gt; </w:t>
            </w:r>
            <w:r>
              <w:rPr>
                <w:rFonts w:ascii="Palatino Linotype" w:cs="Palatino Linotype" w:eastAsia="Palatino Linotype" w:hAnsi="Palatino Linotype"/>
                <w:sz w:val="19"/>
                <w:szCs w:val="19"/>
                <w:i w:val="1"/>
                <w:iCs w:val="1"/>
                <w:color w:val="auto"/>
              </w:rPr>
              <w:t>P</w:t>
            </w:r>
            <w:r>
              <w:rPr>
                <w:rFonts w:ascii="Palatino Linotype" w:cs="Palatino Linotype" w:eastAsia="Palatino Linotype" w:hAnsi="Palatino Linotype"/>
                <w:sz w:val="12"/>
                <w:szCs w:val="12"/>
                <w:i w:val="1"/>
                <w:iCs w:val="1"/>
                <w:color w:val="auto"/>
              </w:rPr>
              <w:t>B</w:t>
            </w:r>
            <w:r>
              <w:rPr>
                <w:rFonts w:ascii="Palatino Linotype" w:cs="Palatino Linotype" w:eastAsia="Palatino Linotype" w:hAnsi="Palatino Linotype"/>
                <w:sz w:val="19"/>
                <w:szCs w:val="19"/>
                <w:color w:val="auto"/>
              </w:rPr>
              <w:t>(</w:t>
            </w:r>
            <w:r>
              <w:rPr>
                <w:rFonts w:ascii="Palatino Linotype" w:cs="Palatino Linotype" w:eastAsia="Palatino Linotype" w:hAnsi="Palatino Linotype"/>
                <w:sz w:val="19"/>
                <w:szCs w:val="19"/>
                <w:i w:val="1"/>
                <w:iCs w:val="1"/>
                <w:color w:val="auto"/>
              </w:rPr>
              <w:t>t</w:t>
            </w:r>
            <w:r>
              <w:rPr>
                <w:rFonts w:ascii="Palatino Linotype" w:cs="Palatino Linotype" w:eastAsia="Palatino Linotype" w:hAnsi="Palatino Linotype"/>
                <w:sz w:val="19"/>
                <w:szCs w:val="19"/>
                <w:color w:val="auto"/>
              </w:rPr>
              <w:t xml:space="preserve">) &gt; </w:t>
            </w:r>
            <w:r>
              <w:rPr>
                <w:rFonts w:ascii="Palatino Linotype" w:cs="Palatino Linotype" w:eastAsia="Palatino Linotype" w:hAnsi="Palatino Linotype"/>
                <w:sz w:val="19"/>
                <w:szCs w:val="19"/>
                <w:i w:val="1"/>
                <w:iCs w:val="1"/>
                <w:color w:val="auto"/>
              </w:rPr>
              <w:t>P</w:t>
            </w:r>
            <w:r>
              <w:rPr>
                <w:rFonts w:ascii="Palatino Linotype" w:cs="Palatino Linotype" w:eastAsia="Palatino Linotype" w:hAnsi="Palatino Linotype"/>
                <w:sz w:val="12"/>
                <w:szCs w:val="12"/>
                <w:i w:val="1"/>
                <w:iCs w:val="1"/>
                <w:color w:val="auto"/>
              </w:rPr>
              <w:t>C</w:t>
            </w:r>
            <w:r>
              <w:rPr>
                <w:rFonts w:ascii="Palatino Linotype" w:cs="Palatino Linotype" w:eastAsia="Palatino Linotype" w:hAnsi="Palatino Linotype"/>
                <w:sz w:val="19"/>
                <w:szCs w:val="19"/>
                <w:color w:val="auto"/>
              </w:rPr>
              <w:t>(</w:t>
            </w:r>
            <w:r>
              <w:rPr>
                <w:rFonts w:ascii="Palatino Linotype" w:cs="Palatino Linotype" w:eastAsia="Palatino Linotype" w:hAnsi="Palatino Linotype"/>
                <w:sz w:val="19"/>
                <w:szCs w:val="19"/>
                <w:i w:val="1"/>
                <w:iCs w:val="1"/>
                <w:color w:val="auto"/>
              </w:rPr>
              <w:t>t</w:t>
            </w:r>
            <w:r>
              <w:rPr>
                <w:rFonts w:ascii="Palatino Linotype" w:cs="Palatino Linotype" w:eastAsia="Palatino Linotype" w:hAnsi="Palatino Linotype"/>
                <w:sz w:val="19"/>
                <w:szCs w:val="19"/>
                <w:color w:val="auto"/>
              </w:rPr>
              <w:t>). Although it can be said that all</w:t>
            </w:r>
          </w:p>
        </w:tc>
        <w:tc>
          <w:tcPr>
            <w:tcW w:w="0" w:type="dxa"/>
            <w:vAlign w:val="bottom"/>
          </w:tcPr>
          <w:p>
            <w:pPr>
              <w:spacing w:after="0"/>
              <w:rPr>
                <w:sz w:val="1"/>
                <w:szCs w:val="1"/>
                <w:color w:val="auto"/>
              </w:rPr>
            </w:pPr>
          </w:p>
        </w:tc>
      </w:tr>
      <w:tr>
        <w:trPr>
          <w:trHeight w:val="55"/>
        </w:trPr>
        <w:tc>
          <w:tcPr>
            <w:tcW w:w="2240" w:type="dxa"/>
            <w:vAlign w:val="bottom"/>
          </w:tcPr>
          <w:p>
            <w:pPr>
              <w:spacing w:after="0"/>
              <w:rPr>
                <w:sz w:val="4"/>
                <w:szCs w:val="4"/>
                <w:color w:val="auto"/>
              </w:rPr>
            </w:pPr>
          </w:p>
        </w:tc>
        <w:tc>
          <w:tcPr>
            <w:tcW w:w="5040" w:type="dxa"/>
            <w:vAlign w:val="bottom"/>
            <w:gridSpan w:val="3"/>
          </w:tcPr>
          <w:p>
            <w:pPr>
              <w:ind w:left="380"/>
              <w:spacing w:after="0" w:line="56" w:lineRule="exact"/>
              <w:rPr>
                <w:sz w:val="20"/>
                <w:szCs w:val="20"/>
                <w:color w:val="auto"/>
              </w:rPr>
            </w:pPr>
            <w:r>
              <w:rPr>
                <w:rFonts w:ascii="Arial" w:cs="Arial" w:eastAsia="Arial" w:hAnsi="Arial"/>
                <w:sz w:val="4"/>
                <w:szCs w:val="4"/>
                <w:color w:val="auto"/>
              </w:rPr>
              <w:t>subfigures in Figure</w:t>
            </w:r>
            <w:r>
              <w:rPr>
                <w:rFonts w:ascii="Arial" w:cs="Arial" w:eastAsia="Arial" w:hAnsi="Arial"/>
                <w:sz w:val="4"/>
                <w:szCs w:val="4"/>
                <w:color w:val="0875B7"/>
              </w:rPr>
              <w:t xml:space="preserve"> 8</w:t>
            </w:r>
            <w:r>
              <w:rPr>
                <w:rFonts w:ascii="Arial" w:cs="Arial" w:eastAsia="Arial" w:hAnsi="Arial"/>
                <w:sz w:val="4"/>
                <w:szCs w:val="4"/>
                <w:color w:val="auto"/>
              </w:rPr>
              <w:t>, theresiliency of P</w:t>
            </w:r>
            <w:r>
              <w:rPr>
                <w:rFonts w:ascii="Arial" w:cs="Arial" w:eastAsia="Arial" w:hAnsi="Arial"/>
                <w:sz w:val="6"/>
                <w:szCs w:val="6"/>
                <w:color w:val="auto"/>
                <w:vertAlign w:val="subscript"/>
              </w:rPr>
              <w:t>A</w:t>
            </w:r>
            <w:r>
              <w:rPr>
                <w:rFonts w:ascii="Arial" w:cs="Arial" w:eastAsia="Arial" w:hAnsi="Arial"/>
                <w:sz w:val="4"/>
                <w:szCs w:val="4"/>
                <w:color w:val="auto"/>
              </w:rPr>
              <w:t>(t) &gt; P</w:t>
            </w:r>
            <w:r>
              <w:rPr>
                <w:rFonts w:ascii="Arial" w:cs="Arial" w:eastAsia="Arial" w:hAnsi="Arial"/>
                <w:sz w:val="6"/>
                <w:szCs w:val="6"/>
                <w:color w:val="auto"/>
                <w:vertAlign w:val="subscript"/>
              </w:rPr>
              <w:t>B</w:t>
            </w:r>
            <w:r>
              <w:rPr>
                <w:rFonts w:ascii="Arial" w:cs="Arial" w:eastAsia="Arial" w:hAnsi="Arial"/>
                <w:sz w:val="4"/>
                <w:szCs w:val="4"/>
                <w:color w:val="auto"/>
              </w:rPr>
              <w:t>(t) &gt;</w:t>
            </w:r>
          </w:p>
        </w:tc>
        <w:tc>
          <w:tcPr>
            <w:tcW w:w="3260" w:type="dxa"/>
            <w:vAlign w:val="bottom"/>
          </w:tcPr>
          <w:p>
            <w:pPr>
              <w:jc w:val="right"/>
              <w:spacing w:after="0" w:line="56" w:lineRule="exact"/>
              <w:rPr>
                <w:sz w:val="20"/>
                <w:szCs w:val="20"/>
                <w:color w:val="auto"/>
              </w:rPr>
            </w:pPr>
            <w:r>
              <w:rPr>
                <w:rFonts w:ascii="Arial" w:cs="Arial" w:eastAsia="Arial" w:hAnsi="Arial"/>
                <w:sz w:val="4"/>
                <w:szCs w:val="4"/>
                <w:color w:val="auto"/>
              </w:rPr>
              <w:t>P</w:t>
            </w:r>
            <w:r>
              <w:rPr>
                <w:rFonts w:ascii="Arial" w:cs="Arial" w:eastAsia="Arial" w:hAnsi="Arial"/>
                <w:sz w:val="6"/>
                <w:szCs w:val="6"/>
                <w:color w:val="auto"/>
                <w:vertAlign w:val="subscript"/>
              </w:rPr>
              <w:t>C</w:t>
            </w:r>
            <w:r>
              <w:rPr>
                <w:rFonts w:ascii="Arial" w:cs="Arial" w:eastAsia="Arial" w:hAnsi="Arial"/>
                <w:sz w:val="4"/>
                <w:szCs w:val="4"/>
                <w:color w:val="auto"/>
              </w:rPr>
              <w:t>(t). Although it can be said that all</w:t>
            </w:r>
          </w:p>
        </w:tc>
        <w:tc>
          <w:tcPr>
            <w:tcW w:w="0" w:type="dxa"/>
            <w:vAlign w:val="bottom"/>
          </w:tcPr>
          <w:p>
            <w:pPr>
              <w:spacing w:after="0"/>
              <w:rPr>
                <w:sz w:val="1"/>
                <w:szCs w:val="1"/>
                <w:color w:val="auto"/>
              </w:rPr>
            </w:pPr>
          </w:p>
        </w:tc>
      </w:tr>
      <w:tr>
        <w:trPr>
          <w:trHeight w:val="200"/>
        </w:trPr>
        <w:tc>
          <w:tcPr>
            <w:tcW w:w="2240" w:type="dxa"/>
            <w:vAlign w:val="bottom"/>
          </w:tcPr>
          <w:p>
            <w:pPr>
              <w:spacing w:after="0"/>
              <w:rPr>
                <w:sz w:val="17"/>
                <w:szCs w:val="17"/>
                <w:color w:val="auto"/>
              </w:rPr>
            </w:pPr>
          </w:p>
        </w:tc>
        <w:tc>
          <w:tcPr>
            <w:tcW w:w="2580" w:type="dxa"/>
            <w:vAlign w:val="bottom"/>
            <w:gridSpan w:val="2"/>
          </w:tcPr>
          <w:p>
            <w:pPr>
              <w:ind w:left="340"/>
              <w:spacing w:after="0" w:line="200" w:lineRule="exact"/>
              <w:rPr>
                <w:sz w:val="20"/>
                <w:szCs w:val="20"/>
                <w:color w:val="auto"/>
              </w:rPr>
            </w:pPr>
            <w:r>
              <w:rPr>
                <w:rFonts w:ascii="Palatino Linotype" w:cs="Palatino Linotype" w:eastAsia="Palatino Linotype" w:hAnsi="Palatino Linotype"/>
                <w:sz w:val="19"/>
                <w:szCs w:val="19"/>
                <w:color w:val="auto"/>
              </w:rPr>
              <w:t>three systems are</w:t>
            </w:r>
          </w:p>
        </w:tc>
        <w:tc>
          <w:tcPr>
            <w:tcW w:w="2460" w:type="dxa"/>
            <w:vAlign w:val="bottom"/>
          </w:tcPr>
          <w:p>
            <w:pPr>
              <w:ind w:left="200"/>
              <w:spacing w:after="0" w:line="200" w:lineRule="exact"/>
              <w:rPr>
                <w:sz w:val="20"/>
                <w:szCs w:val="20"/>
                <w:color w:val="auto"/>
              </w:rPr>
            </w:pPr>
            <w:r>
              <w:rPr>
                <w:rFonts w:ascii="Palatino Linotype" w:cs="Palatino Linotype" w:eastAsia="Palatino Linotype" w:hAnsi="Palatino Linotype"/>
                <w:sz w:val="19"/>
                <w:szCs w:val="19"/>
                <w:color w:val="auto"/>
              </w:rPr>
              <w:t>they exhibit</w:t>
            </w:r>
          </w:p>
        </w:tc>
        <w:tc>
          <w:tcPr>
            <w:tcW w:w="3260" w:type="dxa"/>
            <w:vAlign w:val="bottom"/>
          </w:tcPr>
          <w:p>
            <w:pPr>
              <w:jc w:val="right"/>
              <w:ind w:right="18"/>
              <w:spacing w:after="0" w:line="200" w:lineRule="exact"/>
              <w:rPr>
                <w:sz w:val="20"/>
                <w:szCs w:val="20"/>
                <w:color w:val="auto"/>
              </w:rPr>
            </w:pPr>
            <w:r>
              <w:rPr>
                <w:rFonts w:ascii="Palatino Linotype" w:cs="Palatino Linotype" w:eastAsia="Palatino Linotype" w:hAnsi="Palatino Linotype"/>
                <w:sz w:val="19"/>
                <w:szCs w:val="19"/>
                <w:color w:val="auto"/>
              </w:rPr>
              <w:t>in each stage of</w:t>
            </w:r>
          </w:p>
        </w:tc>
        <w:tc>
          <w:tcPr>
            <w:tcW w:w="0" w:type="dxa"/>
            <w:vAlign w:val="bottom"/>
          </w:tcPr>
          <w:p>
            <w:pPr>
              <w:spacing w:after="0"/>
              <w:rPr>
                <w:sz w:val="1"/>
                <w:szCs w:val="1"/>
                <w:color w:val="auto"/>
              </w:rPr>
            </w:pPr>
          </w:p>
        </w:tc>
      </w:tr>
      <w:tr>
        <w:trPr>
          <w:trHeight w:val="46"/>
        </w:trPr>
        <w:tc>
          <w:tcPr>
            <w:tcW w:w="2240" w:type="dxa"/>
            <w:vAlign w:val="bottom"/>
          </w:tcPr>
          <w:p>
            <w:pPr>
              <w:spacing w:after="0"/>
              <w:rPr>
                <w:sz w:val="4"/>
                <w:szCs w:val="4"/>
                <w:color w:val="auto"/>
              </w:rPr>
            </w:pPr>
          </w:p>
        </w:tc>
        <w:tc>
          <w:tcPr>
            <w:tcW w:w="8280" w:type="dxa"/>
            <w:vAlign w:val="bottom"/>
            <w:gridSpan w:val="4"/>
          </w:tcPr>
          <w:p>
            <w:pPr>
              <w:ind w:left="380"/>
              <w:spacing w:after="0"/>
              <w:rPr>
                <w:sz w:val="20"/>
                <w:szCs w:val="20"/>
                <w:color w:val="auto"/>
              </w:rPr>
            </w:pPr>
            <w:r>
              <w:rPr>
                <w:rFonts w:ascii="Arial" w:cs="Arial" w:eastAsia="Arial" w:hAnsi="Arial"/>
                <w:sz w:val="4"/>
                <w:szCs w:val="4"/>
                <w:color w:val="auto"/>
              </w:rPr>
              <w:t>three systems are resilient, they exhibit different resilient characteristics in each stage of</w:t>
            </w:r>
          </w:p>
        </w:tc>
        <w:tc>
          <w:tcPr>
            <w:tcW w:w="0" w:type="dxa"/>
            <w:vAlign w:val="bottom"/>
          </w:tcPr>
          <w:p>
            <w:pPr>
              <w:spacing w:after="0"/>
              <w:rPr>
                <w:sz w:val="1"/>
                <w:szCs w:val="1"/>
                <w:color w:val="auto"/>
              </w:rPr>
            </w:pPr>
          </w:p>
        </w:tc>
      </w:tr>
      <w:tr>
        <w:trPr>
          <w:trHeight w:val="210"/>
        </w:trPr>
        <w:tc>
          <w:tcPr>
            <w:tcW w:w="2240" w:type="dxa"/>
            <w:vAlign w:val="bottom"/>
          </w:tcPr>
          <w:p>
            <w:pPr>
              <w:spacing w:after="0"/>
              <w:rPr>
                <w:sz w:val="18"/>
                <w:szCs w:val="18"/>
                <w:color w:val="auto"/>
              </w:rPr>
            </w:pPr>
          </w:p>
        </w:tc>
        <w:tc>
          <w:tcPr>
            <w:tcW w:w="700" w:type="dxa"/>
            <w:vAlign w:val="bottom"/>
          </w:tcPr>
          <w:p>
            <w:pPr>
              <w:ind w:left="340"/>
              <w:spacing w:after="0" w:line="211" w:lineRule="exact"/>
              <w:rPr>
                <w:sz w:val="20"/>
                <w:szCs w:val="20"/>
                <w:color w:val="auto"/>
              </w:rPr>
            </w:pPr>
            <w:r>
              <w:rPr>
                <w:rFonts w:ascii="Palatino Linotype" w:cs="Palatino Linotype" w:eastAsia="Palatino Linotype" w:hAnsi="Palatino Linotype"/>
                <w:sz w:val="20"/>
                <w:szCs w:val="20"/>
                <w:color w:val="auto"/>
              </w:rPr>
              <w:t>the</w:t>
            </w:r>
          </w:p>
        </w:tc>
        <w:tc>
          <w:tcPr>
            <w:tcW w:w="1880" w:type="dxa"/>
            <w:vAlign w:val="bottom"/>
          </w:tcPr>
          <w:p>
            <w:pPr>
              <w:ind w:left="1340"/>
              <w:spacing w:after="0" w:line="211" w:lineRule="exact"/>
              <w:rPr>
                <w:sz w:val="20"/>
                <w:szCs w:val="20"/>
                <w:color w:val="auto"/>
              </w:rPr>
            </w:pPr>
            <w:r>
              <w:rPr>
                <w:rFonts w:ascii="Palatino Linotype" w:cs="Palatino Linotype" w:eastAsia="Palatino Linotype" w:hAnsi="Palatino Linotype"/>
                <w:sz w:val="20"/>
                <w:szCs w:val="20"/>
                <w:i w:val="1"/>
                <w:iCs w:val="1"/>
                <w:color w:val="auto"/>
              </w:rPr>
              <w:t>.</w:t>
            </w:r>
            <w:r>
              <w:rPr>
                <w:rFonts w:ascii="Palatino Linotype" w:cs="Palatino Linotype" w:eastAsia="Palatino Linotype" w:hAnsi="Palatino Linotype"/>
                <w:sz w:val="20"/>
                <w:szCs w:val="20"/>
                <w:color w:val="auto"/>
              </w:rPr>
              <w:t xml:space="preserve"> In</w:t>
            </w:r>
          </w:p>
        </w:tc>
        <w:tc>
          <w:tcPr>
            <w:tcW w:w="2460" w:type="dxa"/>
            <w:vAlign w:val="bottom"/>
          </w:tcPr>
          <w:p>
            <w:pPr>
              <w:ind w:left="1420"/>
              <w:spacing w:after="0" w:line="211" w:lineRule="exact"/>
              <w:rPr>
                <w:sz w:val="20"/>
                <w:szCs w:val="20"/>
                <w:color w:val="auto"/>
              </w:rPr>
            </w:pPr>
            <w:r>
              <w:rPr>
                <w:rFonts w:ascii="Palatino Linotype" w:cs="Palatino Linotype" w:eastAsia="Palatino Linotype" w:hAnsi="Palatino Linotype"/>
                <w:sz w:val="20"/>
                <w:szCs w:val="20"/>
                <w:color w:val="auto"/>
              </w:rPr>
              <w:t>in the O&amp;G</w:t>
            </w:r>
          </w:p>
        </w:tc>
        <w:tc>
          <w:tcPr>
            <w:tcW w:w="3260" w:type="dxa"/>
            <w:vAlign w:val="bottom"/>
          </w:tcPr>
          <w:p>
            <w:pPr>
              <w:jc w:val="right"/>
              <w:ind w:right="2298"/>
              <w:spacing w:after="0" w:line="211" w:lineRule="exact"/>
              <w:rPr>
                <w:sz w:val="20"/>
                <w:szCs w:val="20"/>
                <w:color w:val="auto"/>
              </w:rPr>
            </w:pPr>
            <w:r>
              <w:rPr>
                <w:rFonts w:ascii="Palatino Linotype" w:cs="Palatino Linotype" w:eastAsia="Palatino Linotype" w:hAnsi="Palatino Linotype"/>
                <w:sz w:val="20"/>
                <w:szCs w:val="20"/>
                <w:color w:val="auto"/>
              </w:rPr>
              <w:t>can</w:t>
            </w:r>
          </w:p>
        </w:tc>
        <w:tc>
          <w:tcPr>
            <w:tcW w:w="0" w:type="dxa"/>
            <w:vAlign w:val="bottom"/>
          </w:tcPr>
          <w:p>
            <w:pPr>
              <w:spacing w:after="0"/>
              <w:rPr>
                <w:sz w:val="1"/>
                <w:szCs w:val="1"/>
                <w:color w:val="auto"/>
              </w:rPr>
            </w:pPr>
          </w:p>
        </w:tc>
      </w:tr>
      <w:tr>
        <w:trPr>
          <w:trHeight w:val="45"/>
        </w:trPr>
        <w:tc>
          <w:tcPr>
            <w:tcW w:w="2240" w:type="dxa"/>
            <w:vAlign w:val="bottom"/>
          </w:tcPr>
          <w:p>
            <w:pPr>
              <w:spacing w:after="0"/>
              <w:rPr>
                <w:sz w:val="3"/>
                <w:szCs w:val="3"/>
                <w:color w:val="auto"/>
              </w:rPr>
            </w:pPr>
          </w:p>
        </w:tc>
        <w:tc>
          <w:tcPr>
            <w:tcW w:w="8280" w:type="dxa"/>
            <w:vAlign w:val="bottom"/>
            <w:gridSpan w:val="4"/>
          </w:tcPr>
          <w:p>
            <w:pPr>
              <w:ind w:left="380"/>
              <w:spacing w:after="0"/>
              <w:rPr>
                <w:sz w:val="20"/>
                <w:szCs w:val="20"/>
                <w:color w:val="auto"/>
              </w:rPr>
            </w:pPr>
            <w:r>
              <w:rPr>
                <w:rFonts w:ascii="Arial" w:cs="Arial" w:eastAsia="Arial" w:hAnsi="Arial"/>
                <w:sz w:val="4"/>
                <w:szCs w:val="4"/>
                <w:color w:val="auto"/>
              </w:rPr>
              <w:t>the resilience curve. Inpractice,resilience in the O&amp;Gsector caninvolvevariousmeasures</w:t>
            </w:r>
          </w:p>
        </w:tc>
        <w:tc>
          <w:tcPr>
            <w:tcW w:w="0" w:type="dxa"/>
            <w:vAlign w:val="bottom"/>
          </w:tcPr>
          <w:p>
            <w:pPr>
              <w:spacing w:after="0"/>
              <w:rPr>
                <w:sz w:val="1"/>
                <w:szCs w:val="1"/>
                <w:color w:val="auto"/>
              </w:rPr>
            </w:pPr>
          </w:p>
        </w:tc>
      </w:tr>
      <w:tr>
        <w:trPr>
          <w:trHeight w:val="210"/>
        </w:trPr>
        <w:tc>
          <w:tcPr>
            <w:tcW w:w="2240" w:type="dxa"/>
            <w:vAlign w:val="bottom"/>
          </w:tcPr>
          <w:p>
            <w:pPr>
              <w:spacing w:after="0"/>
              <w:rPr>
                <w:sz w:val="18"/>
                <w:szCs w:val="18"/>
                <w:color w:val="auto"/>
              </w:rPr>
            </w:pPr>
          </w:p>
        </w:tc>
        <w:tc>
          <w:tcPr>
            <w:tcW w:w="700" w:type="dxa"/>
            <w:vAlign w:val="bottom"/>
          </w:tcPr>
          <w:p>
            <w:pPr>
              <w:ind w:left="340"/>
              <w:spacing w:after="0" w:line="211" w:lineRule="exact"/>
              <w:rPr>
                <w:sz w:val="20"/>
                <w:szCs w:val="20"/>
                <w:color w:val="auto"/>
              </w:rPr>
            </w:pPr>
            <w:r>
              <w:rPr>
                <w:rFonts w:ascii="Palatino Linotype" w:cs="Palatino Linotype" w:eastAsia="Palatino Linotype" w:hAnsi="Palatino Linotype"/>
                <w:sz w:val="20"/>
                <w:szCs w:val="20"/>
                <w:color w:val="auto"/>
              </w:rPr>
              <w:t>in</w:t>
            </w:r>
          </w:p>
        </w:tc>
        <w:tc>
          <w:tcPr>
            <w:tcW w:w="1880" w:type="dxa"/>
            <w:vAlign w:val="bottom"/>
          </w:tcPr>
          <w:p>
            <w:pPr>
              <w:ind w:left="880"/>
              <w:spacing w:after="0" w:line="211" w:lineRule="exact"/>
              <w:rPr>
                <w:sz w:val="20"/>
                <w:szCs w:val="20"/>
                <w:color w:val="auto"/>
              </w:rPr>
            </w:pPr>
            <w:r>
              <w:rPr>
                <w:rFonts w:ascii="Palatino Linotype" w:cs="Palatino Linotype" w:eastAsia="Palatino Linotype" w:hAnsi="Palatino Linotype"/>
                <w:sz w:val="20"/>
                <w:szCs w:val="20"/>
                <w:color w:val="auto"/>
              </w:rPr>
              <w:t>of</w:t>
            </w:r>
          </w:p>
        </w:tc>
        <w:tc>
          <w:tcPr>
            <w:tcW w:w="2460" w:type="dxa"/>
            <w:vAlign w:val="bottom"/>
          </w:tcPr>
          <w:p>
            <w:pPr>
              <w:ind w:left="1560"/>
              <w:spacing w:after="0" w:line="211" w:lineRule="exact"/>
              <w:rPr>
                <w:sz w:val="20"/>
                <w:szCs w:val="20"/>
                <w:color w:val="auto"/>
              </w:rPr>
            </w:pPr>
            <w:r>
              <w:rPr>
                <w:rFonts w:ascii="Palatino Linotype" w:cs="Palatino Linotype" w:eastAsia="Palatino Linotype" w:hAnsi="Palatino Linotype"/>
                <w:sz w:val="20"/>
                <w:szCs w:val="20"/>
                <w:color w:val="auto"/>
              </w:rPr>
              <w:t>as</w:t>
            </w:r>
          </w:p>
        </w:tc>
        <w:tc>
          <w:tcPr>
            <w:tcW w:w="32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56"/>
        </w:trPr>
        <w:tc>
          <w:tcPr>
            <w:tcW w:w="2240" w:type="dxa"/>
            <w:vAlign w:val="bottom"/>
          </w:tcPr>
          <w:p>
            <w:pPr>
              <w:spacing w:after="0"/>
              <w:rPr>
                <w:sz w:val="4"/>
                <w:szCs w:val="4"/>
                <w:color w:val="auto"/>
              </w:rPr>
            </w:pPr>
          </w:p>
        </w:tc>
        <w:tc>
          <w:tcPr>
            <w:tcW w:w="8280" w:type="dxa"/>
            <w:vAlign w:val="bottom"/>
            <w:gridSpan w:val="4"/>
          </w:tcPr>
          <w:p>
            <w:pPr>
              <w:ind w:left="380"/>
              <w:spacing w:after="0" w:line="57" w:lineRule="exact"/>
              <w:rPr>
                <w:sz w:val="20"/>
                <w:szCs w:val="20"/>
                <w:color w:val="auto"/>
              </w:rPr>
            </w:pPr>
            <w:r>
              <w:rPr>
                <w:rFonts w:ascii="Arial" w:cs="Arial" w:eastAsia="Arial" w:hAnsi="Arial"/>
                <w:sz w:val="6"/>
                <w:szCs w:val="6"/>
                <w:color w:val="auto"/>
              </w:rPr>
              <w:t>in each stage of the resilience curve, such as redundant infrastructure, backupsystems,</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408940</wp:posOffset>
                </wp:positionH>
                <wp:positionV relativeFrom="page">
                  <wp:posOffset>635</wp:posOffset>
                </wp:positionV>
                <wp:extent cx="6684010"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84010" cy="4763"/>
                        </a:xfrm>
                        <a:prstGeom prst="line">
                          <a:avLst/>
                        </a:prstGeom>
                        <a:solidFill>
                          <a:srgbClr val="FFFFFF"/>
                        </a:solidFill>
                        <a:ln w="1841">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2.2pt,0.05pt" to="558.5pt,0.05pt" o:allowincell="f" strokecolor="#000000" strokeweight="0.145pt">
                <w10:wrap anchorx="page" anchory="page"/>
              </v:line>
            </w:pict>
          </mc:Fallback>
        </mc:AlternateContent>
        <mc:AlternateContent>
          <mc:Choice Requires="wps">
            <w:drawing>
              <wp:anchor simplePos="0" relativeHeight="251657728" behindDoc="1" locked="0" layoutInCell="0" allowOverlap="1">
                <wp:simplePos x="0" y="0"/>
                <wp:positionH relativeFrom="column">
                  <wp:posOffset>8890</wp:posOffset>
                </wp:positionH>
                <wp:positionV relativeFrom="paragraph">
                  <wp:posOffset>-3476625</wp:posOffset>
                </wp:positionV>
                <wp:extent cx="6649085"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490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7pt,-273.7499pt" to="524.25pt,-273.7499pt" o:allowincell="f" strokecolor="#000000" strokeweight="0.398pt"/>
            </w:pict>
          </mc:Fallback>
        </mc:AlternateContent>
      </w:r>
    </w:p>
    <w:p>
      <w:pPr>
        <w:ind w:left="2580"/>
        <w:spacing w:after="0"/>
        <w:rPr>
          <w:sz w:val="20"/>
          <w:szCs w:val="20"/>
          <w:color w:val="auto"/>
        </w:rPr>
      </w:pPr>
      <w:r>
        <w:rPr>
          <w:rFonts w:ascii="Arial" w:cs="Arial" w:eastAsia="Arial" w:hAnsi="Arial"/>
          <w:sz w:val="20"/>
          <w:szCs w:val="20"/>
          <w:color w:val="auto"/>
        </w:rPr>
        <w:t>contingency plans, and response strategies</w:t>
      </w:r>
      <w:r>
        <w:rPr>
          <w:rFonts w:ascii="Palatino Linotype" w:cs="Palatino Linotype" w:eastAsia="Palatino Linotype" w:hAnsi="Palatino Linotype"/>
          <w:sz w:val="20"/>
          <w:szCs w:val="20"/>
          <w:color w:val="auto"/>
        </w:rPr>
        <w:t>.</w:t>
      </w:r>
      <w:r>
        <w:rPr>
          <w:rFonts w:ascii="Arial" w:cs="Arial" w:eastAsia="Arial" w:hAnsi="Arial"/>
          <w:sz w:val="20"/>
          <w:szCs w:val="20"/>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111760</wp:posOffset>
            </wp:positionH>
            <wp:positionV relativeFrom="paragraph">
              <wp:posOffset>140970</wp:posOffset>
            </wp:positionV>
            <wp:extent cx="6379210" cy="131953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extLst>
                    </a:blip>
                    <a:srcRect/>
                    <a:stretch>
                      <a:fillRect/>
                    </a:stretch>
                  </pic:blipFill>
                  <pic:spPr bwMode="auto">
                    <a:xfrm>
                      <a:off x="0" y="0"/>
                      <a:ext cx="6379210" cy="13195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jc w:val="both"/>
        <w:ind w:left="2580"/>
        <w:spacing w:after="0" w:line="424" w:lineRule="auto"/>
        <w:rPr>
          <w:sz w:val="20"/>
          <w:szCs w:val="20"/>
          <w:color w:val="auto"/>
        </w:rPr>
      </w:pPr>
      <w:r>
        <w:rPr>
          <w:rFonts w:ascii="Palatino Linotype" w:cs="Palatino Linotype" w:eastAsia="Palatino Linotype" w:hAnsi="Palatino Linotype"/>
          <w:sz w:val="10"/>
          <w:szCs w:val="10"/>
          <w:b w:val="1"/>
          <w:bCs w:val="1"/>
          <w:color w:val="auto"/>
        </w:rPr>
        <w:t>Figure 8</w:t>
      </w:r>
      <w:r>
        <w:rPr>
          <w:rFonts w:ascii="Arial" w:cs="Arial" w:eastAsia="Arial" w:hAnsi="Arial"/>
          <w:sz w:val="9"/>
          <w:szCs w:val="9"/>
          <w:b w:val="1"/>
          <w:bCs w:val="1"/>
          <w:color w:val="auto"/>
        </w:rPr>
        <w:t>8</w:t>
      </w:r>
      <w:r>
        <w:rPr>
          <w:rFonts w:ascii="Palatino Linotype" w:cs="Palatino Linotype" w:eastAsia="Palatino Linotype" w:hAnsi="Palatino Linotype"/>
          <w:sz w:val="10"/>
          <w:szCs w:val="10"/>
          <w:b w:val="1"/>
          <w:bCs w:val="1"/>
          <w:color w:val="auto"/>
        </w:rPr>
        <w:t>.</w:t>
      </w:r>
      <w:r>
        <w:rPr>
          <w:rFonts w:ascii="Arial" w:cs="Arial" w:eastAsia="Arial" w:hAnsi="Arial"/>
          <w:sz w:val="9"/>
          <w:szCs w:val="9"/>
          <w:b w:val="1"/>
          <w:bCs w:val="1"/>
          <w:color w:val="auto"/>
        </w:rPr>
        <w:t>.</w:t>
      </w:r>
      <w:r>
        <w:rPr>
          <w:rFonts w:ascii="Palatino Linotype" w:cs="Palatino Linotype" w:eastAsia="Palatino Linotype" w:hAnsi="Palatino Linotype"/>
          <w:sz w:val="10"/>
          <w:szCs w:val="10"/>
          <w:color w:val="auto"/>
        </w:rPr>
        <w:t>Variouscharacteristicsof</w:t>
      </w:r>
      <w:r>
        <w:rPr>
          <w:rFonts w:ascii="Arial" w:cs="Arial" w:eastAsia="Arial" w:hAnsi="Arial"/>
          <w:sz w:val="9"/>
          <w:szCs w:val="9"/>
          <w:color w:val="auto"/>
        </w:rPr>
        <w:t>of</w:t>
      </w:r>
      <w:r>
        <w:rPr>
          <w:rFonts w:ascii="Palatino Linotype" w:cs="Palatino Linotype" w:eastAsia="Palatino Linotype" w:hAnsi="Palatino Linotype"/>
          <w:sz w:val="10"/>
          <w:szCs w:val="10"/>
          <w:color w:val="auto"/>
        </w:rPr>
        <w:t>a resilient</w:t>
      </w:r>
      <w:r>
        <w:rPr>
          <w:rFonts w:ascii="Arial" w:cs="Arial" w:eastAsia="Arial" w:hAnsi="Arial"/>
          <w:sz w:val="9"/>
          <w:szCs w:val="9"/>
          <w:color w:val="auto"/>
        </w:rPr>
        <w:t>a</w:t>
      </w:r>
      <w:r>
        <w:rPr>
          <w:rFonts w:ascii="Palatino Linotype" w:cs="Palatino Linotype" w:eastAsia="Palatino Linotype" w:hAnsi="Palatino Linotype"/>
          <w:sz w:val="10"/>
          <w:szCs w:val="10"/>
          <w:color w:val="auto"/>
        </w:rPr>
        <w:t>system</w:t>
      </w:r>
      <w:r>
        <w:rPr>
          <w:rFonts w:ascii="Arial" w:cs="Arial" w:eastAsia="Arial" w:hAnsi="Arial"/>
          <w:sz w:val="9"/>
          <w:szCs w:val="9"/>
          <w:color w:val="auto"/>
        </w:rPr>
        <w:t>system</w:t>
      </w:r>
      <w:r>
        <w:rPr>
          <w:rFonts w:ascii="Palatino Linotype" w:cs="Palatino Linotype" w:eastAsia="Palatino Linotype" w:hAnsi="Palatino Linotype"/>
          <w:sz w:val="10"/>
          <w:szCs w:val="10"/>
          <w:color w:val="auto"/>
        </w:rPr>
        <w:t>afterafterdisruptive</w:t>
      </w:r>
      <w:r>
        <w:rPr>
          <w:rFonts w:ascii="Arial" w:cs="Arial" w:eastAsia="Arial" w:hAnsi="Arial"/>
          <w:sz w:val="9"/>
          <w:szCs w:val="9"/>
          <w:color w:val="auto"/>
        </w:rPr>
        <w:t>a</w:t>
      </w:r>
      <w:r>
        <w:rPr>
          <w:rFonts w:ascii="Palatino Linotype" w:cs="Palatino Linotype" w:eastAsia="Palatino Linotype" w:hAnsi="Palatino Linotype"/>
          <w:sz w:val="10"/>
          <w:szCs w:val="10"/>
          <w:color w:val="auto"/>
        </w:rPr>
        <w:t>event:</w:t>
      </w:r>
      <w:r>
        <w:rPr>
          <w:rFonts w:ascii="Arial" w:cs="Arial" w:eastAsia="Arial" w:hAnsi="Arial"/>
          <w:sz w:val="9"/>
          <w:szCs w:val="9"/>
          <w:color w:val="auto"/>
        </w:rPr>
        <w:t>event:</w:t>
      </w:r>
      <w:r>
        <w:rPr>
          <w:rFonts w:ascii="Palatino Linotype" w:cs="Palatino Linotype" w:eastAsia="Palatino Linotype" w:hAnsi="Palatino Linotype"/>
          <w:sz w:val="10"/>
          <w:szCs w:val="10"/>
          <w:color w:val="auto"/>
        </w:rPr>
        <w:t>(</w:t>
      </w:r>
      <w:r>
        <w:rPr>
          <w:rFonts w:ascii="Palatino Linotype" w:cs="Palatino Linotype" w:eastAsia="Palatino Linotype" w:hAnsi="Palatino Linotype"/>
          <w:sz w:val="10"/>
          <w:szCs w:val="10"/>
          <w:b w:val="1"/>
          <w:bCs w:val="1"/>
          <w:color w:val="auto"/>
        </w:rPr>
        <w:t>a</w:t>
      </w:r>
      <w:r>
        <w:rPr>
          <w:rFonts w:ascii="Palatino Linotype" w:cs="Palatino Linotype" w:eastAsia="Palatino Linotype" w:hAnsi="Palatino Linotype"/>
          <w:sz w:val="10"/>
          <w:szCs w:val="10"/>
          <w:color w:val="auto"/>
        </w:rPr>
        <w:t>) Resist</w:t>
      </w:r>
      <w:r>
        <w:rPr>
          <w:rFonts w:ascii="Arial" w:cs="Arial" w:eastAsia="Arial" w:hAnsi="Arial"/>
          <w:sz w:val="9"/>
          <w:szCs w:val="9"/>
          <w:color w:val="auto"/>
        </w:rPr>
        <w:t>(</w:t>
      </w:r>
      <w:r>
        <w:rPr>
          <w:rFonts w:ascii="Arial" w:cs="Arial" w:eastAsia="Arial" w:hAnsi="Arial"/>
          <w:sz w:val="9"/>
          <w:szCs w:val="9"/>
          <w:b w:val="1"/>
          <w:bCs w:val="1"/>
          <w:color w:val="auto"/>
        </w:rPr>
        <w:t>a</w:t>
      </w:r>
      <w:r>
        <w:rPr>
          <w:rFonts w:ascii="Arial" w:cs="Arial" w:eastAsia="Arial" w:hAnsi="Arial"/>
          <w:sz w:val="9"/>
          <w:szCs w:val="9"/>
          <w:color w:val="auto"/>
        </w:rPr>
        <w:t>)Resist</w:t>
      </w:r>
      <w:r>
        <w:rPr>
          <w:rFonts w:ascii="Palatino Linotype" w:cs="Palatino Linotype" w:eastAsia="Palatino Linotype" w:hAnsi="Palatino Linotype"/>
          <w:sz w:val="10"/>
          <w:szCs w:val="10"/>
          <w:color w:val="auto"/>
        </w:rPr>
        <w:t>thedisrup</w:t>
      </w:r>
      <w:r>
        <w:rPr>
          <w:rFonts w:ascii="Arial" w:cs="Arial" w:eastAsia="Arial" w:hAnsi="Arial"/>
          <w:sz w:val="9"/>
          <w:szCs w:val="9"/>
          <w:color w:val="auto"/>
        </w:rPr>
        <w:t>thedis</w:t>
      </w:r>
      <w:r>
        <w:rPr>
          <w:rFonts w:ascii="Palatino Linotype" w:cs="Palatino Linotype" w:eastAsia="Palatino Linotype" w:hAnsi="Palatino Linotype"/>
          <w:sz w:val="10"/>
          <w:szCs w:val="10"/>
          <w:color w:val="auto"/>
        </w:rPr>
        <w:t>‐</w:t>
      </w:r>
      <w:r>
        <w:rPr>
          <w:rFonts w:ascii="Arial" w:cs="Arial" w:eastAsia="Arial" w:hAnsi="Arial"/>
          <w:sz w:val="9"/>
          <w:szCs w:val="9"/>
          <w:color w:val="auto"/>
        </w:rPr>
        <w:t>-</w:t>
      </w:r>
      <w:r>
        <w:rPr>
          <w:rFonts w:ascii="Palatino Linotype" w:cs="Palatino Linotype" w:eastAsia="Palatino Linotype" w:hAnsi="Palatino Linotype"/>
          <w:sz w:val="10"/>
          <w:szCs w:val="10"/>
          <w:color w:val="auto"/>
        </w:rPr>
        <w:t>tion,</w:t>
      </w:r>
      <w:r>
        <w:rPr>
          <w:rFonts w:ascii="Arial" w:cs="Arial" w:eastAsia="Arial" w:hAnsi="Arial"/>
          <w:sz w:val="9"/>
          <w:szCs w:val="9"/>
          <w:color w:val="auto"/>
        </w:rPr>
        <w:t>ruption,</w:t>
      </w:r>
      <w:r>
        <w:rPr>
          <w:rFonts w:ascii="Palatino Linotype" w:cs="Palatino Linotype" w:eastAsia="Palatino Linotype" w:hAnsi="Palatino Linotype"/>
          <w:sz w:val="10"/>
          <w:szCs w:val="10"/>
          <w:color w:val="auto"/>
        </w:rPr>
        <w:t>(</w:t>
      </w:r>
      <w:r>
        <w:rPr>
          <w:rFonts w:ascii="Palatino Linotype" w:cs="Palatino Linotype" w:eastAsia="Palatino Linotype" w:hAnsi="Palatino Linotype"/>
          <w:sz w:val="10"/>
          <w:szCs w:val="10"/>
          <w:b w:val="1"/>
          <w:bCs w:val="1"/>
          <w:color w:val="auto"/>
        </w:rPr>
        <w:t>b</w:t>
      </w:r>
      <w:r>
        <w:rPr>
          <w:rFonts w:ascii="Palatino Linotype" w:cs="Palatino Linotype" w:eastAsia="Palatino Linotype" w:hAnsi="Palatino Linotype"/>
          <w:sz w:val="10"/>
          <w:szCs w:val="10"/>
          <w:color w:val="auto"/>
        </w:rPr>
        <w:t>)A</w:t>
      </w:r>
      <w:r>
        <w:rPr>
          <w:rFonts w:ascii="Arial" w:cs="Arial" w:eastAsia="Arial" w:hAnsi="Arial"/>
          <w:sz w:val="9"/>
          <w:szCs w:val="9"/>
          <w:color w:val="auto"/>
        </w:rPr>
        <w:t>(</w:t>
      </w:r>
      <w:r>
        <w:rPr>
          <w:rFonts w:ascii="Arial" w:cs="Arial" w:eastAsia="Arial" w:hAnsi="Arial"/>
          <w:sz w:val="9"/>
          <w:szCs w:val="9"/>
          <w:b w:val="1"/>
          <w:bCs w:val="1"/>
          <w:color w:val="auto"/>
        </w:rPr>
        <w:t>b</w:t>
      </w:r>
      <w:r>
        <w:rPr>
          <w:rFonts w:ascii="Arial" w:cs="Arial" w:eastAsia="Arial" w:hAnsi="Arial"/>
          <w:sz w:val="9"/>
          <w:szCs w:val="9"/>
          <w:color w:val="auto"/>
        </w:rPr>
        <w:t>)</w:t>
      </w:r>
      <w:r>
        <w:rPr>
          <w:rFonts w:ascii="Palatino Linotype" w:cs="Palatino Linotype" w:eastAsia="Palatino Linotype" w:hAnsi="Palatino Linotype"/>
          <w:sz w:val="10"/>
          <w:szCs w:val="10"/>
          <w:color w:val="auto"/>
        </w:rPr>
        <w:t>sorb</w:t>
      </w:r>
      <w:r>
        <w:rPr>
          <w:rFonts w:ascii="Arial" w:cs="Arial" w:eastAsia="Arial" w:hAnsi="Arial"/>
          <w:sz w:val="9"/>
          <w:szCs w:val="9"/>
          <w:color w:val="auto"/>
        </w:rPr>
        <w:t>Asorb</w:t>
      </w:r>
      <w:r>
        <w:rPr>
          <w:rFonts w:ascii="Palatino Linotype" w:cs="Palatino Linotype" w:eastAsia="Palatino Linotype" w:hAnsi="Palatino Linotype"/>
          <w:sz w:val="10"/>
          <w:szCs w:val="10"/>
          <w:color w:val="auto"/>
        </w:rPr>
        <w:t>negative</w:t>
      </w:r>
      <w:r>
        <w:rPr>
          <w:rFonts w:ascii="Arial" w:cs="Arial" w:eastAsia="Arial" w:hAnsi="Arial"/>
          <w:sz w:val="9"/>
          <w:szCs w:val="9"/>
          <w:color w:val="auto"/>
        </w:rPr>
        <w:t>negative</w:t>
      </w:r>
      <w:r>
        <w:rPr>
          <w:rFonts w:ascii="Palatino Linotype" w:cs="Palatino Linotype" w:eastAsia="Palatino Linotype" w:hAnsi="Palatino Linotype"/>
          <w:sz w:val="10"/>
          <w:szCs w:val="10"/>
          <w:color w:val="auto"/>
        </w:rPr>
        <w:t>impacts</w:t>
      </w:r>
      <w:r>
        <w:rPr>
          <w:rFonts w:ascii="Arial" w:cs="Arial" w:eastAsia="Arial" w:hAnsi="Arial"/>
          <w:sz w:val="9"/>
          <w:szCs w:val="9"/>
          <w:color w:val="auto"/>
        </w:rPr>
        <w:t>impacts</w:t>
      </w:r>
      <w:r>
        <w:rPr>
          <w:rFonts w:ascii="Palatino Linotype" w:cs="Palatino Linotype" w:eastAsia="Palatino Linotype" w:hAnsi="Palatino Linotype"/>
          <w:sz w:val="10"/>
          <w:szCs w:val="10"/>
          <w:color w:val="auto"/>
        </w:rPr>
        <w:t>from</w:t>
      </w:r>
      <w:r>
        <w:rPr>
          <w:rFonts w:ascii="Arial" w:cs="Arial" w:eastAsia="Arial" w:hAnsi="Arial"/>
          <w:sz w:val="9"/>
          <w:szCs w:val="9"/>
          <w:color w:val="auto"/>
        </w:rPr>
        <w:t>from</w:t>
      </w:r>
      <w:r>
        <w:rPr>
          <w:rFonts w:ascii="Palatino Linotype" w:cs="Palatino Linotype" w:eastAsia="Palatino Linotype" w:hAnsi="Palatino Linotype"/>
          <w:sz w:val="10"/>
          <w:szCs w:val="10"/>
          <w:color w:val="auto"/>
        </w:rPr>
        <w:t>thedisruption,</w:t>
      </w:r>
      <w:r>
        <w:rPr>
          <w:rFonts w:ascii="Arial" w:cs="Arial" w:eastAsia="Arial" w:hAnsi="Arial"/>
          <w:sz w:val="9"/>
          <w:szCs w:val="9"/>
          <w:color w:val="auto"/>
        </w:rPr>
        <w:t>thedisruption,</w:t>
      </w:r>
      <w:r>
        <w:rPr>
          <w:rFonts w:ascii="Palatino Linotype" w:cs="Palatino Linotype" w:eastAsia="Palatino Linotype" w:hAnsi="Palatino Linotype"/>
          <w:sz w:val="10"/>
          <w:szCs w:val="10"/>
          <w:color w:val="auto"/>
        </w:rPr>
        <w:t>(</w:t>
      </w:r>
      <w:r>
        <w:rPr>
          <w:rFonts w:ascii="Palatino Linotype" w:cs="Palatino Linotype" w:eastAsia="Palatino Linotype" w:hAnsi="Palatino Linotype"/>
          <w:sz w:val="10"/>
          <w:szCs w:val="10"/>
          <w:b w:val="1"/>
          <w:bCs w:val="1"/>
          <w:color w:val="auto"/>
        </w:rPr>
        <w:t>c</w:t>
      </w:r>
      <w:r>
        <w:rPr>
          <w:rFonts w:ascii="Palatino Linotype" w:cs="Palatino Linotype" w:eastAsia="Palatino Linotype" w:hAnsi="Palatino Linotype"/>
          <w:sz w:val="10"/>
          <w:szCs w:val="10"/>
          <w:color w:val="auto"/>
        </w:rPr>
        <w:t>)Respond</w:t>
      </w:r>
      <w:r>
        <w:rPr>
          <w:rFonts w:ascii="Arial" w:cs="Arial" w:eastAsia="Arial" w:hAnsi="Arial"/>
          <w:sz w:val="9"/>
          <w:szCs w:val="9"/>
          <w:color w:val="auto"/>
        </w:rPr>
        <w:t>(</w:t>
      </w:r>
      <w:r>
        <w:rPr>
          <w:rFonts w:ascii="Arial" w:cs="Arial" w:eastAsia="Arial" w:hAnsi="Arial"/>
          <w:sz w:val="9"/>
          <w:szCs w:val="9"/>
          <w:b w:val="1"/>
          <w:bCs w:val="1"/>
          <w:color w:val="auto"/>
        </w:rPr>
        <w:t>c</w:t>
      </w:r>
      <w:r>
        <w:rPr>
          <w:rFonts w:ascii="Arial" w:cs="Arial" w:eastAsia="Arial" w:hAnsi="Arial"/>
          <w:sz w:val="9"/>
          <w:szCs w:val="9"/>
          <w:color w:val="auto"/>
        </w:rPr>
        <w:t>)Respond</w:t>
      </w:r>
      <w:r>
        <w:rPr>
          <w:rFonts w:ascii="Palatino Linotype" w:cs="Palatino Linotype" w:eastAsia="Palatino Linotype" w:hAnsi="Palatino Linotype"/>
          <w:sz w:val="10"/>
          <w:szCs w:val="10"/>
          <w:color w:val="auto"/>
        </w:rPr>
        <w:t>orrecover</w:t>
      </w:r>
      <w:r>
        <w:rPr>
          <w:rFonts w:ascii="Arial" w:cs="Arial" w:eastAsia="Arial" w:hAnsi="Arial"/>
          <w:sz w:val="9"/>
          <w:szCs w:val="9"/>
          <w:color w:val="auto"/>
        </w:rPr>
        <w:t>orrecover</w:t>
      </w:r>
      <w:r>
        <w:rPr>
          <w:rFonts w:ascii="Palatino Linotype" w:cs="Palatino Linotype" w:eastAsia="Palatino Linotype" w:hAnsi="Palatino Linotype"/>
          <w:sz w:val="10"/>
          <w:szCs w:val="10"/>
          <w:color w:val="auto"/>
        </w:rPr>
        <w:t>effectively</w:t>
      </w:r>
      <w:r>
        <w:rPr>
          <w:rFonts w:ascii="Arial" w:cs="Arial" w:eastAsia="Arial" w:hAnsi="Arial"/>
          <w:sz w:val="9"/>
          <w:szCs w:val="9"/>
          <w:color w:val="auto"/>
        </w:rPr>
        <w:t>effectively</w:t>
      </w:r>
      <w:r>
        <w:rPr>
          <w:rFonts w:ascii="Palatino Linotype" w:cs="Palatino Linotype" w:eastAsia="Palatino Linotype" w:hAnsi="Palatino Linotype"/>
          <w:sz w:val="10"/>
          <w:szCs w:val="10"/>
          <w:color w:val="auto"/>
        </w:rPr>
        <w:t>from the</w:t>
      </w:r>
      <w:r>
        <w:rPr>
          <w:rFonts w:ascii="Arial" w:cs="Arial" w:eastAsia="Arial" w:hAnsi="Arial"/>
          <w:sz w:val="9"/>
          <w:szCs w:val="9"/>
          <w:color w:val="auto"/>
        </w:rPr>
        <w:t>from</w:t>
      </w:r>
      <w:r>
        <w:rPr>
          <w:rFonts w:ascii="Palatino Linotype" w:cs="Palatino Linotype" w:eastAsia="Palatino Linotype" w:hAnsi="Palatino Linotype"/>
          <w:sz w:val="10"/>
          <w:szCs w:val="10"/>
          <w:color w:val="auto"/>
        </w:rPr>
        <w:t xml:space="preserve"> disruption,</w:t>
      </w:r>
      <w:r>
        <w:rPr>
          <w:rFonts w:ascii="Arial" w:cs="Arial" w:eastAsia="Arial" w:hAnsi="Arial"/>
          <w:sz w:val="9"/>
          <w:szCs w:val="9"/>
          <w:color w:val="auto"/>
        </w:rPr>
        <w:t>thedisruption,</w:t>
      </w:r>
      <w:r>
        <w:rPr>
          <w:rFonts w:ascii="Palatino Linotype" w:cs="Palatino Linotype" w:eastAsia="Palatino Linotype" w:hAnsi="Palatino Linotype"/>
          <w:sz w:val="10"/>
          <w:szCs w:val="10"/>
          <w:color w:val="auto"/>
        </w:rPr>
        <w:t>and (</w:t>
      </w:r>
      <w:r>
        <w:rPr>
          <w:rFonts w:ascii="Arial" w:cs="Arial" w:eastAsia="Arial" w:hAnsi="Arial"/>
          <w:sz w:val="9"/>
          <w:szCs w:val="9"/>
          <w:color w:val="auto"/>
        </w:rPr>
        <w:t>and</w:t>
      </w:r>
      <w:r>
        <w:rPr>
          <w:rFonts w:ascii="Palatino Linotype" w:cs="Palatino Linotype" w:eastAsia="Palatino Linotype" w:hAnsi="Palatino Linotype"/>
          <w:sz w:val="10"/>
          <w:szCs w:val="10"/>
          <w:b w:val="1"/>
          <w:bCs w:val="1"/>
          <w:color w:val="auto"/>
        </w:rPr>
        <w:t>d</w:t>
      </w:r>
      <w:r>
        <w:rPr>
          <w:rFonts w:ascii="Palatino Linotype" w:cs="Palatino Linotype" w:eastAsia="Palatino Linotype" w:hAnsi="Palatino Linotype"/>
          <w:sz w:val="10"/>
          <w:szCs w:val="10"/>
          <w:color w:val="auto"/>
        </w:rPr>
        <w:t>)Return</w:t>
      </w:r>
      <w:r>
        <w:rPr>
          <w:rFonts w:ascii="Arial" w:cs="Arial" w:eastAsia="Arial" w:hAnsi="Arial"/>
          <w:sz w:val="9"/>
          <w:szCs w:val="9"/>
          <w:color w:val="auto"/>
        </w:rPr>
        <w:t>(</w:t>
      </w:r>
      <w:r>
        <w:rPr>
          <w:rFonts w:ascii="Arial" w:cs="Arial" w:eastAsia="Arial" w:hAnsi="Arial"/>
          <w:sz w:val="9"/>
          <w:szCs w:val="9"/>
          <w:b w:val="1"/>
          <w:bCs w:val="1"/>
          <w:color w:val="auto"/>
        </w:rPr>
        <w:t>d</w:t>
      </w:r>
      <w:r>
        <w:rPr>
          <w:rFonts w:ascii="Arial" w:cs="Arial" w:eastAsia="Arial" w:hAnsi="Arial"/>
          <w:sz w:val="9"/>
          <w:szCs w:val="9"/>
          <w:color w:val="auto"/>
        </w:rPr>
        <w:t>)Return</w:t>
      </w:r>
      <w:r>
        <w:rPr>
          <w:rFonts w:ascii="Palatino Linotype" w:cs="Palatino Linotype" w:eastAsia="Palatino Linotype" w:hAnsi="Palatino Linotype"/>
          <w:sz w:val="10"/>
          <w:szCs w:val="10"/>
          <w:color w:val="auto"/>
        </w:rPr>
        <w:t>tothe</w:t>
      </w:r>
      <w:r>
        <w:rPr>
          <w:rFonts w:ascii="Arial" w:cs="Arial" w:eastAsia="Arial" w:hAnsi="Arial"/>
          <w:sz w:val="9"/>
          <w:szCs w:val="9"/>
          <w:color w:val="auto"/>
        </w:rPr>
        <w:t>to</w:t>
      </w:r>
      <w:r>
        <w:rPr>
          <w:rFonts w:ascii="Palatino Linotype" w:cs="Palatino Linotype" w:eastAsia="Palatino Linotype" w:hAnsi="Palatino Linotype"/>
          <w:sz w:val="10"/>
          <w:szCs w:val="10"/>
          <w:color w:val="auto"/>
        </w:rPr>
        <w:t>original</w:t>
      </w:r>
      <w:r>
        <w:rPr>
          <w:rFonts w:ascii="Arial" w:cs="Arial" w:eastAsia="Arial" w:hAnsi="Arial"/>
          <w:sz w:val="9"/>
          <w:szCs w:val="9"/>
          <w:color w:val="auto"/>
        </w:rPr>
        <w:t>theoriginal</w:t>
      </w:r>
      <w:r>
        <w:rPr>
          <w:rFonts w:ascii="Palatino Linotype" w:cs="Palatino Linotype" w:eastAsia="Palatino Linotype" w:hAnsi="Palatino Linotype"/>
          <w:sz w:val="10"/>
          <w:szCs w:val="10"/>
          <w:color w:val="auto"/>
        </w:rPr>
        <w:t>stateprior</w:t>
      </w:r>
      <w:r>
        <w:rPr>
          <w:rFonts w:ascii="Arial" w:cs="Arial" w:eastAsia="Arial" w:hAnsi="Arial"/>
          <w:sz w:val="9"/>
          <w:szCs w:val="9"/>
          <w:color w:val="auto"/>
        </w:rPr>
        <w:t>state</w:t>
      </w:r>
      <w:r>
        <w:rPr>
          <w:rFonts w:ascii="Palatino Linotype" w:cs="Palatino Linotype" w:eastAsia="Palatino Linotype" w:hAnsi="Palatino Linotype"/>
          <w:sz w:val="10"/>
          <w:szCs w:val="10"/>
          <w:color w:val="auto"/>
        </w:rPr>
        <w:t xml:space="preserve"> to</w:t>
      </w:r>
      <w:r>
        <w:rPr>
          <w:rFonts w:ascii="Arial" w:cs="Arial" w:eastAsia="Arial" w:hAnsi="Arial"/>
          <w:sz w:val="9"/>
          <w:szCs w:val="9"/>
          <w:color w:val="auto"/>
        </w:rPr>
        <w:t>prior</w:t>
      </w:r>
      <w:r>
        <w:rPr>
          <w:rFonts w:ascii="Palatino Linotype" w:cs="Palatino Linotype" w:eastAsia="Palatino Linotype" w:hAnsi="Palatino Linotype"/>
          <w:sz w:val="10"/>
          <w:szCs w:val="10"/>
          <w:color w:val="auto"/>
        </w:rPr>
        <w:t>the disruption</w:t>
      </w:r>
      <w:r>
        <w:rPr>
          <w:rFonts w:ascii="Arial" w:cs="Arial" w:eastAsia="Arial" w:hAnsi="Arial"/>
          <w:sz w:val="9"/>
          <w:szCs w:val="9"/>
          <w:color w:val="auto"/>
        </w:rPr>
        <w:t>tothedisruption</w:t>
      </w:r>
      <w:r>
        <w:rPr>
          <w:rFonts w:ascii="Palatino Linotype" w:cs="Palatino Linotype" w:eastAsia="Palatino Linotype" w:hAnsi="Palatino Linotype"/>
          <w:sz w:val="10"/>
          <w:szCs w:val="10"/>
          <w:color w:val="auto"/>
        </w:rPr>
        <w:t>.Figures</w:t>
      </w:r>
      <w:r>
        <w:rPr>
          <w:rFonts w:ascii="Arial" w:cs="Arial" w:eastAsia="Arial" w:hAnsi="Arial"/>
          <w:sz w:val="9"/>
          <w:szCs w:val="9"/>
          <w:color w:val="auto"/>
        </w:rPr>
        <w:t>.Figures</w:t>
      </w:r>
      <w:r>
        <w:rPr>
          <w:rFonts w:ascii="Palatino Linotype" w:cs="Palatino Linotype" w:eastAsia="Palatino Linotype" w:hAnsi="Palatino Linotype"/>
          <w:sz w:val="10"/>
          <w:szCs w:val="10"/>
          <w:color w:val="auto"/>
        </w:rPr>
        <w:t>aremodified</w:t>
      </w:r>
      <w:r>
        <w:rPr>
          <w:rFonts w:ascii="Arial" w:cs="Arial" w:eastAsia="Arial" w:hAnsi="Arial"/>
          <w:sz w:val="9"/>
          <w:szCs w:val="9"/>
          <w:color w:val="auto"/>
        </w:rPr>
        <w:t>aremodified</w:t>
      </w:r>
      <w:r>
        <w:rPr>
          <w:rFonts w:ascii="Palatino Linotype" w:cs="Palatino Linotype" w:eastAsia="Palatino Linotype" w:hAnsi="Palatino Linotype"/>
          <w:sz w:val="10"/>
          <w:szCs w:val="10"/>
          <w:color w:val="auto"/>
        </w:rPr>
        <w:t>from</w:t>
      </w:r>
    </w:p>
    <w:p>
      <w:pPr>
        <w:ind w:left="2580"/>
        <w:spacing w:after="0" w:line="186" w:lineRule="auto"/>
        <w:rPr>
          <w:sz w:val="20"/>
          <w:szCs w:val="20"/>
          <w:color w:val="auto"/>
        </w:rPr>
      </w:pPr>
      <w:r>
        <w:rPr>
          <w:rFonts w:ascii="Palatino Linotype" w:cs="Palatino Linotype" w:eastAsia="Palatino Linotype" w:hAnsi="Palatino Linotype"/>
          <w:sz w:val="9"/>
          <w:szCs w:val="9"/>
          <w:color w:val="auto"/>
        </w:rPr>
        <w:t>[39,91].</w:t>
      </w:r>
    </w:p>
    <w:p>
      <w:pPr>
        <w:ind w:left="2620"/>
        <w:spacing w:after="0" w:line="207" w:lineRule="auto"/>
        <w:rPr>
          <w:sz w:val="20"/>
          <w:szCs w:val="20"/>
          <w:color w:val="auto"/>
        </w:rPr>
      </w:pPr>
      <w:r>
        <w:rPr>
          <w:rFonts w:ascii="Arial" w:cs="Arial" w:eastAsia="Arial" w:hAnsi="Arial"/>
          <w:sz w:val="18"/>
          <w:szCs w:val="18"/>
          <w:color w:val="auto"/>
        </w:rPr>
        <w:t>from [</w:t>
      </w:r>
      <w:r>
        <w:rPr>
          <w:rFonts w:ascii="Arial" w:cs="Arial" w:eastAsia="Arial" w:hAnsi="Arial"/>
          <w:sz w:val="18"/>
          <w:szCs w:val="18"/>
          <w:color w:val="0875B7"/>
        </w:rPr>
        <w:t>39</w:t>
      </w:r>
      <w:r>
        <w:rPr>
          <w:rFonts w:ascii="Arial" w:cs="Arial" w:eastAsia="Arial" w:hAnsi="Arial"/>
          <w:sz w:val="18"/>
          <w:szCs w:val="18"/>
          <w:color w:val="auto"/>
        </w:rPr>
        <w:t>,</w:t>
      </w:r>
      <w:r>
        <w:rPr>
          <w:rFonts w:ascii="Arial" w:cs="Arial" w:eastAsia="Arial" w:hAnsi="Arial"/>
          <w:sz w:val="18"/>
          <w:szCs w:val="18"/>
          <w:color w:val="0875B7"/>
        </w:rPr>
        <w:t>91</w:t>
      </w:r>
      <w:r>
        <w:rPr>
          <w:rFonts w:ascii="Arial" w:cs="Arial" w:eastAsia="Arial" w:hAnsi="Arial"/>
          <w:sz w:val="18"/>
          <w:szCs w:val="18"/>
          <w:color w:val="auto"/>
        </w:rPr>
        <w:t>].</w:t>
      </w:r>
    </w:p>
    <w:p>
      <w:pPr>
        <w:spacing w:after="0" w:line="184" w:lineRule="exact"/>
        <w:rPr>
          <w:sz w:val="20"/>
          <w:szCs w:val="20"/>
          <w:color w:val="auto"/>
        </w:rPr>
      </w:pPr>
    </w:p>
    <w:p>
      <w:pPr>
        <w:ind w:left="3000"/>
        <w:spacing w:after="0"/>
        <w:rPr>
          <w:sz w:val="20"/>
          <w:szCs w:val="20"/>
          <w:color w:val="auto"/>
        </w:rPr>
      </w:pPr>
      <w:r>
        <w:rPr>
          <w:rFonts w:ascii="Palatino Linotype" w:cs="Palatino Linotype" w:eastAsia="Palatino Linotype" w:hAnsi="Palatino Linotype"/>
          <w:sz w:val="20"/>
          <w:szCs w:val="20"/>
          <w:color w:val="auto"/>
        </w:rPr>
        <w:t>For example,O&amp;Gcompaniesmayinvestin</w:t>
      </w:r>
      <w:r>
        <w:rPr>
          <w:rFonts w:ascii="Arial" w:cs="Arial" w:eastAsia="Arial" w:hAnsi="Arial"/>
          <w:sz w:val="19"/>
          <w:szCs w:val="19"/>
          <w:color w:val="auto"/>
        </w:rPr>
        <w:t>in</w:t>
      </w:r>
      <w:r>
        <w:rPr>
          <w:rFonts w:ascii="Palatino Linotype" w:cs="Palatino Linotype" w:eastAsia="Palatino Linotype" w:hAnsi="Palatino Linotype"/>
          <w:sz w:val="20"/>
          <w:szCs w:val="20"/>
          <w:color w:val="auto"/>
        </w:rPr>
        <w:t>redundantpipelinesand</w:t>
      </w:r>
      <w:r>
        <w:rPr>
          <w:rFonts w:ascii="Arial" w:cs="Arial" w:eastAsia="Arial" w:hAnsi="Arial"/>
          <w:sz w:val="19"/>
          <w:szCs w:val="19"/>
          <w:color w:val="auto"/>
        </w:rPr>
        <w:t>and</w:t>
      </w:r>
      <w:r>
        <w:rPr>
          <w:rFonts w:ascii="Palatino Linotype" w:cs="Palatino Linotype" w:eastAsia="Palatino Linotype" w:hAnsi="Palatino Linotype"/>
          <w:sz w:val="20"/>
          <w:szCs w:val="20"/>
          <w:color w:val="auto"/>
        </w:rPr>
        <w:t>storagefacili‐</w:t>
      </w:r>
      <w:r>
        <w:rPr>
          <w:rFonts w:ascii="Arial" w:cs="Arial" w:eastAsia="Arial" w:hAnsi="Arial"/>
          <w:sz w:val="19"/>
          <w:szCs w:val="19"/>
          <w:color w:val="auto"/>
        </w:rPr>
        <w:t>-</w:t>
      </w:r>
    </w:p>
    <w:p>
      <w:pPr>
        <w:jc w:val="both"/>
        <w:ind w:left="2580"/>
        <w:spacing w:after="0" w:line="367" w:lineRule="auto"/>
        <w:rPr>
          <w:sz w:val="20"/>
          <w:szCs w:val="20"/>
          <w:color w:val="auto"/>
        </w:rPr>
      </w:pPr>
      <w:r>
        <w:rPr>
          <w:rFonts w:ascii="Palatino Linotype" w:cs="Palatino Linotype" w:eastAsia="Palatino Linotype" w:hAnsi="Palatino Linotype"/>
          <w:sz w:val="11"/>
          <w:szCs w:val="11"/>
          <w:color w:val="auto"/>
        </w:rPr>
        <w:t>itiesto</w:t>
      </w:r>
      <w:r>
        <w:rPr>
          <w:rFonts w:ascii="Arial" w:cs="Arial" w:eastAsia="Arial" w:hAnsi="Arial"/>
          <w:sz w:val="11"/>
          <w:szCs w:val="11"/>
          <w:color w:val="auto"/>
        </w:rPr>
        <w:t>to</w:t>
      </w:r>
      <w:r>
        <w:rPr>
          <w:rFonts w:ascii="Palatino Linotype" w:cs="Palatino Linotype" w:eastAsia="Palatino Linotype" w:hAnsi="Palatino Linotype"/>
          <w:sz w:val="11"/>
          <w:szCs w:val="11"/>
          <w:color w:val="auto"/>
        </w:rPr>
        <w:t>ensurebackupsystemsin</w:t>
      </w:r>
      <w:r>
        <w:rPr>
          <w:rFonts w:ascii="Arial" w:cs="Arial" w:eastAsia="Arial" w:hAnsi="Arial"/>
          <w:sz w:val="11"/>
          <w:szCs w:val="11"/>
          <w:color w:val="auto"/>
        </w:rPr>
        <w:t xml:space="preserve"> in</w:t>
      </w:r>
      <w:r>
        <w:rPr>
          <w:rFonts w:ascii="Palatino Linotype" w:cs="Palatino Linotype" w:eastAsia="Palatino Linotype" w:hAnsi="Palatino Linotype"/>
          <w:sz w:val="11"/>
          <w:szCs w:val="11"/>
          <w:color w:val="auto"/>
        </w:rPr>
        <w:t>case</w:t>
      </w:r>
      <w:r>
        <w:rPr>
          <w:rFonts w:ascii="Arial" w:cs="Arial" w:eastAsia="Arial" w:hAnsi="Arial"/>
          <w:sz w:val="11"/>
          <w:szCs w:val="11"/>
          <w:color w:val="auto"/>
        </w:rPr>
        <w:t>case</w:t>
      </w:r>
      <w:r>
        <w:rPr>
          <w:rFonts w:ascii="Palatino Linotype" w:cs="Palatino Linotype" w:eastAsia="Palatino Linotype" w:hAnsi="Palatino Linotype"/>
          <w:sz w:val="11"/>
          <w:szCs w:val="11"/>
          <w:color w:val="auto"/>
        </w:rPr>
        <w:t>of a</w:t>
      </w:r>
      <w:r>
        <w:rPr>
          <w:rFonts w:ascii="Arial" w:cs="Arial" w:eastAsia="Arial" w:hAnsi="Arial"/>
          <w:sz w:val="11"/>
          <w:szCs w:val="11"/>
          <w:color w:val="auto"/>
        </w:rPr>
        <w:t>of</w:t>
      </w:r>
      <w:r>
        <w:rPr>
          <w:rFonts w:ascii="Palatino Linotype" w:cs="Palatino Linotype" w:eastAsia="Palatino Linotype" w:hAnsi="Palatino Linotype"/>
          <w:sz w:val="11"/>
          <w:szCs w:val="11"/>
          <w:color w:val="auto"/>
        </w:rPr>
        <w:t>disruption</w:t>
      </w:r>
      <w:r>
        <w:rPr>
          <w:rFonts w:ascii="Arial" w:cs="Arial" w:eastAsia="Arial" w:hAnsi="Arial"/>
          <w:sz w:val="11"/>
          <w:szCs w:val="11"/>
          <w:color w:val="auto"/>
        </w:rPr>
        <w:t>a</w:t>
      </w:r>
      <w:r>
        <w:rPr>
          <w:rFonts w:ascii="Palatino Linotype" w:cs="Palatino Linotype" w:eastAsia="Palatino Linotype" w:hAnsi="Palatino Linotype"/>
          <w:sz w:val="11"/>
          <w:szCs w:val="11"/>
          <w:color w:val="auto"/>
        </w:rPr>
        <w:t>inthe</w:t>
      </w:r>
      <w:r>
        <w:rPr>
          <w:rFonts w:ascii="Arial" w:cs="Arial" w:eastAsia="Arial" w:hAnsi="Arial"/>
          <w:sz w:val="11"/>
          <w:szCs w:val="11"/>
          <w:color w:val="auto"/>
        </w:rPr>
        <w:t>in the</w:t>
      </w:r>
      <w:r>
        <w:rPr>
          <w:rFonts w:ascii="Palatino Linotype" w:cs="Palatino Linotype" w:eastAsia="Palatino Linotype" w:hAnsi="Palatino Linotype"/>
          <w:sz w:val="11"/>
          <w:szCs w:val="11"/>
          <w:color w:val="auto"/>
        </w:rPr>
        <w:t>supply</w:t>
      </w:r>
      <w:r>
        <w:rPr>
          <w:rFonts w:ascii="Arial" w:cs="Arial" w:eastAsia="Arial" w:hAnsi="Arial"/>
          <w:sz w:val="11"/>
          <w:szCs w:val="11"/>
          <w:color w:val="auto"/>
        </w:rPr>
        <w:t>supply</w:t>
      </w:r>
      <w:r>
        <w:rPr>
          <w:rFonts w:ascii="Palatino Linotype" w:cs="Palatino Linotype" w:eastAsia="Palatino Linotype" w:hAnsi="Palatino Linotype"/>
          <w:sz w:val="11"/>
          <w:szCs w:val="11"/>
          <w:color w:val="auto"/>
        </w:rPr>
        <w:t>chain</w:t>
      </w:r>
      <w:r>
        <w:rPr>
          <w:rFonts w:ascii="Arial" w:cs="Arial" w:eastAsia="Arial" w:hAnsi="Arial"/>
          <w:sz w:val="11"/>
          <w:szCs w:val="11"/>
          <w:color w:val="auto"/>
        </w:rPr>
        <w:t>chain</w:t>
      </w:r>
      <w:r>
        <w:rPr>
          <w:rFonts w:ascii="Palatino Linotype" w:cs="Palatino Linotype" w:eastAsia="Palatino Linotype" w:hAnsi="Palatino Linotype"/>
          <w:sz w:val="11"/>
          <w:szCs w:val="11"/>
          <w:color w:val="auto"/>
        </w:rPr>
        <w:t>.This</w:t>
      </w:r>
      <w:r>
        <w:rPr>
          <w:rFonts w:ascii="Arial" w:cs="Arial" w:eastAsia="Arial" w:hAnsi="Arial"/>
          <w:sz w:val="11"/>
          <w:szCs w:val="11"/>
          <w:color w:val="auto"/>
        </w:rPr>
        <w:t>.This</w:t>
      </w:r>
      <w:r>
        <w:rPr>
          <w:rFonts w:ascii="Palatino Linotype" w:cs="Palatino Linotype" w:eastAsia="Palatino Linotype" w:hAnsi="Palatino Linotype"/>
          <w:sz w:val="11"/>
          <w:szCs w:val="11"/>
          <w:color w:val="auto"/>
        </w:rPr>
        <w:t>strategy</w:t>
      </w:r>
      <w:r>
        <w:rPr>
          <w:rFonts w:ascii="Arial" w:cs="Arial" w:eastAsia="Arial" w:hAnsi="Arial"/>
          <w:sz w:val="11"/>
          <w:szCs w:val="11"/>
          <w:color w:val="auto"/>
        </w:rPr>
        <w:t>strategy</w:t>
      </w:r>
      <w:r>
        <w:rPr>
          <w:rFonts w:ascii="Palatino Linotype" w:cs="Palatino Linotype" w:eastAsia="Palatino Linotype" w:hAnsi="Palatino Linotype"/>
          <w:sz w:val="11"/>
          <w:szCs w:val="11"/>
          <w:color w:val="auto"/>
        </w:rPr>
        <w:t>can exhibit</w:t>
      </w:r>
      <w:r>
        <w:rPr>
          <w:rFonts w:ascii="Arial" w:cs="Arial" w:eastAsia="Arial" w:hAnsi="Arial"/>
          <w:sz w:val="11"/>
          <w:szCs w:val="11"/>
          <w:color w:val="auto"/>
        </w:rPr>
        <w:t>canexhibit</w:t>
      </w:r>
      <w:r>
        <w:rPr>
          <w:rFonts w:ascii="Palatino Linotype" w:cs="Palatino Linotype" w:eastAsia="Palatino Linotype" w:hAnsi="Palatino Linotype"/>
          <w:sz w:val="11"/>
          <w:szCs w:val="11"/>
          <w:color w:val="auto"/>
        </w:rPr>
        <w:t>better</w:t>
      </w:r>
      <w:r>
        <w:rPr>
          <w:rFonts w:ascii="Arial" w:cs="Arial" w:eastAsia="Arial" w:hAnsi="Arial"/>
          <w:sz w:val="11"/>
          <w:szCs w:val="11"/>
          <w:color w:val="auto"/>
        </w:rPr>
        <w:t>better</w:t>
      </w:r>
      <w:r>
        <w:rPr>
          <w:rFonts w:ascii="Palatino Linotype" w:cs="Palatino Linotype" w:eastAsia="Palatino Linotype" w:hAnsi="Palatino Linotype"/>
          <w:sz w:val="11"/>
          <w:szCs w:val="11"/>
          <w:color w:val="auto"/>
        </w:rPr>
        <w:t>resistance</w:t>
      </w:r>
      <w:r>
        <w:rPr>
          <w:rFonts w:ascii="Arial" w:cs="Arial" w:eastAsia="Arial" w:hAnsi="Arial"/>
          <w:sz w:val="11"/>
          <w:szCs w:val="11"/>
          <w:color w:val="auto"/>
        </w:rPr>
        <w:t>resistance</w:t>
      </w:r>
      <w:r>
        <w:rPr>
          <w:rFonts w:ascii="Palatino Linotype" w:cs="Palatino Linotype" w:eastAsia="Palatino Linotype" w:hAnsi="Palatino Linotype"/>
          <w:sz w:val="11"/>
          <w:szCs w:val="11"/>
          <w:color w:val="auto"/>
        </w:rPr>
        <w:t>todisruption</w:t>
      </w:r>
      <w:r>
        <w:rPr>
          <w:rFonts w:ascii="Arial" w:cs="Arial" w:eastAsia="Arial" w:hAnsi="Arial"/>
          <w:sz w:val="11"/>
          <w:szCs w:val="11"/>
          <w:color w:val="auto"/>
        </w:rPr>
        <w:t>todisruption</w:t>
      </w:r>
      <w:r>
        <w:rPr>
          <w:rFonts w:ascii="Palatino Linotype" w:cs="Palatino Linotype" w:eastAsia="Palatino Linotype" w:hAnsi="Palatino Linotype"/>
          <w:sz w:val="11"/>
          <w:szCs w:val="11"/>
          <w:color w:val="auto"/>
        </w:rPr>
        <w:t>andminimize</w:t>
      </w:r>
      <w:r>
        <w:rPr>
          <w:rFonts w:ascii="Arial" w:cs="Arial" w:eastAsia="Arial" w:hAnsi="Arial"/>
          <w:sz w:val="11"/>
          <w:szCs w:val="11"/>
          <w:color w:val="auto"/>
        </w:rPr>
        <w:t>andminimize</w:t>
      </w:r>
      <w:r>
        <w:rPr>
          <w:rFonts w:ascii="Palatino Linotype" w:cs="Palatino Linotype" w:eastAsia="Palatino Linotype" w:hAnsi="Palatino Linotype"/>
          <w:sz w:val="11"/>
          <w:szCs w:val="11"/>
          <w:color w:val="auto"/>
        </w:rPr>
        <w:t>theimpact</w:t>
      </w:r>
      <w:r>
        <w:rPr>
          <w:rFonts w:ascii="Arial" w:cs="Arial" w:eastAsia="Arial" w:hAnsi="Arial"/>
          <w:sz w:val="11"/>
          <w:szCs w:val="11"/>
          <w:color w:val="auto"/>
        </w:rPr>
        <w:t>theimpact</w:t>
      </w:r>
      <w:r>
        <w:rPr>
          <w:rFonts w:ascii="Palatino Linotype" w:cs="Palatino Linotype" w:eastAsia="Palatino Linotype" w:hAnsi="Palatino Linotype"/>
          <w:sz w:val="11"/>
          <w:szCs w:val="11"/>
          <w:color w:val="auto"/>
        </w:rPr>
        <w:t>onoperations</w:t>
      </w:r>
      <w:r>
        <w:rPr>
          <w:rFonts w:ascii="Arial" w:cs="Arial" w:eastAsia="Arial" w:hAnsi="Arial"/>
          <w:sz w:val="11"/>
          <w:szCs w:val="11"/>
          <w:color w:val="auto"/>
        </w:rPr>
        <w:t>operations</w:t>
      </w:r>
      <w:r>
        <w:rPr>
          <w:rFonts w:ascii="Palatino Linotype" w:cs="Palatino Linotype" w:eastAsia="Palatino Linotype" w:hAnsi="Palatino Linotype"/>
          <w:sz w:val="11"/>
          <w:szCs w:val="11"/>
          <w:color w:val="auto"/>
        </w:rPr>
        <w:t>.Thechar</w:t>
      </w:r>
      <w:r>
        <w:rPr>
          <w:rFonts w:ascii="Arial" w:cs="Arial" w:eastAsia="Arial" w:hAnsi="Arial"/>
          <w:sz w:val="11"/>
          <w:szCs w:val="11"/>
          <w:color w:val="auto"/>
        </w:rPr>
        <w:t>.The</w:t>
      </w:r>
      <w:r>
        <w:rPr>
          <w:rFonts w:ascii="Palatino Linotype" w:cs="Palatino Linotype" w:eastAsia="Palatino Linotype" w:hAnsi="Palatino Linotype"/>
          <w:sz w:val="11"/>
          <w:szCs w:val="11"/>
          <w:color w:val="auto"/>
        </w:rPr>
        <w:t>‐ acte</w:t>
      </w:r>
      <w:r>
        <w:rPr>
          <w:rFonts w:ascii="Arial" w:cs="Arial" w:eastAsia="Arial" w:hAnsi="Arial"/>
          <w:sz w:val="11"/>
          <w:szCs w:val="11"/>
          <w:color w:val="auto"/>
        </w:rPr>
        <w:t>cha</w:t>
      </w:r>
      <w:r>
        <w:rPr>
          <w:rFonts w:ascii="Arial" w:cs="Arial" w:eastAsia="Arial" w:hAnsi="Arial"/>
          <w:sz w:val="11"/>
          <w:szCs w:val="11"/>
          <w:b w:val="1"/>
          <w:bCs w:val="1"/>
          <w:color w:val="auto"/>
        </w:rPr>
        <w:t>r</w:t>
      </w:r>
      <w:r>
        <w:rPr>
          <w:rFonts w:ascii="Palatino Linotype" w:cs="Palatino Linotype" w:eastAsia="Palatino Linotype" w:hAnsi="Palatino Linotype"/>
          <w:sz w:val="11"/>
          <w:szCs w:val="11"/>
          <w:color w:val="auto"/>
        </w:rPr>
        <w:t>acteristicofresisting</w:t>
      </w:r>
      <w:r>
        <w:rPr>
          <w:rFonts w:ascii="Arial" w:cs="Arial" w:eastAsia="Arial" w:hAnsi="Arial"/>
          <w:sz w:val="11"/>
          <w:szCs w:val="11"/>
          <w:color w:val="auto"/>
        </w:rPr>
        <w:t>ofresisting</w:t>
      </w:r>
      <w:r>
        <w:rPr>
          <w:rFonts w:ascii="Palatino Linotype" w:cs="Palatino Linotype" w:eastAsia="Palatino Linotype" w:hAnsi="Palatino Linotype"/>
          <w:sz w:val="11"/>
          <w:szCs w:val="11"/>
          <w:color w:val="auto"/>
        </w:rPr>
        <w:t>thechange</w:t>
      </w:r>
      <w:r>
        <w:rPr>
          <w:rFonts w:ascii="Arial" w:cs="Arial" w:eastAsia="Arial" w:hAnsi="Arial"/>
          <w:sz w:val="11"/>
          <w:szCs w:val="11"/>
          <w:color w:val="auto"/>
        </w:rPr>
        <w:t>thechange</w:t>
      </w:r>
      <w:r>
        <w:rPr>
          <w:rFonts w:ascii="Palatino Linotype" w:cs="Palatino Linotype" w:eastAsia="Palatino Linotype" w:hAnsi="Palatino Linotype"/>
          <w:sz w:val="11"/>
          <w:szCs w:val="11"/>
          <w:color w:val="auto"/>
        </w:rPr>
        <w:t>isshown</w:t>
      </w:r>
      <w:r>
        <w:rPr>
          <w:rFonts w:ascii="Arial" w:cs="Arial" w:eastAsia="Arial" w:hAnsi="Arial"/>
          <w:sz w:val="11"/>
          <w:szCs w:val="11"/>
          <w:color w:val="auto"/>
        </w:rPr>
        <w:t>isshown</w:t>
      </w:r>
      <w:r>
        <w:rPr>
          <w:rFonts w:ascii="Palatino Linotype" w:cs="Palatino Linotype" w:eastAsia="Palatino Linotype" w:hAnsi="Palatino Linotype"/>
          <w:sz w:val="11"/>
          <w:szCs w:val="11"/>
          <w:color w:val="auto"/>
        </w:rPr>
        <w:t>inFigure</w:t>
      </w:r>
      <w:r>
        <w:rPr>
          <w:rFonts w:ascii="Arial" w:cs="Arial" w:eastAsia="Arial" w:hAnsi="Arial"/>
          <w:sz w:val="11"/>
          <w:szCs w:val="11"/>
          <w:color w:val="auto"/>
        </w:rPr>
        <w:t>in Figure</w:t>
      </w:r>
      <w:r>
        <w:rPr>
          <w:rFonts w:ascii="Palatino Linotype" w:cs="Palatino Linotype" w:eastAsia="Palatino Linotype" w:hAnsi="Palatino Linotype"/>
          <w:sz w:val="11"/>
          <w:szCs w:val="11"/>
          <w:color w:val="auto"/>
        </w:rPr>
        <w:t>8a,where</w:t>
      </w:r>
      <w:r>
        <w:rPr>
          <w:rFonts w:ascii="Arial" w:cs="Arial" w:eastAsia="Arial" w:hAnsi="Arial"/>
          <w:sz w:val="11"/>
          <w:szCs w:val="11"/>
          <w:color w:val="0875B7"/>
        </w:rPr>
        <w:t>8</w:t>
      </w:r>
      <w:r>
        <w:rPr>
          <w:rFonts w:ascii="Arial" w:cs="Arial" w:eastAsia="Arial" w:hAnsi="Arial"/>
          <w:sz w:val="11"/>
          <w:szCs w:val="11"/>
          <w:color w:val="auto"/>
        </w:rPr>
        <w:t>a,</w:t>
      </w:r>
      <w:r>
        <w:rPr>
          <w:rFonts w:ascii="Palatino Linotype" w:cs="Palatino Linotype" w:eastAsia="Palatino Linotype" w:hAnsi="Palatino Linotype"/>
          <w:sz w:val="11"/>
          <w:szCs w:val="11"/>
          <w:color w:val="auto"/>
        </w:rPr>
        <w:t xml:space="preserve"> the</w:t>
      </w:r>
      <w:r>
        <w:rPr>
          <w:rFonts w:ascii="Arial" w:cs="Arial" w:eastAsia="Arial" w:hAnsi="Arial"/>
          <w:sz w:val="11"/>
          <w:szCs w:val="11"/>
          <w:color w:val="auto"/>
        </w:rPr>
        <w:t>where</w:t>
      </w:r>
      <w:r>
        <w:rPr>
          <w:rFonts w:ascii="Palatino Linotype" w:cs="Palatino Linotype" w:eastAsia="Palatino Linotype" w:hAnsi="Palatino Linotype"/>
          <w:sz w:val="11"/>
          <w:szCs w:val="11"/>
          <w:color w:val="auto"/>
        </w:rPr>
        <w:t>system</w:t>
      </w:r>
      <w:r>
        <w:rPr>
          <w:rFonts w:ascii="Arial" w:cs="Arial" w:eastAsia="Arial" w:hAnsi="Arial"/>
          <w:sz w:val="11"/>
          <w:szCs w:val="11"/>
          <w:color w:val="auto"/>
        </w:rPr>
        <w:t>the</w:t>
      </w:r>
      <w:r>
        <w:rPr>
          <w:rFonts w:ascii="Palatino Linotype" w:cs="Palatino Linotype" w:eastAsia="Palatino Linotype" w:hAnsi="Palatino Linotype"/>
          <w:sz w:val="11"/>
          <w:szCs w:val="11"/>
          <w:color w:val="auto"/>
        </w:rPr>
        <w:t xml:space="preserve"> tried</w:t>
      </w:r>
      <w:r>
        <w:rPr>
          <w:rFonts w:ascii="Arial" w:cs="Arial" w:eastAsia="Arial" w:hAnsi="Arial"/>
          <w:sz w:val="11"/>
          <w:szCs w:val="11"/>
          <w:color w:val="auto"/>
        </w:rPr>
        <w:t>system</w:t>
      </w:r>
      <w:r>
        <w:rPr>
          <w:rFonts w:ascii="Palatino Linotype" w:cs="Palatino Linotype" w:eastAsia="Palatino Linotype" w:hAnsi="Palatino Linotype"/>
          <w:sz w:val="11"/>
          <w:szCs w:val="11"/>
          <w:color w:val="auto"/>
        </w:rPr>
        <w:t>to operate</w:t>
      </w:r>
      <w:r>
        <w:rPr>
          <w:rFonts w:ascii="Arial" w:cs="Arial" w:eastAsia="Arial" w:hAnsi="Arial"/>
          <w:sz w:val="11"/>
          <w:szCs w:val="11"/>
          <w:color w:val="auto"/>
        </w:rPr>
        <w:t>triedto</w:t>
      </w:r>
      <w:r>
        <w:rPr>
          <w:rFonts w:ascii="Palatino Linotype" w:cs="Palatino Linotype" w:eastAsia="Palatino Linotype" w:hAnsi="Palatino Linotype"/>
          <w:sz w:val="11"/>
          <w:szCs w:val="11"/>
          <w:color w:val="auto"/>
        </w:rPr>
        <w:t xml:space="preserve"> normally</w:t>
      </w:r>
      <w:r>
        <w:rPr>
          <w:rFonts w:ascii="Arial" w:cs="Arial" w:eastAsia="Arial" w:hAnsi="Arial"/>
          <w:sz w:val="11"/>
          <w:szCs w:val="11"/>
          <w:color w:val="auto"/>
        </w:rPr>
        <w:t>operatenormally</w:t>
      </w:r>
      <w:r>
        <w:rPr>
          <w:rFonts w:ascii="Palatino Linotype" w:cs="Palatino Linotype" w:eastAsia="Palatino Linotype" w:hAnsi="Palatino Linotype"/>
          <w:sz w:val="11"/>
          <w:szCs w:val="11"/>
          <w:color w:val="auto"/>
        </w:rPr>
        <w:t>aslongas</w:t>
      </w:r>
      <w:r>
        <w:rPr>
          <w:rFonts w:ascii="Arial" w:cs="Arial" w:eastAsia="Arial" w:hAnsi="Arial"/>
          <w:sz w:val="11"/>
          <w:szCs w:val="11"/>
          <w:color w:val="auto"/>
        </w:rPr>
        <w:t>as</w:t>
      </w:r>
      <w:r>
        <w:rPr>
          <w:rFonts w:ascii="Palatino Linotype" w:cs="Palatino Linotype" w:eastAsia="Palatino Linotype" w:hAnsi="Palatino Linotype"/>
          <w:sz w:val="11"/>
          <w:szCs w:val="11"/>
          <w:color w:val="auto"/>
        </w:rPr>
        <w:t xml:space="preserve"> p</w:t>
      </w:r>
      <w:r>
        <w:rPr>
          <w:rFonts w:ascii="Arial" w:cs="Arial" w:eastAsia="Arial" w:hAnsi="Arial"/>
          <w:sz w:val="11"/>
          <w:szCs w:val="11"/>
          <w:color w:val="auto"/>
        </w:rPr>
        <w:t>l</w:t>
      </w:r>
      <w:r>
        <w:rPr>
          <w:rFonts w:ascii="Arial" w:cs="Arial" w:eastAsia="Arial" w:hAnsi="Arial"/>
          <w:sz w:val="11"/>
          <w:szCs w:val="11"/>
          <w:b w:val="1"/>
          <w:bCs w:val="1"/>
          <w:color w:val="auto"/>
        </w:rPr>
        <w:t>o</w:t>
      </w:r>
      <w:r>
        <w:rPr>
          <w:rFonts w:ascii="Arial" w:cs="Arial" w:eastAsia="Arial" w:hAnsi="Arial"/>
          <w:sz w:val="11"/>
          <w:szCs w:val="11"/>
          <w:color w:val="auto"/>
        </w:rPr>
        <w:t>ng</w:t>
      </w:r>
      <w:r>
        <w:rPr>
          <w:rFonts w:ascii="Palatino Linotype" w:cs="Palatino Linotype" w:eastAsia="Palatino Linotype" w:hAnsi="Palatino Linotype"/>
          <w:sz w:val="11"/>
          <w:szCs w:val="11"/>
          <w:color w:val="auto"/>
        </w:rPr>
        <w:t>ssible</w:t>
      </w:r>
      <w:r>
        <w:rPr>
          <w:rFonts w:ascii="Arial" w:cs="Arial" w:eastAsia="Arial" w:hAnsi="Arial"/>
          <w:sz w:val="11"/>
          <w:szCs w:val="11"/>
          <w:color w:val="auto"/>
        </w:rPr>
        <w:t>as possible</w:t>
      </w:r>
      <w:r>
        <w:rPr>
          <w:rFonts w:ascii="Palatino Linotype" w:cs="Palatino Linotype" w:eastAsia="Palatino Linotype" w:hAnsi="Palatino Linotype"/>
          <w:sz w:val="11"/>
          <w:szCs w:val="11"/>
          <w:color w:val="auto"/>
        </w:rPr>
        <w:t>afterthe</w:t>
      </w:r>
      <w:r>
        <w:rPr>
          <w:rFonts w:ascii="Arial" w:cs="Arial" w:eastAsia="Arial" w:hAnsi="Arial"/>
          <w:sz w:val="11"/>
          <w:szCs w:val="11"/>
          <w:color w:val="auto"/>
        </w:rPr>
        <w:t xml:space="preserve"> afte</w:t>
      </w:r>
      <w:r>
        <w:rPr>
          <w:rFonts w:ascii="Palatino Linotype" w:cs="Palatino Linotype" w:eastAsia="Palatino Linotype" w:hAnsi="Palatino Linotype"/>
          <w:sz w:val="11"/>
          <w:szCs w:val="11"/>
          <w:color w:val="auto"/>
        </w:rPr>
        <w:t>dis</w:t>
      </w:r>
      <w:r>
        <w:rPr>
          <w:rFonts w:ascii="Arial" w:cs="Arial" w:eastAsia="Arial" w:hAnsi="Arial"/>
          <w:sz w:val="11"/>
          <w:szCs w:val="11"/>
          <w:b w:val="1"/>
          <w:bCs w:val="1"/>
          <w:color w:val="auto"/>
        </w:rPr>
        <w:t>r</w:t>
      </w:r>
      <w:r>
        <w:rPr>
          <w:rFonts w:ascii="Palatino Linotype" w:cs="Palatino Linotype" w:eastAsia="Palatino Linotype" w:hAnsi="Palatino Linotype"/>
          <w:sz w:val="11"/>
          <w:szCs w:val="11"/>
          <w:color w:val="auto"/>
        </w:rPr>
        <w:t>uptive</w:t>
      </w:r>
      <w:r>
        <w:rPr>
          <w:rFonts w:ascii="Arial" w:cs="Arial" w:eastAsia="Arial" w:hAnsi="Arial"/>
          <w:sz w:val="11"/>
          <w:szCs w:val="11"/>
          <w:color w:val="auto"/>
        </w:rPr>
        <w:t>thedisruptive</w:t>
      </w:r>
      <w:r>
        <w:rPr>
          <w:rFonts w:ascii="Palatino Linotype" w:cs="Palatino Linotype" w:eastAsia="Palatino Linotype" w:hAnsi="Palatino Linotype"/>
          <w:sz w:val="11"/>
          <w:szCs w:val="11"/>
          <w:color w:val="auto"/>
        </w:rPr>
        <w:t>eventoccurred</w:t>
      </w:r>
      <w:r>
        <w:rPr>
          <w:rFonts w:ascii="Arial" w:cs="Arial" w:eastAsia="Arial" w:hAnsi="Arial"/>
          <w:sz w:val="11"/>
          <w:szCs w:val="11"/>
          <w:color w:val="auto"/>
        </w:rPr>
        <w:t>eventoccurred</w:t>
      </w:r>
      <w:r>
        <w:rPr>
          <w:rFonts w:ascii="Palatino Linotype" w:cs="Palatino Linotype" w:eastAsia="Palatino Linotype" w:hAnsi="Palatino Linotype"/>
          <w:sz w:val="11"/>
          <w:szCs w:val="11"/>
          <w:color w:val="auto"/>
        </w:rPr>
        <w:t>andbefore</w:t>
      </w:r>
      <w:r>
        <w:rPr>
          <w:rFonts w:ascii="Arial" w:cs="Arial" w:eastAsia="Arial" w:hAnsi="Arial"/>
          <w:sz w:val="11"/>
          <w:szCs w:val="11"/>
          <w:color w:val="auto"/>
        </w:rPr>
        <w:t>and</w:t>
      </w:r>
      <w:r>
        <w:rPr>
          <w:rFonts w:ascii="Palatino Linotype" w:cs="Palatino Linotype" w:eastAsia="Palatino Linotype" w:hAnsi="Palatino Linotype"/>
          <w:sz w:val="11"/>
          <w:szCs w:val="11"/>
          <w:color w:val="auto"/>
        </w:rPr>
        <w:t>the</w:t>
      </w:r>
      <w:r>
        <w:rPr>
          <w:rFonts w:ascii="Arial" w:cs="Arial" w:eastAsia="Arial" w:hAnsi="Arial"/>
          <w:sz w:val="11"/>
          <w:szCs w:val="11"/>
          <w:color w:val="auto"/>
        </w:rPr>
        <w:t>before</w:t>
      </w:r>
      <w:r>
        <w:rPr>
          <w:rFonts w:ascii="Palatino Linotype" w:cs="Palatino Linotype" w:eastAsia="Palatino Linotype" w:hAnsi="Palatino Linotype"/>
          <w:sz w:val="11"/>
          <w:szCs w:val="11"/>
          <w:color w:val="auto"/>
        </w:rPr>
        <w:t>perfor</w:t>
      </w:r>
      <w:r>
        <w:rPr>
          <w:rFonts w:ascii="Arial" w:cs="Arial" w:eastAsia="Arial" w:hAnsi="Arial"/>
          <w:sz w:val="11"/>
          <w:szCs w:val="11"/>
          <w:color w:val="auto"/>
        </w:rPr>
        <w:t>the</w:t>
      </w:r>
      <w:r>
        <w:rPr>
          <w:rFonts w:ascii="Palatino Linotype" w:cs="Palatino Linotype" w:eastAsia="Palatino Linotype" w:hAnsi="Palatino Linotype"/>
          <w:sz w:val="11"/>
          <w:szCs w:val="11"/>
          <w:color w:val="auto"/>
        </w:rPr>
        <w:t>‐ performancedeterioration</w:t>
      </w:r>
      <w:r>
        <w:rPr>
          <w:rFonts w:ascii="Arial" w:cs="Arial" w:eastAsia="Arial" w:hAnsi="Arial"/>
          <w:sz w:val="11"/>
          <w:szCs w:val="11"/>
          <w:color w:val="auto"/>
        </w:rPr>
        <w:t>deterioration</w:t>
      </w:r>
      <w:r>
        <w:rPr>
          <w:rFonts w:ascii="Palatino Linotype" w:cs="Palatino Linotype" w:eastAsia="Palatino Linotype" w:hAnsi="Palatino Linotype"/>
          <w:sz w:val="11"/>
          <w:szCs w:val="11"/>
          <w:color w:val="auto"/>
        </w:rPr>
        <w:t>tookeffect</w:t>
      </w:r>
      <w:r>
        <w:rPr>
          <w:rFonts w:ascii="Arial" w:cs="Arial" w:eastAsia="Arial" w:hAnsi="Arial"/>
          <w:sz w:val="11"/>
          <w:szCs w:val="11"/>
          <w:color w:val="auto"/>
        </w:rPr>
        <w:t>took</w:t>
      </w:r>
      <w:r>
        <w:rPr>
          <w:rFonts w:ascii="Palatino Linotype" w:cs="Palatino Linotype" w:eastAsia="Palatino Linotype" w:hAnsi="Palatino Linotype"/>
          <w:sz w:val="11"/>
          <w:szCs w:val="11"/>
          <w:color w:val="auto"/>
        </w:rPr>
        <w:t>. In</w:t>
      </w:r>
      <w:r>
        <w:rPr>
          <w:rFonts w:ascii="Arial" w:cs="Arial" w:eastAsia="Arial" w:hAnsi="Arial"/>
          <w:sz w:val="11"/>
          <w:szCs w:val="11"/>
          <w:color w:val="auto"/>
        </w:rPr>
        <w:t>effect</w:t>
      </w:r>
      <w:r>
        <w:rPr>
          <w:rFonts w:ascii="Palatino Linotype" w:cs="Palatino Linotype" w:eastAsia="Palatino Linotype" w:hAnsi="Palatino Linotype"/>
          <w:sz w:val="11"/>
          <w:szCs w:val="11"/>
          <w:color w:val="auto"/>
        </w:rPr>
        <w:t>this</w:t>
      </w:r>
      <w:r>
        <w:rPr>
          <w:rFonts w:ascii="Arial" w:cs="Arial" w:eastAsia="Arial" w:hAnsi="Arial"/>
          <w:sz w:val="11"/>
          <w:szCs w:val="11"/>
          <w:color w:val="auto"/>
        </w:rPr>
        <w:t>.</w:t>
      </w:r>
      <w:r>
        <w:rPr>
          <w:rFonts w:ascii="Palatino Linotype" w:cs="Palatino Linotype" w:eastAsia="Palatino Linotype" w:hAnsi="Palatino Linotype"/>
          <w:sz w:val="11"/>
          <w:szCs w:val="11"/>
          <w:color w:val="auto"/>
        </w:rPr>
        <w:t xml:space="preserve"> case,</w:t>
      </w:r>
      <w:r>
        <w:rPr>
          <w:rFonts w:ascii="Arial" w:cs="Arial" w:eastAsia="Arial" w:hAnsi="Arial"/>
          <w:sz w:val="11"/>
          <w:szCs w:val="11"/>
          <w:color w:val="auto"/>
        </w:rPr>
        <w:t>Inthis</w:t>
      </w:r>
      <w:r>
        <w:rPr>
          <w:rFonts w:ascii="Palatino Linotype" w:cs="Palatino Linotype" w:eastAsia="Palatino Linotype" w:hAnsi="Palatino Linotype"/>
          <w:sz w:val="11"/>
          <w:szCs w:val="11"/>
          <w:i w:val="1"/>
          <w:iCs w:val="1"/>
          <w:color w:val="auto"/>
        </w:rPr>
        <w:t>P</w:t>
      </w:r>
      <w:r>
        <w:rPr>
          <w:rFonts w:ascii="Palatino Linotype" w:cs="Palatino Linotype" w:eastAsia="Palatino Linotype" w:hAnsi="Palatino Linotype"/>
          <w:sz w:val="8"/>
          <w:szCs w:val="8"/>
          <w:i w:val="1"/>
          <w:iCs w:val="1"/>
          <w:color w:val="auto"/>
        </w:rPr>
        <w:t>A</w:t>
      </w:r>
      <w:r>
        <w:rPr>
          <w:rFonts w:ascii="Arial" w:cs="Arial" w:eastAsia="Arial" w:hAnsi="Arial"/>
          <w:sz w:val="11"/>
          <w:szCs w:val="11"/>
          <w:color w:val="auto"/>
        </w:rPr>
        <w:t>case,</w:t>
      </w:r>
      <w:r>
        <w:rPr>
          <w:rFonts w:ascii="Palatino Linotype" w:cs="Palatino Linotype" w:eastAsia="Palatino Linotype" w:hAnsi="Palatino Linotype"/>
          <w:sz w:val="11"/>
          <w:szCs w:val="11"/>
          <w:color w:val="auto"/>
        </w:rPr>
        <w:t>(</w:t>
      </w:r>
      <w:r>
        <w:rPr>
          <w:rFonts w:ascii="Palatino Linotype" w:cs="Palatino Linotype" w:eastAsia="Palatino Linotype" w:hAnsi="Palatino Linotype"/>
          <w:sz w:val="11"/>
          <w:szCs w:val="11"/>
          <w:i w:val="1"/>
          <w:iCs w:val="1"/>
          <w:color w:val="auto"/>
        </w:rPr>
        <w:t>t</w:t>
      </w:r>
      <w:r>
        <w:rPr>
          <w:rFonts w:ascii="Palatino Linotype" w:cs="Palatino Linotype" w:eastAsia="Palatino Linotype" w:hAnsi="Palatino Linotype"/>
          <w:sz w:val="11"/>
          <w:szCs w:val="11"/>
          <w:color w:val="auto"/>
        </w:rPr>
        <w:t>)can</w:t>
      </w:r>
      <w:r>
        <w:rPr>
          <w:rFonts w:ascii="Arial" w:cs="Arial" w:eastAsia="Arial" w:hAnsi="Arial"/>
          <w:sz w:val="11"/>
          <w:szCs w:val="11"/>
          <w:color w:val="auto"/>
        </w:rPr>
        <w:t>P</w:t>
      </w:r>
      <w:r>
        <w:rPr>
          <w:rFonts w:ascii="Arial" w:cs="Arial" w:eastAsia="Arial" w:hAnsi="Arial"/>
          <w:sz w:val="9"/>
          <w:szCs w:val="9"/>
          <w:color w:val="auto"/>
        </w:rPr>
        <w:t>A</w:t>
      </w:r>
      <w:r>
        <w:rPr>
          <w:rFonts w:ascii="Palatino Linotype" w:cs="Palatino Linotype" w:eastAsia="Palatino Linotype" w:hAnsi="Palatino Linotype"/>
          <w:sz w:val="11"/>
          <w:szCs w:val="11"/>
          <w:color w:val="auto"/>
        </w:rPr>
        <w:t>be</w:t>
      </w:r>
      <w:r>
        <w:rPr>
          <w:rFonts w:ascii="Arial" w:cs="Arial" w:eastAsia="Arial" w:hAnsi="Arial"/>
          <w:sz w:val="11"/>
          <w:szCs w:val="11"/>
          <w:color w:val="auto"/>
        </w:rPr>
        <w:t>(t)</w:t>
      </w:r>
      <w:r>
        <w:rPr>
          <w:rFonts w:ascii="Palatino Linotype" w:cs="Palatino Linotype" w:eastAsia="Palatino Linotype" w:hAnsi="Palatino Linotype"/>
          <w:sz w:val="11"/>
          <w:szCs w:val="11"/>
          <w:color w:val="auto"/>
        </w:rPr>
        <w:t>viewed</w:t>
      </w:r>
      <w:r>
        <w:rPr>
          <w:rFonts w:ascii="Arial" w:cs="Arial" w:eastAsia="Arial" w:hAnsi="Arial"/>
          <w:sz w:val="11"/>
          <w:szCs w:val="11"/>
          <w:color w:val="auto"/>
        </w:rPr>
        <w:t>canbe viewed</w:t>
      </w:r>
      <w:r>
        <w:rPr>
          <w:rFonts w:ascii="Palatino Linotype" w:cs="Palatino Linotype" w:eastAsia="Palatino Linotype" w:hAnsi="Palatino Linotype"/>
          <w:sz w:val="11"/>
          <w:szCs w:val="11"/>
          <w:color w:val="auto"/>
        </w:rPr>
        <w:t>asamore</w:t>
      </w:r>
      <w:r>
        <w:rPr>
          <w:rFonts w:ascii="Arial" w:cs="Arial" w:eastAsia="Arial" w:hAnsi="Arial"/>
          <w:sz w:val="11"/>
          <w:szCs w:val="11"/>
          <w:color w:val="auto"/>
        </w:rPr>
        <w:t>as</w:t>
      </w:r>
      <w:r>
        <w:rPr>
          <w:rFonts w:ascii="Palatino Linotype" w:cs="Palatino Linotype" w:eastAsia="Palatino Linotype" w:hAnsi="Palatino Linotype"/>
          <w:sz w:val="11"/>
          <w:szCs w:val="11"/>
          <w:color w:val="auto"/>
        </w:rPr>
        <w:t>resilient</w:t>
      </w:r>
      <w:r>
        <w:rPr>
          <w:rFonts w:ascii="Arial" w:cs="Arial" w:eastAsia="Arial" w:hAnsi="Arial"/>
          <w:sz w:val="11"/>
          <w:szCs w:val="11"/>
          <w:color w:val="auto"/>
        </w:rPr>
        <w:t>amore resilient</w:t>
      </w:r>
      <w:r>
        <w:rPr>
          <w:rFonts w:ascii="Palatino Linotype" w:cs="Palatino Linotype" w:eastAsia="Palatino Linotype" w:hAnsi="Palatino Linotype"/>
          <w:sz w:val="11"/>
          <w:szCs w:val="11"/>
          <w:color w:val="auto"/>
        </w:rPr>
        <w:t>system compared</w:t>
      </w:r>
      <w:r>
        <w:rPr>
          <w:rFonts w:ascii="Arial" w:cs="Arial" w:eastAsia="Arial" w:hAnsi="Arial"/>
          <w:sz w:val="11"/>
          <w:szCs w:val="11"/>
          <w:color w:val="auto"/>
        </w:rPr>
        <w:t>systemcompared</w:t>
      </w:r>
      <w:r>
        <w:rPr>
          <w:rFonts w:ascii="Palatino Linotype" w:cs="Palatino Linotype" w:eastAsia="Palatino Linotype" w:hAnsi="Palatino Linotype"/>
          <w:sz w:val="11"/>
          <w:szCs w:val="11"/>
          <w:color w:val="auto"/>
        </w:rPr>
        <w:t>to</w:t>
      </w:r>
      <w:r>
        <w:rPr>
          <w:rFonts w:ascii="Palatino Linotype" w:cs="Palatino Linotype" w:eastAsia="Palatino Linotype" w:hAnsi="Palatino Linotype"/>
          <w:sz w:val="11"/>
          <w:szCs w:val="11"/>
          <w:i w:val="1"/>
          <w:iCs w:val="1"/>
          <w:color w:val="auto"/>
        </w:rPr>
        <w:t>P</w:t>
      </w:r>
      <w:r>
        <w:rPr>
          <w:rFonts w:ascii="Palatino Linotype" w:cs="Palatino Linotype" w:eastAsia="Palatino Linotype" w:hAnsi="Palatino Linotype"/>
          <w:sz w:val="11"/>
          <w:szCs w:val="11"/>
          <w:color w:val="auto"/>
        </w:rPr>
        <w:t>(</w:t>
      </w:r>
      <w:r>
        <w:rPr>
          <w:rFonts w:ascii="Palatino Linotype" w:cs="Palatino Linotype" w:eastAsia="Palatino Linotype" w:hAnsi="Palatino Linotype"/>
          <w:sz w:val="11"/>
          <w:szCs w:val="11"/>
          <w:i w:val="1"/>
          <w:iCs w:val="1"/>
          <w:color w:val="auto"/>
        </w:rPr>
        <w:t>t</w:t>
      </w:r>
      <w:r>
        <w:rPr>
          <w:rFonts w:ascii="Palatino Linotype" w:cs="Palatino Linotype" w:eastAsia="Palatino Linotype" w:hAnsi="Palatino Linotype"/>
          <w:sz w:val="11"/>
          <w:szCs w:val="11"/>
          <w:color w:val="auto"/>
        </w:rPr>
        <w:t>)</w:t>
      </w:r>
      <w:r>
        <w:rPr>
          <w:rFonts w:ascii="Arial" w:cs="Arial" w:eastAsia="Arial" w:hAnsi="Arial"/>
          <w:sz w:val="11"/>
          <w:szCs w:val="11"/>
          <w:color w:val="auto"/>
        </w:rPr>
        <w:t xml:space="preserve"> to</w:t>
      </w:r>
      <w:r>
        <w:rPr>
          <w:rFonts w:ascii="Palatino Linotype" w:cs="Palatino Linotype" w:eastAsia="Palatino Linotype" w:hAnsi="Palatino Linotype"/>
          <w:sz w:val="11"/>
          <w:szCs w:val="11"/>
          <w:color w:val="auto"/>
        </w:rPr>
        <w:t>and</w:t>
      </w:r>
      <w:r>
        <w:rPr>
          <w:rFonts w:ascii="Arial" w:cs="Arial" w:eastAsia="Arial" w:hAnsi="Arial"/>
          <w:sz w:val="11"/>
          <w:szCs w:val="11"/>
          <w:color w:val="auto"/>
        </w:rPr>
        <w:t>P</w:t>
      </w:r>
      <w:r>
        <w:rPr>
          <w:rFonts w:ascii="Palatino Linotype" w:cs="Palatino Linotype" w:eastAsia="Palatino Linotype" w:hAnsi="Palatino Linotype"/>
          <w:sz w:val="11"/>
          <w:szCs w:val="11"/>
          <w:color w:val="auto"/>
        </w:rPr>
        <w:t xml:space="preserve"> </w:t>
      </w:r>
      <w:r>
        <w:rPr>
          <w:rFonts w:ascii="Palatino Linotype" w:cs="Palatino Linotype" w:eastAsia="Palatino Linotype" w:hAnsi="Palatino Linotype"/>
          <w:sz w:val="11"/>
          <w:szCs w:val="11"/>
          <w:i w:val="1"/>
          <w:iCs w:val="1"/>
          <w:color w:val="auto"/>
        </w:rPr>
        <w:t>P</w:t>
      </w:r>
      <w:r>
        <w:rPr>
          <w:rFonts w:ascii="Arial" w:cs="Arial" w:eastAsia="Arial" w:hAnsi="Arial"/>
          <w:sz w:val="11"/>
          <w:szCs w:val="11"/>
          <w:color w:val="auto"/>
        </w:rPr>
        <w:t>(t)</w:t>
      </w:r>
      <w:r>
        <w:rPr>
          <w:rFonts w:ascii="Palatino Linotype" w:cs="Palatino Linotype" w:eastAsia="Palatino Linotype" w:hAnsi="Palatino Linotype"/>
          <w:sz w:val="11"/>
          <w:szCs w:val="11"/>
          <w:color w:val="auto"/>
        </w:rPr>
        <w:t>(</w:t>
      </w:r>
      <w:r>
        <w:rPr>
          <w:rFonts w:ascii="Arial" w:cs="Arial" w:eastAsia="Arial" w:hAnsi="Arial"/>
          <w:sz w:val="11"/>
          <w:szCs w:val="11"/>
          <w:color w:val="auto"/>
        </w:rPr>
        <w:t>and</w:t>
      </w:r>
      <w:r>
        <w:rPr>
          <w:rFonts w:ascii="Palatino Linotype" w:cs="Palatino Linotype" w:eastAsia="Palatino Linotype" w:hAnsi="Palatino Linotype"/>
          <w:sz w:val="11"/>
          <w:szCs w:val="11"/>
          <w:i w:val="1"/>
          <w:iCs w:val="1"/>
          <w:color w:val="auto"/>
        </w:rPr>
        <w:t>t</w:t>
      </w:r>
      <w:r>
        <w:rPr>
          <w:rFonts w:ascii="Palatino Linotype" w:cs="Palatino Linotype" w:eastAsia="Palatino Linotype" w:hAnsi="Palatino Linotype"/>
          <w:sz w:val="11"/>
          <w:szCs w:val="11"/>
          <w:color w:val="auto"/>
        </w:rPr>
        <w:t>)since</w:t>
      </w:r>
      <w:r>
        <w:rPr>
          <w:rFonts w:ascii="Arial" w:cs="Arial" w:eastAsia="Arial" w:hAnsi="Arial"/>
          <w:sz w:val="11"/>
          <w:szCs w:val="11"/>
          <w:color w:val="auto"/>
        </w:rPr>
        <w:t>P(</w:t>
      </w:r>
      <w:r>
        <w:rPr>
          <w:rFonts w:ascii="Palatino Linotype" w:cs="Palatino Linotype" w:eastAsia="Palatino Linotype" w:hAnsi="Palatino Linotype"/>
          <w:sz w:val="11"/>
          <w:szCs w:val="11"/>
          <w:color w:val="auto"/>
        </w:rPr>
        <w:t>the</w:t>
      </w:r>
      <w:r>
        <w:rPr>
          <w:rFonts w:ascii="Arial" w:cs="Arial" w:eastAsia="Arial" w:hAnsi="Arial"/>
          <w:sz w:val="11"/>
          <w:szCs w:val="11"/>
          <w:color w:val="auto"/>
        </w:rPr>
        <w:t>)since</w:t>
      </w:r>
      <w:r>
        <w:rPr>
          <w:rFonts w:ascii="Palatino Linotype" w:cs="Palatino Linotype" w:eastAsia="Palatino Linotype" w:hAnsi="Palatino Linotype"/>
          <w:sz w:val="11"/>
          <w:szCs w:val="11"/>
          <w:color w:val="auto"/>
        </w:rPr>
        <w:t>performance</w:t>
      </w:r>
      <w:r>
        <w:rPr>
          <w:rFonts w:ascii="Arial" w:cs="Arial" w:eastAsia="Arial" w:hAnsi="Arial"/>
          <w:sz w:val="11"/>
          <w:szCs w:val="11"/>
          <w:color w:val="auto"/>
        </w:rPr>
        <w:t>theperformance</w:t>
      </w:r>
      <w:r>
        <w:rPr>
          <w:rFonts w:ascii="Palatino Linotype" w:cs="Palatino Linotype" w:eastAsia="Palatino Linotype" w:hAnsi="Palatino Linotype"/>
          <w:sz w:val="11"/>
          <w:szCs w:val="11"/>
          <w:color w:val="auto"/>
        </w:rPr>
        <w:t>dropoccurs</w:t>
      </w:r>
      <w:r>
        <w:rPr>
          <w:rFonts w:ascii="Arial" w:cs="Arial" w:eastAsia="Arial" w:hAnsi="Arial"/>
          <w:sz w:val="11"/>
          <w:szCs w:val="11"/>
          <w:color w:val="auto"/>
        </w:rPr>
        <w:t>dropoccurs</w:t>
      </w:r>
      <w:r>
        <w:rPr>
          <w:rFonts w:ascii="Palatino Linotype" w:cs="Palatino Linotype" w:eastAsia="Palatino Linotype" w:hAnsi="Palatino Linotype"/>
          <w:sz w:val="11"/>
          <w:szCs w:val="11"/>
          <w:color w:val="auto"/>
        </w:rPr>
        <w:t>lastamong</w:t>
      </w:r>
      <w:r>
        <w:rPr>
          <w:rFonts w:ascii="Arial" w:cs="Arial" w:eastAsia="Arial" w:hAnsi="Arial"/>
          <w:sz w:val="11"/>
          <w:szCs w:val="11"/>
          <w:color w:val="auto"/>
        </w:rPr>
        <w:t>lastamong</w:t>
      </w:r>
      <w:r>
        <w:rPr>
          <w:rFonts w:ascii="Palatino Linotype" w:cs="Palatino Linotype" w:eastAsia="Palatino Linotype" w:hAnsi="Palatino Linotype"/>
          <w:sz w:val="11"/>
          <w:szCs w:val="11"/>
          <w:color w:val="auto"/>
        </w:rPr>
        <w:t>thethree</w:t>
      </w:r>
      <w:r>
        <w:rPr>
          <w:rFonts w:ascii="Arial" w:cs="Arial" w:eastAsia="Arial" w:hAnsi="Arial"/>
          <w:sz w:val="11"/>
          <w:szCs w:val="11"/>
          <w:color w:val="auto"/>
        </w:rPr>
        <w:t>the</w:t>
      </w:r>
      <w:r>
        <w:rPr>
          <w:rFonts w:ascii="Palatino Linotype" w:cs="Palatino Linotype" w:eastAsia="Palatino Linotype" w:hAnsi="Palatino Linotype"/>
          <w:sz w:val="11"/>
          <w:szCs w:val="11"/>
          <w:color w:val="auto"/>
        </w:rPr>
        <w:t xml:space="preserve"> </w:t>
      </w:r>
      <w:r>
        <w:rPr>
          <w:rFonts w:ascii="Palatino Linotype" w:cs="Palatino Linotype" w:eastAsia="Palatino Linotype" w:hAnsi="Palatino Linotype"/>
          <w:sz w:val="11"/>
          <w:szCs w:val="11"/>
          <w:i w:val="1"/>
          <w:iCs w:val="1"/>
          <w:color w:val="auto"/>
        </w:rPr>
        <w:t>.</w:t>
      </w:r>
      <w:r>
        <w:rPr>
          <w:rFonts w:ascii="Arial" w:cs="Arial" w:eastAsia="Arial" w:hAnsi="Arial"/>
          <w:sz w:val="11"/>
          <w:szCs w:val="11"/>
          <w:color w:val="auto"/>
        </w:rPr>
        <w:t>three</w:t>
      </w:r>
      <w:r>
        <w:rPr>
          <w:rFonts w:ascii="Palatino Linotype" w:cs="Palatino Linotype" w:eastAsia="Palatino Linotype" w:hAnsi="Palatino Linotype"/>
          <w:sz w:val="11"/>
          <w:szCs w:val="11"/>
          <w:color w:val="auto"/>
        </w:rPr>
        <w:t>The</w:t>
      </w:r>
      <w:r>
        <w:rPr>
          <w:rFonts w:ascii="Arial" w:cs="Arial" w:eastAsia="Arial" w:hAnsi="Arial"/>
          <w:sz w:val="11"/>
          <w:szCs w:val="11"/>
          <w:color w:val="auto"/>
        </w:rPr>
        <w:t>.</w:t>
      </w:r>
    </w:p>
    <w:p>
      <w:pPr>
        <w:ind w:left="3880"/>
        <w:spacing w:after="0"/>
        <w:tabs>
          <w:tab w:leader="none" w:pos="4500" w:val="left"/>
          <w:tab w:leader="none" w:pos="5340" w:val="left"/>
        </w:tabs>
        <w:rPr>
          <w:sz w:val="20"/>
          <w:szCs w:val="20"/>
          <w:color w:val="auto"/>
        </w:rPr>
      </w:pPr>
      <w:r>
        <w:rPr>
          <w:rFonts w:ascii="Palatino Linotype" w:cs="Palatino Linotype" w:eastAsia="Palatino Linotype" w:hAnsi="Palatino Linotype"/>
          <w:sz w:val="12"/>
          <w:szCs w:val="12"/>
          <w:i w:val="1"/>
          <w:iCs w:val="1"/>
          <w:color w:val="auto"/>
        </w:rPr>
        <w:t>B</w:t>
      </w:r>
      <w:r>
        <w:rPr>
          <w:sz w:val="20"/>
          <w:szCs w:val="20"/>
          <w:color w:val="auto"/>
        </w:rPr>
        <w:tab/>
      </w:r>
      <w:r>
        <w:rPr>
          <w:rFonts w:ascii="Arial" w:cs="Arial" w:eastAsia="Arial" w:hAnsi="Arial"/>
          <w:sz w:val="15"/>
          <w:szCs w:val="15"/>
          <w:color w:val="auto"/>
        </w:rPr>
        <w:t>B</w:t>
      </w:r>
      <w:r>
        <w:rPr>
          <w:rFonts w:ascii="Palatino Linotype" w:cs="Palatino Linotype" w:eastAsia="Palatino Linotype" w:hAnsi="Palatino Linotype"/>
          <w:sz w:val="12"/>
          <w:szCs w:val="12"/>
          <w:color w:val="auto"/>
        </w:rPr>
        <w:t xml:space="preserve">  </w:t>
      </w:r>
      <w:r>
        <w:rPr>
          <w:rFonts w:ascii="Palatino Linotype" w:cs="Palatino Linotype" w:eastAsia="Palatino Linotype" w:hAnsi="Palatino Linotype"/>
          <w:sz w:val="12"/>
          <w:szCs w:val="12"/>
          <w:i w:val="1"/>
          <w:iCs w:val="1"/>
          <w:color w:val="auto"/>
        </w:rPr>
        <w:t>C</w:t>
      </w:r>
      <w:r>
        <w:rPr>
          <w:sz w:val="20"/>
          <w:szCs w:val="20"/>
          <w:color w:val="auto"/>
        </w:rPr>
        <w:tab/>
      </w:r>
      <w:r>
        <w:rPr>
          <w:rFonts w:ascii="Arial" w:cs="Arial" w:eastAsia="Arial" w:hAnsi="Arial"/>
          <w:sz w:val="13"/>
          <w:szCs w:val="13"/>
          <w:color w:val="auto"/>
        </w:rPr>
        <w:t>C</w:t>
      </w:r>
    </w:p>
    <w:p>
      <w:pPr>
        <w:spacing w:after="0" w:line="1" w:lineRule="exact"/>
        <w:rPr>
          <w:sz w:val="20"/>
          <w:szCs w:val="20"/>
          <w:color w:val="auto"/>
        </w:rPr>
      </w:pPr>
    </w:p>
    <w:p>
      <w:pPr>
        <w:jc w:val="both"/>
        <w:ind w:left="2580" w:right="40"/>
        <w:spacing w:after="0" w:line="234" w:lineRule="auto"/>
        <w:rPr>
          <w:sz w:val="20"/>
          <w:szCs w:val="20"/>
          <w:color w:val="auto"/>
        </w:rPr>
      </w:pPr>
      <w:r>
        <w:rPr>
          <w:rFonts w:ascii="Palatino Linotype" w:cs="Palatino Linotype" w:eastAsia="Palatino Linotype" w:hAnsi="Palatino Linotype"/>
          <w:sz w:val="11"/>
          <w:szCs w:val="11"/>
          <w:color w:val="auto"/>
        </w:rPr>
        <w:t>characteristic</w:t>
      </w:r>
      <w:r>
        <w:rPr>
          <w:rFonts w:ascii="Arial" w:cs="Arial" w:eastAsia="Arial" w:hAnsi="Arial"/>
          <w:sz w:val="11"/>
          <w:szCs w:val="11"/>
          <w:color w:val="auto"/>
        </w:rPr>
        <w:t>Thecharacteristic</w:t>
      </w:r>
      <w:r>
        <w:rPr>
          <w:rFonts w:ascii="Palatino Linotype" w:cs="Palatino Linotype" w:eastAsia="Palatino Linotype" w:hAnsi="Palatino Linotype"/>
          <w:sz w:val="11"/>
          <w:szCs w:val="11"/>
          <w:color w:val="auto"/>
        </w:rPr>
        <w:t>toabsorb</w:t>
      </w:r>
      <w:r>
        <w:rPr>
          <w:rFonts w:ascii="Arial" w:cs="Arial" w:eastAsia="Arial" w:hAnsi="Arial"/>
          <w:sz w:val="11"/>
          <w:szCs w:val="11"/>
          <w:color w:val="auto"/>
        </w:rPr>
        <w:t>toabsorb</w:t>
      </w:r>
      <w:r>
        <w:rPr>
          <w:rFonts w:ascii="Palatino Linotype" w:cs="Palatino Linotype" w:eastAsia="Palatino Linotype" w:hAnsi="Palatino Linotype"/>
          <w:sz w:val="11"/>
          <w:szCs w:val="11"/>
          <w:color w:val="auto"/>
        </w:rPr>
        <w:t>theimpact</w:t>
      </w:r>
      <w:r>
        <w:rPr>
          <w:rFonts w:ascii="Arial" w:cs="Arial" w:eastAsia="Arial" w:hAnsi="Arial"/>
          <w:sz w:val="11"/>
          <w:szCs w:val="11"/>
          <w:color w:val="auto"/>
        </w:rPr>
        <w:t>theimpact</w:t>
      </w:r>
      <w:r>
        <w:rPr>
          <w:rFonts w:ascii="Palatino Linotype" w:cs="Palatino Linotype" w:eastAsia="Palatino Linotype" w:hAnsi="Palatino Linotype"/>
          <w:sz w:val="11"/>
          <w:szCs w:val="11"/>
          <w:color w:val="auto"/>
        </w:rPr>
        <w:t>isshown</w:t>
      </w:r>
      <w:r>
        <w:rPr>
          <w:rFonts w:ascii="Arial" w:cs="Arial" w:eastAsia="Arial" w:hAnsi="Arial"/>
          <w:sz w:val="11"/>
          <w:szCs w:val="11"/>
          <w:color w:val="auto"/>
        </w:rPr>
        <w:t>is shown</w:t>
      </w:r>
      <w:r>
        <w:rPr>
          <w:rFonts w:ascii="Palatino Linotype" w:cs="Palatino Linotype" w:eastAsia="Palatino Linotype" w:hAnsi="Palatino Linotype"/>
          <w:sz w:val="11"/>
          <w:szCs w:val="11"/>
          <w:color w:val="auto"/>
        </w:rPr>
        <w:t>inFigure</w:t>
      </w:r>
      <w:r>
        <w:rPr>
          <w:rFonts w:ascii="Arial" w:cs="Arial" w:eastAsia="Arial" w:hAnsi="Arial"/>
          <w:sz w:val="11"/>
          <w:szCs w:val="11"/>
          <w:color w:val="auto"/>
        </w:rPr>
        <w:t>in</w:t>
      </w:r>
      <w:r>
        <w:rPr>
          <w:rFonts w:ascii="Palatino Linotype" w:cs="Palatino Linotype" w:eastAsia="Palatino Linotype" w:hAnsi="Palatino Linotype"/>
          <w:sz w:val="11"/>
          <w:szCs w:val="11"/>
          <w:color w:val="auto"/>
        </w:rPr>
        <w:t>8b,</w:t>
      </w:r>
      <w:r>
        <w:rPr>
          <w:rFonts w:ascii="Arial" w:cs="Arial" w:eastAsia="Arial" w:hAnsi="Arial"/>
          <w:sz w:val="11"/>
          <w:szCs w:val="11"/>
          <w:color w:val="auto"/>
        </w:rPr>
        <w:t>Figure</w:t>
      </w:r>
      <w:r>
        <w:rPr>
          <w:rFonts w:ascii="Palatino Linotype" w:cs="Palatino Linotype" w:eastAsia="Palatino Linotype" w:hAnsi="Palatino Linotype"/>
          <w:sz w:val="11"/>
          <w:szCs w:val="11"/>
          <w:color w:val="auto"/>
        </w:rPr>
        <w:t>denoted</w:t>
      </w:r>
      <w:r>
        <w:rPr>
          <w:rFonts w:ascii="Arial" w:cs="Arial" w:eastAsia="Arial" w:hAnsi="Arial"/>
          <w:sz w:val="11"/>
          <w:szCs w:val="11"/>
          <w:color w:val="0875B7"/>
        </w:rPr>
        <w:t>8</w:t>
      </w:r>
      <w:r>
        <w:rPr>
          <w:rFonts w:ascii="Arial" w:cs="Arial" w:eastAsia="Arial" w:hAnsi="Arial"/>
          <w:sz w:val="11"/>
          <w:szCs w:val="11"/>
          <w:color w:val="auto"/>
        </w:rPr>
        <w:t>b, denoted</w:t>
      </w:r>
      <w:r>
        <w:rPr>
          <w:rFonts w:ascii="Palatino Linotype" w:cs="Palatino Linotype" w:eastAsia="Palatino Linotype" w:hAnsi="Palatino Linotype"/>
          <w:sz w:val="11"/>
          <w:szCs w:val="11"/>
          <w:color w:val="auto"/>
        </w:rPr>
        <w:t>bythesmallest</w:t>
      </w:r>
      <w:r>
        <w:rPr>
          <w:rFonts w:ascii="Arial" w:cs="Arial" w:eastAsia="Arial" w:hAnsi="Arial"/>
          <w:sz w:val="11"/>
          <w:szCs w:val="11"/>
          <w:color w:val="auto"/>
        </w:rPr>
        <w:t>bythe</w:t>
      </w:r>
      <w:r>
        <w:rPr>
          <w:rFonts w:ascii="Palatino Linotype" w:cs="Palatino Linotype" w:eastAsia="Palatino Linotype" w:hAnsi="Palatino Linotype"/>
          <w:sz w:val="11"/>
          <w:szCs w:val="11"/>
          <w:color w:val="auto"/>
        </w:rPr>
        <w:t>decrease</w:t>
      </w:r>
      <w:r>
        <w:rPr>
          <w:rFonts w:ascii="Arial" w:cs="Arial" w:eastAsia="Arial" w:hAnsi="Arial"/>
          <w:sz w:val="11"/>
          <w:szCs w:val="11"/>
          <w:color w:val="auto"/>
        </w:rPr>
        <w:t>smallest</w:t>
      </w:r>
      <w:r>
        <w:rPr>
          <w:rFonts w:ascii="Palatino Linotype" w:cs="Palatino Linotype" w:eastAsia="Palatino Linotype" w:hAnsi="Palatino Linotype"/>
          <w:sz w:val="11"/>
          <w:szCs w:val="11"/>
          <w:color w:val="auto"/>
        </w:rPr>
        <w:t xml:space="preserve"> in</w:t>
      </w:r>
      <w:r>
        <w:rPr>
          <w:rFonts w:ascii="Arial" w:cs="Arial" w:eastAsia="Arial" w:hAnsi="Arial"/>
          <w:sz w:val="15"/>
          <w:szCs w:val="15"/>
          <w:color w:val="auto"/>
          <w:vertAlign w:val="superscript"/>
        </w:rPr>
        <w:t>decrease</w:t>
      </w:r>
      <w:r>
        <w:rPr>
          <w:rFonts w:ascii="Palatino Linotype" w:cs="Palatino Linotype" w:eastAsia="Palatino Linotype" w:hAnsi="Palatino Linotype"/>
          <w:sz w:val="11"/>
          <w:szCs w:val="11"/>
          <w:color w:val="auto"/>
        </w:rPr>
        <w:t>system</w:t>
      </w:r>
      <w:r>
        <w:rPr>
          <w:rFonts w:ascii="Arial" w:cs="Arial" w:eastAsia="Arial" w:hAnsi="Arial"/>
          <w:sz w:val="15"/>
          <w:szCs w:val="15"/>
          <w:color w:val="auto"/>
        </w:rPr>
        <w:t xml:space="preserve"> </w:t>
      </w:r>
      <w:r>
        <w:rPr>
          <w:rFonts w:ascii="Arial" w:cs="Arial" w:eastAsia="Arial" w:hAnsi="Arial"/>
          <w:sz w:val="15"/>
          <w:szCs w:val="15"/>
          <w:color w:val="auto"/>
          <w:vertAlign w:val="superscript"/>
        </w:rPr>
        <w:t>in</w:t>
      </w:r>
      <w:r>
        <w:rPr>
          <w:rFonts w:ascii="Palatino Linotype" w:cs="Palatino Linotype" w:eastAsia="Palatino Linotype" w:hAnsi="Palatino Linotype"/>
          <w:sz w:val="11"/>
          <w:szCs w:val="11"/>
          <w:color w:val="auto"/>
        </w:rPr>
        <w:t>performance</w:t>
      </w:r>
      <w:r>
        <w:rPr>
          <w:rFonts w:ascii="Arial" w:cs="Arial" w:eastAsia="Arial" w:hAnsi="Arial"/>
          <w:sz w:val="15"/>
          <w:szCs w:val="15"/>
          <w:color w:val="auto"/>
          <w:vertAlign w:val="superscript"/>
        </w:rPr>
        <w:t>systemperformance</w:t>
      </w:r>
      <w:r>
        <w:rPr>
          <w:rFonts w:ascii="Palatino Linotype" w:cs="Palatino Linotype" w:eastAsia="Palatino Linotype" w:hAnsi="Palatino Linotype"/>
          <w:sz w:val="11"/>
          <w:szCs w:val="11"/>
          <w:color w:val="auto"/>
        </w:rPr>
        <w:t>loss.Since</w:t>
      </w:r>
      <w:r>
        <w:rPr>
          <w:rFonts w:ascii="Arial" w:cs="Arial" w:eastAsia="Arial" w:hAnsi="Arial"/>
          <w:sz w:val="15"/>
          <w:szCs w:val="15"/>
          <w:color w:val="auto"/>
          <w:vertAlign w:val="superscript"/>
        </w:rPr>
        <w:t>loss</w:t>
      </w:r>
      <w:r>
        <w:rPr>
          <w:rFonts w:ascii="Palatino Linotype" w:cs="Palatino Linotype" w:eastAsia="Palatino Linotype" w:hAnsi="Palatino Linotype"/>
          <w:sz w:val="11"/>
          <w:szCs w:val="11"/>
          <w:i w:val="1"/>
          <w:iCs w:val="1"/>
          <w:color w:val="auto"/>
        </w:rPr>
        <w:t>P</w:t>
      </w:r>
      <w:r>
        <w:rPr>
          <w:rFonts w:ascii="Palatino Linotype" w:cs="Palatino Linotype" w:eastAsia="Palatino Linotype" w:hAnsi="Palatino Linotype"/>
          <w:sz w:val="11"/>
          <w:szCs w:val="11"/>
          <w:color w:val="auto"/>
        </w:rPr>
        <w:t>(</w:t>
      </w:r>
      <w:r>
        <w:rPr>
          <w:rFonts w:ascii="Arial" w:cs="Arial" w:eastAsia="Arial" w:hAnsi="Arial"/>
          <w:sz w:val="15"/>
          <w:szCs w:val="15"/>
          <w:color w:val="auto"/>
          <w:vertAlign w:val="superscript"/>
        </w:rPr>
        <w:t>.</w:t>
      </w:r>
      <w:r>
        <w:rPr>
          <w:rFonts w:ascii="Palatino Linotype" w:cs="Palatino Linotype" w:eastAsia="Palatino Linotype" w:hAnsi="Palatino Linotype"/>
          <w:sz w:val="11"/>
          <w:szCs w:val="11"/>
          <w:i w:val="1"/>
          <w:iCs w:val="1"/>
          <w:color w:val="auto"/>
        </w:rPr>
        <w:t>t</w:t>
      </w:r>
      <w:r>
        <w:rPr>
          <w:rFonts w:ascii="Palatino Linotype" w:cs="Palatino Linotype" w:eastAsia="Palatino Linotype" w:hAnsi="Palatino Linotype"/>
          <w:sz w:val="11"/>
          <w:szCs w:val="11"/>
          <w:color w:val="auto"/>
        </w:rPr>
        <w:t>)</w:t>
      </w:r>
      <w:r>
        <w:rPr>
          <w:rFonts w:ascii="Arial" w:cs="Arial" w:eastAsia="Arial" w:hAnsi="Arial"/>
          <w:sz w:val="15"/>
          <w:szCs w:val="15"/>
          <w:color w:val="auto"/>
          <w:vertAlign w:val="superscript"/>
        </w:rPr>
        <w:t>Since</w:t>
      </w:r>
      <w:r>
        <w:rPr>
          <w:rFonts w:ascii="Palatino Linotype" w:cs="Palatino Linotype" w:eastAsia="Palatino Linotype" w:hAnsi="Palatino Linotype"/>
          <w:sz w:val="11"/>
          <w:szCs w:val="11"/>
          <w:color w:val="auto"/>
        </w:rPr>
        <w:t>hasthe</w:t>
      </w:r>
      <w:r>
        <w:rPr>
          <w:rFonts w:ascii="Arial" w:cs="Arial" w:eastAsia="Arial" w:hAnsi="Arial"/>
          <w:sz w:val="15"/>
          <w:szCs w:val="15"/>
          <w:color w:val="auto"/>
          <w:vertAlign w:val="superscript"/>
        </w:rPr>
        <w:t>P</w:t>
      </w:r>
      <w:r>
        <w:rPr>
          <w:rFonts w:ascii="Arial" w:cs="Arial" w:eastAsia="Arial" w:hAnsi="Arial"/>
          <w:sz w:val="15"/>
          <w:szCs w:val="15"/>
          <w:color w:val="auto"/>
        </w:rPr>
        <w:t xml:space="preserve"> </w:t>
      </w:r>
      <w:r>
        <w:rPr>
          <w:rFonts w:ascii="Arial" w:cs="Arial" w:eastAsia="Arial" w:hAnsi="Arial"/>
          <w:sz w:val="15"/>
          <w:szCs w:val="15"/>
          <w:color w:val="auto"/>
          <w:vertAlign w:val="superscript"/>
        </w:rPr>
        <w:t>(</w:t>
      </w:r>
      <w:r>
        <w:rPr>
          <w:rFonts w:ascii="Palatino Linotype" w:cs="Palatino Linotype" w:eastAsia="Palatino Linotype" w:hAnsi="Palatino Linotype"/>
          <w:sz w:val="11"/>
          <w:szCs w:val="11"/>
          <w:color w:val="auto"/>
        </w:rPr>
        <w:t>smallest</w:t>
      </w:r>
      <w:r>
        <w:rPr>
          <w:rFonts w:ascii="Arial" w:cs="Arial" w:eastAsia="Arial" w:hAnsi="Arial"/>
          <w:sz w:val="15"/>
          <w:szCs w:val="15"/>
          <w:color w:val="auto"/>
          <w:vertAlign w:val="superscript"/>
        </w:rPr>
        <w:t>)hasthe</w:t>
      </w:r>
      <w:r>
        <w:rPr>
          <w:rFonts w:ascii="Palatino Linotype" w:cs="Palatino Linotype" w:eastAsia="Palatino Linotype" w:hAnsi="Palatino Linotype"/>
          <w:sz w:val="11"/>
          <w:szCs w:val="11"/>
          <w:color w:val="auto"/>
        </w:rPr>
        <w:t>drop,</w:t>
      </w:r>
      <w:r>
        <w:rPr>
          <w:rFonts w:ascii="Arial" w:cs="Arial" w:eastAsia="Arial" w:hAnsi="Arial"/>
          <w:sz w:val="15"/>
          <w:szCs w:val="15"/>
          <w:color w:val="auto"/>
          <w:vertAlign w:val="superscript"/>
        </w:rPr>
        <w:t>smallest</w:t>
      </w:r>
      <w:r>
        <w:rPr>
          <w:rFonts w:ascii="Palatino Linotype" w:cs="Palatino Linotype" w:eastAsia="Palatino Linotype" w:hAnsi="Palatino Linotype"/>
          <w:sz w:val="11"/>
          <w:szCs w:val="11"/>
          <w:color w:val="auto"/>
        </w:rPr>
        <w:t>itcan</w:t>
      </w:r>
      <w:r>
        <w:rPr>
          <w:rFonts w:ascii="Arial" w:cs="Arial" w:eastAsia="Arial" w:hAnsi="Arial"/>
          <w:sz w:val="15"/>
          <w:szCs w:val="15"/>
          <w:color w:val="auto"/>
          <w:vertAlign w:val="superscript"/>
        </w:rPr>
        <w:t>drop,</w:t>
      </w:r>
      <w:r>
        <w:rPr>
          <w:rFonts w:ascii="Palatino Linotype" w:cs="Palatino Linotype" w:eastAsia="Palatino Linotype" w:hAnsi="Palatino Linotype"/>
          <w:sz w:val="11"/>
          <w:szCs w:val="11"/>
          <w:color w:val="auto"/>
        </w:rPr>
        <w:t>bedeemed</w:t>
      </w:r>
      <w:r>
        <w:rPr>
          <w:rFonts w:ascii="Arial" w:cs="Arial" w:eastAsia="Arial" w:hAnsi="Arial"/>
          <w:sz w:val="15"/>
          <w:szCs w:val="15"/>
          <w:color w:val="auto"/>
          <w:vertAlign w:val="superscript"/>
        </w:rPr>
        <w:t>itcanbe</w:t>
      </w:r>
      <w:r>
        <w:rPr>
          <w:rFonts w:ascii="Palatino Linotype" w:cs="Palatino Linotype" w:eastAsia="Palatino Linotype" w:hAnsi="Palatino Linotype"/>
          <w:sz w:val="11"/>
          <w:szCs w:val="11"/>
          <w:color w:val="auto"/>
        </w:rPr>
        <w:t>that</w:t>
      </w:r>
      <w:r>
        <w:rPr>
          <w:rFonts w:ascii="Arial" w:cs="Arial" w:eastAsia="Arial" w:hAnsi="Arial"/>
          <w:sz w:val="15"/>
          <w:szCs w:val="15"/>
          <w:color w:val="auto"/>
          <w:vertAlign w:val="superscript"/>
        </w:rPr>
        <w:t>deemed</w:t>
      </w:r>
      <w:r>
        <w:rPr>
          <w:rFonts w:ascii="Palatino Linotype" w:cs="Palatino Linotype" w:eastAsia="Palatino Linotype" w:hAnsi="Palatino Linotype"/>
          <w:sz w:val="11"/>
          <w:szCs w:val="11"/>
          <w:i w:val="1"/>
          <w:iCs w:val="1"/>
          <w:color w:val="auto"/>
        </w:rPr>
        <w:t>P</w:t>
      </w:r>
      <w:r>
        <w:rPr>
          <w:rFonts w:ascii="Palatino Linotype" w:cs="Palatino Linotype" w:eastAsia="Palatino Linotype" w:hAnsi="Palatino Linotype"/>
          <w:sz w:val="11"/>
          <w:szCs w:val="11"/>
          <w:color w:val="auto"/>
        </w:rPr>
        <w:t>(</w:t>
      </w:r>
      <w:r>
        <w:rPr>
          <w:rFonts w:ascii="Palatino Linotype" w:cs="Palatino Linotype" w:eastAsia="Palatino Linotype" w:hAnsi="Palatino Linotype"/>
          <w:sz w:val="11"/>
          <w:szCs w:val="11"/>
          <w:i w:val="1"/>
          <w:iCs w:val="1"/>
          <w:color w:val="auto"/>
        </w:rPr>
        <w:t>t</w:t>
      </w:r>
      <w:r>
        <w:rPr>
          <w:rFonts w:ascii="Palatino Linotype" w:cs="Palatino Linotype" w:eastAsia="Palatino Linotype" w:hAnsi="Palatino Linotype"/>
          <w:sz w:val="11"/>
          <w:szCs w:val="11"/>
          <w:color w:val="auto"/>
        </w:rPr>
        <w:t>)</w:t>
      </w:r>
    </w:p>
    <w:p>
      <w:pPr>
        <w:ind w:left="5740"/>
        <w:spacing w:after="0"/>
        <w:tabs>
          <w:tab w:leader="none" w:pos="6600" w:val="left"/>
          <w:tab w:leader="none" w:pos="10140" w:val="left"/>
        </w:tabs>
        <w:rPr>
          <w:sz w:val="20"/>
          <w:szCs w:val="20"/>
          <w:color w:val="auto"/>
        </w:rPr>
      </w:pPr>
      <w:r>
        <w:rPr>
          <w:rFonts w:ascii="Palatino Linotype" w:cs="Palatino Linotype" w:eastAsia="Palatino Linotype" w:hAnsi="Palatino Linotype"/>
          <w:sz w:val="12"/>
          <w:szCs w:val="12"/>
          <w:i w:val="1"/>
          <w:iCs w:val="1"/>
          <w:color w:val="auto"/>
        </w:rPr>
        <w:t>A</w:t>
      </w:r>
      <w:r>
        <w:rPr>
          <w:sz w:val="20"/>
          <w:szCs w:val="20"/>
          <w:color w:val="auto"/>
        </w:rPr>
        <w:tab/>
      </w:r>
      <w:r>
        <w:rPr>
          <w:rFonts w:ascii="Arial" w:cs="Arial" w:eastAsia="Arial" w:hAnsi="Arial"/>
          <w:sz w:val="15"/>
          <w:szCs w:val="15"/>
          <w:color w:val="auto"/>
        </w:rPr>
        <w:t>A</w:t>
      </w:r>
      <w:r>
        <w:rPr>
          <w:sz w:val="20"/>
          <w:szCs w:val="20"/>
          <w:color w:val="auto"/>
        </w:rPr>
        <w:tab/>
      </w:r>
      <w:r>
        <w:rPr>
          <w:rFonts w:ascii="Palatino Linotype" w:cs="Palatino Linotype" w:eastAsia="Palatino Linotype" w:hAnsi="Palatino Linotype"/>
          <w:sz w:val="11"/>
          <w:szCs w:val="11"/>
          <w:i w:val="1"/>
          <w:iCs w:val="1"/>
          <w:color w:val="auto"/>
        </w:rPr>
        <w:t>A</w:t>
      </w:r>
    </w:p>
    <w:p>
      <w:pPr>
        <w:ind w:left="2580"/>
        <w:spacing w:after="0" w:line="189" w:lineRule="auto"/>
        <w:rPr>
          <w:sz w:val="20"/>
          <w:szCs w:val="20"/>
          <w:color w:val="auto"/>
        </w:rPr>
      </w:pPr>
      <w:r>
        <w:rPr>
          <w:rFonts w:ascii="Palatino Linotype" w:cs="Palatino Linotype" w:eastAsia="Palatino Linotype" w:hAnsi="Palatino Linotype"/>
          <w:sz w:val="9"/>
          <w:szCs w:val="9"/>
          <w:color w:val="auto"/>
        </w:rPr>
        <w:t>is</w:t>
      </w:r>
      <w:r>
        <w:rPr>
          <w:rFonts w:ascii="Arial" w:cs="Arial" w:eastAsia="Arial" w:hAnsi="Arial"/>
          <w:sz w:val="9"/>
          <w:szCs w:val="9"/>
          <w:color w:val="auto"/>
        </w:rPr>
        <w:t>that</w:t>
      </w:r>
      <w:r>
        <w:rPr>
          <w:rFonts w:ascii="Palatino Linotype" w:cs="Palatino Linotype" w:eastAsia="Palatino Linotype" w:hAnsi="Palatino Linotype"/>
          <w:sz w:val="9"/>
          <w:szCs w:val="9"/>
          <w:color w:val="auto"/>
        </w:rPr>
        <w:t>more</w:t>
      </w:r>
      <w:r>
        <w:rPr>
          <w:rFonts w:ascii="Arial" w:cs="Arial" w:eastAsia="Arial" w:hAnsi="Arial"/>
          <w:sz w:val="9"/>
          <w:szCs w:val="9"/>
          <w:color w:val="auto"/>
        </w:rPr>
        <w:t>P (</w:t>
      </w:r>
      <w:r>
        <w:rPr>
          <w:rFonts w:ascii="Palatino Linotype" w:cs="Palatino Linotype" w:eastAsia="Palatino Linotype" w:hAnsi="Palatino Linotype"/>
          <w:sz w:val="9"/>
          <w:szCs w:val="9"/>
          <w:color w:val="auto"/>
        </w:rPr>
        <w:t>resilient</w:t>
      </w:r>
      <w:r>
        <w:rPr>
          <w:rFonts w:ascii="Arial" w:cs="Arial" w:eastAsia="Arial" w:hAnsi="Arial"/>
          <w:sz w:val="9"/>
          <w:szCs w:val="9"/>
          <w:color w:val="auto"/>
        </w:rPr>
        <w:t>)ismore</w:t>
      </w:r>
      <w:r>
        <w:rPr>
          <w:rFonts w:ascii="Palatino Linotype" w:cs="Palatino Linotype" w:eastAsia="Palatino Linotype" w:hAnsi="Palatino Linotype"/>
          <w:sz w:val="9"/>
          <w:szCs w:val="9"/>
          <w:color w:val="auto"/>
        </w:rPr>
        <w:t>than</w:t>
      </w:r>
      <w:r>
        <w:rPr>
          <w:rFonts w:ascii="Palatino Linotype" w:cs="Palatino Linotype" w:eastAsia="Palatino Linotype" w:hAnsi="Palatino Linotype"/>
          <w:sz w:val="9"/>
          <w:szCs w:val="9"/>
          <w:i w:val="1"/>
          <w:iCs w:val="1"/>
          <w:color w:val="auto"/>
        </w:rPr>
        <w:t>resilientP</w:t>
      </w:r>
      <w:r>
        <w:rPr>
          <w:rFonts w:ascii="Palatino Linotype" w:cs="Palatino Linotype" w:eastAsia="Palatino Linotype" w:hAnsi="Palatino Linotype"/>
          <w:sz w:val="9"/>
          <w:szCs w:val="9"/>
          <w:color w:val="auto"/>
        </w:rPr>
        <w:t>() and</w:t>
      </w:r>
      <w:r>
        <w:rPr>
          <w:rFonts w:ascii="Arial" w:cs="Arial" w:eastAsia="Arial" w:hAnsi="Arial"/>
          <w:sz w:val="9"/>
          <w:szCs w:val="9"/>
          <w:color w:val="auto"/>
        </w:rPr>
        <w:t>than</w:t>
      </w:r>
      <w:r>
        <w:rPr>
          <w:rFonts w:ascii="Palatino Linotype" w:cs="Palatino Linotype" w:eastAsia="Palatino Linotype" w:hAnsi="Palatino Linotype"/>
          <w:sz w:val="9"/>
          <w:szCs w:val="9"/>
          <w:i w:val="1"/>
          <w:iCs w:val="1"/>
          <w:color w:val="auto"/>
        </w:rPr>
        <w:t>P</w:t>
      </w:r>
      <w:r>
        <w:rPr>
          <w:rFonts w:ascii="Arial" w:cs="Arial" w:eastAsia="Arial" w:hAnsi="Arial"/>
          <w:sz w:val="9"/>
          <w:szCs w:val="9"/>
          <w:color w:val="auto"/>
        </w:rPr>
        <w:t>P</w:t>
      </w:r>
      <w:r>
        <w:rPr>
          <w:rFonts w:ascii="Palatino Linotype" w:cs="Palatino Linotype" w:eastAsia="Palatino Linotype" w:hAnsi="Palatino Linotype"/>
          <w:sz w:val="9"/>
          <w:szCs w:val="9"/>
          <w:color w:val="auto"/>
        </w:rPr>
        <w:t>(</w:t>
      </w:r>
      <w:r>
        <w:rPr>
          <w:rFonts w:ascii="Palatino Linotype" w:cs="Palatino Linotype" w:eastAsia="Palatino Linotype" w:hAnsi="Palatino Linotype"/>
          <w:sz w:val="9"/>
          <w:szCs w:val="9"/>
          <w:i w:val="1"/>
          <w:iCs w:val="1"/>
          <w:color w:val="auto"/>
        </w:rPr>
        <w:t>t</w:t>
      </w:r>
      <w:r>
        <w:rPr>
          <w:rFonts w:ascii="Arial" w:cs="Arial" w:eastAsia="Arial" w:hAnsi="Arial"/>
          <w:sz w:val="9"/>
          <w:szCs w:val="9"/>
          <w:color w:val="auto"/>
        </w:rPr>
        <w:t>(</w:t>
      </w:r>
      <w:r>
        <w:rPr>
          <w:rFonts w:ascii="Palatino Linotype" w:cs="Palatino Linotype" w:eastAsia="Palatino Linotype" w:hAnsi="Palatino Linotype"/>
          <w:sz w:val="9"/>
          <w:szCs w:val="9"/>
          <w:color w:val="auto"/>
        </w:rPr>
        <w:t>)</w:t>
      </w:r>
      <w:r>
        <w:rPr>
          <w:rFonts w:ascii="Arial" w:cs="Arial" w:eastAsia="Arial" w:hAnsi="Arial"/>
          <w:sz w:val="9"/>
          <w:szCs w:val="9"/>
          <w:color w:val="auto"/>
        </w:rPr>
        <w:t>t</w:t>
      </w:r>
      <w:r>
        <w:rPr>
          <w:rFonts w:ascii="Palatino Linotype" w:cs="Palatino Linotype" w:eastAsia="Palatino Linotype" w:hAnsi="Palatino Linotype"/>
          <w:sz w:val="9"/>
          <w:szCs w:val="9"/>
          <w:i w:val="1"/>
          <w:iCs w:val="1"/>
          <w:color w:val="auto"/>
        </w:rPr>
        <w:t>.</w:t>
      </w:r>
      <w:r>
        <w:rPr>
          <w:rFonts w:ascii="Arial" w:cs="Arial" w:eastAsia="Arial" w:hAnsi="Arial"/>
          <w:sz w:val="9"/>
          <w:szCs w:val="9"/>
          <w:color w:val="auto"/>
        </w:rPr>
        <w:t>) and P (t).</w:t>
      </w:r>
    </w:p>
    <w:p>
      <w:pPr>
        <w:ind w:left="3140"/>
        <w:spacing w:after="0"/>
        <w:tabs>
          <w:tab w:leader="none" w:pos="4600" w:val="left"/>
          <w:tab w:leader="none" w:pos="5440" w:val="left"/>
          <w:tab w:leader="none" w:pos="6380" w:val="left"/>
        </w:tabs>
        <w:rPr>
          <w:sz w:val="20"/>
          <w:szCs w:val="20"/>
          <w:color w:val="auto"/>
        </w:rPr>
      </w:pPr>
      <w:r>
        <w:rPr>
          <w:rFonts w:ascii="Arial" w:cs="Arial" w:eastAsia="Arial" w:hAnsi="Arial"/>
          <w:sz w:val="15"/>
          <w:szCs w:val="15"/>
          <w:color w:val="auto"/>
        </w:rPr>
        <w:t>A</w:t>
      </w:r>
      <w:r>
        <w:rPr>
          <w:sz w:val="20"/>
          <w:szCs w:val="20"/>
          <w:color w:val="auto"/>
        </w:rPr>
        <w:tab/>
      </w:r>
      <w:r>
        <w:rPr>
          <w:rFonts w:ascii="Palatino Linotype" w:cs="Palatino Linotype" w:eastAsia="Palatino Linotype" w:hAnsi="Palatino Linotype"/>
          <w:sz w:val="12"/>
          <w:szCs w:val="12"/>
          <w:i w:val="1"/>
          <w:iCs w:val="1"/>
          <w:color w:val="auto"/>
        </w:rPr>
        <w:t>B</w:t>
      </w:r>
      <w:r>
        <w:rPr>
          <w:sz w:val="20"/>
          <w:szCs w:val="20"/>
          <w:color w:val="auto"/>
        </w:rPr>
        <w:tab/>
      </w:r>
      <w:r>
        <w:rPr>
          <w:rFonts w:ascii="Palatino Linotype" w:cs="Palatino Linotype" w:eastAsia="Palatino Linotype" w:hAnsi="Palatino Linotype"/>
          <w:sz w:val="12"/>
          <w:szCs w:val="12"/>
          <w:i w:val="1"/>
          <w:iCs w:val="1"/>
          <w:color w:val="auto"/>
        </w:rPr>
        <w:t>C</w:t>
      </w:r>
      <w:r>
        <w:rPr>
          <w:rFonts w:ascii="Arial" w:cs="Arial" w:eastAsia="Arial" w:hAnsi="Arial"/>
          <w:sz w:val="15"/>
          <w:szCs w:val="15"/>
          <w:color w:val="auto"/>
        </w:rPr>
        <w:t>B</w:t>
      </w:r>
      <w:r>
        <w:rPr>
          <w:sz w:val="20"/>
          <w:szCs w:val="20"/>
          <w:color w:val="auto"/>
        </w:rPr>
        <w:tab/>
      </w:r>
      <w:r>
        <w:rPr>
          <w:rFonts w:ascii="Arial" w:cs="Arial" w:eastAsia="Arial" w:hAnsi="Arial"/>
          <w:sz w:val="13"/>
          <w:szCs w:val="13"/>
          <w:color w:val="auto"/>
        </w:rPr>
        <w:t>C</w:t>
      </w:r>
    </w:p>
    <w:p>
      <w:pPr>
        <w:spacing w:after="0" w:line="1" w:lineRule="exact"/>
        <w:rPr>
          <w:sz w:val="20"/>
          <w:szCs w:val="20"/>
          <w:color w:val="auto"/>
        </w:rPr>
      </w:pPr>
    </w:p>
    <w:p>
      <w:pPr>
        <w:jc w:val="both"/>
        <w:ind w:left="2580" w:firstLine="425"/>
        <w:spacing w:after="0" w:line="288" w:lineRule="auto"/>
        <w:rPr>
          <w:sz w:val="20"/>
          <w:szCs w:val="20"/>
          <w:color w:val="auto"/>
        </w:rPr>
      </w:pPr>
      <w:r>
        <w:rPr>
          <w:rFonts w:ascii="Palatino Linotype" w:cs="Palatino Linotype" w:eastAsia="Palatino Linotype" w:hAnsi="Palatino Linotype"/>
          <w:sz w:val="11"/>
          <w:szCs w:val="11"/>
          <w:color w:val="auto"/>
        </w:rPr>
        <w:t>The O</w:t>
      </w:r>
      <w:r>
        <w:rPr>
          <w:rFonts w:ascii="Arial" w:cs="Arial" w:eastAsia="Arial" w:hAnsi="Arial"/>
          <w:sz w:val="11"/>
          <w:szCs w:val="11"/>
          <w:b w:val="1"/>
          <w:bCs w:val="1"/>
          <w:color w:val="auto"/>
        </w:rPr>
        <w:t>&amp;G</w:t>
      </w:r>
      <w:r>
        <w:rPr>
          <w:rFonts w:ascii="Palatino Linotype" w:cs="Palatino Linotype" w:eastAsia="Palatino Linotype" w:hAnsi="Palatino Linotype"/>
          <w:sz w:val="11"/>
          <w:szCs w:val="11"/>
          <w:color w:val="auto"/>
        </w:rPr>
        <w:t xml:space="preserve"> industries shouldhavesophisticatedcontingency</w:t>
      </w:r>
      <w:r>
        <w:rPr>
          <w:rFonts w:ascii="Arial" w:cs="Arial" w:eastAsia="Arial" w:hAnsi="Arial"/>
          <w:sz w:val="16"/>
          <w:szCs w:val="16"/>
          <w:color w:val="auto"/>
          <w:vertAlign w:val="superscript"/>
        </w:rPr>
        <w:t>plans</w:t>
      </w:r>
      <w:r>
        <w:rPr>
          <w:rFonts w:ascii="Palatino Linotype" w:cs="Palatino Linotype" w:eastAsia="Palatino Linotype" w:hAnsi="Palatino Linotype"/>
          <w:sz w:val="11"/>
          <w:szCs w:val="11"/>
          <w:color w:val="auto"/>
        </w:rPr>
        <w:t>plans</w:t>
      </w:r>
      <w:r>
        <w:rPr>
          <w:rFonts w:ascii="Arial" w:cs="Arial" w:eastAsia="Arial" w:hAnsi="Arial"/>
          <w:sz w:val="16"/>
          <w:szCs w:val="16"/>
          <w:color w:val="auto"/>
          <w:vertAlign w:val="superscript"/>
        </w:rPr>
        <w:t>for</w:t>
      </w:r>
      <w:r>
        <w:rPr>
          <w:rFonts w:ascii="Palatino Linotype" w:cs="Palatino Linotype" w:eastAsia="Palatino Linotype" w:hAnsi="Palatino Linotype"/>
          <w:sz w:val="11"/>
          <w:szCs w:val="11"/>
          <w:color w:val="auto"/>
        </w:rPr>
        <w:t xml:space="preserve"> foremergencies</w:t>
      </w:r>
      <w:r>
        <w:rPr>
          <w:rFonts w:ascii="Arial" w:cs="Arial" w:eastAsia="Arial" w:hAnsi="Arial"/>
          <w:sz w:val="16"/>
          <w:szCs w:val="16"/>
          <w:color w:val="auto"/>
          <w:vertAlign w:val="superscript"/>
        </w:rPr>
        <w:t>and</w:t>
      </w:r>
      <w:r>
        <w:rPr>
          <w:rFonts w:ascii="Palatino Linotype" w:cs="Palatino Linotype" w:eastAsia="Palatino Linotype" w:hAnsi="Palatino Linotype"/>
          <w:sz w:val="16"/>
          <w:szCs w:val="16"/>
          <w:color w:val="auto"/>
        </w:rPr>
        <w:t xml:space="preserve"> </w:t>
      </w:r>
      <w:r>
        <w:rPr>
          <w:rFonts w:ascii="Palatino Linotype" w:cs="Palatino Linotype" w:eastAsia="Palatino Linotype" w:hAnsi="Palatino Linotype"/>
          <w:sz w:val="16"/>
          <w:szCs w:val="16"/>
          <w:color w:val="auto"/>
          <w:vertAlign w:val="subscript"/>
        </w:rPr>
        <w:t>and</w:t>
      </w:r>
      <w:r>
        <w:rPr>
          <w:rFonts w:ascii="Arial" w:cs="Arial" w:eastAsia="Arial" w:hAnsi="Arial"/>
          <w:sz w:val="11"/>
          <w:szCs w:val="11"/>
          <w:color w:val="auto"/>
        </w:rPr>
        <w:t>natural</w:t>
      </w:r>
      <w:r>
        <w:rPr>
          <w:rFonts w:ascii="Palatino Linotype" w:cs="Palatino Linotype" w:eastAsia="Palatino Linotype" w:hAnsi="Palatino Linotype"/>
          <w:sz w:val="16"/>
          <w:szCs w:val="16"/>
          <w:color w:val="auto"/>
          <w:vertAlign w:val="subscript"/>
        </w:rPr>
        <w:t>natural</w:t>
      </w:r>
      <w:r>
        <w:rPr>
          <w:rFonts w:ascii="Arial" w:cs="Arial" w:eastAsia="Arial" w:hAnsi="Arial"/>
          <w:sz w:val="11"/>
          <w:szCs w:val="11"/>
          <w:color w:val="auto"/>
        </w:rPr>
        <w:t>disasters</w:t>
      </w:r>
      <w:r>
        <w:rPr>
          <w:rFonts w:ascii="Palatino Linotype" w:cs="Palatino Linotype" w:eastAsia="Palatino Linotype" w:hAnsi="Palatino Linotype"/>
          <w:sz w:val="16"/>
          <w:szCs w:val="16"/>
          <w:color w:val="auto"/>
          <w:vertAlign w:val="subscript"/>
        </w:rPr>
        <w:t>disasters</w:t>
      </w:r>
      <w:r>
        <w:rPr>
          <w:rFonts w:ascii="Arial" w:cs="Arial" w:eastAsia="Arial" w:hAnsi="Arial"/>
          <w:sz w:val="11"/>
          <w:szCs w:val="11"/>
          <w:color w:val="auto"/>
        </w:rPr>
        <w:t>torespond</w:t>
      </w:r>
      <w:r>
        <w:rPr>
          <w:rFonts w:ascii="Palatino Linotype" w:cs="Palatino Linotype" w:eastAsia="Palatino Linotype" w:hAnsi="Palatino Linotype"/>
          <w:sz w:val="16"/>
          <w:szCs w:val="16"/>
          <w:color w:val="auto"/>
          <w:vertAlign w:val="subscript"/>
        </w:rPr>
        <w:t>torespond</w:t>
      </w:r>
      <w:r>
        <w:rPr>
          <w:rFonts w:ascii="Arial" w:cs="Arial" w:eastAsia="Arial" w:hAnsi="Arial"/>
          <w:sz w:val="11"/>
          <w:szCs w:val="11"/>
          <w:color w:val="auto"/>
        </w:rPr>
        <w:t>andrecover</w:t>
      </w:r>
      <w:r>
        <w:rPr>
          <w:rFonts w:ascii="Palatino Linotype" w:cs="Palatino Linotype" w:eastAsia="Palatino Linotype" w:hAnsi="Palatino Linotype"/>
          <w:sz w:val="16"/>
          <w:szCs w:val="16"/>
          <w:color w:val="auto"/>
          <w:vertAlign w:val="subscript"/>
        </w:rPr>
        <w:t>andrecover</w:t>
      </w:r>
      <w:r>
        <w:rPr>
          <w:rFonts w:ascii="Arial" w:cs="Arial" w:eastAsia="Arial" w:hAnsi="Arial"/>
          <w:sz w:val="11"/>
          <w:szCs w:val="11"/>
          <w:color w:val="auto"/>
        </w:rPr>
        <w:t>effectively</w:t>
      </w:r>
      <w:r>
        <w:rPr>
          <w:rFonts w:ascii="Palatino Linotype" w:cs="Palatino Linotype" w:eastAsia="Palatino Linotype" w:hAnsi="Palatino Linotype"/>
          <w:sz w:val="16"/>
          <w:szCs w:val="16"/>
          <w:color w:val="auto"/>
          <w:vertAlign w:val="subscript"/>
        </w:rPr>
        <w:t>effectively</w:t>
      </w:r>
      <w:r>
        <w:rPr>
          <w:rFonts w:ascii="Arial" w:cs="Arial" w:eastAsia="Arial" w:hAnsi="Arial"/>
          <w:sz w:val="11"/>
          <w:szCs w:val="11"/>
          <w:color w:val="auto"/>
        </w:rPr>
        <w:t>fromthe</w:t>
      </w:r>
      <w:r>
        <w:rPr>
          <w:rFonts w:ascii="Palatino Linotype" w:cs="Palatino Linotype" w:eastAsia="Palatino Linotype" w:hAnsi="Palatino Linotype"/>
          <w:sz w:val="16"/>
          <w:szCs w:val="16"/>
          <w:color w:val="auto"/>
          <w:vertAlign w:val="subscript"/>
        </w:rPr>
        <w:t>from</w:t>
      </w:r>
      <w:r>
        <w:rPr>
          <w:rFonts w:ascii="Arial" w:cs="Arial" w:eastAsia="Arial" w:hAnsi="Arial"/>
          <w:sz w:val="11"/>
          <w:szCs w:val="11"/>
          <w:color w:val="auto"/>
        </w:rPr>
        <w:t>disruption</w:t>
      </w:r>
      <w:r>
        <w:rPr>
          <w:rFonts w:ascii="Palatino Linotype" w:cs="Palatino Linotype" w:eastAsia="Palatino Linotype" w:hAnsi="Palatino Linotype"/>
          <w:sz w:val="16"/>
          <w:szCs w:val="16"/>
          <w:color w:val="auto"/>
          <w:vertAlign w:val="subscript"/>
        </w:rPr>
        <w:t>thedisruption</w:t>
      </w:r>
      <w:r>
        <w:rPr>
          <w:rFonts w:ascii="Arial" w:cs="Arial" w:eastAsia="Arial" w:hAnsi="Arial"/>
          <w:sz w:val="11"/>
          <w:szCs w:val="11"/>
          <w:color w:val="auto"/>
        </w:rPr>
        <w:t>assoon</w:t>
      </w:r>
      <w:r>
        <w:rPr>
          <w:rFonts w:ascii="Palatino Linotype" w:cs="Palatino Linotype" w:eastAsia="Palatino Linotype" w:hAnsi="Palatino Linotype"/>
          <w:sz w:val="16"/>
          <w:szCs w:val="16"/>
          <w:color w:val="auto"/>
        </w:rPr>
        <w:t xml:space="preserve"> </w:t>
      </w:r>
      <w:r>
        <w:rPr>
          <w:rFonts w:ascii="Palatino Linotype" w:cs="Palatino Linotype" w:eastAsia="Palatino Linotype" w:hAnsi="Palatino Linotype"/>
          <w:sz w:val="16"/>
          <w:szCs w:val="16"/>
          <w:color w:val="auto"/>
          <w:vertAlign w:val="subscript"/>
        </w:rPr>
        <w:t>as</w:t>
      </w:r>
      <w:r>
        <w:rPr>
          <w:rFonts w:ascii="Arial" w:cs="Arial" w:eastAsia="Arial" w:hAnsi="Arial"/>
          <w:sz w:val="11"/>
          <w:szCs w:val="11"/>
          <w:color w:val="auto"/>
        </w:rPr>
        <w:t xml:space="preserve"> possible</w:t>
      </w:r>
      <w:r>
        <w:rPr>
          <w:rFonts w:ascii="Palatino Linotype" w:cs="Palatino Linotype" w:eastAsia="Palatino Linotype" w:hAnsi="Palatino Linotype"/>
          <w:sz w:val="16"/>
          <w:szCs w:val="16"/>
          <w:color w:val="auto"/>
          <w:vertAlign w:val="subscript"/>
        </w:rPr>
        <w:t>soonas</w:t>
      </w:r>
      <w:r>
        <w:rPr>
          <w:rFonts w:ascii="Arial" w:cs="Arial" w:eastAsia="Arial" w:hAnsi="Arial"/>
          <w:sz w:val="11"/>
          <w:szCs w:val="11"/>
          <w:color w:val="auto"/>
        </w:rPr>
        <w:t>.</w:t>
      </w:r>
      <w:r>
        <w:rPr>
          <w:rFonts w:ascii="Palatino Linotype" w:cs="Palatino Linotype" w:eastAsia="Palatino Linotype" w:hAnsi="Palatino Linotype"/>
          <w:sz w:val="11"/>
          <w:szCs w:val="11"/>
          <w:color w:val="auto"/>
        </w:rPr>
        <w:t xml:space="preserve"> possible</w:t>
      </w:r>
      <w:r>
        <w:rPr>
          <w:rFonts w:ascii="Arial" w:cs="Arial" w:eastAsia="Arial" w:hAnsi="Arial"/>
          <w:sz w:val="16"/>
          <w:szCs w:val="16"/>
          <w:color w:val="auto"/>
          <w:vertAlign w:val="superscript"/>
        </w:rPr>
        <w:t>Amore</w:t>
      </w:r>
      <w:r>
        <w:rPr>
          <w:rFonts w:ascii="Palatino Linotype" w:cs="Palatino Linotype" w:eastAsia="Palatino Linotype" w:hAnsi="Palatino Linotype"/>
          <w:sz w:val="11"/>
          <w:szCs w:val="11"/>
          <w:color w:val="auto"/>
        </w:rPr>
        <w:t>.</w:t>
      </w:r>
      <w:r>
        <w:rPr>
          <w:rFonts w:ascii="Arial" w:cs="Arial" w:eastAsia="Arial" w:hAnsi="Arial"/>
          <w:sz w:val="16"/>
          <w:szCs w:val="16"/>
          <w:color w:val="auto"/>
          <w:vertAlign w:val="superscript"/>
        </w:rPr>
        <w:t>resilient</w:t>
      </w:r>
      <w:r>
        <w:rPr>
          <w:rFonts w:ascii="Palatino Linotype" w:cs="Palatino Linotype" w:eastAsia="Palatino Linotype" w:hAnsi="Palatino Linotype"/>
          <w:sz w:val="11"/>
          <w:szCs w:val="11"/>
          <w:color w:val="auto"/>
        </w:rPr>
        <w:t>Amore</w:t>
      </w:r>
      <w:r>
        <w:rPr>
          <w:rFonts w:ascii="Arial" w:cs="Arial" w:eastAsia="Arial" w:hAnsi="Arial"/>
          <w:sz w:val="16"/>
          <w:szCs w:val="16"/>
          <w:color w:val="auto"/>
          <w:vertAlign w:val="superscript"/>
        </w:rPr>
        <w:t>system</w:t>
      </w:r>
      <w:r>
        <w:rPr>
          <w:rFonts w:ascii="Palatino Linotype" w:cs="Palatino Linotype" w:eastAsia="Palatino Linotype" w:hAnsi="Palatino Linotype"/>
          <w:sz w:val="11"/>
          <w:szCs w:val="11"/>
          <w:color w:val="auto"/>
        </w:rPr>
        <w:t>resilient</w:t>
      </w:r>
      <w:r>
        <w:rPr>
          <w:rFonts w:ascii="Arial" w:cs="Arial" w:eastAsia="Arial" w:hAnsi="Arial"/>
          <w:sz w:val="16"/>
          <w:szCs w:val="16"/>
          <w:color w:val="auto"/>
          <w:vertAlign w:val="superscript"/>
        </w:rPr>
        <w:t>possesses</w:t>
      </w:r>
      <w:r>
        <w:rPr>
          <w:rFonts w:ascii="Palatino Linotype" w:cs="Palatino Linotype" w:eastAsia="Palatino Linotype" w:hAnsi="Palatino Linotype"/>
          <w:sz w:val="11"/>
          <w:szCs w:val="11"/>
          <w:color w:val="auto"/>
        </w:rPr>
        <w:t>system</w:t>
      </w:r>
      <w:r>
        <w:rPr>
          <w:rFonts w:ascii="Arial" w:cs="Arial" w:eastAsia="Arial" w:hAnsi="Arial"/>
          <w:sz w:val="16"/>
          <w:szCs w:val="16"/>
          <w:color w:val="auto"/>
          <w:vertAlign w:val="superscript"/>
        </w:rPr>
        <w:t>faster</w:t>
      </w:r>
      <w:r>
        <w:rPr>
          <w:rFonts w:ascii="Palatino Linotype" w:cs="Palatino Linotype" w:eastAsia="Palatino Linotype" w:hAnsi="Palatino Linotype"/>
          <w:sz w:val="11"/>
          <w:szCs w:val="11"/>
          <w:color w:val="auto"/>
        </w:rPr>
        <w:t>possesses</w:t>
      </w:r>
      <w:r>
        <w:rPr>
          <w:rFonts w:ascii="Arial" w:cs="Arial" w:eastAsia="Arial" w:hAnsi="Arial"/>
          <w:sz w:val="16"/>
          <w:szCs w:val="16"/>
          <w:color w:val="auto"/>
          <w:vertAlign w:val="superscript"/>
        </w:rPr>
        <w:t>recoverability</w:t>
      </w:r>
      <w:r>
        <w:rPr>
          <w:rFonts w:ascii="Palatino Linotype" w:cs="Palatino Linotype" w:eastAsia="Palatino Linotype" w:hAnsi="Palatino Linotype"/>
          <w:sz w:val="11"/>
          <w:szCs w:val="11"/>
          <w:color w:val="auto"/>
        </w:rPr>
        <w:t>fasterrecoverability</w:t>
      </w:r>
      <w:r>
        <w:rPr>
          <w:rFonts w:ascii="Arial" w:cs="Arial" w:eastAsia="Arial" w:hAnsi="Arial"/>
          <w:sz w:val="16"/>
          <w:szCs w:val="16"/>
          <w:color w:val="auto"/>
          <w:vertAlign w:val="superscript"/>
        </w:rPr>
        <w:t>.Figure</w:t>
      </w:r>
      <w:r>
        <w:rPr>
          <w:rFonts w:ascii="Arial" w:cs="Arial" w:eastAsia="Arial" w:hAnsi="Arial"/>
          <w:sz w:val="16"/>
          <w:szCs w:val="16"/>
          <w:color w:val="0875B7"/>
          <w:vertAlign w:val="superscript"/>
        </w:rPr>
        <w:t>8</w:t>
      </w:r>
      <w:r>
        <w:rPr>
          <w:rFonts w:ascii="Arial" w:cs="Arial" w:eastAsia="Arial" w:hAnsi="Arial"/>
          <w:sz w:val="16"/>
          <w:szCs w:val="16"/>
          <w:color w:val="auto"/>
          <w:vertAlign w:val="superscript"/>
        </w:rPr>
        <w:t>shows</w:t>
      </w:r>
      <w:r>
        <w:rPr>
          <w:rFonts w:ascii="Palatino Linotype" w:cs="Palatino Linotype" w:eastAsia="Palatino Linotype" w:hAnsi="Palatino Linotype"/>
          <w:sz w:val="11"/>
          <w:szCs w:val="11"/>
          <w:color w:val="auto"/>
        </w:rPr>
        <w:t>.Figure</w:t>
      </w:r>
      <w:r>
        <w:rPr>
          <w:rFonts w:ascii="Arial" w:cs="Arial" w:eastAsia="Arial" w:hAnsi="Arial"/>
          <w:sz w:val="16"/>
          <w:szCs w:val="16"/>
          <w:color w:val="auto"/>
          <w:vertAlign w:val="superscript"/>
        </w:rPr>
        <w:t>that</w:t>
      </w:r>
      <w:r>
        <w:rPr>
          <w:rFonts w:ascii="Palatino Linotype" w:cs="Palatino Linotype" w:eastAsia="Palatino Linotype" w:hAnsi="Palatino Linotype"/>
          <w:sz w:val="11"/>
          <w:szCs w:val="11"/>
          <w:color w:val="auto"/>
        </w:rPr>
        <w:t>8c</w:t>
      </w:r>
      <w:r>
        <w:rPr>
          <w:rFonts w:ascii="Arial" w:cs="Arial" w:eastAsia="Arial" w:hAnsi="Arial"/>
          <w:sz w:val="16"/>
          <w:szCs w:val="16"/>
          <w:color w:val="auto"/>
          <w:vertAlign w:val="superscript"/>
        </w:rPr>
        <w:t>P</w:t>
      </w:r>
      <w:r>
        <w:rPr>
          <w:rFonts w:ascii="Arial" w:cs="Arial" w:eastAsia="Arial" w:hAnsi="Arial"/>
          <w:sz w:val="10"/>
          <w:szCs w:val="10"/>
          <w:color w:val="auto"/>
        </w:rPr>
        <w:t>A</w:t>
      </w:r>
      <w:r>
        <w:rPr>
          <w:rFonts w:ascii="Palatino Linotype" w:cs="Palatino Linotype" w:eastAsia="Palatino Linotype" w:hAnsi="Palatino Linotype"/>
          <w:sz w:val="11"/>
          <w:szCs w:val="11"/>
          <w:color w:val="auto"/>
        </w:rPr>
        <w:t>shows</w:t>
      </w:r>
      <w:r>
        <w:rPr>
          <w:rFonts w:ascii="Arial" w:cs="Arial" w:eastAsia="Arial" w:hAnsi="Arial"/>
          <w:sz w:val="16"/>
          <w:szCs w:val="16"/>
          <w:color w:val="auto"/>
          <w:vertAlign w:val="superscript"/>
        </w:rPr>
        <w:t>(t)indicates</w:t>
      </w:r>
      <w:r>
        <w:rPr>
          <w:rFonts w:ascii="Palatino Linotype" w:cs="Palatino Linotype" w:eastAsia="Palatino Linotype" w:hAnsi="Palatino Linotype"/>
          <w:sz w:val="11"/>
          <w:szCs w:val="11"/>
          <w:color w:val="auto"/>
        </w:rPr>
        <w:t>that</w:t>
      </w:r>
    </w:p>
    <w:p>
      <w:pPr>
        <w:spacing w:after="0" w:line="1" w:lineRule="exact"/>
        <w:rPr>
          <w:sz w:val="20"/>
          <w:szCs w:val="20"/>
          <w:color w:val="auto"/>
        </w:rPr>
      </w:pPr>
    </w:p>
    <w:p>
      <w:pPr>
        <w:ind w:left="2620" w:right="40"/>
        <w:spacing w:after="0" w:line="188" w:lineRule="auto"/>
        <w:rPr>
          <w:sz w:val="20"/>
          <w:szCs w:val="20"/>
          <w:color w:val="auto"/>
        </w:rPr>
      </w:pPr>
      <w:r>
        <w:rPr>
          <w:rFonts w:ascii="Arial" w:cs="Arial" w:eastAsia="Arial" w:hAnsi="Arial"/>
          <w:sz w:val="20"/>
          <w:szCs w:val="20"/>
          <w:color w:val="auto"/>
        </w:rPr>
        <w:t>the earliest and fastest recovery period. Thus, P</w:t>
      </w:r>
      <w:r>
        <w:rPr>
          <w:rFonts w:ascii="Arial" w:cs="Arial" w:eastAsia="Arial" w:hAnsi="Arial"/>
          <w:sz w:val="30"/>
          <w:szCs w:val="30"/>
          <w:color w:val="auto"/>
          <w:vertAlign w:val="subscript"/>
        </w:rPr>
        <w:t>A</w:t>
      </w:r>
      <w:r>
        <w:rPr>
          <w:rFonts w:ascii="Arial" w:cs="Arial" w:eastAsia="Arial" w:hAnsi="Arial"/>
          <w:sz w:val="20"/>
          <w:szCs w:val="20"/>
          <w:color w:val="auto"/>
        </w:rPr>
        <w:t>(t) is considered the most resilient among the three system performances.</w:t>
      </w:r>
    </w:p>
    <w:p>
      <w:pPr>
        <w:spacing w:after="0" w:line="9" w:lineRule="exact"/>
        <w:rPr>
          <w:sz w:val="20"/>
          <w:szCs w:val="20"/>
          <w:color w:val="auto"/>
        </w:rPr>
      </w:pPr>
    </w:p>
    <w:p>
      <w:pPr>
        <w:jc w:val="both"/>
        <w:ind w:left="2620" w:firstLine="425"/>
        <w:spacing w:after="0" w:line="250" w:lineRule="auto"/>
        <w:rPr>
          <w:sz w:val="20"/>
          <w:szCs w:val="20"/>
          <w:color w:val="auto"/>
        </w:rPr>
      </w:pPr>
      <w:r>
        <w:rPr>
          <w:rFonts w:ascii="Arial" w:cs="Arial" w:eastAsia="Arial" w:hAnsi="Arial"/>
          <w:sz w:val="19"/>
          <w:szCs w:val="19"/>
          <w:color w:val="auto"/>
        </w:rPr>
        <w:t>Lastly, a resilient system should be able to return, as much as possible, to its original state. Resilience in the O&amp;G sector can involve broader societal, economic, and environ-mental considerations by recognizing that the O&amp;G industry’s impacts extend beyond its immediate operations. In Figure</w:t>
      </w:r>
      <w:r>
        <w:rPr>
          <w:rFonts w:ascii="Arial" w:cs="Arial" w:eastAsia="Arial" w:hAnsi="Arial"/>
          <w:sz w:val="19"/>
          <w:szCs w:val="19"/>
          <w:color w:val="0875B7"/>
        </w:rPr>
        <w:t xml:space="preserve"> 8</w:t>
      </w:r>
      <w:r>
        <w:rPr>
          <w:rFonts w:ascii="Arial" w:cs="Arial" w:eastAsia="Arial" w:hAnsi="Arial"/>
          <w:sz w:val="19"/>
          <w:szCs w:val="19"/>
          <w:color w:val="auto"/>
        </w:rPr>
        <w:t>d, P</w:t>
      </w:r>
      <w:r>
        <w:rPr>
          <w:rFonts w:ascii="Arial" w:cs="Arial" w:eastAsia="Arial" w:hAnsi="Arial"/>
          <w:sz w:val="29"/>
          <w:szCs w:val="29"/>
          <w:color w:val="auto"/>
          <w:vertAlign w:val="subscript"/>
        </w:rPr>
        <w:t>B</w:t>
      </w:r>
      <w:r>
        <w:rPr>
          <w:rFonts w:ascii="Arial" w:cs="Arial" w:eastAsia="Arial" w:hAnsi="Arial"/>
          <w:sz w:val="19"/>
          <w:szCs w:val="19"/>
          <w:color w:val="auto"/>
        </w:rPr>
        <w:t>(t) and P</w:t>
      </w:r>
      <w:r>
        <w:rPr>
          <w:rFonts w:ascii="Arial" w:cs="Arial" w:eastAsia="Arial" w:hAnsi="Arial"/>
          <w:sz w:val="29"/>
          <w:szCs w:val="29"/>
          <w:color w:val="auto"/>
          <w:vertAlign w:val="subscript"/>
        </w:rPr>
        <w:t>C</w:t>
      </w:r>
      <w:r>
        <w:rPr>
          <w:rFonts w:ascii="Arial" w:cs="Arial" w:eastAsia="Arial" w:hAnsi="Arial"/>
          <w:sz w:val="19"/>
          <w:szCs w:val="19"/>
          <w:color w:val="auto"/>
        </w:rPr>
        <w:t>(t) are recovered to lower than their</w:t>
      </w:r>
    </w:p>
    <w:p>
      <w:pPr>
        <w:sectPr>
          <w:pgSz w:w="11900" w:h="16838" w:orient="portrait"/>
          <w:cols w:equalWidth="0" w:num="1">
            <w:col w:w="10520"/>
          </w:cols>
          <w:pgMar w:left="700" w:top="458" w:right="686" w:bottom="724" w:gutter="0" w:footer="0" w:header="0"/>
        </w:sectPr>
      </w:pPr>
    </w:p>
    <w:bookmarkStart w:id="12" w:name="page13"/>
    <w:bookmarkEnd w:id="12"/>
    <w:tbl>
      <w:tblPr>
        <w:tblLayout w:type="fixed"/>
        <w:tblInd w:w="0" w:type="dxa"/>
        <w:tblCellMar>
          <w:top w:w="0" w:type="dxa"/>
          <w:left w:w="0" w:type="dxa"/>
          <w:bottom w:w="0" w:type="dxa"/>
          <w:right w:w="0" w:type="dxa"/>
        </w:tblCellMar>
      </w:tblPr>
      <w:tr>
        <w:trPr>
          <w:trHeight w:val="198"/>
        </w:trPr>
        <w:tc>
          <w:tcPr>
            <w:tcW w:w="5920" w:type="dxa"/>
            <w:vAlign w:val="bottom"/>
          </w:tcPr>
          <w:p>
            <w:pPr>
              <w:spacing w:after="0"/>
              <w:rPr>
                <w:sz w:val="20"/>
                <w:szCs w:val="20"/>
                <w:color w:val="auto"/>
              </w:rPr>
            </w:pPr>
            <w:r>
              <w:rPr>
                <w:rFonts w:ascii="Arial" w:cs="Arial" w:eastAsia="Arial" w:hAnsi="Arial"/>
                <w:sz w:val="16"/>
                <w:szCs w:val="16"/>
                <w:color w:val="auto"/>
              </w:rPr>
              <w:t xml:space="preserve">Sustainability </w:t>
            </w:r>
            <w:r>
              <w:rPr>
                <w:rFonts w:ascii="Arial" w:cs="Arial" w:eastAsia="Arial" w:hAnsi="Arial"/>
                <w:sz w:val="16"/>
                <w:szCs w:val="16"/>
                <w:b w:val="1"/>
                <w:bCs w:val="1"/>
                <w:color w:val="auto"/>
              </w:rPr>
              <w:t>2023</w:t>
            </w:r>
            <w:r>
              <w:rPr>
                <w:rFonts w:ascii="Arial" w:cs="Arial" w:eastAsia="Arial" w:hAnsi="Arial"/>
                <w:sz w:val="16"/>
                <w:szCs w:val="16"/>
                <w:color w:val="auto"/>
              </w:rPr>
              <w:t>, 15, 4953</w:t>
            </w:r>
          </w:p>
        </w:tc>
        <w:tc>
          <w:tcPr>
            <w:tcW w:w="4580" w:type="dxa"/>
            <w:vAlign w:val="bottom"/>
          </w:tcPr>
          <w:p>
            <w:pPr>
              <w:ind w:left="4020"/>
              <w:spacing w:after="0"/>
              <w:rPr>
                <w:sz w:val="20"/>
                <w:szCs w:val="20"/>
                <w:color w:val="auto"/>
              </w:rPr>
            </w:pPr>
            <w:r>
              <w:rPr>
                <w:rFonts w:ascii="Arial" w:cs="Arial" w:eastAsia="Arial" w:hAnsi="Arial"/>
                <w:sz w:val="16"/>
                <w:szCs w:val="16"/>
                <w:color w:val="auto"/>
                <w:w w:val="89"/>
              </w:rPr>
              <w:t>13 of 22</w:t>
            </w:r>
          </w:p>
        </w:tc>
      </w:tr>
      <w:tr>
        <w:trPr>
          <w:trHeight w:val="103"/>
        </w:trPr>
        <w:tc>
          <w:tcPr>
            <w:tcW w:w="5920" w:type="dxa"/>
            <w:vAlign w:val="bottom"/>
            <w:tcBorders>
              <w:bottom w:val="single" w:sz="8" w:color="auto"/>
            </w:tcBorders>
          </w:tcPr>
          <w:p>
            <w:pPr>
              <w:spacing w:after="0"/>
              <w:rPr>
                <w:sz w:val="8"/>
                <w:szCs w:val="8"/>
                <w:color w:val="auto"/>
              </w:rPr>
            </w:pPr>
          </w:p>
        </w:tc>
        <w:tc>
          <w:tcPr>
            <w:tcW w:w="4580" w:type="dxa"/>
            <w:vAlign w:val="bottom"/>
            <w:tcBorders>
              <w:bottom w:val="single" w:sz="8" w:color="auto"/>
            </w:tcBorders>
          </w:tcPr>
          <w:p>
            <w:pPr>
              <w:spacing w:after="0"/>
              <w:rPr>
                <w:sz w:val="8"/>
                <w:szCs w:val="8"/>
                <w:color w:val="auto"/>
              </w:rPr>
            </w:pPr>
          </w:p>
        </w:tc>
      </w:tr>
    </w:tbl>
    <w:p>
      <w:pPr>
        <w:spacing w:after="0" w:line="200" w:lineRule="exact"/>
        <w:rPr>
          <w:sz w:val="20"/>
          <w:szCs w:val="20"/>
          <w:color w:val="auto"/>
        </w:rPr>
      </w:pPr>
    </w:p>
    <w:p>
      <w:pPr>
        <w:spacing w:after="0" w:line="208" w:lineRule="exact"/>
        <w:rPr>
          <w:sz w:val="20"/>
          <w:szCs w:val="20"/>
          <w:color w:val="auto"/>
        </w:rPr>
      </w:pPr>
    </w:p>
    <w:p>
      <w:pPr>
        <w:jc w:val="both"/>
        <w:ind w:left="2620" w:right="40" w:firstLine="8"/>
        <w:spacing w:after="0" w:line="238" w:lineRule="auto"/>
        <w:rPr>
          <w:sz w:val="20"/>
          <w:szCs w:val="20"/>
          <w:color w:val="auto"/>
        </w:rPr>
      </w:pPr>
      <w:r>
        <w:rPr>
          <w:rFonts w:ascii="Arial" w:cs="Arial" w:eastAsia="Arial" w:hAnsi="Arial"/>
          <w:sz w:val="20"/>
          <w:szCs w:val="20"/>
          <w:color w:val="auto"/>
        </w:rPr>
        <w:t>original state. In this scenario, it can be said P</w:t>
      </w:r>
      <w:r>
        <w:rPr>
          <w:rFonts w:ascii="Arial" w:cs="Arial" w:eastAsia="Arial" w:hAnsi="Arial"/>
          <w:sz w:val="30"/>
          <w:szCs w:val="30"/>
          <w:color w:val="auto"/>
          <w:vertAlign w:val="subscript"/>
        </w:rPr>
        <w:t>B</w:t>
      </w:r>
      <w:r>
        <w:rPr>
          <w:rFonts w:ascii="Arial" w:cs="Arial" w:eastAsia="Arial" w:hAnsi="Arial"/>
          <w:sz w:val="20"/>
          <w:szCs w:val="20"/>
          <w:color w:val="auto"/>
        </w:rPr>
        <w:t>(t) and P</w:t>
      </w:r>
      <w:r>
        <w:rPr>
          <w:rFonts w:ascii="Arial" w:cs="Arial" w:eastAsia="Arial" w:hAnsi="Arial"/>
          <w:sz w:val="30"/>
          <w:szCs w:val="30"/>
          <w:color w:val="auto"/>
          <w:vertAlign w:val="subscript"/>
        </w:rPr>
        <w:t>C</w:t>
      </w:r>
      <w:r>
        <w:rPr>
          <w:rFonts w:ascii="Arial" w:cs="Arial" w:eastAsia="Arial" w:hAnsi="Arial"/>
          <w:sz w:val="20"/>
          <w:szCs w:val="20"/>
          <w:color w:val="auto"/>
        </w:rPr>
        <w:t>(t) are less resilient than P</w:t>
      </w:r>
      <w:r>
        <w:rPr>
          <w:rFonts w:ascii="Arial" w:cs="Arial" w:eastAsia="Arial" w:hAnsi="Arial"/>
          <w:sz w:val="30"/>
          <w:szCs w:val="30"/>
          <w:color w:val="auto"/>
          <w:vertAlign w:val="subscript"/>
        </w:rPr>
        <w:t>A</w:t>
      </w:r>
      <w:r>
        <w:rPr>
          <w:rFonts w:ascii="Arial" w:cs="Arial" w:eastAsia="Arial" w:hAnsi="Arial"/>
          <w:sz w:val="20"/>
          <w:szCs w:val="20"/>
          <w:color w:val="auto"/>
        </w:rPr>
        <w:t>(t), as P</w:t>
      </w:r>
      <w:r>
        <w:rPr>
          <w:rFonts w:ascii="Arial" w:cs="Arial" w:eastAsia="Arial" w:hAnsi="Arial"/>
          <w:sz w:val="30"/>
          <w:szCs w:val="30"/>
          <w:color w:val="auto"/>
          <w:vertAlign w:val="subscript"/>
        </w:rPr>
        <w:t>A</w:t>
      </w:r>
      <w:r>
        <w:rPr>
          <w:rFonts w:ascii="Arial" w:cs="Arial" w:eastAsia="Arial" w:hAnsi="Arial"/>
          <w:sz w:val="20"/>
          <w:szCs w:val="20"/>
          <w:color w:val="auto"/>
        </w:rPr>
        <w:t>(t) is recovered to, or similar to, its original state. This ability to return to its original condition can be improved by involving a range of measures. For example, engaging with local communities, implementing sustainable practices, or promoting a culture of continuous learning and improvement within the O&amp;G sector can help ensure that lessons are learned from past experiences and applied to future activities to enhance the ability to return to its original state.</w:t>
      </w:r>
    </w:p>
    <w:p>
      <w:pPr>
        <w:spacing w:after="0" w:line="15" w:lineRule="exact"/>
        <w:rPr>
          <w:sz w:val="20"/>
          <w:szCs w:val="20"/>
          <w:color w:val="auto"/>
        </w:rPr>
      </w:pPr>
    </w:p>
    <w:p>
      <w:pPr>
        <w:jc w:val="both"/>
        <w:ind w:left="2620" w:firstLine="431"/>
        <w:spacing w:after="0" w:line="262" w:lineRule="auto"/>
        <w:rPr>
          <w:sz w:val="20"/>
          <w:szCs w:val="20"/>
          <w:color w:val="auto"/>
        </w:rPr>
      </w:pPr>
      <w:r>
        <w:rPr>
          <w:rFonts w:ascii="Arial" w:cs="Arial" w:eastAsia="Arial" w:hAnsi="Arial"/>
          <w:sz w:val="20"/>
          <w:szCs w:val="20"/>
          <w:color w:val="auto"/>
        </w:rPr>
        <w:t>In many cases, recovery actions and time depend highly on the availability of external resources, typically in the format of monetary funds or human resources [</w:t>
      </w:r>
      <w:r>
        <w:rPr>
          <w:rFonts w:ascii="Arial" w:cs="Arial" w:eastAsia="Arial" w:hAnsi="Arial"/>
          <w:sz w:val="20"/>
          <w:szCs w:val="20"/>
          <w:color w:val="0875B7"/>
        </w:rPr>
        <w:t>26</w:t>
      </w:r>
      <w:r>
        <w:rPr>
          <w:rFonts w:ascii="Arial" w:cs="Arial" w:eastAsia="Arial" w:hAnsi="Arial"/>
          <w:sz w:val="20"/>
          <w:szCs w:val="20"/>
          <w:color w:val="auto"/>
        </w:rPr>
        <w:t>]. Thus, insuf-ficient resources may prolong or jeopardize the recovery state. Some systems inherently possess a more extended recovery period. For example, environmental rehabilitation will require a more extended period than replacing a failed component during an operation. It should be noted that there are also cases in a system that can be recovered to better than its original state [</w:t>
      </w:r>
      <w:r>
        <w:rPr>
          <w:rFonts w:ascii="Arial" w:cs="Arial" w:eastAsia="Arial" w:hAnsi="Arial"/>
          <w:sz w:val="20"/>
          <w:szCs w:val="20"/>
          <w:color w:val="0875B7"/>
        </w:rPr>
        <w:t>93</w:t>
      </w:r>
      <w:r>
        <w:rPr>
          <w:rFonts w:ascii="Arial" w:cs="Arial" w:eastAsia="Arial" w:hAnsi="Arial"/>
          <w:sz w:val="20"/>
          <w:szCs w:val="20"/>
          <w:color w:val="auto"/>
        </w:rPr>
        <w:t>].</w:t>
      </w:r>
    </w:p>
    <w:p>
      <w:pPr>
        <w:jc w:val="both"/>
        <w:ind w:left="2620" w:right="40" w:firstLine="431"/>
        <w:spacing w:after="0" w:line="284" w:lineRule="auto"/>
        <w:rPr>
          <w:sz w:val="20"/>
          <w:szCs w:val="20"/>
          <w:color w:val="auto"/>
        </w:rPr>
      </w:pPr>
      <w:r>
        <w:rPr>
          <w:rFonts w:ascii="Arial" w:cs="Arial" w:eastAsia="Arial" w:hAnsi="Arial"/>
          <w:sz w:val="19"/>
          <w:szCs w:val="19"/>
          <w:color w:val="auto"/>
        </w:rPr>
        <w:t>Depending on the resilience assessment framework, the resilience index (RI) can be quantified based on its ability to recover [</w:t>
      </w:r>
      <w:r>
        <w:rPr>
          <w:rFonts w:ascii="Arial" w:cs="Arial" w:eastAsia="Arial" w:hAnsi="Arial"/>
          <w:sz w:val="19"/>
          <w:szCs w:val="19"/>
          <w:color w:val="0875B7"/>
        </w:rPr>
        <w:t>18</w:t>
      </w:r>
      <w:r>
        <w:rPr>
          <w:rFonts w:ascii="Arial" w:cs="Arial" w:eastAsia="Arial" w:hAnsi="Arial"/>
          <w:sz w:val="19"/>
          <w:szCs w:val="19"/>
          <w:color w:val="auto"/>
        </w:rPr>
        <w:t>]. Mathematically, RI can be measured as its recovery function, which is the area under the system performance of the second and third stages in the resilience curve presented in Figure</w:t>
      </w:r>
      <w:r>
        <w:rPr>
          <w:rFonts w:ascii="Arial" w:cs="Arial" w:eastAsia="Arial" w:hAnsi="Arial"/>
          <w:sz w:val="19"/>
          <w:szCs w:val="19"/>
          <w:color w:val="0875B7"/>
        </w:rPr>
        <w:t xml:space="preserve"> 7</w:t>
      </w:r>
      <w:r>
        <w:rPr>
          <w:rFonts w:ascii="Arial" w:cs="Arial" w:eastAsia="Arial" w:hAnsi="Arial"/>
          <w:sz w:val="19"/>
          <w:szCs w:val="19"/>
          <w:color w:val="auto"/>
        </w:rPr>
        <w:t>a, as shown in the equation below.</w:t>
      </w:r>
    </w:p>
    <w:p>
      <w:pPr>
        <w:spacing w:after="0" w:line="92" w:lineRule="exact"/>
        <w:rPr>
          <w:sz w:val="20"/>
          <w:szCs w:val="20"/>
          <w:color w:val="auto"/>
        </w:rPr>
      </w:pPr>
    </w:p>
    <w:tbl>
      <w:tblPr>
        <w:tblLayout w:type="fixed"/>
        <w:tblInd w:w="5580" w:type="dxa"/>
        <w:tblCellMar>
          <w:top w:w="0" w:type="dxa"/>
          <w:left w:w="0" w:type="dxa"/>
          <w:bottom w:w="0" w:type="dxa"/>
          <w:right w:w="0" w:type="dxa"/>
        </w:tblCellMar>
      </w:tblPr>
      <w:tr>
        <w:trPr>
          <w:trHeight w:val="345"/>
        </w:trPr>
        <w:tc>
          <w:tcPr>
            <w:tcW w:w="960" w:type="dxa"/>
            <w:vAlign w:val="bottom"/>
            <w:vMerge w:val="restart"/>
          </w:tcPr>
          <w:p>
            <w:pPr>
              <w:spacing w:after="0"/>
              <w:rPr>
                <w:sz w:val="20"/>
                <w:szCs w:val="20"/>
                <w:color w:val="auto"/>
              </w:rPr>
            </w:pPr>
            <w:r>
              <w:rPr>
                <w:rFonts w:ascii="Arial" w:cs="Arial" w:eastAsia="Arial" w:hAnsi="Arial"/>
                <w:sz w:val="20"/>
                <w:szCs w:val="20"/>
                <w:color w:val="auto"/>
              </w:rPr>
              <w:t>RI(%) =</w:t>
            </w:r>
            <w:r>
              <w:rPr>
                <w:rFonts w:ascii="Arial" w:cs="Arial" w:eastAsia="Arial" w:hAnsi="Arial"/>
                <w:sz w:val="35"/>
                <w:szCs w:val="35"/>
                <w:color w:val="auto"/>
              </w:rPr>
              <w:t xml:space="preserve"> </w:t>
            </w:r>
            <w:r>
              <w:rPr>
                <w:rFonts w:ascii="Arial" w:cs="Arial" w:eastAsia="Arial" w:hAnsi="Arial"/>
                <w:sz w:val="35"/>
                <w:szCs w:val="35"/>
                <w:color w:val="auto"/>
                <w:vertAlign w:val="superscript"/>
              </w:rPr>
              <w:t>Z</w:t>
            </w:r>
          </w:p>
        </w:tc>
        <w:tc>
          <w:tcPr>
            <w:tcW w:w="800" w:type="dxa"/>
            <w:vAlign w:val="bottom"/>
          </w:tcPr>
          <w:p>
            <w:pPr>
              <w:ind w:left="80"/>
              <w:spacing w:after="0"/>
              <w:rPr>
                <w:sz w:val="20"/>
                <w:szCs w:val="20"/>
                <w:color w:val="auto"/>
              </w:rPr>
            </w:pPr>
            <w:r>
              <w:rPr>
                <w:rFonts w:ascii="Arial" w:cs="Arial" w:eastAsia="Arial" w:hAnsi="Arial"/>
                <w:sz w:val="30"/>
                <w:szCs w:val="30"/>
                <w:color w:val="auto"/>
                <w:w w:val="92"/>
                <w:vertAlign w:val="superscript"/>
              </w:rPr>
              <w:t>Tre2</w:t>
            </w:r>
            <w:r>
              <w:rPr>
                <w:rFonts w:ascii="Arial" w:cs="Arial" w:eastAsia="Arial" w:hAnsi="Arial"/>
                <w:sz w:val="19"/>
                <w:szCs w:val="19"/>
                <w:color w:val="auto"/>
                <w:w w:val="92"/>
                <w:vertAlign w:val="superscript"/>
              </w:rPr>
              <w:t xml:space="preserve"> </w:t>
            </w:r>
            <w:r>
              <w:rPr>
                <w:rFonts w:ascii="Arial" w:cs="Arial" w:eastAsia="Arial" w:hAnsi="Arial"/>
                <w:sz w:val="19"/>
                <w:szCs w:val="19"/>
                <w:color w:val="auto"/>
                <w:w w:val="92"/>
              </w:rPr>
              <w:t>P</w:t>
            </w:r>
            <w:r>
              <w:rPr>
                <w:rFonts w:ascii="Arial" w:cs="Arial" w:eastAsia="Arial" w:hAnsi="Arial"/>
                <w:sz w:val="20"/>
                <w:szCs w:val="20"/>
                <w:color w:val="auto"/>
                <w:w w:val="92"/>
              </w:rPr>
              <w:t>(</w:t>
            </w:r>
            <w:r>
              <w:rPr>
                <w:rFonts w:ascii="Arial" w:cs="Arial" w:eastAsia="Arial" w:hAnsi="Arial"/>
                <w:sz w:val="19"/>
                <w:szCs w:val="19"/>
                <w:color w:val="auto"/>
                <w:w w:val="92"/>
              </w:rPr>
              <w:t>t</w:t>
            </w:r>
            <w:r>
              <w:rPr>
                <w:rFonts w:ascii="Arial" w:cs="Arial" w:eastAsia="Arial" w:hAnsi="Arial"/>
                <w:sz w:val="20"/>
                <w:szCs w:val="20"/>
                <w:color w:val="auto"/>
                <w:w w:val="92"/>
              </w:rPr>
              <w:t>)</w:t>
            </w:r>
          </w:p>
        </w:tc>
        <w:tc>
          <w:tcPr>
            <w:tcW w:w="1560" w:type="dxa"/>
            <w:vAlign w:val="bottom"/>
            <w:vMerge w:val="restart"/>
          </w:tcPr>
          <w:p>
            <w:pPr>
              <w:ind w:left="20"/>
              <w:spacing w:after="0"/>
              <w:rPr>
                <w:sz w:val="20"/>
                <w:szCs w:val="20"/>
                <w:color w:val="auto"/>
              </w:rPr>
            </w:pPr>
            <w:r>
              <w:rPr>
                <w:rFonts w:ascii="Arial" w:cs="Arial" w:eastAsia="Arial" w:hAnsi="Arial"/>
                <w:sz w:val="20"/>
                <w:szCs w:val="20"/>
                <w:color w:val="auto"/>
              </w:rPr>
              <w:t>dt</w:t>
            </w:r>
          </w:p>
        </w:tc>
        <w:tc>
          <w:tcPr>
            <w:tcW w:w="1600" w:type="dxa"/>
            <w:vAlign w:val="bottom"/>
            <w:vMerge w:val="restart"/>
          </w:tcPr>
          <w:p>
            <w:pPr>
              <w:jc w:val="right"/>
              <w:spacing w:after="0"/>
              <w:rPr>
                <w:sz w:val="20"/>
                <w:szCs w:val="20"/>
                <w:color w:val="auto"/>
              </w:rPr>
            </w:pPr>
            <w:r>
              <w:rPr>
                <w:rFonts w:ascii="Arial" w:cs="Arial" w:eastAsia="Arial" w:hAnsi="Arial"/>
                <w:sz w:val="20"/>
                <w:szCs w:val="20"/>
                <w:color w:val="auto"/>
              </w:rPr>
              <w:t>(4)</w:t>
            </w:r>
          </w:p>
        </w:tc>
        <w:tc>
          <w:tcPr>
            <w:tcW w:w="0" w:type="dxa"/>
            <w:vAlign w:val="bottom"/>
          </w:tcPr>
          <w:p>
            <w:pPr>
              <w:spacing w:after="0"/>
              <w:rPr>
                <w:sz w:val="1"/>
                <w:szCs w:val="1"/>
                <w:color w:val="auto"/>
              </w:rPr>
            </w:pPr>
          </w:p>
        </w:tc>
      </w:tr>
      <w:tr>
        <w:trPr>
          <w:trHeight w:val="341"/>
        </w:trPr>
        <w:tc>
          <w:tcPr>
            <w:tcW w:w="960" w:type="dxa"/>
            <w:vAlign w:val="bottom"/>
            <w:vMerge w:val="continue"/>
          </w:tcPr>
          <w:p>
            <w:pPr>
              <w:spacing w:after="0"/>
              <w:rPr>
                <w:sz w:val="24"/>
                <w:szCs w:val="24"/>
                <w:color w:val="auto"/>
              </w:rPr>
            </w:pPr>
          </w:p>
        </w:tc>
        <w:tc>
          <w:tcPr>
            <w:tcW w:w="800" w:type="dxa"/>
            <w:vAlign w:val="bottom"/>
          </w:tcPr>
          <w:p>
            <w:pPr>
              <w:spacing w:after="0"/>
              <w:rPr>
                <w:sz w:val="20"/>
                <w:szCs w:val="20"/>
                <w:color w:val="auto"/>
              </w:rPr>
            </w:pPr>
            <w:r>
              <w:rPr>
                <w:rFonts w:ascii="Arial" w:cs="Arial" w:eastAsia="Arial" w:hAnsi="Arial"/>
                <w:sz w:val="15"/>
                <w:szCs w:val="15"/>
                <w:color w:val="auto"/>
              </w:rPr>
              <w:t>Tre1</w:t>
            </w:r>
            <w:r>
              <w:rPr>
                <w:rFonts w:ascii="Arial" w:cs="Arial" w:eastAsia="Arial" w:hAnsi="Arial"/>
                <w:sz w:val="19"/>
                <w:szCs w:val="19"/>
                <w:color w:val="auto"/>
              </w:rPr>
              <w:t xml:space="preserve">  T</w:t>
            </w:r>
            <w:r>
              <w:rPr>
                <w:rFonts w:ascii="Arial" w:cs="Arial" w:eastAsia="Arial" w:hAnsi="Arial"/>
                <w:sz w:val="15"/>
                <w:szCs w:val="15"/>
                <w:color w:val="auto"/>
              </w:rPr>
              <w:t>re2</w:t>
            </w:r>
          </w:p>
        </w:tc>
        <w:tc>
          <w:tcPr>
            <w:tcW w:w="1560" w:type="dxa"/>
            <w:vAlign w:val="bottom"/>
            <w:vMerge w:val="continue"/>
          </w:tcPr>
          <w:p>
            <w:pPr>
              <w:spacing w:after="0"/>
              <w:rPr>
                <w:sz w:val="24"/>
                <w:szCs w:val="24"/>
                <w:color w:val="auto"/>
              </w:rPr>
            </w:pPr>
          </w:p>
        </w:tc>
        <w:tc>
          <w:tcPr>
            <w:tcW w:w="16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4420235</wp:posOffset>
                </wp:positionH>
                <wp:positionV relativeFrom="paragraph">
                  <wp:posOffset>-216535</wp:posOffset>
                </wp:positionV>
                <wp:extent cx="236855" cy="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68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8.05pt,-17.0499pt" to="366.7pt,-17.0499pt" o:allowincell="f" strokecolor="#000000" strokeweight="0.398pt"/>
            </w:pict>
          </mc:Fallback>
        </mc:AlternateContent>
      </w:r>
    </w:p>
    <w:p>
      <w:pPr>
        <w:jc w:val="both"/>
        <w:ind w:left="2620" w:right="40" w:hanging="7"/>
        <w:spacing w:after="0" w:line="236" w:lineRule="auto"/>
        <w:rPr>
          <w:sz w:val="20"/>
          <w:szCs w:val="20"/>
          <w:color w:val="auto"/>
        </w:rPr>
      </w:pPr>
      <w:r>
        <w:rPr>
          <w:rFonts w:ascii="Arial" w:cs="Arial" w:eastAsia="Arial" w:hAnsi="Arial"/>
          <w:sz w:val="20"/>
          <w:szCs w:val="20"/>
          <w:color w:val="auto"/>
        </w:rPr>
        <w:t>where, t</w:t>
      </w:r>
      <w:r>
        <w:rPr>
          <w:rFonts w:ascii="Arial" w:cs="Arial" w:eastAsia="Arial" w:hAnsi="Arial"/>
          <w:sz w:val="30"/>
          <w:szCs w:val="30"/>
          <w:color w:val="auto"/>
          <w:vertAlign w:val="subscript"/>
        </w:rPr>
        <w:t>re1</w:t>
      </w:r>
      <w:r>
        <w:rPr>
          <w:rFonts w:ascii="Arial" w:cs="Arial" w:eastAsia="Arial" w:hAnsi="Arial"/>
          <w:sz w:val="20"/>
          <w:szCs w:val="20"/>
          <w:color w:val="auto"/>
        </w:rPr>
        <w:t xml:space="preserve"> is the occurrence time of the disruptive events, and t</w:t>
      </w:r>
      <w:r>
        <w:rPr>
          <w:rFonts w:ascii="Arial" w:cs="Arial" w:eastAsia="Arial" w:hAnsi="Arial"/>
          <w:sz w:val="30"/>
          <w:szCs w:val="30"/>
          <w:color w:val="auto"/>
          <w:vertAlign w:val="subscript"/>
        </w:rPr>
        <w:t>re2</w:t>
      </w:r>
      <w:r>
        <w:rPr>
          <w:rFonts w:ascii="Arial" w:cs="Arial" w:eastAsia="Arial" w:hAnsi="Arial"/>
          <w:sz w:val="20"/>
          <w:szCs w:val="20"/>
          <w:color w:val="auto"/>
        </w:rPr>
        <w:t xml:space="preserve"> is the completion time of the recovery action. P(t) is the system performance level at time t.</w:t>
      </w:r>
    </w:p>
    <w:p>
      <w:pPr>
        <w:spacing w:after="0" w:line="5" w:lineRule="exact"/>
        <w:rPr>
          <w:sz w:val="20"/>
          <w:szCs w:val="20"/>
          <w:color w:val="auto"/>
        </w:rPr>
      </w:pPr>
    </w:p>
    <w:p>
      <w:pPr>
        <w:jc w:val="both"/>
        <w:ind w:left="2620" w:right="40" w:firstLine="433"/>
        <w:spacing w:after="0" w:line="264" w:lineRule="auto"/>
        <w:rPr>
          <w:sz w:val="20"/>
          <w:szCs w:val="20"/>
          <w:color w:val="auto"/>
        </w:rPr>
      </w:pPr>
      <w:r>
        <w:rPr>
          <w:rFonts w:ascii="Arial" w:cs="Arial" w:eastAsia="Arial" w:hAnsi="Arial"/>
          <w:sz w:val="20"/>
          <w:szCs w:val="20"/>
          <w:color w:val="auto"/>
        </w:rPr>
        <w:t>Another perspective of quantifying system resilience is to compare the expected performance with the resilient system performance. The resilience index (RI) can be measured as the performance loss ratio, as shown in Equation (5). With this approach, RI would have a maximum value of 1 if the resilience performance, P(t), is the same as the expected performance, EP(t). It is possible to have the RI value be more than 1 if the system is being recovered better than the expected performance.</w:t>
      </w:r>
    </w:p>
    <w:p>
      <w:pPr>
        <w:ind w:left="6400"/>
        <w:spacing w:after="0" w:line="209" w:lineRule="auto"/>
        <w:rPr>
          <w:sz w:val="20"/>
          <w:szCs w:val="20"/>
          <w:color w:val="auto"/>
        </w:rPr>
      </w:pPr>
      <w:r>
        <w:rPr>
          <w:rFonts w:ascii="Arial" w:cs="Arial" w:eastAsia="Arial" w:hAnsi="Arial"/>
          <w:sz w:val="42"/>
          <w:szCs w:val="42"/>
          <w:color w:val="auto"/>
          <w:vertAlign w:val="superscript"/>
        </w:rPr>
        <w:t>R</w:t>
      </w:r>
      <w:r>
        <w:rPr>
          <w:rFonts w:ascii="Arial" w:cs="Arial" w:eastAsia="Arial" w:hAnsi="Arial"/>
          <w:sz w:val="30"/>
          <w:szCs w:val="30"/>
          <w:color w:val="auto"/>
          <w:vertAlign w:val="superscript"/>
        </w:rPr>
        <w:t xml:space="preserve"> T</w:t>
      </w:r>
      <w:r>
        <w:rPr>
          <w:rFonts w:ascii="Arial" w:cs="Arial" w:eastAsia="Arial" w:hAnsi="Arial"/>
          <w:sz w:val="19"/>
          <w:szCs w:val="19"/>
          <w:color w:val="auto"/>
          <w:vertAlign w:val="superscript"/>
        </w:rPr>
        <w:t xml:space="preserve"> </w:t>
      </w:r>
      <w:r>
        <w:rPr>
          <w:rFonts w:ascii="Arial" w:cs="Arial" w:eastAsia="Arial" w:hAnsi="Arial"/>
          <w:sz w:val="19"/>
          <w:szCs w:val="19"/>
          <w:color w:val="auto"/>
        </w:rPr>
        <w:t>P</w:t>
      </w:r>
      <w:r>
        <w:rPr>
          <w:rFonts w:ascii="Arial" w:cs="Arial" w:eastAsia="Arial" w:hAnsi="Arial"/>
          <w:sz w:val="20"/>
          <w:szCs w:val="20"/>
          <w:color w:val="auto"/>
        </w:rPr>
        <w:t>(</w:t>
      </w:r>
      <w:r>
        <w:rPr>
          <w:rFonts w:ascii="Arial" w:cs="Arial" w:eastAsia="Arial" w:hAnsi="Arial"/>
          <w:sz w:val="19"/>
          <w:szCs w:val="19"/>
          <w:color w:val="auto"/>
        </w:rPr>
        <w:t>t</w:t>
      </w:r>
      <w:r>
        <w:rPr>
          <w:rFonts w:ascii="Arial" w:cs="Arial" w:eastAsia="Arial" w:hAnsi="Arial"/>
          <w:sz w:val="20"/>
          <w:szCs w:val="20"/>
          <w:color w:val="auto"/>
        </w:rPr>
        <w:t>)</w:t>
      </w:r>
      <w:r>
        <w:rPr>
          <w:rFonts w:ascii="Arial" w:cs="Arial" w:eastAsia="Arial" w:hAnsi="Arial"/>
          <w:sz w:val="19"/>
          <w:szCs w:val="19"/>
          <w:color w:val="auto"/>
        </w:rPr>
        <w:t>dt</w:t>
      </w:r>
    </w:p>
    <w:p>
      <w:pPr>
        <w:ind w:left="5800"/>
        <w:spacing w:after="0" w:line="187" w:lineRule="auto"/>
        <w:tabs>
          <w:tab w:leader="none" w:pos="6480" w:val="left"/>
          <w:tab w:leader="none" w:pos="10240" w:val="left"/>
        </w:tabs>
        <w:rPr>
          <w:sz w:val="20"/>
          <w:szCs w:val="20"/>
          <w:color w:val="auto"/>
        </w:rPr>
      </w:pPr>
      <w:r>
        <w:rPr>
          <w:rFonts w:ascii="Arial" w:cs="Arial" w:eastAsia="Arial" w:hAnsi="Arial"/>
          <w:sz w:val="17"/>
          <w:szCs w:val="17"/>
          <w:color w:val="auto"/>
        </w:rPr>
        <w:t>RI =</w:t>
      </w:r>
      <w:r>
        <w:rPr>
          <w:sz w:val="20"/>
          <w:szCs w:val="20"/>
          <w:color w:val="auto"/>
        </w:rPr>
        <w:tab/>
      </w:r>
      <w:r>
        <w:rPr>
          <w:rFonts w:ascii="Arial" w:cs="Arial" w:eastAsia="Arial" w:hAnsi="Arial"/>
          <w:sz w:val="17"/>
          <w:szCs w:val="17"/>
          <w:color w:val="auto"/>
          <w:vertAlign w:val="superscript"/>
        </w:rPr>
        <w:t>o</w:t>
      </w:r>
      <w:r>
        <w:rPr>
          <w:sz w:val="20"/>
          <w:szCs w:val="20"/>
          <w:color w:val="auto"/>
        </w:rPr>
        <w:tab/>
      </w:r>
      <w:r>
        <w:rPr>
          <w:rFonts w:ascii="Arial" w:cs="Arial" w:eastAsia="Arial" w:hAnsi="Arial"/>
          <w:sz w:val="17"/>
          <w:szCs w:val="17"/>
          <w:color w:val="auto"/>
        </w:rPr>
        <w:t>(5)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4017645</wp:posOffset>
                </wp:positionH>
                <wp:positionV relativeFrom="paragraph">
                  <wp:posOffset>-31115</wp:posOffset>
                </wp:positionV>
                <wp:extent cx="614045" cy="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14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16.35pt,-2.4499pt" to="364.7pt,-2.4499pt" o:allowincell="f" strokecolor="#000000" strokeweight="0.398pt"/>
            </w:pict>
          </mc:Fallback>
        </mc:AlternateContent>
      </w:r>
    </w:p>
    <w:p>
      <w:pPr>
        <w:jc w:val="center"/>
        <w:ind w:left="3120"/>
        <w:spacing w:after="0"/>
        <w:rPr>
          <w:sz w:val="20"/>
          <w:szCs w:val="20"/>
          <w:color w:val="auto"/>
        </w:rPr>
      </w:pPr>
      <w:r>
        <w:rPr>
          <w:rFonts w:ascii="Arial" w:cs="Arial" w:eastAsia="Arial" w:hAnsi="Arial"/>
          <w:sz w:val="42"/>
          <w:szCs w:val="42"/>
          <w:color w:val="auto"/>
          <w:vertAlign w:val="superscript"/>
        </w:rPr>
        <w:t>R</w:t>
      </w:r>
      <w:r>
        <w:rPr>
          <w:rFonts w:ascii="Arial" w:cs="Arial" w:eastAsia="Arial" w:hAnsi="Arial"/>
          <w:sz w:val="30"/>
          <w:szCs w:val="30"/>
          <w:color w:val="auto"/>
          <w:vertAlign w:val="subscript"/>
        </w:rPr>
        <w:t>o</w:t>
      </w:r>
      <w:r>
        <w:rPr>
          <w:rFonts w:ascii="Arial" w:cs="Arial" w:eastAsia="Arial" w:hAnsi="Arial"/>
          <w:sz w:val="30"/>
          <w:szCs w:val="30"/>
          <w:color w:val="auto"/>
          <w:vertAlign w:val="superscript"/>
        </w:rPr>
        <w:t>T</w:t>
      </w:r>
      <w:r>
        <w:rPr>
          <w:rFonts w:ascii="Arial" w:cs="Arial" w:eastAsia="Arial" w:hAnsi="Arial"/>
          <w:sz w:val="19"/>
          <w:szCs w:val="19"/>
          <w:color w:val="auto"/>
        </w:rPr>
        <w:t xml:space="preserve"> EP</w:t>
      </w:r>
      <w:r>
        <w:rPr>
          <w:rFonts w:ascii="Arial" w:cs="Arial" w:eastAsia="Arial" w:hAnsi="Arial"/>
          <w:sz w:val="20"/>
          <w:szCs w:val="20"/>
          <w:color w:val="auto"/>
        </w:rPr>
        <w:t>(</w:t>
      </w:r>
      <w:r>
        <w:rPr>
          <w:rFonts w:ascii="Arial" w:cs="Arial" w:eastAsia="Arial" w:hAnsi="Arial"/>
          <w:sz w:val="19"/>
          <w:szCs w:val="19"/>
          <w:color w:val="auto"/>
        </w:rPr>
        <w:t>t</w:t>
      </w:r>
      <w:r>
        <w:rPr>
          <w:rFonts w:ascii="Arial" w:cs="Arial" w:eastAsia="Arial" w:hAnsi="Arial"/>
          <w:sz w:val="20"/>
          <w:szCs w:val="20"/>
          <w:color w:val="auto"/>
        </w:rPr>
        <w:t>)</w:t>
      </w:r>
      <w:r>
        <w:rPr>
          <w:rFonts w:ascii="Arial" w:cs="Arial" w:eastAsia="Arial" w:hAnsi="Arial"/>
          <w:sz w:val="19"/>
          <w:szCs w:val="19"/>
          <w:color w:val="auto"/>
        </w:rPr>
        <w:t>dt</w:t>
      </w:r>
    </w:p>
    <w:p>
      <w:pPr>
        <w:spacing w:after="0" w:line="12" w:lineRule="exact"/>
        <w:rPr>
          <w:sz w:val="20"/>
          <w:szCs w:val="20"/>
          <w:color w:val="auto"/>
        </w:rPr>
      </w:pPr>
    </w:p>
    <w:p>
      <w:pPr>
        <w:jc w:val="both"/>
        <w:ind w:left="2620" w:firstLine="431"/>
        <w:spacing w:after="0" w:line="253" w:lineRule="auto"/>
        <w:rPr>
          <w:sz w:val="20"/>
          <w:szCs w:val="20"/>
          <w:color w:val="auto"/>
        </w:rPr>
      </w:pPr>
      <w:r>
        <w:rPr>
          <w:rFonts w:ascii="Arial" w:cs="Arial" w:eastAsia="Arial" w:hAnsi="Arial"/>
          <w:sz w:val="20"/>
          <w:szCs w:val="20"/>
          <w:color w:val="auto"/>
        </w:rPr>
        <w:t>In other cases, resilience also can be quantified from a system’s reliability perspec-tive [</w:t>
      </w:r>
      <w:r>
        <w:rPr>
          <w:rFonts w:ascii="Arial" w:cs="Arial" w:eastAsia="Arial" w:hAnsi="Arial"/>
          <w:sz w:val="20"/>
          <w:szCs w:val="20"/>
          <w:color w:val="0875B7"/>
        </w:rPr>
        <w:t>20</w:t>
      </w:r>
      <w:r>
        <w:rPr>
          <w:rFonts w:ascii="Arial" w:cs="Arial" w:eastAsia="Arial" w:hAnsi="Arial"/>
          <w:sz w:val="20"/>
          <w:szCs w:val="20"/>
          <w:color w:val="auto"/>
        </w:rPr>
        <w:t>,</w:t>
      </w:r>
      <w:r>
        <w:rPr>
          <w:rFonts w:ascii="Arial" w:cs="Arial" w:eastAsia="Arial" w:hAnsi="Arial"/>
          <w:sz w:val="20"/>
          <w:szCs w:val="20"/>
          <w:color w:val="0875B7"/>
        </w:rPr>
        <w:t>94</w:t>
      </w:r>
      <w:r>
        <w:rPr>
          <w:rFonts w:ascii="Arial" w:cs="Arial" w:eastAsia="Arial" w:hAnsi="Arial"/>
          <w:sz w:val="20"/>
          <w:szCs w:val="20"/>
          <w:color w:val="auto"/>
        </w:rPr>
        <w:t>], where it is expected to operate normally without failure (reliability, R) plus the ability to recover (recoverability, REC) when a failure occurs with probability , as shown in Equation (5). The recoverability can be quantified further based on correct diagnosis, prognosis, and success mitigation actions [</w:t>
      </w:r>
      <w:r>
        <w:rPr>
          <w:rFonts w:ascii="Arial" w:cs="Arial" w:eastAsia="Arial" w:hAnsi="Arial"/>
          <w:sz w:val="20"/>
          <w:szCs w:val="20"/>
          <w:color w:val="0875B7"/>
        </w:rPr>
        <w:t>20</w:t>
      </w:r>
      <w:r>
        <w:rPr>
          <w:rFonts w:ascii="Arial" w:cs="Arial" w:eastAsia="Arial" w:hAnsi="Arial"/>
          <w:sz w:val="20"/>
          <w:szCs w:val="20"/>
          <w:color w:val="auto"/>
        </w:rPr>
        <w:t>,</w:t>
      </w:r>
      <w:r>
        <w:rPr>
          <w:rFonts w:ascii="Arial" w:cs="Arial" w:eastAsia="Arial" w:hAnsi="Arial"/>
          <w:sz w:val="20"/>
          <w:szCs w:val="20"/>
          <w:color w:val="0875B7"/>
        </w:rPr>
        <w:t>94</w:t>
      </w:r>
      <w:r>
        <w:rPr>
          <w:rFonts w:ascii="Arial" w:cs="Arial" w:eastAsia="Arial" w:hAnsi="Arial"/>
          <w:sz w:val="20"/>
          <w:szCs w:val="20"/>
          <w:color w:val="auto"/>
        </w:rPr>
        <w:t>].</w:t>
      </w:r>
    </w:p>
    <w:p>
      <w:pPr>
        <w:spacing w:after="0" w:line="208" w:lineRule="exact"/>
        <w:rPr>
          <w:sz w:val="20"/>
          <w:szCs w:val="20"/>
          <w:color w:val="auto"/>
        </w:rPr>
      </w:pPr>
    </w:p>
    <w:tbl>
      <w:tblPr>
        <w:tblLayout w:type="fixed"/>
        <w:tblInd w:w="4620" w:type="dxa"/>
        <w:tblCellMar>
          <w:top w:w="0" w:type="dxa"/>
          <w:left w:w="0" w:type="dxa"/>
          <w:bottom w:w="0" w:type="dxa"/>
          <w:right w:w="0" w:type="dxa"/>
        </w:tblCellMar>
      </w:tblPr>
      <w:tr>
        <w:trPr>
          <w:trHeight w:val="385"/>
        </w:trPr>
        <w:tc>
          <w:tcPr>
            <w:tcW w:w="4760" w:type="dxa"/>
            <w:vAlign w:val="bottom"/>
          </w:tcPr>
          <w:p>
            <w:pPr>
              <w:spacing w:after="0"/>
              <w:rPr>
                <w:sz w:val="20"/>
                <w:szCs w:val="20"/>
                <w:color w:val="auto"/>
              </w:rPr>
            </w:pPr>
            <w:r>
              <w:rPr>
                <w:rFonts w:ascii="Arial" w:cs="Arial" w:eastAsia="Arial" w:hAnsi="Arial"/>
                <w:sz w:val="20"/>
                <w:szCs w:val="20"/>
                <w:color w:val="auto"/>
              </w:rPr>
              <w:t xml:space="preserve">RI(R, REC) = Reliability + </w:t>
            </w:r>
            <w:r>
              <w:rPr>
                <w:rFonts w:ascii="Arial" w:cs="Arial" w:eastAsia="Arial" w:hAnsi="Arial"/>
                <w:sz w:val="20"/>
                <w:szCs w:val="20"/>
                <w:i w:val="1"/>
                <w:iCs w:val="1"/>
                <w:color w:val="auto"/>
              </w:rPr>
              <w:t>g</w:t>
            </w:r>
            <w:r>
              <w:rPr>
                <w:rFonts w:ascii="Arial" w:cs="Arial" w:eastAsia="Arial" w:hAnsi="Arial"/>
                <w:sz w:val="20"/>
                <w:szCs w:val="20"/>
                <w:color w:val="auto"/>
              </w:rPr>
              <w:t xml:space="preserve"> Recoverability</w:t>
            </w:r>
          </w:p>
        </w:tc>
        <w:tc>
          <w:tcPr>
            <w:tcW w:w="1120" w:type="dxa"/>
            <w:vAlign w:val="bottom"/>
          </w:tcPr>
          <w:p>
            <w:pPr>
              <w:jc w:val="right"/>
              <w:spacing w:after="0"/>
              <w:rPr>
                <w:sz w:val="20"/>
                <w:szCs w:val="20"/>
                <w:color w:val="auto"/>
              </w:rPr>
            </w:pPr>
            <w:r>
              <w:rPr>
                <w:rFonts w:ascii="Arial" w:cs="Arial" w:eastAsia="Arial" w:hAnsi="Arial"/>
                <w:sz w:val="20"/>
                <w:szCs w:val="20"/>
                <w:color w:val="auto"/>
              </w:rPr>
              <w:t>(6)</w:t>
            </w:r>
          </w:p>
        </w:tc>
      </w:tr>
    </w:tbl>
    <w:p>
      <w:pPr>
        <w:spacing w:after="0" w:line="76" w:lineRule="exact"/>
        <w:rPr>
          <w:sz w:val="20"/>
          <w:szCs w:val="20"/>
          <w:color w:val="auto"/>
        </w:rPr>
      </w:pPr>
    </w:p>
    <w:p>
      <w:pPr>
        <w:jc w:val="both"/>
        <w:ind w:left="2620" w:firstLine="425"/>
        <w:spacing w:after="0" w:line="263" w:lineRule="auto"/>
        <w:rPr>
          <w:sz w:val="20"/>
          <w:szCs w:val="20"/>
          <w:color w:val="auto"/>
        </w:rPr>
      </w:pPr>
      <w:r>
        <w:rPr>
          <w:rFonts w:ascii="Arial" w:cs="Arial" w:eastAsia="Arial" w:hAnsi="Arial"/>
          <w:sz w:val="20"/>
          <w:szCs w:val="20"/>
          <w:color w:val="auto"/>
        </w:rPr>
        <w:t>There are still many debates on measuring and verifying resilience, what charac-teristics should be included in system resilience, or what protocol should be taken for complex system resilience. Equations (4)–(6) are examples of three different approaches. Other resilience quantification and recovery approaches can be referred to in these refer-ences [</w:t>
      </w:r>
      <w:r>
        <w:rPr>
          <w:rFonts w:ascii="Arial" w:cs="Arial" w:eastAsia="Arial" w:hAnsi="Arial"/>
          <w:sz w:val="20"/>
          <w:szCs w:val="20"/>
          <w:color w:val="0875B7"/>
        </w:rPr>
        <w:t>91</w:t>
      </w:r>
      <w:r>
        <w:rPr>
          <w:rFonts w:ascii="Arial" w:cs="Arial" w:eastAsia="Arial" w:hAnsi="Arial"/>
          <w:sz w:val="20"/>
          <w:szCs w:val="20"/>
          <w:color w:val="auto"/>
        </w:rPr>
        <w:t>,</w:t>
      </w:r>
      <w:r>
        <w:rPr>
          <w:rFonts w:ascii="Arial" w:cs="Arial" w:eastAsia="Arial" w:hAnsi="Arial"/>
          <w:sz w:val="20"/>
          <w:szCs w:val="20"/>
          <w:color w:val="0875B7"/>
        </w:rPr>
        <w:t>95</w:t>
      </w:r>
      <w:r>
        <w:rPr>
          <w:rFonts w:ascii="Arial" w:cs="Arial" w:eastAsia="Arial" w:hAnsi="Arial"/>
          <w:sz w:val="20"/>
          <w:szCs w:val="20"/>
          <w:color w:val="auto"/>
        </w:rPr>
        <w:t>–</w:t>
      </w:r>
      <w:r>
        <w:rPr>
          <w:rFonts w:ascii="Arial" w:cs="Arial" w:eastAsia="Arial" w:hAnsi="Arial"/>
          <w:sz w:val="20"/>
          <w:szCs w:val="20"/>
          <w:color w:val="0875B7"/>
        </w:rPr>
        <w:t>97</w:t>
      </w:r>
      <w:r>
        <w:rPr>
          <w:rFonts w:ascii="Arial" w:cs="Arial" w:eastAsia="Arial" w:hAnsi="Arial"/>
          <w:sz w:val="20"/>
          <w:szCs w:val="20"/>
          <w:color w:val="auto"/>
        </w:rPr>
        <w:t>]. Since O&amp;G sustainable development encompasses many social, economic, and environmental pillars, resilience in each aspect may be distinctively defined. Environ-mental resilience would be characterized and analyzed differently than social or economic resilience [</w:t>
      </w:r>
      <w:r>
        <w:rPr>
          <w:rFonts w:ascii="Arial" w:cs="Arial" w:eastAsia="Arial" w:hAnsi="Arial"/>
          <w:sz w:val="20"/>
          <w:szCs w:val="20"/>
          <w:color w:val="0875B7"/>
        </w:rPr>
        <w:t>23</w:t>
      </w:r>
      <w:r>
        <w:rPr>
          <w:rFonts w:ascii="Arial" w:cs="Arial" w:eastAsia="Arial" w:hAnsi="Arial"/>
          <w:sz w:val="20"/>
          <w:szCs w:val="20"/>
          <w:color w:val="auto"/>
        </w:rPr>
        <w:t>,</w:t>
      </w:r>
      <w:r>
        <w:rPr>
          <w:rFonts w:ascii="Arial" w:cs="Arial" w:eastAsia="Arial" w:hAnsi="Arial"/>
          <w:sz w:val="20"/>
          <w:szCs w:val="20"/>
          <w:color w:val="0875B7"/>
        </w:rPr>
        <w:t>91</w:t>
      </w:r>
      <w:r>
        <w:rPr>
          <w:rFonts w:ascii="Arial" w:cs="Arial" w:eastAsia="Arial" w:hAnsi="Arial"/>
          <w:sz w:val="20"/>
          <w:szCs w:val="20"/>
          <w:color w:val="auto"/>
        </w:rPr>
        <w:t>,</w:t>
      </w:r>
      <w:r>
        <w:rPr>
          <w:rFonts w:ascii="Arial" w:cs="Arial" w:eastAsia="Arial" w:hAnsi="Arial"/>
          <w:sz w:val="20"/>
          <w:szCs w:val="20"/>
          <w:color w:val="0875B7"/>
        </w:rPr>
        <w:t>98</w:t>
      </w:r>
      <w:r>
        <w:rPr>
          <w:rFonts w:ascii="Arial" w:cs="Arial" w:eastAsia="Arial" w:hAnsi="Arial"/>
          <w:sz w:val="20"/>
          <w:szCs w:val="20"/>
          <w:color w:val="auto"/>
        </w:rPr>
        <w:t>,</w:t>
      </w:r>
      <w:r>
        <w:rPr>
          <w:rFonts w:ascii="Arial" w:cs="Arial" w:eastAsia="Arial" w:hAnsi="Arial"/>
          <w:sz w:val="20"/>
          <w:szCs w:val="20"/>
          <w:color w:val="0875B7"/>
        </w:rPr>
        <w:t>99</w:t>
      </w:r>
      <w:r>
        <w:rPr>
          <w:rFonts w:ascii="Arial" w:cs="Arial" w:eastAsia="Arial" w:hAnsi="Arial"/>
          <w:sz w:val="20"/>
          <w:szCs w:val="20"/>
          <w:color w:val="auto"/>
        </w:rPr>
        <w:t>]. This section mainly summarizes resilience from an infrastructure resilience point of view.</w:t>
      </w:r>
    </w:p>
    <w:p>
      <w:pPr>
        <w:spacing w:after="0" w:line="190" w:lineRule="exact"/>
        <w:rPr>
          <w:sz w:val="20"/>
          <w:szCs w:val="20"/>
          <w:color w:val="auto"/>
        </w:rPr>
      </w:pPr>
    </w:p>
    <w:p>
      <w:pPr>
        <w:ind w:left="2620"/>
        <w:spacing w:after="0"/>
        <w:rPr>
          <w:sz w:val="20"/>
          <w:szCs w:val="20"/>
          <w:color w:val="auto"/>
        </w:rPr>
      </w:pPr>
      <w:r>
        <w:rPr>
          <w:rFonts w:ascii="Arial" w:cs="Arial" w:eastAsia="Arial" w:hAnsi="Arial"/>
          <w:sz w:val="20"/>
          <w:szCs w:val="20"/>
          <w:b w:val="1"/>
          <w:bCs w:val="1"/>
          <w:color w:val="auto"/>
        </w:rPr>
        <w:t>4. O&amp;G Sustainable Development and the 3Rs</w:t>
      </w:r>
    </w:p>
    <w:p>
      <w:pPr>
        <w:spacing w:after="0" w:line="79" w:lineRule="exact"/>
        <w:rPr>
          <w:sz w:val="20"/>
          <w:szCs w:val="20"/>
          <w:color w:val="auto"/>
        </w:rPr>
      </w:pPr>
    </w:p>
    <w:p>
      <w:pPr>
        <w:ind w:left="2620" w:right="40" w:firstLine="425"/>
        <w:spacing w:after="0" w:line="302" w:lineRule="auto"/>
        <w:rPr>
          <w:sz w:val="20"/>
          <w:szCs w:val="20"/>
          <w:color w:val="auto"/>
        </w:rPr>
      </w:pPr>
      <w:r>
        <w:rPr>
          <w:rFonts w:ascii="Arial" w:cs="Arial" w:eastAsia="Arial" w:hAnsi="Arial"/>
          <w:sz w:val="19"/>
          <w:szCs w:val="19"/>
          <w:color w:val="auto"/>
        </w:rPr>
        <w:t>To achieve sustainable development in the O&amp;G industry, it is crucial to consider the concepts of risk, reliability, resilience, and sustainability in tandem as they complement</w:t>
      </w:r>
    </w:p>
    <w:p>
      <w:pPr>
        <w:sectPr>
          <w:pgSz w:w="11900" w:h="16838" w:orient="portrait"/>
          <w:cols w:equalWidth="0" w:num="1">
            <w:col w:w="10520"/>
          </w:cols>
          <w:pgMar w:left="700" w:top="1109" w:right="686" w:bottom="682" w:gutter="0" w:footer="0" w:header="0"/>
        </w:sectPr>
      </w:pPr>
    </w:p>
    <w:bookmarkStart w:id="13" w:name="page14"/>
    <w:bookmarkEnd w:id="13"/>
    <w:p>
      <w:pPr>
        <w:ind w:left="2580"/>
        <w:spacing w:after="0"/>
        <w:rPr>
          <w:sz w:val="20"/>
          <w:szCs w:val="20"/>
          <w:color w:val="auto"/>
        </w:rPr>
      </w:pPr>
      <w:r>
        <w:rPr>
          <w:rFonts w:ascii="Palatino Linotype" w:cs="Palatino Linotype" w:eastAsia="Palatino Linotype" w:hAnsi="Palatino Linotype"/>
          <w:sz w:val="20"/>
          <w:szCs w:val="20"/>
          <w:b w:val="1"/>
          <w:bCs w:val="1"/>
          <w:color w:val="auto"/>
        </w:rPr>
        <mc:AlternateContent>
          <mc:Choice Requires="wps">
            <w:drawing>
              <wp:anchor simplePos="0" relativeHeight="251657728" behindDoc="1" locked="0" layoutInCell="0" allowOverlap="1">
                <wp:simplePos x="0" y="0"/>
                <wp:positionH relativeFrom="page">
                  <wp:posOffset>408940</wp:posOffset>
                </wp:positionH>
                <wp:positionV relativeFrom="page">
                  <wp:posOffset>109220</wp:posOffset>
                </wp:positionV>
                <wp:extent cx="6684010"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8401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2.2pt,8.6pt" to="558.5pt,8.6pt" o:allowincell="f" strokecolor="#000000" strokeweight="0.4799pt">
                <w10:wrap anchorx="page" anchory="page"/>
              </v:line>
            </w:pict>
          </mc:Fallback>
        </mc:AlternateContent>
        <w:t>4. O&amp;G Sustainable Development and the 3Rs</w:t>
      </w:r>
    </w:p>
    <w:p>
      <w:pPr>
        <w:ind w:left="3000"/>
        <w:spacing w:after="0" w:line="203" w:lineRule="auto"/>
        <w:rPr>
          <w:sz w:val="20"/>
          <w:szCs w:val="20"/>
          <w:color w:val="auto"/>
        </w:rPr>
      </w:pPr>
      <w:r>
        <w:rPr>
          <w:rFonts w:ascii="Palatino Linotype" w:cs="Palatino Linotype" w:eastAsia="Palatino Linotype" w:hAnsi="Palatino Linotype"/>
          <w:sz w:val="20"/>
          <w:szCs w:val="20"/>
          <w:color w:val="auto"/>
        </w:rPr>
        <w:t>To achieve sustainable development in the O&amp;G industry, it is crucial to consider the</w:t>
      </w:r>
    </w:p>
    <w:p>
      <w:pPr>
        <w:spacing w:after="0" w:line="198" w:lineRule="auto"/>
        <w:tabs>
          <w:tab w:leader="none" w:pos="9920" w:val="left"/>
        </w:tabs>
        <w:rPr>
          <w:sz w:val="20"/>
          <w:szCs w:val="20"/>
          <w:color w:val="auto"/>
        </w:rPr>
      </w:pPr>
      <w:r>
        <w:rPr>
          <w:rFonts w:ascii="Arial" w:cs="Arial" w:eastAsia="Arial" w:hAnsi="Arial"/>
          <w:sz w:val="9"/>
          <w:szCs w:val="9"/>
          <w:color w:val="auto"/>
        </w:rPr>
        <w:t xml:space="preserve">Sustainability </w:t>
      </w:r>
      <w:r>
        <w:rPr>
          <w:rFonts w:ascii="Arial" w:cs="Arial" w:eastAsia="Arial" w:hAnsi="Arial"/>
          <w:sz w:val="9"/>
          <w:szCs w:val="9"/>
          <w:b w:val="1"/>
          <w:bCs w:val="1"/>
          <w:color w:val="auto"/>
        </w:rPr>
        <w:t>2023</w:t>
      </w:r>
      <w:r>
        <w:rPr>
          <w:rFonts w:ascii="Arial" w:cs="Arial" w:eastAsia="Arial" w:hAnsi="Arial"/>
          <w:sz w:val="9"/>
          <w:szCs w:val="9"/>
          <w:color w:val="auto"/>
        </w:rPr>
        <w:t>, 15, 4953</w:t>
      </w:r>
      <w:r>
        <w:rPr>
          <w:sz w:val="20"/>
          <w:szCs w:val="20"/>
          <w:color w:val="auto"/>
        </w:rPr>
        <w:tab/>
      </w:r>
      <w:r>
        <w:rPr>
          <w:rFonts w:ascii="Arial" w:cs="Arial" w:eastAsia="Arial" w:hAnsi="Arial"/>
          <w:sz w:val="9"/>
          <w:szCs w:val="9"/>
          <w:color w:val="auto"/>
        </w:rPr>
        <w:t>14 of 22</w:t>
      </w:r>
    </w:p>
    <w:p>
      <w:pPr>
        <w:jc w:val="both"/>
        <w:ind w:left="2580" w:right="80"/>
        <w:spacing w:after="0" w:line="226" w:lineRule="auto"/>
        <w:rPr>
          <w:sz w:val="20"/>
          <w:szCs w:val="20"/>
          <w:color w:val="auto"/>
        </w:rPr>
      </w:pPr>
      <w:r>
        <w:rPr>
          <w:rFonts w:ascii="Palatino Linotype" w:cs="Palatino Linotype" w:eastAsia="Palatino Linotype" w:hAnsi="Palatino Linotype"/>
          <w:sz w:val="19"/>
          <w:szCs w:val="19"/>
          <w:color w:val="auto"/>
        </w:rPr>
        <w:t>concepts of risk, reliability, resilience, and sustainability in tandem as they complement each other. This paper introduces a new approach to achieving sustainable development in the O&amp;G industry through the application of the 3Rs concept at all levels of social, eco‐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8890</wp:posOffset>
                </wp:positionH>
                <wp:positionV relativeFrom="paragraph">
                  <wp:posOffset>-341630</wp:posOffset>
                </wp:positionV>
                <wp:extent cx="6649085" cy="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490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7pt,-26.8999pt" to="524.25pt,-26.8999pt" o:allowincell="f" strokecolor="#000000" strokeweight="0.398pt"/>
            </w:pict>
          </mc:Fallback>
        </mc:AlternateContent>
      </w:r>
    </w:p>
    <w:p>
      <w:pPr>
        <w:jc w:val="both"/>
        <w:ind w:left="2580" w:firstLine="46"/>
        <w:spacing w:after="0" w:line="198" w:lineRule="auto"/>
        <w:rPr>
          <w:sz w:val="20"/>
          <w:szCs w:val="20"/>
          <w:color w:val="auto"/>
        </w:rPr>
      </w:pPr>
      <w:r>
        <w:rPr>
          <w:rFonts w:ascii="Arial" w:cs="Arial" w:eastAsia="Arial" w:hAnsi="Arial"/>
          <w:sz w:val="15"/>
          <w:szCs w:val="15"/>
          <w:color w:val="auto"/>
        </w:rPr>
        <w:t xml:space="preserve">each other. This paper introduces a new approach to achieving sustainable development </w:t>
      </w:r>
      <w:r>
        <w:rPr>
          <w:rFonts w:ascii="Palatino Linotype" w:cs="Palatino Linotype" w:eastAsia="Palatino Linotype" w:hAnsi="Palatino Linotype"/>
          <w:sz w:val="15"/>
          <w:szCs w:val="15"/>
          <w:color w:val="auto"/>
        </w:rPr>
        <w:t>nomic, and environmental aspects of O&amp;G infrastructure. This section highlights the 3Rs’</w:t>
      </w:r>
      <w:r>
        <w:rPr>
          <w:rFonts w:ascii="Arial" w:cs="Arial" w:eastAsia="Arial" w:hAnsi="Arial"/>
          <w:sz w:val="14"/>
          <w:szCs w:val="14"/>
          <w:color w:val="auto"/>
        </w:rPr>
        <w:t xml:space="preserve"> in the O&amp;G industry through the application of the 3Rs concept at all levels of social, </w:t>
      </w:r>
      <w:r>
        <w:rPr>
          <w:rFonts w:ascii="Palatino Linotype" w:cs="Palatino Linotype" w:eastAsia="Palatino Linotype" w:hAnsi="Palatino Linotype"/>
          <w:sz w:val="15"/>
          <w:szCs w:val="15"/>
          <w:color w:val="auto"/>
        </w:rPr>
        <w:t>holistic role in serving as a pathway toward sustainable development in O&amp;G infrastruc‐</w:t>
      </w:r>
    </w:p>
    <w:p>
      <w:pPr>
        <w:spacing w:after="0" w:line="1" w:lineRule="exact"/>
        <w:rPr>
          <w:sz w:val="20"/>
          <w:szCs w:val="20"/>
          <w:color w:val="auto"/>
        </w:rPr>
      </w:pPr>
    </w:p>
    <w:p>
      <w:pPr>
        <w:ind w:left="2580" w:right="40" w:firstLine="46"/>
        <w:spacing w:after="0"/>
        <w:rPr>
          <w:sz w:val="20"/>
          <w:szCs w:val="20"/>
          <w:color w:val="auto"/>
        </w:rPr>
      </w:pPr>
      <w:r>
        <w:rPr>
          <w:rFonts w:ascii="Arial" w:cs="Arial" w:eastAsia="Arial" w:hAnsi="Arial"/>
          <w:sz w:val="17"/>
          <w:szCs w:val="17"/>
          <w:color w:val="auto"/>
        </w:rPr>
        <w:t xml:space="preserve">economic, and environmental aspects of O&amp;G infrastructure. This section highlights </w:t>
      </w:r>
      <w:r>
        <w:rPr>
          <w:rFonts w:ascii="Palatino Linotype" w:cs="Palatino Linotype" w:eastAsia="Palatino Linotype" w:hAnsi="Palatino Linotype"/>
          <w:sz w:val="17"/>
          <w:szCs w:val="17"/>
          <w:color w:val="auto"/>
        </w:rPr>
        <w:t>ture and operations.</w:t>
      </w:r>
    </w:p>
    <w:p>
      <w:pPr>
        <w:spacing w:after="0" w:line="22" w:lineRule="exact"/>
        <w:rPr>
          <w:sz w:val="20"/>
          <w:szCs w:val="20"/>
          <w:color w:val="auto"/>
        </w:rPr>
      </w:pPr>
    </w:p>
    <w:p>
      <w:pPr>
        <w:ind w:left="2620" w:right="40"/>
        <w:spacing w:after="0" w:line="184" w:lineRule="auto"/>
        <w:rPr>
          <w:sz w:val="20"/>
          <w:szCs w:val="20"/>
          <w:color w:val="auto"/>
        </w:rPr>
      </w:pPr>
      <w:r>
        <w:rPr>
          <w:rFonts w:ascii="Arial" w:cs="Arial" w:eastAsia="Arial" w:hAnsi="Arial"/>
          <w:sz w:val="17"/>
          <w:szCs w:val="17"/>
          <w:color w:val="auto"/>
        </w:rPr>
        <w:t>the 3Rs’ holistic role in serving as a pathway toward sustainable development in O&amp;G infrastructure and operations.</w:t>
      </w:r>
    </w:p>
    <w:p>
      <w:pPr>
        <w:ind w:left="2580"/>
        <w:spacing w:after="0" w:line="230" w:lineRule="auto"/>
        <w:rPr>
          <w:sz w:val="20"/>
          <w:szCs w:val="20"/>
          <w:color w:val="auto"/>
        </w:rPr>
      </w:pPr>
      <w:r>
        <w:rPr>
          <w:rFonts w:ascii="Palatino Linotype" w:cs="Palatino Linotype" w:eastAsia="Palatino Linotype" w:hAnsi="Palatino Linotype"/>
          <w:sz w:val="20"/>
          <w:szCs w:val="20"/>
          <w:i w:val="1"/>
          <w:iCs w:val="1"/>
          <w:color w:val="auto"/>
        </w:rPr>
        <w:t>4.1. Conceptual Relationship and the Holistic 3Rs</w:t>
      </w:r>
    </w:p>
    <w:p>
      <w:pPr>
        <w:spacing w:after="0" w:line="48" w:lineRule="exact"/>
        <w:rPr>
          <w:sz w:val="20"/>
          <w:szCs w:val="20"/>
          <w:color w:val="auto"/>
        </w:rPr>
      </w:pPr>
    </w:p>
    <w:p>
      <w:pPr>
        <w:jc w:val="both"/>
        <w:ind w:left="2580" w:right="80" w:firstLine="46"/>
        <w:spacing w:after="0" w:line="224" w:lineRule="auto"/>
        <w:rPr>
          <w:sz w:val="20"/>
          <w:szCs w:val="20"/>
          <w:color w:val="auto"/>
        </w:rPr>
      </w:pPr>
      <w:r>
        <w:rPr>
          <w:rFonts w:ascii="Arial" w:cs="Arial" w:eastAsia="Arial" w:hAnsi="Arial"/>
          <w:sz w:val="16"/>
          <w:szCs w:val="16"/>
          <w:color w:val="auto"/>
        </w:rPr>
        <w:t>4.1. Conceptual</w:t>
      </w:r>
      <w:r>
        <w:rPr>
          <w:rFonts w:ascii="Palatino Linotype" w:cs="Palatino Linotype" w:eastAsia="Palatino Linotype" w:hAnsi="Palatino Linotype"/>
          <w:sz w:val="16"/>
          <w:szCs w:val="16"/>
          <w:color w:val="auto"/>
        </w:rPr>
        <w:t>Basedonthe</w:t>
      </w:r>
      <w:r>
        <w:rPr>
          <w:rFonts w:ascii="Arial" w:cs="Arial" w:eastAsia="Arial" w:hAnsi="Arial"/>
          <w:sz w:val="16"/>
          <w:szCs w:val="16"/>
          <w:color w:val="auto"/>
        </w:rPr>
        <w:t>Rlati</w:t>
      </w:r>
      <w:r>
        <w:rPr>
          <w:rFonts w:ascii="Palatino Linotype" w:cs="Palatino Linotype" w:eastAsia="Palatino Linotype" w:hAnsi="Palatino Linotype"/>
          <w:sz w:val="16"/>
          <w:szCs w:val="16"/>
          <w:color w:val="auto"/>
        </w:rPr>
        <w:t>probability</w:t>
      </w:r>
      <w:r>
        <w:rPr>
          <w:rFonts w:ascii="Arial" w:cs="Arial" w:eastAsia="Arial" w:hAnsi="Arial"/>
          <w:sz w:val="16"/>
          <w:szCs w:val="16"/>
          <w:color w:val="auto"/>
        </w:rPr>
        <w:t>nshipand</w:t>
      </w:r>
      <w:r>
        <w:rPr>
          <w:rFonts w:ascii="Palatino Linotype" w:cs="Palatino Linotype" w:eastAsia="Palatino Linotype" w:hAnsi="Palatino Linotype"/>
          <w:sz w:val="16"/>
          <w:szCs w:val="16"/>
          <w:color w:val="auto"/>
        </w:rPr>
        <w:t>of</w:t>
      </w:r>
      <w:r>
        <w:rPr>
          <w:rFonts w:ascii="Arial" w:cs="Arial" w:eastAsia="Arial" w:hAnsi="Arial"/>
          <w:sz w:val="16"/>
          <w:szCs w:val="16"/>
          <w:color w:val="auto"/>
        </w:rPr>
        <w:t>the</w:t>
      </w:r>
      <w:r>
        <w:rPr>
          <w:rFonts w:ascii="Palatino Linotype" w:cs="Palatino Linotype" w:eastAsia="Palatino Linotype" w:hAnsi="Palatino Linotype"/>
          <w:sz w:val="16"/>
          <w:szCs w:val="16"/>
          <w:color w:val="auto"/>
        </w:rPr>
        <w:t>occurrence</w:t>
      </w:r>
      <w:r>
        <w:rPr>
          <w:rFonts w:ascii="Arial" w:cs="Arial" w:eastAsia="Arial" w:hAnsi="Arial"/>
          <w:sz w:val="16"/>
          <w:szCs w:val="16"/>
          <w:color w:val="auto"/>
        </w:rPr>
        <w:t>Holistic3Rs</w:t>
      </w:r>
      <w:r>
        <w:rPr>
          <w:rFonts w:ascii="Palatino Linotype" w:cs="Palatino Linotype" w:eastAsia="Palatino Linotype" w:hAnsi="Palatino Linotype"/>
          <w:sz w:val="16"/>
          <w:szCs w:val="16"/>
          <w:color w:val="auto"/>
        </w:rPr>
        <w:t>(</w:t>
      </w:r>
      <w:r>
        <w:rPr>
          <w:rFonts w:ascii="Palatino Linotype" w:cs="Palatino Linotype" w:eastAsia="Palatino Linotype" w:hAnsi="Palatino Linotype"/>
          <w:sz w:val="16"/>
          <w:szCs w:val="16"/>
          <w:i w:val="1"/>
          <w:iCs w:val="1"/>
          <w:color w:val="auto"/>
        </w:rPr>
        <w:t>p</w:t>
      </w:r>
      <w:r>
        <w:rPr>
          <w:rFonts w:ascii="Palatino Linotype" w:cs="Palatino Linotype" w:eastAsia="Palatino Linotype" w:hAnsi="Palatino Linotype"/>
          <w:sz w:val="16"/>
          <w:szCs w:val="16"/>
          <w:color w:val="auto"/>
        </w:rPr>
        <w:t>) and the magnitude of impact, Figure 9a shows where the concepts of risk, reliability, and resilience stand; from Sweetapple et al.</w:t>
      </w:r>
    </w:p>
    <w:p>
      <w:pPr>
        <w:spacing w:after="0" w:line="1" w:lineRule="exact"/>
        <w:rPr>
          <w:sz w:val="20"/>
          <w:szCs w:val="20"/>
          <w:color w:val="auto"/>
        </w:rPr>
      </w:pPr>
    </w:p>
    <w:p>
      <w:pPr>
        <w:jc w:val="both"/>
        <w:ind w:left="2580" w:firstLine="470"/>
        <w:spacing w:after="0" w:line="188" w:lineRule="auto"/>
        <w:rPr>
          <w:sz w:val="20"/>
          <w:szCs w:val="20"/>
          <w:color w:val="auto"/>
        </w:rPr>
      </w:pPr>
      <w:r>
        <w:rPr>
          <w:rFonts w:ascii="Arial" w:cs="Arial" w:eastAsia="Arial" w:hAnsi="Arial"/>
          <w:sz w:val="15"/>
          <w:szCs w:val="15"/>
          <w:color w:val="auto"/>
        </w:rPr>
        <w:t>Based on the probability of occurrence (p) and the magnitude of impact, Figure</w:t>
      </w:r>
      <w:r>
        <w:rPr>
          <w:rFonts w:ascii="Arial" w:cs="Arial" w:eastAsia="Arial" w:hAnsi="Arial"/>
          <w:sz w:val="15"/>
          <w:szCs w:val="15"/>
          <w:color w:val="0875B7"/>
        </w:rPr>
        <w:t xml:space="preserve"> 9</w:t>
      </w:r>
      <w:r>
        <w:rPr>
          <w:rFonts w:ascii="Arial" w:cs="Arial" w:eastAsia="Arial" w:hAnsi="Arial"/>
          <w:sz w:val="15"/>
          <w:szCs w:val="15"/>
          <w:color w:val="auto"/>
        </w:rPr>
        <w:t xml:space="preserve">a shows </w:t>
      </w:r>
      <w:r>
        <w:rPr>
          <w:rFonts w:ascii="Palatino Linotype" w:cs="Palatino Linotype" w:eastAsia="Palatino Linotype" w:hAnsi="Palatino Linotype"/>
          <w:sz w:val="15"/>
          <w:szCs w:val="15"/>
          <w:color w:val="auto"/>
        </w:rPr>
        <w:t>[100]. Risk is generally known as the probability of occurrence of an unexpected event or</w:t>
      </w:r>
      <w:r>
        <w:rPr>
          <w:rFonts w:ascii="Arial" w:cs="Arial" w:eastAsia="Arial" w:hAnsi="Arial"/>
          <w:sz w:val="14"/>
          <w:szCs w:val="14"/>
          <w:color w:val="auto"/>
        </w:rPr>
        <w:t xml:space="preserve"> where the concepts of risk, reliability, and resilience stand; from Sweetapple et al. [</w:t>
      </w:r>
      <w:r>
        <w:rPr>
          <w:rFonts w:ascii="Arial" w:cs="Arial" w:eastAsia="Arial" w:hAnsi="Arial"/>
          <w:sz w:val="14"/>
          <w:szCs w:val="14"/>
          <w:color w:val="0875B7"/>
        </w:rPr>
        <w:t>100</w:t>
      </w:r>
      <w:r>
        <w:rPr>
          <w:rFonts w:ascii="Arial" w:cs="Arial" w:eastAsia="Arial" w:hAnsi="Arial"/>
          <w:sz w:val="14"/>
          <w:szCs w:val="14"/>
          <w:color w:val="auto"/>
        </w:rPr>
        <w:t xml:space="preserve">]. Risk is </w:t>
      </w:r>
      <w:r>
        <w:rPr>
          <w:rFonts w:ascii="Palatino Linotype" w:cs="Palatino Linotype" w:eastAsia="Palatino Linotype" w:hAnsi="Palatino Linotype"/>
          <w:sz w:val="15"/>
          <w:szCs w:val="15"/>
          <w:color w:val="auto"/>
        </w:rPr>
        <w:t>outcome [101]. In risk, the possible outcome events can be anticipated quantitatively with</w:t>
      </w:r>
      <w:r>
        <w:rPr>
          <w:rFonts w:ascii="Arial" w:cs="Arial" w:eastAsia="Arial" w:hAnsi="Arial"/>
          <w:sz w:val="14"/>
          <w:szCs w:val="14"/>
          <w:color w:val="auto"/>
        </w:rPr>
        <w:t xml:space="preserve"> generally known as the probability of occurrence of an unexpected event or outcome [</w:t>
      </w:r>
      <w:r>
        <w:rPr>
          <w:rFonts w:ascii="Arial" w:cs="Arial" w:eastAsia="Arial" w:hAnsi="Arial"/>
          <w:sz w:val="14"/>
          <w:szCs w:val="14"/>
          <w:color w:val="0875B7"/>
        </w:rPr>
        <w:t>101</w:t>
      </w:r>
      <w:r>
        <w:rPr>
          <w:rFonts w:ascii="Arial" w:cs="Arial" w:eastAsia="Arial" w:hAnsi="Arial"/>
          <w:sz w:val="14"/>
          <w:szCs w:val="14"/>
          <w:color w:val="auto"/>
        </w:rPr>
        <w:t xml:space="preserve">]. </w:t>
      </w:r>
      <w:r>
        <w:rPr>
          <w:rFonts w:ascii="Palatino Linotype" w:cs="Palatino Linotype" w:eastAsia="Palatino Linotype" w:hAnsi="Palatino Linotype"/>
          <w:sz w:val="15"/>
          <w:szCs w:val="15"/>
          <w:color w:val="auto"/>
        </w:rPr>
        <w:t>an assigned probability. However, the actual outcome is unknown until the event occurs.</w:t>
      </w:r>
      <w:r>
        <w:rPr>
          <w:rFonts w:ascii="Arial" w:cs="Arial" w:eastAsia="Arial" w:hAnsi="Arial"/>
          <w:sz w:val="14"/>
          <w:szCs w:val="14"/>
          <w:color w:val="auto"/>
        </w:rPr>
        <w:t xml:space="preserve"> In risk, the possible outcome events can be anticipated quantitatively with an assigned </w:t>
      </w:r>
      <w:r>
        <w:rPr>
          <w:rFonts w:ascii="Palatino Linotype" w:cs="Palatino Linotype" w:eastAsia="Palatino Linotype" w:hAnsi="Palatino Linotype"/>
          <w:sz w:val="15"/>
          <w:szCs w:val="15"/>
          <w:color w:val="auto"/>
        </w:rPr>
        <w:t>Thus, a risk control plan can be formulated beforehand to account for all the possible out‐</w:t>
      </w:r>
      <w:r>
        <w:rPr>
          <w:rFonts w:ascii="Arial" w:cs="Arial" w:eastAsia="Arial" w:hAnsi="Arial"/>
          <w:sz w:val="14"/>
          <w:szCs w:val="14"/>
          <w:color w:val="auto"/>
        </w:rPr>
        <w:t xml:space="preserve"> probability. However, the actual outcome is unknown until the event occurs. Thus, a risk </w:t>
      </w:r>
      <w:r>
        <w:rPr>
          <w:rFonts w:ascii="Palatino Linotype" w:cs="Palatino Linotype" w:eastAsia="Palatino Linotype" w:hAnsi="Palatino Linotype"/>
          <w:sz w:val="15"/>
          <w:szCs w:val="15"/>
          <w:color w:val="auto"/>
        </w:rPr>
        <w:t>comes. Since there is a pre‐mitigation plan in place, typically the negative magnitude of</w:t>
      </w:r>
      <w:r>
        <w:rPr>
          <w:rFonts w:ascii="Arial" w:cs="Arial" w:eastAsia="Arial" w:hAnsi="Arial"/>
          <w:sz w:val="14"/>
          <w:szCs w:val="14"/>
          <w:color w:val="auto"/>
        </w:rPr>
        <w:t xml:space="preserve"> control plan can be formulated beforehand to account for all the possible outcomes. Since</w:t>
      </w:r>
    </w:p>
    <w:p>
      <w:pPr>
        <w:spacing w:after="0" w:line="7" w:lineRule="exact"/>
        <w:rPr>
          <w:sz w:val="20"/>
          <w:szCs w:val="20"/>
          <w:color w:val="auto"/>
        </w:rPr>
      </w:pPr>
    </w:p>
    <w:p>
      <w:pPr>
        <w:ind w:left="2620" w:right="40" w:hanging="45"/>
        <w:spacing w:after="0" w:line="181" w:lineRule="auto"/>
        <w:rPr>
          <w:sz w:val="20"/>
          <w:szCs w:val="20"/>
          <w:color w:val="auto"/>
        </w:rPr>
      </w:pPr>
      <w:r>
        <w:rPr>
          <w:rFonts w:ascii="Palatino Linotype" w:cs="Palatino Linotype" w:eastAsia="Palatino Linotype" w:hAnsi="Palatino Linotype"/>
          <w:sz w:val="14"/>
          <w:szCs w:val="14"/>
          <w:color w:val="auto"/>
        </w:rPr>
        <w:t xml:space="preserve">an outcome can be reduced to a low‐magnitude probability event if the outcome occurs. </w:t>
      </w:r>
      <w:r>
        <w:rPr>
          <w:rFonts w:ascii="Arial" w:cs="Arial" w:eastAsia="Arial" w:hAnsi="Arial"/>
          <w:sz w:val="13"/>
          <w:szCs w:val="13"/>
          <w:color w:val="auto"/>
        </w:rPr>
        <w:t>there is a pre-mitigation plan in place, typically the negative magnitude of an outcome</w:t>
      </w:r>
    </w:p>
    <w:p>
      <w:pPr>
        <w:ind w:left="2580"/>
        <w:spacing w:after="0" w:line="180" w:lineRule="auto"/>
        <w:rPr>
          <w:sz w:val="20"/>
          <w:szCs w:val="20"/>
          <w:color w:val="auto"/>
        </w:rPr>
      </w:pPr>
      <w:r>
        <w:rPr>
          <w:rFonts w:ascii="Palatino Linotype" w:cs="Palatino Linotype" w:eastAsia="Palatino Linotype" w:hAnsi="Palatino Linotype"/>
          <w:sz w:val="13"/>
          <w:szCs w:val="13"/>
          <w:color w:val="auto"/>
        </w:rPr>
        <w:t>Reliability concerns the probability of a failure event expected to occur within</w:t>
      </w:r>
      <w:r>
        <w:rPr>
          <w:rFonts w:ascii="Palatino Linotype" w:cs="Palatino Linotype" w:eastAsia="Palatino Linotype" w:hAnsi="Palatino Linotype"/>
          <w:sz w:val="21"/>
          <w:szCs w:val="21"/>
          <w:color w:val="auto"/>
        </w:rPr>
        <w:t xml:space="preserve"> </w:t>
      </w:r>
      <w:r>
        <w:rPr>
          <w:rFonts w:ascii="Palatino Linotype" w:cs="Palatino Linotype" w:eastAsia="Palatino Linotype" w:hAnsi="Palatino Linotype"/>
          <w:sz w:val="21"/>
          <w:szCs w:val="21"/>
          <w:color w:val="auto"/>
          <w:vertAlign w:val="superscript"/>
        </w:rPr>
        <w:t>the</w:t>
      </w:r>
      <w:r>
        <w:rPr>
          <w:rFonts w:ascii="Palatino Linotype" w:cs="Palatino Linotype" w:eastAsia="Palatino Linotype" w:hAnsi="Palatino Linotype"/>
          <w:sz w:val="13"/>
          <w:szCs w:val="13"/>
          <w:color w:val="auto"/>
        </w:rPr>
        <w:t xml:space="preserve"> design </w:t>
      </w:r>
      <w:r>
        <w:rPr>
          <w:rFonts w:ascii="Arial" w:cs="Arial" w:eastAsia="Arial" w:hAnsi="Arial"/>
          <w:sz w:val="13"/>
          <w:szCs w:val="13"/>
          <w:color w:val="auto"/>
        </w:rPr>
        <w:t>can be reduced to a low-magnitude probability event if the outcome occurs. R liability</w:t>
      </w:r>
      <w:r>
        <w:rPr>
          <w:rFonts w:ascii="Palatino Linotype" w:cs="Palatino Linotype" w:eastAsia="Palatino Linotype" w:hAnsi="Palatino Linotype"/>
          <w:sz w:val="13"/>
          <w:szCs w:val="13"/>
          <w:color w:val="auto"/>
        </w:rPr>
        <w:t xml:space="preserve"> life cycle. Thus, the occurrence probability is higher compared to the risk. To increase re‐</w:t>
      </w:r>
      <w:r>
        <w:rPr>
          <w:rFonts w:ascii="Arial" w:cs="Arial" w:eastAsia="Arial" w:hAnsi="Arial"/>
          <w:sz w:val="13"/>
          <w:szCs w:val="13"/>
          <w:color w:val="auto"/>
        </w:rPr>
        <w:t xml:space="preserve"> concerns the probability of a failure event expected to occur within the design life cycle.</w:t>
      </w:r>
      <w:r>
        <w:rPr>
          <w:rFonts w:ascii="Palatino Linotype" w:cs="Palatino Linotype" w:eastAsia="Palatino Linotype" w:hAnsi="Palatino Linotype"/>
          <w:sz w:val="13"/>
          <w:szCs w:val="13"/>
          <w:color w:val="auto"/>
        </w:rPr>
        <w:t xml:space="preserve"> liability,</w:t>
      </w:r>
      <w:r>
        <w:rPr>
          <w:rFonts w:ascii="Arial" w:cs="Arial" w:eastAsia="Arial" w:hAnsi="Arial"/>
          <w:sz w:val="21"/>
          <w:szCs w:val="21"/>
          <w:color w:val="auto"/>
          <w:vertAlign w:val="subscript"/>
        </w:rPr>
        <w:t>Thus,the</w:t>
      </w:r>
      <w:r>
        <w:rPr>
          <w:rFonts w:ascii="Palatino Linotype" w:cs="Palatino Linotype" w:eastAsia="Palatino Linotype" w:hAnsi="Palatino Linotype"/>
          <w:sz w:val="13"/>
          <w:szCs w:val="13"/>
          <w:color w:val="auto"/>
        </w:rPr>
        <w:t>maintenance</w:t>
      </w:r>
      <w:r>
        <w:rPr>
          <w:rFonts w:ascii="Arial" w:cs="Arial" w:eastAsia="Arial" w:hAnsi="Arial"/>
          <w:sz w:val="21"/>
          <w:szCs w:val="21"/>
          <w:color w:val="auto"/>
          <w:vertAlign w:val="subscript"/>
        </w:rPr>
        <w:t>occurrence</w:t>
      </w:r>
      <w:r>
        <w:rPr>
          <w:rFonts w:ascii="Palatino Linotype" w:cs="Palatino Linotype" w:eastAsia="Palatino Linotype" w:hAnsi="Palatino Linotype"/>
          <w:sz w:val="13"/>
          <w:szCs w:val="13"/>
          <w:color w:val="auto"/>
        </w:rPr>
        <w:t xml:space="preserve"> or</w:t>
      </w:r>
      <w:r>
        <w:rPr>
          <w:rFonts w:ascii="Arial" w:cs="Arial" w:eastAsia="Arial" w:hAnsi="Arial"/>
          <w:sz w:val="21"/>
          <w:szCs w:val="21"/>
          <w:color w:val="auto"/>
          <w:vertAlign w:val="subscript"/>
        </w:rPr>
        <w:t>probability</w:t>
      </w:r>
      <w:r>
        <w:rPr>
          <w:rFonts w:ascii="Palatino Linotype" w:cs="Palatino Linotype" w:eastAsia="Palatino Linotype" w:hAnsi="Palatino Linotype"/>
          <w:sz w:val="13"/>
          <w:szCs w:val="13"/>
          <w:color w:val="auto"/>
        </w:rPr>
        <w:t>redundancy</w:t>
      </w:r>
      <w:r>
        <w:rPr>
          <w:rFonts w:ascii="Arial" w:cs="Arial" w:eastAsia="Arial" w:hAnsi="Arial"/>
          <w:sz w:val="21"/>
          <w:szCs w:val="21"/>
          <w:color w:val="auto"/>
          <w:vertAlign w:val="subscript"/>
        </w:rPr>
        <w:t>ishigher</w:t>
      </w:r>
      <w:r>
        <w:rPr>
          <w:rFonts w:ascii="Palatino Linotype" w:cs="Palatino Linotype" w:eastAsia="Palatino Linotype" w:hAnsi="Palatino Linotype"/>
          <w:sz w:val="13"/>
          <w:szCs w:val="13"/>
          <w:color w:val="auto"/>
        </w:rPr>
        <w:t>isoften</w:t>
      </w:r>
      <w:r>
        <w:rPr>
          <w:rFonts w:ascii="Arial" w:cs="Arial" w:eastAsia="Arial" w:hAnsi="Arial"/>
          <w:sz w:val="21"/>
          <w:szCs w:val="21"/>
          <w:color w:val="auto"/>
          <w:vertAlign w:val="subscript"/>
        </w:rPr>
        <w:t>compared</w:t>
      </w:r>
      <w:r>
        <w:rPr>
          <w:rFonts w:ascii="Palatino Linotype" w:cs="Palatino Linotype" w:eastAsia="Palatino Linotype" w:hAnsi="Palatino Linotype"/>
          <w:sz w:val="13"/>
          <w:szCs w:val="13"/>
          <w:color w:val="auto"/>
        </w:rPr>
        <w:t>approached</w:t>
      </w:r>
      <w:r>
        <w:rPr>
          <w:rFonts w:ascii="Arial" w:cs="Arial" w:eastAsia="Arial" w:hAnsi="Arial"/>
          <w:sz w:val="21"/>
          <w:szCs w:val="21"/>
          <w:color w:val="auto"/>
          <w:vertAlign w:val="subscript"/>
        </w:rPr>
        <w:t>to</w:t>
      </w:r>
      <w:r>
        <w:rPr>
          <w:rFonts w:ascii="Palatino Linotype" w:cs="Palatino Linotype" w:eastAsia="Palatino Linotype" w:hAnsi="Palatino Linotype"/>
          <w:sz w:val="13"/>
          <w:szCs w:val="13"/>
          <w:color w:val="auto"/>
        </w:rPr>
        <w:t xml:space="preserve"> [20,83]</w:t>
      </w:r>
      <w:r>
        <w:rPr>
          <w:rFonts w:ascii="Arial" w:cs="Arial" w:eastAsia="Arial" w:hAnsi="Arial"/>
          <w:sz w:val="21"/>
          <w:szCs w:val="21"/>
          <w:color w:val="auto"/>
          <w:vertAlign w:val="subscript"/>
        </w:rPr>
        <w:t>therisk</w:t>
      </w:r>
      <w:r>
        <w:rPr>
          <w:rFonts w:ascii="Palatino Linotype" w:cs="Palatino Linotype" w:eastAsia="Palatino Linotype" w:hAnsi="Palatino Linotype"/>
          <w:sz w:val="13"/>
          <w:szCs w:val="13"/>
          <w:color w:val="auto"/>
        </w:rPr>
        <w:t>.Resilience</w:t>
      </w:r>
      <w:r>
        <w:rPr>
          <w:rFonts w:ascii="Arial" w:cs="Arial" w:eastAsia="Arial" w:hAnsi="Arial"/>
          <w:sz w:val="21"/>
          <w:szCs w:val="21"/>
          <w:color w:val="auto"/>
          <w:vertAlign w:val="subscript"/>
        </w:rPr>
        <w:t>.Toincrease</w:t>
      </w:r>
      <w:r>
        <w:rPr>
          <w:rFonts w:ascii="Palatino Linotype" w:cs="Palatino Linotype" w:eastAsia="Palatino Linotype" w:hAnsi="Palatino Linotype"/>
          <w:sz w:val="13"/>
          <w:szCs w:val="13"/>
          <w:color w:val="auto"/>
        </w:rPr>
        <w:t>ismore</w:t>
      </w:r>
      <w:r>
        <w:rPr>
          <w:rFonts w:ascii="Arial" w:cs="Arial" w:eastAsia="Arial" w:hAnsi="Arial"/>
          <w:sz w:val="21"/>
          <w:szCs w:val="21"/>
          <w:color w:val="auto"/>
          <w:vertAlign w:val="subscript"/>
        </w:rPr>
        <w:t>reliability,</w:t>
      </w:r>
      <w:r>
        <w:rPr>
          <w:rFonts w:ascii="Palatino Linotype" w:cs="Palatino Linotype" w:eastAsia="Palatino Linotype" w:hAnsi="Palatino Linotype"/>
          <w:sz w:val="13"/>
          <w:szCs w:val="13"/>
          <w:color w:val="auto"/>
        </w:rPr>
        <w:t>com‐</w:t>
      </w:r>
    </w:p>
    <w:p>
      <w:pPr>
        <w:jc w:val="both"/>
        <w:ind w:left="2580" w:right="20"/>
        <w:spacing w:after="0" w:line="414" w:lineRule="auto"/>
        <w:rPr>
          <w:sz w:val="20"/>
          <w:szCs w:val="20"/>
          <w:color w:val="auto"/>
        </w:rPr>
      </w:pPr>
      <w:r>
        <w:rPr>
          <w:rFonts w:ascii="Palatino Linotype" w:cs="Palatino Linotype" w:eastAsia="Palatino Linotype" w:hAnsi="Palatino Linotype"/>
          <w:sz w:val="11"/>
          <w:szCs w:val="11"/>
          <w:color w:val="auto"/>
        </w:rPr>
        <w:t>monly</w:t>
      </w:r>
      <w:r>
        <w:rPr>
          <w:rFonts w:ascii="Arial" w:cs="Arial" w:eastAsia="Arial" w:hAnsi="Arial"/>
          <w:sz w:val="10"/>
          <w:szCs w:val="10"/>
          <w:color w:val="auto"/>
        </w:rPr>
        <w:t>maintenanassociatedorredundancy</w:t>
      </w:r>
      <w:r>
        <w:rPr>
          <w:rFonts w:ascii="Palatino Linotype" w:cs="Palatino Linotype" w:eastAsia="Palatino Linotype" w:hAnsi="Palatino Linotype"/>
          <w:sz w:val="11"/>
          <w:szCs w:val="11"/>
          <w:color w:val="auto"/>
        </w:rPr>
        <w:t>withextreme,</w:t>
      </w:r>
      <w:r>
        <w:rPr>
          <w:rFonts w:ascii="Arial" w:cs="Arial" w:eastAsia="Arial" w:hAnsi="Arial"/>
          <w:sz w:val="10"/>
          <w:szCs w:val="10"/>
          <w:color w:val="auto"/>
        </w:rPr>
        <w:t>is often</w:t>
      </w:r>
      <w:r>
        <w:rPr>
          <w:rFonts w:ascii="Palatino Linotype" w:cs="Palatino Linotype" w:eastAsia="Palatino Linotype" w:hAnsi="Palatino Linotype"/>
          <w:sz w:val="11"/>
          <w:szCs w:val="11"/>
          <w:color w:val="auto"/>
        </w:rPr>
        <w:t>rare, and</w:t>
      </w:r>
      <w:r>
        <w:rPr>
          <w:rFonts w:ascii="Arial" w:cs="Arial" w:eastAsia="Arial" w:hAnsi="Arial"/>
          <w:sz w:val="10"/>
          <w:szCs w:val="10"/>
          <w:color w:val="auto"/>
        </w:rPr>
        <w:t>approached</w:t>
      </w:r>
      <w:r>
        <w:rPr>
          <w:rFonts w:ascii="Palatino Linotype" w:cs="Palatino Linotype" w:eastAsia="Palatino Linotype" w:hAnsi="Palatino Linotype"/>
          <w:sz w:val="11"/>
          <w:szCs w:val="11"/>
          <w:color w:val="auto"/>
        </w:rPr>
        <w:t>uncertain</w:t>
      </w:r>
      <w:r>
        <w:rPr>
          <w:rFonts w:ascii="Arial" w:cs="Arial" w:eastAsia="Arial" w:hAnsi="Arial"/>
          <w:sz w:val="10"/>
          <w:szCs w:val="10"/>
          <w:color w:val="auto"/>
        </w:rPr>
        <w:t>[</w:t>
      </w:r>
      <w:r>
        <w:rPr>
          <w:rFonts w:ascii="Arial" w:cs="Arial" w:eastAsia="Arial" w:hAnsi="Arial"/>
          <w:sz w:val="10"/>
          <w:szCs w:val="10"/>
          <w:color w:val="0875B7"/>
        </w:rPr>
        <w:t>20</w:t>
      </w:r>
      <w:r>
        <w:rPr>
          <w:rFonts w:ascii="Palatino Linotype" w:cs="Palatino Linotype" w:eastAsia="Palatino Linotype" w:hAnsi="Palatino Linotype"/>
          <w:sz w:val="11"/>
          <w:szCs w:val="11"/>
          <w:color w:val="auto"/>
        </w:rPr>
        <w:t>events</w:t>
      </w:r>
      <w:r>
        <w:rPr>
          <w:rFonts w:ascii="Arial" w:cs="Arial" w:eastAsia="Arial" w:hAnsi="Arial"/>
          <w:sz w:val="10"/>
          <w:szCs w:val="10"/>
          <w:color w:val="auto"/>
        </w:rPr>
        <w:t>,</w:t>
      </w:r>
      <w:r>
        <w:rPr>
          <w:rFonts w:ascii="Arial" w:cs="Arial" w:eastAsia="Arial" w:hAnsi="Arial"/>
          <w:sz w:val="10"/>
          <w:szCs w:val="10"/>
          <w:color w:val="0875B7"/>
        </w:rPr>
        <w:t>83</w:t>
      </w:r>
      <w:r>
        <w:rPr>
          <w:rFonts w:ascii="Arial" w:cs="Arial" w:eastAsia="Arial" w:hAnsi="Arial"/>
          <w:sz w:val="10"/>
          <w:szCs w:val="10"/>
          <w:color w:val="auto"/>
        </w:rPr>
        <w:t>]. Resilience</w:t>
      </w:r>
      <w:r>
        <w:rPr>
          <w:rFonts w:ascii="Palatino Linotype" w:cs="Palatino Linotype" w:eastAsia="Palatino Linotype" w:hAnsi="Palatino Linotype"/>
          <w:sz w:val="11"/>
          <w:szCs w:val="11"/>
          <w:color w:val="auto"/>
        </w:rPr>
        <w:t>whereitsoccurrence</w:t>
      </w:r>
      <w:r>
        <w:rPr>
          <w:rFonts w:ascii="Arial" w:cs="Arial" w:eastAsia="Arial" w:hAnsi="Arial"/>
          <w:sz w:val="10"/>
          <w:szCs w:val="10"/>
          <w:color w:val="auto"/>
        </w:rPr>
        <w:t>ismorecommonly</w:t>
      </w:r>
      <w:r>
        <w:rPr>
          <w:rFonts w:ascii="Palatino Linotype" w:cs="Palatino Linotype" w:eastAsia="Palatino Linotype" w:hAnsi="Palatino Linotype"/>
          <w:sz w:val="11"/>
          <w:szCs w:val="11"/>
          <w:color w:val="auto"/>
        </w:rPr>
        <w:t>andim‐ pact</w:t>
      </w:r>
      <w:r>
        <w:rPr>
          <w:rFonts w:ascii="Arial" w:cs="Arial" w:eastAsia="Arial" w:hAnsi="Arial"/>
          <w:sz w:val="10"/>
          <w:szCs w:val="10"/>
          <w:color w:val="auto"/>
        </w:rPr>
        <w:t>asso</w:t>
      </w:r>
      <w:r>
        <w:rPr>
          <w:rFonts w:ascii="Palatino Linotype" w:cs="Palatino Linotype" w:eastAsia="Palatino Linotype" w:hAnsi="Palatino Linotype"/>
          <w:sz w:val="11"/>
          <w:szCs w:val="11"/>
          <w:color w:val="auto"/>
        </w:rPr>
        <w:t>cannot</w:t>
      </w:r>
      <w:r>
        <w:rPr>
          <w:rFonts w:ascii="Arial" w:cs="Arial" w:eastAsia="Arial" w:hAnsi="Arial"/>
          <w:sz w:val="10"/>
          <w:szCs w:val="10"/>
          <w:color w:val="auto"/>
        </w:rPr>
        <w:t>iatedwith</w:t>
      </w:r>
      <w:r>
        <w:rPr>
          <w:rFonts w:ascii="Palatino Linotype" w:cs="Palatino Linotype" w:eastAsia="Palatino Linotype" w:hAnsi="Palatino Linotype"/>
          <w:sz w:val="11"/>
          <w:szCs w:val="11"/>
          <w:color w:val="auto"/>
        </w:rPr>
        <w:t>bequantified</w:t>
      </w:r>
      <w:r>
        <w:rPr>
          <w:rFonts w:ascii="Arial" w:cs="Arial" w:eastAsia="Arial" w:hAnsi="Arial"/>
          <w:sz w:val="10"/>
          <w:szCs w:val="10"/>
          <w:color w:val="auto"/>
        </w:rPr>
        <w:t>extrem,rare,</w:t>
      </w:r>
      <w:r>
        <w:rPr>
          <w:rFonts w:ascii="Palatino Linotype" w:cs="Palatino Linotype" w:eastAsia="Palatino Linotype" w:hAnsi="Palatino Linotype"/>
          <w:sz w:val="11"/>
          <w:szCs w:val="11"/>
          <w:color w:val="auto"/>
        </w:rPr>
        <w:t>with</w:t>
      </w:r>
      <w:r>
        <w:rPr>
          <w:rFonts w:ascii="Arial" w:cs="Arial" w:eastAsia="Arial" w:hAnsi="Arial"/>
          <w:sz w:val="10"/>
          <w:szCs w:val="10"/>
          <w:color w:val="auto"/>
        </w:rPr>
        <w:t>and</w:t>
      </w:r>
      <w:r>
        <w:rPr>
          <w:rFonts w:ascii="Palatino Linotype" w:cs="Palatino Linotype" w:eastAsia="Palatino Linotype" w:hAnsi="Palatino Linotype"/>
          <w:sz w:val="11"/>
          <w:szCs w:val="11"/>
          <w:color w:val="auto"/>
        </w:rPr>
        <w:t>anassigned</w:t>
      </w:r>
      <w:r>
        <w:rPr>
          <w:rFonts w:ascii="Arial" w:cs="Arial" w:eastAsia="Arial" w:hAnsi="Arial"/>
          <w:sz w:val="10"/>
          <w:szCs w:val="10"/>
          <w:color w:val="auto"/>
        </w:rPr>
        <w:t>uncertain</w:t>
      </w:r>
      <w:r>
        <w:rPr>
          <w:rFonts w:ascii="Palatino Linotype" w:cs="Palatino Linotype" w:eastAsia="Palatino Linotype" w:hAnsi="Palatino Linotype"/>
          <w:sz w:val="11"/>
          <w:szCs w:val="11"/>
          <w:color w:val="auto"/>
        </w:rPr>
        <w:t>probability</w:t>
      </w:r>
      <w:r>
        <w:rPr>
          <w:rFonts w:ascii="Arial" w:cs="Arial" w:eastAsia="Arial" w:hAnsi="Arial"/>
          <w:sz w:val="10"/>
          <w:szCs w:val="10"/>
          <w:color w:val="auto"/>
        </w:rPr>
        <w:t>eventswhere</w:t>
      </w:r>
      <w:r>
        <w:rPr>
          <w:rFonts w:ascii="Palatino Linotype" w:cs="Palatino Linotype" w:eastAsia="Palatino Linotype" w:hAnsi="Palatino Linotype"/>
          <w:sz w:val="11"/>
          <w:szCs w:val="11"/>
          <w:color w:val="auto"/>
        </w:rPr>
        <w:t>[100]</w:t>
      </w:r>
      <w:r>
        <w:rPr>
          <w:rFonts w:ascii="Arial" w:cs="Arial" w:eastAsia="Arial" w:hAnsi="Arial"/>
          <w:sz w:val="10"/>
          <w:szCs w:val="10"/>
          <w:color w:val="auto"/>
        </w:rPr>
        <w:t>its</w:t>
      </w:r>
      <w:r>
        <w:rPr>
          <w:rFonts w:ascii="Palatino Linotype" w:cs="Palatino Linotype" w:eastAsia="Palatino Linotype" w:hAnsi="Palatino Linotype"/>
          <w:sz w:val="11"/>
          <w:szCs w:val="11"/>
          <w:color w:val="auto"/>
        </w:rPr>
        <w:t>.</w:t>
      </w:r>
      <w:r>
        <w:rPr>
          <w:rFonts w:ascii="Arial" w:cs="Arial" w:eastAsia="Arial" w:hAnsi="Arial"/>
          <w:sz w:val="10"/>
          <w:szCs w:val="10"/>
          <w:color w:val="auto"/>
        </w:rPr>
        <w:t xml:space="preserve"> occurrence</w:t>
      </w:r>
      <w:r>
        <w:rPr>
          <w:rFonts w:ascii="Palatino Linotype" w:cs="Palatino Linotype" w:eastAsia="Palatino Linotype" w:hAnsi="Palatino Linotype"/>
          <w:sz w:val="11"/>
          <w:szCs w:val="11"/>
          <w:color w:val="auto"/>
        </w:rPr>
        <w:t>Forresilience,</w:t>
      </w:r>
      <w:r>
        <w:rPr>
          <w:rFonts w:ascii="Arial" w:cs="Arial" w:eastAsia="Arial" w:hAnsi="Arial"/>
          <w:sz w:val="10"/>
          <w:szCs w:val="10"/>
          <w:color w:val="auto"/>
        </w:rPr>
        <w:t>and</w:t>
      </w:r>
      <w:r>
        <w:rPr>
          <w:rFonts w:ascii="Palatino Linotype" w:cs="Palatino Linotype" w:eastAsia="Palatino Linotype" w:hAnsi="Palatino Linotype"/>
          <w:sz w:val="11"/>
          <w:szCs w:val="11"/>
          <w:color w:val="auto"/>
        </w:rPr>
        <w:t>failure</w:t>
      </w:r>
      <w:r>
        <w:rPr>
          <w:rFonts w:ascii="Arial" w:cs="Arial" w:eastAsia="Arial" w:hAnsi="Arial"/>
          <w:sz w:val="10"/>
          <w:szCs w:val="10"/>
          <w:color w:val="auto"/>
        </w:rPr>
        <w:t>impact</w:t>
      </w:r>
      <w:r>
        <w:rPr>
          <w:rFonts w:ascii="Palatino Linotype" w:cs="Palatino Linotype" w:eastAsia="Palatino Linotype" w:hAnsi="Palatino Linotype"/>
          <w:sz w:val="11"/>
          <w:szCs w:val="11"/>
          <w:color w:val="auto"/>
        </w:rPr>
        <w:t>is</w:t>
      </w:r>
      <w:r>
        <w:rPr>
          <w:rFonts w:ascii="Arial" w:cs="Arial" w:eastAsia="Arial" w:hAnsi="Arial"/>
          <w:sz w:val="10"/>
          <w:szCs w:val="10"/>
          <w:color w:val="auto"/>
        </w:rPr>
        <w:t>cannot</w:t>
      </w:r>
      <w:r>
        <w:rPr>
          <w:rFonts w:ascii="Palatino Linotype" w:cs="Palatino Linotype" w:eastAsia="Palatino Linotype" w:hAnsi="Palatino Linotype"/>
          <w:sz w:val="11"/>
          <w:szCs w:val="11"/>
          <w:color w:val="auto"/>
        </w:rPr>
        <w:t>often expected</w:t>
      </w:r>
      <w:r>
        <w:rPr>
          <w:rFonts w:ascii="Arial" w:cs="Arial" w:eastAsia="Arial" w:hAnsi="Arial"/>
          <w:sz w:val="10"/>
          <w:szCs w:val="10"/>
          <w:color w:val="auto"/>
        </w:rPr>
        <w:t>bequantified</w:t>
      </w:r>
      <w:r>
        <w:rPr>
          <w:rFonts w:ascii="Palatino Linotype" w:cs="Palatino Linotype" w:eastAsia="Palatino Linotype" w:hAnsi="Palatino Linotype"/>
          <w:sz w:val="11"/>
          <w:szCs w:val="11"/>
          <w:color w:val="auto"/>
        </w:rPr>
        <w:t>andcannot</w:t>
      </w:r>
      <w:r>
        <w:rPr>
          <w:rFonts w:ascii="Arial" w:cs="Arial" w:eastAsia="Arial" w:hAnsi="Arial"/>
          <w:sz w:val="10"/>
          <w:szCs w:val="10"/>
          <w:color w:val="auto"/>
        </w:rPr>
        <w:t>withan</w:t>
      </w:r>
      <w:r>
        <w:rPr>
          <w:rFonts w:ascii="Palatino Linotype" w:cs="Palatino Linotype" w:eastAsia="Palatino Linotype" w:hAnsi="Palatino Linotype"/>
          <w:sz w:val="11"/>
          <w:szCs w:val="11"/>
          <w:color w:val="auto"/>
        </w:rPr>
        <w:t>be</w:t>
      </w:r>
      <w:r>
        <w:rPr>
          <w:rFonts w:ascii="Arial" w:cs="Arial" w:eastAsia="Arial" w:hAnsi="Arial"/>
          <w:sz w:val="10"/>
          <w:szCs w:val="10"/>
          <w:color w:val="auto"/>
        </w:rPr>
        <w:t>ass</w:t>
      </w:r>
      <w:r>
        <w:rPr>
          <w:rFonts w:ascii="Palatino Linotype" w:cs="Palatino Linotype" w:eastAsia="Palatino Linotype" w:hAnsi="Palatino Linotype"/>
          <w:sz w:val="11"/>
          <w:szCs w:val="11"/>
          <w:color w:val="auto"/>
        </w:rPr>
        <w:t>mitigated,</w:t>
      </w:r>
      <w:r>
        <w:rPr>
          <w:rFonts w:ascii="Arial" w:cs="Arial" w:eastAsia="Arial" w:hAnsi="Arial"/>
          <w:sz w:val="10"/>
          <w:szCs w:val="10"/>
          <w:color w:val="auto"/>
        </w:rPr>
        <w:t>gnedprobability</w:t>
      </w:r>
      <w:r>
        <w:rPr>
          <w:rFonts w:ascii="Palatino Linotype" w:cs="Palatino Linotype" w:eastAsia="Palatino Linotype" w:hAnsi="Palatino Linotype"/>
          <w:sz w:val="11"/>
          <w:szCs w:val="11"/>
          <w:color w:val="auto"/>
        </w:rPr>
        <w:t>although</w:t>
      </w:r>
      <w:r>
        <w:rPr>
          <w:rFonts w:ascii="Arial" w:cs="Arial" w:eastAsia="Arial" w:hAnsi="Arial"/>
          <w:sz w:val="10"/>
          <w:szCs w:val="10"/>
          <w:color w:val="auto"/>
        </w:rPr>
        <w:t xml:space="preserve"> [</w:t>
      </w:r>
      <w:r>
        <w:rPr>
          <w:rFonts w:ascii="Palatino Linotype" w:cs="Palatino Linotype" w:eastAsia="Palatino Linotype" w:hAnsi="Palatino Linotype"/>
          <w:sz w:val="11"/>
          <w:szCs w:val="11"/>
          <w:color w:val="auto"/>
        </w:rPr>
        <w:t>the</w:t>
      </w:r>
      <w:r>
        <w:rPr>
          <w:rFonts w:ascii="Arial" w:cs="Arial" w:eastAsia="Arial" w:hAnsi="Arial"/>
          <w:sz w:val="10"/>
          <w:szCs w:val="10"/>
          <w:color w:val="0875B7"/>
        </w:rPr>
        <w:t>100</w:t>
      </w:r>
      <w:r>
        <w:rPr>
          <w:rFonts w:ascii="Palatino Linotype" w:cs="Palatino Linotype" w:eastAsia="Palatino Linotype" w:hAnsi="Palatino Linotype"/>
          <w:sz w:val="11"/>
          <w:szCs w:val="11"/>
          <w:color w:val="auto"/>
        </w:rPr>
        <w:t>occurrence</w:t>
      </w:r>
      <w:r>
        <w:rPr>
          <w:rFonts w:ascii="Arial" w:cs="Arial" w:eastAsia="Arial" w:hAnsi="Arial"/>
          <w:sz w:val="10"/>
          <w:szCs w:val="10"/>
          <w:color w:val="auto"/>
        </w:rPr>
        <w:t>].Forresilience,</w:t>
      </w:r>
      <w:r>
        <w:rPr>
          <w:rFonts w:ascii="Palatino Linotype" w:cs="Palatino Linotype" w:eastAsia="Palatino Linotype" w:hAnsi="Palatino Linotype"/>
          <w:sz w:val="11"/>
          <w:szCs w:val="11"/>
          <w:color w:val="auto"/>
        </w:rPr>
        <w:t>probability</w:t>
      </w:r>
      <w:r>
        <w:rPr>
          <w:rFonts w:ascii="Arial" w:cs="Arial" w:eastAsia="Arial" w:hAnsi="Arial"/>
          <w:sz w:val="10"/>
          <w:szCs w:val="10"/>
          <w:color w:val="auto"/>
        </w:rPr>
        <w:t>failure</w:t>
      </w:r>
      <w:r>
        <w:rPr>
          <w:rFonts w:ascii="Palatino Linotype" w:cs="Palatino Linotype" w:eastAsia="Palatino Linotype" w:hAnsi="Palatino Linotype"/>
          <w:sz w:val="11"/>
          <w:szCs w:val="11"/>
          <w:color w:val="auto"/>
        </w:rPr>
        <w:t>of</w:t>
      </w:r>
      <w:r>
        <w:rPr>
          <w:rFonts w:ascii="Arial" w:cs="Arial" w:eastAsia="Arial" w:hAnsi="Arial"/>
          <w:sz w:val="10"/>
          <w:szCs w:val="10"/>
          <w:color w:val="auto"/>
        </w:rPr>
        <w:t>is</w:t>
      </w:r>
      <w:r>
        <w:rPr>
          <w:rFonts w:ascii="Palatino Linotype" w:cs="Palatino Linotype" w:eastAsia="Palatino Linotype" w:hAnsi="Palatino Linotype"/>
          <w:sz w:val="11"/>
          <w:szCs w:val="11"/>
          <w:color w:val="auto"/>
        </w:rPr>
        <w:t>this</w:t>
      </w:r>
      <w:r>
        <w:rPr>
          <w:rFonts w:ascii="Arial" w:cs="Arial" w:eastAsia="Arial" w:hAnsi="Arial"/>
          <w:sz w:val="10"/>
          <w:szCs w:val="10"/>
          <w:color w:val="auto"/>
        </w:rPr>
        <w:t>often</w:t>
      </w:r>
      <w:r>
        <w:rPr>
          <w:rFonts w:ascii="Palatino Linotype" w:cs="Palatino Linotype" w:eastAsia="Palatino Linotype" w:hAnsi="Palatino Linotype"/>
          <w:sz w:val="11"/>
          <w:szCs w:val="11"/>
          <w:color w:val="auto"/>
        </w:rPr>
        <w:t>outcome</w:t>
      </w:r>
      <w:r>
        <w:rPr>
          <w:rFonts w:ascii="Arial" w:cs="Arial" w:eastAsia="Arial" w:hAnsi="Arial"/>
          <w:sz w:val="10"/>
          <w:szCs w:val="10"/>
          <w:color w:val="auto"/>
        </w:rPr>
        <w:t>expected</w:t>
      </w:r>
      <w:r>
        <w:rPr>
          <w:rFonts w:ascii="Palatino Linotype" w:cs="Palatino Linotype" w:eastAsia="Palatino Linotype" w:hAnsi="Palatino Linotype"/>
          <w:sz w:val="11"/>
          <w:szCs w:val="11"/>
          <w:color w:val="auto"/>
        </w:rPr>
        <w:t>is</w:t>
      </w:r>
    </w:p>
    <w:p>
      <w:pPr>
        <w:jc w:val="right"/>
        <w:spacing w:after="0" w:line="238" w:lineRule="auto"/>
        <w:rPr>
          <w:sz w:val="20"/>
          <w:szCs w:val="20"/>
          <w:color w:val="auto"/>
        </w:rPr>
      </w:pPr>
      <w:r>
        <w:rPr>
          <w:rFonts w:ascii="Palatino Linotype" w:cs="Palatino Linotype" w:eastAsia="Palatino Linotype" w:hAnsi="Palatino Linotype"/>
          <w:sz w:val="20"/>
          <w:szCs w:val="20"/>
          <w:color w:val="auto"/>
        </w:rPr>
        <w:t>often</w:t>
      </w:r>
      <w:r>
        <w:rPr>
          <w:rFonts w:ascii="Arial" w:cs="Arial" w:eastAsia="Arial" w:hAnsi="Arial"/>
          <w:sz w:val="19"/>
          <w:szCs w:val="19"/>
          <w:color w:val="auto"/>
        </w:rPr>
        <w:t>andcannot</w:t>
      </w:r>
      <w:r>
        <w:rPr>
          <w:rFonts w:ascii="Palatino Linotype" w:cs="Palatino Linotype" w:eastAsia="Palatino Linotype" w:hAnsi="Palatino Linotype"/>
          <w:sz w:val="20"/>
          <w:szCs w:val="20"/>
          <w:color w:val="auto"/>
        </w:rPr>
        <w:t>low.</w:t>
      </w:r>
      <w:r>
        <w:rPr>
          <w:rFonts w:ascii="Arial" w:cs="Arial" w:eastAsia="Arial" w:hAnsi="Arial"/>
          <w:sz w:val="19"/>
          <w:szCs w:val="19"/>
          <w:color w:val="auto"/>
        </w:rPr>
        <w:t xml:space="preserve"> be mitigated, although the occurrence probability of this outcome is often low.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102870</wp:posOffset>
            </wp:positionH>
            <wp:positionV relativeFrom="paragraph">
              <wp:posOffset>142240</wp:posOffset>
            </wp:positionV>
            <wp:extent cx="6407150" cy="200279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extLst>
                    </a:blip>
                    <a:srcRect/>
                    <a:stretch>
                      <a:fillRect/>
                    </a:stretch>
                  </pic:blipFill>
                  <pic:spPr bwMode="auto">
                    <a:xfrm>
                      <a:off x="0" y="0"/>
                      <a:ext cx="6407150" cy="20027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jc w:val="both"/>
        <w:ind w:left="2580" w:right="40"/>
        <w:spacing w:after="0" w:line="278" w:lineRule="auto"/>
        <w:rPr>
          <w:sz w:val="20"/>
          <w:szCs w:val="20"/>
          <w:color w:val="auto"/>
        </w:rPr>
      </w:pPr>
      <w:r>
        <w:rPr>
          <w:rFonts w:ascii="Palatino Linotype" w:cs="Palatino Linotype" w:eastAsia="Palatino Linotype" w:hAnsi="Palatino Linotype"/>
          <w:sz w:val="15"/>
          <w:szCs w:val="15"/>
          <w:b w:val="1"/>
          <w:bCs w:val="1"/>
          <w:color w:val="auto"/>
        </w:rPr>
        <w:t>Figure9</w:t>
      </w:r>
      <w:r>
        <w:rPr>
          <w:rFonts w:ascii="Arial" w:cs="Arial" w:eastAsia="Arial" w:hAnsi="Arial"/>
          <w:sz w:val="14"/>
          <w:szCs w:val="14"/>
          <w:b w:val="1"/>
          <w:bCs w:val="1"/>
          <w:color w:val="auto"/>
        </w:rPr>
        <w:t>9</w:t>
      </w:r>
      <w:r>
        <w:rPr>
          <w:rFonts w:ascii="Palatino Linotype" w:cs="Palatino Linotype" w:eastAsia="Palatino Linotype" w:hAnsi="Palatino Linotype"/>
          <w:sz w:val="15"/>
          <w:szCs w:val="15"/>
          <w:b w:val="1"/>
          <w:bCs w:val="1"/>
          <w:color w:val="auto"/>
        </w:rPr>
        <w:t>.</w:t>
      </w:r>
      <w:r>
        <w:rPr>
          <w:rFonts w:ascii="Arial" w:cs="Arial" w:eastAsia="Arial" w:hAnsi="Arial"/>
          <w:sz w:val="14"/>
          <w:szCs w:val="14"/>
          <w:b w:val="1"/>
          <w:bCs w:val="1"/>
          <w:color w:val="auto"/>
        </w:rPr>
        <w:t>.</w:t>
      </w:r>
      <w:r>
        <w:rPr>
          <w:rFonts w:ascii="Palatino Linotype" w:cs="Palatino Linotype" w:eastAsia="Palatino Linotype" w:hAnsi="Palatino Linotype"/>
          <w:sz w:val="15"/>
          <w:szCs w:val="15"/>
          <w:color w:val="auto"/>
        </w:rPr>
        <w:t>(</w:t>
      </w:r>
      <w:r>
        <w:rPr>
          <w:rFonts w:ascii="Arial" w:cs="Arial" w:eastAsia="Arial" w:hAnsi="Arial"/>
          <w:sz w:val="14"/>
          <w:szCs w:val="14"/>
          <w:color w:val="auto"/>
        </w:rPr>
        <w:t>(</w:t>
      </w:r>
      <w:r>
        <w:rPr>
          <w:rFonts w:ascii="Palatino Linotype" w:cs="Palatino Linotype" w:eastAsia="Palatino Linotype" w:hAnsi="Palatino Linotype"/>
          <w:sz w:val="15"/>
          <w:szCs w:val="15"/>
          <w:b w:val="1"/>
          <w:bCs w:val="1"/>
          <w:color w:val="auto"/>
        </w:rPr>
        <w:t>a</w:t>
      </w:r>
      <w:r>
        <w:rPr>
          <w:rFonts w:ascii="Arial" w:cs="Arial" w:eastAsia="Arial" w:hAnsi="Arial"/>
          <w:sz w:val="14"/>
          <w:szCs w:val="14"/>
          <w:b w:val="1"/>
          <w:bCs w:val="1"/>
          <w:color w:val="auto"/>
        </w:rPr>
        <w:t>a</w:t>
      </w:r>
      <w:r>
        <w:rPr>
          <w:rFonts w:ascii="Palatino Linotype" w:cs="Palatino Linotype" w:eastAsia="Palatino Linotype" w:hAnsi="Palatino Linotype"/>
          <w:sz w:val="15"/>
          <w:szCs w:val="15"/>
          <w:color w:val="auto"/>
        </w:rPr>
        <w:t>)</w:t>
      </w:r>
      <w:r>
        <w:rPr>
          <w:rFonts w:ascii="Arial" w:cs="Arial" w:eastAsia="Arial" w:hAnsi="Arial"/>
          <w:sz w:val="14"/>
          <w:szCs w:val="14"/>
          <w:color w:val="auto"/>
        </w:rPr>
        <w:t>)</w:t>
      </w:r>
      <w:r>
        <w:rPr>
          <w:rFonts w:ascii="Palatino Linotype" w:cs="Palatino Linotype" w:eastAsia="Palatino Linotype" w:hAnsi="Palatino Linotype"/>
          <w:sz w:val="15"/>
          <w:szCs w:val="15"/>
          <w:color w:val="auto"/>
        </w:rPr>
        <w:t>Conceptual relationship</w:t>
      </w:r>
      <w:r>
        <w:rPr>
          <w:rFonts w:ascii="Arial" w:cs="Arial" w:eastAsia="Arial" w:hAnsi="Arial"/>
          <w:sz w:val="14"/>
          <w:szCs w:val="14"/>
          <w:color w:val="auto"/>
        </w:rPr>
        <w:t xml:space="preserve"> </w:t>
      </w:r>
      <w:r>
        <w:rPr>
          <w:rFonts w:ascii="Arial" w:cs="Arial" w:eastAsia="Arial" w:hAnsi="Arial"/>
          <w:sz w:val="14"/>
          <w:szCs w:val="14"/>
          <w:b w:val="1"/>
          <w:bCs w:val="1"/>
          <w:color w:val="auto"/>
        </w:rPr>
        <w:t>of</w:t>
      </w:r>
      <w:r>
        <w:rPr>
          <w:rFonts w:ascii="Palatino Linotype" w:cs="Palatino Linotype" w:eastAsia="Palatino Linotype" w:hAnsi="Palatino Linotype"/>
          <w:sz w:val="15"/>
          <w:szCs w:val="15"/>
          <w:color w:val="auto"/>
        </w:rPr>
        <w:t xml:space="preserve"> the 3Rs with respecttoprobability</w:t>
      </w:r>
      <w:r>
        <w:rPr>
          <w:rFonts w:ascii="Arial" w:cs="Arial" w:eastAsia="Arial" w:hAnsi="Arial"/>
          <w:sz w:val="14"/>
          <w:szCs w:val="14"/>
          <w:color w:val="auto"/>
        </w:rPr>
        <w:t>(modified</w:t>
      </w:r>
      <w:r>
        <w:rPr>
          <w:rFonts w:ascii="Palatino Linotype" w:cs="Palatino Linotype" w:eastAsia="Palatino Linotype" w:hAnsi="Palatino Linotype"/>
          <w:sz w:val="15"/>
          <w:szCs w:val="15"/>
          <w:color w:val="auto"/>
        </w:rPr>
        <w:t>(modifiedfromSweetapple‐ ple</w:t>
      </w:r>
      <w:r>
        <w:rPr>
          <w:rFonts w:ascii="Arial" w:cs="Arial" w:eastAsia="Arial" w:hAnsi="Arial"/>
          <w:sz w:val="14"/>
          <w:szCs w:val="14"/>
          <w:color w:val="auto"/>
        </w:rPr>
        <w:t>et al</w:t>
      </w:r>
      <w:r>
        <w:rPr>
          <w:rFonts w:ascii="Palatino Linotype" w:cs="Palatino Linotype" w:eastAsia="Palatino Linotype" w:hAnsi="Palatino Linotype"/>
          <w:sz w:val="15"/>
          <w:szCs w:val="15"/>
          <w:color w:val="auto"/>
        </w:rPr>
        <w:t>et</w:t>
      </w:r>
      <w:r>
        <w:rPr>
          <w:rFonts w:ascii="Arial" w:cs="Arial" w:eastAsia="Arial" w:hAnsi="Arial"/>
          <w:sz w:val="14"/>
          <w:szCs w:val="14"/>
          <w:color w:val="auto"/>
        </w:rPr>
        <w:t>.</w:t>
      </w:r>
      <w:r>
        <w:rPr>
          <w:rFonts w:ascii="Palatino Linotype" w:cs="Palatino Linotype" w:eastAsia="Palatino Linotype" w:hAnsi="Palatino Linotype"/>
          <w:sz w:val="15"/>
          <w:szCs w:val="15"/>
          <w:color w:val="auto"/>
        </w:rPr>
        <w:t xml:space="preserve"> al</w:t>
      </w:r>
      <w:r>
        <w:rPr>
          <w:rFonts w:ascii="Arial" w:cs="Arial" w:eastAsia="Arial" w:hAnsi="Arial"/>
          <w:sz w:val="14"/>
          <w:szCs w:val="14"/>
          <w:color w:val="auto"/>
        </w:rPr>
        <w:t>[</w:t>
      </w:r>
      <w:r>
        <w:rPr>
          <w:rFonts w:ascii="Arial" w:cs="Arial" w:eastAsia="Arial" w:hAnsi="Arial"/>
          <w:sz w:val="14"/>
          <w:szCs w:val="14"/>
          <w:color w:val="0875B7"/>
        </w:rPr>
        <w:t>99</w:t>
      </w:r>
      <w:r>
        <w:rPr>
          <w:rFonts w:ascii="Palatino Linotype" w:cs="Palatino Linotype" w:eastAsia="Palatino Linotype" w:hAnsi="Palatino Linotype"/>
          <w:sz w:val="15"/>
          <w:szCs w:val="15"/>
          <w:color w:val="auto"/>
        </w:rPr>
        <w:t>.[99]),</w:t>
      </w:r>
      <w:r>
        <w:rPr>
          <w:rFonts w:ascii="Arial" w:cs="Arial" w:eastAsia="Arial" w:hAnsi="Arial"/>
          <w:sz w:val="14"/>
          <w:szCs w:val="14"/>
          <w:color w:val="auto"/>
        </w:rPr>
        <w:t>(</w:t>
      </w:r>
      <w:r>
        <w:rPr>
          <w:rFonts w:ascii="Arial" w:cs="Arial" w:eastAsia="Arial" w:hAnsi="Arial"/>
          <w:sz w:val="14"/>
          <w:szCs w:val="14"/>
          <w:b w:val="1"/>
          <w:bCs w:val="1"/>
          <w:color w:val="auto"/>
        </w:rPr>
        <w:t>b</w:t>
      </w:r>
      <w:r>
        <w:rPr>
          <w:rFonts w:ascii="Arial" w:cs="Arial" w:eastAsia="Arial" w:hAnsi="Arial"/>
          <w:sz w:val="14"/>
          <w:szCs w:val="14"/>
          <w:color w:val="auto"/>
        </w:rPr>
        <w:t>)</w:t>
      </w:r>
      <w:r>
        <w:rPr>
          <w:rFonts w:ascii="Palatino Linotype" w:cs="Palatino Linotype" w:eastAsia="Palatino Linotype" w:hAnsi="Palatino Linotype"/>
          <w:sz w:val="15"/>
          <w:szCs w:val="15"/>
          <w:color w:val="auto"/>
        </w:rPr>
        <w:t>(</w:t>
      </w:r>
      <w:r>
        <w:rPr>
          <w:rFonts w:ascii="Palatino Linotype" w:cs="Palatino Linotype" w:eastAsia="Palatino Linotype" w:hAnsi="Palatino Linotype"/>
          <w:sz w:val="15"/>
          <w:szCs w:val="15"/>
          <w:b w:val="1"/>
          <w:bCs w:val="1"/>
          <w:color w:val="auto"/>
        </w:rPr>
        <w:t>b</w:t>
      </w:r>
      <w:r>
        <w:rPr>
          <w:rFonts w:ascii="Arial" w:cs="Arial" w:eastAsia="Arial" w:hAnsi="Arial"/>
          <w:sz w:val="14"/>
          <w:szCs w:val="14"/>
          <w:color w:val="auto"/>
        </w:rPr>
        <w:t>the</w:t>
      </w:r>
      <w:r>
        <w:rPr>
          <w:rFonts w:ascii="Palatino Linotype" w:cs="Palatino Linotype" w:eastAsia="Palatino Linotype" w:hAnsi="Palatino Linotype"/>
          <w:sz w:val="15"/>
          <w:szCs w:val="15"/>
          <w:color w:val="auto"/>
        </w:rPr>
        <w:t>)the</w:t>
      </w:r>
      <w:r>
        <w:rPr>
          <w:rFonts w:ascii="Arial" w:cs="Arial" w:eastAsia="Arial" w:hAnsi="Arial"/>
          <w:sz w:val="14"/>
          <w:szCs w:val="14"/>
          <w:color w:val="auto"/>
        </w:rPr>
        <w:t>3Rs</w:t>
      </w:r>
      <w:r>
        <w:rPr>
          <w:rFonts w:ascii="Palatino Linotype" w:cs="Palatino Linotype" w:eastAsia="Palatino Linotype" w:hAnsi="Palatino Linotype"/>
          <w:sz w:val="15"/>
          <w:szCs w:val="15"/>
          <w:color w:val="auto"/>
        </w:rPr>
        <w:t>3Rs</w:t>
      </w:r>
      <w:r>
        <w:rPr>
          <w:rFonts w:ascii="Arial" w:cs="Arial" w:eastAsia="Arial" w:hAnsi="Arial"/>
          <w:sz w:val="14"/>
          <w:szCs w:val="14"/>
          <w:color w:val="auto"/>
        </w:rPr>
        <w:t>flowchart</w:t>
      </w:r>
      <w:r>
        <w:rPr>
          <w:rFonts w:ascii="Palatino Linotype" w:cs="Palatino Linotype" w:eastAsia="Palatino Linotype" w:hAnsi="Palatino Linotype"/>
          <w:sz w:val="15"/>
          <w:szCs w:val="15"/>
          <w:color w:val="auto"/>
        </w:rPr>
        <w:t>flowchart</w:t>
      </w:r>
      <w:r>
        <w:rPr>
          <w:rFonts w:ascii="Arial" w:cs="Arial" w:eastAsia="Arial" w:hAnsi="Arial"/>
          <w:sz w:val="14"/>
          <w:szCs w:val="14"/>
          <w:color w:val="auto"/>
        </w:rPr>
        <w:t>to</w:t>
      </w:r>
      <w:r>
        <w:rPr>
          <w:rFonts w:ascii="Palatino Linotype" w:cs="Palatino Linotype" w:eastAsia="Palatino Linotype" w:hAnsi="Palatino Linotype"/>
          <w:sz w:val="15"/>
          <w:szCs w:val="15"/>
          <w:color w:val="auto"/>
        </w:rPr>
        <w:t>tocomplement</w:t>
      </w:r>
      <w:r>
        <w:rPr>
          <w:rFonts w:ascii="Arial" w:cs="Arial" w:eastAsia="Arial" w:hAnsi="Arial"/>
          <w:sz w:val="14"/>
          <w:szCs w:val="14"/>
          <w:color w:val="auto"/>
        </w:rPr>
        <w:t>the</w:t>
      </w:r>
      <w:r>
        <w:rPr>
          <w:rFonts w:ascii="Palatino Linotype" w:cs="Palatino Linotype" w:eastAsia="Palatino Linotype" w:hAnsi="Palatino Linotype"/>
          <w:sz w:val="15"/>
          <w:szCs w:val="15"/>
          <w:color w:val="auto"/>
        </w:rPr>
        <w:t>theconceptual relationship, and (</w:t>
      </w:r>
      <w:r>
        <w:rPr>
          <w:rFonts w:ascii="Palatino Linotype" w:cs="Palatino Linotype" w:eastAsia="Palatino Linotype" w:hAnsi="Palatino Linotype"/>
          <w:sz w:val="15"/>
          <w:szCs w:val="15"/>
          <w:b w:val="1"/>
          <w:bCs w:val="1"/>
          <w:color w:val="auto"/>
        </w:rPr>
        <w:t>c</w:t>
      </w:r>
      <w:r>
        <w:rPr>
          <w:rFonts w:ascii="Palatino Linotype" w:cs="Palatino Linotype" w:eastAsia="Palatino Linotype" w:hAnsi="Palatino Linotype"/>
          <w:sz w:val="15"/>
          <w:szCs w:val="15"/>
          <w:color w:val="auto"/>
        </w:rPr>
        <w:t>)</w:t>
      </w:r>
      <w:r>
        <w:rPr>
          <w:rFonts w:ascii="Arial" w:cs="Arial" w:eastAsia="Arial" w:hAnsi="Arial"/>
          <w:sz w:val="14"/>
          <w:szCs w:val="14"/>
          <w:color w:val="auto"/>
        </w:rPr>
        <w:t>)</w:t>
      </w:r>
      <w:r>
        <w:rPr>
          <w:rFonts w:ascii="Palatino Linotype" w:cs="Palatino Linotype" w:eastAsia="Palatino Linotype" w:hAnsi="Palatino Linotype"/>
          <w:sz w:val="15"/>
          <w:szCs w:val="15"/>
          <w:color w:val="auto"/>
        </w:rPr>
        <w:t xml:space="preserve"> conceptual</w:t>
      </w:r>
    </w:p>
    <w:p>
      <w:pPr>
        <w:ind w:left="2580"/>
        <w:spacing w:after="0" w:line="197" w:lineRule="auto"/>
        <w:rPr>
          <w:sz w:val="20"/>
          <w:szCs w:val="20"/>
          <w:color w:val="auto"/>
        </w:rPr>
      </w:pPr>
      <w:r>
        <w:rPr>
          <w:rFonts w:ascii="Palatino Linotype" w:cs="Palatino Linotype" w:eastAsia="Palatino Linotype" w:hAnsi="Palatino Linotype"/>
          <w:sz w:val="8"/>
          <w:szCs w:val="8"/>
          <w:color w:val="auto"/>
        </w:rPr>
        <w:t>pathwaysto sustainabilitywith a 3Rs foundation.</w:t>
      </w:r>
    </w:p>
    <w:p>
      <w:pPr>
        <w:ind w:left="3440"/>
        <w:spacing w:after="0"/>
        <w:tabs>
          <w:tab w:leader="none" w:pos="4740" w:val="left"/>
          <w:tab w:leader="none" w:pos="6500" w:val="left"/>
        </w:tabs>
        <w:rPr>
          <w:sz w:val="20"/>
          <w:szCs w:val="20"/>
          <w:color w:val="auto"/>
        </w:rPr>
      </w:pPr>
      <w:r>
        <w:rPr>
          <w:rFonts w:ascii="Arial" w:cs="Arial" w:eastAsia="Arial" w:hAnsi="Arial"/>
          <w:sz w:val="18"/>
          <w:szCs w:val="18"/>
          <w:color w:val="auto"/>
        </w:rPr>
        <w:t>to</w:t>
      </w:r>
      <w:r>
        <w:rPr>
          <w:sz w:val="20"/>
          <w:szCs w:val="20"/>
          <w:color w:val="auto"/>
        </w:rPr>
        <w:tab/>
      </w:r>
      <w:r>
        <w:rPr>
          <w:rFonts w:ascii="Arial" w:cs="Arial" w:eastAsia="Arial" w:hAnsi="Arial"/>
          <w:sz w:val="18"/>
          <w:szCs w:val="18"/>
          <w:color w:val="auto"/>
        </w:rPr>
        <w:t>with a 3Rs</w:t>
      </w:r>
      <w:r>
        <w:rPr>
          <w:sz w:val="20"/>
          <w:szCs w:val="20"/>
          <w:color w:val="auto"/>
        </w:rPr>
        <w:tab/>
      </w:r>
      <w:r>
        <w:rPr>
          <w:rFonts w:ascii="Arial" w:cs="Arial" w:eastAsia="Arial" w:hAnsi="Arial"/>
          <w:sz w:val="13"/>
          <w:szCs w:val="13"/>
          <w:color w:val="auto"/>
        </w:rPr>
        <w:t>.</w:t>
      </w:r>
    </w:p>
    <w:p>
      <w:pPr>
        <w:spacing w:after="0" w:line="195" w:lineRule="exact"/>
        <w:rPr>
          <w:sz w:val="20"/>
          <w:szCs w:val="20"/>
          <w:color w:val="auto"/>
        </w:rPr>
      </w:pPr>
    </w:p>
    <w:p>
      <w:pPr>
        <w:jc w:val="both"/>
        <w:ind w:left="2580" w:firstLine="425"/>
        <w:spacing w:after="0" w:line="416" w:lineRule="auto"/>
        <w:rPr>
          <w:sz w:val="20"/>
          <w:szCs w:val="20"/>
          <w:color w:val="auto"/>
        </w:rPr>
      </w:pPr>
      <w:r>
        <w:rPr>
          <w:rFonts w:ascii="Palatino Linotype" w:cs="Palatino Linotype" w:eastAsia="Palatino Linotype" w:hAnsi="Palatino Linotype"/>
          <w:sz w:val="11"/>
          <w:szCs w:val="11"/>
          <w:color w:val="auto"/>
        </w:rPr>
        <w:t>The flowchart</w:t>
      </w:r>
      <w:r>
        <w:rPr>
          <w:rFonts w:ascii="Arial" w:cs="Arial" w:eastAsia="Arial" w:hAnsi="Arial"/>
          <w:sz w:val="10"/>
          <w:szCs w:val="10"/>
          <w:color w:val="auto"/>
        </w:rPr>
        <w:t>flowchart</w:t>
      </w:r>
      <w:r>
        <w:rPr>
          <w:rFonts w:ascii="Palatino Linotype" w:cs="Palatino Linotype" w:eastAsia="Palatino Linotype" w:hAnsi="Palatino Linotype"/>
          <w:sz w:val="11"/>
          <w:szCs w:val="11"/>
          <w:color w:val="auto"/>
        </w:rPr>
        <w:t>of</w:t>
      </w:r>
      <w:r>
        <w:rPr>
          <w:rFonts w:ascii="Arial" w:cs="Arial" w:eastAsia="Arial" w:hAnsi="Arial"/>
          <w:sz w:val="10"/>
          <w:szCs w:val="10"/>
          <w:color w:val="auto"/>
        </w:rPr>
        <w:t>of</w:t>
      </w:r>
      <w:r>
        <w:rPr>
          <w:rFonts w:ascii="Palatino Linotype" w:cs="Palatino Linotype" w:eastAsia="Palatino Linotype" w:hAnsi="Palatino Linotype"/>
          <w:sz w:val="11"/>
          <w:szCs w:val="11"/>
          <w:color w:val="auto"/>
        </w:rPr>
        <w:t>the</w:t>
      </w:r>
      <w:r>
        <w:rPr>
          <w:rFonts w:ascii="Arial" w:cs="Arial" w:eastAsia="Arial" w:hAnsi="Arial"/>
          <w:sz w:val="10"/>
          <w:szCs w:val="10"/>
          <w:color w:val="auto"/>
        </w:rPr>
        <w:t>the</w:t>
      </w:r>
      <w:r>
        <w:rPr>
          <w:rFonts w:ascii="Palatino Linotype" w:cs="Palatino Linotype" w:eastAsia="Palatino Linotype" w:hAnsi="Palatino Linotype"/>
          <w:sz w:val="11"/>
          <w:szCs w:val="11"/>
          <w:color w:val="auto"/>
        </w:rPr>
        <w:t>rules</w:t>
      </w:r>
      <w:r>
        <w:rPr>
          <w:rFonts w:ascii="Arial" w:cs="Arial" w:eastAsia="Arial" w:hAnsi="Arial"/>
          <w:sz w:val="10"/>
          <w:szCs w:val="10"/>
          <w:color w:val="auto"/>
        </w:rPr>
        <w:t>rules</w:t>
      </w:r>
      <w:r>
        <w:rPr>
          <w:rFonts w:ascii="Palatino Linotype" w:cs="Palatino Linotype" w:eastAsia="Palatino Linotype" w:hAnsi="Palatino Linotype"/>
          <w:sz w:val="11"/>
          <w:szCs w:val="11"/>
          <w:color w:val="auto"/>
        </w:rPr>
        <w:t>of</w:t>
      </w:r>
      <w:r>
        <w:rPr>
          <w:rFonts w:ascii="Arial" w:cs="Arial" w:eastAsia="Arial" w:hAnsi="Arial"/>
          <w:sz w:val="10"/>
          <w:szCs w:val="10"/>
          <w:color w:val="auto"/>
        </w:rPr>
        <w:t xml:space="preserve"> of</w:t>
      </w:r>
      <w:r>
        <w:rPr>
          <w:rFonts w:ascii="Palatino Linotype" w:cs="Palatino Linotype" w:eastAsia="Palatino Linotype" w:hAnsi="Palatino Linotype"/>
          <w:sz w:val="11"/>
          <w:szCs w:val="11"/>
          <w:color w:val="auto"/>
        </w:rPr>
        <w:t>thumb</w:t>
      </w:r>
      <w:r>
        <w:rPr>
          <w:rFonts w:ascii="Arial" w:cs="Arial" w:eastAsia="Arial" w:hAnsi="Arial"/>
          <w:sz w:val="10"/>
          <w:szCs w:val="10"/>
          <w:color w:val="auto"/>
        </w:rPr>
        <w:t>thumb</w:t>
      </w:r>
      <w:r>
        <w:rPr>
          <w:rFonts w:ascii="Palatino Linotype" w:cs="Palatino Linotype" w:eastAsia="Palatino Linotype" w:hAnsi="Palatino Linotype"/>
          <w:sz w:val="11"/>
          <w:szCs w:val="11"/>
          <w:color w:val="auto"/>
        </w:rPr>
        <w:t>for</w:t>
      </w:r>
      <w:r>
        <w:rPr>
          <w:rFonts w:ascii="Arial" w:cs="Arial" w:eastAsia="Arial" w:hAnsi="Arial"/>
          <w:sz w:val="10"/>
          <w:szCs w:val="10"/>
          <w:color w:val="auto"/>
        </w:rPr>
        <w:t>for</w:t>
      </w:r>
      <w:r>
        <w:rPr>
          <w:rFonts w:ascii="Palatino Linotype" w:cs="Palatino Linotype" w:eastAsia="Palatino Linotype" w:hAnsi="Palatino Linotype"/>
          <w:sz w:val="11"/>
          <w:szCs w:val="11"/>
          <w:color w:val="auto"/>
        </w:rPr>
        <w:t>when</w:t>
      </w:r>
      <w:r>
        <w:rPr>
          <w:rFonts w:ascii="Arial" w:cs="Arial" w:eastAsia="Arial" w:hAnsi="Arial"/>
          <w:sz w:val="10"/>
          <w:szCs w:val="10"/>
          <w:color w:val="auto"/>
        </w:rPr>
        <w:t>when</w:t>
      </w:r>
      <w:r>
        <w:rPr>
          <w:rFonts w:ascii="Palatino Linotype" w:cs="Palatino Linotype" w:eastAsia="Palatino Linotype" w:hAnsi="Palatino Linotype"/>
          <w:sz w:val="11"/>
          <w:szCs w:val="11"/>
          <w:color w:val="auto"/>
        </w:rPr>
        <w:t>the risk,</w:t>
      </w:r>
      <w:r>
        <w:rPr>
          <w:rFonts w:ascii="Arial" w:cs="Arial" w:eastAsia="Arial" w:hAnsi="Arial"/>
          <w:sz w:val="10"/>
          <w:szCs w:val="10"/>
          <w:color w:val="auto"/>
        </w:rPr>
        <w:t>therisk,</w:t>
      </w:r>
      <w:r>
        <w:rPr>
          <w:rFonts w:ascii="Palatino Linotype" w:cs="Palatino Linotype" w:eastAsia="Palatino Linotype" w:hAnsi="Palatino Linotype"/>
          <w:sz w:val="11"/>
          <w:szCs w:val="11"/>
          <w:color w:val="auto"/>
        </w:rPr>
        <w:t>reliability,</w:t>
      </w:r>
      <w:r>
        <w:rPr>
          <w:rFonts w:ascii="Arial" w:cs="Arial" w:eastAsia="Arial" w:hAnsi="Arial"/>
          <w:sz w:val="10"/>
          <w:szCs w:val="10"/>
          <w:color w:val="auto"/>
        </w:rPr>
        <w:t>reliability,</w:t>
      </w:r>
      <w:r>
        <w:rPr>
          <w:rFonts w:ascii="Palatino Linotype" w:cs="Palatino Linotype" w:eastAsia="Palatino Linotype" w:hAnsi="Palatino Linotype"/>
          <w:sz w:val="11"/>
          <w:szCs w:val="11"/>
          <w:color w:val="auto"/>
        </w:rPr>
        <w:t>and resilience</w:t>
      </w:r>
      <w:r>
        <w:rPr>
          <w:rFonts w:ascii="Arial" w:cs="Arial" w:eastAsia="Arial" w:hAnsi="Arial"/>
          <w:sz w:val="10"/>
          <w:szCs w:val="10"/>
          <w:color w:val="auto"/>
        </w:rPr>
        <w:t>andresilience</w:t>
      </w:r>
      <w:r>
        <w:rPr>
          <w:rFonts w:ascii="Palatino Linotype" w:cs="Palatino Linotype" w:eastAsia="Palatino Linotype" w:hAnsi="Palatino Linotype"/>
          <w:sz w:val="11"/>
          <w:szCs w:val="11"/>
          <w:color w:val="auto"/>
        </w:rPr>
        <w:t>con‐ cept</w:t>
      </w:r>
      <w:r>
        <w:rPr>
          <w:rFonts w:ascii="Arial" w:cs="Arial" w:eastAsia="Arial" w:hAnsi="Arial"/>
          <w:sz w:val="10"/>
          <w:szCs w:val="10"/>
          <w:color w:val="auto"/>
        </w:rPr>
        <w:t>concept</w:t>
      </w:r>
      <w:r>
        <w:rPr>
          <w:rFonts w:ascii="Palatino Linotype" w:cs="Palatino Linotype" w:eastAsia="Palatino Linotype" w:hAnsi="Palatino Linotype"/>
          <w:sz w:val="11"/>
          <w:szCs w:val="11"/>
          <w:color w:val="auto"/>
        </w:rPr>
        <w:t>ismore</w:t>
      </w:r>
      <w:r>
        <w:rPr>
          <w:rFonts w:ascii="Arial" w:cs="Arial" w:eastAsia="Arial" w:hAnsi="Arial"/>
          <w:sz w:val="10"/>
          <w:szCs w:val="10"/>
          <w:color w:val="auto"/>
        </w:rPr>
        <w:t>ismore</w:t>
      </w:r>
      <w:r>
        <w:rPr>
          <w:rFonts w:ascii="Palatino Linotype" w:cs="Palatino Linotype" w:eastAsia="Palatino Linotype" w:hAnsi="Palatino Linotype"/>
          <w:sz w:val="11"/>
          <w:szCs w:val="11"/>
          <w:color w:val="auto"/>
        </w:rPr>
        <w:t>appropriate</w:t>
      </w:r>
      <w:r>
        <w:rPr>
          <w:rFonts w:ascii="Arial" w:cs="Arial" w:eastAsia="Arial" w:hAnsi="Arial"/>
          <w:sz w:val="10"/>
          <w:szCs w:val="10"/>
          <w:color w:val="auto"/>
        </w:rPr>
        <w:t>appropriate</w:t>
      </w:r>
      <w:r>
        <w:rPr>
          <w:rFonts w:ascii="Palatino Linotype" w:cs="Palatino Linotype" w:eastAsia="Palatino Linotype" w:hAnsi="Palatino Linotype"/>
          <w:sz w:val="11"/>
          <w:szCs w:val="11"/>
          <w:color w:val="auto"/>
        </w:rPr>
        <w:t>based</w:t>
      </w:r>
      <w:r>
        <w:rPr>
          <w:rFonts w:ascii="Arial" w:cs="Arial" w:eastAsia="Arial" w:hAnsi="Arial"/>
          <w:sz w:val="10"/>
          <w:szCs w:val="10"/>
          <w:color w:val="auto"/>
        </w:rPr>
        <w:t>based</w:t>
      </w:r>
      <w:r>
        <w:rPr>
          <w:rFonts w:ascii="Palatino Linotype" w:cs="Palatino Linotype" w:eastAsia="Palatino Linotype" w:hAnsi="Palatino Linotype"/>
          <w:sz w:val="11"/>
          <w:szCs w:val="11"/>
          <w:color w:val="auto"/>
        </w:rPr>
        <w:t>onthe</w:t>
      </w:r>
      <w:r>
        <w:rPr>
          <w:rFonts w:ascii="Arial" w:cs="Arial" w:eastAsia="Arial" w:hAnsi="Arial"/>
          <w:sz w:val="10"/>
          <w:szCs w:val="10"/>
          <w:color w:val="auto"/>
        </w:rPr>
        <w:t>on</w:t>
      </w:r>
      <w:r>
        <w:rPr>
          <w:rFonts w:ascii="Palatino Linotype" w:cs="Palatino Linotype" w:eastAsia="Palatino Linotype" w:hAnsi="Palatino Linotype"/>
          <w:sz w:val="11"/>
          <w:szCs w:val="11"/>
          <w:color w:val="auto"/>
        </w:rPr>
        <w:t xml:space="preserve"> disruptive</w:t>
      </w:r>
      <w:r>
        <w:rPr>
          <w:rFonts w:ascii="Arial" w:cs="Arial" w:eastAsia="Arial" w:hAnsi="Arial"/>
          <w:sz w:val="10"/>
          <w:szCs w:val="10"/>
          <w:color w:val="auto"/>
        </w:rPr>
        <w:t>thedisruptive</w:t>
      </w:r>
      <w:r>
        <w:rPr>
          <w:rFonts w:ascii="Palatino Linotype" w:cs="Palatino Linotype" w:eastAsia="Palatino Linotype" w:hAnsi="Palatino Linotype"/>
          <w:sz w:val="11"/>
          <w:szCs w:val="11"/>
          <w:color w:val="auto"/>
        </w:rPr>
        <w:t>events’</w:t>
      </w:r>
      <w:r>
        <w:rPr>
          <w:rFonts w:ascii="Arial" w:cs="Arial" w:eastAsia="Arial" w:hAnsi="Arial"/>
          <w:sz w:val="10"/>
          <w:szCs w:val="10"/>
          <w:color w:val="auto"/>
        </w:rPr>
        <w:t>events’</w:t>
      </w:r>
      <w:r>
        <w:rPr>
          <w:rFonts w:ascii="Palatino Linotype" w:cs="Palatino Linotype" w:eastAsia="Palatino Linotype" w:hAnsi="Palatino Linotype"/>
          <w:sz w:val="11"/>
          <w:szCs w:val="11"/>
          <w:color w:val="auto"/>
        </w:rPr>
        <w:t>probability</w:t>
      </w:r>
      <w:r>
        <w:rPr>
          <w:rFonts w:ascii="Arial" w:cs="Arial" w:eastAsia="Arial" w:hAnsi="Arial"/>
          <w:sz w:val="10"/>
          <w:szCs w:val="10"/>
          <w:color w:val="auto"/>
        </w:rPr>
        <w:t>probability</w:t>
      </w:r>
      <w:r>
        <w:rPr>
          <w:rFonts w:ascii="Palatino Linotype" w:cs="Palatino Linotype" w:eastAsia="Palatino Linotype" w:hAnsi="Palatino Linotype"/>
          <w:sz w:val="11"/>
          <w:szCs w:val="11"/>
          <w:color w:val="auto"/>
        </w:rPr>
        <w:t>ofoccurrence</w:t>
      </w:r>
      <w:r>
        <w:rPr>
          <w:rFonts w:ascii="Arial" w:cs="Arial" w:eastAsia="Arial" w:hAnsi="Arial"/>
          <w:sz w:val="10"/>
          <w:szCs w:val="10"/>
          <w:color w:val="auto"/>
        </w:rPr>
        <w:t>ofoccurrence</w:t>
      </w:r>
      <w:r>
        <w:rPr>
          <w:rFonts w:ascii="Palatino Linotype" w:cs="Palatino Linotype" w:eastAsia="Palatino Linotype" w:hAnsi="Palatino Linotype"/>
          <w:sz w:val="11"/>
          <w:szCs w:val="11"/>
          <w:color w:val="auto"/>
        </w:rPr>
        <w:t>and magnitude</w:t>
      </w:r>
      <w:r>
        <w:rPr>
          <w:rFonts w:ascii="Arial" w:cs="Arial" w:eastAsia="Arial" w:hAnsi="Arial"/>
          <w:sz w:val="10"/>
          <w:szCs w:val="10"/>
          <w:color w:val="auto"/>
        </w:rPr>
        <w:t>andmagnitude</w:t>
      </w:r>
      <w:r>
        <w:rPr>
          <w:rFonts w:ascii="Palatino Linotype" w:cs="Palatino Linotype" w:eastAsia="Palatino Linotype" w:hAnsi="Palatino Linotype"/>
          <w:sz w:val="11"/>
          <w:szCs w:val="11"/>
          <w:color w:val="auto"/>
        </w:rPr>
        <w:t>isshown</w:t>
      </w:r>
      <w:r>
        <w:rPr>
          <w:rFonts w:ascii="Arial" w:cs="Arial" w:eastAsia="Arial" w:hAnsi="Arial"/>
          <w:sz w:val="10"/>
          <w:szCs w:val="10"/>
          <w:color w:val="auto"/>
        </w:rPr>
        <w:t>isshown</w:t>
      </w:r>
      <w:r>
        <w:rPr>
          <w:rFonts w:ascii="Palatino Linotype" w:cs="Palatino Linotype" w:eastAsia="Palatino Linotype" w:hAnsi="Palatino Linotype"/>
          <w:sz w:val="11"/>
          <w:szCs w:val="11"/>
          <w:color w:val="auto"/>
        </w:rPr>
        <w:t>inFigure</w:t>
      </w:r>
      <w:r>
        <w:rPr>
          <w:rFonts w:ascii="Arial" w:cs="Arial" w:eastAsia="Arial" w:hAnsi="Arial"/>
          <w:sz w:val="10"/>
          <w:szCs w:val="10"/>
          <w:color w:val="auto"/>
        </w:rPr>
        <w:t>in Figure</w:t>
      </w:r>
      <w:r>
        <w:rPr>
          <w:rFonts w:ascii="Palatino Linotype" w:cs="Palatino Linotype" w:eastAsia="Palatino Linotype" w:hAnsi="Palatino Linotype"/>
          <w:sz w:val="11"/>
          <w:szCs w:val="11"/>
          <w:color w:val="auto"/>
        </w:rPr>
        <w:t>9btocomplement</w:t>
      </w:r>
      <w:r>
        <w:rPr>
          <w:rFonts w:ascii="Arial" w:cs="Arial" w:eastAsia="Arial" w:hAnsi="Arial"/>
          <w:sz w:val="10"/>
          <w:szCs w:val="10"/>
          <w:color w:val="0875B7"/>
        </w:rPr>
        <w:t>9</w:t>
      </w:r>
      <w:r>
        <w:rPr>
          <w:rFonts w:ascii="Arial" w:cs="Arial" w:eastAsia="Arial" w:hAnsi="Arial"/>
          <w:sz w:val="10"/>
          <w:szCs w:val="10"/>
          <w:color w:val="auto"/>
        </w:rPr>
        <w:t>btocomplement</w:t>
      </w:r>
      <w:r>
        <w:rPr>
          <w:rFonts w:ascii="Palatino Linotype" w:cs="Palatino Linotype" w:eastAsia="Palatino Linotype" w:hAnsi="Palatino Linotype"/>
          <w:sz w:val="11"/>
          <w:szCs w:val="11"/>
          <w:color w:val="auto"/>
        </w:rPr>
        <w:t>the3Rs conceptual</w:t>
      </w:r>
      <w:r>
        <w:rPr>
          <w:rFonts w:ascii="Arial" w:cs="Arial" w:eastAsia="Arial" w:hAnsi="Arial"/>
          <w:sz w:val="10"/>
          <w:szCs w:val="10"/>
          <w:color w:val="auto"/>
        </w:rPr>
        <w:t>the3Rsconceptual</w:t>
      </w:r>
      <w:r>
        <w:rPr>
          <w:rFonts w:ascii="Palatino Linotype" w:cs="Palatino Linotype" w:eastAsia="Palatino Linotype" w:hAnsi="Palatino Linotype"/>
          <w:sz w:val="11"/>
          <w:szCs w:val="11"/>
          <w:color w:val="auto"/>
        </w:rPr>
        <w:t>relationship</w:t>
      </w:r>
      <w:r>
        <w:rPr>
          <w:rFonts w:ascii="Arial" w:cs="Arial" w:eastAsia="Arial" w:hAnsi="Arial"/>
          <w:sz w:val="10"/>
          <w:szCs w:val="10"/>
          <w:color w:val="auto"/>
        </w:rPr>
        <w:t>relationship</w:t>
      </w:r>
      <w:r>
        <w:rPr>
          <w:rFonts w:ascii="Palatino Linotype" w:cs="Palatino Linotype" w:eastAsia="Palatino Linotype" w:hAnsi="Palatino Linotype"/>
          <w:sz w:val="11"/>
          <w:szCs w:val="11"/>
          <w:color w:val="auto"/>
        </w:rPr>
        <w:t>andnav‐ igate</w:t>
      </w:r>
      <w:r>
        <w:rPr>
          <w:rFonts w:ascii="Arial" w:cs="Arial" w:eastAsia="Arial" w:hAnsi="Arial"/>
          <w:sz w:val="10"/>
          <w:szCs w:val="10"/>
          <w:color w:val="auto"/>
        </w:rPr>
        <w:t>and navigate</w:t>
      </w:r>
      <w:r>
        <w:rPr>
          <w:rFonts w:ascii="Palatino Linotype" w:cs="Palatino Linotype" w:eastAsia="Palatino Linotype" w:hAnsi="Palatino Linotype"/>
          <w:sz w:val="11"/>
          <w:szCs w:val="11"/>
          <w:color w:val="auto"/>
        </w:rPr>
        <w:t>issuesin</w:t>
      </w:r>
      <w:r>
        <w:rPr>
          <w:rFonts w:ascii="Arial" w:cs="Arial" w:eastAsia="Arial" w:hAnsi="Arial"/>
          <w:sz w:val="10"/>
          <w:szCs w:val="10"/>
          <w:color w:val="auto"/>
        </w:rPr>
        <w:t xml:space="preserve"> issues</w:t>
      </w:r>
      <w:r>
        <w:rPr>
          <w:rFonts w:ascii="Palatino Linotype" w:cs="Palatino Linotype" w:eastAsia="Palatino Linotype" w:hAnsi="Palatino Linotype"/>
          <w:sz w:val="11"/>
          <w:szCs w:val="11"/>
          <w:color w:val="auto"/>
        </w:rPr>
        <w:t>Figure</w:t>
      </w:r>
      <w:r>
        <w:rPr>
          <w:rFonts w:ascii="Arial" w:cs="Arial" w:eastAsia="Arial" w:hAnsi="Arial"/>
          <w:sz w:val="10"/>
          <w:szCs w:val="10"/>
          <w:color w:val="auto"/>
        </w:rPr>
        <w:t>in</w:t>
      </w:r>
      <w:r>
        <w:rPr>
          <w:rFonts w:ascii="Palatino Linotype" w:cs="Palatino Linotype" w:eastAsia="Palatino Linotype" w:hAnsi="Palatino Linotype"/>
          <w:sz w:val="11"/>
          <w:szCs w:val="11"/>
          <w:color w:val="auto"/>
        </w:rPr>
        <w:t>9a</w:t>
      </w:r>
      <w:r>
        <w:rPr>
          <w:rFonts w:ascii="Arial" w:cs="Arial" w:eastAsia="Arial" w:hAnsi="Arial"/>
          <w:sz w:val="10"/>
          <w:szCs w:val="10"/>
          <w:color w:val="auto"/>
        </w:rPr>
        <w:t>Figure</w:t>
      </w:r>
      <w:r>
        <w:rPr>
          <w:rFonts w:ascii="Palatino Linotype" w:cs="Palatino Linotype" w:eastAsia="Palatino Linotype" w:hAnsi="Palatino Linotype"/>
          <w:sz w:val="11"/>
          <w:szCs w:val="11"/>
          <w:color w:val="auto"/>
        </w:rPr>
        <w:t>.Theprobability</w:t>
      </w:r>
      <w:r>
        <w:rPr>
          <w:rFonts w:ascii="Arial" w:cs="Arial" w:eastAsia="Arial" w:hAnsi="Arial"/>
          <w:sz w:val="10"/>
          <w:szCs w:val="10"/>
          <w:color w:val="0875B7"/>
        </w:rPr>
        <w:t>9</w:t>
      </w:r>
      <w:r>
        <w:rPr>
          <w:rFonts w:ascii="Arial" w:cs="Arial" w:eastAsia="Arial" w:hAnsi="Arial"/>
          <w:sz w:val="10"/>
          <w:szCs w:val="10"/>
          <w:color w:val="auto"/>
        </w:rPr>
        <w:t>.The</w:t>
      </w:r>
      <w:r>
        <w:rPr>
          <w:rFonts w:ascii="Palatino Linotype" w:cs="Palatino Linotype" w:eastAsia="Palatino Linotype" w:hAnsi="Palatino Linotype"/>
          <w:sz w:val="11"/>
          <w:szCs w:val="11"/>
          <w:color w:val="auto"/>
        </w:rPr>
        <w:t>probabilityofdisruptive</w:t>
      </w:r>
      <w:r>
        <w:rPr>
          <w:rFonts w:ascii="Arial" w:cs="Arial" w:eastAsia="Arial" w:hAnsi="Arial"/>
          <w:sz w:val="10"/>
          <w:szCs w:val="10"/>
          <w:color w:val="auto"/>
        </w:rPr>
        <w:t>ofadisruptive</w:t>
      </w:r>
      <w:r>
        <w:rPr>
          <w:rFonts w:ascii="Palatino Linotype" w:cs="Palatino Linotype" w:eastAsia="Palatino Linotype" w:hAnsi="Palatino Linotype"/>
          <w:sz w:val="11"/>
          <w:szCs w:val="11"/>
          <w:color w:val="auto"/>
        </w:rPr>
        <w:t>eventcan</w:t>
      </w:r>
      <w:r>
        <w:rPr>
          <w:rFonts w:ascii="Arial" w:cs="Arial" w:eastAsia="Arial" w:hAnsi="Arial"/>
          <w:sz w:val="10"/>
          <w:szCs w:val="10"/>
          <w:color w:val="auto"/>
        </w:rPr>
        <w:t>event</w:t>
      </w:r>
      <w:r>
        <w:rPr>
          <w:rFonts w:ascii="Palatino Linotype" w:cs="Palatino Linotype" w:eastAsia="Palatino Linotype" w:hAnsi="Palatino Linotype"/>
          <w:sz w:val="11"/>
          <w:szCs w:val="11"/>
          <w:color w:val="auto"/>
        </w:rPr>
        <w:t>beestimated</w:t>
      </w:r>
      <w:r>
        <w:rPr>
          <w:rFonts w:ascii="Arial" w:cs="Arial" w:eastAsia="Arial" w:hAnsi="Arial"/>
          <w:sz w:val="10"/>
          <w:szCs w:val="10"/>
          <w:color w:val="auto"/>
        </w:rPr>
        <w:t>canbeestimated</w:t>
      </w:r>
      <w:r>
        <w:rPr>
          <w:rFonts w:ascii="Palatino Linotype" w:cs="Palatino Linotype" w:eastAsia="Palatino Linotype" w:hAnsi="Palatino Linotype"/>
          <w:sz w:val="11"/>
          <w:szCs w:val="11"/>
          <w:color w:val="auto"/>
        </w:rPr>
        <w:t>fromthe analysis</w:t>
      </w:r>
      <w:r>
        <w:rPr>
          <w:rFonts w:ascii="Arial" w:cs="Arial" w:eastAsia="Arial" w:hAnsi="Arial"/>
          <w:sz w:val="10"/>
          <w:szCs w:val="10"/>
          <w:color w:val="auto"/>
        </w:rPr>
        <w:t>fromthe</w:t>
      </w:r>
      <w:r>
        <w:rPr>
          <w:rFonts w:ascii="Palatino Linotype" w:cs="Palatino Linotype" w:eastAsia="Palatino Linotype" w:hAnsi="Palatino Linotype"/>
          <w:sz w:val="11"/>
          <w:szCs w:val="11"/>
          <w:color w:val="auto"/>
        </w:rPr>
        <w:t>.If</w:t>
      </w:r>
      <w:r>
        <w:rPr>
          <w:rFonts w:ascii="Arial" w:cs="Arial" w:eastAsia="Arial" w:hAnsi="Arial"/>
          <w:sz w:val="10"/>
          <w:szCs w:val="10"/>
          <w:color w:val="auto"/>
        </w:rPr>
        <w:t>analysis</w:t>
      </w:r>
      <w:r>
        <w:rPr>
          <w:rFonts w:ascii="Palatino Linotype" w:cs="Palatino Linotype" w:eastAsia="Palatino Linotype" w:hAnsi="Palatino Linotype"/>
          <w:sz w:val="11"/>
          <w:szCs w:val="11"/>
          <w:color w:val="auto"/>
        </w:rPr>
        <w:t>theprobability</w:t>
      </w:r>
      <w:r>
        <w:rPr>
          <w:rFonts w:ascii="Arial" w:cs="Arial" w:eastAsia="Arial" w:hAnsi="Arial"/>
          <w:sz w:val="10"/>
          <w:szCs w:val="10"/>
          <w:color w:val="auto"/>
        </w:rPr>
        <w:t>.Ifthe</w:t>
      </w:r>
      <w:r>
        <w:rPr>
          <w:rFonts w:ascii="Palatino Linotype" w:cs="Palatino Linotype" w:eastAsia="Palatino Linotype" w:hAnsi="Palatino Linotype"/>
          <w:sz w:val="11"/>
          <w:szCs w:val="11"/>
          <w:color w:val="auto"/>
        </w:rPr>
        <w:t>probabilityislow,risk</w:t>
      </w:r>
      <w:r>
        <w:rPr>
          <w:rFonts w:ascii="Arial" w:cs="Arial" w:eastAsia="Arial" w:hAnsi="Arial"/>
          <w:sz w:val="10"/>
          <w:szCs w:val="10"/>
          <w:color w:val="auto"/>
        </w:rPr>
        <w:t xml:space="preserve"> low,</w:t>
      </w:r>
      <w:r>
        <w:rPr>
          <w:rFonts w:ascii="Palatino Linotype" w:cs="Palatino Linotype" w:eastAsia="Palatino Linotype" w:hAnsi="Palatino Linotype"/>
          <w:sz w:val="11"/>
          <w:szCs w:val="11"/>
          <w:color w:val="auto"/>
        </w:rPr>
        <w:t>management</w:t>
      </w:r>
      <w:r>
        <w:rPr>
          <w:rFonts w:ascii="Arial" w:cs="Arial" w:eastAsia="Arial" w:hAnsi="Arial"/>
          <w:sz w:val="10"/>
          <w:szCs w:val="10"/>
          <w:color w:val="auto"/>
        </w:rPr>
        <w:t>riskman</w:t>
      </w:r>
      <w:r>
        <w:rPr>
          <w:rFonts w:ascii="Palatino Linotype" w:cs="Palatino Linotype" w:eastAsia="Palatino Linotype" w:hAnsi="Palatino Linotype"/>
          <w:sz w:val="11"/>
          <w:szCs w:val="11"/>
          <w:color w:val="auto"/>
        </w:rPr>
        <w:t>pl</w:t>
      </w:r>
      <w:r>
        <w:rPr>
          <w:rFonts w:ascii="Arial" w:cs="Arial" w:eastAsia="Arial" w:hAnsi="Arial"/>
          <w:sz w:val="10"/>
          <w:szCs w:val="10"/>
          <w:b w:val="1"/>
          <w:bCs w:val="1"/>
          <w:color w:val="auto"/>
        </w:rPr>
        <w:t>a</w:t>
      </w:r>
      <w:r>
        <w:rPr>
          <w:rFonts w:ascii="Palatino Linotype" w:cs="Palatino Linotype" w:eastAsia="Palatino Linotype" w:hAnsi="Palatino Linotype"/>
          <w:sz w:val="11"/>
          <w:szCs w:val="11"/>
          <w:color w:val="auto"/>
        </w:rPr>
        <w:t>gementcanbe</w:t>
      </w:r>
      <w:r>
        <w:rPr>
          <w:rFonts w:ascii="Arial" w:cs="Arial" w:eastAsia="Arial" w:hAnsi="Arial"/>
          <w:sz w:val="10"/>
          <w:szCs w:val="10"/>
          <w:color w:val="auto"/>
        </w:rPr>
        <w:t>plan</w:t>
      </w:r>
      <w:r>
        <w:rPr>
          <w:rFonts w:ascii="Palatino Linotype" w:cs="Palatino Linotype" w:eastAsia="Palatino Linotype" w:hAnsi="Palatino Linotype"/>
          <w:sz w:val="11"/>
          <w:szCs w:val="11"/>
          <w:color w:val="auto"/>
        </w:rPr>
        <w:t>formulated</w:t>
      </w:r>
      <w:r>
        <w:rPr>
          <w:rFonts w:ascii="Arial" w:cs="Arial" w:eastAsia="Arial" w:hAnsi="Arial"/>
          <w:sz w:val="10"/>
          <w:szCs w:val="10"/>
          <w:color w:val="auto"/>
        </w:rPr>
        <w:t>canbe f</w:t>
      </w:r>
      <w:r>
        <w:rPr>
          <w:rFonts w:ascii="Palatino Linotype" w:cs="Palatino Linotype" w:eastAsia="Palatino Linotype" w:hAnsi="Palatino Linotype"/>
          <w:sz w:val="11"/>
          <w:szCs w:val="11"/>
          <w:color w:val="auto"/>
        </w:rPr>
        <w:t>to</w:t>
      </w:r>
      <w:r>
        <w:rPr>
          <w:rFonts w:ascii="Arial" w:cs="Arial" w:eastAsia="Arial" w:hAnsi="Arial"/>
          <w:sz w:val="10"/>
          <w:szCs w:val="10"/>
          <w:color w:val="auto"/>
        </w:rPr>
        <w:t>rmulated</w:t>
      </w:r>
      <w:r>
        <w:rPr>
          <w:rFonts w:ascii="Palatino Linotype" w:cs="Palatino Linotype" w:eastAsia="Palatino Linotype" w:hAnsi="Palatino Linotype"/>
          <w:sz w:val="11"/>
          <w:szCs w:val="11"/>
          <w:color w:val="auto"/>
        </w:rPr>
        <w:t>mitigate or</w:t>
      </w:r>
      <w:r>
        <w:rPr>
          <w:rFonts w:ascii="Arial" w:cs="Arial" w:eastAsia="Arial" w:hAnsi="Arial"/>
          <w:sz w:val="10"/>
          <w:szCs w:val="10"/>
          <w:color w:val="auto"/>
        </w:rPr>
        <w:t>to</w:t>
      </w:r>
      <w:r>
        <w:rPr>
          <w:rFonts w:ascii="Palatino Linotype" w:cs="Palatino Linotype" w:eastAsia="Palatino Linotype" w:hAnsi="Palatino Linotype"/>
          <w:sz w:val="11"/>
          <w:szCs w:val="11"/>
          <w:color w:val="auto"/>
        </w:rPr>
        <w:t xml:space="preserve"> reduce</w:t>
      </w:r>
      <w:r>
        <w:rPr>
          <w:rFonts w:ascii="Arial" w:cs="Arial" w:eastAsia="Arial" w:hAnsi="Arial"/>
          <w:sz w:val="10"/>
          <w:szCs w:val="10"/>
          <w:color w:val="auto"/>
        </w:rPr>
        <w:t>mitigate</w:t>
      </w:r>
      <w:r>
        <w:rPr>
          <w:rFonts w:ascii="Palatino Linotype" w:cs="Palatino Linotype" w:eastAsia="Palatino Linotype" w:hAnsi="Palatino Linotype"/>
          <w:sz w:val="11"/>
          <w:szCs w:val="11"/>
          <w:color w:val="auto"/>
        </w:rPr>
        <w:t>the</w:t>
      </w:r>
      <w:r>
        <w:rPr>
          <w:rFonts w:ascii="Arial" w:cs="Arial" w:eastAsia="Arial" w:hAnsi="Arial"/>
          <w:sz w:val="10"/>
          <w:szCs w:val="10"/>
          <w:color w:val="auto"/>
        </w:rPr>
        <w:t>o</w:t>
      </w:r>
      <w:r>
        <w:rPr>
          <w:rFonts w:ascii="Arial" w:cs="Arial" w:eastAsia="Arial" w:hAnsi="Arial"/>
          <w:sz w:val="10"/>
          <w:szCs w:val="10"/>
          <w:b w:val="1"/>
          <w:bCs w:val="1"/>
          <w:color w:val="auto"/>
        </w:rPr>
        <w:t>r</w:t>
      </w:r>
      <w:r>
        <w:rPr>
          <w:rFonts w:ascii="Palatino Linotype" w:cs="Palatino Linotype" w:eastAsia="Palatino Linotype" w:hAnsi="Palatino Linotype"/>
          <w:sz w:val="11"/>
          <w:szCs w:val="11"/>
          <w:color w:val="auto"/>
        </w:rPr>
        <w:t>isk</w:t>
      </w:r>
      <w:r>
        <w:rPr>
          <w:rFonts w:ascii="Arial" w:cs="Arial" w:eastAsia="Arial" w:hAnsi="Arial"/>
          <w:sz w:val="10"/>
          <w:szCs w:val="10"/>
          <w:color w:val="auto"/>
        </w:rPr>
        <w:t>reduce</w:t>
      </w:r>
      <w:r>
        <w:rPr>
          <w:rFonts w:ascii="Palatino Linotype" w:cs="Palatino Linotype" w:eastAsia="Palatino Linotype" w:hAnsi="Palatino Linotype"/>
          <w:sz w:val="11"/>
          <w:szCs w:val="11"/>
          <w:color w:val="auto"/>
        </w:rPr>
        <w:t>.However,</w:t>
      </w:r>
      <w:r>
        <w:rPr>
          <w:rFonts w:ascii="Arial" w:cs="Arial" w:eastAsia="Arial" w:hAnsi="Arial"/>
          <w:sz w:val="10"/>
          <w:szCs w:val="10"/>
          <w:color w:val="auto"/>
        </w:rPr>
        <w:t>therisk</w:t>
      </w:r>
      <w:r>
        <w:rPr>
          <w:rFonts w:ascii="Palatino Linotype" w:cs="Palatino Linotype" w:eastAsia="Palatino Linotype" w:hAnsi="Palatino Linotype"/>
          <w:sz w:val="11"/>
          <w:szCs w:val="11"/>
          <w:color w:val="auto"/>
        </w:rPr>
        <w:t>the</w:t>
      </w:r>
      <w:r>
        <w:rPr>
          <w:rFonts w:ascii="Arial" w:cs="Arial" w:eastAsia="Arial" w:hAnsi="Arial"/>
          <w:sz w:val="10"/>
          <w:szCs w:val="10"/>
          <w:color w:val="auto"/>
        </w:rPr>
        <w:t>.However,</w:t>
      </w:r>
      <w:r>
        <w:rPr>
          <w:rFonts w:ascii="Palatino Linotype" w:cs="Palatino Linotype" w:eastAsia="Palatino Linotype" w:hAnsi="Palatino Linotype"/>
          <w:sz w:val="11"/>
          <w:szCs w:val="11"/>
          <w:color w:val="auto"/>
        </w:rPr>
        <w:t>reliability concept</w:t>
      </w:r>
      <w:r>
        <w:rPr>
          <w:rFonts w:ascii="Arial" w:cs="Arial" w:eastAsia="Arial" w:hAnsi="Arial"/>
          <w:sz w:val="10"/>
          <w:szCs w:val="10"/>
          <w:color w:val="auto"/>
        </w:rPr>
        <w:t>thereliability</w:t>
      </w:r>
      <w:r>
        <w:rPr>
          <w:rFonts w:ascii="Palatino Linotype" w:cs="Palatino Linotype" w:eastAsia="Palatino Linotype" w:hAnsi="Palatino Linotype"/>
          <w:sz w:val="11"/>
          <w:szCs w:val="11"/>
          <w:color w:val="auto"/>
        </w:rPr>
        <w:t>should</w:t>
      </w:r>
      <w:r>
        <w:rPr>
          <w:rFonts w:ascii="Arial" w:cs="Arial" w:eastAsia="Arial" w:hAnsi="Arial"/>
          <w:sz w:val="10"/>
          <w:szCs w:val="10"/>
          <w:color w:val="auto"/>
        </w:rPr>
        <w:t>concept</w:t>
      </w:r>
      <w:r>
        <w:rPr>
          <w:rFonts w:ascii="Palatino Linotype" w:cs="Palatino Linotype" w:eastAsia="Palatino Linotype" w:hAnsi="Palatino Linotype"/>
          <w:sz w:val="11"/>
          <w:szCs w:val="11"/>
          <w:color w:val="auto"/>
        </w:rPr>
        <w:t>beemployed</w:t>
      </w:r>
      <w:r>
        <w:rPr>
          <w:rFonts w:ascii="Arial" w:cs="Arial" w:eastAsia="Arial" w:hAnsi="Arial"/>
          <w:sz w:val="10"/>
          <w:szCs w:val="10"/>
          <w:color w:val="auto"/>
        </w:rPr>
        <w:t>should</w:t>
      </w:r>
      <w:r>
        <w:rPr>
          <w:rFonts w:ascii="Palatino Linotype" w:cs="Palatino Linotype" w:eastAsia="Palatino Linotype" w:hAnsi="Palatino Linotype"/>
          <w:sz w:val="11"/>
          <w:szCs w:val="11"/>
          <w:color w:val="auto"/>
        </w:rPr>
        <w:t>if</w:t>
      </w:r>
      <w:r>
        <w:rPr>
          <w:rFonts w:ascii="Arial" w:cs="Arial" w:eastAsia="Arial" w:hAnsi="Arial"/>
          <w:sz w:val="10"/>
          <w:szCs w:val="10"/>
          <w:color w:val="auto"/>
        </w:rPr>
        <w:t xml:space="preserve"> be</w:t>
      </w:r>
      <w:r>
        <w:rPr>
          <w:rFonts w:ascii="Palatino Linotype" w:cs="Palatino Linotype" w:eastAsia="Palatino Linotype" w:hAnsi="Palatino Linotype"/>
          <w:sz w:val="11"/>
          <w:szCs w:val="11"/>
          <w:color w:val="auto"/>
        </w:rPr>
        <w:t>the</w:t>
      </w:r>
      <w:r>
        <w:rPr>
          <w:rFonts w:ascii="Arial" w:cs="Arial" w:eastAsia="Arial" w:hAnsi="Arial"/>
          <w:sz w:val="10"/>
          <w:szCs w:val="10"/>
          <w:color w:val="auto"/>
        </w:rPr>
        <w:t>employed</w:t>
      </w:r>
      <w:r>
        <w:rPr>
          <w:rFonts w:ascii="Palatino Linotype" w:cs="Palatino Linotype" w:eastAsia="Palatino Linotype" w:hAnsi="Palatino Linotype"/>
          <w:sz w:val="11"/>
          <w:szCs w:val="11"/>
          <w:color w:val="auto"/>
        </w:rPr>
        <w:t>probability</w:t>
      </w:r>
      <w:r>
        <w:rPr>
          <w:rFonts w:ascii="Arial" w:cs="Arial" w:eastAsia="Arial" w:hAnsi="Arial"/>
          <w:sz w:val="10"/>
          <w:szCs w:val="10"/>
          <w:color w:val="auto"/>
        </w:rPr>
        <w:t>if</w:t>
      </w:r>
      <w:r>
        <w:rPr>
          <w:rFonts w:ascii="Palatino Linotype" w:cs="Palatino Linotype" w:eastAsia="Palatino Linotype" w:hAnsi="Palatino Linotype"/>
          <w:sz w:val="11"/>
          <w:szCs w:val="11"/>
          <w:color w:val="auto"/>
        </w:rPr>
        <w:t xml:space="preserve"> is</w:t>
      </w:r>
      <w:r>
        <w:rPr>
          <w:rFonts w:ascii="Arial" w:cs="Arial" w:eastAsia="Arial" w:hAnsi="Arial"/>
          <w:sz w:val="10"/>
          <w:szCs w:val="10"/>
          <w:color w:val="auto"/>
        </w:rPr>
        <w:t>the</w:t>
      </w:r>
      <w:r>
        <w:rPr>
          <w:rFonts w:ascii="Palatino Linotype" w:cs="Palatino Linotype" w:eastAsia="Palatino Linotype" w:hAnsi="Palatino Linotype"/>
          <w:sz w:val="11"/>
          <w:szCs w:val="11"/>
          <w:color w:val="auto"/>
        </w:rPr>
        <w:t>high</w:t>
      </w:r>
      <w:r>
        <w:rPr>
          <w:rFonts w:ascii="Arial" w:cs="Arial" w:eastAsia="Arial" w:hAnsi="Arial"/>
          <w:sz w:val="10"/>
          <w:szCs w:val="10"/>
          <w:color w:val="auto"/>
        </w:rPr>
        <w:t>probability</w:t>
      </w:r>
      <w:r>
        <w:rPr>
          <w:rFonts w:ascii="Palatino Linotype" w:cs="Palatino Linotype" w:eastAsia="Palatino Linotype" w:hAnsi="Palatino Linotype"/>
          <w:sz w:val="11"/>
          <w:szCs w:val="11"/>
          <w:color w:val="auto"/>
        </w:rPr>
        <w:t>.Inaddition,</w:t>
      </w:r>
      <w:r>
        <w:rPr>
          <w:rFonts w:ascii="Arial" w:cs="Arial" w:eastAsia="Arial" w:hAnsi="Arial"/>
          <w:sz w:val="10"/>
          <w:szCs w:val="10"/>
          <w:color w:val="auto"/>
        </w:rPr>
        <w:t>ishigh</w:t>
      </w:r>
      <w:r>
        <w:rPr>
          <w:rFonts w:ascii="Palatino Linotype" w:cs="Palatino Linotype" w:eastAsia="Palatino Linotype" w:hAnsi="Palatino Linotype"/>
          <w:sz w:val="11"/>
          <w:szCs w:val="11"/>
          <w:color w:val="auto"/>
        </w:rPr>
        <w:t>the</w:t>
      </w:r>
      <w:r>
        <w:rPr>
          <w:rFonts w:ascii="Arial" w:cs="Arial" w:eastAsia="Arial" w:hAnsi="Arial"/>
          <w:sz w:val="10"/>
          <w:szCs w:val="10"/>
          <w:color w:val="auto"/>
        </w:rPr>
        <w:t>.</w:t>
      </w:r>
      <w:r>
        <w:rPr>
          <w:rFonts w:ascii="Palatino Linotype" w:cs="Palatino Linotype" w:eastAsia="Palatino Linotype" w:hAnsi="Palatino Linotype"/>
          <w:sz w:val="11"/>
          <w:szCs w:val="11"/>
          <w:color w:val="auto"/>
        </w:rPr>
        <w:t xml:space="preserve"> magnitude</w:t>
      </w:r>
      <w:r>
        <w:rPr>
          <w:rFonts w:ascii="Arial" w:cs="Arial" w:eastAsia="Arial" w:hAnsi="Arial"/>
          <w:sz w:val="10"/>
          <w:szCs w:val="10"/>
          <w:color w:val="auto"/>
        </w:rPr>
        <w:t>Inaddition,</w:t>
      </w:r>
      <w:r>
        <w:rPr>
          <w:rFonts w:ascii="Palatino Linotype" w:cs="Palatino Linotype" w:eastAsia="Palatino Linotype" w:hAnsi="Palatino Linotype"/>
          <w:sz w:val="11"/>
          <w:szCs w:val="11"/>
          <w:color w:val="auto"/>
        </w:rPr>
        <w:t>of</w:t>
      </w:r>
      <w:r>
        <w:rPr>
          <w:rFonts w:ascii="Arial" w:cs="Arial" w:eastAsia="Arial" w:hAnsi="Arial"/>
          <w:sz w:val="10"/>
          <w:szCs w:val="10"/>
          <w:color w:val="auto"/>
        </w:rPr>
        <w:t>the</w:t>
      </w:r>
      <w:r>
        <w:rPr>
          <w:rFonts w:ascii="Palatino Linotype" w:cs="Palatino Linotype" w:eastAsia="Palatino Linotype" w:hAnsi="Palatino Linotype"/>
          <w:sz w:val="11"/>
          <w:szCs w:val="11"/>
          <w:color w:val="auto"/>
        </w:rPr>
        <w:t>the</w:t>
      </w:r>
      <w:r>
        <w:rPr>
          <w:rFonts w:ascii="Arial" w:cs="Arial" w:eastAsia="Arial" w:hAnsi="Arial"/>
          <w:sz w:val="10"/>
          <w:szCs w:val="10"/>
          <w:color w:val="auto"/>
        </w:rPr>
        <w:t>magni</w:t>
      </w:r>
      <w:r>
        <w:rPr>
          <w:rFonts w:ascii="Palatino Linotype" w:cs="Palatino Linotype" w:eastAsia="Palatino Linotype" w:hAnsi="Palatino Linotype"/>
          <w:sz w:val="11"/>
          <w:szCs w:val="11"/>
          <w:color w:val="auto"/>
        </w:rPr>
        <w:t>event</w:t>
      </w:r>
      <w:r>
        <w:rPr>
          <w:rFonts w:ascii="Arial" w:cs="Arial" w:eastAsia="Arial" w:hAnsi="Arial"/>
          <w:sz w:val="10"/>
          <w:szCs w:val="10"/>
          <w:color w:val="auto"/>
        </w:rPr>
        <w:t>ude</w:t>
      </w:r>
      <w:r>
        <w:rPr>
          <w:rFonts w:ascii="Palatino Linotype" w:cs="Palatino Linotype" w:eastAsia="Palatino Linotype" w:hAnsi="Palatino Linotype"/>
          <w:sz w:val="11"/>
          <w:szCs w:val="11"/>
          <w:color w:val="auto"/>
        </w:rPr>
        <w:t>should</w:t>
      </w:r>
      <w:r>
        <w:rPr>
          <w:rFonts w:ascii="Arial" w:cs="Arial" w:eastAsia="Arial" w:hAnsi="Arial"/>
          <w:sz w:val="10"/>
          <w:szCs w:val="10"/>
          <w:color w:val="auto"/>
        </w:rPr>
        <w:t>ofthe</w:t>
      </w:r>
      <w:r>
        <w:rPr>
          <w:rFonts w:ascii="Palatino Linotype" w:cs="Palatino Linotype" w:eastAsia="Palatino Linotype" w:hAnsi="Palatino Linotype"/>
          <w:sz w:val="11"/>
          <w:szCs w:val="11"/>
          <w:color w:val="auto"/>
        </w:rPr>
        <w:t>be</w:t>
      </w:r>
      <w:r>
        <w:rPr>
          <w:rFonts w:ascii="Arial" w:cs="Arial" w:eastAsia="Arial" w:hAnsi="Arial"/>
          <w:sz w:val="10"/>
          <w:szCs w:val="10"/>
          <w:color w:val="auto"/>
        </w:rPr>
        <w:t xml:space="preserve"> event</w:t>
      </w:r>
      <w:r>
        <w:rPr>
          <w:rFonts w:ascii="Palatino Linotype" w:cs="Palatino Linotype" w:eastAsia="Palatino Linotype" w:hAnsi="Palatino Linotype"/>
          <w:sz w:val="11"/>
          <w:szCs w:val="11"/>
          <w:color w:val="auto"/>
        </w:rPr>
        <w:t>estimated</w:t>
      </w:r>
      <w:r>
        <w:rPr>
          <w:rFonts w:ascii="Arial" w:cs="Arial" w:eastAsia="Arial" w:hAnsi="Arial"/>
          <w:sz w:val="10"/>
          <w:szCs w:val="10"/>
          <w:color w:val="auto"/>
        </w:rPr>
        <w:t>should</w:t>
      </w:r>
      <w:r>
        <w:rPr>
          <w:rFonts w:ascii="Palatino Linotype" w:cs="Palatino Linotype" w:eastAsia="Palatino Linotype" w:hAnsi="Palatino Linotype"/>
          <w:sz w:val="11"/>
          <w:szCs w:val="11"/>
          <w:color w:val="auto"/>
        </w:rPr>
        <w:t>.For</w:t>
      </w:r>
      <w:r>
        <w:rPr>
          <w:rFonts w:ascii="Arial" w:cs="Arial" w:eastAsia="Arial" w:hAnsi="Arial"/>
          <w:sz w:val="10"/>
          <w:szCs w:val="10"/>
          <w:color w:val="auto"/>
        </w:rPr>
        <w:t>be</w:t>
      </w:r>
      <w:r>
        <w:rPr>
          <w:rFonts w:ascii="Palatino Linotype" w:cs="Palatino Linotype" w:eastAsia="Palatino Linotype" w:hAnsi="Palatino Linotype"/>
          <w:sz w:val="11"/>
          <w:szCs w:val="11"/>
          <w:color w:val="auto"/>
        </w:rPr>
        <w:t>low</w:t>
      </w:r>
      <w:r>
        <w:rPr>
          <w:rFonts w:ascii="Arial" w:cs="Arial" w:eastAsia="Arial" w:hAnsi="Arial"/>
          <w:sz w:val="10"/>
          <w:szCs w:val="10"/>
          <w:color w:val="auto"/>
        </w:rPr>
        <w:t>estimated</w:t>
      </w:r>
      <w:r>
        <w:rPr>
          <w:rFonts w:ascii="Palatino Linotype" w:cs="Palatino Linotype" w:eastAsia="Palatino Linotype" w:hAnsi="Palatino Linotype"/>
          <w:sz w:val="11"/>
          <w:szCs w:val="11"/>
          <w:color w:val="auto"/>
        </w:rPr>
        <w:t>‐magnitude</w:t>
      </w:r>
      <w:r>
        <w:rPr>
          <w:rFonts w:ascii="Arial" w:cs="Arial" w:eastAsia="Arial" w:hAnsi="Arial"/>
          <w:sz w:val="10"/>
          <w:szCs w:val="10"/>
          <w:color w:val="auto"/>
        </w:rPr>
        <w:t>.For</w:t>
      </w:r>
      <w:r>
        <w:rPr>
          <w:rFonts w:ascii="Palatino Linotype" w:cs="Palatino Linotype" w:eastAsia="Palatino Linotype" w:hAnsi="Palatino Linotype"/>
          <w:sz w:val="11"/>
          <w:szCs w:val="11"/>
          <w:color w:val="auto"/>
        </w:rPr>
        <w:t xml:space="preserve"> events,</w:t>
      </w:r>
      <w:r>
        <w:rPr>
          <w:rFonts w:ascii="Arial" w:cs="Arial" w:eastAsia="Arial" w:hAnsi="Arial"/>
          <w:sz w:val="10"/>
          <w:szCs w:val="10"/>
          <w:color w:val="auto"/>
        </w:rPr>
        <w:t>low-magnitude</w:t>
      </w:r>
      <w:r>
        <w:rPr>
          <w:rFonts w:ascii="Palatino Linotype" w:cs="Palatino Linotype" w:eastAsia="Palatino Linotype" w:hAnsi="Palatino Linotype"/>
          <w:sz w:val="11"/>
          <w:szCs w:val="11"/>
          <w:color w:val="auto"/>
        </w:rPr>
        <w:t>theriskconcept</w:t>
      </w:r>
      <w:r>
        <w:rPr>
          <w:rFonts w:ascii="Arial" w:cs="Arial" w:eastAsia="Arial" w:hAnsi="Arial"/>
          <w:sz w:val="10"/>
          <w:szCs w:val="10"/>
          <w:color w:val="auto"/>
        </w:rPr>
        <w:t>events,</w:t>
      </w:r>
      <w:r>
        <w:rPr>
          <w:rFonts w:ascii="Palatino Linotype" w:cs="Palatino Linotype" w:eastAsia="Palatino Linotype" w:hAnsi="Palatino Linotype"/>
          <w:sz w:val="11"/>
          <w:szCs w:val="11"/>
          <w:color w:val="auto"/>
        </w:rPr>
        <w:t>can</w:t>
      </w:r>
      <w:r>
        <w:rPr>
          <w:rFonts w:ascii="Arial" w:cs="Arial" w:eastAsia="Arial" w:hAnsi="Arial"/>
          <w:sz w:val="10"/>
          <w:szCs w:val="10"/>
          <w:color w:val="auto"/>
        </w:rPr>
        <w:t>the</w:t>
      </w:r>
      <w:r>
        <w:rPr>
          <w:rFonts w:ascii="Palatino Linotype" w:cs="Palatino Linotype" w:eastAsia="Palatino Linotype" w:hAnsi="Palatino Linotype"/>
          <w:sz w:val="11"/>
          <w:szCs w:val="11"/>
          <w:color w:val="auto"/>
        </w:rPr>
        <w:t xml:space="preserve"> be</w:t>
      </w:r>
      <w:r>
        <w:rPr>
          <w:rFonts w:ascii="Arial" w:cs="Arial" w:eastAsia="Arial" w:hAnsi="Arial"/>
          <w:sz w:val="10"/>
          <w:szCs w:val="10"/>
          <w:color w:val="auto"/>
        </w:rPr>
        <w:t>risk</w:t>
      </w:r>
      <w:r>
        <w:rPr>
          <w:rFonts w:ascii="Palatino Linotype" w:cs="Palatino Linotype" w:eastAsia="Palatino Linotype" w:hAnsi="Palatino Linotype"/>
          <w:sz w:val="11"/>
          <w:szCs w:val="11"/>
          <w:color w:val="auto"/>
        </w:rPr>
        <w:t>used</w:t>
      </w:r>
      <w:r>
        <w:rPr>
          <w:rFonts w:ascii="Arial" w:cs="Arial" w:eastAsia="Arial" w:hAnsi="Arial"/>
          <w:sz w:val="10"/>
          <w:szCs w:val="10"/>
          <w:color w:val="auto"/>
        </w:rPr>
        <w:t>concept</w:t>
      </w:r>
      <w:r>
        <w:rPr>
          <w:rFonts w:ascii="Palatino Linotype" w:cs="Palatino Linotype" w:eastAsia="Palatino Linotype" w:hAnsi="Palatino Linotype"/>
          <w:sz w:val="11"/>
          <w:szCs w:val="11"/>
          <w:color w:val="auto"/>
        </w:rPr>
        <w:t>todevelop</w:t>
      </w:r>
      <w:r>
        <w:rPr>
          <w:rFonts w:ascii="Arial" w:cs="Arial" w:eastAsia="Arial" w:hAnsi="Arial"/>
          <w:sz w:val="10"/>
          <w:szCs w:val="10"/>
          <w:color w:val="auto"/>
        </w:rPr>
        <w:t>canbe</w:t>
      </w:r>
      <w:r>
        <w:rPr>
          <w:rFonts w:ascii="Palatino Linotype" w:cs="Palatino Linotype" w:eastAsia="Palatino Linotype" w:hAnsi="Palatino Linotype"/>
          <w:sz w:val="11"/>
          <w:szCs w:val="11"/>
          <w:color w:val="auto"/>
        </w:rPr>
        <w:t>a</w:t>
      </w:r>
      <w:r>
        <w:rPr>
          <w:rFonts w:ascii="Arial" w:cs="Arial" w:eastAsia="Arial" w:hAnsi="Arial"/>
          <w:sz w:val="10"/>
          <w:szCs w:val="10"/>
          <w:color w:val="auto"/>
        </w:rPr>
        <w:t>used</w:t>
      </w:r>
      <w:r>
        <w:rPr>
          <w:rFonts w:ascii="Palatino Linotype" w:cs="Palatino Linotype" w:eastAsia="Palatino Linotype" w:hAnsi="Palatino Linotype"/>
          <w:sz w:val="11"/>
          <w:szCs w:val="11"/>
          <w:color w:val="auto"/>
        </w:rPr>
        <w:t>risk management</w:t>
      </w:r>
      <w:r>
        <w:rPr>
          <w:rFonts w:ascii="Arial" w:cs="Arial" w:eastAsia="Arial" w:hAnsi="Arial"/>
          <w:sz w:val="10"/>
          <w:szCs w:val="10"/>
          <w:color w:val="auto"/>
        </w:rPr>
        <w:t>todevelop risk</w:t>
      </w:r>
      <w:r>
        <w:rPr>
          <w:rFonts w:ascii="Palatino Linotype" w:cs="Palatino Linotype" w:eastAsia="Palatino Linotype" w:hAnsi="Palatino Linotype"/>
          <w:sz w:val="11"/>
          <w:szCs w:val="11"/>
          <w:color w:val="auto"/>
        </w:rPr>
        <w:t>plan,</w:t>
      </w:r>
      <w:r>
        <w:rPr>
          <w:rFonts w:ascii="Arial" w:cs="Arial" w:eastAsia="Arial" w:hAnsi="Arial"/>
          <w:sz w:val="10"/>
          <w:szCs w:val="10"/>
          <w:color w:val="auto"/>
        </w:rPr>
        <w:t>management</w:t>
      </w:r>
      <w:r>
        <w:rPr>
          <w:rFonts w:ascii="Palatino Linotype" w:cs="Palatino Linotype" w:eastAsia="Palatino Linotype" w:hAnsi="Palatino Linotype"/>
          <w:sz w:val="11"/>
          <w:szCs w:val="11"/>
          <w:color w:val="auto"/>
        </w:rPr>
        <w:t>whilehigh‐mag</w:t>
      </w:r>
      <w:r>
        <w:rPr>
          <w:rFonts w:ascii="Arial" w:cs="Arial" w:eastAsia="Arial" w:hAnsi="Arial"/>
          <w:sz w:val="10"/>
          <w:szCs w:val="10"/>
          <w:color w:val="auto"/>
        </w:rPr>
        <w:t>plan,</w:t>
      </w:r>
      <w:r>
        <w:rPr>
          <w:rFonts w:ascii="Palatino Linotype" w:cs="Palatino Linotype" w:eastAsia="Palatino Linotype" w:hAnsi="Palatino Linotype"/>
          <w:sz w:val="11"/>
          <w:szCs w:val="11"/>
          <w:color w:val="auto"/>
        </w:rPr>
        <w:t>‐ nitude</w:t>
      </w:r>
      <w:r>
        <w:rPr>
          <w:rFonts w:ascii="Arial" w:cs="Arial" w:eastAsia="Arial" w:hAnsi="Arial"/>
          <w:sz w:val="10"/>
          <w:szCs w:val="10"/>
          <w:color w:val="auto"/>
        </w:rPr>
        <w:t>while high</w:t>
      </w:r>
      <w:r>
        <w:rPr>
          <w:rFonts w:ascii="Palatino Linotype" w:cs="Palatino Linotype" w:eastAsia="Palatino Linotype" w:hAnsi="Palatino Linotype"/>
          <w:sz w:val="11"/>
          <w:szCs w:val="11"/>
          <w:color w:val="auto"/>
        </w:rPr>
        <w:t>events</w:t>
      </w:r>
      <w:r>
        <w:rPr>
          <w:rFonts w:ascii="Arial" w:cs="Arial" w:eastAsia="Arial" w:hAnsi="Arial"/>
          <w:sz w:val="10"/>
          <w:szCs w:val="10"/>
          <w:color w:val="auto"/>
        </w:rPr>
        <w:t>-magnitude</w:t>
      </w:r>
      <w:r>
        <w:rPr>
          <w:rFonts w:ascii="Palatino Linotype" w:cs="Palatino Linotype" w:eastAsia="Palatino Linotype" w:hAnsi="Palatino Linotype"/>
          <w:sz w:val="11"/>
          <w:szCs w:val="11"/>
          <w:color w:val="auto"/>
        </w:rPr>
        <w:t>willrequire</w:t>
      </w:r>
      <w:r>
        <w:rPr>
          <w:rFonts w:ascii="Arial" w:cs="Arial" w:eastAsia="Arial" w:hAnsi="Arial"/>
          <w:sz w:val="10"/>
          <w:szCs w:val="10"/>
          <w:color w:val="auto"/>
        </w:rPr>
        <w:t>events</w:t>
      </w:r>
      <w:r>
        <w:rPr>
          <w:rFonts w:ascii="Palatino Linotype" w:cs="Palatino Linotype" w:eastAsia="Palatino Linotype" w:hAnsi="Palatino Linotype"/>
          <w:sz w:val="11"/>
          <w:szCs w:val="11"/>
          <w:color w:val="auto"/>
        </w:rPr>
        <w:t>aresilience</w:t>
      </w:r>
      <w:r>
        <w:rPr>
          <w:rFonts w:ascii="Arial" w:cs="Arial" w:eastAsia="Arial" w:hAnsi="Arial"/>
          <w:sz w:val="10"/>
          <w:szCs w:val="10"/>
          <w:color w:val="auto"/>
        </w:rPr>
        <w:t>willrequire</w:t>
      </w:r>
      <w:r>
        <w:rPr>
          <w:rFonts w:ascii="Palatino Linotype" w:cs="Palatino Linotype" w:eastAsia="Palatino Linotype" w:hAnsi="Palatino Linotype"/>
          <w:sz w:val="11"/>
          <w:szCs w:val="11"/>
          <w:color w:val="auto"/>
        </w:rPr>
        <w:t>concept</w:t>
      </w:r>
      <w:r>
        <w:rPr>
          <w:rFonts w:ascii="Arial" w:cs="Arial" w:eastAsia="Arial" w:hAnsi="Arial"/>
          <w:sz w:val="10"/>
          <w:szCs w:val="10"/>
          <w:color w:val="auto"/>
        </w:rPr>
        <w:t>aresilience</w:t>
      </w:r>
      <w:r>
        <w:rPr>
          <w:rFonts w:ascii="Palatino Linotype" w:cs="Palatino Linotype" w:eastAsia="Palatino Linotype" w:hAnsi="Palatino Linotype"/>
          <w:sz w:val="11"/>
          <w:szCs w:val="11"/>
          <w:color w:val="auto"/>
        </w:rPr>
        <w:t>tosustain</w:t>
      </w:r>
      <w:r>
        <w:rPr>
          <w:rFonts w:ascii="Arial" w:cs="Arial" w:eastAsia="Arial" w:hAnsi="Arial"/>
          <w:sz w:val="10"/>
          <w:szCs w:val="10"/>
          <w:color w:val="auto"/>
        </w:rPr>
        <w:t>concept</w:t>
      </w:r>
      <w:r>
        <w:rPr>
          <w:rFonts w:ascii="Palatino Linotype" w:cs="Palatino Linotype" w:eastAsia="Palatino Linotype" w:hAnsi="Palatino Linotype"/>
          <w:sz w:val="11"/>
          <w:szCs w:val="11"/>
          <w:color w:val="auto"/>
        </w:rPr>
        <w:t>thesystem</w:t>
      </w:r>
      <w:r>
        <w:rPr>
          <w:rFonts w:ascii="Arial" w:cs="Arial" w:eastAsia="Arial" w:hAnsi="Arial"/>
          <w:sz w:val="10"/>
          <w:szCs w:val="10"/>
          <w:color w:val="auto"/>
        </w:rPr>
        <w:t>tosustain</w:t>
      </w:r>
      <w:r>
        <w:rPr>
          <w:rFonts w:ascii="Palatino Linotype" w:cs="Palatino Linotype" w:eastAsia="Palatino Linotype" w:hAnsi="Palatino Linotype"/>
          <w:sz w:val="11"/>
          <w:szCs w:val="11"/>
          <w:color w:val="auto"/>
        </w:rPr>
        <w:t>andformula</w:t>
      </w:r>
      <w:r>
        <w:rPr>
          <w:rFonts w:ascii="Arial" w:cs="Arial" w:eastAsia="Arial" w:hAnsi="Arial"/>
          <w:sz w:val="10"/>
          <w:szCs w:val="10"/>
          <w:color w:val="auto"/>
        </w:rPr>
        <w:t>thesys</w:t>
      </w:r>
      <w:r>
        <w:rPr>
          <w:rFonts w:ascii="Arial" w:cs="Arial" w:eastAsia="Arial" w:hAnsi="Arial"/>
          <w:sz w:val="10"/>
          <w:szCs w:val="10"/>
          <w:b w:val="1"/>
          <w:bCs w:val="1"/>
          <w:color w:val="auto"/>
        </w:rPr>
        <w:t>te</w:t>
      </w:r>
      <w:r>
        <w:rPr>
          <w:rFonts w:ascii="Arial" w:cs="Arial" w:eastAsia="Arial" w:hAnsi="Arial"/>
          <w:sz w:val="10"/>
          <w:szCs w:val="10"/>
          <w:color w:val="auto"/>
        </w:rPr>
        <w:t>m</w:t>
      </w:r>
      <w:r>
        <w:rPr>
          <w:rFonts w:ascii="Palatino Linotype" w:cs="Palatino Linotype" w:eastAsia="Palatino Linotype" w:hAnsi="Palatino Linotype"/>
          <w:sz w:val="11"/>
          <w:szCs w:val="11"/>
          <w:color w:val="auto"/>
        </w:rPr>
        <w:t>a fast</w:t>
      </w:r>
      <w:r>
        <w:rPr>
          <w:rFonts w:ascii="Arial" w:cs="Arial" w:eastAsia="Arial" w:hAnsi="Arial"/>
          <w:sz w:val="10"/>
          <w:szCs w:val="10"/>
          <w:color w:val="auto"/>
        </w:rPr>
        <w:t>and</w:t>
      </w:r>
    </w:p>
    <w:p>
      <w:pPr>
        <w:ind w:left="2580"/>
        <w:spacing w:after="0" w:line="206" w:lineRule="auto"/>
        <w:rPr>
          <w:sz w:val="20"/>
          <w:szCs w:val="20"/>
          <w:color w:val="auto"/>
        </w:rPr>
      </w:pPr>
      <w:r>
        <w:rPr>
          <w:rFonts w:ascii="Palatino Linotype" w:cs="Palatino Linotype" w:eastAsia="Palatino Linotype" w:hAnsi="Palatino Linotype"/>
          <w:sz w:val="22"/>
          <w:szCs w:val="22"/>
          <w:color w:val="auto"/>
          <w:vertAlign w:val="subscript"/>
        </w:rPr>
        <w:t>recovery</w:t>
      </w:r>
      <w:r>
        <w:rPr>
          <w:rFonts w:ascii="Arial" w:cs="Arial" w:eastAsia="Arial" w:hAnsi="Arial"/>
          <w:sz w:val="13"/>
          <w:szCs w:val="13"/>
          <w:color w:val="auto"/>
        </w:rPr>
        <w:t>formulate</w:t>
      </w:r>
      <w:r>
        <w:rPr>
          <w:rFonts w:ascii="Palatino Linotype" w:cs="Palatino Linotype" w:eastAsia="Palatino Linotype" w:hAnsi="Palatino Linotype"/>
          <w:sz w:val="22"/>
          <w:szCs w:val="22"/>
          <w:color w:val="auto"/>
          <w:vertAlign w:val="subscript"/>
        </w:rPr>
        <w:t>strategy</w:t>
      </w:r>
      <w:r>
        <w:rPr>
          <w:rFonts w:ascii="Arial" w:cs="Arial" w:eastAsia="Arial" w:hAnsi="Arial"/>
          <w:sz w:val="13"/>
          <w:szCs w:val="13"/>
          <w:color w:val="auto"/>
        </w:rPr>
        <w:t>fastrecovery</w:t>
      </w:r>
      <w:r>
        <w:rPr>
          <w:rFonts w:ascii="Palatino Linotype" w:cs="Palatino Linotype" w:eastAsia="Palatino Linotype" w:hAnsi="Palatino Linotype"/>
          <w:sz w:val="22"/>
          <w:szCs w:val="22"/>
          <w:color w:val="auto"/>
          <w:vertAlign w:val="subscript"/>
        </w:rPr>
        <w:t>toreturn</w:t>
      </w:r>
      <w:r>
        <w:rPr>
          <w:rFonts w:ascii="Arial" w:cs="Arial" w:eastAsia="Arial" w:hAnsi="Arial"/>
          <w:sz w:val="13"/>
          <w:szCs w:val="13"/>
          <w:color w:val="auto"/>
        </w:rPr>
        <w:t>strategy</w:t>
      </w:r>
      <w:r>
        <w:rPr>
          <w:rFonts w:ascii="Palatino Linotype" w:cs="Palatino Linotype" w:eastAsia="Palatino Linotype" w:hAnsi="Palatino Linotype"/>
          <w:sz w:val="22"/>
          <w:szCs w:val="22"/>
          <w:color w:val="auto"/>
          <w:vertAlign w:val="subscript"/>
        </w:rPr>
        <w:t>ittonormal</w:t>
      </w:r>
      <w:r>
        <w:rPr>
          <w:rFonts w:ascii="Arial" w:cs="Arial" w:eastAsia="Arial" w:hAnsi="Arial"/>
          <w:sz w:val="13"/>
          <w:szCs w:val="13"/>
          <w:color w:val="auto"/>
        </w:rPr>
        <w:t>toreturn</w:t>
      </w:r>
      <w:r>
        <w:rPr>
          <w:rFonts w:ascii="Palatino Linotype" w:cs="Palatino Linotype" w:eastAsia="Palatino Linotype" w:hAnsi="Palatino Linotype"/>
          <w:sz w:val="22"/>
          <w:szCs w:val="22"/>
          <w:color w:val="auto"/>
          <w:vertAlign w:val="subscript"/>
        </w:rPr>
        <w:t>operating</w:t>
      </w:r>
      <w:r>
        <w:rPr>
          <w:rFonts w:ascii="Arial" w:cs="Arial" w:eastAsia="Arial" w:hAnsi="Arial"/>
          <w:sz w:val="13"/>
          <w:szCs w:val="13"/>
          <w:color w:val="auto"/>
        </w:rPr>
        <w:t>ittonormal</w:t>
      </w:r>
      <w:r>
        <w:rPr>
          <w:rFonts w:ascii="Palatino Linotype" w:cs="Palatino Linotype" w:eastAsia="Palatino Linotype" w:hAnsi="Palatino Linotype"/>
          <w:sz w:val="22"/>
          <w:szCs w:val="22"/>
          <w:color w:val="auto"/>
          <w:vertAlign w:val="subscript"/>
        </w:rPr>
        <w:t>conditions</w:t>
      </w:r>
      <w:r>
        <w:rPr>
          <w:rFonts w:ascii="Arial" w:cs="Arial" w:eastAsia="Arial" w:hAnsi="Arial"/>
          <w:sz w:val="13"/>
          <w:szCs w:val="13"/>
          <w:color w:val="auto"/>
        </w:rPr>
        <w:t>operating</w:t>
      </w:r>
      <w:r>
        <w:rPr>
          <w:rFonts w:ascii="Palatino Linotype" w:cs="Palatino Linotype" w:eastAsia="Palatino Linotype" w:hAnsi="Palatino Linotype"/>
          <w:sz w:val="22"/>
          <w:szCs w:val="22"/>
          <w:color w:val="auto"/>
          <w:vertAlign w:val="subscript"/>
        </w:rPr>
        <w:t>.</w:t>
      </w:r>
      <w:r>
        <w:rPr>
          <w:rFonts w:ascii="Arial" w:cs="Arial" w:eastAsia="Arial" w:hAnsi="Arial"/>
          <w:sz w:val="13"/>
          <w:szCs w:val="13"/>
          <w:color w:val="auto"/>
        </w:rPr>
        <w:t xml:space="preserve"> conditions.</w:t>
      </w:r>
    </w:p>
    <w:p>
      <w:pPr>
        <w:spacing w:after="0" w:line="1" w:lineRule="exact"/>
        <w:rPr>
          <w:sz w:val="20"/>
          <w:szCs w:val="20"/>
          <w:color w:val="auto"/>
        </w:rPr>
      </w:pPr>
    </w:p>
    <w:p>
      <w:pPr>
        <w:jc w:val="both"/>
        <w:ind w:left="2620" w:firstLine="425"/>
        <w:spacing w:after="0" w:line="271" w:lineRule="auto"/>
        <w:rPr>
          <w:sz w:val="20"/>
          <w:szCs w:val="20"/>
          <w:color w:val="auto"/>
        </w:rPr>
      </w:pPr>
      <w:r>
        <w:rPr>
          <w:rFonts w:ascii="Arial" w:cs="Arial" w:eastAsia="Arial" w:hAnsi="Arial"/>
          <w:sz w:val="19"/>
          <w:szCs w:val="19"/>
          <w:color w:val="auto"/>
        </w:rPr>
        <w:t>These risk, reliability, resilience, and sustainability concepts complement each other, and their conceptual relationship is summarized by Sweetapple et al. [</w:t>
      </w:r>
      <w:r>
        <w:rPr>
          <w:rFonts w:ascii="Arial" w:cs="Arial" w:eastAsia="Arial" w:hAnsi="Arial"/>
          <w:sz w:val="19"/>
          <w:szCs w:val="19"/>
          <w:color w:val="0875B7"/>
        </w:rPr>
        <w:t>100</w:t>
      </w:r>
      <w:r>
        <w:rPr>
          <w:rFonts w:ascii="Arial" w:cs="Arial" w:eastAsia="Arial" w:hAnsi="Arial"/>
          <w:sz w:val="19"/>
          <w:szCs w:val="19"/>
          <w:color w:val="auto"/>
        </w:rPr>
        <w:t>]. The relationship between reliability and resilience has been discussed previously in Section</w:t>
      </w:r>
      <w:r>
        <w:rPr>
          <w:rFonts w:ascii="Arial" w:cs="Arial" w:eastAsia="Arial" w:hAnsi="Arial"/>
          <w:sz w:val="19"/>
          <w:szCs w:val="19"/>
          <w:color w:val="0875B7"/>
        </w:rPr>
        <w:t xml:space="preserve"> 3.3</w:t>
      </w:r>
      <w:r>
        <w:rPr>
          <w:rFonts w:ascii="Arial" w:cs="Arial" w:eastAsia="Arial" w:hAnsi="Arial"/>
          <w:sz w:val="19"/>
          <w:szCs w:val="19"/>
          <w:color w:val="auto"/>
        </w:rPr>
        <w:t>. For risk and reliability, it has been suggested that higher reliability may contribute to risk reduction as the failure is expected to occur less frequently. Risk and resilience have an overlapping uncertainty concept, but they complete each other, where the risk concept accounts for</w:t>
      </w:r>
    </w:p>
    <w:p>
      <w:pPr>
        <w:sectPr>
          <w:pgSz w:w="11900" w:h="16838" w:orient="portrait"/>
          <w:cols w:equalWidth="0" w:num="1">
            <w:col w:w="10520"/>
          </w:cols>
          <w:pgMar w:left="700" w:top="645" w:right="686" w:bottom="626" w:gutter="0" w:footer="0" w:header="0"/>
        </w:sectPr>
      </w:pPr>
    </w:p>
    <w:bookmarkStart w:id="14" w:name="page15"/>
    <w:bookmarkEnd w:id="14"/>
    <w:p>
      <w:pPr>
        <w:jc w:val="both"/>
        <w:ind w:left="1940" w:firstLine="425"/>
        <w:spacing w:after="0" w:line="242" w:lineRule="auto"/>
        <w:rPr>
          <w:sz w:val="20"/>
          <w:szCs w:val="20"/>
          <w:color w:val="auto"/>
        </w:rPr>
      </w:pPr>
      <w:r>
        <w:rPr>
          <w:rFonts w:ascii="Palatino Linotype" w:cs="Palatino Linotype" w:eastAsia="Palatino Linotype" w:hAnsi="Palatino Linotype"/>
          <w:sz w:val="19"/>
          <w:szCs w:val="19"/>
          <w:color w:val="auto"/>
        </w:rPr>
        <w:t>These risk, reliability, resilience, and sustainability concepts complement each other, and their conceptual relationship is summarized by Sweetapple et al. [100]. The relation‐ ship between reliability and resilience has been discussed previously in Section 3.3. For risk and reliability, it has been suggested that higher reliability may contribute to risk re‐</w:t>
      </w:r>
    </w:p>
    <w:p>
      <w:pPr>
        <w:spacing w:after="0" w:line="1" w:lineRule="exact"/>
        <w:rPr>
          <w:sz w:val="20"/>
          <w:szCs w:val="20"/>
          <w:color w:val="auto"/>
        </w:rPr>
      </w:pPr>
    </w:p>
    <w:p>
      <w:pPr>
        <w:jc w:val="both"/>
        <w:ind w:left="1940" w:hanging="2672"/>
        <w:spacing w:after="0" w:line="192" w:lineRule="auto"/>
        <w:tabs>
          <w:tab w:leader="none" w:pos="1920" w:val="left"/>
        </w:tabs>
        <w:rPr>
          <w:sz w:val="20"/>
          <w:szCs w:val="20"/>
          <w:color w:val="auto"/>
        </w:rPr>
      </w:pPr>
      <w:r>
        <w:rPr>
          <w:rFonts w:ascii="Arial" w:cs="Arial" w:eastAsia="Arial" w:hAnsi="Arial"/>
          <w:sz w:val="16"/>
          <w:szCs w:val="16"/>
          <w:color w:val="auto"/>
        </w:rPr>
        <w:t xml:space="preserve">Sustainability </w:t>
      </w:r>
      <w:r>
        <w:rPr>
          <w:rFonts w:ascii="Arial" w:cs="Arial" w:eastAsia="Arial" w:hAnsi="Arial"/>
          <w:sz w:val="16"/>
          <w:szCs w:val="16"/>
          <w:b w:val="1"/>
          <w:bCs w:val="1"/>
          <w:color w:val="auto"/>
        </w:rPr>
        <w:t>2023</w:t>
      </w:r>
      <w:r>
        <w:rPr>
          <w:rFonts w:ascii="Arial" w:cs="Arial" w:eastAsia="Arial" w:hAnsi="Arial"/>
          <w:sz w:val="16"/>
          <w:szCs w:val="16"/>
          <w:color w:val="auto"/>
        </w:rPr>
        <w:t>, 15, 4953</w:t>
      </w:r>
      <w:r>
        <w:rPr>
          <w:sz w:val="20"/>
          <w:szCs w:val="20"/>
          <w:color w:val="auto"/>
        </w:rPr>
        <w:tab/>
      </w:r>
      <w:r>
        <w:rPr>
          <w:rFonts w:ascii="Palatino Linotype" w:cs="Palatino Linotype" w:eastAsia="Palatino Linotype" w:hAnsi="Palatino Linotype"/>
          <w:sz w:val="20"/>
          <w:szCs w:val="20"/>
          <w:color w:val="auto"/>
        </w:rPr>
        <w:t>duction as the failure is expected to occur less frequently. Risk and resilience have</w:t>
      </w:r>
      <w:r>
        <w:rPr>
          <w:rFonts w:ascii="Arial" w:cs="Arial" w:eastAsia="Arial" w:hAnsi="Arial"/>
          <w:sz w:val="15"/>
          <w:szCs w:val="15"/>
          <w:color w:val="auto"/>
        </w:rPr>
        <w:t>15of</w:t>
      </w:r>
      <w:r>
        <w:rPr>
          <w:rFonts w:ascii="Palatino Linotype" w:cs="Palatino Linotype" w:eastAsia="Palatino Linotype" w:hAnsi="Palatino Linotype"/>
          <w:sz w:val="20"/>
          <w:szCs w:val="20"/>
          <w:color w:val="auto"/>
        </w:rPr>
        <w:t xml:space="preserve"> an</w:t>
      </w:r>
      <w:r>
        <w:rPr>
          <w:rFonts w:ascii="Arial" w:cs="Arial" w:eastAsia="Arial" w:hAnsi="Arial"/>
          <w:sz w:val="15"/>
          <w:szCs w:val="15"/>
          <w:color w:val="auto"/>
        </w:rPr>
        <w:t>22</w:t>
      </w:r>
      <w:r>
        <w:rPr>
          <w:rFonts w:ascii="Palatino Linotype" w:cs="Palatino Linotype" w:eastAsia="Palatino Linotype" w:hAnsi="Palatino Linotype"/>
          <w:sz w:val="20"/>
          <w:szCs w:val="20"/>
          <w:color w:val="auto"/>
        </w:rPr>
        <w:t xml:space="preserve"> overlapping uncertainty concept, but they complete each other, where the risk concept accounts for events that can be controlled, and resilience accounts for events in which the negative impact cannot be contained.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-460375</wp:posOffset>
                </wp:positionH>
                <wp:positionV relativeFrom="paragraph">
                  <wp:posOffset>-339090</wp:posOffset>
                </wp:positionV>
                <wp:extent cx="6648450" cy="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484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2499pt,-26.6999pt" to="487.25pt,-26.6999pt" o:allowincell="f" strokecolor="#000000" strokeweight="0.398pt"/>
            </w:pict>
          </mc:Fallback>
        </mc:AlternateContent>
      </w:r>
    </w:p>
    <w:p>
      <w:pPr>
        <w:ind w:left="1880"/>
        <w:spacing w:after="0" w:line="188" w:lineRule="auto"/>
        <w:rPr>
          <w:sz w:val="20"/>
          <w:szCs w:val="20"/>
          <w:color w:val="auto"/>
        </w:rPr>
      </w:pPr>
      <w:r>
        <w:rPr>
          <w:rFonts w:ascii="Arial" w:cs="Arial" w:eastAsia="Arial" w:hAnsi="Arial"/>
          <w:sz w:val="18"/>
          <w:szCs w:val="18"/>
          <w:color w:val="auto"/>
        </w:rPr>
        <w:t>events that can be controlled, and resilience accounts for events in which the negative</w:t>
      </w:r>
    </w:p>
    <w:p>
      <w:pPr>
        <w:ind w:left="1880"/>
        <w:spacing w:after="0" w:line="184" w:lineRule="auto"/>
        <w:rPr>
          <w:sz w:val="20"/>
          <w:szCs w:val="20"/>
          <w:color w:val="auto"/>
        </w:rPr>
      </w:pPr>
      <w:r>
        <w:rPr>
          <w:rFonts w:ascii="Arial" w:cs="Arial" w:eastAsia="Arial" w:hAnsi="Arial"/>
          <w:sz w:val="29"/>
          <w:szCs w:val="29"/>
          <w:color w:val="auto"/>
          <w:vertAlign w:val="subscript"/>
        </w:rPr>
        <w:t>impact</w:t>
      </w:r>
      <w:r>
        <w:rPr>
          <w:rFonts w:ascii="Palatino Linotype" w:cs="Palatino Linotype" w:eastAsia="Palatino Linotype" w:hAnsi="Palatino Linotype"/>
          <w:sz w:val="16"/>
          <w:szCs w:val="16"/>
          <w:color w:val="auto"/>
        </w:rPr>
        <w:t>To</w:t>
      </w:r>
      <w:r>
        <w:rPr>
          <w:rFonts w:ascii="Arial" w:cs="Arial" w:eastAsia="Arial" w:hAnsi="Arial"/>
          <w:sz w:val="29"/>
          <w:szCs w:val="29"/>
          <w:color w:val="auto"/>
          <w:vertAlign w:val="subscript"/>
        </w:rPr>
        <w:t>cannot</w:t>
      </w:r>
      <w:r>
        <w:rPr>
          <w:rFonts w:ascii="Palatino Linotype" w:cs="Palatino Linotype" w:eastAsia="Palatino Linotype" w:hAnsi="Palatino Linotype"/>
          <w:sz w:val="16"/>
          <w:szCs w:val="16"/>
          <w:color w:val="auto"/>
        </w:rPr>
        <w:t>summarize,</w:t>
      </w:r>
      <w:r>
        <w:rPr>
          <w:rFonts w:ascii="Arial" w:cs="Arial" w:eastAsia="Arial" w:hAnsi="Arial"/>
          <w:sz w:val="29"/>
          <w:szCs w:val="29"/>
          <w:color w:val="auto"/>
          <w:vertAlign w:val="subscript"/>
        </w:rPr>
        <w:t>becontained</w:t>
      </w:r>
      <w:r>
        <w:rPr>
          <w:rFonts w:ascii="Palatino Linotype" w:cs="Palatino Linotype" w:eastAsia="Palatino Linotype" w:hAnsi="Palatino Linotype"/>
          <w:sz w:val="16"/>
          <w:szCs w:val="16"/>
          <w:color w:val="auto"/>
        </w:rPr>
        <w:t>(i)the</w:t>
      </w:r>
      <w:r>
        <w:rPr>
          <w:rFonts w:ascii="Arial" w:cs="Arial" w:eastAsia="Arial" w:hAnsi="Arial"/>
          <w:sz w:val="29"/>
          <w:szCs w:val="29"/>
          <w:color w:val="auto"/>
          <w:vertAlign w:val="subscript"/>
        </w:rPr>
        <w:t>.</w:t>
      </w:r>
      <w:r>
        <w:rPr>
          <w:rFonts w:ascii="Palatino Linotype" w:cs="Palatino Linotype" w:eastAsia="Palatino Linotype" w:hAnsi="Palatino Linotype"/>
          <w:sz w:val="16"/>
          <w:szCs w:val="16"/>
          <w:color w:val="auto"/>
        </w:rPr>
        <w:t>risk concept is most applicable for low‐probability and low‐</w:t>
      </w:r>
    </w:p>
    <w:p>
      <w:pPr>
        <w:jc w:val="both"/>
        <w:ind w:left="1880" w:firstLine="55"/>
        <w:spacing w:after="0" w:line="383" w:lineRule="auto"/>
        <w:rPr>
          <w:sz w:val="20"/>
          <w:szCs w:val="20"/>
          <w:color w:val="auto"/>
        </w:rPr>
      </w:pPr>
      <w:r>
        <w:rPr>
          <w:rFonts w:ascii="Palatino Linotype" w:cs="Palatino Linotype" w:eastAsia="Palatino Linotype" w:hAnsi="Palatino Linotype"/>
          <w:sz w:val="12"/>
          <w:szCs w:val="12"/>
          <w:color w:val="auto"/>
        </w:rPr>
        <w:t>magnitude</w:t>
      </w:r>
      <w:r>
        <w:rPr>
          <w:rFonts w:ascii="Arial" w:cs="Arial" w:eastAsia="Arial" w:hAnsi="Arial"/>
          <w:sz w:val="11"/>
          <w:szCs w:val="11"/>
          <w:color w:val="auto"/>
        </w:rPr>
        <w:t>Tosummarize,</w:t>
      </w:r>
      <w:r>
        <w:rPr>
          <w:rFonts w:ascii="Palatino Linotype" w:cs="Palatino Linotype" w:eastAsia="Palatino Linotype" w:hAnsi="Palatino Linotype"/>
          <w:sz w:val="12"/>
          <w:szCs w:val="12"/>
          <w:color w:val="auto"/>
        </w:rPr>
        <w:t>events,(ii)</w:t>
      </w:r>
      <w:r>
        <w:rPr>
          <w:rFonts w:ascii="Arial" w:cs="Arial" w:eastAsia="Arial" w:hAnsi="Arial"/>
          <w:sz w:val="11"/>
          <w:szCs w:val="11"/>
          <w:color w:val="auto"/>
        </w:rPr>
        <w:t>(i)</w:t>
      </w:r>
      <w:r>
        <w:rPr>
          <w:rFonts w:ascii="Palatino Linotype" w:cs="Palatino Linotype" w:eastAsia="Palatino Linotype" w:hAnsi="Palatino Linotype"/>
          <w:sz w:val="12"/>
          <w:szCs w:val="12"/>
          <w:color w:val="auto"/>
        </w:rPr>
        <w:t>the</w:t>
      </w:r>
      <w:r>
        <w:rPr>
          <w:rFonts w:ascii="Arial" w:cs="Arial" w:eastAsia="Arial" w:hAnsi="Arial"/>
          <w:sz w:val="11"/>
          <w:szCs w:val="11"/>
          <w:color w:val="auto"/>
        </w:rPr>
        <w:t>the</w:t>
      </w:r>
      <w:r>
        <w:rPr>
          <w:rFonts w:ascii="Palatino Linotype" w:cs="Palatino Linotype" w:eastAsia="Palatino Linotype" w:hAnsi="Palatino Linotype"/>
          <w:sz w:val="12"/>
          <w:szCs w:val="12"/>
          <w:color w:val="auto"/>
        </w:rPr>
        <w:t>reliability</w:t>
      </w:r>
      <w:r>
        <w:rPr>
          <w:rFonts w:ascii="Arial" w:cs="Arial" w:eastAsia="Arial" w:hAnsi="Arial"/>
          <w:sz w:val="11"/>
          <w:szCs w:val="11"/>
          <w:color w:val="auto"/>
        </w:rPr>
        <w:t>riskconcept</w:t>
      </w:r>
      <w:r>
        <w:rPr>
          <w:rFonts w:ascii="Palatino Linotype" w:cs="Palatino Linotype" w:eastAsia="Palatino Linotype" w:hAnsi="Palatino Linotype"/>
          <w:sz w:val="12"/>
          <w:szCs w:val="12"/>
          <w:color w:val="auto"/>
        </w:rPr>
        <w:t>concept</w:t>
      </w:r>
      <w:r>
        <w:rPr>
          <w:rFonts w:ascii="Arial" w:cs="Arial" w:eastAsia="Arial" w:hAnsi="Arial"/>
          <w:sz w:val="11"/>
          <w:szCs w:val="11"/>
          <w:color w:val="auto"/>
        </w:rPr>
        <w:t>ismost</w:t>
      </w:r>
      <w:r>
        <w:rPr>
          <w:rFonts w:ascii="Palatino Linotype" w:cs="Palatino Linotype" w:eastAsia="Palatino Linotype" w:hAnsi="Palatino Linotype"/>
          <w:sz w:val="12"/>
          <w:szCs w:val="12"/>
          <w:color w:val="auto"/>
        </w:rPr>
        <w:t>ismost</w:t>
      </w:r>
      <w:r>
        <w:rPr>
          <w:rFonts w:ascii="Arial" w:cs="Arial" w:eastAsia="Arial" w:hAnsi="Arial"/>
          <w:sz w:val="11"/>
          <w:szCs w:val="11"/>
          <w:color w:val="auto"/>
        </w:rPr>
        <w:t>applicable</w:t>
      </w:r>
      <w:r>
        <w:rPr>
          <w:rFonts w:ascii="Palatino Linotype" w:cs="Palatino Linotype" w:eastAsia="Palatino Linotype" w:hAnsi="Palatino Linotype"/>
          <w:sz w:val="12"/>
          <w:szCs w:val="12"/>
          <w:color w:val="auto"/>
        </w:rPr>
        <w:t>suitable</w:t>
      </w:r>
      <w:r>
        <w:rPr>
          <w:rFonts w:ascii="Arial" w:cs="Arial" w:eastAsia="Arial" w:hAnsi="Arial"/>
          <w:sz w:val="11"/>
          <w:szCs w:val="11"/>
          <w:color w:val="auto"/>
        </w:rPr>
        <w:t>for</w:t>
      </w:r>
      <w:r>
        <w:rPr>
          <w:rFonts w:ascii="Palatino Linotype" w:cs="Palatino Linotype" w:eastAsia="Palatino Linotype" w:hAnsi="Palatino Linotype"/>
          <w:sz w:val="12"/>
          <w:szCs w:val="12"/>
          <w:color w:val="auto"/>
        </w:rPr>
        <w:t>for</w:t>
      </w:r>
      <w:r>
        <w:rPr>
          <w:rFonts w:ascii="Arial" w:cs="Arial" w:eastAsia="Arial" w:hAnsi="Arial"/>
          <w:sz w:val="11"/>
          <w:szCs w:val="11"/>
          <w:color w:val="auto"/>
        </w:rPr>
        <w:t xml:space="preserve"> low</w:t>
      </w:r>
      <w:r>
        <w:rPr>
          <w:rFonts w:ascii="Palatino Linotype" w:cs="Palatino Linotype" w:eastAsia="Palatino Linotype" w:hAnsi="Palatino Linotype"/>
          <w:sz w:val="12"/>
          <w:szCs w:val="12"/>
          <w:color w:val="auto"/>
        </w:rPr>
        <w:t>high</w:t>
      </w:r>
      <w:r>
        <w:rPr>
          <w:rFonts w:ascii="Arial" w:cs="Arial" w:eastAsia="Arial" w:hAnsi="Arial"/>
          <w:sz w:val="11"/>
          <w:szCs w:val="11"/>
          <w:color w:val="auto"/>
        </w:rPr>
        <w:t>-probability</w:t>
      </w:r>
      <w:r>
        <w:rPr>
          <w:rFonts w:ascii="Palatino Linotype" w:cs="Palatino Linotype" w:eastAsia="Palatino Linotype" w:hAnsi="Palatino Linotype"/>
          <w:sz w:val="12"/>
          <w:szCs w:val="12"/>
          <w:color w:val="auto"/>
        </w:rPr>
        <w:t>‐</w:t>
      </w:r>
      <w:r>
        <w:rPr>
          <w:rFonts w:ascii="Arial" w:cs="Arial" w:eastAsia="Arial" w:hAnsi="Arial"/>
          <w:sz w:val="11"/>
          <w:szCs w:val="11"/>
          <w:color w:val="auto"/>
        </w:rPr>
        <w:t>and</w:t>
      </w:r>
      <w:r>
        <w:rPr>
          <w:rFonts w:ascii="Palatino Linotype" w:cs="Palatino Linotype" w:eastAsia="Palatino Linotype" w:hAnsi="Palatino Linotype"/>
          <w:sz w:val="12"/>
          <w:szCs w:val="12"/>
          <w:color w:val="auto"/>
        </w:rPr>
        <w:t>and</w:t>
      </w:r>
      <w:r>
        <w:rPr>
          <w:rFonts w:ascii="Arial" w:cs="Arial" w:eastAsia="Arial" w:hAnsi="Arial"/>
          <w:sz w:val="11"/>
          <w:szCs w:val="11"/>
          <w:color w:val="auto"/>
        </w:rPr>
        <w:t xml:space="preserve"> low-</w:t>
      </w:r>
      <w:r>
        <w:rPr>
          <w:rFonts w:ascii="Palatino Linotype" w:cs="Palatino Linotype" w:eastAsia="Palatino Linotype" w:hAnsi="Palatino Linotype"/>
          <w:sz w:val="12"/>
          <w:szCs w:val="12"/>
          <w:color w:val="auto"/>
        </w:rPr>
        <w:t>‐</w:t>
      </w:r>
      <w:r>
        <w:rPr>
          <w:rFonts w:ascii="Arial" w:cs="Arial" w:eastAsia="Arial" w:hAnsi="Arial"/>
          <w:sz w:val="11"/>
          <w:szCs w:val="11"/>
          <w:color w:val="auto"/>
        </w:rPr>
        <w:t xml:space="preserve"> magnitude events,ts, (ii)</w:t>
      </w:r>
      <w:r>
        <w:rPr>
          <w:rFonts w:ascii="Palatino Linotype" w:cs="Palatino Linotype" w:eastAsia="Palatino Linotype" w:hAnsi="Palatino Linotype"/>
          <w:sz w:val="12"/>
          <w:szCs w:val="12"/>
          <w:color w:val="auto"/>
        </w:rPr>
        <w:t>and</w:t>
      </w:r>
      <w:r>
        <w:rPr>
          <w:rFonts w:ascii="Arial" w:cs="Arial" w:eastAsia="Arial" w:hAnsi="Arial"/>
          <w:sz w:val="11"/>
          <w:szCs w:val="11"/>
          <w:color w:val="auto"/>
        </w:rPr>
        <w:t>the</w:t>
      </w:r>
      <w:r>
        <w:rPr>
          <w:rFonts w:ascii="Palatino Linotype" w:cs="Palatino Linotype" w:eastAsia="Palatino Linotype" w:hAnsi="Palatino Linotype"/>
          <w:sz w:val="12"/>
          <w:szCs w:val="12"/>
          <w:color w:val="auto"/>
        </w:rPr>
        <w:t>(iii)</w:t>
      </w:r>
      <w:r>
        <w:rPr>
          <w:rFonts w:ascii="Arial" w:cs="Arial" w:eastAsia="Arial" w:hAnsi="Arial"/>
          <w:sz w:val="11"/>
          <w:szCs w:val="11"/>
          <w:color w:val="auto"/>
        </w:rPr>
        <w:t>reliability</w:t>
      </w:r>
      <w:r>
        <w:rPr>
          <w:rFonts w:ascii="Palatino Linotype" w:cs="Palatino Linotype" w:eastAsia="Palatino Linotype" w:hAnsi="Palatino Linotype"/>
          <w:sz w:val="12"/>
          <w:szCs w:val="12"/>
          <w:color w:val="auto"/>
        </w:rPr>
        <w:t>theresilience</w:t>
      </w:r>
      <w:r>
        <w:rPr>
          <w:rFonts w:ascii="Arial" w:cs="Arial" w:eastAsia="Arial" w:hAnsi="Arial"/>
          <w:sz w:val="11"/>
          <w:szCs w:val="11"/>
          <w:color w:val="auto"/>
        </w:rPr>
        <w:t>concept</w:t>
      </w:r>
      <w:r>
        <w:rPr>
          <w:rFonts w:ascii="Palatino Linotype" w:cs="Palatino Linotype" w:eastAsia="Palatino Linotype" w:hAnsi="Palatino Linotype"/>
          <w:sz w:val="12"/>
          <w:szCs w:val="12"/>
          <w:color w:val="auto"/>
        </w:rPr>
        <w:t>concept</w:t>
      </w:r>
      <w:r>
        <w:rPr>
          <w:rFonts w:ascii="Arial" w:cs="Arial" w:eastAsia="Arial" w:hAnsi="Arial"/>
          <w:sz w:val="11"/>
          <w:szCs w:val="11"/>
          <w:color w:val="auto"/>
        </w:rPr>
        <w:t>ismost</w:t>
      </w:r>
      <w:r>
        <w:rPr>
          <w:rFonts w:ascii="Palatino Linotype" w:cs="Palatino Linotype" w:eastAsia="Palatino Linotype" w:hAnsi="Palatino Linotype"/>
          <w:sz w:val="12"/>
          <w:szCs w:val="12"/>
          <w:color w:val="auto"/>
        </w:rPr>
        <w:t>ismost</w:t>
      </w:r>
      <w:r>
        <w:rPr>
          <w:rFonts w:ascii="Arial" w:cs="Arial" w:eastAsia="Arial" w:hAnsi="Arial"/>
          <w:sz w:val="11"/>
          <w:szCs w:val="11"/>
          <w:color w:val="auto"/>
        </w:rPr>
        <w:t>suit</w:t>
      </w:r>
      <w:r>
        <w:rPr>
          <w:rFonts w:ascii="Palatino Linotype" w:cs="Palatino Linotype" w:eastAsia="Palatino Linotype" w:hAnsi="Palatino Linotype"/>
          <w:sz w:val="12"/>
          <w:szCs w:val="12"/>
          <w:color w:val="auto"/>
        </w:rPr>
        <w:t>appropriate</w:t>
      </w:r>
      <w:r>
        <w:rPr>
          <w:rFonts w:ascii="Arial" w:cs="Arial" w:eastAsia="Arial" w:hAnsi="Arial"/>
          <w:sz w:val="11"/>
          <w:szCs w:val="11"/>
          <w:color w:val="auto"/>
        </w:rPr>
        <w:t>bleforhigh</w:t>
      </w:r>
      <w:r>
        <w:rPr>
          <w:rFonts w:ascii="Palatino Linotype" w:cs="Palatino Linotype" w:eastAsia="Palatino Linotype" w:hAnsi="Palatino Linotype"/>
          <w:sz w:val="12"/>
          <w:szCs w:val="12"/>
          <w:color w:val="auto"/>
        </w:rPr>
        <w:t>for</w:t>
      </w:r>
      <w:r>
        <w:rPr>
          <w:rFonts w:ascii="Arial" w:cs="Arial" w:eastAsia="Arial" w:hAnsi="Arial"/>
          <w:sz w:val="11"/>
          <w:szCs w:val="11"/>
          <w:color w:val="auto"/>
        </w:rPr>
        <w:t>-probability</w:t>
      </w:r>
      <w:r>
        <w:rPr>
          <w:rFonts w:ascii="Palatino Linotype" w:cs="Palatino Linotype" w:eastAsia="Palatino Linotype" w:hAnsi="Palatino Linotype"/>
          <w:sz w:val="12"/>
          <w:szCs w:val="12"/>
          <w:color w:val="auto"/>
        </w:rPr>
        <w:t>anyhigh‐ mag</w:t>
      </w:r>
      <w:r>
        <w:rPr>
          <w:rFonts w:ascii="Arial" w:cs="Arial" w:eastAsia="Arial" w:hAnsi="Arial"/>
          <w:sz w:val="11"/>
          <w:szCs w:val="11"/>
          <w:color w:val="auto"/>
        </w:rPr>
        <w:t>and</w:t>
      </w:r>
      <w:r>
        <w:rPr>
          <w:rFonts w:ascii="Palatino Linotype" w:cs="Palatino Linotype" w:eastAsia="Palatino Linotype" w:hAnsi="Palatino Linotype"/>
          <w:sz w:val="12"/>
          <w:szCs w:val="12"/>
          <w:color w:val="auto"/>
        </w:rPr>
        <w:t>‐</w:t>
      </w:r>
      <w:r>
        <w:rPr>
          <w:rFonts w:ascii="Arial" w:cs="Arial" w:eastAsia="Arial" w:hAnsi="Arial"/>
          <w:sz w:val="11"/>
          <w:szCs w:val="11"/>
          <w:color w:val="auto"/>
        </w:rPr>
        <w:t xml:space="preserve"> low</w:t>
      </w:r>
      <w:r>
        <w:rPr>
          <w:rFonts w:ascii="Palatino Linotype" w:cs="Palatino Linotype" w:eastAsia="Palatino Linotype" w:hAnsi="Palatino Linotype"/>
          <w:sz w:val="12"/>
          <w:szCs w:val="12"/>
          <w:color w:val="auto"/>
        </w:rPr>
        <w:t>nitude</w:t>
      </w:r>
      <w:r>
        <w:rPr>
          <w:rFonts w:ascii="Arial" w:cs="Arial" w:eastAsia="Arial" w:hAnsi="Arial"/>
          <w:sz w:val="11"/>
          <w:szCs w:val="11"/>
          <w:color w:val="auto"/>
        </w:rPr>
        <w:t>-magnitude</w:t>
      </w:r>
      <w:r>
        <w:rPr>
          <w:rFonts w:ascii="Palatino Linotype" w:cs="Palatino Linotype" w:eastAsia="Palatino Linotype" w:hAnsi="Palatino Linotype"/>
          <w:sz w:val="12"/>
          <w:szCs w:val="12"/>
          <w:color w:val="auto"/>
        </w:rPr>
        <w:t>events.Thus,</w:t>
      </w:r>
      <w:r>
        <w:rPr>
          <w:rFonts w:ascii="Arial" w:cs="Arial" w:eastAsia="Arial" w:hAnsi="Arial"/>
          <w:sz w:val="11"/>
          <w:szCs w:val="11"/>
          <w:color w:val="auto"/>
        </w:rPr>
        <w:t>events,</w:t>
      </w:r>
      <w:r>
        <w:rPr>
          <w:rFonts w:ascii="Palatino Linotype" w:cs="Palatino Linotype" w:eastAsia="Palatino Linotype" w:hAnsi="Palatino Linotype"/>
          <w:sz w:val="12"/>
          <w:szCs w:val="12"/>
          <w:color w:val="auto"/>
        </w:rPr>
        <w:t>the</w:t>
      </w:r>
      <w:r>
        <w:rPr>
          <w:rFonts w:ascii="Arial" w:cs="Arial" w:eastAsia="Arial" w:hAnsi="Arial"/>
          <w:sz w:val="11"/>
          <w:szCs w:val="11"/>
          <w:color w:val="auto"/>
        </w:rPr>
        <w:t>and</w:t>
      </w:r>
      <w:r>
        <w:rPr>
          <w:rFonts w:ascii="Palatino Linotype" w:cs="Palatino Linotype" w:eastAsia="Palatino Linotype" w:hAnsi="Palatino Linotype"/>
          <w:sz w:val="12"/>
          <w:szCs w:val="12"/>
          <w:color w:val="auto"/>
        </w:rPr>
        <w:t>risk,</w:t>
      </w:r>
      <w:r>
        <w:rPr>
          <w:rFonts w:ascii="Arial" w:cs="Arial" w:eastAsia="Arial" w:hAnsi="Arial"/>
          <w:sz w:val="11"/>
          <w:szCs w:val="11"/>
          <w:color w:val="auto"/>
        </w:rPr>
        <w:t>(iii)</w:t>
      </w:r>
      <w:r>
        <w:rPr>
          <w:rFonts w:ascii="Palatino Linotype" w:cs="Palatino Linotype" w:eastAsia="Palatino Linotype" w:hAnsi="Palatino Linotype"/>
          <w:sz w:val="12"/>
          <w:szCs w:val="12"/>
          <w:color w:val="auto"/>
        </w:rPr>
        <w:t>reliability,</w:t>
      </w:r>
      <w:r>
        <w:rPr>
          <w:rFonts w:ascii="Arial" w:cs="Arial" w:eastAsia="Arial" w:hAnsi="Arial"/>
          <w:sz w:val="11"/>
          <w:szCs w:val="11"/>
          <w:color w:val="auto"/>
        </w:rPr>
        <w:t>theresilience</w:t>
      </w:r>
      <w:r>
        <w:rPr>
          <w:rFonts w:ascii="Palatino Linotype" w:cs="Palatino Linotype" w:eastAsia="Palatino Linotype" w:hAnsi="Palatino Linotype"/>
          <w:sz w:val="12"/>
          <w:szCs w:val="12"/>
          <w:color w:val="auto"/>
        </w:rPr>
        <w:t>andresilience</w:t>
      </w:r>
      <w:r>
        <w:rPr>
          <w:rFonts w:ascii="Arial" w:cs="Arial" w:eastAsia="Arial" w:hAnsi="Arial"/>
          <w:sz w:val="11"/>
          <w:szCs w:val="11"/>
          <w:color w:val="auto"/>
        </w:rPr>
        <w:t>concept</w:t>
      </w:r>
      <w:r>
        <w:rPr>
          <w:rFonts w:ascii="Palatino Linotype" w:cs="Palatino Linotype" w:eastAsia="Palatino Linotype" w:hAnsi="Palatino Linotype"/>
          <w:sz w:val="12"/>
          <w:szCs w:val="12"/>
          <w:color w:val="auto"/>
        </w:rPr>
        <w:t xml:space="preserve"> concepts</w:t>
      </w:r>
      <w:r>
        <w:rPr>
          <w:rFonts w:ascii="Arial" w:cs="Arial" w:eastAsia="Arial" w:hAnsi="Arial"/>
          <w:sz w:val="11"/>
          <w:szCs w:val="11"/>
          <w:color w:val="auto"/>
        </w:rPr>
        <w:t>ismostappropri</w:t>
      </w:r>
      <w:r>
        <w:rPr>
          <w:rFonts w:ascii="Palatino Linotype" w:cs="Palatino Linotype" w:eastAsia="Palatino Linotype" w:hAnsi="Palatino Linotype"/>
          <w:sz w:val="12"/>
          <w:szCs w:val="12"/>
          <w:color w:val="auto"/>
        </w:rPr>
        <w:t>canaidas</w:t>
      </w:r>
      <w:r>
        <w:rPr>
          <w:rFonts w:ascii="Arial" w:cs="Arial" w:eastAsia="Arial" w:hAnsi="Arial"/>
          <w:sz w:val="11"/>
          <w:szCs w:val="11"/>
          <w:color w:val="auto"/>
        </w:rPr>
        <w:t>te</w:t>
      </w:r>
      <w:r>
        <w:rPr>
          <w:rFonts w:ascii="Palatino Linotype" w:cs="Palatino Linotype" w:eastAsia="Palatino Linotype" w:hAnsi="Palatino Linotype"/>
          <w:sz w:val="12"/>
          <w:szCs w:val="12"/>
          <w:color w:val="auto"/>
        </w:rPr>
        <w:t>the</w:t>
      </w:r>
      <w:r>
        <w:rPr>
          <w:rFonts w:ascii="Arial" w:cs="Arial" w:eastAsia="Arial" w:hAnsi="Arial"/>
          <w:sz w:val="11"/>
          <w:szCs w:val="11"/>
          <w:color w:val="auto"/>
        </w:rPr>
        <w:t>for</w:t>
      </w:r>
      <w:r>
        <w:rPr>
          <w:rFonts w:ascii="Palatino Linotype" w:cs="Palatino Linotype" w:eastAsia="Palatino Linotype" w:hAnsi="Palatino Linotype"/>
          <w:sz w:val="12"/>
          <w:szCs w:val="12"/>
          <w:color w:val="auto"/>
        </w:rPr>
        <w:t>foundation</w:t>
      </w:r>
      <w:r>
        <w:rPr>
          <w:rFonts w:ascii="Arial" w:cs="Arial" w:eastAsia="Arial" w:hAnsi="Arial"/>
          <w:sz w:val="11"/>
          <w:szCs w:val="11"/>
          <w:color w:val="auto"/>
        </w:rPr>
        <w:t>anyhigh-magnitude</w:t>
      </w:r>
      <w:r>
        <w:rPr>
          <w:rFonts w:ascii="Palatino Linotype" w:cs="Palatino Linotype" w:eastAsia="Palatino Linotype" w:hAnsi="Palatino Linotype"/>
          <w:sz w:val="12"/>
          <w:szCs w:val="12"/>
          <w:color w:val="auto"/>
        </w:rPr>
        <w:t>forsustainability,</w:t>
      </w:r>
      <w:r>
        <w:rPr>
          <w:rFonts w:ascii="Arial" w:cs="Arial" w:eastAsia="Arial" w:hAnsi="Arial"/>
          <w:sz w:val="11"/>
          <w:szCs w:val="11"/>
          <w:color w:val="auto"/>
        </w:rPr>
        <w:t>events.</w:t>
      </w:r>
      <w:r>
        <w:rPr>
          <w:rFonts w:ascii="Palatino Linotype" w:cs="Palatino Linotype" w:eastAsia="Palatino Linotype" w:hAnsi="Palatino Linotype"/>
          <w:sz w:val="12"/>
          <w:szCs w:val="12"/>
          <w:color w:val="auto"/>
        </w:rPr>
        <w:t xml:space="preserve"> as</w:t>
      </w:r>
      <w:r>
        <w:rPr>
          <w:rFonts w:ascii="Arial" w:cs="Arial" w:eastAsia="Arial" w:hAnsi="Arial"/>
          <w:sz w:val="11"/>
          <w:szCs w:val="11"/>
          <w:color w:val="auto"/>
        </w:rPr>
        <w:t>Thus,</w:t>
      </w:r>
      <w:r>
        <w:rPr>
          <w:rFonts w:ascii="Palatino Linotype" w:cs="Palatino Linotype" w:eastAsia="Palatino Linotype" w:hAnsi="Palatino Linotype"/>
          <w:sz w:val="12"/>
          <w:szCs w:val="12"/>
          <w:color w:val="auto"/>
        </w:rPr>
        <w:t>shown</w:t>
      </w:r>
      <w:r>
        <w:rPr>
          <w:rFonts w:ascii="Arial" w:cs="Arial" w:eastAsia="Arial" w:hAnsi="Arial"/>
          <w:sz w:val="11"/>
          <w:szCs w:val="11"/>
          <w:color w:val="auto"/>
        </w:rPr>
        <w:t>the</w:t>
      </w:r>
      <w:r>
        <w:rPr>
          <w:rFonts w:ascii="Palatino Linotype" w:cs="Palatino Linotype" w:eastAsia="Palatino Linotype" w:hAnsi="Palatino Linotype"/>
          <w:sz w:val="12"/>
          <w:szCs w:val="12"/>
          <w:color w:val="auto"/>
        </w:rPr>
        <w:t xml:space="preserve"> in</w:t>
      </w:r>
      <w:r>
        <w:rPr>
          <w:rFonts w:ascii="Arial" w:cs="Arial" w:eastAsia="Arial" w:hAnsi="Arial"/>
          <w:sz w:val="11"/>
          <w:szCs w:val="11"/>
          <w:color w:val="auto"/>
        </w:rPr>
        <w:t>risk,</w:t>
      </w:r>
      <w:r>
        <w:rPr>
          <w:rFonts w:ascii="Palatino Linotype" w:cs="Palatino Linotype" w:eastAsia="Palatino Linotype" w:hAnsi="Palatino Linotype"/>
          <w:sz w:val="12"/>
          <w:szCs w:val="12"/>
          <w:color w:val="auto"/>
        </w:rPr>
        <w:t>the</w:t>
      </w:r>
      <w:r>
        <w:rPr>
          <w:rFonts w:ascii="Arial" w:cs="Arial" w:eastAsia="Arial" w:hAnsi="Arial"/>
          <w:sz w:val="11"/>
          <w:szCs w:val="11"/>
          <w:color w:val="auto"/>
        </w:rPr>
        <w:t>reliabili</w:t>
      </w:r>
      <w:r>
        <w:rPr>
          <w:rFonts w:ascii="Palatino Linotype" w:cs="Palatino Linotype" w:eastAsia="Palatino Linotype" w:hAnsi="Palatino Linotype"/>
          <w:sz w:val="12"/>
          <w:szCs w:val="12"/>
          <w:color w:val="auto"/>
        </w:rPr>
        <w:t>conceptual</w:t>
      </w:r>
      <w:r>
        <w:rPr>
          <w:rFonts w:ascii="Arial" w:cs="Arial" w:eastAsia="Arial" w:hAnsi="Arial"/>
          <w:sz w:val="11"/>
          <w:szCs w:val="11"/>
          <w:color w:val="auto"/>
        </w:rPr>
        <w:t>y,and</w:t>
      </w:r>
      <w:r>
        <w:rPr>
          <w:rFonts w:ascii="Palatino Linotype" w:cs="Palatino Linotype" w:eastAsia="Palatino Linotype" w:hAnsi="Palatino Linotype"/>
          <w:sz w:val="12"/>
          <w:szCs w:val="12"/>
          <w:color w:val="auto"/>
        </w:rPr>
        <w:t>sustainability</w:t>
      </w:r>
      <w:r>
        <w:rPr>
          <w:rFonts w:ascii="Arial" w:cs="Arial" w:eastAsia="Arial" w:hAnsi="Arial"/>
          <w:sz w:val="11"/>
          <w:szCs w:val="11"/>
          <w:color w:val="auto"/>
        </w:rPr>
        <w:t>resilienceconcepts</w:t>
      </w:r>
      <w:r>
        <w:rPr>
          <w:rFonts w:ascii="Palatino Linotype" w:cs="Palatino Linotype" w:eastAsia="Palatino Linotype" w:hAnsi="Palatino Linotype"/>
          <w:sz w:val="12"/>
          <w:szCs w:val="12"/>
          <w:color w:val="auto"/>
        </w:rPr>
        <w:t>pyramid</w:t>
      </w:r>
      <w:r>
        <w:rPr>
          <w:rFonts w:ascii="Arial" w:cs="Arial" w:eastAsia="Arial" w:hAnsi="Arial"/>
          <w:sz w:val="11"/>
          <w:szCs w:val="11"/>
          <w:color w:val="auto"/>
        </w:rPr>
        <w:t>can</w:t>
      </w:r>
      <w:r>
        <w:rPr>
          <w:rFonts w:ascii="Palatino Linotype" w:cs="Palatino Linotype" w:eastAsia="Palatino Linotype" w:hAnsi="Palatino Linotype"/>
          <w:sz w:val="12"/>
          <w:szCs w:val="12"/>
          <w:color w:val="auto"/>
        </w:rPr>
        <w:t>in Figure</w:t>
      </w:r>
      <w:r>
        <w:rPr>
          <w:rFonts w:ascii="Arial" w:cs="Arial" w:eastAsia="Arial" w:hAnsi="Arial"/>
          <w:sz w:val="11"/>
          <w:szCs w:val="11"/>
          <w:color w:val="auto"/>
        </w:rPr>
        <w:t>adasthe</w:t>
      </w:r>
      <w:r>
        <w:rPr>
          <w:rFonts w:ascii="Palatino Linotype" w:cs="Palatino Linotype" w:eastAsia="Palatino Linotype" w:hAnsi="Palatino Linotype"/>
          <w:sz w:val="12"/>
          <w:szCs w:val="12"/>
          <w:color w:val="auto"/>
        </w:rPr>
        <w:t>9c.</w:t>
      </w:r>
      <w:r>
        <w:rPr>
          <w:rFonts w:ascii="Arial" w:cs="Arial" w:eastAsia="Arial" w:hAnsi="Arial"/>
          <w:sz w:val="11"/>
          <w:szCs w:val="11"/>
          <w:color w:val="auto"/>
        </w:rPr>
        <w:t xml:space="preserve"> foun</w:t>
      </w:r>
      <w:r>
        <w:rPr>
          <w:rFonts w:ascii="Palatino Linotype" w:cs="Palatino Linotype" w:eastAsia="Palatino Linotype" w:hAnsi="Palatino Linotype"/>
          <w:sz w:val="12"/>
          <w:szCs w:val="12"/>
          <w:color w:val="auto"/>
        </w:rPr>
        <w:t>Inorder</w:t>
      </w:r>
      <w:r>
        <w:rPr>
          <w:rFonts w:ascii="Arial" w:cs="Arial" w:eastAsia="Arial" w:hAnsi="Arial"/>
          <w:sz w:val="11"/>
          <w:szCs w:val="11"/>
          <w:color w:val="auto"/>
        </w:rPr>
        <w:t>a-ti</w:t>
      </w:r>
      <w:r>
        <w:rPr>
          <w:rFonts w:ascii="Palatino Linotype" w:cs="Palatino Linotype" w:eastAsia="Palatino Linotype" w:hAnsi="Palatino Linotype"/>
          <w:sz w:val="12"/>
          <w:szCs w:val="12"/>
          <w:color w:val="auto"/>
        </w:rPr>
        <w:t>to</w:t>
      </w:r>
      <w:r>
        <w:rPr>
          <w:rFonts w:ascii="Arial" w:cs="Arial" w:eastAsia="Arial" w:hAnsi="Arial"/>
          <w:sz w:val="11"/>
          <w:szCs w:val="11"/>
          <w:color w:val="auto"/>
        </w:rPr>
        <w:t>n</w:t>
      </w:r>
      <w:r>
        <w:rPr>
          <w:rFonts w:ascii="Palatino Linotype" w:cs="Palatino Linotype" w:eastAsia="Palatino Linotype" w:hAnsi="Palatino Linotype"/>
          <w:sz w:val="12"/>
          <w:szCs w:val="12"/>
          <w:color w:val="auto"/>
        </w:rPr>
        <w:t>realize</w:t>
      </w:r>
      <w:r>
        <w:rPr>
          <w:rFonts w:ascii="Arial" w:cs="Arial" w:eastAsia="Arial" w:hAnsi="Arial"/>
          <w:sz w:val="11"/>
          <w:szCs w:val="11"/>
          <w:color w:val="auto"/>
        </w:rPr>
        <w:t>forsusustainability,as shown</w:t>
      </w:r>
      <w:r>
        <w:rPr>
          <w:rFonts w:ascii="Palatino Linotype" w:cs="Palatino Linotype" w:eastAsia="Palatino Linotype" w:hAnsi="Palatino Linotype"/>
          <w:sz w:val="12"/>
          <w:szCs w:val="12"/>
          <w:color w:val="auto"/>
        </w:rPr>
        <w:t>allspectrums</w:t>
      </w:r>
      <w:r>
        <w:rPr>
          <w:rFonts w:ascii="Arial" w:cs="Arial" w:eastAsia="Arial" w:hAnsi="Arial"/>
          <w:sz w:val="11"/>
          <w:szCs w:val="11"/>
          <w:color w:val="auto"/>
        </w:rPr>
        <w:t>inthec</w:t>
      </w:r>
      <w:r>
        <w:rPr>
          <w:rFonts w:ascii="Palatino Linotype" w:cs="Palatino Linotype" w:eastAsia="Palatino Linotype" w:hAnsi="Palatino Linotype"/>
          <w:sz w:val="12"/>
          <w:szCs w:val="12"/>
          <w:color w:val="auto"/>
        </w:rPr>
        <w:t>of</w:t>
      </w:r>
      <w:r>
        <w:rPr>
          <w:rFonts w:ascii="Arial" w:cs="Arial" w:eastAsia="Arial" w:hAnsi="Arial"/>
          <w:sz w:val="11"/>
          <w:szCs w:val="11"/>
          <w:color w:val="auto"/>
        </w:rPr>
        <w:t>nceptual</w:t>
      </w:r>
      <w:r>
        <w:rPr>
          <w:rFonts w:ascii="Palatino Linotype" w:cs="Palatino Linotype" w:eastAsia="Palatino Linotype" w:hAnsi="Palatino Linotype"/>
          <w:sz w:val="12"/>
          <w:szCs w:val="12"/>
          <w:color w:val="auto"/>
        </w:rPr>
        <w:t>eventprobability</w:t>
      </w:r>
      <w:r>
        <w:rPr>
          <w:rFonts w:ascii="Arial" w:cs="Arial" w:eastAsia="Arial" w:hAnsi="Arial"/>
          <w:sz w:val="11"/>
          <w:szCs w:val="11"/>
          <w:color w:val="auto"/>
        </w:rPr>
        <w:t>sustanability</w:t>
      </w:r>
      <w:r>
        <w:rPr>
          <w:rFonts w:ascii="Palatino Linotype" w:cs="Palatino Linotype" w:eastAsia="Palatino Linotype" w:hAnsi="Palatino Linotype"/>
          <w:sz w:val="12"/>
          <w:szCs w:val="12"/>
          <w:color w:val="auto"/>
        </w:rPr>
        <w:t>and</w:t>
      </w:r>
      <w:r>
        <w:rPr>
          <w:rFonts w:ascii="Arial" w:cs="Arial" w:eastAsia="Arial" w:hAnsi="Arial"/>
          <w:sz w:val="11"/>
          <w:szCs w:val="11"/>
          <w:color w:val="auto"/>
        </w:rPr>
        <w:t xml:space="preserve"> pyramid</w:t>
      </w:r>
      <w:r>
        <w:rPr>
          <w:rFonts w:ascii="Palatino Linotype" w:cs="Palatino Linotype" w:eastAsia="Palatino Linotype" w:hAnsi="Palatino Linotype"/>
          <w:sz w:val="12"/>
          <w:szCs w:val="12"/>
          <w:color w:val="auto"/>
        </w:rPr>
        <w:t>magnitude</w:t>
      </w:r>
      <w:r>
        <w:rPr>
          <w:rFonts w:ascii="Arial" w:cs="Arial" w:eastAsia="Arial" w:hAnsi="Arial"/>
          <w:sz w:val="11"/>
          <w:szCs w:val="11"/>
          <w:color w:val="auto"/>
        </w:rPr>
        <w:t>in</w:t>
      </w:r>
      <w:r>
        <w:rPr>
          <w:rFonts w:ascii="Palatino Linotype" w:cs="Palatino Linotype" w:eastAsia="Palatino Linotype" w:hAnsi="Palatino Linotype"/>
          <w:sz w:val="12"/>
          <w:szCs w:val="12"/>
          <w:color w:val="auto"/>
        </w:rPr>
        <w:t xml:space="preserve"> should</w:t>
      </w:r>
      <w:r>
        <w:rPr>
          <w:rFonts w:ascii="Arial" w:cs="Arial" w:eastAsia="Arial" w:hAnsi="Arial"/>
          <w:sz w:val="11"/>
          <w:szCs w:val="11"/>
          <w:color w:val="auto"/>
        </w:rPr>
        <w:t>Figre</w:t>
      </w:r>
      <w:r>
        <w:rPr>
          <w:rFonts w:ascii="Arial" w:cs="Arial" w:eastAsia="Arial" w:hAnsi="Arial"/>
          <w:sz w:val="11"/>
          <w:szCs w:val="11"/>
          <w:color w:val="0875B7"/>
        </w:rPr>
        <w:t xml:space="preserve"> 9</w:t>
      </w:r>
      <w:r>
        <w:rPr>
          <w:rFonts w:ascii="Palatino Linotype" w:cs="Palatino Linotype" w:eastAsia="Palatino Linotype" w:hAnsi="Palatino Linotype"/>
          <w:sz w:val="12"/>
          <w:szCs w:val="12"/>
          <w:color w:val="auto"/>
        </w:rPr>
        <w:t>be</w:t>
      </w:r>
      <w:r>
        <w:rPr>
          <w:rFonts w:ascii="Arial" w:cs="Arial" w:eastAsia="Arial" w:hAnsi="Arial"/>
          <w:sz w:val="11"/>
          <w:szCs w:val="11"/>
          <w:color w:val="auto"/>
        </w:rPr>
        <w:t>c.</w:t>
      </w:r>
      <w:r>
        <w:rPr>
          <w:rFonts w:ascii="Palatino Linotype" w:cs="Palatino Linotype" w:eastAsia="Palatino Linotype" w:hAnsi="Palatino Linotype"/>
          <w:sz w:val="12"/>
          <w:szCs w:val="12"/>
          <w:color w:val="auto"/>
        </w:rPr>
        <w:t xml:space="preserve"> ac</w:t>
      </w:r>
      <w:r>
        <w:rPr>
          <w:rFonts w:ascii="Arial" w:cs="Arial" w:eastAsia="Arial" w:hAnsi="Arial"/>
          <w:sz w:val="11"/>
          <w:szCs w:val="11"/>
          <w:color w:val="auto"/>
        </w:rPr>
        <w:t>In</w:t>
      </w:r>
      <w:r>
        <w:rPr>
          <w:rFonts w:ascii="Palatino Linotype" w:cs="Palatino Linotype" w:eastAsia="Palatino Linotype" w:hAnsi="Palatino Linotype"/>
          <w:sz w:val="12"/>
          <w:szCs w:val="12"/>
          <w:color w:val="auto"/>
        </w:rPr>
        <w:t>‐</w:t>
      </w:r>
      <w:r>
        <w:rPr>
          <w:rFonts w:ascii="Arial" w:cs="Arial" w:eastAsia="Arial" w:hAnsi="Arial"/>
          <w:sz w:val="11"/>
          <w:szCs w:val="11"/>
          <w:color w:val="auto"/>
        </w:rPr>
        <w:t xml:space="preserve"> order</w:t>
      </w:r>
      <w:r>
        <w:rPr>
          <w:rFonts w:ascii="Palatino Linotype" w:cs="Palatino Linotype" w:eastAsia="Palatino Linotype" w:hAnsi="Palatino Linotype"/>
          <w:sz w:val="12"/>
          <w:szCs w:val="12"/>
          <w:color w:val="auto"/>
        </w:rPr>
        <w:t>counted</w:t>
      </w:r>
      <w:r>
        <w:rPr>
          <w:rFonts w:ascii="Arial" w:cs="Arial" w:eastAsia="Arial" w:hAnsi="Arial"/>
          <w:sz w:val="11"/>
          <w:szCs w:val="11"/>
          <w:color w:val="auto"/>
        </w:rPr>
        <w:t>torealize</w:t>
      </w:r>
      <w:r>
        <w:rPr>
          <w:rFonts w:ascii="Palatino Linotype" w:cs="Palatino Linotype" w:eastAsia="Palatino Linotype" w:hAnsi="Palatino Linotype"/>
          <w:sz w:val="12"/>
          <w:szCs w:val="12"/>
          <w:color w:val="auto"/>
        </w:rPr>
        <w:t>forin sustainable</w:t>
      </w:r>
      <w:r>
        <w:rPr>
          <w:rFonts w:ascii="Arial" w:cs="Arial" w:eastAsia="Arial" w:hAnsi="Arial"/>
          <w:sz w:val="11"/>
          <w:szCs w:val="11"/>
          <w:color w:val="auto"/>
        </w:rPr>
        <w:t>ility,</w:t>
      </w:r>
      <w:r>
        <w:rPr>
          <w:rFonts w:ascii="Palatino Linotype" w:cs="Palatino Linotype" w:eastAsia="Palatino Linotype" w:hAnsi="Palatino Linotype"/>
          <w:sz w:val="12"/>
          <w:szCs w:val="12"/>
          <w:color w:val="auto"/>
        </w:rPr>
        <w:t>development</w:t>
      </w:r>
      <w:r>
        <w:rPr>
          <w:rFonts w:ascii="Arial" w:cs="Arial" w:eastAsia="Arial" w:hAnsi="Arial"/>
          <w:sz w:val="11"/>
          <w:szCs w:val="11"/>
          <w:color w:val="auto"/>
        </w:rPr>
        <w:t>allsectrums</w:t>
      </w:r>
      <w:r>
        <w:rPr>
          <w:rFonts w:ascii="Palatino Linotype" w:cs="Palatino Linotype" w:eastAsia="Palatino Linotype" w:hAnsi="Palatino Linotype"/>
          <w:sz w:val="12"/>
          <w:szCs w:val="12"/>
          <w:color w:val="auto"/>
        </w:rPr>
        <w:t>practices</w:t>
      </w:r>
      <w:r>
        <w:rPr>
          <w:rFonts w:ascii="Arial" w:cs="Arial" w:eastAsia="Arial" w:hAnsi="Arial"/>
          <w:sz w:val="11"/>
          <w:szCs w:val="11"/>
          <w:color w:val="auto"/>
        </w:rPr>
        <w:t>ofevent</w:t>
      </w:r>
      <w:r>
        <w:rPr>
          <w:rFonts w:ascii="Palatino Linotype" w:cs="Palatino Linotype" w:eastAsia="Palatino Linotype" w:hAnsi="Palatino Linotype"/>
          <w:sz w:val="12"/>
          <w:szCs w:val="12"/>
          <w:color w:val="auto"/>
        </w:rPr>
        <w:t>.</w:t>
      </w:r>
      <w:r>
        <w:rPr>
          <w:rFonts w:ascii="Arial" w:cs="Arial" w:eastAsia="Arial" w:hAnsi="Arial"/>
          <w:sz w:val="11"/>
          <w:szCs w:val="11"/>
          <w:color w:val="auto"/>
        </w:rPr>
        <w:t xml:space="preserve"> probability and magnitude should be</w:t>
      </w:r>
    </w:p>
    <w:p>
      <w:pPr>
        <w:ind w:left="1880"/>
        <w:spacing w:after="0" w:line="238" w:lineRule="auto"/>
        <w:rPr>
          <w:sz w:val="20"/>
          <w:szCs w:val="20"/>
          <w:color w:val="auto"/>
        </w:rPr>
      </w:pPr>
      <w:r>
        <w:rPr>
          <w:rFonts w:ascii="Arial" w:cs="Arial" w:eastAsia="Arial" w:hAnsi="Arial"/>
          <w:sz w:val="20"/>
          <w:szCs w:val="20"/>
          <w:color w:val="auto"/>
        </w:rPr>
        <w:t>accounted for in sustainable development practices.</w:t>
      </w:r>
    </w:p>
    <w:p>
      <w:pPr>
        <w:ind w:left="1940"/>
        <w:spacing w:after="0" w:line="230" w:lineRule="auto"/>
        <w:rPr>
          <w:sz w:val="20"/>
          <w:szCs w:val="20"/>
          <w:color w:val="auto"/>
        </w:rPr>
      </w:pPr>
      <w:r>
        <w:rPr>
          <w:rFonts w:ascii="Palatino Linotype" w:cs="Palatino Linotype" w:eastAsia="Palatino Linotype" w:hAnsi="Palatino Linotype"/>
          <w:sz w:val="20"/>
          <w:szCs w:val="20"/>
          <w:i w:val="1"/>
          <w:iCs w:val="1"/>
          <w:color w:val="auto"/>
        </w:rPr>
        <w:t>4.2. Sustainable Development and the 3Rs</w:t>
      </w:r>
    </w:p>
    <w:p>
      <w:pPr>
        <w:ind w:left="1880"/>
        <w:spacing w:after="0" w:line="203" w:lineRule="auto"/>
        <w:rPr>
          <w:sz w:val="20"/>
          <w:szCs w:val="20"/>
          <w:color w:val="auto"/>
        </w:rPr>
      </w:pPr>
      <w:r>
        <w:rPr>
          <w:rFonts w:ascii="Arial" w:cs="Arial" w:eastAsia="Arial" w:hAnsi="Arial"/>
          <w:sz w:val="6"/>
          <w:szCs w:val="6"/>
          <w:color w:val="auto"/>
        </w:rPr>
        <w:t>4.2. Sustainable Development and the 3Rs</w:t>
      </w:r>
    </w:p>
    <w:p>
      <w:pPr>
        <w:jc w:val="both"/>
        <w:ind w:left="1880" w:firstLine="486"/>
        <w:spacing w:after="0" w:line="322" w:lineRule="auto"/>
        <w:rPr>
          <w:sz w:val="20"/>
          <w:szCs w:val="20"/>
          <w:color w:val="auto"/>
        </w:rPr>
      </w:pPr>
      <w:r>
        <w:rPr>
          <w:rFonts w:ascii="Palatino Linotype" w:cs="Palatino Linotype" w:eastAsia="Palatino Linotype" w:hAnsi="Palatino Linotype"/>
          <w:sz w:val="11"/>
          <w:szCs w:val="11"/>
          <w:color w:val="auto"/>
        </w:rPr>
        <w:t>Although it has been emphasized that there is no one‐size fits all solution to the mul‐ tidimensional</w:t>
      </w:r>
      <w:r>
        <w:rPr>
          <w:rFonts w:ascii="Arial" w:cs="Arial" w:eastAsia="Arial" w:hAnsi="Arial"/>
          <w:sz w:val="15"/>
          <w:szCs w:val="15"/>
          <w:color w:val="auto"/>
          <w:vertAlign w:val="superscript"/>
        </w:rPr>
        <w:t>Although</w:t>
      </w:r>
      <w:r>
        <w:rPr>
          <w:rFonts w:ascii="Palatino Linotype" w:cs="Palatino Linotype" w:eastAsia="Palatino Linotype" w:hAnsi="Palatino Linotype"/>
          <w:sz w:val="11"/>
          <w:szCs w:val="11"/>
          <w:color w:val="auto"/>
        </w:rPr>
        <w:t xml:space="preserve"> challenges</w:t>
      </w:r>
      <w:r>
        <w:rPr>
          <w:rFonts w:ascii="Arial" w:cs="Arial" w:eastAsia="Arial" w:hAnsi="Arial"/>
          <w:sz w:val="15"/>
          <w:szCs w:val="15"/>
          <w:color w:val="auto"/>
          <w:vertAlign w:val="superscript"/>
        </w:rPr>
        <w:t>ithasben</w:t>
      </w:r>
      <w:r>
        <w:rPr>
          <w:rFonts w:ascii="Palatino Linotype" w:cs="Palatino Linotype" w:eastAsia="Palatino Linotype" w:hAnsi="Palatino Linotype"/>
          <w:sz w:val="11"/>
          <w:szCs w:val="11"/>
          <w:color w:val="auto"/>
        </w:rPr>
        <w:t>discussed</w:t>
      </w:r>
      <w:r>
        <w:rPr>
          <w:rFonts w:ascii="Arial" w:cs="Arial" w:eastAsia="Arial" w:hAnsi="Arial"/>
          <w:sz w:val="15"/>
          <w:szCs w:val="15"/>
          <w:color w:val="auto"/>
          <w:vertAlign w:val="superscript"/>
        </w:rPr>
        <w:t>emphasized</w:t>
      </w:r>
      <w:r>
        <w:rPr>
          <w:rFonts w:ascii="Palatino Linotype" w:cs="Palatino Linotype" w:eastAsia="Palatino Linotype" w:hAnsi="Palatino Linotype"/>
          <w:sz w:val="11"/>
          <w:szCs w:val="11"/>
          <w:color w:val="auto"/>
        </w:rPr>
        <w:t>inSection</w:t>
      </w:r>
      <w:r>
        <w:rPr>
          <w:rFonts w:ascii="Arial" w:cs="Arial" w:eastAsia="Arial" w:hAnsi="Arial"/>
          <w:sz w:val="15"/>
          <w:szCs w:val="15"/>
          <w:color w:val="auto"/>
          <w:vertAlign w:val="superscript"/>
        </w:rPr>
        <w:t>thatthere</w:t>
      </w:r>
      <w:r>
        <w:rPr>
          <w:rFonts w:ascii="Palatino Linotype" w:cs="Palatino Linotype" w:eastAsia="Palatino Linotype" w:hAnsi="Palatino Linotype"/>
          <w:sz w:val="11"/>
          <w:szCs w:val="11"/>
          <w:color w:val="auto"/>
        </w:rPr>
        <w:t>2.3,the</w:t>
      </w:r>
      <w:r>
        <w:rPr>
          <w:rFonts w:ascii="Arial" w:cs="Arial" w:eastAsia="Arial" w:hAnsi="Arial"/>
          <w:sz w:val="15"/>
          <w:szCs w:val="15"/>
          <w:color w:val="auto"/>
          <w:vertAlign w:val="superscript"/>
        </w:rPr>
        <w:t>is no</w:t>
      </w:r>
      <w:r>
        <w:rPr>
          <w:rFonts w:ascii="Palatino Linotype" w:cs="Palatino Linotype" w:eastAsia="Palatino Linotype" w:hAnsi="Palatino Linotype"/>
          <w:sz w:val="11"/>
          <w:szCs w:val="11"/>
          <w:color w:val="auto"/>
        </w:rPr>
        <w:t>3Rs</w:t>
      </w:r>
      <w:r>
        <w:rPr>
          <w:rFonts w:ascii="Arial" w:cs="Arial" w:eastAsia="Arial" w:hAnsi="Arial"/>
          <w:sz w:val="15"/>
          <w:szCs w:val="15"/>
          <w:color w:val="auto"/>
          <w:vertAlign w:val="superscript"/>
        </w:rPr>
        <w:t>one</w:t>
      </w:r>
      <w:r>
        <w:rPr>
          <w:rFonts w:ascii="Palatino Linotype" w:cs="Palatino Linotype" w:eastAsia="Palatino Linotype" w:hAnsi="Palatino Linotype"/>
          <w:sz w:val="11"/>
          <w:szCs w:val="11"/>
          <w:color w:val="auto"/>
        </w:rPr>
        <w:t>concept</w:t>
      </w:r>
      <w:r>
        <w:rPr>
          <w:rFonts w:ascii="Arial" w:cs="Arial" w:eastAsia="Arial" w:hAnsi="Arial"/>
          <w:sz w:val="15"/>
          <w:szCs w:val="15"/>
          <w:color w:val="auto"/>
          <w:vertAlign w:val="superscript"/>
        </w:rPr>
        <w:t>-size fits</w:t>
      </w:r>
      <w:r>
        <w:rPr>
          <w:rFonts w:ascii="Palatino Linotype" w:cs="Palatino Linotype" w:eastAsia="Palatino Linotype" w:hAnsi="Palatino Linotype"/>
          <w:sz w:val="11"/>
          <w:szCs w:val="11"/>
          <w:color w:val="auto"/>
        </w:rPr>
        <w:t>can</w:t>
      </w:r>
      <w:r>
        <w:rPr>
          <w:rFonts w:ascii="Arial" w:cs="Arial" w:eastAsia="Arial" w:hAnsi="Arial"/>
          <w:sz w:val="15"/>
          <w:szCs w:val="15"/>
          <w:color w:val="auto"/>
        </w:rPr>
        <w:t xml:space="preserve"> </w:t>
      </w:r>
      <w:r>
        <w:rPr>
          <w:rFonts w:ascii="Arial" w:cs="Arial" w:eastAsia="Arial" w:hAnsi="Arial"/>
          <w:sz w:val="15"/>
          <w:szCs w:val="15"/>
          <w:color w:val="auto"/>
          <w:vertAlign w:val="superscript"/>
        </w:rPr>
        <w:t>all</w:t>
      </w:r>
      <w:r>
        <w:rPr>
          <w:rFonts w:ascii="Palatino Linotype" w:cs="Palatino Linotype" w:eastAsia="Palatino Linotype" w:hAnsi="Palatino Linotype"/>
          <w:sz w:val="11"/>
          <w:szCs w:val="11"/>
          <w:color w:val="auto"/>
        </w:rPr>
        <w:t>be integrated</w:t>
      </w:r>
      <w:r>
        <w:rPr>
          <w:rFonts w:ascii="Arial" w:cs="Arial" w:eastAsia="Arial" w:hAnsi="Arial"/>
          <w:sz w:val="15"/>
          <w:szCs w:val="15"/>
          <w:color w:val="auto"/>
          <w:vertAlign w:val="superscript"/>
        </w:rPr>
        <w:t>solutionto</w:t>
      </w:r>
      <w:r>
        <w:rPr>
          <w:rFonts w:ascii="Palatino Linotype" w:cs="Palatino Linotype" w:eastAsia="Palatino Linotype" w:hAnsi="Palatino Linotype"/>
          <w:sz w:val="11"/>
          <w:szCs w:val="11"/>
          <w:color w:val="auto"/>
        </w:rPr>
        <w:t>itera</w:t>
      </w:r>
      <w:r>
        <w:rPr>
          <w:rFonts w:ascii="Arial" w:cs="Arial" w:eastAsia="Arial" w:hAnsi="Arial"/>
          <w:sz w:val="15"/>
          <w:szCs w:val="15"/>
          <w:color w:val="auto"/>
          <w:vertAlign w:val="superscript"/>
        </w:rPr>
        <w:t>the</w:t>
      </w:r>
      <w:r>
        <w:rPr>
          <w:rFonts w:ascii="Palatino Linotype" w:cs="Palatino Linotype" w:eastAsia="Palatino Linotype" w:hAnsi="Palatino Linotype"/>
          <w:sz w:val="11"/>
          <w:szCs w:val="11"/>
          <w:color w:val="auto"/>
        </w:rPr>
        <w:t>‐</w:t>
      </w:r>
      <w:r>
        <w:rPr>
          <w:rFonts w:ascii="Arial" w:cs="Arial" w:eastAsia="Arial" w:hAnsi="Arial"/>
          <w:sz w:val="15"/>
          <w:szCs w:val="15"/>
          <w:color w:val="auto"/>
        </w:rPr>
        <w:t xml:space="preserve"> </w:t>
      </w:r>
      <w:r>
        <w:rPr>
          <w:rFonts w:ascii="Arial" w:cs="Arial" w:eastAsia="Arial" w:hAnsi="Arial"/>
          <w:sz w:val="15"/>
          <w:szCs w:val="15"/>
          <w:color w:val="auto"/>
          <w:vertAlign w:val="superscript"/>
        </w:rPr>
        <w:t>multid</w:t>
      </w:r>
      <w:r>
        <w:rPr>
          <w:rFonts w:ascii="Palatino Linotype" w:cs="Palatino Linotype" w:eastAsia="Palatino Linotype" w:hAnsi="Palatino Linotype"/>
          <w:sz w:val="11"/>
          <w:szCs w:val="11"/>
          <w:color w:val="auto"/>
        </w:rPr>
        <w:t>tivelyinto</w:t>
      </w:r>
      <w:r>
        <w:rPr>
          <w:rFonts w:ascii="Arial" w:cs="Arial" w:eastAsia="Arial" w:hAnsi="Arial"/>
          <w:sz w:val="15"/>
          <w:szCs w:val="15"/>
          <w:color w:val="auto"/>
          <w:vertAlign w:val="superscript"/>
        </w:rPr>
        <w:t>mensional</w:t>
      </w:r>
      <w:r>
        <w:rPr>
          <w:rFonts w:ascii="Palatino Linotype" w:cs="Palatino Linotype" w:eastAsia="Palatino Linotype" w:hAnsi="Palatino Linotype"/>
          <w:sz w:val="11"/>
          <w:szCs w:val="11"/>
          <w:color w:val="auto"/>
        </w:rPr>
        <w:t>eachof</w:t>
      </w:r>
      <w:r>
        <w:rPr>
          <w:rFonts w:ascii="Arial" w:cs="Arial" w:eastAsia="Arial" w:hAnsi="Arial"/>
          <w:sz w:val="15"/>
          <w:szCs w:val="15"/>
          <w:color w:val="auto"/>
        </w:rPr>
        <w:t xml:space="preserve"> </w:t>
      </w:r>
      <w:r>
        <w:rPr>
          <w:rFonts w:ascii="Arial" w:cs="Arial" w:eastAsia="Arial" w:hAnsi="Arial"/>
          <w:sz w:val="15"/>
          <w:szCs w:val="15"/>
          <w:color w:val="auto"/>
          <w:vertAlign w:val="superscript"/>
        </w:rPr>
        <w:t>c</w:t>
      </w:r>
      <w:r>
        <w:rPr>
          <w:rFonts w:ascii="Palatino Linotype" w:cs="Palatino Linotype" w:eastAsia="Palatino Linotype" w:hAnsi="Palatino Linotype"/>
          <w:sz w:val="11"/>
          <w:szCs w:val="11"/>
          <w:color w:val="auto"/>
        </w:rPr>
        <w:t>the</w:t>
      </w:r>
      <w:r>
        <w:rPr>
          <w:rFonts w:ascii="Arial" w:cs="Arial" w:eastAsia="Arial" w:hAnsi="Arial"/>
          <w:sz w:val="15"/>
          <w:szCs w:val="15"/>
          <w:color w:val="auto"/>
          <w:vertAlign w:val="superscript"/>
        </w:rPr>
        <w:t>allenges</w:t>
      </w:r>
      <w:r>
        <w:rPr>
          <w:rFonts w:ascii="Palatino Linotype" w:cs="Palatino Linotype" w:eastAsia="Palatino Linotype" w:hAnsi="Palatino Linotype"/>
          <w:sz w:val="11"/>
          <w:szCs w:val="11"/>
          <w:color w:val="auto"/>
        </w:rPr>
        <w:t>threepillars</w:t>
      </w:r>
      <w:r>
        <w:rPr>
          <w:rFonts w:ascii="Arial" w:cs="Arial" w:eastAsia="Arial" w:hAnsi="Arial"/>
          <w:sz w:val="15"/>
          <w:szCs w:val="15"/>
          <w:color w:val="auto"/>
          <w:vertAlign w:val="superscript"/>
        </w:rPr>
        <w:t>discussed</w:t>
      </w:r>
      <w:r>
        <w:rPr>
          <w:rFonts w:ascii="Palatino Linotype" w:cs="Palatino Linotype" w:eastAsia="Palatino Linotype" w:hAnsi="Palatino Linotype"/>
          <w:sz w:val="11"/>
          <w:szCs w:val="11"/>
          <w:color w:val="auto"/>
        </w:rPr>
        <w:t>of</w:t>
      </w:r>
      <w:r>
        <w:rPr>
          <w:rFonts w:ascii="Arial" w:cs="Arial" w:eastAsia="Arial" w:hAnsi="Arial"/>
          <w:sz w:val="11"/>
          <w:szCs w:val="11"/>
          <w:color w:val="auto"/>
        </w:rPr>
        <w:t>sustainability,</w:t>
      </w:r>
      <w:r>
        <w:rPr>
          <w:rFonts w:ascii="Arial" w:cs="Arial" w:eastAsia="Arial" w:hAnsi="Arial"/>
          <w:sz w:val="15"/>
          <w:szCs w:val="15"/>
          <w:color w:val="auto"/>
          <w:vertAlign w:val="superscript"/>
        </w:rPr>
        <w:t>Section</w:t>
      </w:r>
      <w:r>
        <w:rPr>
          <w:rFonts w:ascii="Arial" w:cs="Arial" w:eastAsia="Arial" w:hAnsi="Arial"/>
          <w:sz w:val="15"/>
          <w:szCs w:val="15"/>
          <w:color w:val="0875B7"/>
          <w:vertAlign w:val="superscript"/>
        </w:rPr>
        <w:t>2.3</w:t>
      </w:r>
      <w:r>
        <w:rPr>
          <w:rFonts w:ascii="Palatino Linotype" w:cs="Palatino Linotype" w:eastAsia="Palatino Linotype" w:hAnsi="Palatino Linotype"/>
          <w:sz w:val="11"/>
          <w:szCs w:val="11"/>
          <w:color w:val="auto"/>
        </w:rPr>
        <w:t>as</w:t>
      </w:r>
      <w:r>
        <w:rPr>
          <w:rFonts w:ascii="Arial" w:cs="Arial" w:eastAsia="Arial" w:hAnsi="Arial"/>
          <w:sz w:val="15"/>
          <w:szCs w:val="15"/>
          <w:color w:val="auto"/>
          <w:vertAlign w:val="superscript"/>
        </w:rPr>
        <w:t>, the</w:t>
      </w:r>
      <w:r>
        <w:rPr>
          <w:rFonts w:ascii="Palatino Linotype" w:cs="Palatino Linotype" w:eastAsia="Palatino Linotype" w:hAnsi="Palatino Linotype"/>
          <w:sz w:val="11"/>
          <w:szCs w:val="11"/>
          <w:color w:val="auto"/>
        </w:rPr>
        <w:t>shown</w:t>
      </w:r>
      <w:r>
        <w:rPr>
          <w:rFonts w:ascii="Arial" w:cs="Arial" w:eastAsia="Arial" w:hAnsi="Arial"/>
          <w:sz w:val="15"/>
          <w:szCs w:val="15"/>
          <w:color w:val="auto"/>
          <w:vertAlign w:val="superscript"/>
        </w:rPr>
        <w:t>3Rs</w:t>
      </w:r>
      <w:r>
        <w:rPr>
          <w:rFonts w:ascii="Palatino Linotype" w:cs="Palatino Linotype" w:eastAsia="Palatino Linotype" w:hAnsi="Palatino Linotype"/>
          <w:sz w:val="11"/>
          <w:szCs w:val="11"/>
          <w:color w:val="auto"/>
        </w:rPr>
        <w:t xml:space="preserve"> in</w:t>
      </w:r>
      <w:r>
        <w:rPr>
          <w:rFonts w:ascii="Arial" w:cs="Arial" w:eastAsia="Arial" w:hAnsi="Arial"/>
          <w:sz w:val="15"/>
          <w:szCs w:val="15"/>
          <w:color w:val="auto"/>
          <w:vertAlign w:val="superscript"/>
        </w:rPr>
        <w:t>concept</w:t>
      </w:r>
      <w:r>
        <w:rPr>
          <w:rFonts w:ascii="Palatino Linotype" w:cs="Palatino Linotype" w:eastAsia="Palatino Linotype" w:hAnsi="Palatino Linotype"/>
          <w:sz w:val="11"/>
          <w:szCs w:val="11"/>
          <w:color w:val="auto"/>
        </w:rPr>
        <w:t>Figure</w:t>
      </w:r>
      <w:r>
        <w:rPr>
          <w:rFonts w:ascii="Arial" w:cs="Arial" w:eastAsia="Arial" w:hAnsi="Arial"/>
          <w:sz w:val="15"/>
          <w:szCs w:val="15"/>
          <w:color w:val="auto"/>
          <w:vertAlign w:val="superscript"/>
        </w:rPr>
        <w:t>can</w:t>
      </w:r>
      <w:r>
        <w:rPr>
          <w:rFonts w:ascii="Palatino Linotype" w:cs="Palatino Linotype" w:eastAsia="Palatino Linotype" w:hAnsi="Palatino Linotype"/>
          <w:sz w:val="11"/>
          <w:szCs w:val="11"/>
          <w:color w:val="auto"/>
        </w:rPr>
        <w:t>10a</w:t>
      </w:r>
      <w:r>
        <w:rPr>
          <w:rFonts w:ascii="Arial" w:cs="Arial" w:eastAsia="Arial" w:hAnsi="Arial"/>
          <w:sz w:val="15"/>
          <w:szCs w:val="15"/>
          <w:color w:val="auto"/>
          <w:vertAlign w:val="superscript"/>
        </w:rPr>
        <w:t>be</w:t>
      </w:r>
      <w:r>
        <w:rPr>
          <w:rFonts w:ascii="Palatino Linotype" w:cs="Palatino Linotype" w:eastAsia="Palatino Linotype" w:hAnsi="Palatino Linotype"/>
          <w:sz w:val="11"/>
          <w:szCs w:val="11"/>
          <w:color w:val="auto"/>
        </w:rPr>
        <w:t>.Thus,</w:t>
      </w:r>
      <w:r>
        <w:rPr>
          <w:rFonts w:ascii="Arial" w:cs="Arial" w:eastAsia="Arial" w:hAnsi="Arial"/>
          <w:sz w:val="15"/>
          <w:szCs w:val="15"/>
          <w:color w:val="auto"/>
          <w:vertAlign w:val="superscript"/>
        </w:rPr>
        <w:t>integrated</w:t>
      </w:r>
      <w:r>
        <w:rPr>
          <w:rFonts w:ascii="Palatino Linotype" w:cs="Palatino Linotype" w:eastAsia="Palatino Linotype" w:hAnsi="Palatino Linotype"/>
          <w:sz w:val="11"/>
          <w:szCs w:val="11"/>
          <w:color w:val="auto"/>
        </w:rPr>
        <w:t>practi‐</w:t>
      </w:r>
      <w:r>
        <w:rPr>
          <w:rFonts w:ascii="Arial" w:cs="Arial" w:eastAsia="Arial" w:hAnsi="Arial"/>
          <w:sz w:val="15"/>
          <w:szCs w:val="15"/>
          <w:color w:val="auto"/>
        </w:rPr>
        <w:t xml:space="preserve"> </w:t>
      </w:r>
      <w:r>
        <w:rPr>
          <w:rFonts w:ascii="Arial" w:cs="Arial" w:eastAsia="Arial" w:hAnsi="Arial"/>
          <w:sz w:val="15"/>
          <w:szCs w:val="15"/>
          <w:color w:val="auto"/>
          <w:vertAlign w:val="superscript"/>
        </w:rPr>
        <w:t>i</w:t>
      </w:r>
      <w:r>
        <w:rPr>
          <w:rFonts w:ascii="Palatino Linotype" w:cs="Palatino Linotype" w:eastAsia="Palatino Linotype" w:hAnsi="Palatino Linotype"/>
          <w:sz w:val="11"/>
          <w:szCs w:val="11"/>
          <w:color w:val="auto"/>
        </w:rPr>
        <w:t>tioners</w:t>
      </w:r>
      <w:r>
        <w:rPr>
          <w:rFonts w:ascii="Arial" w:cs="Arial" w:eastAsia="Arial" w:hAnsi="Arial"/>
          <w:sz w:val="15"/>
          <w:szCs w:val="15"/>
          <w:color w:val="auto"/>
          <w:vertAlign w:val="superscript"/>
        </w:rPr>
        <w:t>eratively</w:t>
      </w:r>
      <w:r>
        <w:rPr>
          <w:rFonts w:ascii="Palatino Linotype" w:cs="Palatino Linotype" w:eastAsia="Palatino Linotype" w:hAnsi="Palatino Linotype"/>
          <w:sz w:val="11"/>
          <w:szCs w:val="11"/>
          <w:color w:val="auto"/>
        </w:rPr>
        <w:t>can</w:t>
      </w:r>
      <w:r>
        <w:rPr>
          <w:rFonts w:ascii="Arial" w:cs="Arial" w:eastAsia="Arial" w:hAnsi="Arial"/>
          <w:sz w:val="15"/>
          <w:szCs w:val="15"/>
          <w:color w:val="auto"/>
          <w:vertAlign w:val="superscript"/>
        </w:rPr>
        <w:t>into</w:t>
      </w:r>
      <w:r>
        <w:rPr>
          <w:rFonts w:ascii="Palatino Linotype" w:cs="Palatino Linotype" w:eastAsia="Palatino Linotype" w:hAnsi="Palatino Linotype"/>
          <w:sz w:val="11"/>
          <w:szCs w:val="11"/>
          <w:color w:val="auto"/>
        </w:rPr>
        <w:t>contribute</w:t>
      </w:r>
      <w:r>
        <w:rPr>
          <w:rFonts w:ascii="Arial" w:cs="Arial" w:eastAsia="Arial" w:hAnsi="Arial"/>
          <w:sz w:val="15"/>
          <w:szCs w:val="15"/>
          <w:color w:val="auto"/>
          <w:vertAlign w:val="superscript"/>
        </w:rPr>
        <w:t>eachof</w:t>
      </w:r>
      <w:r>
        <w:rPr>
          <w:rFonts w:ascii="Palatino Linotype" w:cs="Palatino Linotype" w:eastAsia="Palatino Linotype" w:hAnsi="Palatino Linotype"/>
          <w:sz w:val="11"/>
          <w:szCs w:val="11"/>
          <w:color w:val="auto"/>
        </w:rPr>
        <w:t xml:space="preserve"> to</w:t>
      </w:r>
      <w:r>
        <w:rPr>
          <w:rFonts w:ascii="Arial" w:cs="Arial" w:eastAsia="Arial" w:hAnsi="Arial"/>
          <w:sz w:val="15"/>
          <w:szCs w:val="15"/>
          <w:color w:val="auto"/>
          <w:vertAlign w:val="superscript"/>
        </w:rPr>
        <w:t>the</w:t>
      </w:r>
      <w:r>
        <w:rPr>
          <w:rFonts w:ascii="Palatino Linotype" w:cs="Palatino Linotype" w:eastAsia="Palatino Linotype" w:hAnsi="Palatino Linotype"/>
          <w:sz w:val="11"/>
          <w:szCs w:val="11"/>
          <w:color w:val="auto"/>
        </w:rPr>
        <w:t>sustainable</w:t>
      </w:r>
      <w:r>
        <w:rPr>
          <w:rFonts w:ascii="Arial" w:cs="Arial" w:eastAsia="Arial" w:hAnsi="Arial"/>
          <w:sz w:val="15"/>
          <w:szCs w:val="15"/>
          <w:color w:val="auto"/>
          <w:vertAlign w:val="superscript"/>
        </w:rPr>
        <w:t>threepilars</w:t>
      </w:r>
      <w:r>
        <w:rPr>
          <w:rFonts w:ascii="Palatino Linotype" w:cs="Palatino Linotype" w:eastAsia="Palatino Linotype" w:hAnsi="Palatino Linotype"/>
          <w:sz w:val="11"/>
          <w:szCs w:val="11"/>
          <w:color w:val="auto"/>
        </w:rPr>
        <w:t>development</w:t>
      </w:r>
      <w:r>
        <w:rPr>
          <w:rFonts w:ascii="Arial" w:cs="Arial" w:eastAsia="Arial" w:hAnsi="Arial"/>
          <w:sz w:val="15"/>
          <w:szCs w:val="15"/>
          <w:color w:val="auto"/>
          <w:vertAlign w:val="superscript"/>
        </w:rPr>
        <w:t>ofsustaiability,</w:t>
      </w:r>
      <w:r>
        <w:rPr>
          <w:rFonts w:ascii="Palatino Linotype" w:cs="Palatino Linotype" w:eastAsia="Palatino Linotype" w:hAnsi="Palatino Linotype"/>
          <w:sz w:val="11"/>
          <w:szCs w:val="11"/>
          <w:color w:val="auto"/>
        </w:rPr>
        <w:t>fundamentally</w:t>
      </w:r>
      <w:r>
        <w:rPr>
          <w:rFonts w:ascii="Arial" w:cs="Arial" w:eastAsia="Arial" w:hAnsi="Arial"/>
          <w:sz w:val="15"/>
          <w:szCs w:val="15"/>
          <w:color w:val="auto"/>
          <w:vertAlign w:val="superscript"/>
        </w:rPr>
        <w:t>asshown</w:t>
      </w:r>
      <w:r>
        <w:rPr>
          <w:rFonts w:ascii="Palatino Linotype" w:cs="Palatino Linotype" w:eastAsia="Palatino Linotype" w:hAnsi="Palatino Linotype"/>
          <w:sz w:val="11"/>
          <w:szCs w:val="11"/>
          <w:color w:val="auto"/>
        </w:rPr>
        <w:t>from</w:t>
      </w:r>
      <w:r>
        <w:rPr>
          <w:rFonts w:ascii="Arial" w:cs="Arial" w:eastAsia="Arial" w:hAnsi="Arial"/>
          <w:sz w:val="15"/>
          <w:szCs w:val="15"/>
          <w:color w:val="auto"/>
          <w:vertAlign w:val="superscript"/>
        </w:rPr>
        <w:t>inFigure</w:t>
      </w:r>
      <w:r>
        <w:rPr>
          <w:rFonts w:ascii="Palatino Linotype" w:cs="Palatino Linotype" w:eastAsia="Palatino Linotype" w:hAnsi="Palatino Linotype"/>
          <w:sz w:val="11"/>
          <w:szCs w:val="11"/>
          <w:color w:val="auto"/>
        </w:rPr>
        <w:t>any</w:t>
      </w:r>
      <w:r>
        <w:rPr>
          <w:rFonts w:ascii="Arial" w:cs="Arial" w:eastAsia="Arial" w:hAnsi="Arial"/>
          <w:sz w:val="11"/>
          <w:szCs w:val="11"/>
          <w:color w:val="auto"/>
        </w:rPr>
        <w:t>aspect</w:t>
      </w:r>
      <w:r>
        <w:rPr>
          <w:rFonts w:ascii="Arial" w:cs="Arial" w:eastAsia="Arial" w:hAnsi="Arial"/>
          <w:sz w:val="15"/>
          <w:szCs w:val="15"/>
          <w:color w:val="0875B7"/>
          <w:vertAlign w:val="superscript"/>
        </w:rPr>
        <w:t>10</w:t>
      </w:r>
      <w:r>
        <w:rPr>
          <w:rFonts w:ascii="Arial" w:cs="Arial" w:eastAsia="Arial" w:hAnsi="Arial"/>
          <w:sz w:val="15"/>
          <w:szCs w:val="15"/>
          <w:color w:val="auto"/>
          <w:vertAlign w:val="superscript"/>
        </w:rPr>
        <w:t>.Thus,</w:t>
      </w:r>
      <w:r>
        <w:rPr>
          <w:rFonts w:ascii="Palatino Linotype" w:cs="Palatino Linotype" w:eastAsia="Palatino Linotype" w:hAnsi="Palatino Linotype"/>
          <w:sz w:val="11"/>
          <w:szCs w:val="11"/>
          <w:color w:val="auto"/>
        </w:rPr>
        <w:t>ofso‐</w:t>
      </w:r>
      <w:r>
        <w:rPr>
          <w:rFonts w:ascii="Arial" w:cs="Arial" w:eastAsia="Arial" w:hAnsi="Arial"/>
          <w:sz w:val="15"/>
          <w:szCs w:val="15"/>
          <w:color w:val="auto"/>
        </w:rPr>
        <w:t xml:space="preserve"> </w:t>
      </w:r>
      <w:r>
        <w:rPr>
          <w:rFonts w:ascii="Arial" w:cs="Arial" w:eastAsia="Arial" w:hAnsi="Arial"/>
          <w:sz w:val="15"/>
          <w:szCs w:val="15"/>
          <w:color w:val="auto"/>
          <w:vertAlign w:val="superscript"/>
        </w:rPr>
        <w:t>pr</w:t>
      </w:r>
      <w:r>
        <w:rPr>
          <w:rFonts w:ascii="Palatino Linotype" w:cs="Palatino Linotype" w:eastAsia="Palatino Linotype" w:hAnsi="Palatino Linotype"/>
          <w:sz w:val="11"/>
          <w:szCs w:val="11"/>
          <w:color w:val="auto"/>
        </w:rPr>
        <w:t>cial,</w:t>
      </w:r>
      <w:r>
        <w:rPr>
          <w:rFonts w:ascii="Arial" w:cs="Arial" w:eastAsia="Arial" w:hAnsi="Arial"/>
          <w:sz w:val="15"/>
          <w:szCs w:val="15"/>
          <w:color w:val="auto"/>
          <w:vertAlign w:val="superscript"/>
        </w:rPr>
        <w:t>ctiti</w:t>
      </w:r>
      <w:r>
        <w:rPr>
          <w:rFonts w:ascii="Palatino Linotype" w:cs="Palatino Linotype" w:eastAsia="Palatino Linotype" w:hAnsi="Palatino Linotype"/>
          <w:sz w:val="11"/>
          <w:szCs w:val="11"/>
          <w:color w:val="auto"/>
        </w:rPr>
        <w:t>economic,</w:t>
      </w:r>
      <w:r>
        <w:rPr>
          <w:rFonts w:ascii="Arial" w:cs="Arial" w:eastAsia="Arial" w:hAnsi="Arial"/>
          <w:sz w:val="15"/>
          <w:szCs w:val="15"/>
          <w:color w:val="auto"/>
          <w:vertAlign w:val="superscript"/>
        </w:rPr>
        <w:t>erscan</w:t>
      </w:r>
      <w:r>
        <w:rPr>
          <w:rFonts w:ascii="Palatino Linotype" w:cs="Palatino Linotype" w:eastAsia="Palatino Linotype" w:hAnsi="Palatino Linotype"/>
          <w:sz w:val="11"/>
          <w:szCs w:val="11"/>
          <w:color w:val="auto"/>
        </w:rPr>
        <w:t>or</w:t>
      </w:r>
      <w:r>
        <w:rPr>
          <w:rFonts w:ascii="Arial" w:cs="Arial" w:eastAsia="Arial" w:hAnsi="Arial"/>
          <w:sz w:val="15"/>
          <w:szCs w:val="15"/>
          <w:color w:val="auto"/>
          <w:vertAlign w:val="superscript"/>
        </w:rPr>
        <w:t>co</w:t>
      </w:r>
      <w:r>
        <w:rPr>
          <w:rFonts w:ascii="Palatino Linotype" w:cs="Palatino Linotype" w:eastAsia="Palatino Linotype" w:hAnsi="Palatino Linotype"/>
          <w:sz w:val="11"/>
          <w:szCs w:val="11"/>
          <w:color w:val="auto"/>
        </w:rPr>
        <w:t>environmental</w:t>
      </w:r>
      <w:r>
        <w:rPr>
          <w:rFonts w:ascii="Arial" w:cs="Arial" w:eastAsia="Arial" w:hAnsi="Arial"/>
          <w:sz w:val="15"/>
          <w:szCs w:val="15"/>
          <w:color w:val="auto"/>
          <w:vertAlign w:val="superscript"/>
        </w:rPr>
        <w:t>trbutetosustainable</w:t>
      </w:r>
      <w:r>
        <w:rPr>
          <w:rFonts w:ascii="Palatino Linotype" w:cs="Palatino Linotype" w:eastAsia="Palatino Linotype" w:hAnsi="Palatino Linotype"/>
          <w:sz w:val="11"/>
          <w:szCs w:val="11"/>
          <w:color w:val="auto"/>
        </w:rPr>
        <w:t>sustainability</w:t>
      </w:r>
      <w:r>
        <w:rPr>
          <w:rFonts w:ascii="Arial" w:cs="Arial" w:eastAsia="Arial" w:hAnsi="Arial"/>
          <w:sz w:val="15"/>
          <w:szCs w:val="15"/>
          <w:color w:val="auto"/>
          <w:vertAlign w:val="superscript"/>
        </w:rPr>
        <w:t>development</w:t>
      </w:r>
      <w:r>
        <w:rPr>
          <w:rFonts w:ascii="Palatino Linotype" w:cs="Palatino Linotype" w:eastAsia="Palatino Linotype" w:hAnsi="Palatino Linotype"/>
          <w:sz w:val="11"/>
          <w:szCs w:val="11"/>
          <w:color w:val="auto"/>
        </w:rPr>
        <w:t>pillars.This</w:t>
      </w:r>
      <w:r>
        <w:rPr>
          <w:rFonts w:ascii="Arial" w:cs="Arial" w:eastAsia="Arial" w:hAnsi="Arial"/>
          <w:sz w:val="15"/>
          <w:szCs w:val="15"/>
          <w:color w:val="auto"/>
          <w:vertAlign w:val="superscript"/>
        </w:rPr>
        <w:t>fundamentally</w:t>
      </w:r>
      <w:r>
        <w:rPr>
          <w:rFonts w:ascii="Palatino Linotype" w:cs="Palatino Linotype" w:eastAsia="Palatino Linotype" w:hAnsi="Palatino Linotype"/>
          <w:sz w:val="11"/>
          <w:szCs w:val="11"/>
          <w:color w:val="auto"/>
        </w:rPr>
        <w:t>integrated approach</w:t>
      </w:r>
      <w:r>
        <w:rPr>
          <w:rFonts w:ascii="Arial" w:cs="Arial" w:eastAsia="Arial" w:hAnsi="Arial"/>
          <w:sz w:val="15"/>
          <w:szCs w:val="15"/>
          <w:color w:val="auto"/>
          <w:vertAlign w:val="superscript"/>
        </w:rPr>
        <w:t>fromany aspect</w:t>
      </w:r>
      <w:r>
        <w:rPr>
          <w:rFonts w:ascii="Palatino Linotype" w:cs="Palatino Linotype" w:eastAsia="Palatino Linotype" w:hAnsi="Palatino Linotype"/>
          <w:sz w:val="11"/>
          <w:szCs w:val="11"/>
          <w:color w:val="auto"/>
        </w:rPr>
        <w:t>results</w:t>
      </w:r>
      <w:r>
        <w:rPr>
          <w:rFonts w:ascii="Arial" w:cs="Arial" w:eastAsia="Arial" w:hAnsi="Arial"/>
          <w:sz w:val="15"/>
          <w:szCs w:val="15"/>
          <w:color w:val="auto"/>
          <w:vertAlign w:val="superscript"/>
        </w:rPr>
        <w:t>of</w:t>
      </w:r>
      <w:r>
        <w:rPr>
          <w:rFonts w:ascii="Palatino Linotype" w:cs="Palatino Linotype" w:eastAsia="Palatino Linotype" w:hAnsi="Palatino Linotype"/>
          <w:sz w:val="11"/>
          <w:szCs w:val="11"/>
          <w:color w:val="auto"/>
        </w:rPr>
        <w:t>in</w:t>
      </w:r>
      <w:r>
        <w:rPr>
          <w:rFonts w:ascii="Arial" w:cs="Arial" w:eastAsia="Arial" w:hAnsi="Arial"/>
          <w:sz w:val="15"/>
          <w:szCs w:val="15"/>
          <w:color w:val="auto"/>
        </w:rPr>
        <w:t xml:space="preserve"> </w:t>
      </w:r>
      <w:r>
        <w:rPr>
          <w:rFonts w:ascii="Arial" w:cs="Arial" w:eastAsia="Arial" w:hAnsi="Arial"/>
          <w:sz w:val="11"/>
          <w:szCs w:val="11"/>
          <w:color w:val="auto"/>
        </w:rPr>
        <w:t>social,</w:t>
      </w:r>
      <w:r>
        <w:rPr>
          <w:rFonts w:ascii="Palatino Linotype" w:cs="Palatino Linotype" w:eastAsia="Palatino Linotype" w:hAnsi="Palatino Linotype"/>
          <w:sz w:val="15"/>
          <w:szCs w:val="15"/>
          <w:color w:val="auto"/>
          <w:vertAlign w:val="subscript"/>
        </w:rPr>
        <w:t>thesustainable</w:t>
      </w:r>
      <w:r>
        <w:rPr>
          <w:rFonts w:ascii="Arial" w:cs="Arial" w:eastAsia="Arial" w:hAnsi="Arial"/>
          <w:sz w:val="11"/>
          <w:szCs w:val="11"/>
          <w:color w:val="auto"/>
        </w:rPr>
        <w:t>economic,</w:t>
      </w:r>
      <w:r>
        <w:rPr>
          <w:rFonts w:ascii="Palatino Linotype" w:cs="Palatino Linotype" w:eastAsia="Palatino Linotype" w:hAnsi="Palatino Linotype"/>
          <w:sz w:val="15"/>
          <w:szCs w:val="15"/>
          <w:color w:val="auto"/>
        </w:rPr>
        <w:t xml:space="preserve"> </w:t>
      </w:r>
      <w:r>
        <w:rPr>
          <w:rFonts w:ascii="Palatino Linotype" w:cs="Palatino Linotype" w:eastAsia="Palatino Linotype" w:hAnsi="Palatino Linotype"/>
          <w:sz w:val="15"/>
          <w:szCs w:val="15"/>
          <w:color w:val="auto"/>
          <w:vertAlign w:val="subscript"/>
        </w:rPr>
        <w:t>development</w:t>
      </w:r>
      <w:r>
        <w:rPr>
          <w:rFonts w:ascii="Arial" w:cs="Arial" w:eastAsia="Arial" w:hAnsi="Arial"/>
          <w:sz w:val="11"/>
          <w:szCs w:val="11"/>
          <w:color w:val="auto"/>
        </w:rPr>
        <w:t>orenvironmental</w:t>
      </w:r>
      <w:r>
        <w:rPr>
          <w:rFonts w:ascii="Palatino Linotype" w:cs="Palatino Linotype" w:eastAsia="Palatino Linotype" w:hAnsi="Palatino Linotype"/>
          <w:sz w:val="15"/>
          <w:szCs w:val="15"/>
          <w:color w:val="auto"/>
          <w:vertAlign w:val="subscript"/>
        </w:rPr>
        <w:t>3Rs</w:t>
      </w:r>
      <w:r>
        <w:rPr>
          <w:rFonts w:ascii="Arial" w:cs="Arial" w:eastAsia="Arial" w:hAnsi="Arial"/>
          <w:sz w:val="11"/>
          <w:szCs w:val="11"/>
          <w:color w:val="auto"/>
        </w:rPr>
        <w:t xml:space="preserve"> sustainability</w:t>
      </w:r>
      <w:r>
        <w:rPr>
          <w:rFonts w:ascii="Palatino Linotype" w:cs="Palatino Linotype" w:eastAsia="Palatino Linotype" w:hAnsi="Palatino Linotype"/>
          <w:sz w:val="15"/>
          <w:szCs w:val="15"/>
          <w:color w:val="auto"/>
          <w:vertAlign w:val="subscript"/>
        </w:rPr>
        <w:t>matrixconsisting</w:t>
      </w:r>
      <w:r>
        <w:rPr>
          <w:rFonts w:ascii="Arial" w:cs="Arial" w:eastAsia="Arial" w:hAnsi="Arial"/>
          <w:sz w:val="11"/>
          <w:szCs w:val="11"/>
          <w:color w:val="auto"/>
        </w:rPr>
        <w:t>pllars</w:t>
      </w:r>
      <w:r>
        <w:rPr>
          <w:rFonts w:ascii="Palatino Linotype" w:cs="Palatino Linotype" w:eastAsia="Palatino Linotype" w:hAnsi="Palatino Linotype"/>
          <w:sz w:val="15"/>
          <w:szCs w:val="15"/>
          <w:color w:val="auto"/>
          <w:vertAlign w:val="subscript"/>
        </w:rPr>
        <w:t>of</w:t>
      </w:r>
      <w:r>
        <w:rPr>
          <w:rFonts w:ascii="Arial" w:cs="Arial" w:eastAsia="Arial" w:hAnsi="Arial"/>
          <w:sz w:val="11"/>
          <w:szCs w:val="11"/>
          <w:color w:val="auto"/>
        </w:rPr>
        <w:t>. This</w:t>
      </w:r>
      <w:r>
        <w:rPr>
          <w:rFonts w:ascii="Palatino Linotype" w:cs="Palatino Linotype" w:eastAsia="Palatino Linotype" w:hAnsi="Palatino Linotype"/>
          <w:sz w:val="15"/>
          <w:szCs w:val="15"/>
          <w:color w:val="auto"/>
          <w:vertAlign w:val="subscript"/>
        </w:rPr>
        <w:t>afundamental</w:t>
      </w:r>
      <w:r>
        <w:rPr>
          <w:rFonts w:ascii="Arial" w:cs="Arial" w:eastAsia="Arial" w:hAnsi="Arial"/>
          <w:sz w:val="11"/>
          <w:szCs w:val="11"/>
          <w:color w:val="auto"/>
        </w:rPr>
        <w:t>integratedapproach</w:t>
      </w:r>
      <w:r>
        <w:rPr>
          <w:rFonts w:ascii="Palatino Linotype" w:cs="Palatino Linotype" w:eastAsia="Palatino Linotype" w:hAnsi="Palatino Linotype"/>
          <w:sz w:val="15"/>
          <w:szCs w:val="15"/>
          <w:color w:val="auto"/>
          <w:vertAlign w:val="subscript"/>
        </w:rPr>
        <w:t>matrixand</w:t>
      </w:r>
      <w:r>
        <w:rPr>
          <w:rFonts w:ascii="Arial" w:cs="Arial" w:eastAsia="Arial" w:hAnsi="Arial"/>
          <w:sz w:val="11"/>
          <w:szCs w:val="11"/>
          <w:color w:val="auto"/>
        </w:rPr>
        <w:t>results</w:t>
      </w:r>
      <w:r>
        <w:rPr>
          <w:rFonts w:ascii="Palatino Linotype" w:cs="Palatino Linotype" w:eastAsia="Palatino Linotype" w:hAnsi="Palatino Linotype"/>
          <w:sz w:val="15"/>
          <w:szCs w:val="15"/>
          <w:color w:val="auto"/>
          <w:vertAlign w:val="subscript"/>
        </w:rPr>
        <w:t>acou</w:t>
      </w:r>
      <w:r>
        <w:rPr>
          <w:rFonts w:ascii="Arial" w:cs="Arial" w:eastAsia="Arial" w:hAnsi="Arial"/>
          <w:sz w:val="11"/>
          <w:szCs w:val="11"/>
          <w:color w:val="auto"/>
        </w:rPr>
        <w:t>in</w:t>
      </w:r>
      <w:r>
        <w:rPr>
          <w:rFonts w:ascii="Palatino Linotype" w:cs="Palatino Linotype" w:eastAsia="Palatino Linotype" w:hAnsi="Palatino Linotype"/>
          <w:sz w:val="15"/>
          <w:szCs w:val="15"/>
          <w:color w:val="auto"/>
          <w:vertAlign w:val="subscript"/>
        </w:rPr>
        <w:t>‐</w:t>
      </w:r>
    </w:p>
    <w:p>
      <w:pPr>
        <w:spacing w:after="0" w:line="1" w:lineRule="exact"/>
        <w:rPr>
          <w:sz w:val="20"/>
          <w:szCs w:val="20"/>
          <w:color w:val="auto"/>
        </w:rPr>
      </w:pPr>
    </w:p>
    <w:p>
      <w:pPr>
        <w:jc w:val="both"/>
        <w:ind w:left="1880"/>
        <w:spacing w:after="0" w:line="235" w:lineRule="auto"/>
        <w:rPr>
          <w:sz w:val="20"/>
          <w:szCs w:val="20"/>
          <w:color w:val="auto"/>
        </w:rPr>
      </w:pPr>
      <w:r>
        <w:rPr>
          <w:rFonts w:ascii="Arial" w:cs="Arial" w:eastAsia="Arial" w:hAnsi="Arial"/>
          <w:sz w:val="12"/>
          <w:szCs w:val="12"/>
          <w:color w:val="auto"/>
        </w:rPr>
        <w:t>the</w:t>
      </w:r>
      <w:r>
        <w:rPr>
          <w:rFonts w:ascii="Palatino Linotype" w:cs="Palatino Linotype" w:eastAsia="Palatino Linotype" w:hAnsi="Palatino Linotype"/>
          <w:sz w:val="18"/>
          <w:szCs w:val="18"/>
          <w:color w:val="auto"/>
          <w:vertAlign w:val="subscript"/>
        </w:rPr>
        <w:t>pling</w:t>
      </w:r>
      <w:r>
        <w:rPr>
          <w:rFonts w:ascii="Arial" w:cs="Arial" w:eastAsia="Arial" w:hAnsi="Arial"/>
          <w:sz w:val="12"/>
          <w:szCs w:val="12"/>
          <w:color w:val="auto"/>
        </w:rPr>
        <w:t>sustainable</w:t>
      </w:r>
      <w:r>
        <w:rPr>
          <w:rFonts w:ascii="Palatino Linotype" w:cs="Palatino Linotype" w:eastAsia="Palatino Linotype" w:hAnsi="Palatino Linotype"/>
          <w:sz w:val="18"/>
          <w:szCs w:val="18"/>
          <w:color w:val="auto"/>
          <w:vertAlign w:val="subscript"/>
        </w:rPr>
        <w:t>matrix,as</w:t>
      </w:r>
      <w:r>
        <w:rPr>
          <w:rFonts w:ascii="Arial" w:cs="Arial" w:eastAsia="Arial" w:hAnsi="Arial"/>
          <w:sz w:val="12"/>
          <w:szCs w:val="12"/>
          <w:color w:val="auto"/>
        </w:rPr>
        <w:t>development</w:t>
      </w:r>
      <w:r>
        <w:rPr>
          <w:rFonts w:ascii="Palatino Linotype" w:cs="Palatino Linotype" w:eastAsia="Palatino Linotype" w:hAnsi="Palatino Linotype"/>
          <w:sz w:val="18"/>
          <w:szCs w:val="18"/>
          <w:color w:val="auto"/>
          <w:vertAlign w:val="subscript"/>
        </w:rPr>
        <w:t>showninFigure</w:t>
      </w:r>
      <w:r>
        <w:rPr>
          <w:rFonts w:ascii="Arial" w:cs="Arial" w:eastAsia="Arial" w:hAnsi="Arial"/>
          <w:sz w:val="12"/>
          <w:szCs w:val="12"/>
          <w:color w:val="auto"/>
        </w:rPr>
        <w:t>3Rsmatrix</w:t>
      </w:r>
      <w:r>
        <w:rPr>
          <w:rFonts w:ascii="Palatino Linotype" w:cs="Palatino Linotype" w:eastAsia="Palatino Linotype" w:hAnsi="Palatino Linotype"/>
          <w:sz w:val="18"/>
          <w:szCs w:val="18"/>
          <w:color w:val="auto"/>
          <w:vertAlign w:val="subscript"/>
        </w:rPr>
        <w:t>10b. The</w:t>
      </w:r>
      <w:r>
        <w:rPr>
          <w:rFonts w:ascii="Arial" w:cs="Arial" w:eastAsia="Arial" w:hAnsi="Arial"/>
          <w:sz w:val="12"/>
          <w:szCs w:val="12"/>
          <w:color w:val="auto"/>
        </w:rPr>
        <w:t>consisting</w:t>
      </w:r>
      <w:r>
        <w:rPr>
          <w:rFonts w:ascii="Palatino Linotype" w:cs="Palatino Linotype" w:eastAsia="Palatino Linotype" w:hAnsi="Palatino Linotype"/>
          <w:sz w:val="18"/>
          <w:szCs w:val="18"/>
          <w:color w:val="auto"/>
          <w:vertAlign w:val="subscript"/>
        </w:rPr>
        <w:t>term</w:t>
      </w:r>
      <w:r>
        <w:rPr>
          <w:rFonts w:ascii="Arial" w:cs="Arial" w:eastAsia="Arial" w:hAnsi="Arial"/>
          <w:sz w:val="18"/>
          <w:szCs w:val="18"/>
          <w:color w:val="auto"/>
          <w:vertAlign w:val="subscript"/>
        </w:rPr>
        <w:t>“fundamental”</w:t>
      </w:r>
      <w:r>
        <w:rPr>
          <w:rFonts w:ascii="Arial" w:cs="Arial" w:eastAsia="Arial" w:hAnsi="Arial"/>
          <w:sz w:val="12"/>
          <w:szCs w:val="12"/>
          <w:color w:val="auto"/>
        </w:rPr>
        <w:t>offundamental</w:t>
      </w:r>
      <w:r>
        <w:rPr>
          <w:rFonts w:ascii="Palatino Linotype" w:cs="Palatino Linotype" w:eastAsia="Palatino Linotype" w:hAnsi="Palatino Linotype"/>
          <w:sz w:val="18"/>
          <w:szCs w:val="18"/>
          <w:color w:val="auto"/>
          <w:vertAlign w:val="subscript"/>
        </w:rPr>
        <w:t>refers</w:t>
      </w:r>
      <w:r>
        <w:rPr>
          <w:rFonts w:ascii="Arial" w:cs="Arial" w:eastAsia="Arial" w:hAnsi="Arial"/>
          <w:sz w:val="12"/>
          <w:szCs w:val="12"/>
          <w:color w:val="auto"/>
        </w:rPr>
        <w:t>matrix</w:t>
      </w:r>
      <w:r>
        <w:rPr>
          <w:rFonts w:ascii="Palatino Linotype" w:cs="Palatino Linotype" w:eastAsia="Palatino Linotype" w:hAnsi="Palatino Linotype"/>
          <w:sz w:val="18"/>
          <w:szCs w:val="18"/>
          <w:color w:val="auto"/>
          <w:vertAlign w:val="subscript"/>
        </w:rPr>
        <w:t>to</w:t>
      </w:r>
      <w:r>
        <w:rPr>
          <w:rFonts w:ascii="Arial" w:cs="Arial" w:eastAsia="Arial" w:hAnsi="Arial"/>
          <w:sz w:val="12"/>
          <w:szCs w:val="12"/>
          <w:color w:val="auto"/>
        </w:rPr>
        <w:t xml:space="preserve"> and</w:t>
      </w:r>
      <w:r>
        <w:rPr>
          <w:rFonts w:ascii="Palatino Linotype" w:cs="Palatino Linotype" w:eastAsia="Palatino Linotype" w:hAnsi="Palatino Linotype"/>
          <w:sz w:val="18"/>
          <w:szCs w:val="18"/>
          <w:color w:val="auto"/>
          <w:vertAlign w:val="subscript"/>
        </w:rPr>
        <w:t>the underlying</w:t>
      </w:r>
      <w:r>
        <w:rPr>
          <w:rFonts w:ascii="Arial" w:cs="Arial" w:eastAsia="Arial" w:hAnsi="Arial"/>
          <w:sz w:val="12"/>
          <w:szCs w:val="12"/>
          <w:color w:val="auto"/>
        </w:rPr>
        <w:t xml:space="preserve">acoupling </w:t>
      </w:r>
      <w:r>
        <w:rPr>
          <w:rFonts w:ascii="Arial" w:cs="Arial" w:eastAsia="Arial" w:hAnsi="Arial"/>
          <w:sz w:val="18"/>
          <w:szCs w:val="18"/>
          <w:color w:val="auto"/>
          <w:vertAlign w:val="superscript"/>
        </w:rPr>
        <w:t>matrix,</w:t>
      </w:r>
      <w:r>
        <w:rPr>
          <w:rFonts w:ascii="Palatino Linotype" w:cs="Palatino Linotype" w:eastAsia="Palatino Linotype" w:hAnsi="Palatino Linotype"/>
          <w:sz w:val="12"/>
          <w:szCs w:val="12"/>
          <w:color w:val="auto"/>
        </w:rPr>
        <w:t>principles</w:t>
      </w:r>
      <w:r>
        <w:rPr>
          <w:rFonts w:ascii="Arial" w:cs="Arial" w:eastAsia="Arial" w:hAnsi="Arial"/>
          <w:sz w:val="18"/>
          <w:szCs w:val="18"/>
          <w:color w:val="auto"/>
          <w:vertAlign w:val="superscript"/>
        </w:rPr>
        <w:t>asshown</w:t>
      </w:r>
      <w:r>
        <w:rPr>
          <w:rFonts w:ascii="Palatino Linotype" w:cs="Palatino Linotype" w:eastAsia="Palatino Linotype" w:hAnsi="Palatino Linotype"/>
          <w:sz w:val="12"/>
          <w:szCs w:val="12"/>
          <w:color w:val="auto"/>
        </w:rPr>
        <w:t>orbasic</w:t>
      </w:r>
      <w:r>
        <w:rPr>
          <w:rFonts w:ascii="Arial" w:cs="Arial" w:eastAsia="Arial" w:hAnsi="Arial"/>
          <w:sz w:val="18"/>
          <w:szCs w:val="18"/>
          <w:color w:val="auto"/>
          <w:vertAlign w:val="superscript"/>
        </w:rPr>
        <w:t>in</w:t>
      </w:r>
      <w:r>
        <w:rPr>
          <w:rFonts w:ascii="Palatino Linotype" w:cs="Palatino Linotype" w:eastAsia="Palatino Linotype" w:hAnsi="Palatino Linotype"/>
          <w:sz w:val="12"/>
          <w:szCs w:val="12"/>
          <w:color w:val="auto"/>
        </w:rPr>
        <w:t>concepts</w:t>
      </w:r>
      <w:r>
        <w:rPr>
          <w:rFonts w:ascii="Arial" w:cs="Arial" w:eastAsia="Arial" w:hAnsi="Arial"/>
          <w:sz w:val="18"/>
          <w:szCs w:val="18"/>
          <w:color w:val="auto"/>
          <w:vertAlign w:val="superscript"/>
        </w:rPr>
        <w:t>Figure</w:t>
      </w:r>
      <w:r>
        <w:rPr>
          <w:rFonts w:ascii="Arial" w:cs="Arial" w:eastAsia="Arial" w:hAnsi="Arial"/>
          <w:sz w:val="18"/>
          <w:szCs w:val="18"/>
          <w:color w:val="0875B7"/>
          <w:vertAlign w:val="superscript"/>
        </w:rPr>
        <w:t>10</w:t>
      </w:r>
      <w:r>
        <w:rPr>
          <w:rFonts w:ascii="Palatino Linotype" w:cs="Palatino Linotype" w:eastAsia="Palatino Linotype" w:hAnsi="Palatino Linotype"/>
          <w:sz w:val="12"/>
          <w:szCs w:val="12"/>
          <w:color w:val="auto"/>
        </w:rPr>
        <w:t>that</w:t>
      </w:r>
      <w:r>
        <w:rPr>
          <w:rFonts w:ascii="Arial" w:cs="Arial" w:eastAsia="Arial" w:hAnsi="Arial"/>
          <w:sz w:val="18"/>
          <w:szCs w:val="18"/>
          <w:color w:val="auto"/>
          <w:vertAlign w:val="superscript"/>
        </w:rPr>
        <w:t>b.The</w:t>
      </w:r>
      <w:r>
        <w:rPr>
          <w:rFonts w:ascii="Palatino Linotype" w:cs="Palatino Linotype" w:eastAsia="Palatino Linotype" w:hAnsi="Palatino Linotype"/>
          <w:sz w:val="12"/>
          <w:szCs w:val="12"/>
          <w:color w:val="auto"/>
        </w:rPr>
        <w:t>govern</w:t>
      </w:r>
      <w:r>
        <w:rPr>
          <w:rFonts w:ascii="Arial" w:cs="Arial" w:eastAsia="Arial" w:hAnsi="Arial"/>
          <w:sz w:val="18"/>
          <w:szCs w:val="18"/>
          <w:color w:val="auto"/>
          <w:vertAlign w:val="superscript"/>
        </w:rPr>
        <w:t>term</w:t>
      </w:r>
      <w:r>
        <w:rPr>
          <w:rFonts w:ascii="Palatino Linotype" w:cs="Palatino Linotype" w:eastAsia="Palatino Linotype" w:hAnsi="Palatino Linotype"/>
          <w:sz w:val="12"/>
          <w:szCs w:val="12"/>
          <w:color w:val="auto"/>
        </w:rPr>
        <w:t xml:space="preserve"> the</w:t>
      </w:r>
      <w:r>
        <w:rPr>
          <w:rFonts w:ascii="Arial" w:cs="Arial" w:eastAsia="Arial" w:hAnsi="Arial"/>
          <w:sz w:val="18"/>
          <w:szCs w:val="18"/>
          <w:color w:val="auto"/>
          <w:vertAlign w:val="superscript"/>
        </w:rPr>
        <w:t>“fundamental”</w:t>
      </w:r>
      <w:r>
        <w:rPr>
          <w:rFonts w:ascii="Palatino Linotype" w:cs="Palatino Linotype" w:eastAsia="Palatino Linotype" w:hAnsi="Palatino Linotype"/>
          <w:sz w:val="12"/>
          <w:szCs w:val="12"/>
          <w:color w:val="auto"/>
        </w:rPr>
        <w:t>behavioror properties</w:t>
      </w:r>
      <w:r>
        <w:rPr>
          <w:rFonts w:ascii="Arial" w:cs="Arial" w:eastAsia="Arial" w:hAnsi="Arial"/>
          <w:sz w:val="18"/>
          <w:szCs w:val="18"/>
          <w:color w:val="auto"/>
          <w:vertAlign w:val="superscript"/>
        </w:rPr>
        <w:t>referstothe</w:t>
      </w:r>
      <w:r>
        <w:rPr>
          <w:rFonts w:ascii="Palatino Linotype" w:cs="Palatino Linotype" w:eastAsia="Palatino Linotype" w:hAnsi="Palatino Linotype"/>
          <w:sz w:val="12"/>
          <w:szCs w:val="12"/>
          <w:color w:val="auto"/>
        </w:rPr>
        <w:t>of</w:t>
      </w:r>
      <w:r>
        <w:rPr>
          <w:rFonts w:ascii="Arial" w:cs="Arial" w:eastAsia="Arial" w:hAnsi="Arial"/>
          <w:sz w:val="18"/>
          <w:szCs w:val="18"/>
          <w:color w:val="auto"/>
          <w:vertAlign w:val="superscript"/>
        </w:rPr>
        <w:t>underlying</w:t>
      </w:r>
      <w:r>
        <w:rPr>
          <w:rFonts w:ascii="Palatino Linotype" w:cs="Palatino Linotype" w:eastAsia="Palatino Linotype" w:hAnsi="Palatino Linotype"/>
          <w:sz w:val="12"/>
          <w:szCs w:val="12"/>
          <w:color w:val="auto"/>
        </w:rPr>
        <w:t>asystem,while</w:t>
      </w:r>
      <w:r>
        <w:rPr>
          <w:rFonts w:ascii="Arial" w:cs="Arial" w:eastAsia="Arial" w:hAnsi="Arial"/>
          <w:sz w:val="18"/>
          <w:szCs w:val="18"/>
          <w:color w:val="auto"/>
          <w:vertAlign w:val="superscript"/>
        </w:rPr>
        <w:t>principles</w:t>
      </w:r>
      <w:r>
        <w:rPr>
          <w:rFonts w:ascii="Palatino Linotype" w:cs="Palatino Linotype" w:eastAsia="Palatino Linotype" w:hAnsi="Palatino Linotype"/>
          <w:sz w:val="12"/>
          <w:szCs w:val="12"/>
          <w:color w:val="auto"/>
        </w:rPr>
        <w:t>“cou‐</w:t>
      </w:r>
      <w:r>
        <w:rPr>
          <w:rFonts w:ascii="Arial" w:cs="Arial" w:eastAsia="Arial" w:hAnsi="Arial"/>
          <w:sz w:val="12"/>
          <w:szCs w:val="12"/>
          <w:color w:val="auto"/>
        </w:rPr>
        <w:t xml:space="preserve"> or</w:t>
      </w:r>
      <w:r>
        <w:rPr>
          <w:rFonts w:ascii="Palatino Linotype" w:cs="Palatino Linotype" w:eastAsia="Palatino Linotype" w:hAnsi="Palatino Linotype"/>
          <w:sz w:val="18"/>
          <w:szCs w:val="18"/>
          <w:color w:val="auto"/>
          <w:vertAlign w:val="subscript"/>
        </w:rPr>
        <w:t>pling”</w:t>
      </w:r>
      <w:r>
        <w:rPr>
          <w:rFonts w:ascii="Arial" w:cs="Arial" w:eastAsia="Arial" w:hAnsi="Arial"/>
          <w:sz w:val="12"/>
          <w:szCs w:val="12"/>
          <w:color w:val="auto"/>
        </w:rPr>
        <w:t>basic</w:t>
      </w:r>
      <w:r>
        <w:rPr>
          <w:rFonts w:ascii="Palatino Linotype" w:cs="Palatino Linotype" w:eastAsia="Palatino Linotype" w:hAnsi="Palatino Linotype"/>
          <w:sz w:val="18"/>
          <w:szCs w:val="18"/>
          <w:color w:val="auto"/>
          <w:vertAlign w:val="subscript"/>
        </w:rPr>
        <w:t>refers</w:t>
      </w:r>
      <w:r>
        <w:rPr>
          <w:rFonts w:ascii="Arial" w:cs="Arial" w:eastAsia="Arial" w:hAnsi="Arial"/>
          <w:sz w:val="12"/>
          <w:szCs w:val="12"/>
          <w:color w:val="auto"/>
        </w:rPr>
        <w:t>concepts</w:t>
      </w:r>
      <w:r>
        <w:rPr>
          <w:rFonts w:ascii="Palatino Linotype" w:cs="Palatino Linotype" w:eastAsia="Palatino Linotype" w:hAnsi="Palatino Linotype"/>
          <w:sz w:val="18"/>
          <w:szCs w:val="18"/>
          <w:color w:val="auto"/>
          <w:vertAlign w:val="subscript"/>
        </w:rPr>
        <w:t>tothe</w:t>
      </w:r>
      <w:r>
        <w:rPr>
          <w:rFonts w:ascii="Arial" w:cs="Arial" w:eastAsia="Arial" w:hAnsi="Arial"/>
          <w:sz w:val="12"/>
          <w:szCs w:val="12"/>
          <w:color w:val="auto"/>
        </w:rPr>
        <w:t>that</w:t>
      </w:r>
      <w:r>
        <w:rPr>
          <w:rFonts w:ascii="Palatino Linotype" w:cs="Palatino Linotype" w:eastAsia="Palatino Linotype" w:hAnsi="Palatino Linotype"/>
          <w:sz w:val="18"/>
          <w:szCs w:val="18"/>
          <w:color w:val="auto"/>
          <w:vertAlign w:val="subscript"/>
        </w:rPr>
        <w:t>interaction</w:t>
      </w:r>
      <w:r>
        <w:rPr>
          <w:rFonts w:ascii="Arial" w:cs="Arial" w:eastAsia="Arial" w:hAnsi="Arial"/>
          <w:sz w:val="12"/>
          <w:szCs w:val="12"/>
          <w:color w:val="auto"/>
        </w:rPr>
        <w:t>govern the</w:t>
      </w:r>
      <w:r>
        <w:rPr>
          <w:rFonts w:ascii="Palatino Linotype" w:cs="Palatino Linotype" w:eastAsia="Palatino Linotype" w:hAnsi="Palatino Linotype"/>
          <w:sz w:val="18"/>
          <w:szCs w:val="18"/>
          <w:color w:val="auto"/>
          <w:vertAlign w:val="subscript"/>
        </w:rPr>
        <w:t>between</w:t>
      </w:r>
      <w:r>
        <w:rPr>
          <w:rFonts w:ascii="Arial" w:cs="Arial" w:eastAsia="Arial" w:hAnsi="Arial"/>
          <w:sz w:val="12"/>
          <w:szCs w:val="12"/>
          <w:color w:val="auto"/>
        </w:rPr>
        <w:t>behavior</w:t>
      </w:r>
      <w:r>
        <w:rPr>
          <w:rFonts w:ascii="Palatino Linotype" w:cs="Palatino Linotype" w:eastAsia="Palatino Linotype" w:hAnsi="Palatino Linotype"/>
          <w:sz w:val="18"/>
          <w:szCs w:val="18"/>
          <w:color w:val="auto"/>
          <w:vertAlign w:val="subscript"/>
        </w:rPr>
        <w:t>two</w:t>
      </w:r>
      <w:r>
        <w:rPr>
          <w:rFonts w:ascii="Arial" w:cs="Arial" w:eastAsia="Arial" w:hAnsi="Arial"/>
          <w:sz w:val="18"/>
          <w:szCs w:val="18"/>
          <w:color w:val="auto"/>
        </w:rPr>
        <w:t xml:space="preserve"> </w:t>
      </w:r>
      <w:r>
        <w:rPr>
          <w:rFonts w:ascii="Arial" w:cs="Arial" w:eastAsia="Arial" w:hAnsi="Arial"/>
          <w:sz w:val="18"/>
          <w:szCs w:val="18"/>
          <w:color w:val="auto"/>
          <w:vertAlign w:val="subscript"/>
        </w:rPr>
        <w:t>or</w:t>
      </w:r>
      <w:r>
        <w:rPr>
          <w:rFonts w:ascii="Arial" w:cs="Arial" w:eastAsia="Arial" w:hAnsi="Arial"/>
          <w:sz w:val="12"/>
          <w:szCs w:val="12"/>
          <w:color w:val="auto"/>
        </w:rPr>
        <w:t xml:space="preserve"> pr</w:t>
      </w:r>
      <w:r>
        <w:rPr>
          <w:rFonts w:ascii="Palatino Linotype" w:cs="Palatino Linotype" w:eastAsia="Palatino Linotype" w:hAnsi="Palatino Linotype"/>
          <w:sz w:val="18"/>
          <w:szCs w:val="18"/>
          <w:color w:val="auto"/>
          <w:vertAlign w:val="subscript"/>
        </w:rPr>
        <w:t>more</w:t>
      </w:r>
      <w:r>
        <w:rPr>
          <w:rFonts w:ascii="Arial" w:cs="Arial" w:eastAsia="Arial" w:hAnsi="Arial"/>
          <w:sz w:val="12"/>
          <w:szCs w:val="12"/>
          <w:color w:val="auto"/>
        </w:rPr>
        <w:t>perties</w:t>
      </w:r>
      <w:r>
        <w:rPr>
          <w:rFonts w:ascii="Palatino Linotype" w:cs="Palatino Linotype" w:eastAsia="Palatino Linotype" w:hAnsi="Palatino Linotype"/>
          <w:sz w:val="18"/>
          <w:szCs w:val="18"/>
          <w:color w:val="auto"/>
          <w:vertAlign w:val="subscript"/>
        </w:rPr>
        <w:t>systems</w:t>
      </w:r>
      <w:r>
        <w:rPr>
          <w:rFonts w:ascii="Arial" w:cs="Arial" w:eastAsia="Arial" w:hAnsi="Arial"/>
          <w:sz w:val="12"/>
          <w:szCs w:val="12"/>
          <w:color w:val="auto"/>
        </w:rPr>
        <w:t>of a</w:t>
      </w:r>
      <w:r>
        <w:rPr>
          <w:rFonts w:ascii="Palatino Linotype" w:cs="Palatino Linotype" w:eastAsia="Palatino Linotype" w:hAnsi="Palatino Linotype"/>
          <w:sz w:val="18"/>
          <w:szCs w:val="18"/>
          <w:color w:val="auto"/>
          <w:vertAlign w:val="subscript"/>
        </w:rPr>
        <w:t>or</w:t>
      </w:r>
      <w:r>
        <w:rPr>
          <w:rFonts w:ascii="Arial" w:cs="Arial" w:eastAsia="Arial" w:hAnsi="Arial"/>
          <w:sz w:val="12"/>
          <w:szCs w:val="12"/>
          <w:color w:val="auto"/>
        </w:rPr>
        <w:t>system,</w:t>
      </w:r>
      <w:r>
        <w:rPr>
          <w:rFonts w:ascii="Palatino Linotype" w:cs="Palatino Linotype" w:eastAsia="Palatino Linotype" w:hAnsi="Palatino Linotype"/>
          <w:sz w:val="18"/>
          <w:szCs w:val="18"/>
          <w:color w:val="auto"/>
          <w:vertAlign w:val="subscript"/>
        </w:rPr>
        <w:t>subsystems</w:t>
      </w:r>
      <w:r>
        <w:rPr>
          <w:rFonts w:ascii="Arial" w:cs="Arial" w:eastAsia="Arial" w:hAnsi="Arial"/>
          <w:sz w:val="12"/>
          <w:szCs w:val="12"/>
          <w:color w:val="auto"/>
        </w:rPr>
        <w:t>while</w:t>
      </w:r>
      <w:r>
        <w:rPr>
          <w:rFonts w:ascii="Palatino Linotype" w:cs="Palatino Linotype" w:eastAsia="Palatino Linotype" w:hAnsi="Palatino Linotype"/>
          <w:sz w:val="18"/>
          <w:szCs w:val="18"/>
          <w:color w:val="auto"/>
          <w:vertAlign w:val="subscript"/>
        </w:rPr>
        <w:t>.</w:t>
      </w:r>
      <w:r>
        <w:rPr>
          <w:rFonts w:ascii="Arial" w:cs="Arial" w:eastAsia="Arial" w:hAnsi="Arial"/>
          <w:sz w:val="12"/>
          <w:szCs w:val="12"/>
          <w:color w:val="auto"/>
        </w:rPr>
        <w:t xml:space="preserve"> “coupling” refers to the interaction between two or more systems or subsystems.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-302260</wp:posOffset>
            </wp:positionH>
            <wp:positionV relativeFrom="paragraph">
              <wp:posOffset>48895</wp:posOffset>
            </wp:positionV>
            <wp:extent cx="6403975" cy="21882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extLst>
                    </a:blip>
                    <a:srcRect/>
                    <a:stretch>
                      <a:fillRect/>
                    </a:stretch>
                  </pic:blipFill>
                  <pic:spPr bwMode="auto">
                    <a:xfrm>
                      <a:off x="0" y="0"/>
                      <a:ext cx="6403975" cy="21882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jc w:val="both"/>
        <w:ind w:left="1880" w:firstLine="6"/>
        <w:spacing w:after="0" w:line="243" w:lineRule="auto"/>
        <w:rPr>
          <w:sz w:val="20"/>
          <w:szCs w:val="20"/>
          <w:color w:val="auto"/>
        </w:rPr>
      </w:pPr>
      <w:r>
        <w:rPr>
          <w:rFonts w:ascii="Palatino Linotype" w:cs="Palatino Linotype" w:eastAsia="Palatino Linotype" w:hAnsi="Palatino Linotype"/>
          <w:sz w:val="18"/>
          <w:szCs w:val="18"/>
          <w:b w:val="1"/>
          <w:bCs w:val="1"/>
          <w:color w:val="auto"/>
        </w:rPr>
        <w:t>Figure10</w:t>
      </w:r>
      <w:r>
        <w:rPr>
          <w:rFonts w:ascii="Arial" w:cs="Arial" w:eastAsia="Arial" w:hAnsi="Arial"/>
          <w:sz w:val="17"/>
          <w:szCs w:val="17"/>
          <w:b w:val="1"/>
          <w:bCs w:val="1"/>
          <w:color w:val="auto"/>
        </w:rPr>
        <w:t>.</w:t>
      </w:r>
      <w:r>
        <w:rPr>
          <w:rFonts w:ascii="Palatino Linotype" w:cs="Palatino Linotype" w:eastAsia="Palatino Linotype" w:hAnsi="Palatino Linotype"/>
          <w:sz w:val="18"/>
          <w:szCs w:val="18"/>
          <w:b w:val="1"/>
          <w:bCs w:val="1"/>
          <w:color w:val="auto"/>
        </w:rPr>
        <w:t>.</w:t>
      </w:r>
      <w:r>
        <w:rPr>
          <w:rFonts w:ascii="Palatino Linotype" w:cs="Palatino Linotype" w:eastAsia="Palatino Linotype" w:hAnsi="Palatino Linotype"/>
          <w:sz w:val="18"/>
          <w:szCs w:val="18"/>
          <w:color w:val="auto"/>
        </w:rPr>
        <w:t>A general representationof</w:t>
      </w:r>
      <w:r>
        <w:rPr>
          <w:rFonts w:ascii="Arial" w:cs="Arial" w:eastAsia="Arial" w:hAnsi="Arial"/>
          <w:sz w:val="17"/>
          <w:szCs w:val="17"/>
          <w:color w:val="auto"/>
        </w:rPr>
        <w:t>(</w:t>
      </w:r>
      <w:r>
        <w:rPr>
          <w:rFonts w:ascii="Palatino Linotype" w:cs="Palatino Linotype" w:eastAsia="Palatino Linotype" w:hAnsi="Palatino Linotype"/>
          <w:sz w:val="18"/>
          <w:szCs w:val="18"/>
          <w:color w:val="auto"/>
        </w:rPr>
        <w:t>(</w:t>
      </w:r>
      <w:r>
        <w:rPr>
          <w:rFonts w:ascii="Arial" w:cs="Arial" w:eastAsia="Arial" w:hAnsi="Arial"/>
          <w:sz w:val="17"/>
          <w:szCs w:val="17"/>
          <w:b w:val="1"/>
          <w:bCs w:val="1"/>
          <w:color w:val="auto"/>
        </w:rPr>
        <w:t>a</w:t>
      </w:r>
      <w:r>
        <w:rPr>
          <w:rFonts w:ascii="Palatino Linotype" w:cs="Palatino Linotype" w:eastAsia="Palatino Linotype" w:hAnsi="Palatino Linotype"/>
          <w:sz w:val="18"/>
          <w:szCs w:val="18"/>
          <w:b w:val="1"/>
          <w:bCs w:val="1"/>
          <w:color w:val="auto"/>
        </w:rPr>
        <w:t>a</w:t>
      </w:r>
      <w:r>
        <w:rPr>
          <w:rFonts w:ascii="Arial" w:cs="Arial" w:eastAsia="Arial" w:hAnsi="Arial"/>
          <w:sz w:val="17"/>
          <w:szCs w:val="17"/>
          <w:color w:val="auto"/>
        </w:rPr>
        <w:t>)</w:t>
      </w:r>
      <w:r>
        <w:rPr>
          <w:rFonts w:ascii="Palatino Linotype" w:cs="Palatino Linotype" w:eastAsia="Palatino Linotype" w:hAnsi="Palatino Linotype"/>
          <w:sz w:val="18"/>
          <w:szCs w:val="18"/>
          <w:color w:val="auto"/>
        </w:rPr>
        <w:t>) the 3Rs integrated sustainable developmentapproachand</w:t>
      </w:r>
      <w:r>
        <w:rPr>
          <w:rFonts w:ascii="Arial" w:cs="Arial" w:eastAsia="Arial" w:hAnsi="Arial"/>
          <w:sz w:val="17"/>
          <w:szCs w:val="17"/>
          <w:color w:val="auto"/>
        </w:rPr>
        <w:t xml:space="preserve"> (</w:t>
      </w:r>
      <w:r>
        <w:rPr>
          <w:rFonts w:ascii="Arial" w:cs="Arial" w:eastAsia="Arial" w:hAnsi="Arial"/>
          <w:sz w:val="17"/>
          <w:szCs w:val="17"/>
          <w:b w:val="1"/>
          <w:bCs w:val="1"/>
          <w:color w:val="auto"/>
        </w:rPr>
        <w:t>b</w:t>
      </w:r>
      <w:r>
        <w:rPr>
          <w:rFonts w:ascii="Palatino Linotype" w:cs="Palatino Linotype" w:eastAsia="Palatino Linotype" w:hAnsi="Palatino Linotype"/>
          <w:sz w:val="18"/>
          <w:szCs w:val="18"/>
          <w:color w:val="auto"/>
        </w:rPr>
        <w:t>(</w:t>
      </w:r>
      <w:r>
        <w:rPr>
          <w:rFonts w:ascii="Palatino Linotype" w:cs="Palatino Linotype" w:eastAsia="Palatino Linotype" w:hAnsi="Palatino Linotype"/>
          <w:sz w:val="18"/>
          <w:szCs w:val="18"/>
          <w:b w:val="1"/>
          <w:bCs w:val="1"/>
          <w:color w:val="auto"/>
        </w:rPr>
        <w:t>b</w:t>
      </w:r>
      <w:r>
        <w:rPr>
          <w:rFonts w:ascii="Arial" w:cs="Arial" w:eastAsia="Arial" w:hAnsi="Arial"/>
          <w:sz w:val="17"/>
          <w:szCs w:val="17"/>
          <w:color w:val="auto"/>
        </w:rPr>
        <w:t>)</w:t>
      </w:r>
      <w:r>
        <w:rPr>
          <w:rFonts w:ascii="Palatino Linotype" w:cs="Palatino Linotype" w:eastAsia="Palatino Linotype" w:hAnsi="Palatino Linotype"/>
          <w:sz w:val="18"/>
          <w:szCs w:val="18"/>
          <w:color w:val="auto"/>
        </w:rPr>
        <w:t xml:space="preserve"> )thesustainabledevelopment3Rsmatrix</w:t>
      </w:r>
      <w:r>
        <w:rPr>
          <w:rFonts w:ascii="Arial" w:cs="Arial" w:eastAsia="Arial" w:hAnsi="Arial"/>
          <w:sz w:val="17"/>
          <w:szCs w:val="17"/>
          <w:color w:val="auto"/>
        </w:rPr>
        <w:t>.</w:t>
      </w:r>
      <w:r>
        <w:rPr>
          <w:rFonts w:ascii="Palatino Linotype" w:cs="Palatino Linotype" w:eastAsia="Palatino Linotype" w:hAnsi="Palatino Linotype"/>
          <w:sz w:val="18"/>
          <w:szCs w:val="18"/>
          <w:color w:val="auto"/>
        </w:rPr>
        <w:t>.</w:t>
      </w:r>
    </w:p>
    <w:p>
      <w:pPr>
        <w:spacing w:after="0" w:line="194" w:lineRule="exact"/>
        <w:rPr>
          <w:sz w:val="20"/>
          <w:szCs w:val="20"/>
          <w:color w:val="auto"/>
        </w:rPr>
      </w:pPr>
    </w:p>
    <w:p>
      <w:pPr>
        <w:jc w:val="both"/>
        <w:ind w:left="1880" w:firstLine="425"/>
        <w:spacing w:after="0" w:line="190" w:lineRule="auto"/>
        <w:rPr>
          <w:sz w:val="20"/>
          <w:szCs w:val="20"/>
          <w:color w:val="auto"/>
        </w:rPr>
      </w:pPr>
      <w:r>
        <w:rPr>
          <w:rFonts w:ascii="Palatino Linotype" w:cs="Palatino Linotype" w:eastAsia="Palatino Linotype" w:hAnsi="Palatino Linotype"/>
          <w:sz w:val="17"/>
          <w:szCs w:val="17"/>
          <w:color w:val="auto"/>
        </w:rPr>
        <w:t>Toreducethecomplexity</w:t>
      </w:r>
      <w:r>
        <w:rPr>
          <w:rFonts w:ascii="Arial" w:cs="Arial" w:eastAsia="Arial" w:hAnsi="Arial"/>
          <w:sz w:val="32"/>
          <w:szCs w:val="32"/>
          <w:color w:val="auto"/>
          <w:vertAlign w:val="superscript"/>
        </w:rPr>
        <w:t>of</w:t>
      </w:r>
      <w:r>
        <w:rPr>
          <w:rFonts w:ascii="Palatino Linotype" w:cs="Palatino Linotype" w:eastAsia="Palatino Linotype" w:hAnsi="Palatino Linotype"/>
          <w:sz w:val="17"/>
          <w:szCs w:val="17"/>
          <w:color w:val="auto"/>
        </w:rPr>
        <w:t>ofthemulti</w:t>
      </w:r>
      <w:r>
        <w:rPr>
          <w:rFonts w:ascii="Arial" w:cs="Arial" w:eastAsia="Arial" w:hAnsi="Arial"/>
          <w:sz w:val="32"/>
          <w:szCs w:val="32"/>
          <w:color w:val="auto"/>
          <w:vertAlign w:val="superscript"/>
        </w:rPr>
        <w:t>-</w:t>
      </w:r>
      <w:r>
        <w:rPr>
          <w:rFonts w:ascii="Palatino Linotype" w:cs="Palatino Linotype" w:eastAsia="Palatino Linotype" w:hAnsi="Palatino Linotype"/>
          <w:sz w:val="17"/>
          <w:szCs w:val="17"/>
          <w:color w:val="auto"/>
        </w:rPr>
        <w:t>‐faceted sustainable development, the funda</w:t>
      </w:r>
      <w:r>
        <w:rPr>
          <w:rFonts w:ascii="Arial" w:cs="Arial" w:eastAsia="Arial" w:hAnsi="Arial"/>
          <w:sz w:val="32"/>
          <w:szCs w:val="32"/>
          <w:color w:val="auto"/>
          <w:vertAlign w:val="superscript"/>
        </w:rPr>
        <w:t>-</w:t>
      </w:r>
      <w:r>
        <w:rPr>
          <w:rFonts w:ascii="Palatino Linotype" w:cs="Palatino Linotype" w:eastAsia="Palatino Linotype" w:hAnsi="Palatino Linotype"/>
          <w:sz w:val="17"/>
          <w:szCs w:val="17"/>
          <w:color w:val="auto"/>
        </w:rPr>
        <w:t>‐ mental matrix for sustainable development suggested a targeted 3Rs effort to the social, economic, and environmental pillars of sustainability</w:t>
      </w:r>
      <w:r>
        <w:rPr>
          <w:rFonts w:ascii="Arial" w:cs="Arial" w:eastAsia="Arial" w:hAnsi="Arial"/>
          <w:sz w:val="32"/>
          <w:szCs w:val="32"/>
          <w:color w:val="auto"/>
          <w:vertAlign w:val="superscript"/>
        </w:rPr>
        <w:t>.</w:t>
      </w:r>
      <w:r>
        <w:rPr>
          <w:rFonts w:ascii="Palatino Linotype" w:cs="Palatino Linotype" w:eastAsia="Palatino Linotype" w:hAnsi="Palatino Linotype"/>
          <w:sz w:val="17"/>
          <w:szCs w:val="17"/>
          <w:color w:val="auto"/>
        </w:rPr>
        <w:t>. Thisfundamental matrix looks</w:t>
      </w:r>
      <w:r>
        <w:rPr>
          <w:rFonts w:ascii="Arial" w:cs="Arial" w:eastAsia="Arial" w:hAnsi="Arial"/>
          <w:sz w:val="32"/>
          <w:szCs w:val="32"/>
          <w:color w:val="auto"/>
        </w:rPr>
        <w:t xml:space="preserve"> </w:t>
      </w:r>
      <w:r>
        <w:rPr>
          <w:rFonts w:ascii="Arial" w:cs="Arial" w:eastAsia="Arial" w:hAnsi="Arial"/>
          <w:sz w:val="32"/>
          <w:szCs w:val="32"/>
          <w:color w:val="auto"/>
          <w:vertAlign w:val="superscript"/>
        </w:rPr>
        <w:t>at</w:t>
      </w:r>
      <w:r>
        <w:rPr>
          <w:rFonts w:ascii="Palatino Linotype" w:cs="Palatino Linotype" w:eastAsia="Palatino Linotype" w:hAnsi="Palatino Linotype"/>
          <w:sz w:val="17"/>
          <w:szCs w:val="17"/>
          <w:color w:val="auto"/>
        </w:rPr>
        <w:t>at thedirectandimmediate impacts of</w:t>
      </w:r>
      <w:r>
        <w:rPr>
          <w:rFonts w:ascii="Arial" w:cs="Arial" w:eastAsia="Arial" w:hAnsi="Arial"/>
          <w:sz w:val="32"/>
          <w:szCs w:val="32"/>
          <w:color w:val="auto"/>
        </w:rPr>
        <w:t xml:space="preserve"> </w:t>
      </w:r>
      <w:r>
        <w:rPr>
          <w:rFonts w:ascii="Arial" w:cs="Arial" w:eastAsia="Arial" w:hAnsi="Arial"/>
          <w:sz w:val="32"/>
          <w:szCs w:val="32"/>
          <w:color w:val="auto"/>
          <w:vertAlign w:val="superscript"/>
        </w:rPr>
        <w:t>a</w:t>
      </w:r>
      <w:r>
        <w:rPr>
          <w:rFonts w:ascii="Palatino Linotype" w:cs="Palatino Linotype" w:eastAsia="Palatino Linotype" w:hAnsi="Palatino Linotype"/>
          <w:sz w:val="17"/>
          <w:szCs w:val="17"/>
          <w:color w:val="auto"/>
        </w:rPr>
        <w:t>a particular activity or process on the environment,</w:t>
      </w:r>
    </w:p>
    <w:p>
      <w:pPr>
        <w:spacing w:after="0" w:line="2" w:lineRule="exact"/>
        <w:rPr>
          <w:sz w:val="20"/>
          <w:szCs w:val="20"/>
          <w:color w:val="auto"/>
        </w:rPr>
      </w:pPr>
    </w:p>
    <w:p>
      <w:pPr>
        <w:jc w:val="both"/>
        <w:ind w:left="1880"/>
        <w:spacing w:after="0" w:line="188" w:lineRule="auto"/>
        <w:rPr>
          <w:sz w:val="20"/>
          <w:szCs w:val="20"/>
          <w:color w:val="auto"/>
        </w:rPr>
      </w:pPr>
      <w:r>
        <w:rPr>
          <w:rFonts w:ascii="Palatino Linotype" w:cs="Palatino Linotype" w:eastAsia="Palatino Linotype" w:hAnsi="Palatino Linotype"/>
          <w:sz w:val="19"/>
          <w:szCs w:val="19"/>
          <w:color w:val="auto"/>
        </w:rPr>
        <w:t>economy,andsociety</w:t>
      </w:r>
      <w:r>
        <w:rPr>
          <w:rFonts w:ascii="Arial" w:cs="Arial" w:eastAsia="Arial" w:hAnsi="Arial"/>
          <w:sz w:val="18"/>
          <w:szCs w:val="18"/>
          <w:color w:val="auto"/>
        </w:rPr>
        <w:t>.</w:t>
      </w:r>
      <w:r>
        <w:rPr>
          <w:rFonts w:ascii="Palatino Linotype" w:cs="Palatino Linotype" w:eastAsia="Palatino Linotype" w:hAnsi="Palatino Linotype"/>
          <w:sz w:val="19"/>
          <w:szCs w:val="19"/>
          <w:color w:val="auto"/>
        </w:rPr>
        <w:t xml:space="preserve">.Forexample,socialriskwillemphasizereducingrisksgenerated </w:t>
      </w:r>
      <w:r>
        <w:rPr>
          <w:rFonts w:ascii="Arial" w:cs="Arial" w:eastAsia="Arial" w:hAnsi="Arial"/>
          <w:sz w:val="18"/>
          <w:szCs w:val="18"/>
          <w:color w:val="auto"/>
        </w:rPr>
        <w:t>by</w:t>
      </w:r>
      <w:r>
        <w:rPr>
          <w:rFonts w:ascii="Palatino Linotype" w:cs="Palatino Linotype" w:eastAsia="Palatino Linotype" w:hAnsi="Palatino Linotype"/>
          <w:sz w:val="19"/>
          <w:szCs w:val="19"/>
          <w:color w:val="auto"/>
        </w:rPr>
        <w:t>bytheO&amp;Gsectors,such</w:t>
      </w:r>
      <w:r>
        <w:rPr>
          <w:rFonts w:ascii="Arial" w:cs="Arial" w:eastAsia="Arial" w:hAnsi="Arial"/>
          <w:sz w:val="18"/>
          <w:szCs w:val="18"/>
          <w:color w:val="auto"/>
        </w:rPr>
        <w:t>as</w:t>
      </w:r>
      <w:r>
        <w:rPr>
          <w:rFonts w:ascii="Palatino Linotype" w:cs="Palatino Linotype" w:eastAsia="Palatino Linotype" w:hAnsi="Palatino Linotype"/>
          <w:sz w:val="19"/>
          <w:szCs w:val="19"/>
          <w:color w:val="auto"/>
        </w:rPr>
        <w:t>ashumanrightsviolations</w:t>
      </w:r>
      <w:r>
        <w:rPr>
          <w:rFonts w:ascii="Arial" w:cs="Arial" w:eastAsia="Arial" w:hAnsi="Arial"/>
          <w:sz w:val="18"/>
          <w:szCs w:val="18"/>
          <w:color w:val="auto"/>
        </w:rPr>
        <w:t>or</w:t>
      </w:r>
      <w:r>
        <w:rPr>
          <w:rFonts w:ascii="Palatino Linotype" w:cs="Palatino Linotype" w:eastAsia="Palatino Linotype" w:hAnsi="Palatino Linotype"/>
          <w:sz w:val="19"/>
          <w:szCs w:val="19"/>
          <w:color w:val="auto"/>
        </w:rPr>
        <w:t>orpoorlaborconditions,health,and</w:t>
      </w:r>
      <w:r>
        <w:rPr>
          <w:rFonts w:ascii="Arial" w:cs="Arial" w:eastAsia="Arial" w:hAnsi="Arial"/>
          <w:sz w:val="18"/>
          <w:szCs w:val="18"/>
          <w:color w:val="auto"/>
        </w:rPr>
        <w:t xml:space="preserve"> </w:t>
      </w:r>
      <w:r>
        <w:rPr>
          <w:rFonts w:ascii="Palatino Linotype" w:cs="Palatino Linotype" w:eastAsia="Palatino Linotype" w:hAnsi="Palatino Linotype"/>
          <w:sz w:val="19"/>
          <w:szCs w:val="19"/>
          <w:color w:val="auto"/>
        </w:rPr>
        <w:t>safety</w:t>
      </w:r>
      <w:r>
        <w:rPr>
          <w:rFonts w:ascii="Arial" w:cs="Arial" w:eastAsia="Arial" w:hAnsi="Arial"/>
          <w:sz w:val="18"/>
          <w:szCs w:val="18"/>
          <w:color w:val="auto"/>
        </w:rPr>
        <w:t>.</w:t>
      </w:r>
      <w:r>
        <w:rPr>
          <w:rFonts w:ascii="Palatino Linotype" w:cs="Palatino Linotype" w:eastAsia="Palatino Linotype" w:hAnsi="Palatino Linotype"/>
          <w:sz w:val="19"/>
          <w:szCs w:val="19"/>
          <w:color w:val="auto"/>
        </w:rPr>
        <w:t>. Social reliability focuses</w:t>
      </w:r>
      <w:r>
        <w:rPr>
          <w:rFonts w:ascii="Arial" w:cs="Arial" w:eastAsia="Arial" w:hAnsi="Arial"/>
          <w:sz w:val="18"/>
          <w:szCs w:val="18"/>
          <w:color w:val="auto"/>
        </w:rPr>
        <w:t xml:space="preserve"> on</w:t>
      </w:r>
      <w:r>
        <w:rPr>
          <w:rFonts w:ascii="Palatino Linotype" w:cs="Palatino Linotype" w:eastAsia="Palatino Linotype" w:hAnsi="Palatino Linotype"/>
          <w:sz w:val="19"/>
          <w:szCs w:val="19"/>
          <w:color w:val="auto"/>
        </w:rPr>
        <w:t>on the ability</w:t>
      </w:r>
      <w:r>
        <w:rPr>
          <w:rFonts w:ascii="Arial" w:cs="Arial" w:eastAsia="Arial" w:hAnsi="Arial"/>
          <w:sz w:val="18"/>
          <w:szCs w:val="18"/>
          <w:color w:val="auto"/>
        </w:rPr>
        <w:t xml:space="preserve"> of</w:t>
      </w:r>
      <w:r>
        <w:rPr>
          <w:rFonts w:ascii="Palatino Linotype" w:cs="Palatino Linotype" w:eastAsia="Palatino Linotype" w:hAnsi="Palatino Linotype"/>
          <w:sz w:val="19"/>
          <w:szCs w:val="19"/>
          <w:color w:val="auto"/>
        </w:rPr>
        <w:t>of O&amp;G</w:t>
      </w:r>
      <w:r>
        <w:rPr>
          <w:rFonts w:ascii="Arial" w:cs="Arial" w:eastAsia="Arial" w:hAnsi="Arial"/>
          <w:sz w:val="18"/>
          <w:szCs w:val="18"/>
          <w:color w:val="auto"/>
        </w:rPr>
        <w:t xml:space="preserve"> to</w:t>
      </w:r>
      <w:r>
        <w:rPr>
          <w:rFonts w:ascii="Palatino Linotype" w:cs="Palatino Linotype" w:eastAsia="Palatino Linotype" w:hAnsi="Palatino Linotype"/>
          <w:sz w:val="19"/>
          <w:szCs w:val="19"/>
          <w:color w:val="auto"/>
        </w:rPr>
        <w:t>to consistently provide</w:t>
      </w:r>
      <w:r>
        <w:rPr>
          <w:rFonts w:ascii="Arial" w:cs="Arial" w:eastAsia="Arial" w:hAnsi="Arial"/>
          <w:sz w:val="18"/>
          <w:szCs w:val="18"/>
          <w:color w:val="auto"/>
        </w:rPr>
        <w:t xml:space="preserve"> a</w:t>
      </w:r>
      <w:r>
        <w:rPr>
          <w:rFonts w:ascii="Palatino Linotype" w:cs="Palatino Linotype" w:eastAsia="Palatino Linotype" w:hAnsi="Palatino Linotype"/>
          <w:sz w:val="19"/>
          <w:szCs w:val="19"/>
          <w:color w:val="auto"/>
        </w:rPr>
        <w:t>a reliable energysupply</w:t>
      </w:r>
      <w:r>
        <w:rPr>
          <w:rFonts w:ascii="Arial" w:cs="Arial" w:eastAsia="Arial" w:hAnsi="Arial"/>
          <w:sz w:val="18"/>
          <w:szCs w:val="18"/>
          <w:color w:val="auto"/>
        </w:rPr>
        <w:t>to</w:t>
      </w:r>
      <w:r>
        <w:rPr>
          <w:rFonts w:ascii="Palatino Linotype" w:cs="Palatino Linotype" w:eastAsia="Palatino Linotype" w:hAnsi="Palatino Linotype"/>
          <w:sz w:val="19"/>
          <w:szCs w:val="19"/>
          <w:color w:val="auto"/>
        </w:rPr>
        <w:t>to</w:t>
      </w:r>
      <w:r>
        <w:rPr>
          <w:rFonts w:ascii="Arial" w:cs="Arial" w:eastAsia="Arial" w:hAnsi="Arial"/>
          <w:sz w:val="18"/>
          <w:szCs w:val="18"/>
          <w:color w:val="auto"/>
        </w:rPr>
        <w:t>the</w:t>
      </w:r>
      <w:r>
        <w:rPr>
          <w:rFonts w:ascii="Palatino Linotype" w:cs="Palatino Linotype" w:eastAsia="Palatino Linotype" w:hAnsi="Palatino Linotype"/>
          <w:sz w:val="19"/>
          <w:szCs w:val="19"/>
          <w:color w:val="auto"/>
        </w:rPr>
        <w:t>thecommunitywhileminimizing</w:t>
      </w:r>
      <w:r>
        <w:rPr>
          <w:rFonts w:ascii="Arial" w:cs="Arial" w:eastAsia="Arial" w:hAnsi="Arial"/>
          <w:sz w:val="18"/>
          <w:szCs w:val="18"/>
          <w:color w:val="auto"/>
        </w:rPr>
        <w:t>the</w:t>
      </w:r>
      <w:r>
        <w:rPr>
          <w:rFonts w:ascii="Palatino Linotype" w:cs="Palatino Linotype" w:eastAsia="Palatino Linotype" w:hAnsi="Palatino Linotype"/>
          <w:sz w:val="19"/>
          <w:szCs w:val="19"/>
          <w:color w:val="auto"/>
        </w:rPr>
        <w:t>thenegativeimpacts</w:t>
      </w:r>
      <w:r>
        <w:rPr>
          <w:rFonts w:ascii="Arial" w:cs="Arial" w:eastAsia="Arial" w:hAnsi="Arial"/>
          <w:sz w:val="18"/>
          <w:szCs w:val="18"/>
          <w:color w:val="auto"/>
        </w:rPr>
        <w:t>on</w:t>
      </w:r>
      <w:r>
        <w:rPr>
          <w:rFonts w:ascii="Palatino Linotype" w:cs="Palatino Linotype" w:eastAsia="Palatino Linotype" w:hAnsi="Palatino Linotype"/>
          <w:sz w:val="19"/>
          <w:szCs w:val="19"/>
          <w:color w:val="auto"/>
        </w:rPr>
        <w:t>on society</w:t>
      </w:r>
      <w:r>
        <w:rPr>
          <w:rFonts w:ascii="Arial" w:cs="Arial" w:eastAsia="Arial" w:hAnsi="Arial"/>
          <w:sz w:val="18"/>
          <w:szCs w:val="18"/>
          <w:color w:val="auto"/>
        </w:rPr>
        <w:t>.</w:t>
      </w:r>
      <w:r>
        <w:rPr>
          <w:rFonts w:ascii="Palatino Linotype" w:cs="Palatino Linotype" w:eastAsia="Palatino Linotype" w:hAnsi="Palatino Linotype"/>
          <w:sz w:val="19"/>
          <w:szCs w:val="19"/>
          <w:color w:val="auto"/>
        </w:rPr>
        <w:t xml:space="preserve">.Social </w:t>
      </w:r>
      <w:r>
        <w:rPr>
          <w:rFonts w:ascii="Arial" w:cs="Arial" w:eastAsia="Arial" w:hAnsi="Arial"/>
          <w:sz w:val="18"/>
          <w:szCs w:val="18"/>
          <w:color w:val="auto"/>
        </w:rPr>
        <w:t>aims to build a to and from the</w:t>
      </w:r>
    </w:p>
    <w:p>
      <w:pPr>
        <w:ind w:left="1880"/>
        <w:spacing w:after="0" w:line="223" w:lineRule="auto"/>
        <w:rPr>
          <w:sz w:val="20"/>
          <w:szCs w:val="20"/>
          <w:color w:val="auto"/>
        </w:rPr>
      </w:pPr>
      <w:r>
        <w:rPr>
          <w:rFonts w:ascii="Palatino Linotype" w:cs="Palatino Linotype" w:eastAsia="Palatino Linotype" w:hAnsi="Palatino Linotype"/>
          <w:sz w:val="20"/>
          <w:szCs w:val="20"/>
          <w:color w:val="auto"/>
        </w:rPr>
        <w:t>resilience aims to build aresilientcommunity towithstand andrecover from thenegative</w:t>
      </w:r>
    </w:p>
    <w:p>
      <w:pPr>
        <w:spacing w:after="0" w:line="1" w:lineRule="exact"/>
        <w:rPr>
          <w:sz w:val="20"/>
          <w:szCs w:val="20"/>
          <w:color w:val="auto"/>
        </w:rPr>
      </w:pPr>
    </w:p>
    <w:p>
      <w:pPr>
        <w:jc w:val="both"/>
        <w:ind w:left="1880"/>
        <w:spacing w:after="0" w:line="190" w:lineRule="auto"/>
        <w:rPr>
          <w:sz w:val="20"/>
          <w:szCs w:val="20"/>
          <w:color w:val="auto"/>
        </w:rPr>
      </w:pPr>
      <w:r>
        <w:rPr>
          <w:rFonts w:ascii="Arial" w:cs="Arial" w:eastAsia="Arial" w:hAnsi="Arial"/>
          <w:sz w:val="15"/>
          <w:szCs w:val="15"/>
          <w:color w:val="auto"/>
        </w:rPr>
        <w:t xml:space="preserve">social impact caused by the O&amp;G operations or failures. These fundamental effects can </w:t>
      </w:r>
      <w:r>
        <w:rPr>
          <w:rFonts w:ascii="Palatino Linotype" w:cs="Palatino Linotype" w:eastAsia="Palatino Linotype" w:hAnsi="Palatino Linotype"/>
          <w:sz w:val="15"/>
          <w:szCs w:val="15"/>
          <w:color w:val="auto"/>
        </w:rPr>
        <w:t>social impact caused by the O&amp;G operations or failures. These fundamental effects can</w:t>
      </w:r>
      <w:r>
        <w:rPr>
          <w:rFonts w:ascii="Arial" w:cs="Arial" w:eastAsia="Arial" w:hAnsi="Arial"/>
          <w:sz w:val="14"/>
          <w:szCs w:val="14"/>
          <w:color w:val="auto"/>
        </w:rPr>
        <w:t xml:space="preserve"> often be measured and quantified, and they may include factors such as emissions, water</w:t>
      </w:r>
    </w:p>
    <w:p>
      <w:pPr>
        <w:spacing w:after="0" w:line="10" w:lineRule="exact"/>
        <w:rPr>
          <w:sz w:val="20"/>
          <w:szCs w:val="20"/>
          <w:color w:val="auto"/>
        </w:rPr>
      </w:pPr>
    </w:p>
    <w:p>
      <w:pPr>
        <w:jc w:val="right"/>
        <w:ind w:left="1880" w:right="20"/>
        <w:spacing w:after="0" w:line="281" w:lineRule="auto"/>
        <w:rPr>
          <w:sz w:val="20"/>
          <w:szCs w:val="20"/>
          <w:color w:val="auto"/>
        </w:rPr>
      </w:pPr>
      <w:r>
        <w:rPr>
          <w:rFonts w:ascii="Arial" w:cs="Arial" w:eastAsia="Arial" w:hAnsi="Arial"/>
          <w:sz w:val="19"/>
          <w:szCs w:val="19"/>
          <w:color w:val="auto"/>
        </w:rPr>
        <w:t>usage, land use changes, operational costs, and other indices for measuring social welfare. Since the social, economic, and environmental influences often cannot be entirely distinguished from one another, the fundamental matrix for sustainable development in Figure</w:t>
      </w:r>
      <w:r>
        <w:rPr>
          <w:rFonts w:ascii="Arial" w:cs="Arial" w:eastAsia="Arial" w:hAnsi="Arial"/>
          <w:sz w:val="19"/>
          <w:szCs w:val="19"/>
          <w:color w:val="0875B7"/>
        </w:rPr>
        <w:t xml:space="preserve"> 10</w:t>
      </w:r>
      <w:r>
        <w:rPr>
          <w:rFonts w:ascii="Arial" w:cs="Arial" w:eastAsia="Arial" w:hAnsi="Arial"/>
          <w:sz w:val="19"/>
          <w:szCs w:val="19"/>
          <w:color w:val="auto"/>
        </w:rPr>
        <w:t>b can be further expanded to include the coupling effect from the individ-ual sustainability pillar. This will result in a coupling matrix between the sustainability pillars and the 3Rs, which consist of: (1) social-economic risk, socio-environmental risk,</w:t>
      </w:r>
    </w:p>
    <w:p>
      <w:pPr>
        <w:sectPr>
          <w:pgSz w:w="11900" w:h="16838" w:orient="portrait"/>
          <w:cols w:equalWidth="0" w:num="1">
            <w:col w:w="9800"/>
          </w:cols>
          <w:pgMar w:left="1440" w:top="51" w:right="666" w:bottom="737" w:gutter="0" w:footer="0" w:header="0"/>
        </w:sectPr>
      </w:pPr>
    </w:p>
    <w:bookmarkStart w:id="15" w:name="page16"/>
    <w:bookmarkEnd w:id="15"/>
    <w:tbl>
      <w:tblPr>
        <w:tblLayout w:type="fixed"/>
        <w:tblInd w:w="0" w:type="dxa"/>
        <w:tblCellMar>
          <w:top w:w="0" w:type="dxa"/>
          <w:left w:w="0" w:type="dxa"/>
          <w:bottom w:w="0" w:type="dxa"/>
          <w:right w:w="0" w:type="dxa"/>
        </w:tblCellMar>
      </w:tblPr>
      <w:tr>
        <w:trPr>
          <w:trHeight w:val="198"/>
        </w:trPr>
        <w:tc>
          <w:tcPr>
            <w:tcW w:w="5920" w:type="dxa"/>
            <w:vAlign w:val="bottom"/>
          </w:tcPr>
          <w:p>
            <w:pPr>
              <w:spacing w:after="0"/>
              <w:rPr>
                <w:sz w:val="20"/>
                <w:szCs w:val="20"/>
                <w:color w:val="auto"/>
              </w:rPr>
            </w:pPr>
            <w:r>
              <w:rPr>
                <w:rFonts w:ascii="Arial" w:cs="Arial" w:eastAsia="Arial" w:hAnsi="Arial"/>
                <w:sz w:val="16"/>
                <w:szCs w:val="16"/>
                <w:color w:val="auto"/>
              </w:rPr>
              <w:t xml:space="preserve">Sustainability </w:t>
            </w:r>
            <w:r>
              <w:rPr>
                <w:rFonts w:ascii="Arial" w:cs="Arial" w:eastAsia="Arial" w:hAnsi="Arial"/>
                <w:sz w:val="16"/>
                <w:szCs w:val="16"/>
                <w:b w:val="1"/>
                <w:bCs w:val="1"/>
                <w:color w:val="auto"/>
              </w:rPr>
              <w:t>2023</w:t>
            </w:r>
            <w:r>
              <w:rPr>
                <w:rFonts w:ascii="Arial" w:cs="Arial" w:eastAsia="Arial" w:hAnsi="Arial"/>
                <w:sz w:val="16"/>
                <w:szCs w:val="16"/>
                <w:color w:val="auto"/>
              </w:rPr>
              <w:t>, 15, 4953</w:t>
            </w:r>
          </w:p>
        </w:tc>
        <w:tc>
          <w:tcPr>
            <w:tcW w:w="4580" w:type="dxa"/>
            <w:vAlign w:val="bottom"/>
          </w:tcPr>
          <w:p>
            <w:pPr>
              <w:ind w:left="4020"/>
              <w:spacing w:after="0"/>
              <w:rPr>
                <w:sz w:val="20"/>
                <w:szCs w:val="20"/>
                <w:color w:val="auto"/>
              </w:rPr>
            </w:pPr>
            <w:r>
              <w:rPr>
                <w:rFonts w:ascii="Arial" w:cs="Arial" w:eastAsia="Arial" w:hAnsi="Arial"/>
                <w:sz w:val="16"/>
                <w:szCs w:val="16"/>
                <w:color w:val="auto"/>
                <w:w w:val="89"/>
              </w:rPr>
              <w:t>16 of 22</w:t>
            </w:r>
          </w:p>
        </w:tc>
      </w:tr>
      <w:tr>
        <w:trPr>
          <w:trHeight w:val="103"/>
        </w:trPr>
        <w:tc>
          <w:tcPr>
            <w:tcW w:w="5920" w:type="dxa"/>
            <w:vAlign w:val="bottom"/>
            <w:tcBorders>
              <w:bottom w:val="single" w:sz="8" w:color="auto"/>
            </w:tcBorders>
          </w:tcPr>
          <w:p>
            <w:pPr>
              <w:spacing w:after="0"/>
              <w:rPr>
                <w:sz w:val="8"/>
                <w:szCs w:val="8"/>
                <w:color w:val="auto"/>
              </w:rPr>
            </w:pPr>
          </w:p>
        </w:tc>
        <w:tc>
          <w:tcPr>
            <w:tcW w:w="4580" w:type="dxa"/>
            <w:vAlign w:val="bottom"/>
            <w:tcBorders>
              <w:bottom w:val="single" w:sz="8" w:color="auto"/>
            </w:tcBorders>
          </w:tcPr>
          <w:p>
            <w:pPr>
              <w:spacing w:after="0"/>
              <w:rPr>
                <w:sz w:val="8"/>
                <w:szCs w:val="8"/>
                <w:color w:val="auto"/>
              </w:rPr>
            </w:pPr>
          </w:p>
        </w:tc>
      </w:tr>
    </w:tbl>
    <w:p>
      <w:pPr>
        <w:spacing w:after="0" w:line="200" w:lineRule="exact"/>
        <w:rPr>
          <w:sz w:val="20"/>
          <w:szCs w:val="20"/>
          <w:color w:val="auto"/>
        </w:rPr>
      </w:pPr>
    </w:p>
    <w:p>
      <w:pPr>
        <w:spacing w:after="0" w:line="291" w:lineRule="exact"/>
        <w:rPr>
          <w:sz w:val="20"/>
          <w:szCs w:val="20"/>
          <w:color w:val="auto"/>
        </w:rPr>
      </w:pPr>
    </w:p>
    <w:p>
      <w:pPr>
        <w:ind w:left="2620"/>
        <w:spacing w:after="0" w:line="262" w:lineRule="auto"/>
        <w:rPr>
          <w:sz w:val="20"/>
          <w:szCs w:val="20"/>
          <w:color w:val="auto"/>
        </w:rPr>
      </w:pPr>
      <w:r>
        <w:rPr>
          <w:rFonts w:ascii="Arial" w:cs="Arial" w:eastAsia="Arial" w:hAnsi="Arial"/>
          <w:sz w:val="20"/>
          <w:szCs w:val="20"/>
          <w:color w:val="auto"/>
        </w:rPr>
        <w:t>and eco-economic risk, within the risk framework, (2) social-economic reliability, socio-environmental reliability, and eco-economic reliability, within the reliability approach, and</w:t>
      </w:r>
    </w:p>
    <w:p>
      <w:pPr>
        <w:jc w:val="both"/>
        <w:ind w:left="2620" w:firstLine="1"/>
        <w:spacing w:after="0" w:line="275" w:lineRule="auto"/>
        <w:tabs>
          <w:tab w:leader="none" w:pos="2902" w:val="left"/>
        </w:tabs>
        <w:numPr>
          <w:ilvl w:val="0"/>
          <w:numId w:val="7"/>
        </w:numPr>
        <w:rPr>
          <w:rFonts w:ascii="Arial" w:cs="Arial" w:eastAsia="Arial" w:hAnsi="Arial"/>
          <w:sz w:val="19"/>
          <w:szCs w:val="19"/>
          <w:color w:val="auto"/>
        </w:rPr>
      </w:pPr>
      <w:r>
        <w:rPr>
          <w:rFonts w:ascii="Arial" w:cs="Arial" w:eastAsia="Arial" w:hAnsi="Arial"/>
          <w:sz w:val="19"/>
          <w:szCs w:val="19"/>
          <w:color w:val="auto"/>
        </w:rPr>
        <w:t>social-economic resilience, socio-environmental resilience, and eco-economic resilience, within the resilience concept. The coupling matrix considers the indirect or long-term im-pacts of an activity or processes toward achieving sustainability. It should be noted as more coupling matrices are considered, the complexity of sustainable development increases.</w:t>
      </w:r>
    </w:p>
    <w:p>
      <w:pPr>
        <w:spacing w:after="0" w:line="2" w:lineRule="exact"/>
        <w:rPr>
          <w:rFonts w:ascii="Arial" w:cs="Arial" w:eastAsia="Arial" w:hAnsi="Arial"/>
          <w:sz w:val="19"/>
          <w:szCs w:val="19"/>
          <w:color w:val="auto"/>
        </w:rPr>
      </w:pPr>
    </w:p>
    <w:p>
      <w:pPr>
        <w:jc w:val="both"/>
        <w:ind w:left="2620" w:right="20" w:firstLine="431"/>
        <w:spacing w:after="0" w:line="275" w:lineRule="auto"/>
        <w:rPr>
          <w:rFonts w:ascii="Arial" w:cs="Arial" w:eastAsia="Arial" w:hAnsi="Arial"/>
          <w:sz w:val="19"/>
          <w:szCs w:val="19"/>
          <w:color w:val="auto"/>
        </w:rPr>
      </w:pPr>
      <w:r>
        <w:rPr>
          <w:rFonts w:ascii="Arial" w:cs="Arial" w:eastAsia="Arial" w:hAnsi="Arial"/>
          <w:sz w:val="19"/>
          <w:szCs w:val="19"/>
          <w:color w:val="auto"/>
        </w:rPr>
        <w:t>In general, the coupling effect refers to the degree to which two or more things are connected or interrelated. In this context of sustainable development, the coupling effect refers to how changes in one part of the sustainability pillar can affect other parts of the pillar. The coupling effect can be positive, where a change in one part of the sustainability pillar leads to beneficial changes in the other pillars. The coupling matrix can also pose a negative effect, where a change in one part of the sustainability pillar leads to detrimental changes in other pillars. The coupling effect can be important to consider in the sustainable development of O&amp;G applications, where it is often highly interconnected, and changes in one area can have significant consequences in other areas.</w:t>
      </w:r>
    </w:p>
    <w:p>
      <w:pPr>
        <w:spacing w:after="0" w:line="6" w:lineRule="exact"/>
        <w:rPr>
          <w:rFonts w:ascii="Arial" w:cs="Arial" w:eastAsia="Arial" w:hAnsi="Arial"/>
          <w:sz w:val="19"/>
          <w:szCs w:val="19"/>
          <w:color w:val="auto"/>
        </w:rPr>
      </w:pPr>
    </w:p>
    <w:p>
      <w:pPr>
        <w:jc w:val="both"/>
        <w:ind w:left="2620" w:firstLine="431"/>
        <w:spacing w:after="0" w:line="261" w:lineRule="auto"/>
        <w:rPr>
          <w:rFonts w:ascii="Arial" w:cs="Arial" w:eastAsia="Arial" w:hAnsi="Arial"/>
          <w:sz w:val="19"/>
          <w:szCs w:val="19"/>
          <w:color w:val="auto"/>
        </w:rPr>
      </w:pPr>
      <w:r>
        <w:rPr>
          <w:rFonts w:ascii="Arial" w:cs="Arial" w:eastAsia="Arial" w:hAnsi="Arial"/>
          <w:sz w:val="20"/>
          <w:szCs w:val="20"/>
          <w:color w:val="auto"/>
        </w:rPr>
        <w:t>Although the coupling effects may not be immediately apparent, they can be signif-icant and wide-ranging. For example, the extraction and use of fossil fuels may have a fundamental effect in terms of carbon emissions and local environmental impacts, but it also has a coupling effect by contributing to climate change, which in turn can have far-reaching and often unpredictable impacts on ecosystems, economies, and societies around the world. The coupling effect is significant in sustainable development because it highlights the interconnectedness of environmental, social, and economic pillars and em-phasizes the need for a more holistic and integrated approach to sustainable development that considers both the direct and indirect impacts of human activities.</w:t>
      </w:r>
    </w:p>
    <w:p>
      <w:pPr>
        <w:spacing w:after="0" w:line="8" w:lineRule="exact"/>
        <w:rPr>
          <w:rFonts w:ascii="Arial" w:cs="Arial" w:eastAsia="Arial" w:hAnsi="Arial"/>
          <w:sz w:val="19"/>
          <w:szCs w:val="19"/>
          <w:color w:val="auto"/>
        </w:rPr>
      </w:pPr>
    </w:p>
    <w:p>
      <w:pPr>
        <w:jc w:val="both"/>
        <w:ind w:left="2620" w:firstLine="425"/>
        <w:spacing w:after="0" w:line="275" w:lineRule="auto"/>
        <w:rPr>
          <w:rFonts w:ascii="Arial" w:cs="Arial" w:eastAsia="Arial" w:hAnsi="Arial"/>
          <w:sz w:val="19"/>
          <w:szCs w:val="19"/>
          <w:color w:val="auto"/>
        </w:rPr>
      </w:pPr>
      <w:r>
        <w:rPr>
          <w:rFonts w:ascii="Arial" w:cs="Arial" w:eastAsia="Arial" w:hAnsi="Arial"/>
          <w:sz w:val="19"/>
          <w:szCs w:val="19"/>
          <w:color w:val="auto"/>
        </w:rPr>
        <w:t>By considering the 3Rs fundamental and coupling matrices of sustainable develop-ment in the O&amp;G application, stakeholders and policymakers can understand the impacts of O&amp;G activities and work to achieve sustainability by minimizing negative impacts and maximizing positive ones. In the O&amp;G sector, the role of risk toward sustainable devel-opment is to manage the potential risks that arise in O&amp;G practices, achieve a balance between social, economic, and environmental considerations in the decision-making pro-cess, and understand the long-term impacts of those decisions on society, economy, and the environment as a whole. Reliable components, systems, and infrastructure are essential to O&amp;G’s sustainable development in guaranteeing a continuous supply of O&amp;G without disrupting society, economy, or environment, now and in the future. Reliability in the O&amp;G industry’s sustainable development ensures that O&amp;G will function well without requiring costly maintenance, excessive repairs, and unnecessary downtime due to replacements. For O&amp;G’s sustainable development, resilience is necessary to ensure that society, the economy, and the environment can adapt to the world’s changing conditions, such as increasing O&amp;G demand, climate change, or natural disasters.</w:t>
      </w:r>
    </w:p>
    <w:p>
      <w:pPr>
        <w:spacing w:after="0" w:line="10" w:lineRule="exact"/>
        <w:rPr>
          <w:rFonts w:ascii="Arial" w:cs="Arial" w:eastAsia="Arial" w:hAnsi="Arial"/>
          <w:sz w:val="19"/>
          <w:szCs w:val="19"/>
          <w:color w:val="auto"/>
        </w:rPr>
      </w:pPr>
    </w:p>
    <w:p>
      <w:pPr>
        <w:jc w:val="both"/>
        <w:ind w:left="2620" w:right="20" w:firstLine="425"/>
        <w:spacing w:after="0" w:line="261" w:lineRule="auto"/>
        <w:rPr>
          <w:rFonts w:ascii="Arial" w:cs="Arial" w:eastAsia="Arial" w:hAnsi="Arial"/>
          <w:sz w:val="19"/>
          <w:szCs w:val="19"/>
          <w:color w:val="auto"/>
        </w:rPr>
      </w:pPr>
      <w:r>
        <w:rPr>
          <w:rFonts w:ascii="Arial" w:cs="Arial" w:eastAsia="Arial" w:hAnsi="Arial"/>
          <w:sz w:val="20"/>
          <w:szCs w:val="20"/>
          <w:color w:val="auto"/>
        </w:rPr>
        <w:t>In the U.S., the 3Rs (risk, resilience, and reliability) play a crucial role in current and future energy policy, especially in the oil and gas industry. The U.S. government has established regulations and guidelines to ensure that the industry operates safely and efficiently while addressing environmental and social concerns. The U.S. Department of Transportation’s Pipeline and Hazardous Materials Safety Administration (PHMSA) regulates pipelines transporting hazardous materials [</w:t>
      </w:r>
      <w:r>
        <w:rPr>
          <w:rFonts w:ascii="Arial" w:cs="Arial" w:eastAsia="Arial" w:hAnsi="Arial"/>
          <w:sz w:val="20"/>
          <w:szCs w:val="20"/>
          <w:color w:val="0875B7"/>
        </w:rPr>
        <w:t>30</w:t>
      </w:r>
      <w:r>
        <w:rPr>
          <w:rFonts w:ascii="Arial" w:cs="Arial" w:eastAsia="Arial" w:hAnsi="Arial"/>
          <w:sz w:val="20"/>
          <w:szCs w:val="20"/>
          <w:color w:val="auto"/>
        </w:rPr>
        <w:t>], while the U.S. Environmental Protection Agency (EPA) has established regulations to reduce air pollution, including emissions from oil and gas operations [</w:t>
      </w:r>
      <w:r>
        <w:rPr>
          <w:rFonts w:ascii="Arial" w:cs="Arial" w:eastAsia="Arial" w:hAnsi="Arial"/>
          <w:sz w:val="20"/>
          <w:szCs w:val="20"/>
          <w:color w:val="0875B7"/>
        </w:rPr>
        <w:t>8</w:t>
      </w:r>
      <w:r>
        <w:rPr>
          <w:rFonts w:ascii="Arial" w:cs="Arial" w:eastAsia="Arial" w:hAnsi="Arial"/>
          <w:sz w:val="20"/>
          <w:szCs w:val="20"/>
          <w:color w:val="auto"/>
        </w:rPr>
        <w:t>]. The U.S. government also encourages developing and using renewable energy sources to diversify the energy mix and reduce reliance on fossil fuels [</w:t>
      </w:r>
      <w:r>
        <w:rPr>
          <w:rFonts w:ascii="Arial" w:cs="Arial" w:eastAsia="Arial" w:hAnsi="Arial"/>
          <w:sz w:val="20"/>
          <w:szCs w:val="20"/>
          <w:color w:val="0875B7"/>
        </w:rPr>
        <w:t>102</w:t>
      </w:r>
      <w:r>
        <w:rPr>
          <w:rFonts w:ascii="Arial" w:cs="Arial" w:eastAsia="Arial" w:hAnsi="Arial"/>
          <w:sz w:val="20"/>
          <w:szCs w:val="20"/>
          <w:color w:val="auto"/>
        </w:rPr>
        <w:t>].</w:t>
      </w:r>
    </w:p>
    <w:p>
      <w:pPr>
        <w:spacing w:after="0" w:line="9" w:lineRule="exact"/>
        <w:rPr>
          <w:rFonts w:ascii="Arial" w:cs="Arial" w:eastAsia="Arial" w:hAnsi="Arial"/>
          <w:sz w:val="19"/>
          <w:szCs w:val="19"/>
          <w:color w:val="auto"/>
        </w:rPr>
      </w:pPr>
    </w:p>
    <w:p>
      <w:pPr>
        <w:jc w:val="both"/>
        <w:ind w:left="2620" w:firstLine="433"/>
        <w:spacing w:after="0" w:line="282" w:lineRule="auto"/>
        <w:rPr>
          <w:rFonts w:ascii="Arial" w:cs="Arial" w:eastAsia="Arial" w:hAnsi="Arial"/>
          <w:sz w:val="19"/>
          <w:szCs w:val="19"/>
          <w:color w:val="auto"/>
        </w:rPr>
      </w:pPr>
      <w:r>
        <w:rPr>
          <w:rFonts w:ascii="Arial" w:cs="Arial" w:eastAsia="Arial" w:hAnsi="Arial"/>
          <w:sz w:val="19"/>
          <w:szCs w:val="19"/>
          <w:color w:val="auto"/>
        </w:rPr>
        <w:t>However, more needs to be done beyond these concepts to promote sustainable de-velopment in the energy industry. It may include investing in clean energy technologies, reducing greenhouse gas emissions, promoting energy efficiency and conservation, and working with local communities to ensure that energy development is aligned with their needs and priorities. Additionally, more holistic 3Rs approaches to energy policy and plan-</w:t>
      </w:r>
    </w:p>
    <w:p>
      <w:pPr>
        <w:sectPr>
          <w:pgSz w:w="11900" w:h="16838" w:orient="portrait"/>
          <w:cols w:equalWidth="0" w:num="1">
            <w:col w:w="10520"/>
          </w:cols>
          <w:pgMar w:left="700" w:top="1109" w:right="686" w:bottom="778" w:gutter="0" w:footer="0" w:header="0"/>
        </w:sectPr>
      </w:pPr>
    </w:p>
    <w:bookmarkStart w:id="16" w:name="page17"/>
    <w:bookmarkEnd w:id="16"/>
    <w:tbl>
      <w:tblPr>
        <w:tblLayout w:type="fixed"/>
        <w:tblInd w:w="0" w:type="dxa"/>
        <w:tblCellMar>
          <w:top w:w="0" w:type="dxa"/>
          <w:left w:w="0" w:type="dxa"/>
          <w:bottom w:w="0" w:type="dxa"/>
          <w:right w:w="0" w:type="dxa"/>
        </w:tblCellMar>
      </w:tblPr>
      <w:tr>
        <w:trPr>
          <w:trHeight w:val="198"/>
        </w:trPr>
        <w:tc>
          <w:tcPr>
            <w:tcW w:w="5920" w:type="dxa"/>
            <w:vAlign w:val="bottom"/>
          </w:tcPr>
          <w:p>
            <w:pPr>
              <w:spacing w:after="0"/>
              <w:rPr>
                <w:sz w:val="20"/>
                <w:szCs w:val="20"/>
                <w:color w:val="auto"/>
              </w:rPr>
            </w:pPr>
            <w:r>
              <w:rPr>
                <w:rFonts w:ascii="Arial" w:cs="Arial" w:eastAsia="Arial" w:hAnsi="Arial"/>
                <w:sz w:val="16"/>
                <w:szCs w:val="16"/>
                <w:color w:val="auto"/>
              </w:rPr>
              <w:t xml:space="preserve">Sustainability </w:t>
            </w:r>
            <w:r>
              <w:rPr>
                <w:rFonts w:ascii="Arial" w:cs="Arial" w:eastAsia="Arial" w:hAnsi="Arial"/>
                <w:sz w:val="16"/>
                <w:szCs w:val="16"/>
                <w:b w:val="1"/>
                <w:bCs w:val="1"/>
                <w:color w:val="auto"/>
              </w:rPr>
              <w:t>2023</w:t>
            </w:r>
            <w:r>
              <w:rPr>
                <w:rFonts w:ascii="Arial" w:cs="Arial" w:eastAsia="Arial" w:hAnsi="Arial"/>
                <w:sz w:val="16"/>
                <w:szCs w:val="16"/>
                <w:color w:val="auto"/>
              </w:rPr>
              <w:t>, 15, 4953</w:t>
            </w:r>
          </w:p>
        </w:tc>
        <w:tc>
          <w:tcPr>
            <w:tcW w:w="4580" w:type="dxa"/>
            <w:vAlign w:val="bottom"/>
          </w:tcPr>
          <w:p>
            <w:pPr>
              <w:ind w:left="4020"/>
              <w:spacing w:after="0"/>
              <w:rPr>
                <w:sz w:val="20"/>
                <w:szCs w:val="20"/>
                <w:color w:val="auto"/>
              </w:rPr>
            </w:pPr>
            <w:r>
              <w:rPr>
                <w:rFonts w:ascii="Arial" w:cs="Arial" w:eastAsia="Arial" w:hAnsi="Arial"/>
                <w:sz w:val="16"/>
                <w:szCs w:val="16"/>
                <w:color w:val="auto"/>
                <w:w w:val="89"/>
              </w:rPr>
              <w:t>17 of 22</w:t>
            </w:r>
          </w:p>
        </w:tc>
      </w:tr>
      <w:tr>
        <w:trPr>
          <w:trHeight w:val="103"/>
        </w:trPr>
        <w:tc>
          <w:tcPr>
            <w:tcW w:w="5920" w:type="dxa"/>
            <w:vAlign w:val="bottom"/>
            <w:tcBorders>
              <w:bottom w:val="single" w:sz="8" w:color="auto"/>
            </w:tcBorders>
          </w:tcPr>
          <w:p>
            <w:pPr>
              <w:spacing w:after="0"/>
              <w:rPr>
                <w:sz w:val="8"/>
                <w:szCs w:val="8"/>
                <w:color w:val="auto"/>
              </w:rPr>
            </w:pPr>
          </w:p>
        </w:tc>
        <w:tc>
          <w:tcPr>
            <w:tcW w:w="4580" w:type="dxa"/>
            <w:vAlign w:val="bottom"/>
            <w:tcBorders>
              <w:bottom w:val="single" w:sz="8" w:color="auto"/>
            </w:tcBorders>
          </w:tcPr>
          <w:p>
            <w:pPr>
              <w:spacing w:after="0"/>
              <w:rPr>
                <w:sz w:val="8"/>
                <w:szCs w:val="8"/>
                <w:color w:val="auto"/>
              </w:rPr>
            </w:pPr>
          </w:p>
        </w:tc>
      </w:tr>
    </w:tbl>
    <w:p>
      <w:pPr>
        <w:spacing w:after="0" w:line="200" w:lineRule="exact"/>
        <w:rPr>
          <w:sz w:val="20"/>
          <w:szCs w:val="20"/>
          <w:color w:val="auto"/>
        </w:rPr>
      </w:pPr>
    </w:p>
    <w:p>
      <w:pPr>
        <w:spacing w:after="0" w:line="291" w:lineRule="exact"/>
        <w:rPr>
          <w:sz w:val="20"/>
          <w:szCs w:val="20"/>
          <w:color w:val="auto"/>
        </w:rPr>
      </w:pPr>
    </w:p>
    <w:p>
      <w:pPr>
        <w:jc w:val="both"/>
        <w:ind w:left="2620" w:right="20" w:firstLine="6"/>
        <w:spacing w:after="0" w:line="265" w:lineRule="auto"/>
        <w:rPr>
          <w:sz w:val="20"/>
          <w:szCs w:val="20"/>
          <w:color w:val="auto"/>
        </w:rPr>
      </w:pPr>
      <w:r>
        <w:rPr>
          <w:rFonts w:ascii="Arial" w:cs="Arial" w:eastAsia="Arial" w:hAnsi="Arial"/>
          <w:sz w:val="20"/>
          <w:szCs w:val="20"/>
          <w:color w:val="auto"/>
        </w:rPr>
        <w:t>ning are necessary, which take into account a range of social, economic, and environmental factors and promote long-term sustainability. In short, the 3Rs are critical in shaping energy policy in the U.S., ensuring that the energy sector operates safely, sustainably, and in the best interest of the public; however, there is still work to be done to achieve long-term sustainability.</w:t>
      </w:r>
    </w:p>
    <w:p>
      <w:pPr>
        <w:spacing w:after="0" w:line="183" w:lineRule="exact"/>
        <w:rPr>
          <w:sz w:val="20"/>
          <w:szCs w:val="20"/>
          <w:color w:val="auto"/>
        </w:rPr>
      </w:pPr>
    </w:p>
    <w:p>
      <w:pPr>
        <w:ind w:left="2620"/>
        <w:spacing w:after="0"/>
        <w:rPr>
          <w:sz w:val="20"/>
          <w:szCs w:val="20"/>
          <w:color w:val="auto"/>
        </w:rPr>
      </w:pPr>
      <w:r>
        <w:rPr>
          <w:rFonts w:ascii="Arial" w:cs="Arial" w:eastAsia="Arial" w:hAnsi="Arial"/>
          <w:sz w:val="20"/>
          <w:szCs w:val="20"/>
          <w:color w:val="auto"/>
        </w:rPr>
        <w:t>4.3. Future Research Directions</w:t>
      </w:r>
    </w:p>
    <w:p>
      <w:pPr>
        <w:spacing w:after="0" w:line="80" w:lineRule="exact"/>
        <w:rPr>
          <w:sz w:val="20"/>
          <w:szCs w:val="20"/>
          <w:color w:val="auto"/>
        </w:rPr>
      </w:pPr>
    </w:p>
    <w:p>
      <w:pPr>
        <w:jc w:val="both"/>
        <w:ind w:left="2620" w:firstLine="425"/>
        <w:spacing w:after="0" w:line="263" w:lineRule="auto"/>
        <w:rPr>
          <w:sz w:val="20"/>
          <w:szCs w:val="20"/>
          <w:color w:val="auto"/>
        </w:rPr>
      </w:pPr>
      <w:r>
        <w:rPr>
          <w:rFonts w:ascii="Arial" w:cs="Arial" w:eastAsia="Arial" w:hAnsi="Arial"/>
          <w:sz w:val="20"/>
          <w:szCs w:val="20"/>
          <w:color w:val="auto"/>
        </w:rPr>
        <w:t>The problems within the O&amp;G sector are not novel since O&amp;G infrastructure has been developed for many decades. There have been many efforts from the O&amp;G community to advance sustainable development in the O&amp;G industry by investing in renewable energy development, transitioning to a low-carbon economy, implementing energy efficiency measures, improving the safety and well-being of the operators, and many more. However, sustainable development in the O&amp;G industry will always have room for advancement as new risks continuously emerge and new technologies or policies are constantly being developed. Potential research directions for sustainable development in the O&amp;G industry include all ranges from fundamental research to applications. Some examples are, but are not limited to, as follows:</w:t>
      </w:r>
    </w:p>
    <w:p>
      <w:pPr>
        <w:spacing w:after="0" w:line="50" w:lineRule="exact"/>
        <w:rPr>
          <w:sz w:val="20"/>
          <w:szCs w:val="20"/>
          <w:color w:val="auto"/>
        </w:rPr>
      </w:pPr>
    </w:p>
    <w:p>
      <w:pPr>
        <w:jc w:val="both"/>
        <w:ind w:left="3060" w:right="20" w:hanging="419"/>
        <w:spacing w:after="0" w:line="262" w:lineRule="auto"/>
        <w:tabs>
          <w:tab w:leader="none" w:pos="3060" w:val="left"/>
        </w:tabs>
        <w:numPr>
          <w:ilvl w:val="0"/>
          <w:numId w:val="8"/>
        </w:numPr>
        <w:rPr>
          <w:rFonts w:ascii="Arial" w:cs="Arial" w:eastAsia="Arial" w:hAnsi="Arial"/>
          <w:sz w:val="20"/>
          <w:szCs w:val="20"/>
          <w:color w:val="auto"/>
        </w:rPr>
      </w:pPr>
      <w:r>
        <w:rPr>
          <w:rFonts w:ascii="Arial" w:cs="Arial" w:eastAsia="Arial" w:hAnsi="Arial"/>
          <w:sz w:val="20"/>
          <w:szCs w:val="20"/>
          <w:color w:val="auto"/>
        </w:rPr>
        <w:t>Fundamental research and development. Researching ways to use technology to improve and optimize O&amp;G operations while minimizing human resources and negative environmental impact. Some examples include developing low-carbon technology to reduce the carbon footprint of O&amp;G operations, innovating practical measures to integrate and store renewable energy, and utilizing advanced automation methods (such as artificial intelligence, machine learning, and the internet of things) to optimize day-to-day operations.</w:t>
      </w:r>
    </w:p>
    <w:p>
      <w:pPr>
        <w:jc w:val="both"/>
        <w:ind w:left="3060" w:hanging="419"/>
        <w:spacing w:after="0" w:line="262" w:lineRule="auto"/>
        <w:tabs>
          <w:tab w:leader="none" w:pos="3060" w:val="left"/>
        </w:tabs>
        <w:numPr>
          <w:ilvl w:val="0"/>
          <w:numId w:val="8"/>
        </w:numPr>
        <w:rPr>
          <w:rFonts w:ascii="Arial" w:cs="Arial" w:eastAsia="Arial" w:hAnsi="Arial"/>
          <w:sz w:val="20"/>
          <w:szCs w:val="20"/>
          <w:color w:val="auto"/>
        </w:rPr>
      </w:pPr>
      <w:r>
        <w:rPr>
          <w:rFonts w:ascii="Arial" w:cs="Arial" w:eastAsia="Arial" w:hAnsi="Arial"/>
          <w:sz w:val="20"/>
          <w:szCs w:val="20"/>
          <w:color w:val="auto"/>
        </w:rPr>
        <w:t>Policy and administrative guidelines. Exploring policies that benefit society, the economy, and the environment, as a whole, without sacrificing one or another sus-tainability pillar. Some examples include social health and safety insurance policies, effective carbon pricing, recycling incentives, and other environmental protection and rehabilitation movements.</w:t>
      </w:r>
    </w:p>
    <w:p>
      <w:pPr>
        <w:jc w:val="both"/>
        <w:ind w:left="3060" w:hanging="419"/>
        <w:spacing w:after="0" w:line="264" w:lineRule="auto"/>
        <w:tabs>
          <w:tab w:leader="none" w:pos="3066" w:val="left"/>
        </w:tabs>
        <w:numPr>
          <w:ilvl w:val="0"/>
          <w:numId w:val="8"/>
        </w:numPr>
        <w:rPr>
          <w:rFonts w:ascii="Arial" w:cs="Arial" w:eastAsia="Arial" w:hAnsi="Arial"/>
          <w:sz w:val="20"/>
          <w:szCs w:val="20"/>
          <w:color w:val="auto"/>
        </w:rPr>
      </w:pPr>
      <w:r>
        <w:rPr>
          <w:rFonts w:ascii="Arial" w:cs="Arial" w:eastAsia="Arial" w:hAnsi="Arial"/>
          <w:sz w:val="20"/>
          <w:szCs w:val="20"/>
          <w:color w:val="auto"/>
        </w:rPr>
        <w:t>Application, observation, and measures. Putting into effect sustainable development practices in the social, economic, and environmental aspects of the O&amp;G sector and finding a way to holistically monitor and measure the effectiveness of sustainable development practices. The outcome can eventually be used to enhance the research and development efforts and update the policy or other administrative guidelines. This will further ensure sustainable development is continuously implemented in the O&amp;G sector in this uncertain world’s condition.</w:t>
      </w:r>
    </w:p>
    <w:p>
      <w:pPr>
        <w:spacing w:after="0" w:line="46" w:lineRule="exact"/>
        <w:rPr>
          <w:sz w:val="20"/>
          <w:szCs w:val="20"/>
          <w:color w:val="auto"/>
        </w:rPr>
      </w:pPr>
    </w:p>
    <w:p>
      <w:pPr>
        <w:jc w:val="both"/>
        <w:ind w:left="2620" w:firstLine="431"/>
        <w:spacing w:after="0" w:line="262" w:lineRule="auto"/>
        <w:rPr>
          <w:sz w:val="20"/>
          <w:szCs w:val="20"/>
          <w:color w:val="auto"/>
        </w:rPr>
      </w:pPr>
      <w:r>
        <w:rPr>
          <w:rFonts w:ascii="Arial" w:cs="Arial" w:eastAsia="Arial" w:hAnsi="Arial"/>
          <w:sz w:val="20"/>
          <w:szCs w:val="20"/>
          <w:color w:val="auto"/>
        </w:rPr>
        <w:t>Achieving sustainability in the O&amp;G industry with the 3Rs approach requires a com-prehensive approach, as discussed in Section</w:t>
      </w:r>
      <w:r>
        <w:rPr>
          <w:rFonts w:ascii="Arial" w:cs="Arial" w:eastAsia="Arial" w:hAnsi="Arial"/>
          <w:sz w:val="20"/>
          <w:szCs w:val="20"/>
          <w:color w:val="0875B7"/>
        </w:rPr>
        <w:t xml:space="preserve"> 4.2</w:t>
      </w:r>
      <w:r>
        <w:rPr>
          <w:rFonts w:ascii="Arial" w:cs="Arial" w:eastAsia="Arial" w:hAnsi="Arial"/>
          <w:sz w:val="20"/>
          <w:szCs w:val="20"/>
          <w:color w:val="auto"/>
        </w:rPr>
        <w:t>. It is essential to establish a proactive risk management plan that is comprehensive in addressing all possible risks and hazards. This includes both natural and human-induced risks, such as those caused by climate change, cyber threats, or supply chain disruptions. This plan should be updated regularly to address new risks that may emerge over time. Additionally, the O&amp;G sector can focus on improving the resilience and reliability of its infrastructure and operations to withstand potential disruptions and recover quickly from any adverse events. By prioritizing risk management and infrastructure resilience, companies can better prepare themselves for potential disruptions and recover more quickly from adverse events.</w:t>
      </w:r>
    </w:p>
    <w:p>
      <w:pPr>
        <w:jc w:val="both"/>
        <w:ind w:left="2620" w:firstLine="425"/>
        <w:spacing w:after="0" w:line="275" w:lineRule="auto"/>
        <w:rPr>
          <w:sz w:val="20"/>
          <w:szCs w:val="20"/>
          <w:color w:val="auto"/>
        </w:rPr>
      </w:pPr>
      <w:r>
        <w:rPr>
          <w:rFonts w:ascii="Arial" w:cs="Arial" w:eastAsia="Arial" w:hAnsi="Arial"/>
          <w:sz w:val="19"/>
          <w:szCs w:val="19"/>
          <w:color w:val="auto"/>
        </w:rPr>
        <w:t>The O&amp;G industry must involve all stakeholders, including local communities, policy-makers, regulators, and investors, in sustainable development decision-making. Collabora-tion and transparency can help build trust and ensure that sustainable development goals align with all parties’ needs and expectations. Finally, regular monitoring and evaluation of sustainability practices and sustainable development plans are essential to identify areas for improvement and make necessary adjustments to achieve sustainability in the long term.</w:t>
      </w:r>
    </w:p>
    <w:p>
      <w:pPr>
        <w:spacing w:after="0" w:line="4" w:lineRule="exact"/>
        <w:rPr>
          <w:sz w:val="20"/>
          <w:szCs w:val="20"/>
          <w:color w:val="auto"/>
        </w:rPr>
      </w:pPr>
    </w:p>
    <w:p>
      <w:pPr>
        <w:jc w:val="both"/>
        <w:ind w:left="2620" w:firstLine="425"/>
        <w:spacing w:after="0" w:line="275" w:lineRule="auto"/>
        <w:rPr>
          <w:sz w:val="20"/>
          <w:szCs w:val="20"/>
          <w:color w:val="auto"/>
        </w:rPr>
      </w:pPr>
      <w:r>
        <w:rPr>
          <w:rFonts w:ascii="Arial" w:cs="Arial" w:eastAsia="Arial" w:hAnsi="Arial"/>
          <w:sz w:val="20"/>
          <w:szCs w:val="20"/>
          <w:color w:val="auto"/>
        </w:rPr>
        <w:t>The continuation of this work will entail a deliberate focus on the creation and refine-ment of a comprehensive integration framework that is both structured and well-defined,</w:t>
      </w:r>
    </w:p>
    <w:p>
      <w:pPr>
        <w:sectPr>
          <w:pgSz w:w="11900" w:h="16838" w:orient="portrait"/>
          <w:cols w:equalWidth="0" w:num="1">
            <w:col w:w="10520"/>
          </w:cols>
          <w:pgMar w:left="700" w:top="1109" w:right="686" w:bottom="656" w:gutter="0" w:footer="0" w:header="0"/>
        </w:sectPr>
      </w:pPr>
    </w:p>
    <w:bookmarkStart w:id="17" w:name="page18"/>
    <w:bookmarkEnd w:id="17"/>
    <w:tbl>
      <w:tblPr>
        <w:tblLayout w:type="fixed"/>
        <w:tblInd w:w="0" w:type="dxa"/>
        <w:tblCellMar>
          <w:top w:w="0" w:type="dxa"/>
          <w:left w:w="0" w:type="dxa"/>
          <w:bottom w:w="0" w:type="dxa"/>
          <w:right w:w="0" w:type="dxa"/>
        </w:tblCellMar>
      </w:tblPr>
      <w:tr>
        <w:trPr>
          <w:trHeight w:val="198"/>
        </w:trPr>
        <w:tc>
          <w:tcPr>
            <w:tcW w:w="5920" w:type="dxa"/>
            <w:vAlign w:val="bottom"/>
          </w:tcPr>
          <w:p>
            <w:pPr>
              <w:spacing w:after="0"/>
              <w:rPr>
                <w:sz w:val="20"/>
                <w:szCs w:val="20"/>
                <w:color w:val="auto"/>
              </w:rPr>
            </w:pPr>
            <w:r>
              <w:rPr>
                <w:rFonts w:ascii="Arial" w:cs="Arial" w:eastAsia="Arial" w:hAnsi="Arial"/>
                <w:sz w:val="16"/>
                <w:szCs w:val="16"/>
                <w:color w:val="auto"/>
              </w:rPr>
              <w:t xml:space="preserve">Sustainability </w:t>
            </w:r>
            <w:r>
              <w:rPr>
                <w:rFonts w:ascii="Arial" w:cs="Arial" w:eastAsia="Arial" w:hAnsi="Arial"/>
                <w:sz w:val="16"/>
                <w:szCs w:val="16"/>
                <w:b w:val="1"/>
                <w:bCs w:val="1"/>
                <w:color w:val="auto"/>
              </w:rPr>
              <w:t>2023</w:t>
            </w:r>
            <w:r>
              <w:rPr>
                <w:rFonts w:ascii="Arial" w:cs="Arial" w:eastAsia="Arial" w:hAnsi="Arial"/>
                <w:sz w:val="16"/>
                <w:szCs w:val="16"/>
                <w:color w:val="auto"/>
              </w:rPr>
              <w:t>, 15, 4953</w:t>
            </w:r>
          </w:p>
        </w:tc>
        <w:tc>
          <w:tcPr>
            <w:tcW w:w="4580" w:type="dxa"/>
            <w:vAlign w:val="bottom"/>
          </w:tcPr>
          <w:p>
            <w:pPr>
              <w:ind w:left="4020"/>
              <w:spacing w:after="0"/>
              <w:rPr>
                <w:sz w:val="20"/>
                <w:szCs w:val="20"/>
                <w:color w:val="auto"/>
              </w:rPr>
            </w:pPr>
            <w:r>
              <w:rPr>
                <w:rFonts w:ascii="Arial" w:cs="Arial" w:eastAsia="Arial" w:hAnsi="Arial"/>
                <w:sz w:val="16"/>
                <w:szCs w:val="16"/>
                <w:color w:val="auto"/>
                <w:w w:val="89"/>
              </w:rPr>
              <w:t>18 of 22</w:t>
            </w:r>
          </w:p>
        </w:tc>
      </w:tr>
      <w:tr>
        <w:trPr>
          <w:trHeight w:val="103"/>
        </w:trPr>
        <w:tc>
          <w:tcPr>
            <w:tcW w:w="5920" w:type="dxa"/>
            <w:vAlign w:val="bottom"/>
            <w:tcBorders>
              <w:bottom w:val="single" w:sz="8" w:color="auto"/>
            </w:tcBorders>
          </w:tcPr>
          <w:p>
            <w:pPr>
              <w:spacing w:after="0"/>
              <w:rPr>
                <w:sz w:val="8"/>
                <w:szCs w:val="8"/>
                <w:color w:val="auto"/>
              </w:rPr>
            </w:pPr>
          </w:p>
        </w:tc>
        <w:tc>
          <w:tcPr>
            <w:tcW w:w="4580" w:type="dxa"/>
            <w:vAlign w:val="bottom"/>
            <w:tcBorders>
              <w:bottom w:val="single" w:sz="8" w:color="auto"/>
            </w:tcBorders>
          </w:tcPr>
          <w:p>
            <w:pPr>
              <w:spacing w:after="0"/>
              <w:rPr>
                <w:sz w:val="8"/>
                <w:szCs w:val="8"/>
                <w:color w:val="auto"/>
              </w:rPr>
            </w:pPr>
          </w:p>
        </w:tc>
      </w:tr>
    </w:tbl>
    <w:p>
      <w:pPr>
        <w:spacing w:after="0" w:line="200" w:lineRule="exact"/>
        <w:rPr>
          <w:sz w:val="20"/>
          <w:szCs w:val="20"/>
          <w:color w:val="auto"/>
        </w:rPr>
      </w:pPr>
    </w:p>
    <w:p>
      <w:pPr>
        <w:spacing w:after="0" w:line="291" w:lineRule="exact"/>
        <w:rPr>
          <w:sz w:val="20"/>
          <w:szCs w:val="20"/>
          <w:color w:val="auto"/>
        </w:rPr>
      </w:pPr>
    </w:p>
    <w:p>
      <w:pPr>
        <w:jc w:val="both"/>
        <w:ind w:left="2620" w:right="40" w:hanging="1"/>
        <w:spacing w:after="0" w:line="266" w:lineRule="auto"/>
        <w:rPr>
          <w:sz w:val="20"/>
          <w:szCs w:val="20"/>
          <w:color w:val="auto"/>
        </w:rPr>
      </w:pPr>
      <w:r>
        <w:rPr>
          <w:rFonts w:ascii="Arial" w:cs="Arial" w:eastAsia="Arial" w:hAnsi="Arial"/>
          <w:sz w:val="20"/>
          <w:szCs w:val="20"/>
          <w:color w:val="auto"/>
        </w:rPr>
        <w:t>with a view to measuring sustainability more accurately and effectively using the 3Rs approach. The framework will also include a robust and reliable measurement assessment process to help capture and analyze critical data points, providing a more complete picture of sustainability efforts in the O&amp;G industry.</w:t>
      </w:r>
    </w:p>
    <w:p>
      <w:pPr>
        <w:spacing w:after="0" w:line="184" w:lineRule="exact"/>
        <w:rPr>
          <w:sz w:val="20"/>
          <w:szCs w:val="20"/>
          <w:color w:val="auto"/>
        </w:rPr>
      </w:pPr>
    </w:p>
    <w:p>
      <w:pPr>
        <w:ind w:left="2620"/>
        <w:spacing w:after="0"/>
        <w:rPr>
          <w:sz w:val="20"/>
          <w:szCs w:val="20"/>
          <w:color w:val="auto"/>
        </w:rPr>
      </w:pPr>
      <w:r>
        <w:rPr>
          <w:rFonts w:ascii="Arial" w:cs="Arial" w:eastAsia="Arial" w:hAnsi="Arial"/>
          <w:sz w:val="20"/>
          <w:szCs w:val="20"/>
          <w:b w:val="1"/>
          <w:bCs w:val="1"/>
          <w:color w:val="auto"/>
        </w:rPr>
        <w:t>5. Conclusions</w:t>
      </w:r>
    </w:p>
    <w:p>
      <w:pPr>
        <w:spacing w:after="0" w:line="79" w:lineRule="exact"/>
        <w:rPr>
          <w:sz w:val="20"/>
          <w:szCs w:val="20"/>
          <w:color w:val="auto"/>
        </w:rPr>
      </w:pPr>
    </w:p>
    <w:p>
      <w:pPr>
        <w:jc w:val="both"/>
        <w:ind w:left="2620" w:firstLine="431"/>
        <w:spacing w:after="0" w:line="263" w:lineRule="auto"/>
        <w:rPr>
          <w:sz w:val="20"/>
          <w:szCs w:val="20"/>
          <w:color w:val="auto"/>
        </w:rPr>
      </w:pPr>
      <w:r>
        <w:rPr>
          <w:rFonts w:ascii="Arial" w:cs="Arial" w:eastAsia="Arial" w:hAnsi="Arial"/>
          <w:sz w:val="20"/>
          <w:szCs w:val="20"/>
          <w:color w:val="auto"/>
        </w:rPr>
        <w:t>Sustainable development in the O&amp;G industry requires a balance between economic growth, energy security, and social and environmental concerns. This paper has proposed a novel approach to achieving sustainable development by introducing the holistic 3Rs concept and its influence on the industry. By integrating the 3Rs approach with the three pillars of sustainability, this paper has identified a fundamental and coupling matrix that can help reduce the complexity of sustainable development in practice. The contributions of this paper extend beyond the O&amp;G industry and can be applied to other critical infrastructures to build a better future for future generations. This paper also suggests future research directions that require collaborative efforts from technology researchers, policymakers, and practitioners. The perspectives presented in this paper offer a fresh and valuable contribution to the field of sustainable development.</w:t>
      </w:r>
    </w:p>
    <w:p>
      <w:pPr>
        <w:spacing w:after="0" w:line="230" w:lineRule="exact"/>
        <w:rPr>
          <w:sz w:val="20"/>
          <w:szCs w:val="20"/>
          <w:color w:val="auto"/>
        </w:rPr>
      </w:pPr>
    </w:p>
    <w:p>
      <w:pPr>
        <w:jc w:val="both"/>
        <w:ind w:left="2620" w:right="20"/>
        <w:spacing w:after="0" w:line="294" w:lineRule="auto"/>
        <w:rPr>
          <w:sz w:val="20"/>
          <w:szCs w:val="20"/>
          <w:color w:val="auto"/>
        </w:rPr>
      </w:pPr>
      <w:r>
        <w:rPr>
          <w:rFonts w:ascii="Arial" w:cs="Arial" w:eastAsia="Arial" w:hAnsi="Arial"/>
          <w:sz w:val="17"/>
          <w:szCs w:val="17"/>
          <w:b w:val="1"/>
          <w:bCs w:val="1"/>
          <w:color w:val="auto"/>
        </w:rPr>
        <w:t>Author Contributions:</w:t>
      </w:r>
      <w:r>
        <w:rPr>
          <w:rFonts w:ascii="Arial" w:cs="Arial" w:eastAsia="Arial" w:hAnsi="Arial"/>
          <w:sz w:val="17"/>
          <w:szCs w:val="17"/>
          <w:color w:val="auto"/>
        </w:rPr>
        <w:t xml:space="preserve"> Conceptualization, N.Y.; methodology, N.Y. and Y.H.; formal analysis, Y.M., T.A. and N.Y.; investigation, Y.M., T.A. and N.Y.; resources, N.Y. and Y.H.; data curation, Y.H.; writing—original draft preparation, Y.M., T.A. and N.Y.; writing—review and editing, N.Y. and Y.H.; visualization, Y.M., T.A. and N.Y.; supervision, N.Y. and Y.H.; project administration, Y.H.; funding acquisition, Y.H. All authors have read and agreed to the published version of the manuscript.</w:t>
      </w:r>
    </w:p>
    <w:p>
      <w:pPr>
        <w:spacing w:after="0" w:line="94" w:lineRule="exact"/>
        <w:rPr>
          <w:sz w:val="20"/>
          <w:szCs w:val="20"/>
          <w:color w:val="auto"/>
        </w:rPr>
      </w:pPr>
    </w:p>
    <w:p>
      <w:pPr>
        <w:jc w:val="both"/>
        <w:ind w:left="2620" w:right="20"/>
        <w:spacing w:after="0" w:line="276" w:lineRule="auto"/>
        <w:rPr>
          <w:sz w:val="20"/>
          <w:szCs w:val="20"/>
          <w:color w:val="auto"/>
        </w:rPr>
      </w:pPr>
      <w:r>
        <w:rPr>
          <w:rFonts w:ascii="Arial" w:cs="Arial" w:eastAsia="Arial" w:hAnsi="Arial"/>
          <w:sz w:val="18"/>
          <w:szCs w:val="18"/>
          <w:b w:val="1"/>
          <w:bCs w:val="1"/>
          <w:color w:val="auto"/>
        </w:rPr>
        <w:t>Funding:</w:t>
      </w:r>
      <w:r>
        <w:rPr>
          <w:rFonts w:ascii="Arial" w:cs="Arial" w:eastAsia="Arial" w:hAnsi="Arial"/>
          <w:sz w:val="18"/>
          <w:szCs w:val="18"/>
          <w:color w:val="auto"/>
        </w:rPr>
        <w:t xml:space="preserve"> This research is made possible through funding from the National Science Foundation (NSF) EPSCoR R.I.I. Track-2 Program under the NSF award # 2119691. The findings and opinions presented in this manuscript are those of the authors only and do not necessarily reflect the perspective of the sponsors.</w:t>
      </w:r>
    </w:p>
    <w:p>
      <w:pPr>
        <w:spacing w:after="0" w:line="105" w:lineRule="exact"/>
        <w:rPr>
          <w:sz w:val="20"/>
          <w:szCs w:val="20"/>
          <w:color w:val="auto"/>
        </w:rPr>
      </w:pPr>
    </w:p>
    <w:p>
      <w:pPr>
        <w:ind w:left="2620"/>
        <w:spacing w:after="0"/>
        <w:rPr>
          <w:sz w:val="20"/>
          <w:szCs w:val="20"/>
          <w:color w:val="auto"/>
        </w:rPr>
      </w:pPr>
      <w:r>
        <w:rPr>
          <w:rFonts w:ascii="Arial" w:cs="Arial" w:eastAsia="Arial" w:hAnsi="Arial"/>
          <w:sz w:val="18"/>
          <w:szCs w:val="18"/>
          <w:b w:val="1"/>
          <w:bCs w:val="1"/>
          <w:color w:val="auto"/>
        </w:rPr>
        <w:t>Institutional Review Board Statement:</w:t>
      </w:r>
      <w:r>
        <w:rPr>
          <w:rFonts w:ascii="Arial" w:cs="Arial" w:eastAsia="Arial" w:hAnsi="Arial"/>
          <w:sz w:val="18"/>
          <w:szCs w:val="18"/>
          <w:color w:val="auto"/>
        </w:rPr>
        <w:t xml:space="preserve"> Not applicable.</w:t>
      </w:r>
    </w:p>
    <w:p>
      <w:pPr>
        <w:spacing w:after="0" w:line="147" w:lineRule="exact"/>
        <w:rPr>
          <w:sz w:val="20"/>
          <w:szCs w:val="20"/>
          <w:color w:val="auto"/>
        </w:rPr>
      </w:pPr>
    </w:p>
    <w:p>
      <w:pPr>
        <w:ind w:left="2620"/>
        <w:spacing w:after="0"/>
        <w:rPr>
          <w:sz w:val="20"/>
          <w:szCs w:val="20"/>
          <w:color w:val="auto"/>
        </w:rPr>
      </w:pPr>
      <w:r>
        <w:rPr>
          <w:rFonts w:ascii="Arial" w:cs="Arial" w:eastAsia="Arial" w:hAnsi="Arial"/>
          <w:sz w:val="18"/>
          <w:szCs w:val="18"/>
          <w:b w:val="1"/>
          <w:bCs w:val="1"/>
          <w:color w:val="auto"/>
        </w:rPr>
        <w:t>Informed Consent Statement:</w:t>
      </w:r>
      <w:r>
        <w:rPr>
          <w:rFonts w:ascii="Arial" w:cs="Arial" w:eastAsia="Arial" w:hAnsi="Arial"/>
          <w:sz w:val="18"/>
          <w:szCs w:val="18"/>
          <w:color w:val="auto"/>
        </w:rPr>
        <w:t xml:space="preserve"> Not applicable.</w:t>
      </w:r>
    </w:p>
    <w:p>
      <w:pPr>
        <w:spacing w:after="0" w:line="147" w:lineRule="exact"/>
        <w:rPr>
          <w:sz w:val="20"/>
          <w:szCs w:val="20"/>
          <w:color w:val="auto"/>
        </w:rPr>
      </w:pPr>
    </w:p>
    <w:p>
      <w:pPr>
        <w:ind w:left="2620"/>
        <w:spacing w:after="0"/>
        <w:rPr>
          <w:sz w:val="20"/>
          <w:szCs w:val="20"/>
          <w:color w:val="auto"/>
        </w:rPr>
      </w:pPr>
      <w:r>
        <w:rPr>
          <w:rFonts w:ascii="Arial" w:cs="Arial" w:eastAsia="Arial" w:hAnsi="Arial"/>
          <w:sz w:val="18"/>
          <w:szCs w:val="18"/>
          <w:b w:val="1"/>
          <w:bCs w:val="1"/>
          <w:color w:val="auto"/>
        </w:rPr>
        <w:t>Data Availability Statement:</w:t>
      </w:r>
      <w:r>
        <w:rPr>
          <w:rFonts w:ascii="Arial" w:cs="Arial" w:eastAsia="Arial" w:hAnsi="Arial"/>
          <w:sz w:val="18"/>
          <w:szCs w:val="18"/>
          <w:color w:val="auto"/>
        </w:rPr>
        <w:t xml:space="preserve"> No new data is generated.</w:t>
      </w:r>
    </w:p>
    <w:p>
      <w:pPr>
        <w:spacing w:after="0" w:line="147" w:lineRule="exact"/>
        <w:rPr>
          <w:sz w:val="20"/>
          <w:szCs w:val="20"/>
          <w:color w:val="auto"/>
        </w:rPr>
      </w:pPr>
    </w:p>
    <w:p>
      <w:pPr>
        <w:jc w:val="center"/>
        <w:ind w:right="240"/>
        <w:spacing w:after="0"/>
        <w:rPr>
          <w:sz w:val="20"/>
          <w:szCs w:val="20"/>
          <w:color w:val="auto"/>
        </w:rPr>
      </w:pPr>
      <w:r>
        <w:rPr>
          <w:rFonts w:ascii="Arial" w:cs="Arial" w:eastAsia="Arial" w:hAnsi="Arial"/>
          <w:sz w:val="18"/>
          <w:szCs w:val="18"/>
          <w:b w:val="1"/>
          <w:bCs w:val="1"/>
          <w:color w:val="auto"/>
        </w:rPr>
        <w:t>Conflicts of Interest:</w:t>
      </w:r>
      <w:r>
        <w:rPr>
          <w:rFonts w:ascii="Arial" w:cs="Arial" w:eastAsia="Arial" w:hAnsi="Arial"/>
          <w:sz w:val="18"/>
          <w:szCs w:val="18"/>
          <w:color w:val="auto"/>
        </w:rPr>
        <w:t xml:space="preserve"> The authors declare no conflict of interest.</w:t>
      </w:r>
    </w:p>
    <w:p>
      <w:pPr>
        <w:spacing w:after="0" w:line="225" w:lineRule="exact"/>
        <w:rPr>
          <w:sz w:val="20"/>
          <w:szCs w:val="20"/>
          <w:color w:val="auto"/>
        </w:rPr>
      </w:pPr>
    </w:p>
    <w:p>
      <w:pPr>
        <w:ind w:left="20"/>
        <w:spacing w:after="0"/>
        <w:rPr>
          <w:sz w:val="20"/>
          <w:szCs w:val="20"/>
          <w:color w:val="auto"/>
        </w:rPr>
      </w:pPr>
      <w:r>
        <w:rPr>
          <w:rFonts w:ascii="Arial" w:cs="Arial" w:eastAsia="Arial" w:hAnsi="Arial"/>
          <w:sz w:val="20"/>
          <w:szCs w:val="20"/>
          <w:b w:val="1"/>
          <w:bCs w:val="1"/>
          <w:color w:val="auto"/>
        </w:rPr>
        <w:t>References</w:t>
      </w:r>
    </w:p>
    <w:p>
      <w:pPr>
        <w:spacing w:after="0" w:line="77" w:lineRule="exact"/>
        <w:rPr>
          <w:sz w:val="20"/>
          <w:szCs w:val="20"/>
          <w:color w:val="auto"/>
        </w:rPr>
      </w:pPr>
    </w:p>
    <w:p>
      <w:pPr>
        <w:ind w:left="440" w:hanging="426"/>
        <w:spacing w:after="0" w:line="266" w:lineRule="auto"/>
        <w:tabs>
          <w:tab w:leader="none" w:pos="440" w:val="left"/>
        </w:tabs>
        <w:numPr>
          <w:ilvl w:val="0"/>
          <w:numId w:val="9"/>
        </w:numPr>
        <w:rPr>
          <w:rFonts w:ascii="Arial" w:cs="Arial" w:eastAsia="Arial" w:hAnsi="Arial"/>
          <w:sz w:val="18"/>
          <w:szCs w:val="18"/>
          <w:color w:val="0875B7"/>
        </w:rPr>
      </w:pPr>
      <w:r>
        <w:rPr>
          <w:rFonts w:ascii="Arial" w:cs="Arial" w:eastAsia="Arial" w:hAnsi="Arial"/>
          <w:sz w:val="18"/>
          <w:szCs w:val="18"/>
          <w:color w:val="auto"/>
        </w:rPr>
        <w:t>Natural Gas Explained. About U.S. Natural Gas Pipelines 2022. Available online:</w:t>
      </w:r>
      <w:r>
        <w:rPr>
          <w:rFonts w:ascii="Arial" w:cs="Arial" w:eastAsia="Arial" w:hAnsi="Arial"/>
          <w:sz w:val="18"/>
          <w:szCs w:val="18"/>
          <w:color w:val="0875B7"/>
        </w:rPr>
        <w:t xml:space="preserve"> </w:t>
      </w:r>
      <w:hyperlink r:id="rId30">
        <w:r>
          <w:rPr>
            <w:rFonts w:ascii="Arial" w:cs="Arial" w:eastAsia="Arial" w:hAnsi="Arial"/>
            <w:sz w:val="18"/>
            <w:szCs w:val="18"/>
            <w:color w:val="0875B7"/>
          </w:rPr>
          <w:t>https://www.eia.gov/energyexplained/</w:t>
        </w:r>
      </w:hyperlink>
      <w:r>
        <w:rPr>
          <w:rFonts w:ascii="Arial" w:cs="Arial" w:eastAsia="Arial" w:hAnsi="Arial"/>
          <w:sz w:val="18"/>
          <w:szCs w:val="18"/>
          <w:color w:val="auto"/>
        </w:rPr>
        <w:t xml:space="preserve"> </w:t>
      </w:r>
      <w:hyperlink r:id="rId30">
        <w:r>
          <w:rPr>
            <w:rFonts w:ascii="Arial" w:cs="Arial" w:eastAsia="Arial" w:hAnsi="Arial"/>
            <w:sz w:val="18"/>
            <w:szCs w:val="18"/>
            <w:color w:val="0875B7"/>
          </w:rPr>
          <w:t>natural-gas/natural-gas-pipelines.php</w:t>
        </w:r>
        <w:r>
          <w:rPr>
            <w:rFonts w:ascii="Arial" w:cs="Arial" w:eastAsia="Arial" w:hAnsi="Arial"/>
            <w:sz w:val="18"/>
            <w:szCs w:val="18"/>
            <w:color w:val="000000"/>
          </w:rPr>
          <w:t xml:space="preserve"> </w:t>
        </w:r>
      </w:hyperlink>
      <w:r>
        <w:rPr>
          <w:rFonts w:ascii="Arial" w:cs="Arial" w:eastAsia="Arial" w:hAnsi="Arial"/>
          <w:sz w:val="18"/>
          <w:szCs w:val="18"/>
          <w:color w:val="000000"/>
        </w:rPr>
        <w:t>(accessed on 15 January 2023).</w:t>
      </w:r>
    </w:p>
    <w:p>
      <w:pPr>
        <w:spacing w:after="0" w:line="1" w:lineRule="exact"/>
        <w:rPr>
          <w:rFonts w:ascii="Arial" w:cs="Arial" w:eastAsia="Arial" w:hAnsi="Arial"/>
          <w:sz w:val="18"/>
          <w:szCs w:val="18"/>
          <w:color w:val="0875B7"/>
        </w:rPr>
      </w:pPr>
    </w:p>
    <w:p>
      <w:pPr>
        <w:ind w:left="440" w:hanging="426"/>
        <w:spacing w:after="0" w:line="266" w:lineRule="auto"/>
        <w:tabs>
          <w:tab w:leader="none" w:pos="440" w:val="left"/>
        </w:tabs>
        <w:numPr>
          <w:ilvl w:val="0"/>
          <w:numId w:val="9"/>
        </w:numPr>
        <w:rPr>
          <w:rFonts w:ascii="Arial" w:cs="Arial" w:eastAsia="Arial" w:hAnsi="Arial"/>
          <w:sz w:val="18"/>
          <w:szCs w:val="18"/>
          <w:color w:val="0875B7"/>
        </w:rPr>
      </w:pPr>
      <w:r>
        <w:rPr>
          <w:rFonts w:ascii="Arial" w:cs="Arial" w:eastAsia="Arial" w:hAnsi="Arial"/>
          <w:sz w:val="18"/>
          <w:szCs w:val="18"/>
          <w:color w:val="auto"/>
        </w:rPr>
        <w:t>U.S. Energy Information Administration. Month Energy Review January 2023. Available online:</w:t>
      </w:r>
      <w:r>
        <w:rPr>
          <w:rFonts w:ascii="Arial" w:cs="Arial" w:eastAsia="Arial" w:hAnsi="Arial"/>
          <w:sz w:val="18"/>
          <w:szCs w:val="18"/>
          <w:color w:val="0875B7"/>
        </w:rPr>
        <w:t xml:space="preserve"> </w:t>
      </w:r>
      <w:hyperlink r:id="rId31">
        <w:r>
          <w:rPr>
            <w:rFonts w:ascii="Arial" w:cs="Arial" w:eastAsia="Arial" w:hAnsi="Arial"/>
            <w:sz w:val="18"/>
            <w:szCs w:val="18"/>
            <w:color w:val="0875B7"/>
          </w:rPr>
          <w:t>https://www.eia.gov/</w:t>
        </w:r>
      </w:hyperlink>
      <w:r>
        <w:rPr>
          <w:rFonts w:ascii="Arial" w:cs="Arial" w:eastAsia="Arial" w:hAnsi="Arial"/>
          <w:sz w:val="18"/>
          <w:szCs w:val="18"/>
          <w:color w:val="auto"/>
        </w:rPr>
        <w:t xml:space="preserve"> </w:t>
      </w:r>
      <w:hyperlink r:id="rId31">
        <w:r>
          <w:rPr>
            <w:rFonts w:ascii="Arial" w:cs="Arial" w:eastAsia="Arial" w:hAnsi="Arial"/>
            <w:sz w:val="18"/>
            <w:szCs w:val="18"/>
            <w:color w:val="0875B7"/>
          </w:rPr>
          <w:t>totalenergy/data/monthly/pdf/mer.pdf</w:t>
        </w:r>
        <w:r>
          <w:rPr>
            <w:rFonts w:ascii="Arial" w:cs="Arial" w:eastAsia="Arial" w:hAnsi="Arial"/>
            <w:sz w:val="18"/>
            <w:szCs w:val="18"/>
            <w:color w:val="000000"/>
          </w:rPr>
          <w:t xml:space="preserve"> </w:t>
        </w:r>
      </w:hyperlink>
      <w:r>
        <w:rPr>
          <w:rFonts w:ascii="Arial" w:cs="Arial" w:eastAsia="Arial" w:hAnsi="Arial"/>
          <w:sz w:val="18"/>
          <w:szCs w:val="18"/>
          <w:color w:val="000000"/>
        </w:rPr>
        <w:t>(accessed on 15 January 2023).</w:t>
      </w:r>
    </w:p>
    <w:p>
      <w:pPr>
        <w:spacing w:after="0" w:line="1" w:lineRule="exact"/>
        <w:rPr>
          <w:rFonts w:ascii="Arial" w:cs="Arial" w:eastAsia="Arial" w:hAnsi="Arial"/>
          <w:sz w:val="18"/>
          <w:szCs w:val="18"/>
          <w:color w:val="0875B7"/>
        </w:rPr>
      </w:pPr>
    </w:p>
    <w:p>
      <w:pPr>
        <w:jc w:val="both"/>
        <w:ind w:left="440" w:right="20" w:hanging="426"/>
        <w:spacing w:after="0" w:line="266" w:lineRule="auto"/>
        <w:tabs>
          <w:tab w:leader="none" w:pos="443" w:val="left"/>
        </w:tabs>
        <w:numPr>
          <w:ilvl w:val="0"/>
          <w:numId w:val="9"/>
        </w:numPr>
        <w:rPr>
          <w:rFonts w:ascii="Arial" w:cs="Arial" w:eastAsia="Arial" w:hAnsi="Arial"/>
          <w:sz w:val="18"/>
          <w:szCs w:val="18"/>
          <w:color w:val="auto"/>
        </w:rPr>
      </w:pPr>
      <w:r>
        <w:rPr>
          <w:rFonts w:ascii="Arial" w:cs="Arial" w:eastAsia="Arial" w:hAnsi="Arial"/>
          <w:sz w:val="18"/>
          <w:szCs w:val="18"/>
          <w:color w:val="auto"/>
        </w:rPr>
        <w:t>Divya Yasoda, R.; Huang, Y. Post-Fire Mechanical Properties of Thermally Sprayed Anti-Corrosive Coatings in Oil and Gas Pipelines. In Proceedings of the Pipelines 2022: Multidiscipline and Utility Engineering and Surveying, Indianapolis, IN, USA, 31 July–3 August 2022; pp. 203–210.</w:t>
      </w:r>
    </w:p>
    <w:p>
      <w:pPr>
        <w:spacing w:after="0" w:line="2" w:lineRule="exact"/>
        <w:rPr>
          <w:rFonts w:ascii="Arial" w:cs="Arial" w:eastAsia="Arial" w:hAnsi="Arial"/>
          <w:sz w:val="18"/>
          <w:szCs w:val="18"/>
          <w:color w:val="auto"/>
        </w:rPr>
      </w:pPr>
    </w:p>
    <w:p>
      <w:pPr>
        <w:ind w:left="440" w:hanging="426"/>
        <w:spacing w:after="0"/>
        <w:tabs>
          <w:tab w:leader="none" w:pos="440" w:val="left"/>
        </w:tabs>
        <w:numPr>
          <w:ilvl w:val="0"/>
          <w:numId w:val="9"/>
        </w:numPr>
        <w:rPr>
          <w:rFonts w:ascii="Arial" w:cs="Arial" w:eastAsia="Arial" w:hAnsi="Arial"/>
          <w:sz w:val="18"/>
          <w:szCs w:val="18"/>
          <w:color w:val="auto"/>
        </w:rPr>
      </w:pPr>
      <w:r>
        <w:rPr>
          <w:rFonts w:ascii="Arial" w:cs="Arial" w:eastAsia="Arial" w:hAnsi="Arial"/>
          <w:sz w:val="18"/>
          <w:szCs w:val="18"/>
          <w:color w:val="auto"/>
        </w:rPr>
        <w:t xml:space="preserve">Dorian, J.P.; Franssen, H.T.; Simbeck, D.R. Global challenges in energy. Energy Policy </w:t>
      </w:r>
      <w:r>
        <w:rPr>
          <w:rFonts w:ascii="Arial" w:cs="Arial" w:eastAsia="Arial" w:hAnsi="Arial"/>
          <w:sz w:val="18"/>
          <w:szCs w:val="18"/>
          <w:b w:val="1"/>
          <w:bCs w:val="1"/>
          <w:color w:val="auto"/>
        </w:rPr>
        <w:t>2006</w:t>
      </w:r>
      <w:r>
        <w:rPr>
          <w:rFonts w:ascii="Arial" w:cs="Arial" w:eastAsia="Arial" w:hAnsi="Arial"/>
          <w:sz w:val="18"/>
          <w:szCs w:val="18"/>
          <w:color w:val="auto"/>
        </w:rPr>
        <w:t>, 34, 1984–1991. [</w:t>
      </w:r>
      <w:hyperlink r:id="rId32">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23" w:lineRule="exact"/>
        <w:rPr>
          <w:rFonts w:ascii="Arial" w:cs="Arial" w:eastAsia="Arial" w:hAnsi="Arial"/>
          <w:sz w:val="18"/>
          <w:szCs w:val="18"/>
          <w:color w:val="auto"/>
        </w:rPr>
      </w:pPr>
    </w:p>
    <w:p>
      <w:pPr>
        <w:ind w:left="440" w:hanging="426"/>
        <w:spacing w:after="0"/>
        <w:tabs>
          <w:tab w:leader="none" w:pos="440" w:val="left"/>
        </w:tabs>
        <w:numPr>
          <w:ilvl w:val="0"/>
          <w:numId w:val="9"/>
        </w:numPr>
        <w:rPr>
          <w:rFonts w:ascii="Arial" w:cs="Arial" w:eastAsia="Arial" w:hAnsi="Arial"/>
          <w:sz w:val="18"/>
          <w:szCs w:val="18"/>
          <w:color w:val="auto"/>
        </w:rPr>
      </w:pPr>
      <w:r>
        <w:rPr>
          <w:rFonts w:ascii="Arial" w:cs="Arial" w:eastAsia="Arial" w:hAnsi="Arial"/>
          <w:sz w:val="18"/>
          <w:szCs w:val="18"/>
          <w:color w:val="auto"/>
        </w:rPr>
        <w:t xml:space="preserve">Shafiee, S.; Topal, E. When will fossil fuel reserves be diminished? Energy Policy </w:t>
      </w:r>
      <w:r>
        <w:rPr>
          <w:rFonts w:ascii="Arial" w:cs="Arial" w:eastAsia="Arial" w:hAnsi="Arial"/>
          <w:sz w:val="18"/>
          <w:szCs w:val="18"/>
          <w:b w:val="1"/>
          <w:bCs w:val="1"/>
          <w:color w:val="auto"/>
        </w:rPr>
        <w:t>2009</w:t>
      </w:r>
      <w:r>
        <w:rPr>
          <w:rFonts w:ascii="Arial" w:cs="Arial" w:eastAsia="Arial" w:hAnsi="Arial"/>
          <w:sz w:val="18"/>
          <w:szCs w:val="18"/>
          <w:color w:val="auto"/>
        </w:rPr>
        <w:t>, 37, 181–189. [</w:t>
      </w:r>
      <w:hyperlink r:id="rId33">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23" w:lineRule="exact"/>
        <w:rPr>
          <w:rFonts w:ascii="Arial" w:cs="Arial" w:eastAsia="Arial" w:hAnsi="Arial"/>
          <w:sz w:val="18"/>
          <w:szCs w:val="18"/>
          <w:color w:val="auto"/>
        </w:rPr>
      </w:pPr>
    </w:p>
    <w:p>
      <w:pPr>
        <w:ind w:left="440" w:right="40" w:hanging="426"/>
        <w:spacing w:after="0" w:line="266" w:lineRule="auto"/>
        <w:tabs>
          <w:tab w:leader="none" w:pos="440" w:val="left"/>
        </w:tabs>
        <w:numPr>
          <w:ilvl w:val="0"/>
          <w:numId w:val="9"/>
        </w:numPr>
        <w:rPr>
          <w:rFonts w:ascii="Arial" w:cs="Arial" w:eastAsia="Arial" w:hAnsi="Arial"/>
          <w:sz w:val="18"/>
          <w:szCs w:val="18"/>
          <w:color w:val="auto"/>
        </w:rPr>
      </w:pPr>
      <w:r>
        <w:rPr>
          <w:rFonts w:ascii="Arial" w:cs="Arial" w:eastAsia="Arial" w:hAnsi="Arial"/>
          <w:sz w:val="18"/>
          <w:szCs w:val="18"/>
          <w:color w:val="auto"/>
        </w:rPr>
        <w:t xml:space="preserve">Sajid, M.J.; Yu, Z.; Rehman, S.A. The coal, petroleum, and gas embedded in the sectoral demand-and-supply Chain: Evidence from China. Sustainability </w:t>
      </w:r>
      <w:r>
        <w:rPr>
          <w:rFonts w:ascii="Arial" w:cs="Arial" w:eastAsia="Arial" w:hAnsi="Arial"/>
          <w:sz w:val="18"/>
          <w:szCs w:val="18"/>
          <w:b w:val="1"/>
          <w:bCs w:val="1"/>
          <w:color w:val="auto"/>
        </w:rPr>
        <w:t>2022</w:t>
      </w:r>
      <w:r>
        <w:rPr>
          <w:rFonts w:ascii="Arial" w:cs="Arial" w:eastAsia="Arial" w:hAnsi="Arial"/>
          <w:sz w:val="18"/>
          <w:szCs w:val="18"/>
          <w:color w:val="auto"/>
        </w:rPr>
        <w:t>, 14, 1888. [</w:t>
      </w:r>
      <w:hyperlink r:id="rId34">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right="40" w:hanging="426"/>
        <w:spacing w:after="0" w:line="266" w:lineRule="auto"/>
        <w:tabs>
          <w:tab w:leader="none" w:pos="447" w:val="left"/>
        </w:tabs>
        <w:numPr>
          <w:ilvl w:val="0"/>
          <w:numId w:val="9"/>
        </w:numPr>
        <w:rPr>
          <w:rFonts w:ascii="Arial" w:cs="Arial" w:eastAsia="Arial" w:hAnsi="Arial"/>
          <w:sz w:val="18"/>
          <w:szCs w:val="18"/>
          <w:color w:val="auto"/>
        </w:rPr>
      </w:pPr>
      <w:r>
        <w:rPr>
          <w:rFonts w:ascii="Arial" w:cs="Arial" w:eastAsia="Arial" w:hAnsi="Arial"/>
          <w:sz w:val="18"/>
          <w:szCs w:val="18"/>
          <w:color w:val="auto"/>
        </w:rPr>
        <w:t>Sukumaran, K. Impact of Human Activities Inducing and Triggering of Natural Disasters. In A System Engineering Approach to Disaster Resilience; Springer: Berlin/Heidelberg, Germany, 2022; pp. 17–31.</w:t>
      </w:r>
    </w:p>
    <w:p>
      <w:pPr>
        <w:spacing w:after="0" w:line="1" w:lineRule="exact"/>
        <w:rPr>
          <w:rFonts w:ascii="Arial" w:cs="Arial" w:eastAsia="Arial" w:hAnsi="Arial"/>
          <w:sz w:val="18"/>
          <w:szCs w:val="18"/>
          <w:color w:val="auto"/>
        </w:rPr>
      </w:pPr>
    </w:p>
    <w:p>
      <w:pPr>
        <w:ind w:left="440" w:right="20" w:hanging="426"/>
        <w:spacing w:after="0" w:line="266" w:lineRule="auto"/>
        <w:tabs>
          <w:tab w:leader="none" w:pos="440" w:val="left"/>
        </w:tabs>
        <w:numPr>
          <w:ilvl w:val="0"/>
          <w:numId w:val="9"/>
        </w:numPr>
        <w:rPr>
          <w:rFonts w:ascii="Arial" w:cs="Arial" w:eastAsia="Arial" w:hAnsi="Arial"/>
          <w:sz w:val="18"/>
          <w:szCs w:val="18"/>
          <w:b w:val="1"/>
          <w:bCs w:val="1"/>
          <w:color w:val="auto"/>
        </w:rPr>
      </w:pPr>
      <w:r>
        <w:rPr>
          <w:rFonts w:ascii="Arial" w:cs="Arial" w:eastAsia="Arial" w:hAnsi="Arial"/>
          <w:sz w:val="18"/>
          <w:szCs w:val="18"/>
          <w:color w:val="auto"/>
        </w:rPr>
        <w:t>Allen, D.T. Emissions from oil and gas operations in the United States and their air quality implications. J. Air Waste Manag. Assoc.</w:t>
      </w:r>
      <w:r>
        <w:rPr>
          <w:rFonts w:ascii="Arial" w:cs="Arial" w:eastAsia="Arial" w:hAnsi="Arial"/>
          <w:sz w:val="18"/>
          <w:szCs w:val="18"/>
          <w:b w:val="1"/>
          <w:bCs w:val="1"/>
          <w:color w:val="auto"/>
        </w:rPr>
        <w:t xml:space="preserve"> 2016</w:t>
      </w:r>
      <w:r>
        <w:rPr>
          <w:rFonts w:ascii="Arial" w:cs="Arial" w:eastAsia="Arial" w:hAnsi="Arial"/>
          <w:sz w:val="18"/>
          <w:szCs w:val="18"/>
          <w:color w:val="auto"/>
        </w:rPr>
        <w:t>, 66, 549–575. [</w:t>
      </w:r>
      <w:hyperlink r:id="rId35">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b w:val="1"/>
          <w:bCs w:val="1"/>
          <w:color w:val="auto"/>
        </w:rPr>
      </w:pPr>
    </w:p>
    <w:p>
      <w:pPr>
        <w:ind w:left="440" w:right="20" w:hanging="426"/>
        <w:spacing w:after="0" w:line="266" w:lineRule="auto"/>
        <w:tabs>
          <w:tab w:leader="none" w:pos="440" w:val="left"/>
        </w:tabs>
        <w:numPr>
          <w:ilvl w:val="0"/>
          <w:numId w:val="9"/>
        </w:numPr>
        <w:rPr>
          <w:rFonts w:ascii="Arial" w:cs="Arial" w:eastAsia="Arial" w:hAnsi="Arial"/>
          <w:sz w:val="18"/>
          <w:szCs w:val="18"/>
          <w:color w:val="auto"/>
        </w:rPr>
      </w:pPr>
      <w:r>
        <w:rPr>
          <w:rFonts w:ascii="Arial" w:cs="Arial" w:eastAsia="Arial" w:hAnsi="Arial"/>
          <w:sz w:val="18"/>
          <w:szCs w:val="18"/>
          <w:color w:val="auto"/>
        </w:rPr>
        <w:t>Ming, A.; Rowell, I.; Lewin, S.; Rouse, R.; Aubry, T.; Boland, E. Key Messages from the IPCC AR6 Climate Science Report; IPCC: Geneva, Switzerland, 2021.</w:t>
      </w:r>
    </w:p>
    <w:p>
      <w:pPr>
        <w:spacing w:after="0" w:line="1" w:lineRule="exact"/>
        <w:rPr>
          <w:rFonts w:ascii="Arial" w:cs="Arial" w:eastAsia="Arial" w:hAnsi="Arial"/>
          <w:sz w:val="18"/>
          <w:szCs w:val="18"/>
          <w:color w:val="auto"/>
        </w:rPr>
      </w:pPr>
    </w:p>
    <w:p>
      <w:pPr>
        <w:ind w:left="440" w:right="20" w:hanging="426"/>
        <w:spacing w:after="0" w:line="266" w:lineRule="auto"/>
        <w:tabs>
          <w:tab w:leader="none" w:pos="440" w:val="left"/>
        </w:tabs>
        <w:numPr>
          <w:ilvl w:val="0"/>
          <w:numId w:val="9"/>
        </w:numPr>
        <w:rPr>
          <w:rFonts w:ascii="Arial" w:cs="Arial" w:eastAsia="Arial" w:hAnsi="Arial"/>
          <w:sz w:val="18"/>
          <w:szCs w:val="18"/>
          <w:color w:val="auto"/>
        </w:rPr>
      </w:pPr>
      <w:r>
        <w:rPr>
          <w:rFonts w:ascii="Arial" w:cs="Arial" w:eastAsia="Arial" w:hAnsi="Arial"/>
          <w:sz w:val="18"/>
          <w:szCs w:val="18"/>
          <w:color w:val="auto"/>
        </w:rPr>
        <w:t>Pörtner, H.-O.; Roberts, D.C.; Poloczanska, E.; Mintenbeck, K.; Tignor, M.; Alegría, A.; Craig, M.; Langsdorf, S.; Löschke, S.; Möller, V. Summary for Policymakers; IPCC: Geneva, Switzerland, 2022.</w:t>
      </w:r>
    </w:p>
    <w:p>
      <w:pPr>
        <w:spacing w:after="0" w:line="1" w:lineRule="exact"/>
        <w:rPr>
          <w:rFonts w:ascii="Arial" w:cs="Arial" w:eastAsia="Arial" w:hAnsi="Arial"/>
          <w:sz w:val="18"/>
          <w:szCs w:val="18"/>
          <w:color w:val="auto"/>
        </w:rPr>
      </w:pPr>
    </w:p>
    <w:p>
      <w:pPr>
        <w:jc w:val="both"/>
        <w:ind w:left="440" w:hanging="426"/>
        <w:spacing w:after="0" w:line="275" w:lineRule="auto"/>
        <w:tabs>
          <w:tab w:leader="none" w:pos="446" w:val="left"/>
        </w:tabs>
        <w:numPr>
          <w:ilvl w:val="0"/>
          <w:numId w:val="9"/>
        </w:numPr>
        <w:rPr>
          <w:rFonts w:ascii="Arial" w:cs="Arial" w:eastAsia="Arial" w:hAnsi="Arial"/>
          <w:sz w:val="18"/>
          <w:szCs w:val="18"/>
          <w:color w:val="auto"/>
        </w:rPr>
      </w:pPr>
      <w:r>
        <w:rPr>
          <w:rFonts w:ascii="Arial" w:cs="Arial" w:eastAsia="Arial" w:hAnsi="Arial"/>
          <w:sz w:val="18"/>
          <w:szCs w:val="18"/>
          <w:color w:val="auto"/>
        </w:rPr>
        <w:t xml:space="preserve">Kikstra, J.S.; Nicholls, Z.R.; Smith, C.J.; Lewis, J.; Lamboll, R.D.; Byers, E.; Sandstad, M.; Meinshausen, M.; Gidden, M.J.; Rogelj, J. The IPCC Sixth Assessment Report WGIII climate assessment of mitigation pathways: From emissions to global temperatures. Geosci. Model Dev. </w:t>
      </w:r>
      <w:r>
        <w:rPr>
          <w:rFonts w:ascii="Arial" w:cs="Arial" w:eastAsia="Arial" w:hAnsi="Arial"/>
          <w:sz w:val="18"/>
          <w:szCs w:val="18"/>
          <w:b w:val="1"/>
          <w:bCs w:val="1"/>
          <w:color w:val="auto"/>
        </w:rPr>
        <w:t>2022</w:t>
      </w:r>
      <w:r>
        <w:rPr>
          <w:rFonts w:ascii="Arial" w:cs="Arial" w:eastAsia="Arial" w:hAnsi="Arial"/>
          <w:sz w:val="18"/>
          <w:szCs w:val="18"/>
          <w:color w:val="auto"/>
        </w:rPr>
        <w:t>, 15, 9075–9109. [</w:t>
      </w:r>
      <w:hyperlink r:id="rId36">
        <w:r>
          <w:rPr>
            <w:rFonts w:ascii="Arial" w:cs="Arial" w:eastAsia="Arial" w:hAnsi="Arial"/>
            <w:sz w:val="18"/>
            <w:szCs w:val="18"/>
            <w:color w:val="0875B7"/>
          </w:rPr>
          <w:t>CrossRef</w:t>
        </w:r>
      </w:hyperlink>
      <w:r>
        <w:rPr>
          <w:rFonts w:ascii="Arial" w:cs="Arial" w:eastAsia="Arial" w:hAnsi="Arial"/>
          <w:sz w:val="18"/>
          <w:szCs w:val="18"/>
          <w:color w:val="auto"/>
        </w:rPr>
        <w:t>]</w:t>
      </w:r>
    </w:p>
    <w:p>
      <w:pPr>
        <w:sectPr>
          <w:pgSz w:w="11900" w:h="16838" w:orient="portrait"/>
          <w:cols w:equalWidth="0" w:num="1">
            <w:col w:w="10520"/>
          </w:cols>
          <w:pgMar w:left="700" w:top="1109" w:right="686" w:bottom="617" w:gutter="0" w:footer="0" w:header="0"/>
        </w:sectPr>
      </w:pPr>
    </w:p>
    <w:bookmarkStart w:id="18" w:name="page19"/>
    <w:bookmarkEnd w:id="18"/>
    <w:tbl>
      <w:tblPr>
        <w:tblLayout w:type="fixed"/>
        <w:tblInd w:w="0" w:type="dxa"/>
        <w:tblCellMar>
          <w:top w:w="0" w:type="dxa"/>
          <w:left w:w="0" w:type="dxa"/>
          <w:bottom w:w="0" w:type="dxa"/>
          <w:right w:w="0" w:type="dxa"/>
        </w:tblCellMar>
      </w:tblPr>
      <w:tr>
        <w:trPr>
          <w:trHeight w:val="198"/>
        </w:trPr>
        <w:tc>
          <w:tcPr>
            <w:tcW w:w="5920" w:type="dxa"/>
            <w:vAlign w:val="bottom"/>
          </w:tcPr>
          <w:p>
            <w:pPr>
              <w:spacing w:after="0"/>
              <w:rPr>
                <w:sz w:val="20"/>
                <w:szCs w:val="20"/>
                <w:color w:val="auto"/>
              </w:rPr>
            </w:pPr>
            <w:r>
              <w:rPr>
                <w:rFonts w:ascii="Arial" w:cs="Arial" w:eastAsia="Arial" w:hAnsi="Arial"/>
                <w:sz w:val="16"/>
                <w:szCs w:val="16"/>
                <w:color w:val="auto"/>
              </w:rPr>
              <w:t xml:space="preserve">Sustainability </w:t>
            </w:r>
            <w:r>
              <w:rPr>
                <w:rFonts w:ascii="Arial" w:cs="Arial" w:eastAsia="Arial" w:hAnsi="Arial"/>
                <w:sz w:val="16"/>
                <w:szCs w:val="16"/>
                <w:b w:val="1"/>
                <w:bCs w:val="1"/>
                <w:color w:val="auto"/>
              </w:rPr>
              <w:t>2023</w:t>
            </w:r>
            <w:r>
              <w:rPr>
                <w:rFonts w:ascii="Arial" w:cs="Arial" w:eastAsia="Arial" w:hAnsi="Arial"/>
                <w:sz w:val="16"/>
                <w:szCs w:val="16"/>
                <w:color w:val="auto"/>
              </w:rPr>
              <w:t>, 15, 4953</w:t>
            </w:r>
          </w:p>
        </w:tc>
        <w:tc>
          <w:tcPr>
            <w:tcW w:w="4580" w:type="dxa"/>
            <w:vAlign w:val="bottom"/>
          </w:tcPr>
          <w:p>
            <w:pPr>
              <w:ind w:left="4020"/>
              <w:spacing w:after="0"/>
              <w:rPr>
                <w:sz w:val="20"/>
                <w:szCs w:val="20"/>
                <w:color w:val="auto"/>
              </w:rPr>
            </w:pPr>
            <w:r>
              <w:rPr>
                <w:rFonts w:ascii="Arial" w:cs="Arial" w:eastAsia="Arial" w:hAnsi="Arial"/>
                <w:sz w:val="16"/>
                <w:szCs w:val="16"/>
                <w:color w:val="auto"/>
                <w:w w:val="89"/>
              </w:rPr>
              <w:t>19 of 22</w:t>
            </w:r>
          </w:p>
        </w:tc>
      </w:tr>
      <w:tr>
        <w:trPr>
          <w:trHeight w:val="103"/>
        </w:trPr>
        <w:tc>
          <w:tcPr>
            <w:tcW w:w="5920" w:type="dxa"/>
            <w:vAlign w:val="bottom"/>
            <w:tcBorders>
              <w:bottom w:val="single" w:sz="8" w:color="auto"/>
            </w:tcBorders>
          </w:tcPr>
          <w:p>
            <w:pPr>
              <w:spacing w:after="0"/>
              <w:rPr>
                <w:sz w:val="8"/>
                <w:szCs w:val="8"/>
                <w:color w:val="auto"/>
              </w:rPr>
            </w:pPr>
          </w:p>
        </w:tc>
        <w:tc>
          <w:tcPr>
            <w:tcW w:w="4580" w:type="dxa"/>
            <w:vAlign w:val="bottom"/>
            <w:tcBorders>
              <w:bottom w:val="single" w:sz="8" w:color="auto"/>
            </w:tcBorders>
          </w:tcPr>
          <w:p>
            <w:pPr>
              <w:spacing w:after="0"/>
              <w:rPr>
                <w:sz w:val="8"/>
                <w:szCs w:val="8"/>
                <w:color w:val="auto"/>
              </w:rPr>
            </w:pPr>
          </w:p>
        </w:tc>
      </w:tr>
    </w:tbl>
    <w:p>
      <w:pPr>
        <w:spacing w:after="0" w:line="200" w:lineRule="exact"/>
        <w:rPr>
          <w:sz w:val="20"/>
          <w:szCs w:val="20"/>
          <w:color w:val="auto"/>
        </w:rPr>
      </w:pPr>
    </w:p>
    <w:p>
      <w:pPr>
        <w:spacing w:after="0" w:line="309" w:lineRule="exact"/>
        <w:rPr>
          <w:sz w:val="20"/>
          <w:szCs w:val="20"/>
          <w:color w:val="auto"/>
        </w:rPr>
      </w:pPr>
    </w:p>
    <w:p>
      <w:pPr>
        <w:ind w:left="440" w:right="20" w:hanging="426"/>
        <w:spacing w:after="0" w:line="266" w:lineRule="auto"/>
        <w:tabs>
          <w:tab w:leader="none" w:pos="440" w:val="left"/>
        </w:tabs>
        <w:numPr>
          <w:ilvl w:val="0"/>
          <w:numId w:val="10"/>
        </w:numPr>
        <w:rPr>
          <w:rFonts w:ascii="Arial" w:cs="Arial" w:eastAsia="Arial" w:hAnsi="Arial"/>
          <w:sz w:val="18"/>
          <w:szCs w:val="18"/>
          <w:color w:val="auto"/>
        </w:rPr>
      </w:pPr>
      <w:r>
        <w:rPr>
          <w:rFonts w:ascii="Arial" w:cs="Arial" w:eastAsia="Arial" w:hAnsi="Arial"/>
          <w:sz w:val="18"/>
          <w:szCs w:val="18"/>
          <w:color w:val="auto"/>
        </w:rPr>
        <w:t xml:space="preserve">Yodo, N.; Wang, P.; Rafi, M. Enabling resilience of complex engineered systems using control theory. IEEE Trans. Reliab. </w:t>
      </w:r>
      <w:r>
        <w:rPr>
          <w:rFonts w:ascii="Arial" w:cs="Arial" w:eastAsia="Arial" w:hAnsi="Arial"/>
          <w:sz w:val="18"/>
          <w:szCs w:val="18"/>
          <w:b w:val="1"/>
          <w:bCs w:val="1"/>
          <w:color w:val="auto"/>
        </w:rPr>
        <w:t>2017</w:t>
      </w:r>
      <w:r>
        <w:rPr>
          <w:rFonts w:ascii="Arial" w:cs="Arial" w:eastAsia="Arial" w:hAnsi="Arial"/>
          <w:sz w:val="18"/>
          <w:szCs w:val="18"/>
          <w:color w:val="auto"/>
        </w:rPr>
        <w:t>, 67, 53–65. [</w:t>
      </w:r>
      <w:hyperlink r:id="rId37">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hanging="426"/>
        <w:spacing w:after="0" w:line="266" w:lineRule="auto"/>
        <w:tabs>
          <w:tab w:leader="none" w:pos="445" w:val="left"/>
        </w:tabs>
        <w:numPr>
          <w:ilvl w:val="0"/>
          <w:numId w:val="10"/>
        </w:numPr>
        <w:rPr>
          <w:rFonts w:ascii="Arial" w:cs="Arial" w:eastAsia="Arial" w:hAnsi="Arial"/>
          <w:sz w:val="18"/>
          <w:szCs w:val="18"/>
          <w:color w:val="auto"/>
        </w:rPr>
      </w:pPr>
      <w:r>
        <w:rPr>
          <w:rFonts w:ascii="Arial" w:cs="Arial" w:eastAsia="Arial" w:hAnsi="Arial"/>
          <w:sz w:val="18"/>
          <w:szCs w:val="18"/>
          <w:color w:val="auto"/>
        </w:rPr>
        <w:t xml:space="preserve">Ilyushin, Y.V.; Fetisov, V. Experience of virtual commissioning of a process control system for the production of high-paraffin oil. Sci. Rep. </w:t>
      </w:r>
      <w:r>
        <w:rPr>
          <w:rFonts w:ascii="Arial" w:cs="Arial" w:eastAsia="Arial" w:hAnsi="Arial"/>
          <w:sz w:val="18"/>
          <w:szCs w:val="18"/>
          <w:b w:val="1"/>
          <w:bCs w:val="1"/>
          <w:color w:val="auto"/>
        </w:rPr>
        <w:t>2022</w:t>
      </w:r>
      <w:r>
        <w:rPr>
          <w:rFonts w:ascii="Arial" w:cs="Arial" w:eastAsia="Arial" w:hAnsi="Arial"/>
          <w:sz w:val="18"/>
          <w:szCs w:val="18"/>
          <w:color w:val="auto"/>
        </w:rPr>
        <w:t>, 12, 18415. [</w:t>
      </w:r>
      <w:hyperlink r:id="rId38">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right="20" w:hanging="426"/>
        <w:spacing w:after="0" w:line="266" w:lineRule="auto"/>
        <w:tabs>
          <w:tab w:leader="none" w:pos="440" w:val="left"/>
        </w:tabs>
        <w:numPr>
          <w:ilvl w:val="0"/>
          <w:numId w:val="10"/>
        </w:numPr>
        <w:rPr>
          <w:rFonts w:ascii="Arial" w:cs="Arial" w:eastAsia="Arial" w:hAnsi="Arial"/>
          <w:sz w:val="18"/>
          <w:szCs w:val="18"/>
          <w:color w:val="auto"/>
        </w:rPr>
      </w:pPr>
      <w:r>
        <w:rPr>
          <w:rFonts w:ascii="Arial" w:cs="Arial" w:eastAsia="Arial" w:hAnsi="Arial"/>
          <w:sz w:val="18"/>
          <w:szCs w:val="18"/>
          <w:color w:val="auto"/>
        </w:rPr>
        <w:t xml:space="preserve">Cherepovitsyn, A.; Rutenko, E. Strategic Planning of Oil and Gas Companies: The Decarbonization Transition. Energies </w:t>
      </w:r>
      <w:r>
        <w:rPr>
          <w:rFonts w:ascii="Arial" w:cs="Arial" w:eastAsia="Arial" w:hAnsi="Arial"/>
          <w:sz w:val="18"/>
          <w:szCs w:val="18"/>
          <w:b w:val="1"/>
          <w:bCs w:val="1"/>
          <w:color w:val="auto"/>
        </w:rPr>
        <w:t>2022</w:t>
      </w:r>
      <w:r>
        <w:rPr>
          <w:rFonts w:ascii="Arial" w:cs="Arial" w:eastAsia="Arial" w:hAnsi="Arial"/>
          <w:sz w:val="18"/>
          <w:szCs w:val="18"/>
          <w:color w:val="auto"/>
        </w:rPr>
        <w:t>, 15, 6163. [</w:t>
      </w:r>
      <w:hyperlink r:id="rId39">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hanging="426"/>
        <w:spacing w:after="0"/>
        <w:tabs>
          <w:tab w:leader="none" w:pos="440" w:val="left"/>
        </w:tabs>
        <w:numPr>
          <w:ilvl w:val="0"/>
          <w:numId w:val="10"/>
        </w:numPr>
        <w:rPr>
          <w:rFonts w:ascii="Arial" w:cs="Arial" w:eastAsia="Arial" w:hAnsi="Arial"/>
          <w:sz w:val="18"/>
          <w:szCs w:val="18"/>
          <w:color w:val="auto"/>
        </w:rPr>
      </w:pPr>
      <w:r>
        <w:rPr>
          <w:rFonts w:ascii="Arial" w:cs="Arial" w:eastAsia="Arial" w:hAnsi="Arial"/>
          <w:sz w:val="18"/>
          <w:szCs w:val="18"/>
          <w:color w:val="auto"/>
        </w:rPr>
        <w:t xml:space="preserve">Kondrasheva, N.K.; Eremeeva, A.M. Production of biodiesel fuel from vegetable raw materials. J. Min. Inst. </w:t>
      </w:r>
      <w:r>
        <w:rPr>
          <w:rFonts w:ascii="Arial" w:cs="Arial" w:eastAsia="Arial" w:hAnsi="Arial"/>
          <w:sz w:val="18"/>
          <w:szCs w:val="18"/>
          <w:b w:val="1"/>
          <w:bCs w:val="1"/>
          <w:color w:val="auto"/>
        </w:rPr>
        <w:t>2023</w:t>
      </w:r>
      <w:r>
        <w:rPr>
          <w:rFonts w:ascii="Arial" w:cs="Arial" w:eastAsia="Arial" w:hAnsi="Arial"/>
          <w:sz w:val="18"/>
          <w:szCs w:val="18"/>
          <w:color w:val="auto"/>
        </w:rPr>
        <w:t>. [</w:t>
      </w:r>
      <w:hyperlink r:id="rId40">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23" w:lineRule="exact"/>
        <w:rPr>
          <w:rFonts w:ascii="Arial" w:cs="Arial" w:eastAsia="Arial" w:hAnsi="Arial"/>
          <w:sz w:val="18"/>
          <w:szCs w:val="18"/>
          <w:color w:val="auto"/>
        </w:rPr>
      </w:pPr>
    </w:p>
    <w:p>
      <w:pPr>
        <w:ind w:left="440" w:right="40" w:hanging="426"/>
        <w:spacing w:after="0" w:line="266" w:lineRule="auto"/>
        <w:tabs>
          <w:tab w:leader="none" w:pos="440" w:val="left"/>
        </w:tabs>
        <w:numPr>
          <w:ilvl w:val="0"/>
          <w:numId w:val="10"/>
        </w:numPr>
        <w:rPr>
          <w:rFonts w:ascii="Arial" w:cs="Arial" w:eastAsia="Arial" w:hAnsi="Arial"/>
          <w:sz w:val="18"/>
          <w:szCs w:val="18"/>
          <w:color w:val="auto"/>
        </w:rPr>
      </w:pPr>
      <w:r>
        <w:rPr>
          <w:rFonts w:ascii="Arial" w:cs="Arial" w:eastAsia="Arial" w:hAnsi="Arial"/>
          <w:sz w:val="18"/>
          <w:szCs w:val="18"/>
          <w:color w:val="auto"/>
        </w:rPr>
        <w:t xml:space="preserve">Harrington, L.M.B. Sustainability theory and conceptual considerations: A review of key ideas for sustainability, and the rural context. Pap. Appl. Geogr. </w:t>
      </w:r>
      <w:r>
        <w:rPr>
          <w:rFonts w:ascii="Arial" w:cs="Arial" w:eastAsia="Arial" w:hAnsi="Arial"/>
          <w:sz w:val="18"/>
          <w:szCs w:val="18"/>
          <w:b w:val="1"/>
          <w:bCs w:val="1"/>
          <w:color w:val="auto"/>
        </w:rPr>
        <w:t>2016</w:t>
      </w:r>
      <w:r>
        <w:rPr>
          <w:rFonts w:ascii="Arial" w:cs="Arial" w:eastAsia="Arial" w:hAnsi="Arial"/>
          <w:sz w:val="18"/>
          <w:szCs w:val="18"/>
          <w:color w:val="auto"/>
        </w:rPr>
        <w:t>, 2, 365–382. [</w:t>
      </w:r>
      <w:hyperlink r:id="rId41">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right="40" w:hanging="426"/>
        <w:spacing w:after="0" w:line="266" w:lineRule="auto"/>
        <w:tabs>
          <w:tab w:leader="none" w:pos="440" w:val="left"/>
        </w:tabs>
        <w:numPr>
          <w:ilvl w:val="0"/>
          <w:numId w:val="10"/>
        </w:numPr>
        <w:rPr>
          <w:rFonts w:ascii="Arial" w:cs="Arial" w:eastAsia="Arial" w:hAnsi="Arial"/>
          <w:sz w:val="18"/>
          <w:szCs w:val="18"/>
          <w:color w:val="auto"/>
        </w:rPr>
      </w:pPr>
      <w:r>
        <w:rPr>
          <w:rFonts w:ascii="Arial" w:cs="Arial" w:eastAsia="Arial" w:hAnsi="Arial"/>
          <w:sz w:val="18"/>
          <w:szCs w:val="18"/>
          <w:color w:val="auto"/>
        </w:rPr>
        <w:t>Mojarad, A.A.S.; Atashbari, V.; Tantau, A. Challenges for sustainable development strategies in oil and gas industries. In Proceedings of the International Conference on Business Excellence, Bucharest, Romania, 22–23 March 2018; pp. 626–638.</w:t>
      </w:r>
    </w:p>
    <w:p>
      <w:pPr>
        <w:spacing w:after="0" w:line="1" w:lineRule="exact"/>
        <w:rPr>
          <w:rFonts w:ascii="Arial" w:cs="Arial" w:eastAsia="Arial" w:hAnsi="Arial"/>
          <w:sz w:val="18"/>
          <w:szCs w:val="18"/>
          <w:color w:val="auto"/>
        </w:rPr>
      </w:pPr>
    </w:p>
    <w:p>
      <w:pPr>
        <w:ind w:left="440" w:right="40" w:hanging="426"/>
        <w:spacing w:after="0" w:line="266" w:lineRule="auto"/>
        <w:tabs>
          <w:tab w:leader="none" w:pos="446" w:val="left"/>
        </w:tabs>
        <w:numPr>
          <w:ilvl w:val="0"/>
          <w:numId w:val="10"/>
        </w:numPr>
        <w:rPr>
          <w:rFonts w:ascii="Arial" w:cs="Arial" w:eastAsia="Arial" w:hAnsi="Arial"/>
          <w:sz w:val="18"/>
          <w:szCs w:val="18"/>
          <w:color w:val="auto"/>
        </w:rPr>
      </w:pPr>
      <w:r>
        <w:rPr>
          <w:rFonts w:ascii="Arial" w:cs="Arial" w:eastAsia="Arial" w:hAnsi="Arial"/>
          <w:sz w:val="18"/>
          <w:szCs w:val="18"/>
          <w:color w:val="auto"/>
        </w:rPr>
        <w:t xml:space="preserve">Hariri-Ardebili, M.A. Risk, Reliability, Resilience (R3) and beyond in dam engineering: A state-of-the-art review. Int. J. Disaster Risk Reduct. </w:t>
      </w:r>
      <w:r>
        <w:rPr>
          <w:rFonts w:ascii="Arial" w:cs="Arial" w:eastAsia="Arial" w:hAnsi="Arial"/>
          <w:sz w:val="18"/>
          <w:szCs w:val="18"/>
          <w:b w:val="1"/>
          <w:bCs w:val="1"/>
          <w:color w:val="auto"/>
        </w:rPr>
        <w:t>2018</w:t>
      </w:r>
      <w:r>
        <w:rPr>
          <w:rFonts w:ascii="Arial" w:cs="Arial" w:eastAsia="Arial" w:hAnsi="Arial"/>
          <w:sz w:val="18"/>
          <w:szCs w:val="18"/>
          <w:color w:val="auto"/>
        </w:rPr>
        <w:t>, 31, 806–831. [</w:t>
      </w:r>
      <w:hyperlink r:id="rId42">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right="20" w:hanging="426"/>
        <w:spacing w:after="0" w:line="266" w:lineRule="auto"/>
        <w:tabs>
          <w:tab w:leader="none" w:pos="440" w:val="left"/>
        </w:tabs>
        <w:numPr>
          <w:ilvl w:val="0"/>
          <w:numId w:val="10"/>
        </w:numPr>
        <w:rPr>
          <w:rFonts w:ascii="Arial" w:cs="Arial" w:eastAsia="Arial" w:hAnsi="Arial"/>
          <w:sz w:val="18"/>
          <w:szCs w:val="18"/>
          <w:color w:val="auto"/>
        </w:rPr>
      </w:pPr>
      <w:r>
        <w:rPr>
          <w:rFonts w:ascii="Arial" w:cs="Arial" w:eastAsia="Arial" w:hAnsi="Arial"/>
          <w:sz w:val="18"/>
          <w:szCs w:val="18"/>
          <w:color w:val="auto"/>
        </w:rPr>
        <w:t xml:space="preserve">Shahriar, A.; Sadiq, R.; Tesfamariam, S. Risk analysis for oil &amp; gas pipelines: A sustainability assessment approach using fuzzy based bow-tie analysis. J. Loss Prev. Process Ind. </w:t>
      </w:r>
      <w:r>
        <w:rPr>
          <w:rFonts w:ascii="Arial" w:cs="Arial" w:eastAsia="Arial" w:hAnsi="Arial"/>
          <w:sz w:val="18"/>
          <w:szCs w:val="18"/>
          <w:b w:val="1"/>
          <w:bCs w:val="1"/>
          <w:color w:val="auto"/>
        </w:rPr>
        <w:t>2012</w:t>
      </w:r>
      <w:r>
        <w:rPr>
          <w:rFonts w:ascii="Arial" w:cs="Arial" w:eastAsia="Arial" w:hAnsi="Arial"/>
          <w:sz w:val="18"/>
          <w:szCs w:val="18"/>
          <w:color w:val="auto"/>
        </w:rPr>
        <w:t>, 25, 505–523. [</w:t>
      </w:r>
      <w:hyperlink r:id="rId43">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right="20" w:hanging="426"/>
        <w:spacing w:after="0" w:line="266" w:lineRule="auto"/>
        <w:tabs>
          <w:tab w:leader="none" w:pos="449" w:val="left"/>
        </w:tabs>
        <w:numPr>
          <w:ilvl w:val="0"/>
          <w:numId w:val="10"/>
        </w:numPr>
        <w:rPr>
          <w:rFonts w:ascii="Arial" w:cs="Arial" w:eastAsia="Arial" w:hAnsi="Arial"/>
          <w:sz w:val="18"/>
          <w:szCs w:val="18"/>
          <w:color w:val="auto"/>
        </w:rPr>
      </w:pPr>
      <w:r>
        <w:rPr>
          <w:rFonts w:ascii="Arial" w:cs="Arial" w:eastAsia="Arial" w:hAnsi="Arial"/>
          <w:sz w:val="18"/>
          <w:szCs w:val="18"/>
          <w:color w:val="auto"/>
        </w:rPr>
        <w:t xml:space="preserve">Yodo, N.; Wang, P. Resilience modeling and quantification for engineered systems using Bayesian networks. J. Mech. Des. </w:t>
      </w:r>
      <w:r>
        <w:rPr>
          <w:rFonts w:ascii="Arial" w:cs="Arial" w:eastAsia="Arial" w:hAnsi="Arial"/>
          <w:sz w:val="18"/>
          <w:szCs w:val="18"/>
          <w:b w:val="1"/>
          <w:bCs w:val="1"/>
          <w:color w:val="auto"/>
        </w:rPr>
        <w:t>2016</w:t>
      </w:r>
      <w:r>
        <w:rPr>
          <w:rFonts w:ascii="Arial" w:cs="Arial" w:eastAsia="Arial" w:hAnsi="Arial"/>
          <w:sz w:val="18"/>
          <w:szCs w:val="18"/>
          <w:color w:val="auto"/>
        </w:rPr>
        <w:t>, 138, 031404. [</w:t>
      </w:r>
      <w:hyperlink r:id="rId44">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right="40" w:hanging="426"/>
        <w:spacing w:after="0" w:line="266" w:lineRule="auto"/>
        <w:tabs>
          <w:tab w:leader="none" w:pos="440" w:val="left"/>
        </w:tabs>
        <w:numPr>
          <w:ilvl w:val="0"/>
          <w:numId w:val="10"/>
        </w:numPr>
        <w:rPr>
          <w:rFonts w:ascii="Arial" w:cs="Arial" w:eastAsia="Arial" w:hAnsi="Arial"/>
          <w:sz w:val="18"/>
          <w:szCs w:val="18"/>
          <w:color w:val="auto"/>
        </w:rPr>
      </w:pPr>
      <w:r>
        <w:rPr>
          <w:rFonts w:ascii="Arial" w:cs="Arial" w:eastAsia="Arial" w:hAnsi="Arial"/>
          <w:sz w:val="18"/>
          <w:szCs w:val="18"/>
          <w:color w:val="auto"/>
        </w:rPr>
        <w:t xml:space="preserve">Davila-Frias, A.; Yodo, N.; Le, T.; Yadav, O.P. A deep neural network and Bayesian method based framework for all-terminal network reliability estimation considering degradation. Reliab. Eng. Syst. Saf. </w:t>
      </w:r>
      <w:r>
        <w:rPr>
          <w:rFonts w:ascii="Arial" w:cs="Arial" w:eastAsia="Arial" w:hAnsi="Arial"/>
          <w:sz w:val="18"/>
          <w:szCs w:val="18"/>
          <w:b w:val="1"/>
          <w:bCs w:val="1"/>
          <w:color w:val="auto"/>
        </w:rPr>
        <w:t>2023</w:t>
      </w:r>
      <w:r>
        <w:rPr>
          <w:rFonts w:ascii="Arial" w:cs="Arial" w:eastAsia="Arial" w:hAnsi="Arial"/>
          <w:sz w:val="18"/>
          <w:szCs w:val="18"/>
          <w:color w:val="auto"/>
        </w:rPr>
        <w:t>, 229, 108881. [</w:t>
      </w:r>
      <w:hyperlink r:id="rId45">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right="40" w:hanging="426"/>
        <w:spacing w:after="0" w:line="282" w:lineRule="auto"/>
        <w:tabs>
          <w:tab w:leader="none" w:pos="440" w:val="left"/>
        </w:tabs>
        <w:numPr>
          <w:ilvl w:val="0"/>
          <w:numId w:val="10"/>
        </w:numPr>
        <w:rPr>
          <w:rFonts w:ascii="Arial" w:cs="Arial" w:eastAsia="Arial" w:hAnsi="Arial"/>
          <w:sz w:val="17"/>
          <w:szCs w:val="17"/>
          <w:color w:val="auto"/>
        </w:rPr>
      </w:pPr>
      <w:r>
        <w:rPr>
          <w:rFonts w:ascii="Arial" w:cs="Arial" w:eastAsia="Arial" w:hAnsi="Arial"/>
          <w:sz w:val="17"/>
          <w:szCs w:val="17"/>
          <w:color w:val="auto"/>
        </w:rPr>
        <w:t>Afrin, T.; Yodo, N. Resilience assessment of repair strategies against localized attacks for infrastructure protection. In Proceedings of the 2019 Annual Reliability and Maintainability Symposium (RAMS), Orlando, FL, USA, 28–31 January 2019; pp. 1–7.</w:t>
      </w:r>
    </w:p>
    <w:p>
      <w:pPr>
        <w:ind w:left="440" w:right="20" w:hanging="426"/>
        <w:spacing w:after="0" w:line="266" w:lineRule="auto"/>
        <w:tabs>
          <w:tab w:leader="none" w:pos="440" w:val="left"/>
        </w:tabs>
        <w:numPr>
          <w:ilvl w:val="0"/>
          <w:numId w:val="10"/>
        </w:numPr>
        <w:rPr>
          <w:rFonts w:ascii="Arial" w:cs="Arial" w:eastAsia="Arial" w:hAnsi="Arial"/>
          <w:sz w:val="18"/>
          <w:szCs w:val="18"/>
          <w:color w:val="auto"/>
        </w:rPr>
      </w:pPr>
      <w:r>
        <w:rPr>
          <w:rFonts w:ascii="Arial" w:cs="Arial" w:eastAsia="Arial" w:hAnsi="Arial"/>
          <w:sz w:val="18"/>
          <w:szCs w:val="18"/>
          <w:color w:val="auto"/>
        </w:rPr>
        <w:t xml:space="preserve">Cimellaro, G.P.; Villa, O.; Bruneau, M. Resilience-based design of natural gas distribution networks. J. Infrastruct. Syst. </w:t>
      </w:r>
      <w:r>
        <w:rPr>
          <w:rFonts w:ascii="Arial" w:cs="Arial" w:eastAsia="Arial" w:hAnsi="Arial"/>
          <w:sz w:val="18"/>
          <w:szCs w:val="18"/>
          <w:b w:val="1"/>
          <w:bCs w:val="1"/>
          <w:color w:val="auto"/>
        </w:rPr>
        <w:t>2015</w:t>
      </w:r>
      <w:r>
        <w:rPr>
          <w:rFonts w:ascii="Arial" w:cs="Arial" w:eastAsia="Arial" w:hAnsi="Arial"/>
          <w:sz w:val="18"/>
          <w:szCs w:val="18"/>
          <w:color w:val="auto"/>
        </w:rPr>
        <w:t>, 21, 05014005. [</w:t>
      </w:r>
      <w:hyperlink r:id="rId46">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right="40" w:hanging="426"/>
        <w:spacing w:after="0" w:line="266" w:lineRule="auto"/>
        <w:tabs>
          <w:tab w:leader="none" w:pos="440" w:val="left"/>
        </w:tabs>
        <w:numPr>
          <w:ilvl w:val="0"/>
          <w:numId w:val="10"/>
        </w:numPr>
        <w:rPr>
          <w:rFonts w:ascii="Arial" w:cs="Arial" w:eastAsia="Arial" w:hAnsi="Arial"/>
          <w:sz w:val="18"/>
          <w:szCs w:val="18"/>
          <w:color w:val="auto"/>
        </w:rPr>
      </w:pPr>
      <w:r>
        <w:rPr>
          <w:rFonts w:ascii="Arial" w:cs="Arial" w:eastAsia="Arial" w:hAnsi="Arial"/>
          <w:sz w:val="18"/>
          <w:szCs w:val="18"/>
          <w:color w:val="auto"/>
        </w:rPr>
        <w:t xml:space="preserve">Tan, X.; Fan, L.; Huang, Y.; Bao, Y. Detection, visualization, quantification, and warning of pipe corrosion using distributed fiber optic sensors. Autom. Constr. </w:t>
      </w:r>
      <w:r>
        <w:rPr>
          <w:rFonts w:ascii="Arial" w:cs="Arial" w:eastAsia="Arial" w:hAnsi="Arial"/>
          <w:sz w:val="18"/>
          <w:szCs w:val="18"/>
          <w:b w:val="1"/>
          <w:bCs w:val="1"/>
          <w:color w:val="auto"/>
        </w:rPr>
        <w:t>2021</w:t>
      </w:r>
      <w:r>
        <w:rPr>
          <w:rFonts w:ascii="Arial" w:cs="Arial" w:eastAsia="Arial" w:hAnsi="Arial"/>
          <w:sz w:val="18"/>
          <w:szCs w:val="18"/>
          <w:color w:val="auto"/>
        </w:rPr>
        <w:t>, 132, 103953. [</w:t>
      </w:r>
      <w:hyperlink r:id="rId47">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right="40" w:hanging="426"/>
        <w:spacing w:after="0" w:line="266" w:lineRule="auto"/>
        <w:tabs>
          <w:tab w:leader="none" w:pos="440" w:val="left"/>
        </w:tabs>
        <w:numPr>
          <w:ilvl w:val="0"/>
          <w:numId w:val="10"/>
        </w:numPr>
        <w:rPr>
          <w:rFonts w:ascii="Arial" w:cs="Arial" w:eastAsia="Arial" w:hAnsi="Arial"/>
          <w:sz w:val="18"/>
          <w:szCs w:val="18"/>
          <w:color w:val="auto"/>
        </w:rPr>
      </w:pPr>
      <w:r>
        <w:rPr>
          <w:rFonts w:ascii="Arial" w:cs="Arial" w:eastAsia="Arial" w:hAnsi="Arial"/>
          <w:sz w:val="18"/>
          <w:szCs w:val="18"/>
          <w:color w:val="auto"/>
        </w:rPr>
        <w:t xml:space="preserve">Yodo, N.; Afrin, T.; Yadav, O.P.; Wu, D.; Huang, Y. Condition-based monitoring as a robust strategy towards sustainable and resilient multi-energy infrastructure systems. Sustain. Resilient Infrastruct. </w:t>
      </w:r>
      <w:r>
        <w:rPr>
          <w:rFonts w:ascii="Arial" w:cs="Arial" w:eastAsia="Arial" w:hAnsi="Arial"/>
          <w:sz w:val="18"/>
          <w:szCs w:val="18"/>
          <w:b w:val="1"/>
          <w:bCs w:val="1"/>
          <w:color w:val="auto"/>
        </w:rPr>
        <w:t>2022</w:t>
      </w:r>
      <w:r>
        <w:rPr>
          <w:rFonts w:ascii="Arial" w:cs="Arial" w:eastAsia="Arial" w:hAnsi="Arial"/>
          <w:sz w:val="18"/>
          <w:szCs w:val="18"/>
          <w:color w:val="auto"/>
        </w:rPr>
        <w:t>, 8, 170–189. [</w:t>
      </w:r>
      <w:hyperlink r:id="rId48">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hanging="426"/>
        <w:spacing w:after="0" w:line="266" w:lineRule="auto"/>
        <w:tabs>
          <w:tab w:leader="none" w:pos="440" w:val="left"/>
        </w:tabs>
        <w:numPr>
          <w:ilvl w:val="0"/>
          <w:numId w:val="10"/>
        </w:numPr>
        <w:rPr>
          <w:rFonts w:ascii="Arial" w:cs="Arial" w:eastAsia="Arial" w:hAnsi="Arial"/>
          <w:sz w:val="18"/>
          <w:szCs w:val="18"/>
          <w:color w:val="auto"/>
        </w:rPr>
      </w:pPr>
      <w:r>
        <w:rPr>
          <w:rFonts w:ascii="Arial" w:cs="Arial" w:eastAsia="Arial" w:hAnsi="Arial"/>
          <w:sz w:val="18"/>
          <w:szCs w:val="18"/>
          <w:color w:val="auto"/>
        </w:rPr>
        <w:t xml:space="preserve">Afrin, T.; Yodo, N. A Hybrid Recovery Strategy toward Sustainable Infrastructure Systems. J. Infrastruct. Syst. </w:t>
      </w:r>
      <w:r>
        <w:rPr>
          <w:rFonts w:ascii="Arial" w:cs="Arial" w:eastAsia="Arial" w:hAnsi="Arial"/>
          <w:sz w:val="18"/>
          <w:szCs w:val="18"/>
          <w:b w:val="1"/>
          <w:bCs w:val="1"/>
          <w:color w:val="auto"/>
        </w:rPr>
        <w:t>2022</w:t>
      </w:r>
      <w:r>
        <w:rPr>
          <w:rFonts w:ascii="Arial" w:cs="Arial" w:eastAsia="Arial" w:hAnsi="Arial"/>
          <w:sz w:val="18"/>
          <w:szCs w:val="18"/>
          <w:color w:val="auto"/>
        </w:rPr>
        <w:t>, 28, 04021054. [</w:t>
      </w:r>
      <w:hyperlink r:id="rId49">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right="40" w:hanging="426"/>
        <w:spacing w:after="0" w:line="266" w:lineRule="auto"/>
        <w:tabs>
          <w:tab w:leader="none" w:pos="440" w:val="left"/>
        </w:tabs>
        <w:numPr>
          <w:ilvl w:val="0"/>
          <w:numId w:val="10"/>
        </w:numPr>
        <w:rPr>
          <w:rFonts w:ascii="Arial" w:cs="Arial" w:eastAsia="Arial" w:hAnsi="Arial"/>
          <w:sz w:val="18"/>
          <w:szCs w:val="18"/>
          <w:color w:val="auto"/>
        </w:rPr>
      </w:pPr>
      <w:r>
        <w:rPr>
          <w:rFonts w:ascii="Arial" w:cs="Arial" w:eastAsia="Arial" w:hAnsi="Arial"/>
          <w:sz w:val="18"/>
          <w:szCs w:val="18"/>
          <w:color w:val="auto"/>
        </w:rPr>
        <w:t xml:space="preserve">Bø, E.; Hovi, I.B.; Pinchasik, D.R. COVID-19 disruptions and Norwegian food and pharmaceutical supply chains: Insights into supply chain risk management, resilience, and reliability. Sustain. Futures </w:t>
      </w:r>
      <w:r>
        <w:rPr>
          <w:rFonts w:ascii="Arial" w:cs="Arial" w:eastAsia="Arial" w:hAnsi="Arial"/>
          <w:sz w:val="18"/>
          <w:szCs w:val="18"/>
          <w:b w:val="1"/>
          <w:bCs w:val="1"/>
          <w:color w:val="auto"/>
        </w:rPr>
        <w:t>2023</w:t>
      </w:r>
      <w:r>
        <w:rPr>
          <w:rFonts w:ascii="Arial" w:cs="Arial" w:eastAsia="Arial" w:hAnsi="Arial"/>
          <w:sz w:val="18"/>
          <w:szCs w:val="18"/>
          <w:color w:val="auto"/>
        </w:rPr>
        <w:t>, 5, 100102. [</w:t>
      </w:r>
      <w:hyperlink r:id="rId50">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jc w:val="both"/>
        <w:ind w:left="440" w:right="20" w:hanging="426"/>
        <w:spacing w:after="0" w:line="266" w:lineRule="auto"/>
        <w:tabs>
          <w:tab w:leader="none" w:pos="440" w:val="left"/>
        </w:tabs>
        <w:numPr>
          <w:ilvl w:val="0"/>
          <w:numId w:val="10"/>
        </w:numPr>
        <w:rPr>
          <w:rFonts w:ascii="Arial" w:cs="Arial" w:eastAsia="Arial" w:hAnsi="Arial"/>
          <w:sz w:val="18"/>
          <w:szCs w:val="18"/>
          <w:color w:val="auto"/>
        </w:rPr>
      </w:pPr>
      <w:r>
        <w:rPr>
          <w:rFonts w:ascii="Arial" w:cs="Arial" w:eastAsia="Arial" w:hAnsi="Arial"/>
          <w:sz w:val="18"/>
          <w:szCs w:val="18"/>
          <w:color w:val="auto"/>
        </w:rPr>
        <w:t>Ahmad, T. Regulatory Challenges to Oil &amp; Gas Industry and Environment Protection: A Critical Analysis of Asia. In Proceedings of the International Conference, New Horizons of Innovation and Technologies in Petroleum Engineering and Industries, Dubai, United Arab Emirates, 6–7 August 2018.</w:t>
      </w:r>
    </w:p>
    <w:p>
      <w:pPr>
        <w:spacing w:after="0" w:line="2" w:lineRule="exact"/>
        <w:rPr>
          <w:rFonts w:ascii="Arial" w:cs="Arial" w:eastAsia="Arial" w:hAnsi="Arial"/>
          <w:sz w:val="18"/>
          <w:szCs w:val="18"/>
          <w:color w:val="auto"/>
        </w:rPr>
      </w:pPr>
    </w:p>
    <w:p>
      <w:pPr>
        <w:ind w:left="440" w:hanging="426"/>
        <w:spacing w:after="0"/>
        <w:tabs>
          <w:tab w:leader="none" w:pos="440" w:val="left"/>
        </w:tabs>
        <w:numPr>
          <w:ilvl w:val="0"/>
          <w:numId w:val="10"/>
        </w:numPr>
        <w:rPr>
          <w:rFonts w:ascii="Arial" w:cs="Arial" w:eastAsia="Arial" w:hAnsi="Arial"/>
          <w:sz w:val="18"/>
          <w:szCs w:val="18"/>
          <w:color w:val="auto"/>
        </w:rPr>
      </w:pPr>
      <w:r>
        <w:rPr>
          <w:rFonts w:ascii="Arial" w:cs="Arial" w:eastAsia="Arial" w:hAnsi="Arial"/>
          <w:sz w:val="18"/>
          <w:szCs w:val="18"/>
          <w:color w:val="auto"/>
        </w:rPr>
        <w:t>Al-Janabi, Y.T. An overview of corrosion in oil and gas industry: Upstream, midstream, and downstream sectors. In Corrosion</w:t>
      </w:r>
    </w:p>
    <w:p>
      <w:pPr>
        <w:spacing w:after="0" w:line="23" w:lineRule="exact"/>
        <w:rPr>
          <w:rFonts w:ascii="Arial" w:cs="Arial" w:eastAsia="Arial" w:hAnsi="Arial"/>
          <w:sz w:val="18"/>
          <w:szCs w:val="18"/>
          <w:color w:val="auto"/>
        </w:rPr>
      </w:pPr>
    </w:p>
    <w:p>
      <w:pPr>
        <w:ind w:left="440"/>
        <w:spacing w:after="0"/>
        <w:rPr>
          <w:rFonts w:ascii="Arial" w:cs="Arial" w:eastAsia="Arial" w:hAnsi="Arial"/>
          <w:sz w:val="18"/>
          <w:szCs w:val="18"/>
          <w:color w:val="auto"/>
        </w:rPr>
      </w:pPr>
      <w:r>
        <w:rPr>
          <w:rFonts w:ascii="Arial" w:cs="Arial" w:eastAsia="Arial" w:hAnsi="Arial"/>
          <w:sz w:val="18"/>
          <w:szCs w:val="18"/>
          <w:color w:val="auto"/>
        </w:rPr>
        <w:t>Inhibitors in the Oil and Gas Industry; Wiley: Hoboken, NJ, USA, 2020; pp. 1–39.</w:t>
      </w:r>
    </w:p>
    <w:p>
      <w:pPr>
        <w:spacing w:after="0" w:line="23" w:lineRule="exact"/>
        <w:rPr>
          <w:rFonts w:ascii="Arial" w:cs="Arial" w:eastAsia="Arial" w:hAnsi="Arial"/>
          <w:sz w:val="18"/>
          <w:szCs w:val="18"/>
          <w:color w:val="auto"/>
        </w:rPr>
      </w:pPr>
    </w:p>
    <w:p>
      <w:pPr>
        <w:ind w:left="440" w:hanging="426"/>
        <w:spacing w:after="0" w:line="266" w:lineRule="auto"/>
        <w:tabs>
          <w:tab w:leader="none" w:pos="445" w:val="left"/>
        </w:tabs>
        <w:numPr>
          <w:ilvl w:val="0"/>
          <w:numId w:val="10"/>
        </w:numPr>
        <w:rPr>
          <w:rFonts w:ascii="Arial" w:cs="Arial" w:eastAsia="Arial" w:hAnsi="Arial"/>
          <w:sz w:val="18"/>
          <w:szCs w:val="18"/>
          <w:color w:val="auto"/>
        </w:rPr>
      </w:pPr>
      <w:r>
        <w:rPr>
          <w:rFonts w:ascii="Arial" w:cs="Arial" w:eastAsia="Arial" w:hAnsi="Arial"/>
          <w:sz w:val="18"/>
          <w:szCs w:val="18"/>
          <w:color w:val="auto"/>
        </w:rPr>
        <w:t>U.S. Department of Transportation. Pipeline and Hazardous Materials Safety Administration (PHMSA); U.S. Department of Trans-portation: Washington, DC, USA, 2016.</w:t>
      </w:r>
    </w:p>
    <w:p>
      <w:pPr>
        <w:spacing w:after="0" w:line="1" w:lineRule="exact"/>
        <w:rPr>
          <w:rFonts w:ascii="Arial" w:cs="Arial" w:eastAsia="Arial" w:hAnsi="Arial"/>
          <w:sz w:val="18"/>
          <w:szCs w:val="18"/>
          <w:color w:val="auto"/>
        </w:rPr>
      </w:pPr>
    </w:p>
    <w:p>
      <w:pPr>
        <w:ind w:left="440" w:right="20" w:hanging="426"/>
        <w:spacing w:after="0" w:line="266" w:lineRule="auto"/>
        <w:tabs>
          <w:tab w:leader="none" w:pos="445" w:val="left"/>
        </w:tabs>
        <w:numPr>
          <w:ilvl w:val="0"/>
          <w:numId w:val="10"/>
        </w:numPr>
        <w:rPr>
          <w:rFonts w:ascii="Arial" w:cs="Arial" w:eastAsia="Arial" w:hAnsi="Arial"/>
          <w:sz w:val="18"/>
          <w:szCs w:val="18"/>
          <w:color w:val="auto"/>
        </w:rPr>
      </w:pPr>
      <w:r>
        <w:rPr>
          <w:rFonts w:ascii="Arial" w:cs="Arial" w:eastAsia="Arial" w:hAnsi="Arial"/>
          <w:sz w:val="18"/>
          <w:szCs w:val="18"/>
          <w:color w:val="auto"/>
        </w:rPr>
        <w:t xml:space="preserve">Hanga, K.M.; Kovalchuk, Y. Machine learning and multi-agent systems in oil and gas industry applications: A survey. Comput. Sci. Rev. </w:t>
      </w:r>
      <w:r>
        <w:rPr>
          <w:rFonts w:ascii="Arial" w:cs="Arial" w:eastAsia="Arial" w:hAnsi="Arial"/>
          <w:sz w:val="18"/>
          <w:szCs w:val="18"/>
          <w:b w:val="1"/>
          <w:bCs w:val="1"/>
          <w:color w:val="auto"/>
        </w:rPr>
        <w:t>2019</w:t>
      </w:r>
      <w:r>
        <w:rPr>
          <w:rFonts w:ascii="Arial" w:cs="Arial" w:eastAsia="Arial" w:hAnsi="Arial"/>
          <w:sz w:val="18"/>
          <w:szCs w:val="18"/>
          <w:color w:val="auto"/>
        </w:rPr>
        <w:t>, 34, 100191. [</w:t>
      </w:r>
      <w:hyperlink r:id="rId51">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jc w:val="both"/>
        <w:ind w:left="440" w:hanging="426"/>
        <w:spacing w:after="0" w:line="266" w:lineRule="auto"/>
        <w:tabs>
          <w:tab w:leader="none" w:pos="440" w:val="left"/>
        </w:tabs>
        <w:numPr>
          <w:ilvl w:val="0"/>
          <w:numId w:val="10"/>
        </w:numPr>
        <w:rPr>
          <w:rFonts w:ascii="Arial" w:cs="Arial" w:eastAsia="Arial" w:hAnsi="Arial"/>
          <w:sz w:val="18"/>
          <w:szCs w:val="18"/>
          <w:color w:val="auto"/>
        </w:rPr>
      </w:pPr>
      <w:r>
        <w:rPr>
          <w:rFonts w:ascii="Arial" w:cs="Arial" w:eastAsia="Arial" w:hAnsi="Arial"/>
          <w:sz w:val="18"/>
          <w:szCs w:val="18"/>
          <w:color w:val="auto"/>
        </w:rPr>
        <w:t xml:space="preserve">Davies, R.J.; Almond, S.; Ward, R.S.; Jackson, R.B.; Adams, C.; Worrall, F.; Herringshaw, L.G.; Gluyas, J.G.; Whitehead, M.A. Oil and gas wells and their integrity: Implications for shale and unconventional resource exploitation. Mar. Pet. Geol. </w:t>
      </w:r>
      <w:r>
        <w:rPr>
          <w:rFonts w:ascii="Arial" w:cs="Arial" w:eastAsia="Arial" w:hAnsi="Arial"/>
          <w:sz w:val="18"/>
          <w:szCs w:val="18"/>
          <w:b w:val="1"/>
          <w:bCs w:val="1"/>
          <w:color w:val="auto"/>
        </w:rPr>
        <w:t>2014</w:t>
      </w:r>
      <w:r>
        <w:rPr>
          <w:rFonts w:ascii="Arial" w:cs="Arial" w:eastAsia="Arial" w:hAnsi="Arial"/>
          <w:sz w:val="18"/>
          <w:szCs w:val="18"/>
          <w:color w:val="auto"/>
        </w:rPr>
        <w:t>, 56, 239–254. [</w:t>
      </w:r>
      <w:hyperlink r:id="rId52">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2" w:lineRule="exact"/>
        <w:rPr>
          <w:rFonts w:ascii="Arial" w:cs="Arial" w:eastAsia="Arial" w:hAnsi="Arial"/>
          <w:sz w:val="18"/>
          <w:szCs w:val="18"/>
          <w:color w:val="auto"/>
        </w:rPr>
      </w:pPr>
    </w:p>
    <w:p>
      <w:pPr>
        <w:ind w:left="440" w:right="40" w:hanging="426"/>
        <w:spacing w:after="0" w:line="266" w:lineRule="auto"/>
        <w:tabs>
          <w:tab w:leader="none" w:pos="440" w:val="left"/>
        </w:tabs>
        <w:numPr>
          <w:ilvl w:val="0"/>
          <w:numId w:val="10"/>
        </w:numPr>
        <w:rPr>
          <w:rFonts w:ascii="Arial" w:cs="Arial" w:eastAsia="Arial" w:hAnsi="Arial"/>
          <w:sz w:val="18"/>
          <w:szCs w:val="18"/>
          <w:color w:val="auto"/>
        </w:rPr>
      </w:pPr>
      <w:r>
        <w:rPr>
          <w:rFonts w:ascii="Arial" w:cs="Arial" w:eastAsia="Arial" w:hAnsi="Arial"/>
          <w:sz w:val="18"/>
          <w:szCs w:val="18"/>
          <w:color w:val="auto"/>
        </w:rPr>
        <w:t xml:space="preserve">Strogen, B.; Bell, K.; Breunig, H.; Zilberman, D. Environmental, public health, and safety assessment of fuel pipelines and other freight transportation modes. Appl. Energy </w:t>
      </w:r>
      <w:r>
        <w:rPr>
          <w:rFonts w:ascii="Arial" w:cs="Arial" w:eastAsia="Arial" w:hAnsi="Arial"/>
          <w:sz w:val="18"/>
          <w:szCs w:val="18"/>
          <w:b w:val="1"/>
          <w:bCs w:val="1"/>
          <w:color w:val="auto"/>
        </w:rPr>
        <w:t>2016</w:t>
      </w:r>
      <w:r>
        <w:rPr>
          <w:rFonts w:ascii="Arial" w:cs="Arial" w:eastAsia="Arial" w:hAnsi="Arial"/>
          <w:sz w:val="18"/>
          <w:szCs w:val="18"/>
          <w:color w:val="auto"/>
        </w:rPr>
        <w:t>, 171, 266–276. [</w:t>
      </w:r>
      <w:hyperlink r:id="rId53">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hanging="426"/>
        <w:spacing w:after="0"/>
        <w:tabs>
          <w:tab w:leader="none" w:pos="440" w:val="left"/>
        </w:tabs>
        <w:numPr>
          <w:ilvl w:val="0"/>
          <w:numId w:val="10"/>
        </w:numPr>
        <w:rPr>
          <w:rFonts w:ascii="Arial" w:cs="Arial" w:eastAsia="Arial" w:hAnsi="Arial"/>
          <w:sz w:val="17"/>
          <w:szCs w:val="17"/>
          <w:color w:val="auto"/>
        </w:rPr>
      </w:pPr>
      <w:r>
        <w:rPr>
          <w:rFonts w:ascii="Arial" w:cs="Arial" w:eastAsia="Arial" w:hAnsi="Arial"/>
          <w:sz w:val="17"/>
          <w:szCs w:val="17"/>
          <w:color w:val="auto"/>
        </w:rPr>
        <w:t>Coburn, T.C. Oil and Gas Infrastructure. In The Oxford Handbook of Energy Politics; Oxford Academic: Oxford, UK, 2020; p. 99.</w:t>
      </w:r>
    </w:p>
    <w:p>
      <w:pPr>
        <w:spacing w:after="0" w:line="34" w:lineRule="exact"/>
        <w:rPr>
          <w:rFonts w:ascii="Arial" w:cs="Arial" w:eastAsia="Arial" w:hAnsi="Arial"/>
          <w:sz w:val="17"/>
          <w:szCs w:val="17"/>
          <w:color w:val="auto"/>
        </w:rPr>
      </w:pPr>
    </w:p>
    <w:p>
      <w:pPr>
        <w:ind w:left="440" w:right="40" w:hanging="426"/>
        <w:spacing w:after="0" w:line="266" w:lineRule="auto"/>
        <w:tabs>
          <w:tab w:leader="none" w:pos="440" w:val="left"/>
        </w:tabs>
        <w:numPr>
          <w:ilvl w:val="0"/>
          <w:numId w:val="10"/>
        </w:numPr>
        <w:rPr>
          <w:rFonts w:ascii="Arial" w:cs="Arial" w:eastAsia="Arial" w:hAnsi="Arial"/>
          <w:sz w:val="18"/>
          <w:szCs w:val="18"/>
          <w:color w:val="auto"/>
        </w:rPr>
      </w:pPr>
      <w:r>
        <w:rPr>
          <w:rFonts w:ascii="Arial" w:cs="Arial" w:eastAsia="Arial" w:hAnsi="Arial"/>
          <w:sz w:val="18"/>
          <w:szCs w:val="18"/>
          <w:color w:val="auto"/>
        </w:rPr>
        <w:t xml:space="preserve">Bai, M.; Song, K.; Sun, Y.; He, M.; Li, Y.; Sun, J. An overview of hydrogen underground storage technology and prospects in China. J. Pet. Sci. Eng. </w:t>
      </w:r>
      <w:r>
        <w:rPr>
          <w:rFonts w:ascii="Arial" w:cs="Arial" w:eastAsia="Arial" w:hAnsi="Arial"/>
          <w:sz w:val="18"/>
          <w:szCs w:val="18"/>
          <w:b w:val="1"/>
          <w:bCs w:val="1"/>
          <w:color w:val="auto"/>
        </w:rPr>
        <w:t>2014</w:t>
      </w:r>
      <w:r>
        <w:rPr>
          <w:rFonts w:ascii="Arial" w:cs="Arial" w:eastAsia="Arial" w:hAnsi="Arial"/>
          <w:sz w:val="18"/>
          <w:szCs w:val="18"/>
          <w:color w:val="auto"/>
        </w:rPr>
        <w:t>, 124, 132–136. [</w:t>
      </w:r>
      <w:hyperlink r:id="rId54">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right="40" w:hanging="426"/>
        <w:spacing w:after="0" w:line="266" w:lineRule="auto"/>
        <w:tabs>
          <w:tab w:leader="none" w:pos="440" w:val="left"/>
        </w:tabs>
        <w:numPr>
          <w:ilvl w:val="0"/>
          <w:numId w:val="10"/>
        </w:numPr>
        <w:rPr>
          <w:rFonts w:ascii="Arial" w:cs="Arial" w:eastAsia="Arial" w:hAnsi="Arial"/>
          <w:sz w:val="18"/>
          <w:szCs w:val="18"/>
          <w:color w:val="auto"/>
        </w:rPr>
      </w:pPr>
      <w:r>
        <w:rPr>
          <w:rFonts w:ascii="Arial" w:cs="Arial" w:eastAsia="Arial" w:hAnsi="Arial"/>
          <w:sz w:val="18"/>
          <w:szCs w:val="18"/>
          <w:color w:val="auto"/>
        </w:rPr>
        <w:t>Kashef, R.; Xu, S. Optimal Inventory Policy in Oil Transportation: A Case Study. In Proceedings of the 2022 IEEE International IOT, Electronics and Mechatronics Conference (IEMTRONICS), Toronto, ON, Canada, 1–4 June 2022; pp. 1–6.</w:t>
      </w:r>
    </w:p>
    <w:p>
      <w:pPr>
        <w:spacing w:after="0" w:line="1" w:lineRule="exact"/>
        <w:rPr>
          <w:rFonts w:ascii="Arial" w:cs="Arial" w:eastAsia="Arial" w:hAnsi="Arial"/>
          <w:sz w:val="18"/>
          <w:szCs w:val="18"/>
          <w:color w:val="auto"/>
        </w:rPr>
      </w:pPr>
    </w:p>
    <w:p>
      <w:pPr>
        <w:ind w:left="440" w:right="40" w:hanging="426"/>
        <w:spacing w:after="0" w:line="266" w:lineRule="auto"/>
        <w:tabs>
          <w:tab w:leader="none" w:pos="440" w:val="left"/>
        </w:tabs>
        <w:numPr>
          <w:ilvl w:val="0"/>
          <w:numId w:val="10"/>
        </w:numPr>
        <w:rPr>
          <w:rFonts w:ascii="Arial" w:cs="Arial" w:eastAsia="Arial" w:hAnsi="Arial"/>
          <w:sz w:val="18"/>
          <w:szCs w:val="18"/>
          <w:color w:val="auto"/>
        </w:rPr>
      </w:pPr>
      <w:r>
        <w:rPr>
          <w:rFonts w:ascii="Arial" w:cs="Arial" w:eastAsia="Arial" w:hAnsi="Arial"/>
          <w:sz w:val="18"/>
          <w:szCs w:val="18"/>
          <w:color w:val="auto"/>
        </w:rPr>
        <w:t xml:space="preserve">Fataliyev, T.K.; Mehdiyev, S.A. Analysis and new approaches to the solution of problems of operation of oil and gas complex as cyber-physical system. Int. J. Inf. Technol. Comput. Sci. </w:t>
      </w:r>
      <w:r>
        <w:rPr>
          <w:rFonts w:ascii="Arial" w:cs="Arial" w:eastAsia="Arial" w:hAnsi="Arial"/>
          <w:sz w:val="18"/>
          <w:szCs w:val="18"/>
          <w:b w:val="1"/>
          <w:bCs w:val="1"/>
          <w:color w:val="auto"/>
        </w:rPr>
        <w:t>2018</w:t>
      </w:r>
      <w:r>
        <w:rPr>
          <w:rFonts w:ascii="Arial" w:cs="Arial" w:eastAsia="Arial" w:hAnsi="Arial"/>
          <w:sz w:val="18"/>
          <w:szCs w:val="18"/>
          <w:color w:val="auto"/>
        </w:rPr>
        <w:t>, 10, 67–76. [</w:t>
      </w:r>
      <w:hyperlink r:id="rId55">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jc w:val="both"/>
        <w:ind w:left="440" w:hanging="426"/>
        <w:spacing w:after="0" w:line="282" w:lineRule="auto"/>
        <w:tabs>
          <w:tab w:leader="none" w:pos="440" w:val="left"/>
        </w:tabs>
        <w:numPr>
          <w:ilvl w:val="0"/>
          <w:numId w:val="10"/>
        </w:numPr>
        <w:rPr>
          <w:rFonts w:ascii="Arial" w:cs="Arial" w:eastAsia="Arial" w:hAnsi="Arial"/>
          <w:sz w:val="17"/>
          <w:szCs w:val="17"/>
          <w:color w:val="auto"/>
        </w:rPr>
      </w:pPr>
      <w:r>
        <w:rPr>
          <w:rFonts w:ascii="Arial" w:cs="Arial" w:eastAsia="Arial" w:hAnsi="Arial"/>
          <w:sz w:val="17"/>
          <w:szCs w:val="17"/>
          <w:color w:val="auto"/>
        </w:rPr>
        <w:t>Zingirian, N. Cyber-Physical Application for the Safety and Security Enforcement in Oil and Gas Transportation. In Proceedings of the IFIP International Internet of Things Conference, Virtual, 4–5 November 2021; Springer: Berlin/Heidelberg, Germany, 2021.</w:t>
      </w:r>
    </w:p>
    <w:p>
      <w:pPr>
        <w:ind w:left="440" w:right="20" w:hanging="426"/>
        <w:spacing w:after="0" w:line="266" w:lineRule="auto"/>
        <w:tabs>
          <w:tab w:leader="none" w:pos="440" w:val="left"/>
        </w:tabs>
        <w:numPr>
          <w:ilvl w:val="0"/>
          <w:numId w:val="10"/>
        </w:numPr>
        <w:rPr>
          <w:rFonts w:ascii="Arial" w:cs="Arial" w:eastAsia="Arial" w:hAnsi="Arial"/>
          <w:sz w:val="18"/>
          <w:szCs w:val="18"/>
          <w:b w:val="1"/>
          <w:bCs w:val="1"/>
          <w:color w:val="auto"/>
        </w:rPr>
      </w:pPr>
      <w:r>
        <w:rPr>
          <w:rFonts w:ascii="Arial" w:cs="Arial" w:eastAsia="Arial" w:hAnsi="Arial"/>
          <w:sz w:val="18"/>
          <w:szCs w:val="18"/>
          <w:color w:val="auto"/>
        </w:rPr>
        <w:t>Yodo, N.; Arfin, T. A resilience assessment of an interdependent multi-energy system with microgrids. Sustain. Resilient Infrastruct.</w:t>
      </w:r>
      <w:r>
        <w:rPr>
          <w:rFonts w:ascii="Arial" w:cs="Arial" w:eastAsia="Arial" w:hAnsi="Arial"/>
          <w:sz w:val="18"/>
          <w:szCs w:val="18"/>
          <w:b w:val="1"/>
          <w:bCs w:val="1"/>
          <w:color w:val="auto"/>
        </w:rPr>
        <w:t xml:space="preserve"> 2021</w:t>
      </w:r>
      <w:r>
        <w:rPr>
          <w:rFonts w:ascii="Arial" w:cs="Arial" w:eastAsia="Arial" w:hAnsi="Arial"/>
          <w:sz w:val="18"/>
          <w:szCs w:val="18"/>
          <w:color w:val="auto"/>
        </w:rPr>
        <w:t>, 6, 42–55. [</w:t>
      </w:r>
      <w:hyperlink r:id="rId56">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b w:val="1"/>
          <w:bCs w:val="1"/>
          <w:color w:val="auto"/>
        </w:rPr>
      </w:pPr>
    </w:p>
    <w:p>
      <w:pPr>
        <w:ind w:left="440" w:right="20" w:hanging="426"/>
        <w:spacing w:after="0" w:line="266" w:lineRule="auto"/>
        <w:tabs>
          <w:tab w:leader="none" w:pos="449" w:val="left"/>
        </w:tabs>
        <w:numPr>
          <w:ilvl w:val="0"/>
          <w:numId w:val="10"/>
        </w:numPr>
        <w:rPr>
          <w:rFonts w:ascii="Arial" w:cs="Arial" w:eastAsia="Arial" w:hAnsi="Arial"/>
          <w:sz w:val="18"/>
          <w:szCs w:val="18"/>
          <w:color w:val="auto"/>
        </w:rPr>
      </w:pPr>
      <w:r>
        <w:rPr>
          <w:rFonts w:ascii="Arial" w:cs="Arial" w:eastAsia="Arial" w:hAnsi="Arial"/>
          <w:sz w:val="18"/>
          <w:szCs w:val="18"/>
          <w:color w:val="auto"/>
        </w:rPr>
        <w:t>Gao, Z.; Kao, C.-K. Environmental Regulation of Oil and Gas; Kluwer Law International BV: Alphen aan Den Rijn, The Netherlands, 1998; Volume 11.</w:t>
      </w:r>
    </w:p>
    <w:p>
      <w:pPr>
        <w:spacing w:after="0" w:line="1" w:lineRule="exact"/>
        <w:rPr>
          <w:rFonts w:ascii="Arial" w:cs="Arial" w:eastAsia="Arial" w:hAnsi="Arial"/>
          <w:sz w:val="18"/>
          <w:szCs w:val="18"/>
          <w:color w:val="auto"/>
        </w:rPr>
      </w:pPr>
    </w:p>
    <w:p>
      <w:pPr>
        <w:ind w:left="440" w:hanging="426"/>
        <w:spacing w:after="0"/>
        <w:tabs>
          <w:tab w:leader="none" w:pos="440" w:val="left"/>
        </w:tabs>
        <w:numPr>
          <w:ilvl w:val="0"/>
          <w:numId w:val="10"/>
        </w:numPr>
        <w:rPr>
          <w:rFonts w:ascii="Arial" w:cs="Arial" w:eastAsia="Arial" w:hAnsi="Arial"/>
          <w:sz w:val="18"/>
          <w:szCs w:val="18"/>
          <w:color w:val="auto"/>
        </w:rPr>
      </w:pPr>
      <w:r>
        <w:rPr>
          <w:rFonts w:ascii="Arial" w:cs="Arial" w:eastAsia="Arial" w:hAnsi="Arial"/>
          <w:sz w:val="18"/>
          <w:szCs w:val="18"/>
          <w:color w:val="auto"/>
        </w:rPr>
        <w:t>Giuliano, F.A. Introduction to Oil and Gas Technology; Springer: Berlin/Heidelberg, Germany, 1989.</w:t>
      </w:r>
    </w:p>
    <w:p>
      <w:pPr>
        <w:sectPr>
          <w:pgSz w:w="11900" w:h="16838" w:orient="portrait"/>
          <w:cols w:equalWidth="0" w:num="1">
            <w:col w:w="10520"/>
          </w:cols>
          <w:pgMar w:left="700" w:top="1109" w:right="686" w:bottom="790" w:gutter="0" w:footer="0" w:header="0"/>
        </w:sectPr>
      </w:pPr>
    </w:p>
    <w:bookmarkStart w:id="19" w:name="page20"/>
    <w:bookmarkEnd w:id="19"/>
    <w:tbl>
      <w:tblPr>
        <w:tblLayout w:type="fixed"/>
        <w:tblInd w:w="0" w:type="dxa"/>
        <w:tblCellMar>
          <w:top w:w="0" w:type="dxa"/>
          <w:left w:w="0" w:type="dxa"/>
          <w:bottom w:w="0" w:type="dxa"/>
          <w:right w:w="0" w:type="dxa"/>
        </w:tblCellMar>
      </w:tblPr>
      <w:tr>
        <w:trPr>
          <w:trHeight w:val="198"/>
        </w:trPr>
        <w:tc>
          <w:tcPr>
            <w:tcW w:w="5920" w:type="dxa"/>
            <w:vAlign w:val="bottom"/>
          </w:tcPr>
          <w:p>
            <w:pPr>
              <w:spacing w:after="0"/>
              <w:rPr>
                <w:sz w:val="20"/>
                <w:szCs w:val="20"/>
                <w:color w:val="auto"/>
              </w:rPr>
            </w:pPr>
            <w:r>
              <w:rPr>
                <w:rFonts w:ascii="Arial" w:cs="Arial" w:eastAsia="Arial" w:hAnsi="Arial"/>
                <w:sz w:val="16"/>
                <w:szCs w:val="16"/>
                <w:color w:val="auto"/>
              </w:rPr>
              <w:t xml:space="preserve">Sustainability </w:t>
            </w:r>
            <w:r>
              <w:rPr>
                <w:rFonts w:ascii="Arial" w:cs="Arial" w:eastAsia="Arial" w:hAnsi="Arial"/>
                <w:sz w:val="16"/>
                <w:szCs w:val="16"/>
                <w:b w:val="1"/>
                <w:bCs w:val="1"/>
                <w:color w:val="auto"/>
              </w:rPr>
              <w:t>2023</w:t>
            </w:r>
            <w:r>
              <w:rPr>
                <w:rFonts w:ascii="Arial" w:cs="Arial" w:eastAsia="Arial" w:hAnsi="Arial"/>
                <w:sz w:val="16"/>
                <w:szCs w:val="16"/>
                <w:color w:val="auto"/>
              </w:rPr>
              <w:t>, 15, 4953</w:t>
            </w:r>
          </w:p>
        </w:tc>
        <w:tc>
          <w:tcPr>
            <w:tcW w:w="4580" w:type="dxa"/>
            <w:vAlign w:val="bottom"/>
          </w:tcPr>
          <w:p>
            <w:pPr>
              <w:ind w:left="4020"/>
              <w:spacing w:after="0"/>
              <w:rPr>
                <w:sz w:val="20"/>
                <w:szCs w:val="20"/>
                <w:color w:val="auto"/>
              </w:rPr>
            </w:pPr>
            <w:r>
              <w:rPr>
                <w:rFonts w:ascii="Arial" w:cs="Arial" w:eastAsia="Arial" w:hAnsi="Arial"/>
                <w:sz w:val="16"/>
                <w:szCs w:val="16"/>
                <w:color w:val="auto"/>
                <w:w w:val="89"/>
              </w:rPr>
              <w:t>20 of 22</w:t>
            </w:r>
          </w:p>
        </w:tc>
      </w:tr>
      <w:tr>
        <w:trPr>
          <w:trHeight w:val="103"/>
        </w:trPr>
        <w:tc>
          <w:tcPr>
            <w:tcW w:w="5920" w:type="dxa"/>
            <w:vAlign w:val="bottom"/>
            <w:tcBorders>
              <w:bottom w:val="single" w:sz="8" w:color="auto"/>
            </w:tcBorders>
          </w:tcPr>
          <w:p>
            <w:pPr>
              <w:spacing w:after="0"/>
              <w:rPr>
                <w:sz w:val="8"/>
                <w:szCs w:val="8"/>
                <w:color w:val="auto"/>
              </w:rPr>
            </w:pPr>
          </w:p>
        </w:tc>
        <w:tc>
          <w:tcPr>
            <w:tcW w:w="4580" w:type="dxa"/>
            <w:vAlign w:val="bottom"/>
            <w:tcBorders>
              <w:bottom w:val="single" w:sz="8" w:color="auto"/>
            </w:tcBorders>
          </w:tcPr>
          <w:p>
            <w:pPr>
              <w:spacing w:after="0"/>
              <w:rPr>
                <w:sz w:val="8"/>
                <w:szCs w:val="8"/>
                <w:color w:val="auto"/>
              </w:rPr>
            </w:pPr>
          </w:p>
        </w:tc>
      </w:tr>
    </w:tbl>
    <w:p>
      <w:pPr>
        <w:spacing w:after="0" w:line="200" w:lineRule="exact"/>
        <w:rPr>
          <w:sz w:val="20"/>
          <w:szCs w:val="20"/>
          <w:color w:val="auto"/>
        </w:rPr>
      </w:pPr>
    </w:p>
    <w:p>
      <w:pPr>
        <w:spacing w:after="0" w:line="309" w:lineRule="exact"/>
        <w:rPr>
          <w:sz w:val="20"/>
          <w:szCs w:val="20"/>
          <w:color w:val="auto"/>
        </w:rPr>
      </w:pPr>
    </w:p>
    <w:p>
      <w:pPr>
        <w:ind w:left="440" w:right="20" w:hanging="426"/>
        <w:spacing w:after="0" w:line="266" w:lineRule="auto"/>
        <w:tabs>
          <w:tab w:leader="none" w:pos="440" w:val="left"/>
        </w:tabs>
        <w:numPr>
          <w:ilvl w:val="0"/>
          <w:numId w:val="11"/>
        </w:numPr>
        <w:rPr>
          <w:rFonts w:ascii="Arial" w:cs="Arial" w:eastAsia="Arial" w:hAnsi="Arial"/>
          <w:sz w:val="18"/>
          <w:szCs w:val="18"/>
          <w:color w:val="auto"/>
        </w:rPr>
      </w:pPr>
      <w:r>
        <w:rPr>
          <w:rFonts w:ascii="Arial" w:cs="Arial" w:eastAsia="Arial" w:hAnsi="Arial"/>
          <w:sz w:val="18"/>
          <w:szCs w:val="18"/>
          <w:color w:val="auto"/>
        </w:rPr>
        <w:t>Kennedy, J.L. Oil and Gas Pipeline Fundamentals; U.S. Department of Energy Office of Scientific and Technical Information: Oak Ridge, TN, USA, 1984.</w:t>
      </w:r>
    </w:p>
    <w:p>
      <w:pPr>
        <w:spacing w:after="0" w:line="1" w:lineRule="exact"/>
        <w:rPr>
          <w:rFonts w:ascii="Arial" w:cs="Arial" w:eastAsia="Arial" w:hAnsi="Arial"/>
          <w:sz w:val="18"/>
          <w:szCs w:val="18"/>
          <w:color w:val="auto"/>
        </w:rPr>
      </w:pPr>
    </w:p>
    <w:p>
      <w:pPr>
        <w:ind w:left="440" w:hanging="426"/>
        <w:spacing w:after="0"/>
        <w:tabs>
          <w:tab w:leader="none" w:pos="440" w:val="left"/>
        </w:tabs>
        <w:numPr>
          <w:ilvl w:val="0"/>
          <w:numId w:val="11"/>
        </w:numPr>
        <w:rPr>
          <w:rFonts w:ascii="Arial" w:cs="Arial" w:eastAsia="Arial" w:hAnsi="Arial"/>
          <w:sz w:val="17"/>
          <w:szCs w:val="17"/>
          <w:color w:val="auto"/>
        </w:rPr>
      </w:pPr>
      <w:r>
        <w:rPr>
          <w:rFonts w:ascii="Arial" w:cs="Arial" w:eastAsia="Arial" w:hAnsi="Arial"/>
          <w:sz w:val="17"/>
          <w:szCs w:val="17"/>
          <w:color w:val="auto"/>
        </w:rPr>
        <w:t>Borowy, I. Defining Sustainable Development for Our Common Future: A History of the World Commission on Environment and</w:t>
      </w:r>
    </w:p>
    <w:p>
      <w:pPr>
        <w:spacing w:after="0" w:line="34" w:lineRule="exact"/>
        <w:rPr>
          <w:rFonts w:ascii="Arial" w:cs="Arial" w:eastAsia="Arial" w:hAnsi="Arial"/>
          <w:sz w:val="17"/>
          <w:szCs w:val="17"/>
          <w:color w:val="auto"/>
        </w:rPr>
      </w:pPr>
    </w:p>
    <w:p>
      <w:pPr>
        <w:ind w:left="440"/>
        <w:spacing w:after="0"/>
        <w:rPr>
          <w:rFonts w:ascii="Arial" w:cs="Arial" w:eastAsia="Arial" w:hAnsi="Arial"/>
          <w:sz w:val="17"/>
          <w:szCs w:val="17"/>
          <w:color w:val="auto"/>
        </w:rPr>
      </w:pPr>
      <w:r>
        <w:rPr>
          <w:rFonts w:ascii="Arial" w:cs="Arial" w:eastAsia="Arial" w:hAnsi="Arial"/>
          <w:sz w:val="18"/>
          <w:szCs w:val="18"/>
          <w:color w:val="auto"/>
        </w:rPr>
        <w:t>Development (Brundtland Commission); Routledge: Oxfordshire, UK, 2013.</w:t>
      </w:r>
    </w:p>
    <w:p>
      <w:pPr>
        <w:spacing w:after="0" w:line="23" w:lineRule="exact"/>
        <w:rPr>
          <w:rFonts w:ascii="Arial" w:cs="Arial" w:eastAsia="Arial" w:hAnsi="Arial"/>
          <w:sz w:val="17"/>
          <w:szCs w:val="17"/>
          <w:color w:val="auto"/>
        </w:rPr>
      </w:pPr>
    </w:p>
    <w:p>
      <w:pPr>
        <w:ind w:left="440" w:hanging="426"/>
        <w:spacing w:after="0"/>
        <w:tabs>
          <w:tab w:leader="none" w:pos="440" w:val="left"/>
        </w:tabs>
        <w:numPr>
          <w:ilvl w:val="0"/>
          <w:numId w:val="11"/>
        </w:numPr>
        <w:rPr>
          <w:rFonts w:ascii="Arial" w:cs="Arial" w:eastAsia="Arial" w:hAnsi="Arial"/>
          <w:sz w:val="16"/>
          <w:szCs w:val="16"/>
          <w:color w:val="auto"/>
        </w:rPr>
      </w:pPr>
      <w:r>
        <w:rPr>
          <w:rFonts w:ascii="Arial" w:cs="Arial" w:eastAsia="Arial" w:hAnsi="Arial"/>
          <w:sz w:val="16"/>
          <w:szCs w:val="16"/>
          <w:color w:val="auto"/>
        </w:rPr>
        <w:t>Butlin, J. Our Common Future. By World Commission on Environment and Development: London, Oxford University Press, 1987, pp. 383,</w:t>
      </w:r>
    </w:p>
    <w:p>
      <w:pPr>
        <w:spacing w:after="0" w:line="46" w:lineRule="exact"/>
        <w:rPr>
          <w:rFonts w:ascii="Arial" w:cs="Arial" w:eastAsia="Arial" w:hAnsi="Arial"/>
          <w:sz w:val="16"/>
          <w:szCs w:val="16"/>
          <w:color w:val="auto"/>
        </w:rPr>
      </w:pPr>
    </w:p>
    <w:p>
      <w:pPr>
        <w:ind w:left="440"/>
        <w:spacing w:after="0"/>
        <w:rPr>
          <w:rFonts w:ascii="Arial" w:cs="Arial" w:eastAsia="Arial" w:hAnsi="Arial"/>
          <w:sz w:val="16"/>
          <w:szCs w:val="16"/>
          <w:color w:val="auto"/>
        </w:rPr>
      </w:pPr>
      <w:r>
        <w:rPr>
          <w:rFonts w:ascii="Arial" w:cs="Arial" w:eastAsia="Arial" w:hAnsi="Arial"/>
          <w:sz w:val="18"/>
          <w:szCs w:val="18"/>
          <w:color w:val="auto"/>
        </w:rPr>
        <w:t>£ 5.95; John Wiley &amp; Sons, Ltd.: Hoboken, NJ, USA, 1989.</w:t>
      </w:r>
    </w:p>
    <w:p>
      <w:pPr>
        <w:spacing w:after="0" w:line="23" w:lineRule="exact"/>
        <w:rPr>
          <w:rFonts w:ascii="Arial" w:cs="Arial" w:eastAsia="Arial" w:hAnsi="Arial"/>
          <w:sz w:val="16"/>
          <w:szCs w:val="16"/>
          <w:color w:val="auto"/>
        </w:rPr>
      </w:pPr>
    </w:p>
    <w:p>
      <w:pPr>
        <w:jc w:val="both"/>
        <w:ind w:left="440" w:hanging="426"/>
        <w:spacing w:after="0" w:line="266" w:lineRule="auto"/>
        <w:tabs>
          <w:tab w:leader="none" w:pos="445" w:val="left"/>
        </w:tabs>
        <w:numPr>
          <w:ilvl w:val="0"/>
          <w:numId w:val="11"/>
        </w:numPr>
        <w:rPr>
          <w:rFonts w:ascii="Arial" w:cs="Arial" w:eastAsia="Arial" w:hAnsi="Arial"/>
          <w:sz w:val="18"/>
          <w:szCs w:val="18"/>
          <w:color w:val="auto"/>
        </w:rPr>
      </w:pPr>
      <w:r>
        <w:rPr>
          <w:rFonts w:ascii="Arial" w:cs="Arial" w:eastAsia="Arial" w:hAnsi="Arial"/>
          <w:sz w:val="18"/>
          <w:szCs w:val="18"/>
          <w:color w:val="auto"/>
        </w:rPr>
        <w:t xml:space="preserve">Costa, A.J.; Curi, D.; Bandeira, A.M.; Ferreira, A.; Tomé, B.; Joaquim, C.; Santos, C.; Góis, C.; Meira, D.; Azevedo, G.; et al. Literature review and theoretical framework of the evolution and interconnectedness of corporate sustainability constructs. Sustainability </w:t>
      </w:r>
      <w:r>
        <w:rPr>
          <w:rFonts w:ascii="Arial" w:cs="Arial" w:eastAsia="Arial" w:hAnsi="Arial"/>
          <w:sz w:val="18"/>
          <w:szCs w:val="18"/>
          <w:b w:val="1"/>
          <w:bCs w:val="1"/>
          <w:color w:val="auto"/>
        </w:rPr>
        <w:t>2022</w:t>
      </w:r>
      <w:r>
        <w:rPr>
          <w:rFonts w:ascii="Arial" w:cs="Arial" w:eastAsia="Arial" w:hAnsi="Arial"/>
          <w:sz w:val="18"/>
          <w:szCs w:val="18"/>
          <w:color w:val="auto"/>
        </w:rPr>
        <w:t>, 14, 4413. [</w:t>
      </w:r>
      <w:hyperlink r:id="rId57">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2" w:lineRule="exact"/>
        <w:rPr>
          <w:rFonts w:ascii="Arial" w:cs="Arial" w:eastAsia="Arial" w:hAnsi="Arial"/>
          <w:sz w:val="18"/>
          <w:szCs w:val="18"/>
          <w:color w:val="auto"/>
        </w:rPr>
      </w:pPr>
    </w:p>
    <w:p>
      <w:pPr>
        <w:ind w:left="440" w:right="40" w:hanging="426"/>
        <w:spacing w:after="0" w:line="266" w:lineRule="auto"/>
        <w:tabs>
          <w:tab w:leader="none" w:pos="445" w:val="left"/>
        </w:tabs>
        <w:numPr>
          <w:ilvl w:val="0"/>
          <w:numId w:val="11"/>
        </w:numPr>
        <w:rPr>
          <w:rFonts w:ascii="Arial" w:cs="Arial" w:eastAsia="Arial" w:hAnsi="Arial"/>
          <w:sz w:val="18"/>
          <w:szCs w:val="18"/>
          <w:color w:val="auto"/>
        </w:rPr>
      </w:pPr>
      <w:r>
        <w:rPr>
          <w:rFonts w:ascii="Arial" w:cs="Arial" w:eastAsia="Arial" w:hAnsi="Arial"/>
          <w:sz w:val="18"/>
          <w:szCs w:val="18"/>
          <w:color w:val="auto"/>
        </w:rPr>
        <w:t xml:space="preserve">Burton, I. Report on reports: Our common future: The world commission on environment and development. Environ. Sci. Policy Sustain. Dev. </w:t>
      </w:r>
      <w:r>
        <w:rPr>
          <w:rFonts w:ascii="Arial" w:cs="Arial" w:eastAsia="Arial" w:hAnsi="Arial"/>
          <w:sz w:val="18"/>
          <w:szCs w:val="18"/>
          <w:b w:val="1"/>
          <w:bCs w:val="1"/>
          <w:color w:val="auto"/>
        </w:rPr>
        <w:t>1987</w:t>
      </w:r>
      <w:r>
        <w:rPr>
          <w:rFonts w:ascii="Arial" w:cs="Arial" w:eastAsia="Arial" w:hAnsi="Arial"/>
          <w:sz w:val="18"/>
          <w:szCs w:val="18"/>
          <w:color w:val="auto"/>
        </w:rPr>
        <w:t>, 29, 25–29. [</w:t>
      </w:r>
      <w:hyperlink r:id="rId58">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right="20" w:hanging="426"/>
        <w:spacing w:after="0" w:line="266" w:lineRule="auto"/>
        <w:tabs>
          <w:tab w:leader="none" w:pos="446" w:val="left"/>
        </w:tabs>
        <w:numPr>
          <w:ilvl w:val="0"/>
          <w:numId w:val="11"/>
        </w:numPr>
        <w:rPr>
          <w:rFonts w:ascii="Arial" w:cs="Arial" w:eastAsia="Arial" w:hAnsi="Arial"/>
          <w:sz w:val="18"/>
          <w:szCs w:val="18"/>
          <w:color w:val="auto"/>
        </w:rPr>
      </w:pPr>
      <w:r>
        <w:rPr>
          <w:rFonts w:ascii="Arial" w:cs="Arial" w:eastAsia="Arial" w:hAnsi="Arial"/>
          <w:sz w:val="18"/>
          <w:szCs w:val="18"/>
          <w:color w:val="auto"/>
        </w:rPr>
        <w:t>World Commission on Environment and Development. Our Common Future; United Nations: New York, NY, USA, 1987; Volume 10, pp. 1–300.</w:t>
      </w:r>
    </w:p>
    <w:p>
      <w:pPr>
        <w:spacing w:after="0" w:line="1" w:lineRule="exact"/>
        <w:rPr>
          <w:rFonts w:ascii="Arial" w:cs="Arial" w:eastAsia="Arial" w:hAnsi="Arial"/>
          <w:sz w:val="18"/>
          <w:szCs w:val="18"/>
          <w:color w:val="auto"/>
        </w:rPr>
      </w:pPr>
    </w:p>
    <w:p>
      <w:pPr>
        <w:ind w:left="440" w:right="20" w:hanging="426"/>
        <w:spacing w:after="0" w:line="266" w:lineRule="auto"/>
        <w:tabs>
          <w:tab w:leader="none" w:pos="449" w:val="left"/>
        </w:tabs>
        <w:numPr>
          <w:ilvl w:val="0"/>
          <w:numId w:val="11"/>
        </w:numPr>
        <w:rPr>
          <w:rFonts w:ascii="Arial" w:cs="Arial" w:eastAsia="Arial" w:hAnsi="Arial"/>
          <w:sz w:val="18"/>
          <w:szCs w:val="18"/>
          <w:color w:val="auto"/>
        </w:rPr>
      </w:pPr>
      <w:r>
        <w:rPr>
          <w:rFonts w:ascii="Arial" w:cs="Arial" w:eastAsia="Arial" w:hAnsi="Arial"/>
          <w:sz w:val="18"/>
          <w:szCs w:val="18"/>
          <w:color w:val="auto"/>
        </w:rPr>
        <w:t xml:space="preserve">Ruggerio, C.A. Sustainability and sustainable development: A review of principles and definitions. Sci. Total Environ. </w:t>
      </w:r>
      <w:r>
        <w:rPr>
          <w:rFonts w:ascii="Arial" w:cs="Arial" w:eastAsia="Arial" w:hAnsi="Arial"/>
          <w:sz w:val="18"/>
          <w:szCs w:val="18"/>
          <w:b w:val="1"/>
          <w:bCs w:val="1"/>
          <w:color w:val="auto"/>
        </w:rPr>
        <w:t>2021</w:t>
      </w:r>
      <w:r>
        <w:rPr>
          <w:rFonts w:ascii="Arial" w:cs="Arial" w:eastAsia="Arial" w:hAnsi="Arial"/>
          <w:sz w:val="18"/>
          <w:szCs w:val="18"/>
          <w:color w:val="auto"/>
        </w:rPr>
        <w:t>, 786, 147481. [</w:t>
      </w:r>
      <w:hyperlink r:id="rId59">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hanging="426"/>
        <w:spacing w:after="0" w:line="266" w:lineRule="auto"/>
        <w:tabs>
          <w:tab w:leader="none" w:pos="440" w:val="left"/>
        </w:tabs>
        <w:numPr>
          <w:ilvl w:val="0"/>
          <w:numId w:val="11"/>
        </w:numPr>
        <w:rPr>
          <w:rFonts w:ascii="Arial" w:cs="Arial" w:eastAsia="Arial" w:hAnsi="Arial"/>
          <w:sz w:val="18"/>
          <w:szCs w:val="18"/>
          <w:color w:val="auto"/>
        </w:rPr>
      </w:pPr>
      <w:r>
        <w:rPr>
          <w:rFonts w:ascii="Arial" w:cs="Arial" w:eastAsia="Arial" w:hAnsi="Arial"/>
          <w:sz w:val="18"/>
          <w:szCs w:val="18"/>
          <w:color w:val="auto"/>
        </w:rPr>
        <w:t xml:space="preserve">Purvis, B.; Mao, Y.; Robinson, D. Three pillars of sustainability: In search of conceptual origins. Sustain. Sci. </w:t>
      </w:r>
      <w:r>
        <w:rPr>
          <w:rFonts w:ascii="Arial" w:cs="Arial" w:eastAsia="Arial" w:hAnsi="Arial"/>
          <w:sz w:val="18"/>
          <w:szCs w:val="18"/>
          <w:b w:val="1"/>
          <w:bCs w:val="1"/>
          <w:color w:val="auto"/>
        </w:rPr>
        <w:t>2019</w:t>
      </w:r>
      <w:r>
        <w:rPr>
          <w:rFonts w:ascii="Arial" w:cs="Arial" w:eastAsia="Arial" w:hAnsi="Arial"/>
          <w:sz w:val="18"/>
          <w:szCs w:val="18"/>
          <w:color w:val="auto"/>
        </w:rPr>
        <w:t>, 14, 681–695. [</w:t>
      </w:r>
      <w:hyperlink r:id="rId60">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right="40" w:hanging="426"/>
        <w:spacing w:after="0" w:line="266" w:lineRule="auto"/>
        <w:tabs>
          <w:tab w:leader="none" w:pos="440" w:val="left"/>
        </w:tabs>
        <w:numPr>
          <w:ilvl w:val="0"/>
          <w:numId w:val="11"/>
        </w:numPr>
        <w:rPr>
          <w:rFonts w:ascii="Arial" w:cs="Arial" w:eastAsia="Arial" w:hAnsi="Arial"/>
          <w:sz w:val="18"/>
          <w:szCs w:val="18"/>
          <w:color w:val="auto"/>
        </w:rPr>
      </w:pPr>
      <w:r>
        <w:rPr>
          <w:rFonts w:ascii="Arial" w:cs="Arial" w:eastAsia="Arial" w:hAnsi="Arial"/>
          <w:sz w:val="18"/>
          <w:szCs w:val="18"/>
          <w:color w:val="auto"/>
        </w:rPr>
        <w:t>Munasinghe, M.; Shearer, W. An introduction to the definition and measurement of biogeophysical sustainability. In Defining and Measuring Sustainability, The Biogeophysical Foundations; The World Bank: Washington, DC, USA, 1995; pp. 17–30.</w:t>
      </w:r>
    </w:p>
    <w:p>
      <w:pPr>
        <w:spacing w:after="0" w:line="1" w:lineRule="exact"/>
        <w:rPr>
          <w:rFonts w:ascii="Arial" w:cs="Arial" w:eastAsia="Arial" w:hAnsi="Arial"/>
          <w:sz w:val="18"/>
          <w:szCs w:val="18"/>
          <w:color w:val="auto"/>
        </w:rPr>
      </w:pPr>
    </w:p>
    <w:p>
      <w:pPr>
        <w:ind w:left="440" w:right="20" w:hanging="426"/>
        <w:spacing w:after="0" w:line="266" w:lineRule="auto"/>
        <w:tabs>
          <w:tab w:leader="none" w:pos="440" w:val="left"/>
        </w:tabs>
        <w:numPr>
          <w:ilvl w:val="0"/>
          <w:numId w:val="11"/>
        </w:numPr>
        <w:rPr>
          <w:rFonts w:ascii="Arial" w:cs="Arial" w:eastAsia="Arial" w:hAnsi="Arial"/>
          <w:sz w:val="18"/>
          <w:szCs w:val="18"/>
          <w:color w:val="0875B7"/>
        </w:rPr>
      </w:pPr>
      <w:r>
        <w:rPr>
          <w:rFonts w:ascii="Arial" w:cs="Arial" w:eastAsia="Arial" w:hAnsi="Arial"/>
          <w:sz w:val="18"/>
          <w:szCs w:val="18"/>
          <w:color w:val="auto"/>
        </w:rPr>
        <w:t>Naredo, J.M. Sobre el origen, el uso y el contenido del término sostenible. Cuad. Investig. Urban</w:t>
      </w:r>
      <w:r>
        <w:rPr>
          <w:rFonts w:ascii="Arial" w:cs="Arial" w:eastAsia="Arial" w:hAnsi="Arial"/>
          <w:sz w:val="18"/>
          <w:szCs w:val="18"/>
          <w:i w:val="1"/>
          <w:iCs w:val="1"/>
          <w:color w:val="auto"/>
        </w:rPr>
        <w:t>í</w:t>
      </w:r>
      <w:r>
        <w:rPr>
          <w:rFonts w:ascii="Arial" w:cs="Arial" w:eastAsia="Arial" w:hAnsi="Arial"/>
          <w:sz w:val="18"/>
          <w:szCs w:val="18"/>
          <w:color w:val="auto"/>
        </w:rPr>
        <w:t xml:space="preserve">stica </w:t>
      </w:r>
      <w:r>
        <w:rPr>
          <w:rFonts w:ascii="Arial" w:cs="Arial" w:eastAsia="Arial" w:hAnsi="Arial"/>
          <w:sz w:val="18"/>
          <w:szCs w:val="18"/>
          <w:b w:val="1"/>
          <w:bCs w:val="1"/>
          <w:color w:val="auto"/>
        </w:rPr>
        <w:t>2004</w:t>
      </w:r>
      <w:r>
        <w:rPr>
          <w:rFonts w:ascii="Arial" w:cs="Arial" w:eastAsia="Arial" w:hAnsi="Arial"/>
          <w:sz w:val="18"/>
          <w:szCs w:val="18"/>
          <w:color w:val="auto"/>
        </w:rPr>
        <w:t xml:space="preserve">, 7–18. Available online: </w:t>
      </w:r>
      <w:hyperlink r:id="rId61">
        <w:r>
          <w:rPr>
            <w:rFonts w:ascii="Arial" w:cs="Arial" w:eastAsia="Arial" w:hAnsi="Arial"/>
            <w:sz w:val="18"/>
            <w:szCs w:val="18"/>
            <w:color w:val="0875B7"/>
          </w:rPr>
          <w:t>https://dialnet.unirioja.es/servlet/articulo?codigo=1333758</w:t>
        </w:r>
        <w:r>
          <w:rPr>
            <w:rFonts w:ascii="Arial" w:cs="Arial" w:eastAsia="Arial" w:hAnsi="Arial"/>
            <w:sz w:val="18"/>
            <w:szCs w:val="18"/>
            <w:color w:val="000000"/>
          </w:rPr>
          <w:t xml:space="preserve"> </w:t>
        </w:r>
      </w:hyperlink>
      <w:r>
        <w:rPr>
          <w:rFonts w:ascii="Arial" w:cs="Arial" w:eastAsia="Arial" w:hAnsi="Arial"/>
          <w:sz w:val="18"/>
          <w:szCs w:val="18"/>
          <w:color w:val="000000"/>
        </w:rPr>
        <w:t>(accessed on 15 January 2023).</w:t>
      </w:r>
    </w:p>
    <w:p>
      <w:pPr>
        <w:spacing w:after="0" w:line="1" w:lineRule="exact"/>
        <w:rPr>
          <w:rFonts w:ascii="Arial" w:cs="Arial" w:eastAsia="Arial" w:hAnsi="Arial"/>
          <w:sz w:val="18"/>
          <w:szCs w:val="18"/>
          <w:color w:val="0875B7"/>
        </w:rPr>
      </w:pPr>
    </w:p>
    <w:p>
      <w:pPr>
        <w:ind w:left="440" w:right="40" w:hanging="426"/>
        <w:spacing w:after="0" w:line="266" w:lineRule="auto"/>
        <w:tabs>
          <w:tab w:leader="none" w:pos="440" w:val="left"/>
        </w:tabs>
        <w:numPr>
          <w:ilvl w:val="0"/>
          <w:numId w:val="11"/>
        </w:numPr>
        <w:rPr>
          <w:rFonts w:ascii="Arial" w:cs="Arial" w:eastAsia="Arial" w:hAnsi="Arial"/>
          <w:sz w:val="18"/>
          <w:szCs w:val="18"/>
          <w:color w:val="auto"/>
        </w:rPr>
      </w:pPr>
      <w:r>
        <w:rPr>
          <w:rFonts w:ascii="Arial" w:cs="Arial" w:eastAsia="Arial" w:hAnsi="Arial"/>
          <w:sz w:val="18"/>
          <w:szCs w:val="18"/>
          <w:color w:val="auto"/>
        </w:rPr>
        <w:t xml:space="preserve">Litvinenko, V.; Tsvetkov, P.; Molodtsov, K. The social and market mechanism of sustainable development of public companies in the mineral resource sector. Eurasian Min. </w:t>
      </w:r>
      <w:r>
        <w:rPr>
          <w:rFonts w:ascii="Arial" w:cs="Arial" w:eastAsia="Arial" w:hAnsi="Arial"/>
          <w:sz w:val="18"/>
          <w:szCs w:val="18"/>
          <w:b w:val="1"/>
          <w:bCs w:val="1"/>
          <w:color w:val="auto"/>
        </w:rPr>
        <w:t>2020</w:t>
      </w:r>
      <w:r>
        <w:rPr>
          <w:rFonts w:ascii="Arial" w:cs="Arial" w:eastAsia="Arial" w:hAnsi="Arial"/>
          <w:sz w:val="18"/>
          <w:szCs w:val="18"/>
          <w:color w:val="auto"/>
        </w:rPr>
        <w:t>, 2020, 36–41. [</w:t>
      </w:r>
      <w:hyperlink r:id="rId62">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jc w:val="both"/>
        <w:ind w:left="440" w:right="40" w:hanging="426"/>
        <w:spacing w:after="0" w:line="266" w:lineRule="auto"/>
        <w:tabs>
          <w:tab w:leader="none" w:pos="440" w:val="left"/>
        </w:tabs>
        <w:numPr>
          <w:ilvl w:val="0"/>
          <w:numId w:val="11"/>
        </w:numPr>
        <w:rPr>
          <w:rFonts w:ascii="Arial" w:cs="Arial" w:eastAsia="Arial" w:hAnsi="Arial"/>
          <w:sz w:val="18"/>
          <w:szCs w:val="18"/>
          <w:color w:val="auto"/>
        </w:rPr>
      </w:pPr>
      <w:r>
        <w:rPr>
          <w:rFonts w:ascii="Arial" w:cs="Arial" w:eastAsia="Arial" w:hAnsi="Arial"/>
          <w:sz w:val="18"/>
          <w:szCs w:val="18"/>
          <w:color w:val="auto"/>
        </w:rPr>
        <w:t>Yodo, N.; Goethals, P.L. Cybersecurity Management via Control Strategies for Resilient Cyber-Physical Systems. In Proceedings of the IIE Annual Conference, Orlando, FL, USA, 18–21 May 2019; Institute of Industrial and Systems Engineers: Peachtree Corners, GA, USA, 2019; pp. 1584–1589.</w:t>
      </w:r>
    </w:p>
    <w:p>
      <w:pPr>
        <w:spacing w:after="0" w:line="2" w:lineRule="exact"/>
        <w:rPr>
          <w:rFonts w:ascii="Arial" w:cs="Arial" w:eastAsia="Arial" w:hAnsi="Arial"/>
          <w:sz w:val="18"/>
          <w:szCs w:val="18"/>
          <w:color w:val="auto"/>
        </w:rPr>
      </w:pPr>
    </w:p>
    <w:p>
      <w:pPr>
        <w:ind w:left="440" w:right="40" w:hanging="426"/>
        <w:spacing w:after="0" w:line="266" w:lineRule="auto"/>
        <w:tabs>
          <w:tab w:leader="none" w:pos="440" w:val="left"/>
        </w:tabs>
        <w:numPr>
          <w:ilvl w:val="0"/>
          <w:numId w:val="11"/>
        </w:numPr>
        <w:rPr>
          <w:rFonts w:ascii="Arial" w:cs="Arial" w:eastAsia="Arial" w:hAnsi="Arial"/>
          <w:sz w:val="18"/>
          <w:szCs w:val="18"/>
          <w:color w:val="auto"/>
        </w:rPr>
      </w:pPr>
      <w:r>
        <w:rPr>
          <w:rFonts w:ascii="Arial" w:cs="Arial" w:eastAsia="Arial" w:hAnsi="Arial"/>
          <w:sz w:val="18"/>
          <w:szCs w:val="18"/>
          <w:color w:val="auto"/>
        </w:rPr>
        <w:t xml:space="preserve">Benevolenza, M.A.; DeRigne, L. The impact of climate change and natural disasters on vulnerable populations: A systematic review of literature. J. Hum. Behav. Soc. Environ. </w:t>
      </w:r>
      <w:r>
        <w:rPr>
          <w:rFonts w:ascii="Arial" w:cs="Arial" w:eastAsia="Arial" w:hAnsi="Arial"/>
          <w:sz w:val="18"/>
          <w:szCs w:val="18"/>
          <w:b w:val="1"/>
          <w:bCs w:val="1"/>
          <w:color w:val="auto"/>
        </w:rPr>
        <w:t>2019</w:t>
      </w:r>
      <w:r>
        <w:rPr>
          <w:rFonts w:ascii="Arial" w:cs="Arial" w:eastAsia="Arial" w:hAnsi="Arial"/>
          <w:sz w:val="18"/>
          <w:szCs w:val="18"/>
          <w:color w:val="auto"/>
        </w:rPr>
        <w:t>, 29, 266–281. [</w:t>
      </w:r>
      <w:hyperlink r:id="rId63">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hanging="426"/>
        <w:spacing w:after="0"/>
        <w:tabs>
          <w:tab w:leader="none" w:pos="440" w:val="left"/>
        </w:tabs>
        <w:numPr>
          <w:ilvl w:val="0"/>
          <w:numId w:val="11"/>
        </w:numPr>
        <w:rPr>
          <w:rFonts w:ascii="Arial" w:cs="Arial" w:eastAsia="Arial" w:hAnsi="Arial"/>
          <w:sz w:val="18"/>
          <w:szCs w:val="18"/>
          <w:color w:val="auto"/>
        </w:rPr>
      </w:pPr>
      <w:r>
        <w:rPr>
          <w:rFonts w:ascii="Arial" w:cs="Arial" w:eastAsia="Arial" w:hAnsi="Arial"/>
          <w:sz w:val="18"/>
          <w:szCs w:val="18"/>
          <w:color w:val="auto"/>
        </w:rPr>
        <w:t>Singh, R. Pipeline Integrity: Management and Risk Evaluation; Gulf Professional Publishing: Houston, TX, USA, 2017.</w:t>
      </w:r>
    </w:p>
    <w:p>
      <w:pPr>
        <w:spacing w:after="0" w:line="23" w:lineRule="exact"/>
        <w:rPr>
          <w:rFonts w:ascii="Arial" w:cs="Arial" w:eastAsia="Arial" w:hAnsi="Arial"/>
          <w:sz w:val="18"/>
          <w:szCs w:val="18"/>
          <w:color w:val="auto"/>
        </w:rPr>
      </w:pPr>
    </w:p>
    <w:p>
      <w:pPr>
        <w:ind w:left="440" w:right="40" w:hanging="426"/>
        <w:spacing w:after="0" w:line="266" w:lineRule="auto"/>
        <w:tabs>
          <w:tab w:leader="none" w:pos="440" w:val="left"/>
        </w:tabs>
        <w:numPr>
          <w:ilvl w:val="0"/>
          <w:numId w:val="11"/>
        </w:numPr>
        <w:rPr>
          <w:rFonts w:ascii="Arial" w:cs="Arial" w:eastAsia="Arial" w:hAnsi="Arial"/>
          <w:sz w:val="18"/>
          <w:szCs w:val="18"/>
          <w:color w:val="auto"/>
        </w:rPr>
      </w:pPr>
      <w:r>
        <w:rPr>
          <w:rFonts w:ascii="Arial" w:cs="Arial" w:eastAsia="Arial" w:hAnsi="Arial"/>
          <w:sz w:val="18"/>
          <w:szCs w:val="18"/>
          <w:color w:val="auto"/>
        </w:rPr>
        <w:t xml:space="preserve">Han, Z.Y.; Weng, W.G. Comparison study on qualitative and quantitative risk assessment methods for urban natural gas pipeline network. J. Hazard. Mater. </w:t>
      </w:r>
      <w:r>
        <w:rPr>
          <w:rFonts w:ascii="Arial" w:cs="Arial" w:eastAsia="Arial" w:hAnsi="Arial"/>
          <w:sz w:val="18"/>
          <w:szCs w:val="18"/>
          <w:b w:val="1"/>
          <w:bCs w:val="1"/>
          <w:color w:val="auto"/>
        </w:rPr>
        <w:t>2011</w:t>
      </w:r>
      <w:r>
        <w:rPr>
          <w:rFonts w:ascii="Arial" w:cs="Arial" w:eastAsia="Arial" w:hAnsi="Arial"/>
          <w:sz w:val="18"/>
          <w:szCs w:val="18"/>
          <w:color w:val="auto"/>
        </w:rPr>
        <w:t>, 189, 509–518. [</w:t>
      </w:r>
      <w:hyperlink r:id="rId64">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right="40" w:hanging="426"/>
        <w:spacing w:after="0" w:line="266" w:lineRule="auto"/>
        <w:tabs>
          <w:tab w:leader="none" w:pos="440" w:val="left"/>
        </w:tabs>
        <w:numPr>
          <w:ilvl w:val="0"/>
          <w:numId w:val="11"/>
        </w:numPr>
        <w:rPr>
          <w:rFonts w:ascii="Arial" w:cs="Arial" w:eastAsia="Arial" w:hAnsi="Arial"/>
          <w:sz w:val="18"/>
          <w:szCs w:val="18"/>
          <w:color w:val="auto"/>
        </w:rPr>
      </w:pPr>
      <w:r>
        <w:rPr>
          <w:rFonts w:ascii="Arial" w:cs="Arial" w:eastAsia="Arial" w:hAnsi="Arial"/>
          <w:sz w:val="18"/>
          <w:szCs w:val="18"/>
          <w:color w:val="auto"/>
        </w:rPr>
        <w:t xml:space="preserve">Sircar, A.; Yadav, K.; Rayavarapu, K.; Bist, N.; Oza, H. Application of machine learning and artificial intelligence in oil and gas industry. Pet. Res. </w:t>
      </w:r>
      <w:r>
        <w:rPr>
          <w:rFonts w:ascii="Arial" w:cs="Arial" w:eastAsia="Arial" w:hAnsi="Arial"/>
          <w:sz w:val="18"/>
          <w:szCs w:val="18"/>
          <w:b w:val="1"/>
          <w:bCs w:val="1"/>
          <w:color w:val="auto"/>
        </w:rPr>
        <w:t>2021</w:t>
      </w:r>
      <w:r>
        <w:rPr>
          <w:rFonts w:ascii="Arial" w:cs="Arial" w:eastAsia="Arial" w:hAnsi="Arial"/>
          <w:sz w:val="18"/>
          <w:szCs w:val="18"/>
          <w:color w:val="auto"/>
        </w:rPr>
        <w:t>, 6, 379–391. [</w:t>
      </w:r>
      <w:hyperlink r:id="rId65">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jc w:val="both"/>
        <w:ind w:left="440" w:right="40" w:hanging="426"/>
        <w:spacing w:after="0" w:line="266" w:lineRule="auto"/>
        <w:tabs>
          <w:tab w:leader="none" w:pos="440" w:val="left"/>
        </w:tabs>
        <w:numPr>
          <w:ilvl w:val="0"/>
          <w:numId w:val="11"/>
        </w:numPr>
        <w:rPr>
          <w:rFonts w:ascii="Arial" w:cs="Arial" w:eastAsia="Arial" w:hAnsi="Arial"/>
          <w:sz w:val="18"/>
          <w:szCs w:val="18"/>
          <w:color w:val="auto"/>
        </w:rPr>
      </w:pPr>
      <w:r>
        <w:rPr>
          <w:rFonts w:ascii="Arial" w:cs="Arial" w:eastAsia="Arial" w:hAnsi="Arial"/>
          <w:sz w:val="18"/>
          <w:szCs w:val="18"/>
          <w:color w:val="auto"/>
        </w:rPr>
        <w:t xml:space="preserve">Aditiyawarman, T.; Kaban, A.P.S.; Soedarsono, J.W. A Recent Review of Risk-Based Inspection Development to Support Service Excellence in the Oil and Gas Industry: An Artificial Intelligence Perspective. ASCE-ASME J. Risk Uncertain. Eng. Syst. Part B Mech. Eng. </w:t>
      </w:r>
      <w:r>
        <w:rPr>
          <w:rFonts w:ascii="Arial" w:cs="Arial" w:eastAsia="Arial" w:hAnsi="Arial"/>
          <w:sz w:val="18"/>
          <w:szCs w:val="18"/>
          <w:b w:val="1"/>
          <w:bCs w:val="1"/>
          <w:color w:val="auto"/>
        </w:rPr>
        <w:t>2023</w:t>
      </w:r>
      <w:r>
        <w:rPr>
          <w:rFonts w:ascii="Arial" w:cs="Arial" w:eastAsia="Arial" w:hAnsi="Arial"/>
          <w:sz w:val="18"/>
          <w:szCs w:val="18"/>
          <w:color w:val="auto"/>
        </w:rPr>
        <w:t>, 9, 010801. [</w:t>
      </w:r>
      <w:hyperlink r:id="rId66">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2" w:lineRule="exact"/>
        <w:rPr>
          <w:rFonts w:ascii="Arial" w:cs="Arial" w:eastAsia="Arial" w:hAnsi="Arial"/>
          <w:sz w:val="18"/>
          <w:szCs w:val="18"/>
          <w:color w:val="auto"/>
        </w:rPr>
      </w:pPr>
    </w:p>
    <w:p>
      <w:pPr>
        <w:ind w:left="440" w:right="40" w:hanging="426"/>
        <w:spacing w:after="0" w:line="266" w:lineRule="auto"/>
        <w:tabs>
          <w:tab w:leader="none" w:pos="440" w:val="left"/>
        </w:tabs>
        <w:numPr>
          <w:ilvl w:val="0"/>
          <w:numId w:val="11"/>
        </w:numPr>
        <w:rPr>
          <w:rFonts w:ascii="Arial" w:cs="Arial" w:eastAsia="Arial" w:hAnsi="Arial"/>
          <w:sz w:val="18"/>
          <w:szCs w:val="18"/>
          <w:b w:val="1"/>
          <w:bCs w:val="1"/>
          <w:color w:val="auto"/>
        </w:rPr>
      </w:pPr>
      <w:r>
        <w:rPr>
          <w:rFonts w:ascii="Arial" w:cs="Arial" w:eastAsia="Arial" w:hAnsi="Arial"/>
          <w:sz w:val="18"/>
          <w:szCs w:val="18"/>
          <w:color w:val="auto"/>
        </w:rPr>
        <w:t>Koroteev, D.; Tekic, Z. Artificial intelligence in oil and gas upstream: Trends, challenges, and scenarios for the future. Energy AI</w:t>
      </w:r>
      <w:r>
        <w:rPr>
          <w:rFonts w:ascii="Arial" w:cs="Arial" w:eastAsia="Arial" w:hAnsi="Arial"/>
          <w:sz w:val="18"/>
          <w:szCs w:val="18"/>
          <w:b w:val="1"/>
          <w:bCs w:val="1"/>
          <w:color w:val="auto"/>
        </w:rPr>
        <w:t xml:space="preserve"> 2021</w:t>
      </w:r>
      <w:r>
        <w:rPr>
          <w:rFonts w:ascii="Arial" w:cs="Arial" w:eastAsia="Arial" w:hAnsi="Arial"/>
          <w:sz w:val="18"/>
          <w:szCs w:val="18"/>
          <w:color w:val="auto"/>
        </w:rPr>
        <w:t>, 3, 100041. [</w:t>
      </w:r>
      <w:hyperlink r:id="rId67">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b w:val="1"/>
          <w:bCs w:val="1"/>
          <w:color w:val="auto"/>
        </w:rPr>
      </w:pPr>
    </w:p>
    <w:p>
      <w:pPr>
        <w:jc w:val="both"/>
        <w:ind w:left="440" w:right="20" w:hanging="426"/>
        <w:spacing w:after="0" w:line="266" w:lineRule="auto"/>
        <w:tabs>
          <w:tab w:leader="none" w:pos="446" w:val="left"/>
        </w:tabs>
        <w:numPr>
          <w:ilvl w:val="0"/>
          <w:numId w:val="11"/>
        </w:numPr>
        <w:rPr>
          <w:rFonts w:ascii="Arial" w:cs="Arial" w:eastAsia="Arial" w:hAnsi="Arial"/>
          <w:sz w:val="18"/>
          <w:szCs w:val="18"/>
          <w:color w:val="auto"/>
        </w:rPr>
      </w:pPr>
      <w:r>
        <w:rPr>
          <w:rFonts w:ascii="Arial" w:cs="Arial" w:eastAsia="Arial" w:hAnsi="Arial"/>
          <w:sz w:val="18"/>
          <w:szCs w:val="18"/>
          <w:color w:val="auto"/>
        </w:rPr>
        <w:t xml:space="preserve">Kalathil, M.J.; Renjith, V.; Augustine, N.R. Failure mode effect and criticality analysis using dempster shafer theory and its comparison with fuzzy failure mode effect and criticality analysis: A case study applied to LNG storage facility. Process Saf. Environ. Prot. </w:t>
      </w:r>
      <w:r>
        <w:rPr>
          <w:rFonts w:ascii="Arial" w:cs="Arial" w:eastAsia="Arial" w:hAnsi="Arial"/>
          <w:sz w:val="18"/>
          <w:szCs w:val="18"/>
          <w:b w:val="1"/>
          <w:bCs w:val="1"/>
          <w:color w:val="auto"/>
        </w:rPr>
        <w:t>2020</w:t>
      </w:r>
      <w:r>
        <w:rPr>
          <w:rFonts w:ascii="Arial" w:cs="Arial" w:eastAsia="Arial" w:hAnsi="Arial"/>
          <w:sz w:val="18"/>
          <w:szCs w:val="18"/>
          <w:color w:val="auto"/>
        </w:rPr>
        <w:t>, 138, 337–348. [</w:t>
      </w:r>
      <w:hyperlink r:id="rId68">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2" w:lineRule="exact"/>
        <w:rPr>
          <w:rFonts w:ascii="Arial" w:cs="Arial" w:eastAsia="Arial" w:hAnsi="Arial"/>
          <w:sz w:val="18"/>
          <w:szCs w:val="18"/>
          <w:color w:val="auto"/>
        </w:rPr>
      </w:pPr>
    </w:p>
    <w:p>
      <w:pPr>
        <w:ind w:left="440" w:right="40" w:hanging="426"/>
        <w:spacing w:after="0" w:line="266" w:lineRule="auto"/>
        <w:tabs>
          <w:tab w:leader="none" w:pos="445" w:val="left"/>
        </w:tabs>
        <w:numPr>
          <w:ilvl w:val="0"/>
          <w:numId w:val="11"/>
        </w:numPr>
        <w:rPr>
          <w:rFonts w:ascii="Arial" w:cs="Arial" w:eastAsia="Arial" w:hAnsi="Arial"/>
          <w:sz w:val="18"/>
          <w:szCs w:val="18"/>
          <w:color w:val="auto"/>
        </w:rPr>
      </w:pPr>
      <w:r>
        <w:rPr>
          <w:rFonts w:ascii="Arial" w:cs="Arial" w:eastAsia="Arial" w:hAnsi="Arial"/>
          <w:sz w:val="18"/>
          <w:szCs w:val="18"/>
          <w:color w:val="auto"/>
        </w:rPr>
        <w:t>Chakhrit, A.; Chennoufi, M. Failure mode, effects and criticality analysis improvement by using new criticality assessment and prioritization based approach. J. Eng. Des. Technol. 2021, ahead-of-print.</w:t>
      </w:r>
    </w:p>
    <w:p>
      <w:pPr>
        <w:spacing w:after="0" w:line="1" w:lineRule="exact"/>
        <w:rPr>
          <w:rFonts w:ascii="Arial" w:cs="Arial" w:eastAsia="Arial" w:hAnsi="Arial"/>
          <w:sz w:val="18"/>
          <w:szCs w:val="18"/>
          <w:color w:val="auto"/>
        </w:rPr>
      </w:pPr>
    </w:p>
    <w:p>
      <w:pPr>
        <w:ind w:left="440" w:right="40" w:hanging="426"/>
        <w:spacing w:after="0" w:line="266" w:lineRule="auto"/>
        <w:tabs>
          <w:tab w:leader="none" w:pos="440" w:val="left"/>
        </w:tabs>
        <w:numPr>
          <w:ilvl w:val="0"/>
          <w:numId w:val="11"/>
        </w:numPr>
        <w:rPr>
          <w:rFonts w:ascii="Arial" w:cs="Arial" w:eastAsia="Arial" w:hAnsi="Arial"/>
          <w:sz w:val="18"/>
          <w:szCs w:val="18"/>
          <w:color w:val="auto"/>
        </w:rPr>
      </w:pPr>
      <w:r>
        <w:rPr>
          <w:rFonts w:ascii="Arial" w:cs="Arial" w:eastAsia="Arial" w:hAnsi="Arial"/>
          <w:sz w:val="18"/>
          <w:szCs w:val="18"/>
          <w:color w:val="auto"/>
        </w:rPr>
        <w:t xml:space="preserve">Badida, P.; Balasubramaniam, Y.; Jayaprakash, J. Risk evaluation of oil and natural gas pipelines due to natural hazards using fuzzy fault tree analysis. J. Nat. Gas Sci. Eng. </w:t>
      </w:r>
      <w:r>
        <w:rPr>
          <w:rFonts w:ascii="Arial" w:cs="Arial" w:eastAsia="Arial" w:hAnsi="Arial"/>
          <w:sz w:val="18"/>
          <w:szCs w:val="18"/>
          <w:b w:val="1"/>
          <w:bCs w:val="1"/>
          <w:color w:val="auto"/>
        </w:rPr>
        <w:t>2019</w:t>
      </w:r>
      <w:r>
        <w:rPr>
          <w:rFonts w:ascii="Arial" w:cs="Arial" w:eastAsia="Arial" w:hAnsi="Arial"/>
          <w:sz w:val="18"/>
          <w:szCs w:val="18"/>
          <w:color w:val="auto"/>
        </w:rPr>
        <w:t>, 66, 284–292. [</w:t>
      </w:r>
      <w:hyperlink r:id="rId69">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right="40" w:hanging="426"/>
        <w:spacing w:after="0" w:line="266" w:lineRule="auto"/>
        <w:tabs>
          <w:tab w:leader="none" w:pos="440" w:val="left"/>
        </w:tabs>
        <w:numPr>
          <w:ilvl w:val="0"/>
          <w:numId w:val="11"/>
        </w:numPr>
        <w:rPr>
          <w:rFonts w:ascii="Arial" w:cs="Arial" w:eastAsia="Arial" w:hAnsi="Arial"/>
          <w:sz w:val="18"/>
          <w:szCs w:val="18"/>
          <w:color w:val="auto"/>
        </w:rPr>
      </w:pPr>
      <w:r>
        <w:rPr>
          <w:rFonts w:ascii="Arial" w:cs="Arial" w:eastAsia="Arial" w:hAnsi="Arial"/>
          <w:sz w:val="18"/>
          <w:szCs w:val="18"/>
          <w:color w:val="auto"/>
        </w:rPr>
        <w:t xml:space="preserve">Lavasani, S.M.; Ramzali, N.; Sabzalipour, F.; Akyuz, E. Utilisation of Fuzzy Fault Tree Analysis (FFTA) for quantified risk analysis of leakage in abandoned oil and natural-gas wells. Ocean. Eng. </w:t>
      </w:r>
      <w:r>
        <w:rPr>
          <w:rFonts w:ascii="Arial" w:cs="Arial" w:eastAsia="Arial" w:hAnsi="Arial"/>
          <w:sz w:val="18"/>
          <w:szCs w:val="18"/>
          <w:b w:val="1"/>
          <w:bCs w:val="1"/>
          <w:color w:val="auto"/>
        </w:rPr>
        <w:t>2015</w:t>
      </w:r>
      <w:r>
        <w:rPr>
          <w:rFonts w:ascii="Arial" w:cs="Arial" w:eastAsia="Arial" w:hAnsi="Arial"/>
          <w:sz w:val="18"/>
          <w:szCs w:val="18"/>
          <w:color w:val="auto"/>
        </w:rPr>
        <w:t>, 108, 729–737. [</w:t>
      </w:r>
      <w:hyperlink r:id="rId70">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right="20" w:hanging="426"/>
        <w:spacing w:after="0" w:line="266" w:lineRule="auto"/>
        <w:tabs>
          <w:tab w:leader="none" w:pos="440" w:val="left"/>
        </w:tabs>
        <w:numPr>
          <w:ilvl w:val="0"/>
          <w:numId w:val="11"/>
        </w:numPr>
        <w:rPr>
          <w:rFonts w:ascii="Arial" w:cs="Arial" w:eastAsia="Arial" w:hAnsi="Arial"/>
          <w:sz w:val="18"/>
          <w:szCs w:val="18"/>
          <w:color w:val="auto"/>
        </w:rPr>
      </w:pPr>
      <w:r>
        <w:rPr>
          <w:rFonts w:ascii="Arial" w:cs="Arial" w:eastAsia="Arial" w:hAnsi="Arial"/>
          <w:sz w:val="18"/>
          <w:szCs w:val="18"/>
          <w:color w:val="auto"/>
        </w:rPr>
        <w:t xml:space="preserve">Mohammadfam, I.; Zarei, E. Safety risk modeling and major accidents analysis of hydrogen and natural gas releases: A comprehensive risk analysis framework. Int. J. Hydrog. Energy </w:t>
      </w:r>
      <w:r>
        <w:rPr>
          <w:rFonts w:ascii="Arial" w:cs="Arial" w:eastAsia="Arial" w:hAnsi="Arial"/>
          <w:sz w:val="18"/>
          <w:szCs w:val="18"/>
          <w:b w:val="1"/>
          <w:bCs w:val="1"/>
          <w:color w:val="auto"/>
        </w:rPr>
        <w:t>2015</w:t>
      </w:r>
      <w:r>
        <w:rPr>
          <w:rFonts w:ascii="Arial" w:cs="Arial" w:eastAsia="Arial" w:hAnsi="Arial"/>
          <w:sz w:val="18"/>
          <w:szCs w:val="18"/>
          <w:color w:val="auto"/>
        </w:rPr>
        <w:t>, 40, 13653–13663. [</w:t>
      </w:r>
      <w:hyperlink r:id="rId71">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right="40" w:hanging="426"/>
        <w:spacing w:after="0" w:line="266" w:lineRule="auto"/>
        <w:tabs>
          <w:tab w:leader="none" w:pos="440" w:val="left"/>
        </w:tabs>
        <w:numPr>
          <w:ilvl w:val="0"/>
          <w:numId w:val="11"/>
        </w:numPr>
        <w:rPr>
          <w:rFonts w:ascii="Arial" w:cs="Arial" w:eastAsia="Arial" w:hAnsi="Arial"/>
          <w:sz w:val="18"/>
          <w:szCs w:val="18"/>
          <w:color w:val="auto"/>
        </w:rPr>
      </w:pPr>
      <w:r>
        <w:rPr>
          <w:rFonts w:ascii="Arial" w:cs="Arial" w:eastAsia="Arial" w:hAnsi="Arial"/>
          <w:sz w:val="18"/>
          <w:szCs w:val="18"/>
          <w:color w:val="auto"/>
        </w:rPr>
        <w:t xml:space="preserve">Marhavilas, P.K.; Filippidis, M.; Koulinas, G.K.; Koulouriotis, D.E. An expanded HAZOP-study with fuzzy-AHP (XPA-HAZOP technique): Application in a sour crude-oil processing plant. Saf. Sci. </w:t>
      </w:r>
      <w:r>
        <w:rPr>
          <w:rFonts w:ascii="Arial" w:cs="Arial" w:eastAsia="Arial" w:hAnsi="Arial"/>
          <w:sz w:val="18"/>
          <w:szCs w:val="18"/>
          <w:b w:val="1"/>
          <w:bCs w:val="1"/>
          <w:color w:val="auto"/>
        </w:rPr>
        <w:t>2020</w:t>
      </w:r>
      <w:r>
        <w:rPr>
          <w:rFonts w:ascii="Arial" w:cs="Arial" w:eastAsia="Arial" w:hAnsi="Arial"/>
          <w:sz w:val="18"/>
          <w:szCs w:val="18"/>
          <w:color w:val="auto"/>
        </w:rPr>
        <w:t>, 124, 104590. [</w:t>
      </w:r>
      <w:hyperlink r:id="rId72">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hanging="426"/>
        <w:spacing w:after="0" w:line="266" w:lineRule="auto"/>
        <w:tabs>
          <w:tab w:leader="none" w:pos="440" w:val="left"/>
        </w:tabs>
        <w:numPr>
          <w:ilvl w:val="0"/>
          <w:numId w:val="11"/>
        </w:numPr>
        <w:rPr>
          <w:rFonts w:ascii="Arial" w:cs="Arial" w:eastAsia="Arial" w:hAnsi="Arial"/>
          <w:sz w:val="18"/>
          <w:szCs w:val="18"/>
          <w:color w:val="auto"/>
        </w:rPr>
      </w:pPr>
      <w:r>
        <w:rPr>
          <w:rFonts w:ascii="Arial" w:cs="Arial" w:eastAsia="Arial" w:hAnsi="Arial"/>
          <w:sz w:val="18"/>
          <w:szCs w:val="18"/>
          <w:color w:val="auto"/>
        </w:rPr>
        <w:t xml:space="preserve">Shabarchin, O.; Tesfamariam, S. Internal corrosion hazard assessment of oil &amp; gas pipelines using Bayesian belief network model. J. Loss Prev. Process Ind. </w:t>
      </w:r>
      <w:r>
        <w:rPr>
          <w:rFonts w:ascii="Arial" w:cs="Arial" w:eastAsia="Arial" w:hAnsi="Arial"/>
          <w:sz w:val="18"/>
          <w:szCs w:val="18"/>
          <w:b w:val="1"/>
          <w:bCs w:val="1"/>
          <w:color w:val="auto"/>
        </w:rPr>
        <w:t>2016</w:t>
      </w:r>
      <w:r>
        <w:rPr>
          <w:rFonts w:ascii="Arial" w:cs="Arial" w:eastAsia="Arial" w:hAnsi="Arial"/>
          <w:sz w:val="18"/>
          <w:szCs w:val="18"/>
          <w:color w:val="auto"/>
        </w:rPr>
        <w:t>, 40, 479–495. [</w:t>
      </w:r>
      <w:hyperlink r:id="rId73">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right="40" w:hanging="426"/>
        <w:spacing w:after="0" w:line="266" w:lineRule="auto"/>
        <w:tabs>
          <w:tab w:leader="none" w:pos="440" w:val="left"/>
        </w:tabs>
        <w:numPr>
          <w:ilvl w:val="0"/>
          <w:numId w:val="11"/>
        </w:numPr>
        <w:rPr>
          <w:rFonts w:ascii="Arial" w:cs="Arial" w:eastAsia="Arial" w:hAnsi="Arial"/>
          <w:sz w:val="18"/>
          <w:szCs w:val="18"/>
          <w:color w:val="auto"/>
        </w:rPr>
      </w:pPr>
      <w:r>
        <w:rPr>
          <w:rFonts w:ascii="Arial" w:cs="Arial" w:eastAsia="Arial" w:hAnsi="Arial"/>
          <w:sz w:val="18"/>
          <w:szCs w:val="18"/>
          <w:color w:val="auto"/>
        </w:rPr>
        <w:t xml:space="preserve">Li, X.H.; Chen, G.M.; Zhu, H.W. Quantitative risk analysis on leakage failure of submarine oil and gas pipelines using Bayesian network. Process Saf. Environ. Prot. </w:t>
      </w:r>
      <w:r>
        <w:rPr>
          <w:rFonts w:ascii="Arial" w:cs="Arial" w:eastAsia="Arial" w:hAnsi="Arial"/>
          <w:sz w:val="18"/>
          <w:szCs w:val="18"/>
          <w:b w:val="1"/>
          <w:bCs w:val="1"/>
          <w:color w:val="auto"/>
        </w:rPr>
        <w:t>2016</w:t>
      </w:r>
      <w:r>
        <w:rPr>
          <w:rFonts w:ascii="Arial" w:cs="Arial" w:eastAsia="Arial" w:hAnsi="Arial"/>
          <w:sz w:val="18"/>
          <w:szCs w:val="18"/>
          <w:color w:val="auto"/>
        </w:rPr>
        <w:t>, 103, 163–173. [</w:t>
      </w:r>
      <w:hyperlink r:id="rId74">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hanging="426"/>
        <w:spacing w:after="0" w:line="284" w:lineRule="auto"/>
        <w:tabs>
          <w:tab w:leader="none" w:pos="447" w:val="left"/>
        </w:tabs>
        <w:numPr>
          <w:ilvl w:val="0"/>
          <w:numId w:val="11"/>
        </w:numPr>
        <w:rPr>
          <w:rFonts w:ascii="Arial" w:cs="Arial" w:eastAsia="Arial" w:hAnsi="Arial"/>
          <w:sz w:val="18"/>
          <w:szCs w:val="18"/>
          <w:color w:val="auto"/>
        </w:rPr>
      </w:pPr>
      <w:r>
        <w:rPr>
          <w:rFonts w:ascii="Arial" w:cs="Arial" w:eastAsia="Arial" w:hAnsi="Arial"/>
          <w:sz w:val="18"/>
          <w:szCs w:val="18"/>
          <w:color w:val="auto"/>
        </w:rPr>
        <w:t xml:space="preserve">Wang, W.; He, X.; Li, Y.; Shuai, J. Risk analysis on corrosion of submarine oil and gas pipelines based on hybrid Bayesian network. Ocean. Eng. </w:t>
      </w:r>
      <w:r>
        <w:rPr>
          <w:rFonts w:ascii="Arial" w:cs="Arial" w:eastAsia="Arial" w:hAnsi="Arial"/>
          <w:sz w:val="18"/>
          <w:szCs w:val="18"/>
          <w:b w:val="1"/>
          <w:bCs w:val="1"/>
          <w:color w:val="auto"/>
        </w:rPr>
        <w:t>2022</w:t>
      </w:r>
      <w:r>
        <w:rPr>
          <w:rFonts w:ascii="Arial" w:cs="Arial" w:eastAsia="Arial" w:hAnsi="Arial"/>
          <w:sz w:val="18"/>
          <w:szCs w:val="18"/>
          <w:color w:val="auto"/>
        </w:rPr>
        <w:t>, 260, 111957. [</w:t>
      </w:r>
      <w:hyperlink r:id="rId75">
        <w:r>
          <w:rPr>
            <w:rFonts w:ascii="Arial" w:cs="Arial" w:eastAsia="Arial" w:hAnsi="Arial"/>
            <w:sz w:val="18"/>
            <w:szCs w:val="18"/>
            <w:color w:val="0875B7"/>
          </w:rPr>
          <w:t>CrossRef</w:t>
        </w:r>
      </w:hyperlink>
      <w:r>
        <w:rPr>
          <w:rFonts w:ascii="Arial" w:cs="Arial" w:eastAsia="Arial" w:hAnsi="Arial"/>
          <w:sz w:val="18"/>
          <w:szCs w:val="18"/>
          <w:color w:val="auto"/>
        </w:rPr>
        <w:t>]</w:t>
      </w:r>
    </w:p>
    <w:p>
      <w:pPr>
        <w:sectPr>
          <w:pgSz w:w="11900" w:h="16838" w:orient="portrait"/>
          <w:cols w:equalWidth="0" w:num="1">
            <w:col w:w="10520"/>
          </w:cols>
          <w:pgMar w:left="700" w:top="1109" w:right="686" w:bottom="1440" w:gutter="0" w:footer="0" w:header="0"/>
        </w:sectPr>
      </w:pPr>
    </w:p>
    <w:bookmarkStart w:id="20" w:name="page21"/>
    <w:bookmarkEnd w:id="20"/>
    <w:tbl>
      <w:tblPr>
        <w:tblLayout w:type="fixed"/>
        <w:tblInd w:w="0" w:type="dxa"/>
        <w:tblCellMar>
          <w:top w:w="0" w:type="dxa"/>
          <w:left w:w="0" w:type="dxa"/>
          <w:bottom w:w="0" w:type="dxa"/>
          <w:right w:w="0" w:type="dxa"/>
        </w:tblCellMar>
      </w:tblPr>
      <w:tr>
        <w:trPr>
          <w:trHeight w:val="198"/>
        </w:trPr>
        <w:tc>
          <w:tcPr>
            <w:tcW w:w="5920" w:type="dxa"/>
            <w:vAlign w:val="bottom"/>
          </w:tcPr>
          <w:p>
            <w:pPr>
              <w:spacing w:after="0"/>
              <w:rPr>
                <w:sz w:val="20"/>
                <w:szCs w:val="20"/>
                <w:color w:val="auto"/>
              </w:rPr>
            </w:pPr>
            <w:r>
              <w:rPr>
                <w:rFonts w:ascii="Arial" w:cs="Arial" w:eastAsia="Arial" w:hAnsi="Arial"/>
                <w:sz w:val="16"/>
                <w:szCs w:val="16"/>
                <w:color w:val="auto"/>
              </w:rPr>
              <w:t xml:space="preserve">Sustainability </w:t>
            </w:r>
            <w:r>
              <w:rPr>
                <w:rFonts w:ascii="Arial" w:cs="Arial" w:eastAsia="Arial" w:hAnsi="Arial"/>
                <w:sz w:val="16"/>
                <w:szCs w:val="16"/>
                <w:b w:val="1"/>
                <w:bCs w:val="1"/>
                <w:color w:val="auto"/>
              </w:rPr>
              <w:t>2023</w:t>
            </w:r>
            <w:r>
              <w:rPr>
                <w:rFonts w:ascii="Arial" w:cs="Arial" w:eastAsia="Arial" w:hAnsi="Arial"/>
                <w:sz w:val="16"/>
                <w:szCs w:val="16"/>
                <w:color w:val="auto"/>
              </w:rPr>
              <w:t>, 15, 4953</w:t>
            </w:r>
          </w:p>
        </w:tc>
        <w:tc>
          <w:tcPr>
            <w:tcW w:w="4580" w:type="dxa"/>
            <w:vAlign w:val="bottom"/>
          </w:tcPr>
          <w:p>
            <w:pPr>
              <w:ind w:left="4020"/>
              <w:spacing w:after="0"/>
              <w:rPr>
                <w:sz w:val="20"/>
                <w:szCs w:val="20"/>
                <w:color w:val="auto"/>
              </w:rPr>
            </w:pPr>
            <w:r>
              <w:rPr>
                <w:rFonts w:ascii="Arial" w:cs="Arial" w:eastAsia="Arial" w:hAnsi="Arial"/>
                <w:sz w:val="16"/>
                <w:szCs w:val="16"/>
                <w:color w:val="auto"/>
                <w:w w:val="89"/>
              </w:rPr>
              <w:t>21 of 22</w:t>
            </w:r>
          </w:p>
        </w:tc>
      </w:tr>
      <w:tr>
        <w:trPr>
          <w:trHeight w:val="103"/>
        </w:trPr>
        <w:tc>
          <w:tcPr>
            <w:tcW w:w="5920" w:type="dxa"/>
            <w:vAlign w:val="bottom"/>
            <w:tcBorders>
              <w:bottom w:val="single" w:sz="8" w:color="auto"/>
            </w:tcBorders>
          </w:tcPr>
          <w:p>
            <w:pPr>
              <w:spacing w:after="0"/>
              <w:rPr>
                <w:sz w:val="8"/>
                <w:szCs w:val="8"/>
                <w:color w:val="auto"/>
              </w:rPr>
            </w:pPr>
          </w:p>
        </w:tc>
        <w:tc>
          <w:tcPr>
            <w:tcW w:w="4580" w:type="dxa"/>
            <w:vAlign w:val="bottom"/>
            <w:tcBorders>
              <w:bottom w:val="single" w:sz="8" w:color="auto"/>
            </w:tcBorders>
          </w:tcPr>
          <w:p>
            <w:pPr>
              <w:spacing w:after="0"/>
              <w:rPr>
                <w:sz w:val="8"/>
                <w:szCs w:val="8"/>
                <w:color w:val="auto"/>
              </w:rPr>
            </w:pPr>
          </w:p>
        </w:tc>
      </w:tr>
    </w:tbl>
    <w:p>
      <w:pPr>
        <w:spacing w:after="0" w:line="200" w:lineRule="exact"/>
        <w:rPr>
          <w:sz w:val="20"/>
          <w:szCs w:val="20"/>
          <w:color w:val="auto"/>
        </w:rPr>
      </w:pPr>
    </w:p>
    <w:p>
      <w:pPr>
        <w:spacing w:after="0" w:line="309" w:lineRule="exact"/>
        <w:rPr>
          <w:sz w:val="20"/>
          <w:szCs w:val="20"/>
          <w:color w:val="auto"/>
        </w:rPr>
      </w:pPr>
    </w:p>
    <w:p>
      <w:pPr>
        <w:jc w:val="both"/>
        <w:ind w:left="440" w:right="20" w:hanging="426"/>
        <w:spacing w:after="0" w:line="266" w:lineRule="auto"/>
        <w:tabs>
          <w:tab w:leader="none" w:pos="440" w:val="left"/>
        </w:tabs>
        <w:numPr>
          <w:ilvl w:val="0"/>
          <w:numId w:val="12"/>
        </w:numPr>
        <w:rPr>
          <w:rFonts w:ascii="Arial" w:cs="Arial" w:eastAsia="Arial" w:hAnsi="Arial"/>
          <w:sz w:val="18"/>
          <w:szCs w:val="18"/>
          <w:color w:val="auto"/>
        </w:rPr>
      </w:pPr>
      <w:r>
        <w:rPr>
          <w:rFonts w:ascii="Arial" w:cs="Arial" w:eastAsia="Arial" w:hAnsi="Arial"/>
          <w:sz w:val="18"/>
          <w:szCs w:val="18"/>
          <w:color w:val="auto"/>
        </w:rPr>
        <w:t xml:space="preserve">Cai, B.-P.; Zhang, Y.-P.; Yuan, X.-B.; Gao, C.-T.; Liu, Y.-H.; Chen, G.-M.; Liu, Z.-K.; Ji, R.-J. A dynamic-Bayesian-networks-based resilience assessment approach of structure systems: Subsea oil and gas pipelines as A case study. China Ocean. Eng. </w:t>
      </w:r>
      <w:r>
        <w:rPr>
          <w:rFonts w:ascii="Arial" w:cs="Arial" w:eastAsia="Arial" w:hAnsi="Arial"/>
          <w:sz w:val="18"/>
          <w:szCs w:val="18"/>
          <w:b w:val="1"/>
          <w:bCs w:val="1"/>
          <w:color w:val="auto"/>
        </w:rPr>
        <w:t>2020</w:t>
      </w:r>
      <w:r>
        <w:rPr>
          <w:rFonts w:ascii="Arial" w:cs="Arial" w:eastAsia="Arial" w:hAnsi="Arial"/>
          <w:sz w:val="18"/>
          <w:szCs w:val="18"/>
          <w:color w:val="auto"/>
        </w:rPr>
        <w:t>, 34, 597–607. [</w:t>
      </w:r>
      <w:hyperlink r:id="rId76">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2" w:lineRule="exact"/>
        <w:rPr>
          <w:rFonts w:ascii="Arial" w:cs="Arial" w:eastAsia="Arial" w:hAnsi="Arial"/>
          <w:sz w:val="18"/>
          <w:szCs w:val="18"/>
          <w:color w:val="auto"/>
        </w:rPr>
      </w:pPr>
    </w:p>
    <w:p>
      <w:pPr>
        <w:ind w:left="440" w:right="20" w:hanging="426"/>
        <w:spacing w:after="0" w:line="266" w:lineRule="auto"/>
        <w:tabs>
          <w:tab w:leader="none" w:pos="446" w:val="left"/>
        </w:tabs>
        <w:numPr>
          <w:ilvl w:val="0"/>
          <w:numId w:val="12"/>
        </w:numPr>
        <w:rPr>
          <w:rFonts w:ascii="Arial" w:cs="Arial" w:eastAsia="Arial" w:hAnsi="Arial"/>
          <w:sz w:val="18"/>
          <w:szCs w:val="18"/>
          <w:color w:val="auto"/>
        </w:rPr>
      </w:pPr>
      <w:r>
        <w:rPr>
          <w:rFonts w:ascii="Arial" w:cs="Arial" w:eastAsia="Arial" w:hAnsi="Arial"/>
          <w:sz w:val="18"/>
          <w:szCs w:val="18"/>
          <w:color w:val="auto"/>
        </w:rPr>
        <w:t xml:space="preserve">Yazdi, M.; Khan, F.; Abbassi, R.; Quddus, N. Resilience assessment of a subsea pipeline using dynamic Bayesian network. J. Pipeline Sci. Eng. </w:t>
      </w:r>
      <w:r>
        <w:rPr>
          <w:rFonts w:ascii="Arial" w:cs="Arial" w:eastAsia="Arial" w:hAnsi="Arial"/>
          <w:sz w:val="18"/>
          <w:szCs w:val="18"/>
          <w:b w:val="1"/>
          <w:bCs w:val="1"/>
          <w:color w:val="auto"/>
        </w:rPr>
        <w:t>2022</w:t>
      </w:r>
      <w:r>
        <w:rPr>
          <w:rFonts w:ascii="Arial" w:cs="Arial" w:eastAsia="Arial" w:hAnsi="Arial"/>
          <w:sz w:val="18"/>
          <w:szCs w:val="18"/>
          <w:color w:val="auto"/>
        </w:rPr>
        <w:t>, 2, 100053. [</w:t>
      </w:r>
      <w:hyperlink r:id="rId77">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right="20" w:hanging="426"/>
        <w:spacing w:after="0" w:line="266" w:lineRule="auto"/>
        <w:tabs>
          <w:tab w:leader="none" w:pos="446" w:val="left"/>
        </w:tabs>
        <w:numPr>
          <w:ilvl w:val="0"/>
          <w:numId w:val="12"/>
        </w:numPr>
        <w:rPr>
          <w:rFonts w:ascii="Arial" w:cs="Arial" w:eastAsia="Arial" w:hAnsi="Arial"/>
          <w:sz w:val="18"/>
          <w:szCs w:val="18"/>
          <w:color w:val="auto"/>
        </w:rPr>
      </w:pPr>
      <w:r>
        <w:rPr>
          <w:rFonts w:ascii="Arial" w:cs="Arial" w:eastAsia="Arial" w:hAnsi="Arial"/>
          <w:sz w:val="18"/>
          <w:szCs w:val="18"/>
          <w:color w:val="auto"/>
        </w:rPr>
        <w:t xml:space="preserve">Yodo, N.; Wang, P.; Zhou, Z. Predictive resilience analysis of complex systems using dynamic Bayesian networks. IEEE Trans. Reliab. </w:t>
      </w:r>
      <w:r>
        <w:rPr>
          <w:rFonts w:ascii="Arial" w:cs="Arial" w:eastAsia="Arial" w:hAnsi="Arial"/>
          <w:sz w:val="18"/>
          <w:szCs w:val="18"/>
          <w:b w:val="1"/>
          <w:bCs w:val="1"/>
          <w:color w:val="auto"/>
        </w:rPr>
        <w:t>2017</w:t>
      </w:r>
      <w:r>
        <w:rPr>
          <w:rFonts w:ascii="Arial" w:cs="Arial" w:eastAsia="Arial" w:hAnsi="Arial"/>
          <w:sz w:val="18"/>
          <w:szCs w:val="18"/>
          <w:color w:val="auto"/>
        </w:rPr>
        <w:t>, 66, 761–770. [</w:t>
      </w:r>
      <w:hyperlink r:id="rId78">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right="40" w:hanging="426"/>
        <w:spacing w:after="0" w:line="266" w:lineRule="auto"/>
        <w:tabs>
          <w:tab w:leader="none" w:pos="440" w:val="left"/>
        </w:tabs>
        <w:numPr>
          <w:ilvl w:val="0"/>
          <w:numId w:val="12"/>
        </w:numPr>
        <w:rPr>
          <w:rFonts w:ascii="Arial" w:cs="Arial" w:eastAsia="Arial" w:hAnsi="Arial"/>
          <w:sz w:val="18"/>
          <w:szCs w:val="18"/>
          <w:color w:val="auto"/>
        </w:rPr>
      </w:pPr>
      <w:r>
        <w:rPr>
          <w:rFonts w:ascii="Arial" w:cs="Arial" w:eastAsia="Arial" w:hAnsi="Arial"/>
          <w:sz w:val="18"/>
          <w:szCs w:val="18"/>
          <w:color w:val="auto"/>
        </w:rPr>
        <w:t xml:space="preserve">Ba, Z.N.; Wang, Y.; Fu, J.; Liang, J.W. Corrosion Risk Assessment Model of Gas Pipeline Based on Improved AHP and Its Engineering Application. Arab. J. Sci. Eng. </w:t>
      </w:r>
      <w:r>
        <w:rPr>
          <w:rFonts w:ascii="Arial" w:cs="Arial" w:eastAsia="Arial" w:hAnsi="Arial"/>
          <w:sz w:val="18"/>
          <w:szCs w:val="18"/>
          <w:b w:val="1"/>
          <w:bCs w:val="1"/>
          <w:color w:val="auto"/>
        </w:rPr>
        <w:t>2022</w:t>
      </w:r>
      <w:r>
        <w:rPr>
          <w:rFonts w:ascii="Arial" w:cs="Arial" w:eastAsia="Arial" w:hAnsi="Arial"/>
          <w:sz w:val="18"/>
          <w:szCs w:val="18"/>
          <w:color w:val="auto"/>
        </w:rPr>
        <w:t>, 47, 10961–10979. [</w:t>
      </w:r>
      <w:hyperlink r:id="rId79">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right="40" w:hanging="426"/>
        <w:spacing w:after="0" w:line="266" w:lineRule="auto"/>
        <w:tabs>
          <w:tab w:leader="none" w:pos="440" w:val="left"/>
        </w:tabs>
        <w:numPr>
          <w:ilvl w:val="0"/>
          <w:numId w:val="12"/>
        </w:numPr>
        <w:rPr>
          <w:rFonts w:ascii="Arial" w:cs="Arial" w:eastAsia="Arial" w:hAnsi="Arial"/>
          <w:sz w:val="18"/>
          <w:szCs w:val="18"/>
          <w:color w:val="auto"/>
        </w:rPr>
      </w:pPr>
      <w:r>
        <w:rPr>
          <w:rFonts w:ascii="Arial" w:cs="Arial" w:eastAsia="Arial" w:hAnsi="Arial"/>
          <w:sz w:val="18"/>
          <w:szCs w:val="18"/>
          <w:color w:val="auto"/>
        </w:rPr>
        <w:t xml:space="preserve">Huang, Y.; Tang, F.; Liang, X.; Chen, G.; Xiao, H.; Azarmi, F. Steel bar corrosion monitoring with long-period fiber grating sensors coated with nano iron/silica particles and polyurethane. Struct. Health Monit. </w:t>
      </w:r>
      <w:r>
        <w:rPr>
          <w:rFonts w:ascii="Arial" w:cs="Arial" w:eastAsia="Arial" w:hAnsi="Arial"/>
          <w:sz w:val="18"/>
          <w:szCs w:val="18"/>
          <w:b w:val="1"/>
          <w:bCs w:val="1"/>
          <w:color w:val="auto"/>
        </w:rPr>
        <w:t>2015</w:t>
      </w:r>
      <w:r>
        <w:rPr>
          <w:rFonts w:ascii="Arial" w:cs="Arial" w:eastAsia="Arial" w:hAnsi="Arial"/>
          <w:sz w:val="18"/>
          <w:szCs w:val="18"/>
          <w:color w:val="auto"/>
        </w:rPr>
        <w:t>, 14, 178–189. [</w:t>
      </w:r>
      <w:hyperlink r:id="rId80">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right="40" w:hanging="426"/>
        <w:spacing w:after="0" w:line="266" w:lineRule="auto"/>
        <w:tabs>
          <w:tab w:leader="none" w:pos="440" w:val="left"/>
        </w:tabs>
        <w:numPr>
          <w:ilvl w:val="0"/>
          <w:numId w:val="12"/>
        </w:numPr>
        <w:rPr>
          <w:rFonts w:ascii="Arial" w:cs="Arial" w:eastAsia="Arial" w:hAnsi="Arial"/>
          <w:sz w:val="18"/>
          <w:szCs w:val="18"/>
          <w:color w:val="auto"/>
        </w:rPr>
      </w:pPr>
      <w:r>
        <w:rPr>
          <w:rFonts w:ascii="Arial" w:cs="Arial" w:eastAsia="Arial" w:hAnsi="Arial"/>
          <w:sz w:val="18"/>
          <w:szCs w:val="18"/>
          <w:color w:val="auto"/>
        </w:rPr>
        <w:t xml:space="preserve">Xu, L.; Zhang, D.; Huang, Y.; Shi, S.; Pan, H.; Bao, Y. Monitoring Epoxy Coated Steel under Combined Mechanical Loads and Corrosion Using Fiber Bragg Grating Sensors. Sensors </w:t>
      </w:r>
      <w:r>
        <w:rPr>
          <w:rFonts w:ascii="Arial" w:cs="Arial" w:eastAsia="Arial" w:hAnsi="Arial"/>
          <w:sz w:val="18"/>
          <w:szCs w:val="18"/>
          <w:b w:val="1"/>
          <w:bCs w:val="1"/>
          <w:color w:val="auto"/>
        </w:rPr>
        <w:t>2022</w:t>
      </w:r>
      <w:r>
        <w:rPr>
          <w:rFonts w:ascii="Arial" w:cs="Arial" w:eastAsia="Arial" w:hAnsi="Arial"/>
          <w:sz w:val="18"/>
          <w:szCs w:val="18"/>
          <w:color w:val="auto"/>
        </w:rPr>
        <w:t>, 22, 8034. [</w:t>
      </w:r>
      <w:hyperlink r:id="rId81">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hanging="426"/>
        <w:spacing w:after="0" w:line="266" w:lineRule="auto"/>
        <w:tabs>
          <w:tab w:leader="none" w:pos="446" w:val="left"/>
        </w:tabs>
        <w:numPr>
          <w:ilvl w:val="0"/>
          <w:numId w:val="12"/>
        </w:numPr>
        <w:rPr>
          <w:rFonts w:ascii="Arial" w:cs="Arial" w:eastAsia="Arial" w:hAnsi="Arial"/>
          <w:sz w:val="18"/>
          <w:szCs w:val="18"/>
          <w:color w:val="auto"/>
        </w:rPr>
      </w:pPr>
      <w:r>
        <w:rPr>
          <w:rFonts w:ascii="Arial" w:cs="Arial" w:eastAsia="Arial" w:hAnsi="Arial"/>
          <w:sz w:val="18"/>
          <w:szCs w:val="18"/>
          <w:color w:val="auto"/>
        </w:rPr>
        <w:t xml:space="preserve">Yaylaci, M. Simulate of edge and an internal crack problem and estimation of stress intensity factor through finite element method. Adv. Nano Res. </w:t>
      </w:r>
      <w:r>
        <w:rPr>
          <w:rFonts w:ascii="Arial" w:cs="Arial" w:eastAsia="Arial" w:hAnsi="Arial"/>
          <w:sz w:val="18"/>
          <w:szCs w:val="18"/>
          <w:b w:val="1"/>
          <w:bCs w:val="1"/>
          <w:color w:val="auto"/>
        </w:rPr>
        <w:t>2022</w:t>
      </w:r>
      <w:r>
        <w:rPr>
          <w:rFonts w:ascii="Arial" w:cs="Arial" w:eastAsia="Arial" w:hAnsi="Arial"/>
          <w:sz w:val="18"/>
          <w:szCs w:val="18"/>
          <w:color w:val="auto"/>
        </w:rPr>
        <w:t>, 12, 405–414.</w:t>
      </w:r>
    </w:p>
    <w:p>
      <w:pPr>
        <w:spacing w:after="0" w:line="1" w:lineRule="exact"/>
        <w:rPr>
          <w:rFonts w:ascii="Arial" w:cs="Arial" w:eastAsia="Arial" w:hAnsi="Arial"/>
          <w:sz w:val="18"/>
          <w:szCs w:val="18"/>
          <w:color w:val="auto"/>
        </w:rPr>
      </w:pPr>
    </w:p>
    <w:p>
      <w:pPr>
        <w:ind w:left="440" w:right="40" w:hanging="426"/>
        <w:spacing w:after="0" w:line="266" w:lineRule="auto"/>
        <w:tabs>
          <w:tab w:leader="none" w:pos="440" w:val="left"/>
        </w:tabs>
        <w:numPr>
          <w:ilvl w:val="0"/>
          <w:numId w:val="12"/>
        </w:numPr>
        <w:rPr>
          <w:rFonts w:ascii="Arial" w:cs="Arial" w:eastAsia="Arial" w:hAnsi="Arial"/>
          <w:sz w:val="18"/>
          <w:szCs w:val="18"/>
          <w:color w:val="auto"/>
        </w:rPr>
      </w:pPr>
      <w:r>
        <w:rPr>
          <w:rFonts w:ascii="Arial" w:cs="Arial" w:eastAsia="Arial" w:hAnsi="Arial"/>
          <w:sz w:val="18"/>
          <w:szCs w:val="18"/>
          <w:color w:val="auto"/>
        </w:rPr>
        <w:t xml:space="preserve">Shahzamanian, M.M.; Kainat, M.; Yoosef-Ghodsi, N.; Adeeb, S. Systematic literature review of the application of extended finite element method in failure prediction of pipelines. J. Pipeline Sci. Eng. </w:t>
      </w:r>
      <w:r>
        <w:rPr>
          <w:rFonts w:ascii="Arial" w:cs="Arial" w:eastAsia="Arial" w:hAnsi="Arial"/>
          <w:sz w:val="18"/>
          <w:szCs w:val="18"/>
          <w:b w:val="1"/>
          <w:bCs w:val="1"/>
          <w:color w:val="auto"/>
        </w:rPr>
        <w:t>2022</w:t>
      </w:r>
      <w:r>
        <w:rPr>
          <w:rFonts w:ascii="Arial" w:cs="Arial" w:eastAsia="Arial" w:hAnsi="Arial"/>
          <w:sz w:val="18"/>
          <w:szCs w:val="18"/>
          <w:color w:val="auto"/>
        </w:rPr>
        <w:t>, 2, 241–251. [</w:t>
      </w:r>
      <w:hyperlink r:id="rId82">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right="20" w:hanging="426"/>
        <w:spacing w:after="0" w:line="266" w:lineRule="auto"/>
        <w:tabs>
          <w:tab w:leader="none" w:pos="440" w:val="left"/>
        </w:tabs>
        <w:numPr>
          <w:ilvl w:val="0"/>
          <w:numId w:val="12"/>
        </w:numPr>
        <w:rPr>
          <w:rFonts w:ascii="Arial" w:cs="Arial" w:eastAsia="Arial" w:hAnsi="Arial"/>
          <w:sz w:val="18"/>
          <w:szCs w:val="18"/>
          <w:color w:val="auto"/>
        </w:rPr>
      </w:pPr>
      <w:r>
        <w:rPr>
          <w:rFonts w:ascii="Arial" w:cs="Arial" w:eastAsia="Arial" w:hAnsi="Arial"/>
          <w:sz w:val="18"/>
          <w:szCs w:val="18"/>
          <w:color w:val="auto"/>
        </w:rPr>
        <w:t xml:space="preserve">Kwestarz, M. The Application of W. Kent Muhlbauer’s Model for The Risk Assessment of District Heating Networks. IOSR J. Mech. Civ. Eng. </w:t>
      </w:r>
      <w:r>
        <w:rPr>
          <w:rFonts w:ascii="Arial" w:cs="Arial" w:eastAsia="Arial" w:hAnsi="Arial"/>
          <w:sz w:val="18"/>
          <w:szCs w:val="18"/>
          <w:b w:val="1"/>
          <w:bCs w:val="1"/>
          <w:color w:val="auto"/>
        </w:rPr>
        <w:t>2017</w:t>
      </w:r>
      <w:r>
        <w:rPr>
          <w:rFonts w:ascii="Arial" w:cs="Arial" w:eastAsia="Arial" w:hAnsi="Arial"/>
          <w:sz w:val="18"/>
          <w:szCs w:val="18"/>
          <w:color w:val="auto"/>
        </w:rPr>
        <w:t>, 14, 65–73. [</w:t>
      </w:r>
      <w:hyperlink r:id="rId83">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hanging="426"/>
        <w:spacing w:after="0"/>
        <w:tabs>
          <w:tab w:leader="none" w:pos="440" w:val="left"/>
        </w:tabs>
        <w:numPr>
          <w:ilvl w:val="0"/>
          <w:numId w:val="12"/>
        </w:numPr>
        <w:rPr>
          <w:rFonts w:ascii="Arial" w:cs="Arial" w:eastAsia="Arial" w:hAnsi="Arial"/>
          <w:sz w:val="18"/>
          <w:szCs w:val="18"/>
          <w:color w:val="auto"/>
        </w:rPr>
      </w:pPr>
      <w:r>
        <w:rPr>
          <w:rFonts w:ascii="Arial" w:cs="Arial" w:eastAsia="Arial" w:hAnsi="Arial"/>
          <w:sz w:val="18"/>
          <w:szCs w:val="18"/>
          <w:color w:val="auto"/>
        </w:rPr>
        <w:t xml:space="preserve">Zio, E. Reliability engineering: Old problems and new challenges. Reliab. Eng. Syst. Saf. </w:t>
      </w:r>
      <w:r>
        <w:rPr>
          <w:rFonts w:ascii="Arial" w:cs="Arial" w:eastAsia="Arial" w:hAnsi="Arial"/>
          <w:sz w:val="18"/>
          <w:szCs w:val="18"/>
          <w:b w:val="1"/>
          <w:bCs w:val="1"/>
          <w:color w:val="auto"/>
        </w:rPr>
        <w:t>2009</w:t>
      </w:r>
      <w:r>
        <w:rPr>
          <w:rFonts w:ascii="Arial" w:cs="Arial" w:eastAsia="Arial" w:hAnsi="Arial"/>
          <w:sz w:val="18"/>
          <w:szCs w:val="18"/>
          <w:color w:val="auto"/>
        </w:rPr>
        <w:t>, 94, 125–141. [</w:t>
      </w:r>
      <w:hyperlink r:id="rId84">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23" w:lineRule="exact"/>
        <w:rPr>
          <w:rFonts w:ascii="Arial" w:cs="Arial" w:eastAsia="Arial" w:hAnsi="Arial"/>
          <w:sz w:val="18"/>
          <w:szCs w:val="18"/>
          <w:color w:val="auto"/>
        </w:rPr>
      </w:pPr>
    </w:p>
    <w:p>
      <w:pPr>
        <w:ind w:left="440" w:hanging="426"/>
        <w:spacing w:after="0"/>
        <w:tabs>
          <w:tab w:leader="none" w:pos="440" w:val="left"/>
        </w:tabs>
        <w:numPr>
          <w:ilvl w:val="0"/>
          <w:numId w:val="12"/>
        </w:numPr>
        <w:rPr>
          <w:rFonts w:ascii="Arial" w:cs="Arial" w:eastAsia="Arial" w:hAnsi="Arial"/>
          <w:sz w:val="18"/>
          <w:szCs w:val="18"/>
          <w:color w:val="auto"/>
        </w:rPr>
      </w:pPr>
      <w:r>
        <w:rPr>
          <w:rFonts w:ascii="Arial" w:cs="Arial" w:eastAsia="Arial" w:hAnsi="Arial"/>
          <w:sz w:val="18"/>
          <w:szCs w:val="18"/>
          <w:color w:val="auto"/>
        </w:rPr>
        <w:t>Bilintion, R.; Allan, R. Reliability Evaluation of Engineering System; Springer: Berlin/Heidelberg, Germany, 1992; Volume 10.</w:t>
      </w:r>
    </w:p>
    <w:p>
      <w:pPr>
        <w:spacing w:after="0" w:line="23" w:lineRule="exact"/>
        <w:rPr>
          <w:rFonts w:ascii="Arial" w:cs="Arial" w:eastAsia="Arial" w:hAnsi="Arial"/>
          <w:sz w:val="18"/>
          <w:szCs w:val="18"/>
          <w:color w:val="auto"/>
        </w:rPr>
      </w:pPr>
    </w:p>
    <w:p>
      <w:pPr>
        <w:ind w:left="440" w:right="40" w:hanging="426"/>
        <w:spacing w:after="0" w:line="266" w:lineRule="auto"/>
        <w:tabs>
          <w:tab w:leader="none" w:pos="440" w:val="left"/>
        </w:tabs>
        <w:numPr>
          <w:ilvl w:val="0"/>
          <w:numId w:val="12"/>
        </w:numPr>
        <w:rPr>
          <w:rFonts w:ascii="Arial" w:cs="Arial" w:eastAsia="Arial" w:hAnsi="Arial"/>
          <w:sz w:val="18"/>
          <w:szCs w:val="18"/>
          <w:color w:val="auto"/>
        </w:rPr>
      </w:pPr>
      <w:r>
        <w:rPr>
          <w:rFonts w:ascii="Arial" w:cs="Arial" w:eastAsia="Arial" w:hAnsi="Arial"/>
          <w:sz w:val="18"/>
          <w:szCs w:val="18"/>
          <w:color w:val="auto"/>
        </w:rPr>
        <w:t>Ahmad, W.; Hasan, O.; Tahar, S.; Hamdi, M.S. Towards the formal reliability analysis of oil and gas pipelines. In Proceedings of the International Conference on Intelligent Computer Mathematics, Coimbra, Portugal, 7–11 July 2014; pp. 30–44.</w:t>
      </w:r>
    </w:p>
    <w:p>
      <w:pPr>
        <w:spacing w:after="0" w:line="1" w:lineRule="exact"/>
        <w:rPr>
          <w:rFonts w:ascii="Arial" w:cs="Arial" w:eastAsia="Arial" w:hAnsi="Arial"/>
          <w:sz w:val="18"/>
          <w:szCs w:val="18"/>
          <w:color w:val="auto"/>
        </w:rPr>
      </w:pPr>
    </w:p>
    <w:p>
      <w:pPr>
        <w:ind w:left="440" w:right="40" w:hanging="426"/>
        <w:spacing w:after="0" w:line="282" w:lineRule="auto"/>
        <w:tabs>
          <w:tab w:leader="none" w:pos="440" w:val="left"/>
        </w:tabs>
        <w:numPr>
          <w:ilvl w:val="0"/>
          <w:numId w:val="12"/>
        </w:numPr>
        <w:rPr>
          <w:rFonts w:ascii="Arial" w:cs="Arial" w:eastAsia="Arial" w:hAnsi="Arial"/>
          <w:sz w:val="17"/>
          <w:szCs w:val="17"/>
          <w:color w:val="auto"/>
        </w:rPr>
      </w:pPr>
      <w:r>
        <w:rPr>
          <w:rFonts w:ascii="Arial" w:cs="Arial" w:eastAsia="Arial" w:hAnsi="Arial"/>
          <w:sz w:val="17"/>
          <w:szCs w:val="17"/>
          <w:color w:val="auto"/>
        </w:rPr>
        <w:t>Zhang, Z.; Shao, B. Reliability evaluation of different pipe section in different period. In Proceedings of the 2008 IEEE International Conference on Service Operations and Logistics, and Informatics, Beijing, China, 12–15 October 2008; pp. 1779–1782.</w:t>
      </w:r>
    </w:p>
    <w:p>
      <w:pPr>
        <w:ind w:left="440" w:right="20" w:hanging="426"/>
        <w:spacing w:after="0" w:line="266" w:lineRule="auto"/>
        <w:tabs>
          <w:tab w:leader="none" w:pos="446" w:val="left"/>
        </w:tabs>
        <w:numPr>
          <w:ilvl w:val="0"/>
          <w:numId w:val="12"/>
        </w:numPr>
        <w:rPr>
          <w:rFonts w:ascii="Arial" w:cs="Arial" w:eastAsia="Arial" w:hAnsi="Arial"/>
          <w:sz w:val="18"/>
          <w:szCs w:val="18"/>
          <w:color w:val="auto"/>
        </w:rPr>
      </w:pPr>
      <w:r>
        <w:rPr>
          <w:rFonts w:ascii="Arial" w:cs="Arial" w:eastAsia="Arial" w:hAnsi="Arial"/>
          <w:sz w:val="18"/>
          <w:szCs w:val="18"/>
          <w:color w:val="auto"/>
        </w:rPr>
        <w:t xml:space="preserve">Soszynska, J. Reliability and risk evaluation of a port oil pipeline transportation system in variable operation conditions. Int. J. Press. Vessel. Pip. </w:t>
      </w:r>
      <w:r>
        <w:rPr>
          <w:rFonts w:ascii="Arial" w:cs="Arial" w:eastAsia="Arial" w:hAnsi="Arial"/>
          <w:sz w:val="18"/>
          <w:szCs w:val="18"/>
          <w:b w:val="1"/>
          <w:bCs w:val="1"/>
          <w:color w:val="auto"/>
        </w:rPr>
        <w:t>2010</w:t>
      </w:r>
      <w:r>
        <w:rPr>
          <w:rFonts w:ascii="Arial" w:cs="Arial" w:eastAsia="Arial" w:hAnsi="Arial"/>
          <w:sz w:val="18"/>
          <w:szCs w:val="18"/>
          <w:color w:val="auto"/>
        </w:rPr>
        <w:t>, 87, 81–87. [</w:t>
      </w:r>
      <w:hyperlink r:id="rId85">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hanging="426"/>
        <w:spacing w:after="0"/>
        <w:tabs>
          <w:tab w:leader="none" w:pos="440" w:val="left"/>
        </w:tabs>
        <w:numPr>
          <w:ilvl w:val="0"/>
          <w:numId w:val="12"/>
        </w:numPr>
        <w:rPr>
          <w:rFonts w:ascii="Arial" w:cs="Arial" w:eastAsia="Arial" w:hAnsi="Arial"/>
          <w:sz w:val="18"/>
          <w:szCs w:val="18"/>
          <w:color w:val="auto"/>
        </w:rPr>
      </w:pPr>
      <w:r>
        <w:rPr>
          <w:rFonts w:ascii="Arial" w:cs="Arial" w:eastAsia="Arial" w:hAnsi="Arial"/>
          <w:sz w:val="18"/>
          <w:szCs w:val="18"/>
          <w:color w:val="auto"/>
        </w:rPr>
        <w:t>O’Connor, P.; Kleyner, A. Practical Reliability Engineering; John Wiley &amp; Sons: Hoboken, NJ, USA, 2012.</w:t>
      </w:r>
    </w:p>
    <w:p>
      <w:pPr>
        <w:spacing w:after="0" w:line="23" w:lineRule="exact"/>
        <w:rPr>
          <w:rFonts w:ascii="Arial" w:cs="Arial" w:eastAsia="Arial" w:hAnsi="Arial"/>
          <w:sz w:val="18"/>
          <w:szCs w:val="18"/>
          <w:color w:val="auto"/>
        </w:rPr>
      </w:pPr>
    </w:p>
    <w:p>
      <w:pPr>
        <w:ind w:left="440" w:hanging="426"/>
        <w:spacing w:after="0"/>
        <w:tabs>
          <w:tab w:leader="none" w:pos="440" w:val="left"/>
        </w:tabs>
        <w:numPr>
          <w:ilvl w:val="0"/>
          <w:numId w:val="12"/>
        </w:numPr>
        <w:rPr>
          <w:rFonts w:ascii="Arial" w:cs="Arial" w:eastAsia="Arial" w:hAnsi="Arial"/>
          <w:sz w:val="18"/>
          <w:szCs w:val="18"/>
          <w:color w:val="auto"/>
        </w:rPr>
      </w:pPr>
      <w:r>
        <w:rPr>
          <w:rFonts w:ascii="Arial" w:cs="Arial" w:eastAsia="Arial" w:hAnsi="Arial"/>
          <w:sz w:val="18"/>
          <w:szCs w:val="18"/>
          <w:color w:val="auto"/>
        </w:rPr>
        <w:t>Breneman, J.E.; Sahay, C.; Lewis, E.E. Introduction to Reliability Engineering; John Wiley &amp; Sons: Hoboken, NJ, USA, 2022.</w:t>
      </w:r>
    </w:p>
    <w:p>
      <w:pPr>
        <w:spacing w:after="0" w:line="23" w:lineRule="exact"/>
        <w:rPr>
          <w:rFonts w:ascii="Arial" w:cs="Arial" w:eastAsia="Arial" w:hAnsi="Arial"/>
          <w:sz w:val="18"/>
          <w:szCs w:val="18"/>
          <w:color w:val="auto"/>
        </w:rPr>
      </w:pPr>
    </w:p>
    <w:p>
      <w:pPr>
        <w:ind w:left="440" w:hanging="426"/>
        <w:spacing w:after="0"/>
        <w:tabs>
          <w:tab w:leader="none" w:pos="440" w:val="left"/>
        </w:tabs>
        <w:numPr>
          <w:ilvl w:val="0"/>
          <w:numId w:val="12"/>
        </w:numPr>
        <w:rPr>
          <w:rFonts w:ascii="Arial" w:cs="Arial" w:eastAsia="Arial" w:hAnsi="Arial"/>
          <w:sz w:val="18"/>
          <w:szCs w:val="18"/>
          <w:color w:val="auto"/>
        </w:rPr>
      </w:pPr>
      <w:r>
        <w:rPr>
          <w:rFonts w:ascii="Arial" w:cs="Arial" w:eastAsia="Arial" w:hAnsi="Arial"/>
          <w:sz w:val="18"/>
          <w:szCs w:val="18"/>
          <w:color w:val="auto"/>
        </w:rPr>
        <w:t xml:space="preserve">Arscott, L. Sustainable development in the oil and gas industry. J. Energy Resour. Technol. </w:t>
      </w:r>
      <w:r>
        <w:rPr>
          <w:rFonts w:ascii="Arial" w:cs="Arial" w:eastAsia="Arial" w:hAnsi="Arial"/>
          <w:sz w:val="18"/>
          <w:szCs w:val="18"/>
          <w:b w:val="1"/>
          <w:bCs w:val="1"/>
          <w:color w:val="auto"/>
        </w:rPr>
        <w:t>2004</w:t>
      </w:r>
      <w:r>
        <w:rPr>
          <w:rFonts w:ascii="Arial" w:cs="Arial" w:eastAsia="Arial" w:hAnsi="Arial"/>
          <w:sz w:val="18"/>
          <w:szCs w:val="18"/>
          <w:color w:val="auto"/>
        </w:rPr>
        <w:t>, 126, 1–5. [</w:t>
      </w:r>
      <w:hyperlink r:id="rId86">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23" w:lineRule="exact"/>
        <w:rPr>
          <w:rFonts w:ascii="Arial" w:cs="Arial" w:eastAsia="Arial" w:hAnsi="Arial"/>
          <w:sz w:val="18"/>
          <w:szCs w:val="18"/>
          <w:color w:val="auto"/>
        </w:rPr>
      </w:pPr>
    </w:p>
    <w:p>
      <w:pPr>
        <w:ind w:left="440" w:right="20" w:hanging="426"/>
        <w:spacing w:after="0" w:line="266" w:lineRule="auto"/>
        <w:tabs>
          <w:tab w:leader="none" w:pos="445" w:val="left"/>
        </w:tabs>
        <w:numPr>
          <w:ilvl w:val="0"/>
          <w:numId w:val="12"/>
        </w:numPr>
        <w:rPr>
          <w:rFonts w:ascii="Arial" w:cs="Arial" w:eastAsia="Arial" w:hAnsi="Arial"/>
          <w:sz w:val="18"/>
          <w:szCs w:val="18"/>
          <w:color w:val="auto"/>
        </w:rPr>
      </w:pPr>
      <w:r>
        <w:rPr>
          <w:rFonts w:ascii="Arial" w:cs="Arial" w:eastAsia="Arial" w:hAnsi="Arial"/>
          <w:sz w:val="18"/>
          <w:szCs w:val="18"/>
          <w:color w:val="auto"/>
        </w:rPr>
        <w:t xml:space="preserve">Ibrahim, Y.M.; Hami, N.; Abdulameer, S.S. A scale for measuring sustainable manufacturing practices and sustainability performance: Validity and reliability. Qual. Innov. Prosper. </w:t>
      </w:r>
      <w:r>
        <w:rPr>
          <w:rFonts w:ascii="Arial" w:cs="Arial" w:eastAsia="Arial" w:hAnsi="Arial"/>
          <w:sz w:val="18"/>
          <w:szCs w:val="18"/>
          <w:b w:val="1"/>
          <w:bCs w:val="1"/>
          <w:color w:val="auto"/>
        </w:rPr>
        <w:t>2020</w:t>
      </w:r>
      <w:r>
        <w:rPr>
          <w:rFonts w:ascii="Arial" w:cs="Arial" w:eastAsia="Arial" w:hAnsi="Arial"/>
          <w:sz w:val="18"/>
          <w:szCs w:val="18"/>
          <w:color w:val="auto"/>
        </w:rPr>
        <w:t>, 24, 59–74. [</w:t>
      </w:r>
      <w:hyperlink r:id="rId87">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right="40" w:hanging="426"/>
        <w:spacing w:after="0" w:line="266" w:lineRule="auto"/>
        <w:tabs>
          <w:tab w:leader="none" w:pos="447" w:val="left"/>
        </w:tabs>
        <w:numPr>
          <w:ilvl w:val="0"/>
          <w:numId w:val="12"/>
        </w:numPr>
        <w:rPr>
          <w:rFonts w:ascii="Arial" w:cs="Arial" w:eastAsia="Arial" w:hAnsi="Arial"/>
          <w:sz w:val="18"/>
          <w:szCs w:val="18"/>
          <w:color w:val="auto"/>
        </w:rPr>
      </w:pPr>
      <w:r>
        <w:rPr>
          <w:rFonts w:ascii="Arial" w:cs="Arial" w:eastAsia="Arial" w:hAnsi="Arial"/>
          <w:sz w:val="18"/>
          <w:szCs w:val="18"/>
          <w:color w:val="auto"/>
        </w:rPr>
        <w:t>Yodo, N.; Wang, P. Resilience analysis for complex supply chain systems using bayesian networks. In Proceedings of the 54th AIAA Aerospace Sciences Meeting, San Diego, CA, USA, 4–8 January 2016; p. 0474.</w:t>
      </w:r>
    </w:p>
    <w:p>
      <w:pPr>
        <w:spacing w:after="0" w:line="1" w:lineRule="exact"/>
        <w:rPr>
          <w:rFonts w:ascii="Arial" w:cs="Arial" w:eastAsia="Arial" w:hAnsi="Arial"/>
          <w:sz w:val="18"/>
          <w:szCs w:val="18"/>
          <w:color w:val="auto"/>
        </w:rPr>
      </w:pPr>
    </w:p>
    <w:p>
      <w:pPr>
        <w:ind w:left="440" w:right="40" w:hanging="426"/>
        <w:spacing w:after="0" w:line="282" w:lineRule="auto"/>
        <w:tabs>
          <w:tab w:leader="none" w:pos="440" w:val="left"/>
        </w:tabs>
        <w:numPr>
          <w:ilvl w:val="0"/>
          <w:numId w:val="12"/>
        </w:numPr>
        <w:rPr>
          <w:rFonts w:ascii="Arial" w:cs="Arial" w:eastAsia="Arial" w:hAnsi="Arial"/>
          <w:sz w:val="17"/>
          <w:szCs w:val="17"/>
          <w:color w:val="auto"/>
        </w:rPr>
      </w:pPr>
      <w:r>
        <w:rPr>
          <w:rFonts w:ascii="Arial" w:cs="Arial" w:eastAsia="Arial" w:hAnsi="Arial"/>
          <w:sz w:val="17"/>
          <w:szCs w:val="17"/>
          <w:color w:val="auto"/>
        </w:rPr>
        <w:t>Petit, F.; Bassett, G.; Black, R.; Buehring, W.; Collins, M.; Dickinson, D.; Fisher, R.; Haffenden, R.; Huttenga, A.; Klett, M. Resilience Measurement Index: An Indicator of Critical Infrastructure Resilience; Argonne National Lab: Argonne, IL, USA, 2013.</w:t>
      </w:r>
    </w:p>
    <w:p>
      <w:pPr>
        <w:jc w:val="both"/>
        <w:ind w:left="440" w:hanging="426"/>
        <w:spacing w:after="0" w:line="266" w:lineRule="auto"/>
        <w:tabs>
          <w:tab w:leader="none" w:pos="446" w:val="left"/>
        </w:tabs>
        <w:numPr>
          <w:ilvl w:val="0"/>
          <w:numId w:val="12"/>
        </w:numPr>
        <w:rPr>
          <w:rFonts w:ascii="Arial" w:cs="Arial" w:eastAsia="Arial" w:hAnsi="Arial"/>
          <w:sz w:val="18"/>
          <w:szCs w:val="18"/>
          <w:color w:val="auto"/>
        </w:rPr>
      </w:pPr>
      <w:r>
        <w:rPr>
          <w:rFonts w:ascii="Arial" w:cs="Arial" w:eastAsia="Arial" w:hAnsi="Arial"/>
          <w:sz w:val="18"/>
          <w:szCs w:val="18"/>
          <w:color w:val="auto"/>
        </w:rPr>
        <w:t>Watson, J.-P.; Guttromson, R.; Silva-Monroy, C.; Jeffers, R.; Jones, K.; Ellison, J.; Rath, C.; Gearhart, J.; Jones, D.; Corbet, T. Conceptual Framework for Developing Resilience Metrics for the Electricity Oil and Gas Sectors in the United States; Technical Report; Sandia National Laboratories: Albuquerque, NM, USA, 2014.</w:t>
      </w:r>
    </w:p>
    <w:p>
      <w:pPr>
        <w:spacing w:after="0" w:line="2" w:lineRule="exact"/>
        <w:rPr>
          <w:rFonts w:ascii="Arial" w:cs="Arial" w:eastAsia="Arial" w:hAnsi="Arial"/>
          <w:sz w:val="18"/>
          <w:szCs w:val="18"/>
          <w:color w:val="auto"/>
        </w:rPr>
      </w:pPr>
    </w:p>
    <w:p>
      <w:pPr>
        <w:ind w:left="440" w:right="20" w:hanging="426"/>
        <w:spacing w:after="0" w:line="266" w:lineRule="auto"/>
        <w:tabs>
          <w:tab w:leader="none" w:pos="440" w:val="left"/>
        </w:tabs>
        <w:numPr>
          <w:ilvl w:val="0"/>
          <w:numId w:val="12"/>
        </w:numPr>
        <w:rPr>
          <w:rFonts w:ascii="Arial" w:cs="Arial" w:eastAsia="Arial" w:hAnsi="Arial"/>
          <w:sz w:val="18"/>
          <w:szCs w:val="18"/>
          <w:color w:val="auto"/>
        </w:rPr>
      </w:pPr>
      <w:r>
        <w:rPr>
          <w:rFonts w:ascii="Arial" w:cs="Arial" w:eastAsia="Arial" w:hAnsi="Arial"/>
          <w:sz w:val="18"/>
          <w:szCs w:val="18"/>
          <w:color w:val="auto"/>
        </w:rPr>
        <w:t>The White House. Presidential Policy Directive/PPD 21–Critical Infrastructure Security and Resilience; The White House: Washington, DC, USA, 2013.</w:t>
      </w:r>
    </w:p>
    <w:p>
      <w:pPr>
        <w:spacing w:after="0" w:line="1" w:lineRule="exact"/>
        <w:rPr>
          <w:rFonts w:ascii="Arial" w:cs="Arial" w:eastAsia="Arial" w:hAnsi="Arial"/>
          <w:sz w:val="18"/>
          <w:szCs w:val="18"/>
          <w:color w:val="auto"/>
        </w:rPr>
      </w:pPr>
    </w:p>
    <w:p>
      <w:pPr>
        <w:ind w:left="440" w:right="20" w:hanging="426"/>
        <w:spacing w:after="0" w:line="266" w:lineRule="auto"/>
        <w:tabs>
          <w:tab w:leader="none" w:pos="449" w:val="left"/>
        </w:tabs>
        <w:numPr>
          <w:ilvl w:val="0"/>
          <w:numId w:val="12"/>
        </w:numPr>
        <w:rPr>
          <w:rFonts w:ascii="Arial" w:cs="Arial" w:eastAsia="Arial" w:hAnsi="Arial"/>
          <w:sz w:val="18"/>
          <w:szCs w:val="18"/>
          <w:color w:val="auto"/>
        </w:rPr>
      </w:pPr>
      <w:r>
        <w:rPr>
          <w:rFonts w:ascii="Arial" w:cs="Arial" w:eastAsia="Arial" w:hAnsi="Arial"/>
          <w:sz w:val="18"/>
          <w:szCs w:val="18"/>
          <w:color w:val="auto"/>
        </w:rPr>
        <w:t xml:space="preserve">Yodo, N.; Wang, P. Engineering resilience quantification and system design implications: A literature survey. J. Mech. Des. </w:t>
      </w:r>
      <w:r>
        <w:rPr>
          <w:rFonts w:ascii="Arial" w:cs="Arial" w:eastAsia="Arial" w:hAnsi="Arial"/>
          <w:sz w:val="18"/>
          <w:szCs w:val="18"/>
          <w:b w:val="1"/>
          <w:bCs w:val="1"/>
          <w:color w:val="auto"/>
        </w:rPr>
        <w:t>2016</w:t>
      </w:r>
      <w:r>
        <w:rPr>
          <w:rFonts w:ascii="Arial" w:cs="Arial" w:eastAsia="Arial" w:hAnsi="Arial"/>
          <w:sz w:val="18"/>
          <w:szCs w:val="18"/>
          <w:color w:val="auto"/>
        </w:rPr>
        <w:t>, 138, 111408. [</w:t>
      </w:r>
      <w:hyperlink r:id="rId88">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right="20" w:hanging="426"/>
        <w:spacing w:after="0" w:line="266" w:lineRule="auto"/>
        <w:tabs>
          <w:tab w:leader="none" w:pos="440" w:val="left"/>
        </w:tabs>
        <w:numPr>
          <w:ilvl w:val="0"/>
          <w:numId w:val="12"/>
        </w:numPr>
        <w:rPr>
          <w:rFonts w:ascii="Arial" w:cs="Arial" w:eastAsia="Arial" w:hAnsi="Arial"/>
          <w:sz w:val="18"/>
          <w:szCs w:val="18"/>
          <w:b w:val="1"/>
          <w:bCs w:val="1"/>
          <w:color w:val="auto"/>
        </w:rPr>
      </w:pPr>
      <w:r>
        <w:rPr>
          <w:rFonts w:ascii="Arial" w:cs="Arial" w:eastAsia="Arial" w:hAnsi="Arial"/>
          <w:sz w:val="18"/>
          <w:szCs w:val="18"/>
          <w:color w:val="auto"/>
        </w:rPr>
        <w:t>Ouyang, M.; Dueñas-Osorio, L.; Min, X. A three-stage resilience analysis framework for urban infrastructure systems. Struct. Saf.</w:t>
      </w:r>
      <w:r>
        <w:rPr>
          <w:rFonts w:ascii="Arial" w:cs="Arial" w:eastAsia="Arial" w:hAnsi="Arial"/>
          <w:sz w:val="18"/>
          <w:szCs w:val="18"/>
          <w:b w:val="1"/>
          <w:bCs w:val="1"/>
          <w:color w:val="auto"/>
        </w:rPr>
        <w:t xml:space="preserve"> 2012</w:t>
      </w:r>
      <w:r>
        <w:rPr>
          <w:rFonts w:ascii="Arial" w:cs="Arial" w:eastAsia="Arial" w:hAnsi="Arial"/>
          <w:sz w:val="18"/>
          <w:szCs w:val="18"/>
          <w:color w:val="auto"/>
        </w:rPr>
        <w:t>, 36, 23–31. [</w:t>
      </w:r>
      <w:hyperlink r:id="rId89">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b w:val="1"/>
          <w:bCs w:val="1"/>
          <w:color w:val="auto"/>
        </w:rPr>
      </w:pPr>
    </w:p>
    <w:p>
      <w:pPr>
        <w:ind w:left="440" w:right="20" w:hanging="426"/>
        <w:spacing w:after="0" w:line="266" w:lineRule="auto"/>
        <w:tabs>
          <w:tab w:leader="none" w:pos="445" w:val="left"/>
        </w:tabs>
        <w:numPr>
          <w:ilvl w:val="0"/>
          <w:numId w:val="12"/>
        </w:numPr>
        <w:rPr>
          <w:rFonts w:ascii="Arial" w:cs="Arial" w:eastAsia="Arial" w:hAnsi="Arial"/>
          <w:sz w:val="18"/>
          <w:szCs w:val="18"/>
          <w:color w:val="auto"/>
        </w:rPr>
      </w:pPr>
      <w:r>
        <w:rPr>
          <w:rFonts w:ascii="Arial" w:cs="Arial" w:eastAsia="Arial" w:hAnsi="Arial"/>
          <w:sz w:val="18"/>
          <w:szCs w:val="18"/>
          <w:color w:val="auto"/>
        </w:rPr>
        <w:t xml:space="preserve">Yodo, N.; Wang, P. A control-guided failure restoration framework for the design of resilient engineering systems. Reliab. Eng. Syst. Saf. </w:t>
      </w:r>
      <w:r>
        <w:rPr>
          <w:rFonts w:ascii="Arial" w:cs="Arial" w:eastAsia="Arial" w:hAnsi="Arial"/>
          <w:sz w:val="18"/>
          <w:szCs w:val="18"/>
          <w:b w:val="1"/>
          <w:bCs w:val="1"/>
          <w:color w:val="auto"/>
        </w:rPr>
        <w:t>2018</w:t>
      </w:r>
      <w:r>
        <w:rPr>
          <w:rFonts w:ascii="Arial" w:cs="Arial" w:eastAsia="Arial" w:hAnsi="Arial"/>
          <w:sz w:val="18"/>
          <w:szCs w:val="18"/>
          <w:color w:val="auto"/>
        </w:rPr>
        <w:t>, 178, 179–190. [</w:t>
      </w:r>
      <w:hyperlink r:id="rId90">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hanging="426"/>
        <w:spacing w:after="0" w:line="266" w:lineRule="auto"/>
        <w:tabs>
          <w:tab w:leader="none" w:pos="440" w:val="left"/>
        </w:tabs>
        <w:numPr>
          <w:ilvl w:val="0"/>
          <w:numId w:val="12"/>
        </w:numPr>
        <w:rPr>
          <w:rFonts w:ascii="Arial" w:cs="Arial" w:eastAsia="Arial" w:hAnsi="Arial"/>
          <w:sz w:val="18"/>
          <w:szCs w:val="18"/>
          <w:color w:val="auto"/>
        </w:rPr>
      </w:pPr>
      <w:r>
        <w:rPr>
          <w:rFonts w:ascii="Arial" w:cs="Arial" w:eastAsia="Arial" w:hAnsi="Arial"/>
          <w:sz w:val="18"/>
          <w:szCs w:val="18"/>
          <w:color w:val="auto"/>
        </w:rPr>
        <w:t xml:space="preserve">Youn, B.D.; Hu, C.; Wang, P. Resilience-driven system design of complex engineered systems. J. Mech. Des. </w:t>
      </w:r>
      <w:r>
        <w:rPr>
          <w:rFonts w:ascii="Arial" w:cs="Arial" w:eastAsia="Arial" w:hAnsi="Arial"/>
          <w:sz w:val="18"/>
          <w:szCs w:val="18"/>
          <w:b w:val="1"/>
          <w:bCs w:val="1"/>
          <w:color w:val="auto"/>
        </w:rPr>
        <w:t>2011</w:t>
      </w:r>
      <w:r>
        <w:rPr>
          <w:rFonts w:ascii="Arial" w:cs="Arial" w:eastAsia="Arial" w:hAnsi="Arial"/>
          <w:sz w:val="18"/>
          <w:szCs w:val="18"/>
          <w:color w:val="auto"/>
        </w:rPr>
        <w:t>, 133, 101011. [</w:t>
      </w:r>
      <w:hyperlink r:id="rId91">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right="20" w:hanging="426"/>
        <w:spacing w:after="0" w:line="266" w:lineRule="auto"/>
        <w:tabs>
          <w:tab w:leader="none" w:pos="444" w:val="left"/>
        </w:tabs>
        <w:numPr>
          <w:ilvl w:val="0"/>
          <w:numId w:val="12"/>
        </w:numPr>
        <w:rPr>
          <w:rFonts w:ascii="Arial" w:cs="Arial" w:eastAsia="Arial" w:hAnsi="Arial"/>
          <w:sz w:val="18"/>
          <w:szCs w:val="18"/>
          <w:color w:val="auto"/>
        </w:rPr>
      </w:pPr>
      <w:r>
        <w:rPr>
          <w:rFonts w:ascii="Arial" w:cs="Arial" w:eastAsia="Arial" w:hAnsi="Arial"/>
          <w:sz w:val="18"/>
          <w:szCs w:val="18"/>
          <w:color w:val="auto"/>
        </w:rPr>
        <w:t xml:space="preserve">Afrin, T.; Yodo, N. A concise survey of advancements in recovery strategies for resilient complex networks. J. Complex Netw. </w:t>
      </w:r>
      <w:r>
        <w:rPr>
          <w:rFonts w:ascii="Arial" w:cs="Arial" w:eastAsia="Arial" w:hAnsi="Arial"/>
          <w:sz w:val="18"/>
          <w:szCs w:val="18"/>
          <w:b w:val="1"/>
          <w:bCs w:val="1"/>
          <w:color w:val="auto"/>
        </w:rPr>
        <w:t>2019</w:t>
      </w:r>
      <w:r>
        <w:rPr>
          <w:rFonts w:ascii="Arial" w:cs="Arial" w:eastAsia="Arial" w:hAnsi="Arial"/>
          <w:sz w:val="18"/>
          <w:szCs w:val="18"/>
          <w:color w:val="auto"/>
        </w:rPr>
        <w:t>, 7, 393–420. [</w:t>
      </w:r>
      <w:hyperlink r:id="rId92">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right="20" w:hanging="426"/>
        <w:spacing w:after="0" w:line="266" w:lineRule="auto"/>
        <w:tabs>
          <w:tab w:leader="none" w:pos="449" w:val="left"/>
        </w:tabs>
        <w:numPr>
          <w:ilvl w:val="0"/>
          <w:numId w:val="12"/>
        </w:numPr>
        <w:rPr>
          <w:rFonts w:ascii="Arial" w:cs="Arial" w:eastAsia="Arial" w:hAnsi="Arial"/>
          <w:sz w:val="18"/>
          <w:szCs w:val="18"/>
          <w:color w:val="auto"/>
        </w:rPr>
      </w:pPr>
      <w:r>
        <w:rPr>
          <w:rFonts w:ascii="Arial" w:cs="Arial" w:eastAsia="Arial" w:hAnsi="Arial"/>
          <w:sz w:val="18"/>
          <w:szCs w:val="18"/>
          <w:color w:val="auto"/>
        </w:rPr>
        <w:t xml:space="preserve">Liu, W.; Song, Z. Review of studies on the resilience of urban critical infrastructure networks. Reliab. Eng. Syst. Saf. </w:t>
      </w:r>
      <w:r>
        <w:rPr>
          <w:rFonts w:ascii="Arial" w:cs="Arial" w:eastAsia="Arial" w:hAnsi="Arial"/>
          <w:sz w:val="18"/>
          <w:szCs w:val="18"/>
          <w:b w:val="1"/>
          <w:bCs w:val="1"/>
          <w:color w:val="auto"/>
        </w:rPr>
        <w:t>2020</w:t>
      </w:r>
      <w:r>
        <w:rPr>
          <w:rFonts w:ascii="Arial" w:cs="Arial" w:eastAsia="Arial" w:hAnsi="Arial"/>
          <w:sz w:val="18"/>
          <w:szCs w:val="18"/>
          <w:color w:val="auto"/>
        </w:rPr>
        <w:t>, 193, 106617. [</w:t>
      </w:r>
      <w:hyperlink r:id="rId93">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right="40" w:hanging="426"/>
        <w:spacing w:after="0" w:line="266" w:lineRule="auto"/>
        <w:tabs>
          <w:tab w:leader="none" w:pos="440" w:val="left"/>
        </w:tabs>
        <w:numPr>
          <w:ilvl w:val="0"/>
          <w:numId w:val="12"/>
        </w:numPr>
        <w:rPr>
          <w:rFonts w:ascii="Arial" w:cs="Arial" w:eastAsia="Arial" w:hAnsi="Arial"/>
          <w:sz w:val="18"/>
          <w:szCs w:val="18"/>
          <w:color w:val="auto"/>
        </w:rPr>
      </w:pPr>
      <w:r>
        <w:rPr>
          <w:rFonts w:ascii="Arial" w:cs="Arial" w:eastAsia="Arial" w:hAnsi="Arial"/>
          <w:sz w:val="18"/>
          <w:szCs w:val="18"/>
          <w:color w:val="auto"/>
        </w:rPr>
        <w:t xml:space="preserve">Gasser, P.; Lustenberger, P.; Cinelli, M.; Kim, W.; Spada, M.; Burgherr, P.; Hirschberg, S.; Stojadinovic, B.; Sun, T.Y. A review on resilience assessment of energy systems. Sustain. Resilient Infrastruct. </w:t>
      </w:r>
      <w:r>
        <w:rPr>
          <w:rFonts w:ascii="Arial" w:cs="Arial" w:eastAsia="Arial" w:hAnsi="Arial"/>
          <w:sz w:val="18"/>
          <w:szCs w:val="18"/>
          <w:b w:val="1"/>
          <w:bCs w:val="1"/>
          <w:color w:val="auto"/>
        </w:rPr>
        <w:t>2021</w:t>
      </w:r>
      <w:r>
        <w:rPr>
          <w:rFonts w:ascii="Arial" w:cs="Arial" w:eastAsia="Arial" w:hAnsi="Arial"/>
          <w:sz w:val="18"/>
          <w:szCs w:val="18"/>
          <w:color w:val="auto"/>
        </w:rPr>
        <w:t>, 6, 273–299. [</w:t>
      </w:r>
      <w:hyperlink r:id="rId94">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jc w:val="both"/>
        <w:ind w:left="440" w:right="20" w:hanging="426"/>
        <w:spacing w:after="0" w:line="275" w:lineRule="auto"/>
        <w:tabs>
          <w:tab w:leader="none" w:pos="449" w:val="left"/>
        </w:tabs>
        <w:numPr>
          <w:ilvl w:val="0"/>
          <w:numId w:val="12"/>
        </w:numPr>
        <w:rPr>
          <w:rFonts w:ascii="Arial" w:cs="Arial" w:eastAsia="Arial" w:hAnsi="Arial"/>
          <w:sz w:val="18"/>
          <w:szCs w:val="18"/>
          <w:color w:val="auto"/>
        </w:rPr>
      </w:pPr>
      <w:r>
        <w:rPr>
          <w:rFonts w:ascii="Arial" w:cs="Arial" w:eastAsia="Arial" w:hAnsi="Arial"/>
          <w:sz w:val="18"/>
          <w:szCs w:val="18"/>
          <w:color w:val="auto"/>
        </w:rPr>
        <w:t xml:space="preserve">Bruneau, M.; Chang, S.E.; Eguchi, R.T.; Lee, G.C.; O’Rourke, T.D.; Reinhorn, A.M.; Shinozuka, M.; Tierney, K.; Wallace, W.A.; Winterfeldt, D.V. A framework to quantitatively assess and enhance the seismic resilience of communities. Earthq. Spectra </w:t>
      </w:r>
      <w:r>
        <w:rPr>
          <w:rFonts w:ascii="Arial" w:cs="Arial" w:eastAsia="Arial" w:hAnsi="Arial"/>
          <w:sz w:val="18"/>
          <w:szCs w:val="18"/>
          <w:b w:val="1"/>
          <w:bCs w:val="1"/>
          <w:color w:val="auto"/>
        </w:rPr>
        <w:t>2003</w:t>
      </w:r>
      <w:r>
        <w:rPr>
          <w:rFonts w:ascii="Arial" w:cs="Arial" w:eastAsia="Arial" w:hAnsi="Arial"/>
          <w:sz w:val="18"/>
          <w:szCs w:val="18"/>
          <w:color w:val="auto"/>
        </w:rPr>
        <w:t>, 19, 733–752. [</w:t>
      </w:r>
      <w:hyperlink r:id="rId95">
        <w:r>
          <w:rPr>
            <w:rFonts w:ascii="Arial" w:cs="Arial" w:eastAsia="Arial" w:hAnsi="Arial"/>
            <w:sz w:val="18"/>
            <w:szCs w:val="18"/>
            <w:color w:val="0875B7"/>
          </w:rPr>
          <w:t>CrossRef</w:t>
        </w:r>
      </w:hyperlink>
      <w:r>
        <w:rPr>
          <w:rFonts w:ascii="Arial" w:cs="Arial" w:eastAsia="Arial" w:hAnsi="Arial"/>
          <w:sz w:val="18"/>
          <w:szCs w:val="18"/>
          <w:color w:val="auto"/>
        </w:rPr>
        <w:t>]</w:t>
      </w:r>
    </w:p>
    <w:p>
      <w:pPr>
        <w:sectPr>
          <w:pgSz w:w="11900" w:h="16838" w:orient="portrait"/>
          <w:cols w:equalWidth="0" w:num="1">
            <w:col w:w="10520"/>
          </w:cols>
          <w:pgMar w:left="700" w:top="1109" w:right="686" w:bottom="976" w:gutter="0" w:footer="0" w:header="0"/>
        </w:sectPr>
      </w:pPr>
    </w:p>
    <w:bookmarkStart w:id="21" w:name="page22"/>
    <w:bookmarkEnd w:id="21"/>
    <w:tbl>
      <w:tblPr>
        <w:tblLayout w:type="fixed"/>
        <w:tblInd w:w="0" w:type="dxa"/>
        <w:tblCellMar>
          <w:top w:w="0" w:type="dxa"/>
          <w:left w:w="0" w:type="dxa"/>
          <w:bottom w:w="0" w:type="dxa"/>
          <w:right w:w="0" w:type="dxa"/>
        </w:tblCellMar>
      </w:tblPr>
      <w:tr>
        <w:trPr>
          <w:trHeight w:val="198"/>
        </w:trPr>
        <w:tc>
          <w:tcPr>
            <w:tcW w:w="5920" w:type="dxa"/>
            <w:vAlign w:val="bottom"/>
          </w:tcPr>
          <w:p>
            <w:pPr>
              <w:spacing w:after="0"/>
              <w:rPr>
                <w:sz w:val="20"/>
                <w:szCs w:val="20"/>
                <w:color w:val="auto"/>
              </w:rPr>
            </w:pPr>
            <w:r>
              <w:rPr>
                <w:rFonts w:ascii="Arial" w:cs="Arial" w:eastAsia="Arial" w:hAnsi="Arial"/>
                <w:sz w:val="16"/>
                <w:szCs w:val="16"/>
                <w:color w:val="auto"/>
              </w:rPr>
              <w:t xml:space="preserve">Sustainability </w:t>
            </w:r>
            <w:r>
              <w:rPr>
                <w:rFonts w:ascii="Arial" w:cs="Arial" w:eastAsia="Arial" w:hAnsi="Arial"/>
                <w:sz w:val="16"/>
                <w:szCs w:val="16"/>
                <w:b w:val="1"/>
                <w:bCs w:val="1"/>
                <w:color w:val="auto"/>
              </w:rPr>
              <w:t>2023</w:t>
            </w:r>
            <w:r>
              <w:rPr>
                <w:rFonts w:ascii="Arial" w:cs="Arial" w:eastAsia="Arial" w:hAnsi="Arial"/>
                <w:sz w:val="16"/>
                <w:szCs w:val="16"/>
                <w:color w:val="auto"/>
              </w:rPr>
              <w:t>, 15, 4953</w:t>
            </w:r>
          </w:p>
        </w:tc>
        <w:tc>
          <w:tcPr>
            <w:tcW w:w="4580" w:type="dxa"/>
            <w:vAlign w:val="bottom"/>
          </w:tcPr>
          <w:p>
            <w:pPr>
              <w:ind w:left="4020"/>
              <w:spacing w:after="0"/>
              <w:rPr>
                <w:sz w:val="20"/>
                <w:szCs w:val="20"/>
                <w:color w:val="auto"/>
              </w:rPr>
            </w:pPr>
            <w:r>
              <w:rPr>
                <w:rFonts w:ascii="Arial" w:cs="Arial" w:eastAsia="Arial" w:hAnsi="Arial"/>
                <w:sz w:val="16"/>
                <w:szCs w:val="16"/>
                <w:color w:val="auto"/>
                <w:w w:val="89"/>
              </w:rPr>
              <w:t>22 of 22</w:t>
            </w:r>
          </w:p>
        </w:tc>
      </w:tr>
      <w:tr>
        <w:trPr>
          <w:trHeight w:val="103"/>
        </w:trPr>
        <w:tc>
          <w:tcPr>
            <w:tcW w:w="5920" w:type="dxa"/>
            <w:vAlign w:val="bottom"/>
            <w:tcBorders>
              <w:bottom w:val="single" w:sz="8" w:color="auto"/>
            </w:tcBorders>
          </w:tcPr>
          <w:p>
            <w:pPr>
              <w:spacing w:after="0"/>
              <w:rPr>
                <w:sz w:val="8"/>
                <w:szCs w:val="8"/>
                <w:color w:val="auto"/>
              </w:rPr>
            </w:pPr>
          </w:p>
        </w:tc>
        <w:tc>
          <w:tcPr>
            <w:tcW w:w="4580" w:type="dxa"/>
            <w:vAlign w:val="bottom"/>
            <w:tcBorders>
              <w:bottom w:val="single" w:sz="8" w:color="auto"/>
            </w:tcBorders>
          </w:tcPr>
          <w:p>
            <w:pPr>
              <w:spacing w:after="0"/>
              <w:rPr>
                <w:sz w:val="8"/>
                <w:szCs w:val="8"/>
                <w:color w:val="auto"/>
              </w:rPr>
            </w:pPr>
          </w:p>
        </w:tc>
      </w:tr>
    </w:tbl>
    <w:p>
      <w:pPr>
        <w:spacing w:after="0" w:line="200" w:lineRule="exact"/>
        <w:rPr>
          <w:sz w:val="20"/>
          <w:szCs w:val="20"/>
          <w:color w:val="auto"/>
        </w:rPr>
      </w:pPr>
    </w:p>
    <w:p>
      <w:pPr>
        <w:spacing w:after="0" w:line="309" w:lineRule="exact"/>
        <w:rPr>
          <w:sz w:val="20"/>
          <w:szCs w:val="20"/>
          <w:color w:val="auto"/>
        </w:rPr>
      </w:pPr>
    </w:p>
    <w:p>
      <w:pPr>
        <w:ind w:left="440" w:hanging="426"/>
        <w:spacing w:after="0" w:line="266" w:lineRule="auto"/>
        <w:tabs>
          <w:tab w:leader="none" w:pos="446" w:val="left"/>
        </w:tabs>
        <w:numPr>
          <w:ilvl w:val="0"/>
          <w:numId w:val="13"/>
        </w:numPr>
        <w:rPr>
          <w:rFonts w:ascii="Arial" w:cs="Arial" w:eastAsia="Arial" w:hAnsi="Arial"/>
          <w:sz w:val="18"/>
          <w:szCs w:val="18"/>
          <w:color w:val="auto"/>
        </w:rPr>
      </w:pPr>
      <w:r>
        <w:rPr>
          <w:rFonts w:ascii="Arial" w:cs="Arial" w:eastAsia="Arial" w:hAnsi="Arial"/>
          <w:sz w:val="18"/>
          <w:szCs w:val="18"/>
          <w:color w:val="auto"/>
        </w:rPr>
        <w:t xml:space="preserve">Ayyub, B.M. Infrastructure resilience and sustainability: Definitions and relationships. ASCE-ASME J. Risk Uncertain. Eng. Syst. Part A Civ. Eng. </w:t>
      </w:r>
      <w:r>
        <w:rPr>
          <w:rFonts w:ascii="Arial" w:cs="Arial" w:eastAsia="Arial" w:hAnsi="Arial"/>
          <w:sz w:val="18"/>
          <w:szCs w:val="18"/>
          <w:b w:val="1"/>
          <w:bCs w:val="1"/>
          <w:color w:val="auto"/>
        </w:rPr>
        <w:t>2020</w:t>
      </w:r>
      <w:r>
        <w:rPr>
          <w:rFonts w:ascii="Arial" w:cs="Arial" w:eastAsia="Arial" w:hAnsi="Arial"/>
          <w:sz w:val="18"/>
          <w:szCs w:val="18"/>
          <w:color w:val="auto"/>
        </w:rPr>
        <w:t>, 6, 02520001. [</w:t>
      </w:r>
      <w:hyperlink r:id="rId96">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right="20" w:hanging="426"/>
        <w:spacing w:after="0" w:line="266" w:lineRule="auto"/>
        <w:tabs>
          <w:tab w:leader="none" w:pos="440" w:val="left"/>
        </w:tabs>
        <w:numPr>
          <w:ilvl w:val="0"/>
          <w:numId w:val="13"/>
        </w:numPr>
        <w:rPr>
          <w:rFonts w:ascii="Arial" w:cs="Arial" w:eastAsia="Arial" w:hAnsi="Arial"/>
          <w:sz w:val="18"/>
          <w:szCs w:val="18"/>
          <w:color w:val="auto"/>
        </w:rPr>
      </w:pPr>
      <w:r>
        <w:rPr>
          <w:rFonts w:ascii="Arial" w:cs="Arial" w:eastAsia="Arial" w:hAnsi="Arial"/>
          <w:sz w:val="18"/>
          <w:szCs w:val="18"/>
          <w:color w:val="auto"/>
        </w:rPr>
        <w:t xml:space="preserve">Sweetapple, C.; Astaraie-Imani, M.; Butler, D. Design and operation of urban wastewater systems considering reliability, risk and resilience. Water Res. </w:t>
      </w:r>
      <w:r>
        <w:rPr>
          <w:rFonts w:ascii="Arial" w:cs="Arial" w:eastAsia="Arial" w:hAnsi="Arial"/>
          <w:sz w:val="18"/>
          <w:szCs w:val="18"/>
          <w:b w:val="1"/>
          <w:bCs w:val="1"/>
          <w:color w:val="auto"/>
        </w:rPr>
        <w:t>2018</w:t>
      </w:r>
      <w:r>
        <w:rPr>
          <w:rFonts w:ascii="Arial" w:cs="Arial" w:eastAsia="Arial" w:hAnsi="Arial"/>
          <w:sz w:val="18"/>
          <w:szCs w:val="18"/>
          <w:color w:val="auto"/>
        </w:rPr>
        <w:t>, 147, 1–12. [</w:t>
      </w:r>
      <w:hyperlink r:id="rId97">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440" w:hanging="426"/>
        <w:spacing w:after="0"/>
        <w:tabs>
          <w:tab w:leader="none" w:pos="440" w:val="left"/>
        </w:tabs>
        <w:numPr>
          <w:ilvl w:val="0"/>
          <w:numId w:val="13"/>
        </w:numPr>
        <w:rPr>
          <w:rFonts w:ascii="Arial" w:cs="Arial" w:eastAsia="Arial" w:hAnsi="Arial"/>
          <w:sz w:val="18"/>
          <w:szCs w:val="18"/>
          <w:color w:val="auto"/>
        </w:rPr>
      </w:pPr>
      <w:r>
        <w:rPr>
          <w:rFonts w:ascii="Arial" w:cs="Arial" w:eastAsia="Arial" w:hAnsi="Arial"/>
          <w:sz w:val="18"/>
          <w:szCs w:val="18"/>
          <w:color w:val="auto"/>
        </w:rPr>
        <w:t xml:space="preserve">Aven, T.; Renn, O.; Rosa, E.A. On the ontological status of the concept of risk. Saf. Sci. </w:t>
      </w:r>
      <w:r>
        <w:rPr>
          <w:rFonts w:ascii="Arial" w:cs="Arial" w:eastAsia="Arial" w:hAnsi="Arial"/>
          <w:sz w:val="18"/>
          <w:szCs w:val="18"/>
          <w:b w:val="1"/>
          <w:bCs w:val="1"/>
          <w:color w:val="auto"/>
        </w:rPr>
        <w:t>2011</w:t>
      </w:r>
      <w:r>
        <w:rPr>
          <w:rFonts w:ascii="Arial" w:cs="Arial" w:eastAsia="Arial" w:hAnsi="Arial"/>
          <w:sz w:val="18"/>
          <w:szCs w:val="18"/>
          <w:color w:val="auto"/>
        </w:rPr>
        <w:t>, 49, 1074–1079. [</w:t>
      </w:r>
      <w:hyperlink r:id="rId98">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23" w:lineRule="exact"/>
        <w:rPr>
          <w:rFonts w:ascii="Arial" w:cs="Arial" w:eastAsia="Arial" w:hAnsi="Arial"/>
          <w:sz w:val="18"/>
          <w:szCs w:val="18"/>
          <w:color w:val="auto"/>
        </w:rPr>
      </w:pPr>
    </w:p>
    <w:p>
      <w:pPr>
        <w:jc w:val="both"/>
        <w:ind w:left="440" w:hanging="426"/>
        <w:spacing w:after="0" w:line="273" w:lineRule="auto"/>
        <w:tabs>
          <w:tab w:leader="none" w:pos="449" w:val="left"/>
        </w:tabs>
        <w:numPr>
          <w:ilvl w:val="0"/>
          <w:numId w:val="13"/>
        </w:numPr>
        <w:rPr>
          <w:rFonts w:ascii="Arial" w:cs="Arial" w:eastAsia="Arial" w:hAnsi="Arial"/>
          <w:sz w:val="18"/>
          <w:szCs w:val="18"/>
          <w:color w:val="auto"/>
        </w:rPr>
      </w:pPr>
      <w:r>
        <w:rPr>
          <w:rFonts w:ascii="Arial" w:cs="Arial" w:eastAsia="Arial" w:hAnsi="Arial"/>
          <w:sz w:val="18"/>
          <w:szCs w:val="18"/>
          <w:color w:val="auto"/>
        </w:rPr>
        <w:t>Castaneda, M.; Aristizabal, A.J.; Cherni, J.; Dyner, I.; Zapata, S. Assessing renewable energy policy integration cost, emissions and affordability. In Proceedings of the AIP Conference Proceedings, Mataram, Indonesia, 2 November 2021; AIP Publishing LLC: Woodbury, LI, USA, 2021.</w:t>
      </w:r>
    </w:p>
    <w:p>
      <w:pPr>
        <w:spacing w:after="0" w:line="275" w:lineRule="exact"/>
        <w:rPr>
          <w:rFonts w:ascii="Arial" w:cs="Arial" w:eastAsia="Arial" w:hAnsi="Arial"/>
          <w:sz w:val="18"/>
          <w:szCs w:val="18"/>
          <w:color w:val="auto"/>
        </w:rPr>
      </w:pPr>
    </w:p>
    <w:p>
      <w:pPr>
        <w:jc w:val="both"/>
        <w:ind w:right="20" w:firstLine="5"/>
        <w:spacing w:after="0" w:line="273" w:lineRule="auto"/>
        <w:rPr>
          <w:sz w:val="20"/>
          <w:szCs w:val="20"/>
          <w:color w:val="auto"/>
        </w:rPr>
      </w:pPr>
      <w:r>
        <w:rPr>
          <w:rFonts w:ascii="Arial" w:cs="Arial" w:eastAsia="Arial" w:hAnsi="Arial"/>
          <w:sz w:val="18"/>
          <w:szCs w:val="18"/>
          <w:b w:val="1"/>
          <w:bCs w:val="1"/>
          <w:color w:val="auto"/>
        </w:rPr>
        <w:t>Disclaimer/Publisher’s Note:</w:t>
      </w:r>
      <w:r>
        <w:rPr>
          <w:rFonts w:ascii="Arial" w:cs="Arial" w:eastAsia="Arial" w:hAnsi="Arial"/>
          <w:sz w:val="18"/>
          <w:szCs w:val="18"/>
          <w:color w:val="auto"/>
        </w:rPr>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pgSz w:w="11900" w:h="16838" w:orient="portrait"/>
      <w:cols w:equalWidth="0" w:num="1">
        <w:col w:w="10500"/>
      </w:cols>
      <w:pgMar w:left="700" w:top="1109" w:right="706"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Palatino Linotype">
    <w:panose1 w:val="02040502050505030304"/>
    <w:charset w:val="A1"/>
    <w:family w:val="roman"/>
    <w:pitch w:val="variable"/>
    <w:sig w:usb0="E0000287" w:usb1="40000013" w:usb2="00000000" w:usb3="00000000" w:csb0="2000019F" w:csb1="00000000"/>
  </w:font>
</w:fonts>
</file>

<file path=word/numbering.xml><?xml version="1.0" encoding="utf-8"?>
<w:numbering xmlns:w="http://schemas.openxmlformats.org/wordprocessingml/2006/main">
  <w:abstractNum w:abstractNumId="0">
    <w:nsid w:val="41B71EFB"/>
    <w:multiLevelType w:val="hybridMultilevel"/>
    <w:lvl w:ilvl="0">
      <w:lvlJc w:val="left"/>
      <w:lvlText w:val="1"/>
      <w:numFmt w:val="bullet"/>
      <w:start w:val="1"/>
    </w:lvl>
  </w:abstractNum>
  <w:abstractNum w:abstractNumId="1">
    <w:nsid w:val="79E2A9E3"/>
    <w:multiLevelType w:val="hybridMultilevel"/>
    <w:lvl w:ilvl="0">
      <w:lvlJc w:val="left"/>
      <w:lvlText w:val="2"/>
      <w:numFmt w:val="bullet"/>
      <w:start w:val="1"/>
    </w:lvl>
  </w:abstractNum>
  <w:abstractNum w:abstractNumId="2">
    <w:nsid w:val="7545E146"/>
    <w:multiLevelType w:val="hybridMultilevel"/>
    <w:lvl w:ilvl="0">
      <w:lvlJc w:val="left"/>
      <w:lvlText w:val="*"/>
      <w:numFmt w:val="bullet"/>
      <w:start w:val="1"/>
    </w:lvl>
    <w:lvl w:ilvl="1">
      <w:lvlJc w:val="left"/>
      <w:lvlText w:val="3"/>
      <w:numFmt w:val="bullet"/>
      <w:start w:val="1"/>
    </w:lvl>
  </w:abstractNum>
  <w:abstractNum w:abstractNumId="3">
    <w:nsid w:val="515F007C"/>
    <w:multiLevelType w:val="hybridMultilevel"/>
    <w:lvl w:ilvl="0">
      <w:lvlJc w:val="left"/>
      <w:lvlText w:val="%1"/>
      <w:numFmt w:val="decimal"/>
      <w:start w:val="1"/>
    </w:lvl>
    <w:lvl w:ilvl="1">
      <w:lvlJc w:val="left"/>
      <w:lvlText w:val="%2."/>
      <w:numFmt w:val="decimal"/>
      <w:start w:val="3"/>
    </w:lvl>
  </w:abstractNum>
  <w:abstractNum w:abstractNumId="4">
    <w:nsid w:val="5BD062C2"/>
    <w:multiLevelType w:val="hybridMultilevel"/>
    <w:lvl w:ilvl="0">
      <w:lvlJc w:val="left"/>
      <w:lvlText w:val="%1."/>
      <w:numFmt w:val="decimal"/>
      <w:start w:val="3"/>
    </w:lvl>
    <w:lvl w:ilvl="1">
      <w:lvlJc w:val="left"/>
      <w:lvlText w:val="%2"/>
      <w:numFmt w:val="decimal"/>
      <w:start w:val="1"/>
    </w:lvl>
  </w:abstractNum>
  <w:abstractNum w:abstractNumId="5">
    <w:nsid w:val="12200854"/>
    <w:multiLevelType w:val="hybridMultilevel"/>
    <w:lvl w:ilvl="0">
      <w:lvlJc w:val="left"/>
      <w:lvlText w:val="(%1)"/>
      <w:numFmt w:val="lowerRoman"/>
      <w:start w:val="3"/>
    </w:lvl>
  </w:abstractNum>
  <w:abstractNum w:abstractNumId="6">
    <w:nsid w:val="4DB127F8"/>
    <w:multiLevelType w:val="hybridMultilevel"/>
    <w:lvl w:ilvl="0">
      <w:lvlJc w:val="left"/>
      <w:lvlText w:val="(%1)"/>
      <w:numFmt w:val="decimal"/>
      <w:start w:val="3"/>
    </w:lvl>
  </w:abstractNum>
  <w:abstractNum w:abstractNumId="7">
    <w:nsid w:val="216231B"/>
    <w:multiLevelType w:val="hybridMultilevel"/>
    <w:lvl w:ilvl="0">
      <w:lvlJc w:val="left"/>
      <w:lvlText w:val="-"/>
      <w:numFmt w:val="bullet"/>
      <w:start w:val="1"/>
    </w:lvl>
  </w:abstractNum>
  <w:abstractNum w:abstractNumId="8">
    <w:nsid w:val="1F16E9E8"/>
    <w:multiLevelType w:val="hybridMultilevel"/>
    <w:lvl w:ilvl="0">
      <w:lvlJc w:val="left"/>
      <w:lvlText w:val="%1."/>
      <w:numFmt w:val="decimal"/>
      <w:start w:val="1"/>
    </w:lvl>
  </w:abstractNum>
  <w:abstractNum w:abstractNumId="9">
    <w:nsid w:val="1190CDE7"/>
    <w:multiLevelType w:val="hybridMultilevel"/>
    <w:lvl w:ilvl="0">
      <w:lvlJc w:val="left"/>
      <w:lvlText w:val="%1."/>
      <w:numFmt w:val="decimal"/>
      <w:start w:val="12"/>
    </w:lvl>
  </w:abstractNum>
  <w:abstractNum w:abstractNumId="10">
    <w:nsid w:val="66EF438D"/>
    <w:multiLevelType w:val="hybridMultilevel"/>
    <w:lvl w:ilvl="0">
      <w:lvlJc w:val="left"/>
      <w:lvlText w:val="%1."/>
      <w:numFmt w:val="decimal"/>
      <w:start w:val="42"/>
    </w:lvl>
  </w:abstractNum>
  <w:abstractNum w:abstractNumId="11">
    <w:nsid w:val="140E0F76"/>
    <w:multiLevelType w:val="hybridMultilevel"/>
    <w:lvl w:ilvl="0">
      <w:lvlJc w:val="left"/>
      <w:lvlText w:val="%1."/>
      <w:numFmt w:val="decimal"/>
      <w:start w:val="69"/>
    </w:lvl>
  </w:abstractNum>
  <w:abstractNum w:abstractNumId="12">
    <w:nsid w:val="3352255A"/>
    <w:multiLevelType w:val="hybridMultilevel"/>
    <w:lvl w:ilvl="0">
      <w:lvlJc w:val="left"/>
      <w:lvlText w:val="%1."/>
      <w:numFmt w:val="decimal"/>
      <w:start w:val="99"/>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jpeg"/><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png"/><Relationship Id="rId24" Type="http://schemas.openxmlformats.org/officeDocument/2006/relationships/image" Target="media/image10.jpeg"/><Relationship Id="rId25" Type="http://schemas.openxmlformats.org/officeDocument/2006/relationships/image" Target="media/image11.png"/><Relationship Id="rId26" Type="http://schemas.openxmlformats.org/officeDocument/2006/relationships/image" Target="media/image12.jpeg"/><Relationship Id="rId27" Type="http://schemas.openxmlformats.org/officeDocument/2006/relationships/image" Target="media/image13.jpeg"/><Relationship Id="rId28" Type="http://schemas.openxmlformats.org/officeDocument/2006/relationships/image" Target="media/image14.png"/><Relationship Id="rId29" Type="http://schemas.openxmlformats.org/officeDocument/2006/relationships/image" Target="media/image15.jpeg"/><Relationship Id="rId13" Type="http://schemas.openxmlformats.org/officeDocument/2006/relationships/hyperlink" Target="https://www.mdpi.com/journal/sustainability" TargetMode="External"/><Relationship Id="rId16" Type="http://schemas.openxmlformats.org/officeDocument/2006/relationships/hyperlink" Target="https://doi.org/10.3390/su15064953" TargetMode="External"/><Relationship Id="rId19" Type="http://schemas.openxmlformats.org/officeDocument/2006/relationships/hyperlink" Target="https://creativecommons.org/licenses/by/4.0/" TargetMode="External"/><Relationship Id="rId30" Type="http://schemas.openxmlformats.org/officeDocument/2006/relationships/hyperlink" Target="https://www.eia.gov/energyexplained/natural-gas/natural-gas-pipelines.php" TargetMode="External"/><Relationship Id="rId31" Type="http://schemas.openxmlformats.org/officeDocument/2006/relationships/hyperlink" Target="https://www.eia.gov/totalenergy/data/monthly/pdf/mer.pdf" TargetMode="External"/><Relationship Id="rId32" Type="http://schemas.openxmlformats.org/officeDocument/2006/relationships/hyperlink" Target="http://doi.org/10.1016/j.enpol.2005.03.010" TargetMode="External"/><Relationship Id="rId33" Type="http://schemas.openxmlformats.org/officeDocument/2006/relationships/hyperlink" Target="http://doi.org/10.1016/j.enpol.2008.08.016" TargetMode="External"/><Relationship Id="rId34" Type="http://schemas.openxmlformats.org/officeDocument/2006/relationships/hyperlink" Target="http://doi.org/10.3390/su14031888" TargetMode="External"/><Relationship Id="rId35" Type="http://schemas.openxmlformats.org/officeDocument/2006/relationships/hyperlink" Target="http://doi.org/10.1080/10962247.2016.1171263" TargetMode="External"/><Relationship Id="rId36" Type="http://schemas.openxmlformats.org/officeDocument/2006/relationships/hyperlink" Target="http://doi.org/10.5194/gmd-15-9075-2022" TargetMode="External"/><Relationship Id="rId37" Type="http://schemas.openxmlformats.org/officeDocument/2006/relationships/hyperlink" Target="http://doi.org/10.1109/TR.2017.2746754" TargetMode="External"/><Relationship Id="rId38" Type="http://schemas.openxmlformats.org/officeDocument/2006/relationships/hyperlink" Target="http://doi.org/10.1038/s41598-022-21778-0" TargetMode="External"/><Relationship Id="rId39" Type="http://schemas.openxmlformats.org/officeDocument/2006/relationships/hyperlink" Target="http://doi.org/10.3390/en15176163" TargetMode="External"/><Relationship Id="rId40" Type="http://schemas.openxmlformats.org/officeDocument/2006/relationships/hyperlink" Target="http://doi.org/10.31897/PMI.2022.15" TargetMode="External"/><Relationship Id="rId41" Type="http://schemas.openxmlformats.org/officeDocument/2006/relationships/hyperlink" Target="http://doi.org/10.1080/23754931.2016.1239222" TargetMode="External"/><Relationship Id="rId42" Type="http://schemas.openxmlformats.org/officeDocument/2006/relationships/hyperlink" Target="http://doi.org/10.1016/j.ijdrr.2018.07.024" TargetMode="External"/><Relationship Id="rId43" Type="http://schemas.openxmlformats.org/officeDocument/2006/relationships/hyperlink" Target="http://doi.org/10.1016/j.jlp.2011.12.007" TargetMode="External"/><Relationship Id="rId44" Type="http://schemas.openxmlformats.org/officeDocument/2006/relationships/hyperlink" Target="http://doi.org/10.1115/1.4032399" TargetMode="External"/><Relationship Id="rId45" Type="http://schemas.openxmlformats.org/officeDocument/2006/relationships/hyperlink" Target="http://doi.org/10.1016/j.ress.2022.108881" TargetMode="External"/><Relationship Id="rId46" Type="http://schemas.openxmlformats.org/officeDocument/2006/relationships/hyperlink" Target="http://doi.org/10.1061/(ASCE)IS.1943-555X.0000204" TargetMode="External"/><Relationship Id="rId47" Type="http://schemas.openxmlformats.org/officeDocument/2006/relationships/hyperlink" Target="http://doi.org/10.1016/j.autcon.2021.103953" TargetMode="External"/><Relationship Id="rId48" Type="http://schemas.openxmlformats.org/officeDocument/2006/relationships/hyperlink" Target="http://doi.org/10.1080/23789689.2022.2134648" TargetMode="External"/><Relationship Id="rId49" Type="http://schemas.openxmlformats.org/officeDocument/2006/relationships/hyperlink" Target="http://doi.org/10.1061/(ASCE)IS.1943-555X.0000670" TargetMode="External"/><Relationship Id="rId50" Type="http://schemas.openxmlformats.org/officeDocument/2006/relationships/hyperlink" Target="http://doi.org/10.1016/j.sftr.2022.100102" TargetMode="External"/><Relationship Id="rId51" Type="http://schemas.openxmlformats.org/officeDocument/2006/relationships/hyperlink" Target="http://doi.org/10.1016/j.cosrev.2019.08.002" TargetMode="External"/><Relationship Id="rId52" Type="http://schemas.openxmlformats.org/officeDocument/2006/relationships/hyperlink" Target="http://doi.org/10.1016/j.marpetgeo.2014.03.001" TargetMode="External"/><Relationship Id="rId53" Type="http://schemas.openxmlformats.org/officeDocument/2006/relationships/hyperlink" Target="http://doi.org/10.1016/j.apenergy.2016.02.059" TargetMode="External"/><Relationship Id="rId54" Type="http://schemas.openxmlformats.org/officeDocument/2006/relationships/hyperlink" Target="http://doi.org/10.1016/j.petrol.2014.09.037" TargetMode="External"/><Relationship Id="rId55" Type="http://schemas.openxmlformats.org/officeDocument/2006/relationships/hyperlink" Target="http://doi.org/10.5815/ijitcs.2018.11.07" TargetMode="External"/><Relationship Id="rId56" Type="http://schemas.openxmlformats.org/officeDocument/2006/relationships/hyperlink" Target="http://doi.org/10.1080/23789689.2019.1710074" TargetMode="External"/><Relationship Id="rId57" Type="http://schemas.openxmlformats.org/officeDocument/2006/relationships/hyperlink" Target="http://doi.org/10.3390/su14084413" TargetMode="External"/><Relationship Id="rId58" Type="http://schemas.openxmlformats.org/officeDocument/2006/relationships/hyperlink" Target="http://doi.org/10.1080/00139157.1987.9928891" TargetMode="External"/><Relationship Id="rId59" Type="http://schemas.openxmlformats.org/officeDocument/2006/relationships/hyperlink" Target="http://doi.org/10.1016/j.scitotenv.2021.147481" TargetMode="External"/><Relationship Id="rId60" Type="http://schemas.openxmlformats.org/officeDocument/2006/relationships/hyperlink" Target="http://doi.org/10.1007/s11625-018-0627-5" TargetMode="External"/><Relationship Id="rId61" Type="http://schemas.openxmlformats.org/officeDocument/2006/relationships/hyperlink" Target="https://dialnet.unirioja.es/servlet/articulo?codigo=1333758" TargetMode="External"/><Relationship Id="rId62" Type="http://schemas.openxmlformats.org/officeDocument/2006/relationships/hyperlink" Target="http://doi.org/10.17580/em.2020.01.07" TargetMode="External"/><Relationship Id="rId63" Type="http://schemas.openxmlformats.org/officeDocument/2006/relationships/hyperlink" Target="http://doi.org/10.1080/10911359.2018.1527739" TargetMode="External"/><Relationship Id="rId64" Type="http://schemas.openxmlformats.org/officeDocument/2006/relationships/hyperlink" Target="http://doi.org/10.1016/j.jhazmat.2011.02.067" TargetMode="External"/><Relationship Id="rId65" Type="http://schemas.openxmlformats.org/officeDocument/2006/relationships/hyperlink" Target="http://doi.org/10.1016/j.ptlrs.2021.05.009" TargetMode="External"/><Relationship Id="rId66" Type="http://schemas.openxmlformats.org/officeDocument/2006/relationships/hyperlink" Target="http://doi.org/10.1115/1.4054558" TargetMode="External"/><Relationship Id="rId67" Type="http://schemas.openxmlformats.org/officeDocument/2006/relationships/hyperlink" Target="http://doi.org/10.1016/j.egyai.2020.100041" TargetMode="External"/><Relationship Id="rId68" Type="http://schemas.openxmlformats.org/officeDocument/2006/relationships/hyperlink" Target="http://doi.org/10.1016/j.psep.2020.03.042" TargetMode="External"/><Relationship Id="rId69" Type="http://schemas.openxmlformats.org/officeDocument/2006/relationships/hyperlink" Target="http://doi.org/10.1016/j.jngse.2019.04.010" TargetMode="External"/><Relationship Id="rId70" Type="http://schemas.openxmlformats.org/officeDocument/2006/relationships/hyperlink" Target="http://doi.org/10.1016/j.oceaneng.2015.09.008" TargetMode="External"/><Relationship Id="rId71" Type="http://schemas.openxmlformats.org/officeDocument/2006/relationships/hyperlink" Target="http://doi.org/10.1016/j.ijhydene.2015.07.117" TargetMode="External"/><Relationship Id="rId72" Type="http://schemas.openxmlformats.org/officeDocument/2006/relationships/hyperlink" Target="http://doi.org/10.1016/j.ssci.2019.104590" TargetMode="External"/><Relationship Id="rId73" Type="http://schemas.openxmlformats.org/officeDocument/2006/relationships/hyperlink" Target="http://doi.org/10.1016/j.jlp.2016.02.001" TargetMode="External"/><Relationship Id="rId74" Type="http://schemas.openxmlformats.org/officeDocument/2006/relationships/hyperlink" Target="http://doi.org/10.1016/j.psep.2016.06.006" TargetMode="External"/><Relationship Id="rId75" Type="http://schemas.openxmlformats.org/officeDocument/2006/relationships/hyperlink" Target="http://doi.org/10.1016/j.oceaneng.2022.111957" TargetMode="External"/><Relationship Id="rId76" Type="http://schemas.openxmlformats.org/officeDocument/2006/relationships/hyperlink" Target="http://doi.org/10.1007/s13344-020-0054-0" TargetMode="External"/><Relationship Id="rId77" Type="http://schemas.openxmlformats.org/officeDocument/2006/relationships/hyperlink" Target="http://doi.org/10.1016/j.jpse.2022.100053" TargetMode="External"/><Relationship Id="rId78" Type="http://schemas.openxmlformats.org/officeDocument/2006/relationships/hyperlink" Target="http://doi.org/10.1109/TR.2017.2722471" TargetMode="External"/><Relationship Id="rId79" Type="http://schemas.openxmlformats.org/officeDocument/2006/relationships/hyperlink" Target="http://doi.org/10.1007/s13369-021-05496-9" TargetMode="External"/><Relationship Id="rId80" Type="http://schemas.openxmlformats.org/officeDocument/2006/relationships/hyperlink" Target="http://doi.org/10.1177/1475921714560070" TargetMode="External"/><Relationship Id="rId81" Type="http://schemas.openxmlformats.org/officeDocument/2006/relationships/hyperlink" Target="http://doi.org/10.3390/s22208034" TargetMode="External"/><Relationship Id="rId82" Type="http://schemas.openxmlformats.org/officeDocument/2006/relationships/hyperlink" Target="http://doi.org/10.1016/j.jpse.2021.02.003" TargetMode="External"/><Relationship Id="rId83" Type="http://schemas.openxmlformats.org/officeDocument/2006/relationships/hyperlink" Target="http://doi.org/10.9790/1684-1403076573" TargetMode="External"/><Relationship Id="rId84" Type="http://schemas.openxmlformats.org/officeDocument/2006/relationships/hyperlink" Target="http://doi.org/10.1016/j.ress.2008.06.002" TargetMode="External"/><Relationship Id="rId85" Type="http://schemas.openxmlformats.org/officeDocument/2006/relationships/hyperlink" Target="http://doi.org/10.1016/j.ijpvp.2010.01.002" TargetMode="External"/><Relationship Id="rId86" Type="http://schemas.openxmlformats.org/officeDocument/2006/relationships/hyperlink" Target="http://doi.org/10.1115/1.1653768" TargetMode="External"/><Relationship Id="rId87" Type="http://schemas.openxmlformats.org/officeDocument/2006/relationships/hyperlink" Target="http://doi.org/10.12776/qip.v24i2.1385" TargetMode="External"/><Relationship Id="rId88" Type="http://schemas.openxmlformats.org/officeDocument/2006/relationships/hyperlink" Target="http://doi.org/10.1115/1.4034223" TargetMode="External"/><Relationship Id="rId89" Type="http://schemas.openxmlformats.org/officeDocument/2006/relationships/hyperlink" Target="http://doi.org/10.1016/j.strusafe.2011.12.004" TargetMode="External"/><Relationship Id="rId90" Type="http://schemas.openxmlformats.org/officeDocument/2006/relationships/hyperlink" Target="http://doi.org/10.1016/j.ress.2018.05.018" TargetMode="External"/><Relationship Id="rId91" Type="http://schemas.openxmlformats.org/officeDocument/2006/relationships/hyperlink" Target="http://doi.org/10.1115/1.4004981" TargetMode="External"/><Relationship Id="rId92" Type="http://schemas.openxmlformats.org/officeDocument/2006/relationships/hyperlink" Target="http://doi.org/10.1093/comnet/cny025" TargetMode="External"/><Relationship Id="rId93" Type="http://schemas.openxmlformats.org/officeDocument/2006/relationships/hyperlink" Target="http://doi.org/10.1016/j.ress.2019.106617" TargetMode="External"/><Relationship Id="rId94" Type="http://schemas.openxmlformats.org/officeDocument/2006/relationships/hyperlink" Target="http://doi.org/10.1080/23789689.2019.1610600" TargetMode="External"/><Relationship Id="rId95" Type="http://schemas.openxmlformats.org/officeDocument/2006/relationships/hyperlink" Target="http://doi.org/10.1193/1.1623497" TargetMode="External"/><Relationship Id="rId96" Type="http://schemas.openxmlformats.org/officeDocument/2006/relationships/hyperlink" Target="http://doi.org/10.1061/AJRUA6.0001067" TargetMode="External"/><Relationship Id="rId97" Type="http://schemas.openxmlformats.org/officeDocument/2006/relationships/hyperlink" Target="http://doi.org/10.1016/j.watres.2018.09.032" TargetMode="External"/><Relationship Id="rId98" Type="http://schemas.openxmlformats.org/officeDocument/2006/relationships/hyperlink" Target="http://doi.org/10.1016/j.ssci.2011.04.015"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2023-11-10T20:32:08Z</dcterms:created>
  <dcterms:modified xsi:type="dcterms:W3CDTF">2023-11-10T20:32:08Z</dcterms:modified>
</cp:coreProperties>
</file>