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212" w:lineRule="exact"/>
        <w:rPr>
          <w:sz w:val="24"/>
          <w:szCs w:val="24"/>
          <w:color w:val="auto"/>
        </w:rPr>
      </w:pPr>
    </w:p>
    <w:p>
      <w:pPr>
        <w:jc w:val="center"/>
        <w:ind w:left="360" w:right="360"/>
        <w:spacing w:after="0" w:line="379" w:lineRule="auto"/>
        <w:rPr>
          <w:sz w:val="20"/>
          <w:szCs w:val="20"/>
          <w:color w:val="auto"/>
        </w:rPr>
      </w:pPr>
      <w:r>
        <w:rPr>
          <w:rFonts w:ascii="Verdana" w:cs="Verdana" w:eastAsia="Verdana" w:hAnsi="Verdana"/>
          <w:sz w:val="28"/>
          <w:szCs w:val="28"/>
          <w:b w:val="1"/>
          <w:bCs w:val="1"/>
          <w:color w:val="auto"/>
        </w:rPr>
        <w:t>TECHNICAL SUMMARY OF OIL &amp; GAS PRODUCED WATER TREATMENT TECHNOLOGIES</w:t>
      </w:r>
    </w:p>
    <w:p>
      <w:pPr>
        <w:spacing w:after="0" w:line="204"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4"/>
          <w:szCs w:val="24"/>
          <w:color w:val="auto"/>
        </w:rPr>
        <w:t>J. Daniel Arthur, P.E.</w:t>
      </w:r>
    </w:p>
    <w:p>
      <w:pPr>
        <w:spacing w:after="0" w:line="26"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4"/>
          <w:szCs w:val="24"/>
          <w:color w:val="auto"/>
        </w:rPr>
        <w:t>Bruce G. Langhus, Ph.D., C.P.G.</w:t>
      </w:r>
    </w:p>
    <w:p>
      <w:pPr>
        <w:jc w:val="center"/>
        <w:spacing w:after="0"/>
        <w:rPr>
          <w:sz w:val="20"/>
          <w:szCs w:val="20"/>
          <w:color w:val="auto"/>
        </w:rPr>
      </w:pPr>
      <w:r>
        <w:rPr>
          <w:rFonts w:ascii="Times New Roman" w:cs="Times New Roman" w:eastAsia="Times New Roman" w:hAnsi="Times New Roman"/>
          <w:sz w:val="24"/>
          <w:szCs w:val="24"/>
          <w:color w:val="auto"/>
        </w:rPr>
        <w:t>Chirag Patel</w:t>
      </w:r>
    </w:p>
    <w:p>
      <w:pPr>
        <w:spacing w:after="0" w:line="200" w:lineRule="exact"/>
        <w:rPr>
          <w:sz w:val="24"/>
          <w:szCs w:val="24"/>
          <w:color w:val="auto"/>
        </w:rPr>
      </w:pPr>
    </w:p>
    <w:p>
      <w:pPr>
        <w:spacing w:after="0" w:line="200" w:lineRule="exact"/>
        <w:rPr>
          <w:sz w:val="24"/>
          <w:szCs w:val="24"/>
          <w:color w:val="auto"/>
        </w:rPr>
      </w:pPr>
    </w:p>
    <w:p>
      <w:pPr>
        <w:spacing w:after="0" w:line="398"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ALL CONSULTING, LLC</w:t>
      </w:r>
    </w:p>
    <w:p>
      <w:pPr>
        <w:spacing w:after="0" w:line="30"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4"/>
          <w:szCs w:val="24"/>
          <w:color w:val="auto"/>
        </w:rPr>
        <w:t>1718 South Cheyenne Ave., Tulsa, OK 74119</w:t>
      </w:r>
    </w:p>
    <w:p>
      <w:pPr>
        <w:jc w:val="center"/>
        <w:spacing w:after="0"/>
        <w:rPr>
          <w:sz w:val="20"/>
          <w:szCs w:val="20"/>
          <w:color w:val="auto"/>
        </w:rPr>
      </w:pPr>
      <w:r>
        <w:rPr>
          <w:rFonts w:ascii="Times New Roman" w:cs="Times New Roman" w:eastAsia="Times New Roman" w:hAnsi="Times New Roman"/>
          <w:sz w:val="24"/>
          <w:szCs w:val="24"/>
          <w:color w:val="auto"/>
        </w:rPr>
        <w:t>Ph: 918 382 7581</w:t>
      </w:r>
    </w:p>
    <w:p>
      <w:pPr>
        <w:jc w:val="center"/>
        <w:spacing w:after="0"/>
        <w:rPr>
          <w:sz w:val="20"/>
          <w:szCs w:val="20"/>
          <w:color w:val="auto"/>
        </w:rPr>
      </w:pPr>
      <w:r>
        <w:rPr>
          <w:rFonts w:ascii="Times New Roman" w:cs="Times New Roman" w:eastAsia="Times New Roman" w:hAnsi="Times New Roman"/>
          <w:sz w:val="24"/>
          <w:szCs w:val="24"/>
          <w:color w:val="auto"/>
        </w:rPr>
        <w:t>Fax: 918 382 7582</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8" w:lineRule="exact"/>
        <w:rPr>
          <w:sz w:val="24"/>
          <w:szCs w:val="24"/>
          <w:color w:val="auto"/>
        </w:rPr>
      </w:pPr>
    </w:p>
    <w:p>
      <w:pPr>
        <w:ind w:left="360"/>
        <w:spacing w:after="0"/>
        <w:rPr>
          <w:sz w:val="20"/>
          <w:szCs w:val="20"/>
          <w:color w:val="auto"/>
        </w:rPr>
      </w:pPr>
      <w:r>
        <w:rPr>
          <w:rFonts w:ascii="Arial" w:cs="Arial" w:eastAsia="Arial" w:hAnsi="Arial"/>
          <w:sz w:val="32"/>
          <w:szCs w:val="32"/>
          <w:b w:val="1"/>
          <w:bCs w:val="1"/>
          <w:color w:val="auto"/>
        </w:rPr>
        <w:t>Abstract</w:t>
      </w:r>
    </w:p>
    <w:p>
      <w:pPr>
        <w:spacing w:after="0" w:line="74" w:lineRule="exact"/>
        <w:rPr>
          <w:sz w:val="24"/>
          <w:szCs w:val="24"/>
          <w:color w:val="auto"/>
        </w:rPr>
      </w:pPr>
    </w:p>
    <w:p>
      <w:pPr>
        <w:jc w:val="both"/>
        <w:ind w:left="360" w:right="360" w:firstLine="720"/>
        <w:spacing w:after="0" w:line="242" w:lineRule="auto"/>
        <w:rPr>
          <w:sz w:val="20"/>
          <w:szCs w:val="20"/>
          <w:color w:val="auto"/>
        </w:rPr>
      </w:pPr>
      <w:r>
        <w:rPr>
          <w:rFonts w:ascii="Times New Roman" w:cs="Times New Roman" w:eastAsia="Times New Roman" w:hAnsi="Times New Roman"/>
          <w:sz w:val="24"/>
          <w:szCs w:val="24"/>
          <w:i w:val="1"/>
          <w:iCs w:val="1"/>
          <w:color w:val="auto"/>
        </w:rPr>
        <w:t>The objectives of oil and gas produced water treatment include meeting discharge regulations (local, state and federal), reusing treated produced water in oil and gas operations, developing agricultural water uses, rangeland restoration, cattle and animal drinking water, water for human consumption, and meeting water quality requirements for miscellaneous beneficial uses. Current produced water technologies and their successful applications have advantages and disadvantages and can be ranked on the basis of those factors. This paper attempts to describe, summarize and analyze various produced water treatment systems developed by oil and gas producers, research organizations, water treatment service companies, and universities. Treatment technologies, furthermore, have applicability to different kinds of produced water from strong brines to brackish waters.</w:t>
      </w:r>
    </w:p>
    <w:p>
      <w:pPr>
        <w:spacing w:after="0" w:line="200" w:lineRule="exact"/>
        <w:rPr>
          <w:sz w:val="24"/>
          <w:szCs w:val="24"/>
          <w:color w:val="auto"/>
        </w:rPr>
      </w:pPr>
    </w:p>
    <w:p>
      <w:pPr>
        <w:ind w:left="360"/>
        <w:spacing w:after="0"/>
        <w:rPr>
          <w:sz w:val="20"/>
          <w:szCs w:val="20"/>
          <w:color w:val="auto"/>
        </w:rPr>
      </w:pPr>
      <w:r>
        <w:rPr>
          <w:rFonts w:ascii="Arial" w:cs="Arial" w:eastAsia="Arial" w:hAnsi="Arial"/>
          <w:sz w:val="32"/>
          <w:szCs w:val="32"/>
          <w:b w:val="1"/>
          <w:bCs w:val="1"/>
          <w:color w:val="auto"/>
        </w:rPr>
        <w:t>Acknowledgements</w:t>
      </w:r>
    </w:p>
    <w:p>
      <w:pPr>
        <w:spacing w:after="0" w:line="74" w:lineRule="exact"/>
        <w:rPr>
          <w:sz w:val="24"/>
          <w:szCs w:val="24"/>
          <w:color w:val="auto"/>
        </w:rPr>
      </w:pPr>
    </w:p>
    <w:p>
      <w:pPr>
        <w:jc w:val="both"/>
        <w:ind w:left="360" w:right="360" w:firstLine="720"/>
        <w:spacing w:after="0" w:line="245" w:lineRule="auto"/>
        <w:rPr>
          <w:sz w:val="20"/>
          <w:szCs w:val="20"/>
          <w:color w:val="auto"/>
        </w:rPr>
      </w:pPr>
      <w:r>
        <w:rPr>
          <w:rFonts w:ascii="Times New Roman" w:cs="Times New Roman" w:eastAsia="Times New Roman" w:hAnsi="Times New Roman"/>
          <w:sz w:val="22"/>
          <w:szCs w:val="22"/>
          <w:color w:val="auto"/>
        </w:rPr>
        <w:t>This paper was done as part of a research project funded by the National Energy Technology Laboratory (NETL) of the US Department of Energy (DOE). ALL Consulting and the Interstate Oil and Gas Compact Commission (IOGCC) as co- researchers are joined by the cooperating oil and gas agencies of several oil and gas producing states. The authors wish to thank the DOE and our co-researchers for their support.</w:t>
      </w:r>
    </w:p>
    <w:p>
      <w:pPr>
        <w:spacing w:after="0" w:line="200" w:lineRule="exact"/>
        <w:rPr>
          <w:sz w:val="24"/>
          <w:szCs w:val="24"/>
          <w:color w:val="auto"/>
        </w:rPr>
      </w:pPr>
    </w:p>
    <w:p>
      <w:pPr>
        <w:spacing w:after="0" w:line="200" w:lineRule="exact"/>
        <w:rPr>
          <w:sz w:val="24"/>
          <w:szCs w:val="24"/>
          <w:color w:val="auto"/>
        </w:rPr>
      </w:pPr>
    </w:p>
    <w:p>
      <w:pPr>
        <w:spacing w:after="0" w:line="369" w:lineRule="exact"/>
        <w:rPr>
          <w:sz w:val="24"/>
          <w:szCs w:val="24"/>
          <w:color w:val="auto"/>
        </w:rPr>
      </w:pPr>
    </w:p>
    <w:p>
      <w:pPr>
        <w:ind w:left="360"/>
        <w:spacing w:after="0"/>
        <w:rPr>
          <w:sz w:val="20"/>
          <w:szCs w:val="20"/>
          <w:color w:val="auto"/>
        </w:rPr>
      </w:pPr>
      <w:r>
        <w:rPr>
          <w:rFonts w:ascii="Times New Roman" w:cs="Times New Roman" w:eastAsia="Times New Roman" w:hAnsi="Times New Roman"/>
          <w:sz w:val="24"/>
          <w:szCs w:val="24"/>
          <w:color w:val="auto"/>
        </w:rPr>
        <w:t>________________________________________________________________________</w:t>
      </w:r>
    </w:p>
    <w:p>
      <w:pPr>
        <w:spacing w:after="0" w:line="26" w:lineRule="exact"/>
        <w:rPr>
          <w:sz w:val="24"/>
          <w:szCs w:val="24"/>
          <w:color w:val="auto"/>
        </w:rPr>
      </w:pPr>
    </w:p>
    <w:p>
      <w:pPr>
        <w:ind w:left="7560"/>
        <w:spacing w:after="0"/>
        <w:rPr>
          <w:sz w:val="20"/>
          <w:szCs w:val="20"/>
          <w:color w:val="auto"/>
        </w:rPr>
      </w:pPr>
      <w:r>
        <w:rPr>
          <w:rFonts w:ascii="Times New Roman" w:cs="Times New Roman" w:eastAsia="Times New Roman" w:hAnsi="Times New Roman"/>
          <w:sz w:val="24"/>
          <w:szCs w:val="24"/>
          <w:color w:val="auto"/>
        </w:rPr>
        <w:t>March 2005</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6" w:lineRule="exact"/>
        <w:rPr>
          <w:sz w:val="24"/>
          <w:szCs w:val="24"/>
          <w:color w:val="auto"/>
        </w:rPr>
      </w:pPr>
    </w:p>
    <w:tbl>
      <w:tblPr>
        <w:tblLayout w:type="fixed"/>
        <w:tblInd w:w="360" w:type="dxa"/>
        <w:tblCellMar>
          <w:top w:w="0" w:type="dxa"/>
          <w:left w:w="0" w:type="dxa"/>
          <w:bottom w:w="0" w:type="dxa"/>
          <w:right w:w="0" w:type="dxa"/>
        </w:tblCellMar>
      </w:tblPr>
      <w:tr>
        <w:trPr>
          <w:trHeight w:val="313"/>
        </w:trPr>
        <w:tc>
          <w:tcPr>
            <w:tcW w:w="320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w:t>
            </w:r>
          </w:p>
        </w:tc>
      </w:tr>
    </w:tbl>
    <w:p>
      <w:pPr>
        <w:sectPr>
          <w:pgSz w:w="12240" w:h="15840" w:orient="portrait"/>
          <w:cols w:equalWidth="0" w:num="1">
            <w:col w:w="9360"/>
          </w:cols>
          <w:pgMar w:left="1440" w:top="1440" w:right="1440" w:bottom="137" w:gutter="0" w:footer="0" w:header="0"/>
        </w:sectPr>
      </w:pPr>
    </w:p>
    <w:bookmarkStart w:id="1" w:name="page2"/>
    <w:bookmarkEnd w:id="1"/>
    <w:p>
      <w:pPr>
        <w:ind w:left="360"/>
        <w:spacing w:after="0"/>
        <w:rPr>
          <w:sz w:val="20"/>
          <w:szCs w:val="20"/>
          <w:color w:val="auto"/>
        </w:rPr>
      </w:pPr>
      <w:r>
        <w:rPr>
          <w:rFonts w:ascii="Arial" w:cs="Arial" w:eastAsia="Arial" w:hAnsi="Arial"/>
          <w:sz w:val="32"/>
          <w:szCs w:val="32"/>
          <w:b w:val="1"/>
          <w:bCs w:val="1"/>
          <w:color w:val="auto"/>
        </w:rPr>
        <w:t>Introduction</w:t>
      </w:r>
    </w:p>
    <w:p>
      <w:pPr>
        <w:spacing w:after="0" w:line="74" w:lineRule="exact"/>
        <w:rPr>
          <w:sz w:val="20"/>
          <w:szCs w:val="20"/>
          <w:color w:val="auto"/>
        </w:rPr>
      </w:pPr>
    </w:p>
    <w:p>
      <w:pPr>
        <w:jc w:val="both"/>
        <w:ind w:left="360" w:right="360" w:firstLine="720"/>
        <w:spacing w:after="0" w:line="242" w:lineRule="auto"/>
        <w:rPr>
          <w:sz w:val="20"/>
          <w:szCs w:val="20"/>
          <w:color w:val="auto"/>
        </w:rPr>
      </w:pPr>
      <w:r>
        <w:rPr>
          <w:rFonts w:ascii="Times New Roman" w:cs="Times New Roman" w:eastAsia="Times New Roman" w:hAnsi="Times New Roman"/>
          <w:sz w:val="24"/>
          <w:szCs w:val="24"/>
          <w:color w:val="auto"/>
        </w:rPr>
        <w:t xml:space="preserve">Water produced during oil and gas extraction operations constitutes the industry’s most important waste stream on the basis of volume. The oil and gas industry produces approximately 14 billion bbls of water annually </w:t>
      </w:r>
      <w:r>
        <w:rPr>
          <w:rFonts w:ascii="Times New Roman" w:cs="Times New Roman" w:eastAsia="Times New Roman" w:hAnsi="Times New Roman"/>
          <w:sz w:val="24"/>
          <w:szCs w:val="24"/>
          <w:b w:val="1"/>
          <w:bCs w:val="1"/>
          <w:color w:val="auto"/>
        </w:rPr>
        <w:t>[1, 2]</w:t>
      </w:r>
      <w:r>
        <w:rPr>
          <w:rFonts w:ascii="Times New Roman" w:cs="Times New Roman" w:eastAsia="Times New Roman" w:hAnsi="Times New Roman"/>
          <w:sz w:val="24"/>
          <w:szCs w:val="24"/>
          <w:color w:val="auto"/>
        </w:rPr>
        <w:t>. The water varies greatly in quality and quantity and in some cases the water can be a useful by-product or even a salable commodity. Produced water is most often considered a waste, but the industry is beginning to consider this material as a potential profit stream. Whether waste or commodity, produced water has management costs that need to be kept in-line with each specific production project and region or it could adversely affect the life of the well, thereby leaving substantial recoverable reserves in the ground. Produced water handling practices must also be environmentally protective or the operator could face regulatory action. Produced water handling methodology depends on the composition of produced water, location, quantity and the availability of resources</w:t>
      </w:r>
      <w:r>
        <w:rPr>
          <w:rFonts w:ascii="Times New Roman" w:cs="Times New Roman" w:eastAsia="Times New Roman" w:hAnsi="Times New Roman"/>
          <w:sz w:val="24"/>
          <w:szCs w:val="24"/>
          <w:b w:val="1"/>
          <w:bCs w:val="1"/>
          <w:color w:val="auto"/>
        </w:rPr>
        <w:t>.</w:t>
      </w:r>
    </w:p>
    <w:p>
      <w:pPr>
        <w:spacing w:after="0" w:line="238" w:lineRule="exact"/>
        <w:rPr>
          <w:sz w:val="20"/>
          <w:szCs w:val="20"/>
          <w:color w:val="auto"/>
        </w:rPr>
      </w:pPr>
    </w:p>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Some of the options available to the oil and gas operator for managing produced water might include the following:</w:t>
      </w:r>
    </w:p>
    <w:p>
      <w:pPr>
        <w:spacing w:after="0" w:line="45" w:lineRule="exact"/>
        <w:rPr>
          <w:sz w:val="20"/>
          <w:szCs w:val="20"/>
          <w:color w:val="auto"/>
        </w:rPr>
      </w:pPr>
    </w:p>
    <w:p>
      <w:pPr>
        <w:jc w:val="both"/>
        <w:ind w:left="720" w:right="360" w:hanging="360"/>
        <w:spacing w:after="0" w:line="248" w:lineRule="auto"/>
        <w:tabs>
          <w:tab w:leader="none" w:pos="72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Avoid production of water onto the surface</w:t>
      </w:r>
      <w:r>
        <w:rPr>
          <w:rFonts w:ascii="Times New Roman" w:cs="Times New Roman" w:eastAsia="Times New Roman" w:hAnsi="Times New Roman"/>
          <w:sz w:val="24"/>
          <w:szCs w:val="24"/>
          <w:color w:val="auto"/>
        </w:rPr>
        <w:t xml:space="preserve"> – Using polymer gels that block water contributing fissures or fractures or Downhole Water Separators which separate water from oil or gas streams downhole and reinject it into suitable formations. This option eliminates waste water and is one of the more elegant solutions, but is not always possible.</w:t>
      </w:r>
    </w:p>
    <w:p>
      <w:pPr>
        <w:spacing w:after="0" w:line="74" w:lineRule="exact"/>
        <w:rPr>
          <w:rFonts w:ascii="Times New Roman" w:cs="Times New Roman" w:eastAsia="Times New Roman" w:hAnsi="Times New Roman"/>
          <w:sz w:val="24"/>
          <w:szCs w:val="24"/>
          <w:color w:val="auto"/>
        </w:rPr>
      </w:pPr>
    </w:p>
    <w:p>
      <w:pPr>
        <w:jc w:val="both"/>
        <w:ind w:left="720" w:right="360" w:hanging="360"/>
        <w:spacing w:after="0" w:line="248" w:lineRule="auto"/>
        <w:tabs>
          <w:tab w:leader="none" w:pos="72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Inject produced water</w:t>
      </w:r>
      <w:r>
        <w:rPr>
          <w:rFonts w:ascii="Times New Roman" w:cs="Times New Roman" w:eastAsia="Times New Roman" w:hAnsi="Times New Roman"/>
          <w:sz w:val="24"/>
          <w:szCs w:val="24"/>
          <w:color w:val="auto"/>
        </w:rPr>
        <w:t xml:space="preserve"> – Inject the produced water into the same formation or another suitable formation; involves transportation of produced water from the producing to the injection site. Treatment of the injectate to reduce fouling and scaling agents and bacteria might be necessary. While waste water is generated in this option, the waste is emplaced back underground.</w:t>
      </w:r>
    </w:p>
    <w:p>
      <w:pPr>
        <w:spacing w:after="0" w:line="74" w:lineRule="exact"/>
        <w:rPr>
          <w:rFonts w:ascii="Times New Roman" w:cs="Times New Roman" w:eastAsia="Times New Roman" w:hAnsi="Times New Roman"/>
          <w:sz w:val="24"/>
          <w:szCs w:val="24"/>
          <w:color w:val="auto"/>
        </w:rPr>
      </w:pPr>
    </w:p>
    <w:p>
      <w:pPr>
        <w:jc w:val="both"/>
        <w:ind w:left="720" w:right="360" w:hanging="360"/>
        <w:spacing w:after="0" w:line="257" w:lineRule="auto"/>
        <w:tabs>
          <w:tab w:leader="none" w:pos="72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Discharge produced water</w:t>
      </w:r>
      <w:r>
        <w:rPr>
          <w:rFonts w:ascii="Times New Roman" w:cs="Times New Roman" w:eastAsia="Times New Roman" w:hAnsi="Times New Roman"/>
          <w:sz w:val="24"/>
          <w:szCs w:val="24"/>
          <w:color w:val="auto"/>
        </w:rPr>
        <w:t xml:space="preserve"> – Treat the produced water to meet onshore or offshore discharge regulations. In some cases the treatment of produced water might not be necessary.</w:t>
      </w:r>
    </w:p>
    <w:p>
      <w:pPr>
        <w:spacing w:after="0" w:line="61" w:lineRule="exact"/>
        <w:rPr>
          <w:rFonts w:ascii="Times New Roman" w:cs="Times New Roman" w:eastAsia="Times New Roman" w:hAnsi="Times New Roman"/>
          <w:sz w:val="24"/>
          <w:szCs w:val="24"/>
          <w:color w:val="auto"/>
        </w:rPr>
      </w:pPr>
    </w:p>
    <w:p>
      <w:pPr>
        <w:ind w:left="720" w:right="360" w:hanging="360"/>
        <w:spacing w:after="0" w:line="274" w:lineRule="auto"/>
        <w:tabs>
          <w:tab w:leader="none" w:pos="72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Reuse in oil and gas operations</w:t>
      </w:r>
      <w:r>
        <w:rPr>
          <w:rFonts w:ascii="Times New Roman" w:cs="Times New Roman" w:eastAsia="Times New Roman" w:hAnsi="Times New Roman"/>
          <w:sz w:val="24"/>
          <w:szCs w:val="24"/>
          <w:color w:val="auto"/>
        </w:rPr>
        <w:t xml:space="preserve"> – Treat the produced water to meet the quality required to use it for drilling, stimulation, and workover operations.</w:t>
      </w:r>
    </w:p>
    <w:p>
      <w:pPr>
        <w:spacing w:after="0" w:line="41" w:lineRule="exact"/>
        <w:rPr>
          <w:rFonts w:ascii="Times New Roman" w:cs="Times New Roman" w:eastAsia="Times New Roman" w:hAnsi="Times New Roman"/>
          <w:sz w:val="24"/>
          <w:szCs w:val="24"/>
          <w:color w:val="auto"/>
        </w:rPr>
      </w:pPr>
    </w:p>
    <w:p>
      <w:pPr>
        <w:jc w:val="both"/>
        <w:ind w:left="720" w:right="360" w:hanging="360"/>
        <w:spacing w:after="0" w:line="251" w:lineRule="auto"/>
        <w:tabs>
          <w:tab w:leader="none" w:pos="72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Consume in beneficial use</w:t>
      </w:r>
      <w:r>
        <w:rPr>
          <w:rFonts w:ascii="Times New Roman" w:cs="Times New Roman" w:eastAsia="Times New Roman" w:hAnsi="Times New Roman"/>
          <w:sz w:val="24"/>
          <w:szCs w:val="24"/>
          <w:color w:val="auto"/>
        </w:rPr>
        <w:t xml:space="preserve"> – In some cases, significant treatment of produced water is required to meet the quality required for beneficial uses such as irrigation, rangeland restoration, cattle and animal consumption, and drinking water for private use or in public water systems.</w:t>
      </w:r>
    </w:p>
    <w:p>
      <w:pPr>
        <w:spacing w:after="0" w:line="229"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Treatment of produced water has been attempted and is proven to be an effective option for produced water handling. Studies conducted to identify, verify and compile existing and newly developed techniques demonstrate the economical benefits of produced water treatment. Treating oilfield water can help facilitate additional water management options for operators such as beneficial uses that in the short and long term can potentially provide certain community and economic advantages. Treated produced water has the potential to be a valuable product rather than a waste. The treatment of produced water is a necessity before the majority of the conventional produced waters can be applied to</w:t>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20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w:t>
            </w:r>
          </w:p>
        </w:tc>
      </w:tr>
    </w:tbl>
    <w:p>
      <w:pPr>
        <w:sectPr>
          <w:pgSz w:w="12240" w:h="15840" w:orient="portrait"/>
          <w:cols w:equalWidth="0" w:num="1">
            <w:col w:w="9360"/>
          </w:cols>
          <w:pgMar w:left="1440" w:top="1244" w:right="1440" w:bottom="137" w:gutter="0" w:footer="0" w:header="0"/>
        </w:sectPr>
      </w:pPr>
    </w:p>
    <w:bookmarkStart w:id="2" w:name="page3"/>
    <w:bookmarkEnd w:id="2"/>
    <w:p>
      <w:pPr>
        <w:ind w:left="360" w:right="360"/>
        <w:spacing w:after="0" w:line="271" w:lineRule="auto"/>
        <w:rPr>
          <w:sz w:val="20"/>
          <w:szCs w:val="20"/>
          <w:color w:val="auto"/>
        </w:rPr>
      </w:pPr>
      <w:r>
        <w:rPr>
          <w:rFonts w:ascii="Times New Roman" w:cs="Times New Roman" w:eastAsia="Times New Roman" w:hAnsi="Times New Roman"/>
          <w:sz w:val="24"/>
          <w:szCs w:val="24"/>
          <w:color w:val="auto"/>
        </w:rPr>
        <w:t>other uses. The general objectives for operators when they plan produced water treatment are:</w:t>
      </w:r>
    </w:p>
    <w:p>
      <w:pPr>
        <w:spacing w:after="0" w:line="321" w:lineRule="exact"/>
        <w:rPr>
          <w:sz w:val="20"/>
          <w:szCs w:val="20"/>
          <w:color w:val="auto"/>
        </w:rPr>
      </w:pPr>
    </w:p>
    <w:p>
      <w:pPr>
        <w:ind w:left="720" w:hanging="360"/>
        <w:spacing w:after="0"/>
        <w:tabs>
          <w:tab w:leader="none" w:pos="7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De-oiling</w:t>
      </w:r>
      <w:r>
        <w:rPr>
          <w:rFonts w:ascii="Times New Roman" w:cs="Times New Roman" w:eastAsia="Times New Roman" w:hAnsi="Times New Roman"/>
          <w:sz w:val="24"/>
          <w:szCs w:val="24"/>
          <w:color w:val="auto"/>
        </w:rPr>
        <w:t xml:space="preserve"> – Removal of free and dispersed oil and grease present in produced water.</w:t>
      </w:r>
    </w:p>
    <w:p>
      <w:pPr>
        <w:spacing w:after="0" w:line="120"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Soluble organics removal</w:t>
      </w:r>
      <w:r>
        <w:rPr>
          <w:rFonts w:ascii="Times New Roman" w:cs="Times New Roman" w:eastAsia="Times New Roman" w:hAnsi="Times New Roman"/>
          <w:sz w:val="24"/>
          <w:szCs w:val="24"/>
          <w:color w:val="auto"/>
        </w:rPr>
        <w:t xml:space="preserve"> – Removal of dissolved organics.</w:t>
      </w:r>
    </w:p>
    <w:p>
      <w:pPr>
        <w:spacing w:after="0" w:line="120"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Disinfection</w:t>
      </w:r>
      <w:r>
        <w:rPr>
          <w:rFonts w:ascii="Times New Roman" w:cs="Times New Roman" w:eastAsia="Times New Roman" w:hAnsi="Times New Roman"/>
          <w:sz w:val="24"/>
          <w:szCs w:val="24"/>
          <w:color w:val="auto"/>
        </w:rPr>
        <w:t xml:space="preserve"> – Removal of bacteria, microorganisms, algae, etc.</w:t>
      </w:r>
    </w:p>
    <w:p>
      <w:pPr>
        <w:spacing w:after="0" w:line="120"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Suspended solids removal</w:t>
      </w:r>
      <w:r>
        <w:rPr>
          <w:rFonts w:ascii="Times New Roman" w:cs="Times New Roman" w:eastAsia="Times New Roman" w:hAnsi="Times New Roman"/>
          <w:sz w:val="24"/>
          <w:szCs w:val="24"/>
          <w:color w:val="auto"/>
        </w:rPr>
        <w:t xml:space="preserve"> – Removal of suspended particles, sand, turbidity, etc.</w:t>
      </w:r>
    </w:p>
    <w:p>
      <w:pPr>
        <w:spacing w:after="0" w:line="120" w:lineRule="exact"/>
        <w:rPr>
          <w:rFonts w:ascii="Times New Roman" w:cs="Times New Roman" w:eastAsia="Times New Roman" w:hAnsi="Times New Roman"/>
          <w:sz w:val="24"/>
          <w:szCs w:val="24"/>
          <w:color w:val="auto"/>
        </w:rPr>
      </w:pPr>
    </w:p>
    <w:p>
      <w:pPr>
        <w:ind w:left="720" w:right="360" w:hanging="360"/>
        <w:spacing w:after="0" w:line="274" w:lineRule="auto"/>
        <w:tabs>
          <w:tab w:leader="none" w:pos="7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Dissolved gas removal</w:t>
      </w:r>
      <w:r>
        <w:rPr>
          <w:rFonts w:ascii="Times New Roman" w:cs="Times New Roman" w:eastAsia="Times New Roman" w:hAnsi="Times New Roman"/>
          <w:sz w:val="24"/>
          <w:szCs w:val="24"/>
          <w:color w:val="auto"/>
        </w:rPr>
        <w:t xml:space="preserve"> – Removal of light hydrocarbon gases, carbon dioxide, hydrogen sulfide, etc.</w:t>
      </w:r>
    </w:p>
    <w:p>
      <w:pPr>
        <w:spacing w:after="0" w:line="41" w:lineRule="exact"/>
        <w:rPr>
          <w:rFonts w:ascii="Times New Roman" w:cs="Times New Roman" w:eastAsia="Times New Roman" w:hAnsi="Times New Roman"/>
          <w:sz w:val="24"/>
          <w:szCs w:val="24"/>
          <w:color w:val="auto"/>
        </w:rPr>
      </w:pPr>
    </w:p>
    <w:p>
      <w:pPr>
        <w:ind w:left="720" w:right="360" w:hanging="360"/>
        <w:spacing w:after="0" w:line="274" w:lineRule="auto"/>
        <w:tabs>
          <w:tab w:leader="none" w:pos="7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Desalination or demineralization</w:t>
      </w:r>
      <w:r>
        <w:rPr>
          <w:rFonts w:ascii="Times New Roman" w:cs="Times New Roman" w:eastAsia="Times New Roman" w:hAnsi="Times New Roman"/>
          <w:sz w:val="24"/>
          <w:szCs w:val="24"/>
          <w:color w:val="auto"/>
        </w:rPr>
        <w:t xml:space="preserve"> – Removal of dissolved salts, sulfates, nitrates, contaminants, scaling agents, etc.</w:t>
      </w:r>
    </w:p>
    <w:p>
      <w:pPr>
        <w:spacing w:after="0" w:line="41"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Softening</w:t>
      </w:r>
      <w:r>
        <w:rPr>
          <w:rFonts w:ascii="Times New Roman" w:cs="Times New Roman" w:eastAsia="Times New Roman" w:hAnsi="Times New Roman"/>
          <w:sz w:val="24"/>
          <w:szCs w:val="24"/>
          <w:color w:val="auto"/>
        </w:rPr>
        <w:t xml:space="preserve"> – Removal of excess water hardness.</w:t>
      </w:r>
    </w:p>
    <w:p>
      <w:pPr>
        <w:spacing w:after="0" w:line="120" w:lineRule="exact"/>
        <w:rPr>
          <w:rFonts w:ascii="Times New Roman" w:cs="Times New Roman" w:eastAsia="Times New Roman" w:hAnsi="Times New Roman"/>
          <w:sz w:val="24"/>
          <w:szCs w:val="24"/>
          <w:color w:val="auto"/>
        </w:rPr>
      </w:pPr>
    </w:p>
    <w:p>
      <w:pPr>
        <w:ind w:left="720" w:right="360" w:hanging="360"/>
        <w:spacing w:after="0" w:line="274" w:lineRule="auto"/>
        <w:tabs>
          <w:tab w:leader="none" w:pos="7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Sodium Adsorption Ratio (SAR) adjustment</w:t>
      </w:r>
      <w:r>
        <w:rPr>
          <w:rFonts w:ascii="Times New Roman" w:cs="Times New Roman" w:eastAsia="Times New Roman" w:hAnsi="Times New Roman"/>
          <w:sz w:val="24"/>
          <w:szCs w:val="24"/>
          <w:color w:val="auto"/>
        </w:rPr>
        <w:t xml:space="preserve"> – Addition of calcium or magnesium ions into the produced water to adjust sodicity levels prior to irrigation.</w:t>
      </w:r>
    </w:p>
    <w:p>
      <w:pPr>
        <w:spacing w:after="0" w:line="41"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Miscellaneous</w:t>
      </w:r>
      <w:r>
        <w:rPr>
          <w:rFonts w:ascii="Times New Roman" w:cs="Times New Roman" w:eastAsia="Times New Roman" w:hAnsi="Times New Roman"/>
          <w:sz w:val="24"/>
          <w:szCs w:val="24"/>
          <w:color w:val="auto"/>
        </w:rPr>
        <w:t xml:space="preserve"> – Naturally occurring radioactive materials (NORM) removal.</w:t>
      </w:r>
    </w:p>
    <w:p>
      <w:pPr>
        <w:spacing w:after="0" w:line="280"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Selection of produced water treatment structure is often a challenging problem that is steered by the overall treatment objective. The general plan is to select the cheapest method – preferably mobile treatment units which assure the achievement of targeted output criteria. In this way technology can be positioned in the field for optimum convenience and the technology can be fine -tuned to meet specific end-uses for the water. The following sections discuss the major objectives of produced water treatment, the technology alternatives commercially available at the present time, and a summary of the advantages and disadvantages of the various technologies.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20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w:t>
            </w:r>
          </w:p>
        </w:tc>
      </w:tr>
    </w:tbl>
    <w:p>
      <w:pPr>
        <w:sectPr>
          <w:pgSz w:w="12240" w:h="15840" w:orient="portrait"/>
          <w:cols w:equalWidth="0" w:num="1">
            <w:col w:w="9360"/>
          </w:cols>
          <w:pgMar w:left="1440" w:top="1248" w:right="1440" w:bottom="137" w:gutter="0" w:footer="0" w:header="0"/>
        </w:sectPr>
      </w:pPr>
    </w:p>
    <w:bookmarkStart w:id="3" w:name="page4"/>
    <w:bookmarkEnd w:id="3"/>
    <w:p>
      <w:pPr>
        <w:spacing w:after="0" w:line="320" w:lineRule="exact"/>
        <w:rPr>
          <w:sz w:val="20"/>
          <w:szCs w:val="20"/>
          <w:color w:val="auto"/>
        </w:rPr>
      </w:pPr>
    </w:p>
    <w:p>
      <w:pPr>
        <w:ind w:left="360"/>
        <w:spacing w:after="0"/>
        <w:rPr>
          <w:sz w:val="20"/>
          <w:szCs w:val="20"/>
          <w:color w:val="auto"/>
        </w:rPr>
      </w:pPr>
      <w:r>
        <w:rPr>
          <w:rFonts w:ascii="Arial" w:cs="Arial" w:eastAsia="Arial" w:hAnsi="Arial"/>
          <w:sz w:val="32"/>
          <w:szCs w:val="32"/>
          <w:b w:val="1"/>
          <w:bCs w:val="1"/>
          <w:color w:val="auto"/>
        </w:rPr>
        <w:t>Produced Water Treatment Objectives</w:t>
      </w:r>
    </w:p>
    <w:p>
      <w:pPr>
        <w:spacing w:after="0" w:line="74" w:lineRule="exact"/>
        <w:rPr>
          <w:sz w:val="20"/>
          <w:szCs w:val="20"/>
          <w:color w:val="auto"/>
        </w:rPr>
      </w:pPr>
    </w:p>
    <w:p>
      <w:pPr>
        <w:jc w:val="both"/>
        <w:ind w:left="360" w:right="360"/>
        <w:spacing w:after="0" w:line="241" w:lineRule="auto"/>
        <w:rPr>
          <w:sz w:val="20"/>
          <w:szCs w:val="20"/>
          <w:color w:val="auto"/>
        </w:rPr>
      </w:pPr>
      <w:r>
        <w:rPr>
          <w:rFonts w:ascii="Times New Roman" w:cs="Times New Roman" w:eastAsia="Times New Roman" w:hAnsi="Times New Roman"/>
          <w:sz w:val="24"/>
          <w:szCs w:val="24"/>
          <w:color w:val="auto"/>
        </w:rPr>
        <w:t>Produced water usually represents a waste product in the petroleum industry; it is more often than not only a cost that must be controlled to enhance project economics. Water management and cost control can be done by choosing appropriate water disposal options or by finding an appropriate beneficial use for the water. Waste options and beneficial uses are, however, highly dependent upon water quality and may require water treatment prior to disposal or use. Treatment of produced water may be required in order to meet pre-disposal regulatory limits or to meet beneficial use specifications. If the oil and gas operator aims to utilize a low-cost disposal option such as discharge to surface waters, the produced water must meet or exceed limits set by regulators for key parameters. The parameters might be specific constituents of concern such as ammonia or barium that can be toxic to sensitive animal and plant-life. Or the parameters may be more broadly-based such as Total Dissolved Solids (TDS) or Sodium Adsorption Ratio (SAR) that can affect several aspects of the environment. The regulatory community may make these limits seasonal so that spring run-off water is more carefully protected. In that case treatment options may also be seasonal.</w:t>
      </w:r>
    </w:p>
    <w:p>
      <w:pPr>
        <w:spacing w:after="0" w:line="248"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If the oil and gas operator wishes to convey his produced water to a secondary user, the operator must be sure that the water falls within the specifications of the user. Specifications might be chemical (e.g., TDS), physical (temperature), or biological (coliforms per L). Specifications, regulatory limits and produced volume will define treatment objectives for the operator. Produced water treatment objectives may be mandated for several reasons and may be made necessary because of the presence of a number of constituents. The section below discusses some of these common treatment objectives.</w:t>
      </w:r>
    </w:p>
    <w:p>
      <w:pPr>
        <w:spacing w:after="0" w:line="205"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Oil and Grease Removal (De-oiling)</w:t>
      </w:r>
    </w:p>
    <w:p>
      <w:pPr>
        <w:spacing w:after="0" w:line="61"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Oil and grease in produced water includes free oil, dispersed oil (small oil droplets), and emulsified oil. Oil and grease discharge, along with produced water, involves compliance with stringent regulations. For example, monthly average oil content of 29 ppm (analyzed by EPA 1664 A) in dischargeable produced water is allowed for offshore operations in the Gulf of Mexico.</w:t>
      </w:r>
    </w:p>
    <w:p>
      <w:pPr>
        <w:spacing w:after="0" w:line="233" w:lineRule="exact"/>
        <w:rPr>
          <w:sz w:val="20"/>
          <w:szCs w:val="20"/>
          <w:color w:val="auto"/>
        </w:rPr>
      </w:pPr>
    </w:p>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Oil and grease removal methods depend on the end usage of treated water and composition of oil in the produced water.</w:t>
      </w:r>
    </w:p>
    <w:p>
      <w:pPr>
        <w:spacing w:after="0" w:line="199" w:lineRule="exact"/>
        <w:rPr>
          <w:sz w:val="20"/>
          <w:szCs w:val="20"/>
          <w:color w:val="auto"/>
        </w:rPr>
      </w:pPr>
    </w:p>
    <w:p>
      <w:pPr>
        <w:jc w:val="both"/>
        <w:ind w:left="360" w:right="360"/>
        <w:spacing w:after="0" w:line="276" w:lineRule="auto"/>
        <w:rPr>
          <w:sz w:val="20"/>
          <w:szCs w:val="20"/>
          <w:color w:val="auto"/>
        </w:rPr>
      </w:pPr>
      <w:r>
        <w:rPr>
          <w:rFonts w:ascii="Times New Roman" w:cs="Times New Roman" w:eastAsia="Times New Roman" w:hAnsi="Times New Roman"/>
          <w:sz w:val="24"/>
          <w:szCs w:val="24"/>
          <w:color w:val="auto"/>
        </w:rPr>
        <w:t xml:space="preserve">Table 1 </w:t>
      </w:r>
      <w:r>
        <w:rPr>
          <w:rFonts w:ascii="Times New Roman" w:cs="Times New Roman" w:eastAsia="Times New Roman" w:hAnsi="Times New Roman"/>
          <w:sz w:val="24"/>
          <w:szCs w:val="24"/>
          <w:b w:val="1"/>
          <w:bCs w:val="1"/>
          <w:color w:val="auto"/>
        </w:rPr>
        <w:t>[2]</w:t>
      </w:r>
      <w:r>
        <w:rPr>
          <w:rFonts w:ascii="Times New Roman" w:cs="Times New Roman" w:eastAsia="Times New Roman" w:hAnsi="Times New Roman"/>
          <w:sz w:val="24"/>
          <w:szCs w:val="24"/>
          <w:color w:val="auto"/>
        </w:rPr>
        <w:t xml:space="preserve"> shows typical performance for oil removal treatment as expressed by oil particle size.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20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w:t>
            </w:r>
          </w:p>
        </w:tc>
      </w:tr>
    </w:tbl>
    <w:p>
      <w:pPr>
        <w:sectPr>
          <w:pgSz w:w="12240" w:h="15840" w:orient="portrait"/>
          <w:cols w:equalWidth="0" w:num="1">
            <w:col w:w="9360"/>
          </w:cols>
          <w:pgMar w:left="1440" w:top="1440" w:right="1440" w:bottom="137" w:gutter="0" w:footer="0" w:header="0"/>
        </w:sectPr>
      </w:pPr>
    </w:p>
    <w:bookmarkStart w:id="4" w:name="page5"/>
    <w:bookmarkEnd w:id="4"/>
    <w:p>
      <w:pPr>
        <w:ind w:left="1140"/>
        <w:spacing w:after="0"/>
        <w:rPr>
          <w:sz w:val="20"/>
          <w:szCs w:val="20"/>
          <w:color w:val="auto"/>
        </w:rPr>
      </w:pPr>
      <w:r>
        <w:rPr>
          <w:rFonts w:ascii="Times New Roman" w:cs="Times New Roman" w:eastAsia="Times New Roman" w:hAnsi="Times New Roman"/>
          <w:sz w:val="22"/>
          <w:szCs w:val="22"/>
          <w:b w:val="1"/>
          <w:bCs w:val="1"/>
          <w:color w:val="auto"/>
        </w:rPr>
        <w:t>Table 1</w:t>
      </w:r>
      <w:r>
        <w:rPr>
          <w:rFonts w:ascii="Times New Roman" w:cs="Times New Roman" w:eastAsia="Times New Roman" w:hAnsi="Times New Roman"/>
          <w:sz w:val="22"/>
          <w:szCs w:val="22"/>
          <w:color w:val="auto"/>
        </w:rPr>
        <w:t xml:space="preserve"> – Oil and grease removal technologies based on size of removable particles.</w:t>
      </w:r>
    </w:p>
    <w:p>
      <w:pPr>
        <w:spacing w:after="0" w:line="277" w:lineRule="exact"/>
        <w:rPr>
          <w:sz w:val="20"/>
          <w:szCs w:val="20"/>
          <w:color w:val="auto"/>
        </w:rPr>
      </w:pPr>
    </w:p>
    <w:tbl>
      <w:tblPr>
        <w:tblLayout w:type="fixed"/>
        <w:tblInd w:w="730" w:type="dxa"/>
        <w:tblCellMar>
          <w:top w:w="0" w:type="dxa"/>
          <w:left w:w="0" w:type="dxa"/>
          <w:bottom w:w="0" w:type="dxa"/>
          <w:right w:w="0" w:type="dxa"/>
        </w:tblCellMar>
      </w:tblPr>
      <w:tr>
        <w:trPr>
          <w:trHeight w:val="263"/>
        </w:trPr>
        <w:tc>
          <w:tcPr>
            <w:tcW w:w="4260" w:type="dxa"/>
            <w:vAlign w:val="bottom"/>
            <w:tcBorders>
              <w:top w:val="single" w:sz="8" w:color="auto"/>
              <w:left w:val="single" w:sz="8" w:color="auto"/>
              <w:right w:val="single" w:sz="8" w:color="auto"/>
            </w:tcBorders>
            <w:vMerge w:val="restart"/>
          </w:tcPr>
          <w:p>
            <w:pPr>
              <w:ind w:left="860"/>
              <w:spacing w:after="0"/>
              <w:rPr>
                <w:sz w:val="20"/>
                <w:szCs w:val="20"/>
                <w:color w:val="auto"/>
              </w:rPr>
            </w:pPr>
            <w:r>
              <w:rPr>
                <w:rFonts w:ascii="Times New Roman" w:cs="Times New Roman" w:eastAsia="Times New Roman" w:hAnsi="Times New Roman"/>
                <w:sz w:val="24"/>
                <w:szCs w:val="24"/>
                <w:b w:val="1"/>
                <w:bCs w:val="1"/>
                <w:color w:val="auto"/>
              </w:rPr>
              <w:t>Oil Removal Technology</w:t>
            </w:r>
          </w:p>
        </w:tc>
        <w:tc>
          <w:tcPr>
            <w:tcW w:w="3960" w:type="dxa"/>
            <w:vAlign w:val="bottom"/>
            <w:tcBorders>
              <w:top w:val="single" w:sz="8" w:color="auto"/>
              <w:right w:val="single" w:sz="8" w:color="auto"/>
            </w:tcBorders>
            <w:gridSpan w:val="2"/>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rPr>
              <w:t>Minimum size of particles removed</w:t>
            </w:r>
          </w:p>
        </w:tc>
        <w:tc>
          <w:tcPr>
            <w:tcW w:w="0" w:type="dxa"/>
            <w:vAlign w:val="bottom"/>
          </w:tcPr>
          <w:p>
            <w:pPr>
              <w:spacing w:after="0"/>
              <w:rPr>
                <w:sz w:val="1"/>
                <w:szCs w:val="1"/>
                <w:color w:val="auto"/>
              </w:rPr>
            </w:pPr>
          </w:p>
        </w:tc>
      </w:tr>
      <w:tr>
        <w:trPr>
          <w:trHeight w:val="180"/>
        </w:trPr>
        <w:tc>
          <w:tcPr>
            <w:tcW w:w="4260" w:type="dxa"/>
            <w:vAlign w:val="bottom"/>
            <w:tcBorders>
              <w:left w:val="single" w:sz="8" w:color="auto"/>
              <w:right w:val="single" w:sz="8" w:color="auto"/>
            </w:tcBorders>
            <w:vMerge w:val="continue"/>
          </w:tcPr>
          <w:p>
            <w:pPr>
              <w:spacing w:after="0"/>
              <w:rPr>
                <w:sz w:val="15"/>
                <w:szCs w:val="15"/>
                <w:color w:val="auto"/>
              </w:rPr>
            </w:pPr>
          </w:p>
        </w:tc>
        <w:tc>
          <w:tcPr>
            <w:tcW w:w="3960" w:type="dxa"/>
            <w:vAlign w:val="bottom"/>
            <w:tcBorders>
              <w:right w:val="single" w:sz="8" w:color="auto"/>
            </w:tcBorders>
            <w:gridSpan w:val="2"/>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(microns)</w:t>
            </w:r>
          </w:p>
        </w:tc>
        <w:tc>
          <w:tcPr>
            <w:tcW w:w="0" w:type="dxa"/>
            <w:vAlign w:val="bottom"/>
          </w:tcPr>
          <w:p>
            <w:pPr>
              <w:spacing w:after="0"/>
              <w:rPr>
                <w:sz w:val="1"/>
                <w:szCs w:val="1"/>
                <w:color w:val="auto"/>
              </w:rPr>
            </w:pPr>
          </w:p>
        </w:tc>
      </w:tr>
      <w:tr>
        <w:trPr>
          <w:trHeight w:val="119"/>
        </w:trPr>
        <w:tc>
          <w:tcPr>
            <w:tcW w:w="4260" w:type="dxa"/>
            <w:vAlign w:val="bottom"/>
            <w:tcBorders>
              <w:left w:val="single" w:sz="8" w:color="auto"/>
              <w:bottom w:val="single" w:sz="8" w:color="auto"/>
              <w:right w:val="single" w:sz="8" w:color="auto"/>
            </w:tcBorders>
          </w:tcPr>
          <w:p>
            <w:pPr>
              <w:spacing w:after="0"/>
              <w:rPr>
                <w:sz w:val="10"/>
                <w:szCs w:val="10"/>
                <w:color w:val="auto"/>
              </w:rPr>
            </w:pPr>
          </w:p>
        </w:tc>
        <w:tc>
          <w:tcPr>
            <w:tcW w:w="3960" w:type="dxa"/>
            <w:vAlign w:val="bottom"/>
            <w:tcBorders>
              <w:bottom w:val="single" w:sz="8" w:color="auto"/>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66"/>
        </w:trPr>
        <w:tc>
          <w:tcPr>
            <w:tcW w:w="42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API gravity separator</w:t>
            </w:r>
          </w:p>
        </w:tc>
        <w:tc>
          <w:tcPr>
            <w:tcW w:w="3960" w:type="dxa"/>
            <w:vAlign w:val="bottom"/>
            <w:tcBorders>
              <w:bottom w:val="single" w:sz="8" w:color="auto"/>
              <w:right w:val="single" w:sz="8" w:color="auto"/>
            </w:tcBorders>
            <w:gridSpan w:val="2"/>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150</w:t>
            </w:r>
          </w:p>
        </w:tc>
        <w:tc>
          <w:tcPr>
            <w:tcW w:w="0" w:type="dxa"/>
            <w:vAlign w:val="bottom"/>
          </w:tcPr>
          <w:p>
            <w:pPr>
              <w:spacing w:after="0"/>
              <w:rPr>
                <w:sz w:val="1"/>
                <w:szCs w:val="1"/>
                <w:color w:val="auto"/>
              </w:rPr>
            </w:pPr>
          </w:p>
        </w:tc>
      </w:tr>
      <w:tr>
        <w:trPr>
          <w:trHeight w:val="267"/>
        </w:trPr>
        <w:tc>
          <w:tcPr>
            <w:tcW w:w="42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Corrugated plate separator</w:t>
            </w:r>
          </w:p>
        </w:tc>
        <w:tc>
          <w:tcPr>
            <w:tcW w:w="1920" w:type="dxa"/>
            <w:vAlign w:val="bottom"/>
            <w:tcBorders>
              <w:bottom w:val="single" w:sz="8" w:color="auto"/>
            </w:tcBorders>
          </w:tcPr>
          <w:p>
            <w:pPr>
              <w:spacing w:after="0"/>
              <w:rPr>
                <w:sz w:val="23"/>
                <w:szCs w:val="23"/>
                <w:color w:val="auto"/>
              </w:rPr>
            </w:pPr>
          </w:p>
        </w:tc>
        <w:tc>
          <w:tcPr>
            <w:tcW w:w="2060" w:type="dxa"/>
            <w:vAlign w:val="bottom"/>
            <w:tcBorders>
              <w:bottom w:val="single" w:sz="8" w:color="auto"/>
              <w:right w:val="single" w:sz="8" w:color="auto"/>
            </w:tcBorders>
          </w:tcPr>
          <w:p>
            <w:pPr>
              <w:jc w:val="center"/>
              <w:ind w:right="1680"/>
              <w:spacing w:after="0" w:line="267" w:lineRule="exact"/>
              <w:rPr>
                <w:sz w:val="20"/>
                <w:szCs w:val="20"/>
                <w:color w:val="auto"/>
              </w:rPr>
            </w:pPr>
            <w:r>
              <w:rPr>
                <w:rFonts w:ascii="Times New Roman" w:cs="Times New Roman" w:eastAsia="Times New Roman" w:hAnsi="Times New Roman"/>
                <w:sz w:val="24"/>
                <w:szCs w:val="24"/>
                <w:color w:val="auto"/>
                <w:w w:val="99"/>
              </w:rPr>
              <w:t>40</w:t>
            </w:r>
          </w:p>
        </w:tc>
        <w:tc>
          <w:tcPr>
            <w:tcW w:w="0" w:type="dxa"/>
            <w:vAlign w:val="bottom"/>
          </w:tcPr>
          <w:p>
            <w:pPr>
              <w:spacing w:after="0"/>
              <w:rPr>
                <w:sz w:val="1"/>
                <w:szCs w:val="1"/>
                <w:color w:val="auto"/>
              </w:rPr>
            </w:pPr>
          </w:p>
        </w:tc>
      </w:tr>
      <w:tr>
        <w:trPr>
          <w:trHeight w:val="266"/>
        </w:trPr>
        <w:tc>
          <w:tcPr>
            <w:tcW w:w="42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Induced gas floatation (no flocculants)</w:t>
            </w:r>
          </w:p>
        </w:tc>
        <w:tc>
          <w:tcPr>
            <w:tcW w:w="1920" w:type="dxa"/>
            <w:vAlign w:val="bottom"/>
            <w:tcBorders>
              <w:bottom w:val="single" w:sz="8" w:color="auto"/>
            </w:tcBorders>
          </w:tcPr>
          <w:p>
            <w:pPr>
              <w:spacing w:after="0"/>
              <w:rPr>
                <w:sz w:val="23"/>
                <w:szCs w:val="23"/>
                <w:color w:val="auto"/>
              </w:rPr>
            </w:pPr>
          </w:p>
        </w:tc>
        <w:tc>
          <w:tcPr>
            <w:tcW w:w="2060" w:type="dxa"/>
            <w:vAlign w:val="bottom"/>
            <w:tcBorders>
              <w:bottom w:val="single" w:sz="8" w:color="auto"/>
              <w:right w:val="single" w:sz="8" w:color="auto"/>
            </w:tcBorders>
          </w:tcPr>
          <w:p>
            <w:pPr>
              <w:jc w:val="center"/>
              <w:ind w:right="1680"/>
              <w:spacing w:after="0" w:line="265" w:lineRule="exact"/>
              <w:rPr>
                <w:sz w:val="20"/>
                <w:szCs w:val="20"/>
                <w:color w:val="auto"/>
              </w:rPr>
            </w:pPr>
            <w:r>
              <w:rPr>
                <w:rFonts w:ascii="Times New Roman" w:cs="Times New Roman" w:eastAsia="Times New Roman" w:hAnsi="Times New Roman"/>
                <w:sz w:val="24"/>
                <w:szCs w:val="24"/>
                <w:color w:val="auto"/>
                <w:w w:val="99"/>
              </w:rPr>
              <w:t>25</w:t>
            </w:r>
          </w:p>
        </w:tc>
        <w:tc>
          <w:tcPr>
            <w:tcW w:w="0" w:type="dxa"/>
            <w:vAlign w:val="bottom"/>
          </w:tcPr>
          <w:p>
            <w:pPr>
              <w:spacing w:after="0"/>
              <w:rPr>
                <w:sz w:val="1"/>
                <w:szCs w:val="1"/>
                <w:color w:val="auto"/>
              </w:rPr>
            </w:pPr>
          </w:p>
        </w:tc>
      </w:tr>
      <w:tr>
        <w:trPr>
          <w:trHeight w:val="266"/>
        </w:trPr>
        <w:tc>
          <w:tcPr>
            <w:tcW w:w="42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Induced gas floatation (with flocculants)</w:t>
            </w:r>
          </w:p>
        </w:tc>
        <w:tc>
          <w:tcPr>
            <w:tcW w:w="1920" w:type="dxa"/>
            <w:vAlign w:val="bottom"/>
            <w:tcBorders>
              <w:bottom w:val="single" w:sz="8" w:color="auto"/>
            </w:tcBorders>
          </w:tcPr>
          <w:p>
            <w:pPr>
              <w:jc w:val="right"/>
              <w:spacing w:after="0" w:line="265" w:lineRule="exact"/>
              <w:rPr>
                <w:sz w:val="20"/>
                <w:szCs w:val="20"/>
                <w:color w:val="auto"/>
              </w:rPr>
            </w:pPr>
            <w:r>
              <w:rPr>
                <w:rFonts w:ascii="Times New Roman" w:cs="Times New Roman" w:eastAsia="Times New Roman" w:hAnsi="Times New Roman"/>
                <w:sz w:val="24"/>
                <w:szCs w:val="24"/>
                <w:color w:val="auto"/>
              </w:rPr>
              <w:t>3</w:t>
            </w:r>
          </w:p>
        </w:tc>
        <w:tc>
          <w:tcPr>
            <w:tcW w:w="2060" w:type="dxa"/>
            <w:vAlign w:val="bottom"/>
            <w:tcBorders>
              <w:bottom w:val="single" w:sz="8" w:color="auto"/>
              <w:right w:val="single" w:sz="8" w:color="auto"/>
            </w:tcBorders>
          </w:tcPr>
          <w:p>
            <w:pPr>
              <w:ind w:left="60"/>
              <w:spacing w:after="0" w:line="265" w:lineRule="exact"/>
              <w:rPr>
                <w:sz w:val="20"/>
                <w:szCs w:val="20"/>
                <w:color w:val="auto"/>
              </w:rPr>
            </w:pPr>
            <w:r>
              <w:rPr>
                <w:rFonts w:ascii="Times New Roman" w:cs="Times New Roman" w:eastAsia="Times New Roman" w:hAnsi="Times New Roman"/>
                <w:sz w:val="24"/>
                <w:szCs w:val="24"/>
                <w:color w:val="auto"/>
              </w:rPr>
              <w:t>– 5</w:t>
            </w:r>
          </w:p>
        </w:tc>
        <w:tc>
          <w:tcPr>
            <w:tcW w:w="0" w:type="dxa"/>
            <w:vAlign w:val="bottom"/>
          </w:tcPr>
          <w:p>
            <w:pPr>
              <w:spacing w:after="0"/>
              <w:rPr>
                <w:sz w:val="1"/>
                <w:szCs w:val="1"/>
                <w:color w:val="auto"/>
              </w:rPr>
            </w:pPr>
          </w:p>
        </w:tc>
      </w:tr>
      <w:tr>
        <w:trPr>
          <w:trHeight w:val="266"/>
        </w:trPr>
        <w:tc>
          <w:tcPr>
            <w:tcW w:w="42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Hydroclone</w:t>
            </w:r>
          </w:p>
        </w:tc>
        <w:tc>
          <w:tcPr>
            <w:tcW w:w="1920" w:type="dxa"/>
            <w:vAlign w:val="bottom"/>
            <w:tcBorders>
              <w:bottom w:val="single" w:sz="8" w:color="auto"/>
            </w:tcBorders>
          </w:tcPr>
          <w:p>
            <w:pPr>
              <w:jc w:val="right"/>
              <w:spacing w:after="0" w:line="265" w:lineRule="exact"/>
              <w:rPr>
                <w:sz w:val="20"/>
                <w:szCs w:val="20"/>
                <w:color w:val="auto"/>
              </w:rPr>
            </w:pPr>
            <w:r>
              <w:rPr>
                <w:rFonts w:ascii="Times New Roman" w:cs="Times New Roman" w:eastAsia="Times New Roman" w:hAnsi="Times New Roman"/>
                <w:sz w:val="24"/>
                <w:szCs w:val="24"/>
                <w:color w:val="auto"/>
              </w:rPr>
              <w:t>10</w:t>
            </w:r>
          </w:p>
        </w:tc>
        <w:tc>
          <w:tcPr>
            <w:tcW w:w="2060" w:type="dxa"/>
            <w:vAlign w:val="bottom"/>
            <w:tcBorders>
              <w:bottom w:val="single" w:sz="8" w:color="auto"/>
              <w:right w:val="single" w:sz="8" w:color="auto"/>
            </w:tcBorders>
          </w:tcPr>
          <w:p>
            <w:pPr>
              <w:ind w:left="60"/>
              <w:spacing w:after="0" w:line="265" w:lineRule="exact"/>
              <w:rPr>
                <w:sz w:val="20"/>
                <w:szCs w:val="20"/>
                <w:color w:val="auto"/>
              </w:rPr>
            </w:pPr>
            <w:r>
              <w:rPr>
                <w:rFonts w:ascii="Times New Roman" w:cs="Times New Roman" w:eastAsia="Times New Roman" w:hAnsi="Times New Roman"/>
                <w:sz w:val="24"/>
                <w:szCs w:val="24"/>
                <w:color w:val="auto"/>
              </w:rPr>
              <w:t>– 15</w:t>
            </w:r>
          </w:p>
        </w:tc>
        <w:tc>
          <w:tcPr>
            <w:tcW w:w="0" w:type="dxa"/>
            <w:vAlign w:val="bottom"/>
          </w:tcPr>
          <w:p>
            <w:pPr>
              <w:spacing w:after="0"/>
              <w:rPr>
                <w:sz w:val="1"/>
                <w:szCs w:val="1"/>
                <w:color w:val="auto"/>
              </w:rPr>
            </w:pPr>
          </w:p>
        </w:tc>
      </w:tr>
      <w:tr>
        <w:trPr>
          <w:trHeight w:val="267"/>
        </w:trPr>
        <w:tc>
          <w:tcPr>
            <w:tcW w:w="42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Mesh coalescer</w:t>
            </w:r>
          </w:p>
        </w:tc>
        <w:tc>
          <w:tcPr>
            <w:tcW w:w="1920" w:type="dxa"/>
            <w:vAlign w:val="bottom"/>
            <w:tcBorders>
              <w:bottom w:val="single" w:sz="8" w:color="auto"/>
            </w:tcBorders>
          </w:tcPr>
          <w:p>
            <w:pPr>
              <w:spacing w:after="0"/>
              <w:rPr>
                <w:sz w:val="23"/>
                <w:szCs w:val="23"/>
                <w:color w:val="auto"/>
              </w:rPr>
            </w:pPr>
          </w:p>
        </w:tc>
        <w:tc>
          <w:tcPr>
            <w:tcW w:w="2060" w:type="dxa"/>
            <w:vAlign w:val="bottom"/>
            <w:tcBorders>
              <w:bottom w:val="single" w:sz="8" w:color="auto"/>
              <w:right w:val="single" w:sz="8" w:color="auto"/>
            </w:tcBorders>
          </w:tcPr>
          <w:p>
            <w:pPr>
              <w:jc w:val="center"/>
              <w:ind w:right="1680"/>
              <w:spacing w:after="0" w:line="267" w:lineRule="exact"/>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266"/>
        </w:trPr>
        <w:tc>
          <w:tcPr>
            <w:tcW w:w="42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Media filter</w:t>
            </w:r>
          </w:p>
        </w:tc>
        <w:tc>
          <w:tcPr>
            <w:tcW w:w="1920" w:type="dxa"/>
            <w:vAlign w:val="bottom"/>
            <w:tcBorders>
              <w:bottom w:val="single" w:sz="8" w:color="auto"/>
            </w:tcBorders>
          </w:tcPr>
          <w:p>
            <w:pPr>
              <w:spacing w:after="0"/>
              <w:rPr>
                <w:sz w:val="23"/>
                <w:szCs w:val="23"/>
                <w:color w:val="auto"/>
              </w:rPr>
            </w:pPr>
          </w:p>
        </w:tc>
        <w:tc>
          <w:tcPr>
            <w:tcW w:w="2060" w:type="dxa"/>
            <w:vAlign w:val="bottom"/>
            <w:tcBorders>
              <w:bottom w:val="single" w:sz="8" w:color="auto"/>
              <w:right w:val="single" w:sz="8" w:color="auto"/>
            </w:tcBorders>
          </w:tcPr>
          <w:p>
            <w:pPr>
              <w:jc w:val="center"/>
              <w:ind w:right="1680"/>
              <w:spacing w:after="0" w:line="265" w:lineRule="exact"/>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266"/>
        </w:trPr>
        <w:tc>
          <w:tcPr>
            <w:tcW w:w="42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Centrifuge</w:t>
            </w:r>
          </w:p>
        </w:tc>
        <w:tc>
          <w:tcPr>
            <w:tcW w:w="1920" w:type="dxa"/>
            <w:vAlign w:val="bottom"/>
            <w:tcBorders>
              <w:bottom w:val="single" w:sz="8" w:color="auto"/>
            </w:tcBorders>
          </w:tcPr>
          <w:p>
            <w:pPr>
              <w:spacing w:after="0"/>
              <w:rPr>
                <w:sz w:val="23"/>
                <w:szCs w:val="23"/>
                <w:color w:val="auto"/>
              </w:rPr>
            </w:pPr>
          </w:p>
        </w:tc>
        <w:tc>
          <w:tcPr>
            <w:tcW w:w="2060" w:type="dxa"/>
            <w:vAlign w:val="bottom"/>
            <w:tcBorders>
              <w:bottom w:val="single" w:sz="8" w:color="auto"/>
              <w:right w:val="single" w:sz="8" w:color="auto"/>
            </w:tcBorders>
          </w:tcPr>
          <w:p>
            <w:pPr>
              <w:jc w:val="center"/>
              <w:ind w:right="1680"/>
              <w:spacing w:after="0" w:line="265" w:lineRule="exact"/>
              <w:rPr>
                <w:sz w:val="20"/>
                <w:szCs w:val="20"/>
                <w:color w:val="auto"/>
              </w:rPr>
            </w:pPr>
            <w:r>
              <w:rPr>
                <w:rFonts w:ascii="Times New Roman" w:cs="Times New Roman" w:eastAsia="Times New Roman" w:hAnsi="Times New Roman"/>
                <w:sz w:val="24"/>
                <w:szCs w:val="24"/>
                <w:color w:val="auto"/>
                <w:w w:val="99"/>
              </w:rPr>
              <w:t>2</w:t>
            </w:r>
          </w:p>
        </w:tc>
        <w:tc>
          <w:tcPr>
            <w:tcW w:w="0" w:type="dxa"/>
            <w:vAlign w:val="bottom"/>
          </w:tcPr>
          <w:p>
            <w:pPr>
              <w:spacing w:after="0"/>
              <w:rPr>
                <w:sz w:val="1"/>
                <w:szCs w:val="1"/>
                <w:color w:val="auto"/>
              </w:rPr>
            </w:pPr>
          </w:p>
        </w:tc>
      </w:tr>
      <w:tr>
        <w:trPr>
          <w:trHeight w:val="267"/>
        </w:trPr>
        <w:tc>
          <w:tcPr>
            <w:tcW w:w="42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Membrane filter</w:t>
            </w:r>
          </w:p>
        </w:tc>
        <w:tc>
          <w:tcPr>
            <w:tcW w:w="3960" w:type="dxa"/>
            <w:vAlign w:val="bottom"/>
            <w:tcBorders>
              <w:bottom w:val="single" w:sz="8" w:color="auto"/>
              <w:right w:val="single" w:sz="8" w:color="auto"/>
            </w:tcBorders>
            <w:gridSpan w:val="2"/>
          </w:tcPr>
          <w:p>
            <w:pPr>
              <w:jc w:val="center"/>
              <w:spacing w:after="0" w:line="267" w:lineRule="exact"/>
              <w:rPr>
                <w:sz w:val="20"/>
                <w:szCs w:val="20"/>
                <w:color w:val="auto"/>
              </w:rPr>
            </w:pPr>
            <w:r>
              <w:rPr>
                <w:rFonts w:ascii="Times New Roman" w:cs="Times New Roman" w:eastAsia="Times New Roman" w:hAnsi="Times New Roman"/>
                <w:sz w:val="24"/>
                <w:szCs w:val="24"/>
                <w:color w:val="auto"/>
              </w:rPr>
              <w:t>0.01</w:t>
            </w:r>
          </w:p>
        </w:tc>
        <w:tc>
          <w:tcPr>
            <w:tcW w:w="0" w:type="dxa"/>
            <w:vAlign w:val="bottom"/>
          </w:tcPr>
          <w:p>
            <w:pPr>
              <w:spacing w:after="0"/>
              <w:rPr>
                <w:sz w:val="1"/>
                <w:szCs w:val="1"/>
                <w:color w:val="auto"/>
              </w:rPr>
            </w:pPr>
          </w:p>
        </w:tc>
      </w:tr>
      <w:tr>
        <w:trPr>
          <w:trHeight w:val="275"/>
        </w:trPr>
        <w:tc>
          <w:tcPr>
            <w:tcW w:w="426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(Source: Argonne National Laboratory)</w:t>
            </w:r>
          </w:p>
        </w:tc>
        <w:tc>
          <w:tcPr>
            <w:tcW w:w="1920" w:type="dxa"/>
            <w:vAlign w:val="bottom"/>
          </w:tcPr>
          <w:p>
            <w:pPr>
              <w:spacing w:after="0"/>
              <w:rPr>
                <w:sz w:val="23"/>
                <w:szCs w:val="23"/>
                <w:color w:val="auto"/>
              </w:rPr>
            </w:pPr>
          </w:p>
        </w:tc>
        <w:tc>
          <w:tcPr>
            <w:tcW w:w="206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24"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The performance of API gravity separators depends on retention time, tank design, oil properties, operating conditions and the effects of flocculants or coagulants if added. Gravity separation is ineffective with small oil droplets or emulsified oil. As the oil droplet size diminishes, the required retention time drastically increases in order to obtain efficient performance. Gravity separation of smaller droplets also requires higher capital, maintenance and cleaning costs.</w:t>
      </w:r>
    </w:p>
    <w:p>
      <w:pPr>
        <w:spacing w:after="0" w:line="235"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Corrugated plates are packed to enhance the performance of gravity separation tanks (Figure 1). The oil droplets coalesce and form larger oil droplets as the corrugated plates provide a longer path for the oil droplets to travel to the top of the tank. It is a simple operation that allows the compact design of the API separation tank; however, the efficient oil removal limits the oil droplet size of 40 microns and larger. Removal of smaller oil droplets is difficult with corrugated plate separator.</w:t>
      </w:r>
    </w:p>
    <w:p>
      <w:pPr>
        <w:spacing w:after="0" w:line="235"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Gas floatation units use air/gas to float out oil more rapidly from the produced water. The density of oil particles reduce as they attach to gas bubbles. Reduced density improves the speed of oil floatation to the surface. The oil lumps on the surface are skimmed off. There are two types of floatation systems; dissolved air floatation and induced gas floatation. Dissolved air floatation uses an air compressor to inject and dissolve air into the produced water steam.</w:t>
      </w:r>
    </w:p>
    <w:p>
      <w:pPr>
        <w:spacing w:after="0" w:line="234" w:lineRule="exact"/>
        <w:rPr>
          <w:sz w:val="20"/>
          <w:szCs w:val="20"/>
          <w:color w:val="auto"/>
        </w:rPr>
      </w:pPr>
    </w:p>
    <w:p>
      <w:pPr>
        <w:jc w:val="both"/>
        <w:ind w:left="360" w:right="360"/>
        <w:spacing w:after="0" w:line="243" w:lineRule="auto"/>
        <w:rPr>
          <w:sz w:val="20"/>
          <w:szCs w:val="20"/>
          <w:color w:val="auto"/>
        </w:rPr>
      </w:pPr>
      <w:r>
        <w:rPr>
          <w:rFonts w:ascii="Times New Roman" w:cs="Times New Roman" w:eastAsia="Times New Roman" w:hAnsi="Times New Roman"/>
          <w:sz w:val="24"/>
          <w:szCs w:val="24"/>
          <w:color w:val="auto"/>
        </w:rPr>
        <w:t xml:space="preserve">Induced gas floatation (Figure 2) creates fine gas bubbles through mechanical, hydraulic or sparging systems. The induced gas bubbles adhere to the oil droplets as they move upward to the surface. It provides high oil removal efficiency at larger throughput or lesser retention time for a given rate. Efficient performance is limited to oil droplet size of greater than 25 microns. To achieve higher efficiency if smaller droplets are present, flocculants and coagulants are added to improve the performance. Produced water treatment systems based on micro-bubble floatation system have been developed which use 5-50 micrometer bubbles through the reactor </w:t>
      </w:r>
      <w:r>
        <w:rPr>
          <w:rFonts w:ascii="Times New Roman" w:cs="Times New Roman" w:eastAsia="Times New Roman" w:hAnsi="Times New Roman"/>
          <w:sz w:val="24"/>
          <w:szCs w:val="24"/>
          <w:b w:val="1"/>
          <w:bCs w:val="1"/>
          <w:color w:val="auto"/>
        </w:rPr>
        <w:t>[3]</w:t>
      </w:r>
      <w:r>
        <w:rPr>
          <w:rFonts w:ascii="Times New Roman" w:cs="Times New Roman" w:eastAsia="Times New Roman" w:hAnsi="Times New Roman"/>
          <w:sz w:val="24"/>
          <w:szCs w:val="24"/>
          <w:color w:val="auto"/>
        </w:rPr>
        <w:t>. Smaller bubbles more effectively separate oil from the produced water which results in low skim volume (Figure 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20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w:t>
            </w:r>
          </w:p>
        </w:tc>
      </w:tr>
    </w:tbl>
    <w:p>
      <w:pPr>
        <w:sectPr>
          <w:pgSz w:w="12240" w:h="15840" w:orient="portrait"/>
          <w:cols w:equalWidth="0" w:num="1">
            <w:col w:w="9360"/>
          </w:cols>
          <w:pgMar w:left="1440" w:top="1246" w:right="1440" w:bottom="137"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2057400</wp:posOffset>
            </wp:positionH>
            <wp:positionV relativeFrom="page">
              <wp:posOffset>803275</wp:posOffset>
            </wp:positionV>
            <wp:extent cx="3465830" cy="34778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3465830" cy="3477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1940" w:right="1200" w:hanging="850"/>
        <w:spacing w:after="0" w:line="276" w:lineRule="auto"/>
        <w:rPr>
          <w:sz w:val="20"/>
          <w:szCs w:val="20"/>
          <w:color w:val="auto"/>
        </w:rPr>
      </w:pPr>
      <w:r>
        <w:rPr>
          <w:rFonts w:ascii="Times New Roman" w:cs="Times New Roman" w:eastAsia="Times New Roman" w:hAnsi="Times New Roman"/>
          <w:sz w:val="20"/>
          <w:szCs w:val="20"/>
          <w:b w:val="1"/>
          <w:bCs w:val="1"/>
          <w:color w:val="auto"/>
        </w:rPr>
        <w:t>Figure 1</w:t>
      </w:r>
      <w:r>
        <w:rPr>
          <w:rFonts w:ascii="Times New Roman" w:cs="Times New Roman" w:eastAsia="Times New Roman" w:hAnsi="Times New Roman"/>
          <w:sz w:val="20"/>
          <w:szCs w:val="20"/>
          <w:color w:val="auto"/>
        </w:rPr>
        <w:t xml:space="preserve"> – Corrugated Plate (CPI) packing separates oil and solids from produced water (Source: NATCO Group)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685800</wp:posOffset>
            </wp:positionH>
            <wp:positionV relativeFrom="paragraph">
              <wp:posOffset>406400</wp:posOffset>
            </wp:positionV>
            <wp:extent cx="4729480" cy="29667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4729480" cy="2966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20"/>
          <w:szCs w:val="20"/>
          <w:b w:val="1"/>
          <w:bCs w:val="1"/>
          <w:color w:val="auto"/>
        </w:rPr>
        <w:t>Figure 2</w:t>
      </w:r>
      <w:r>
        <w:rPr>
          <w:rFonts w:ascii="Times New Roman" w:cs="Times New Roman" w:eastAsia="Times New Roman" w:hAnsi="Times New Roman"/>
          <w:sz w:val="20"/>
          <w:szCs w:val="20"/>
          <w:color w:val="auto"/>
        </w:rPr>
        <w:t xml:space="preserve"> – Induced gas floatation cell (Source: NATCO Group)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20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w:t>
            </w:r>
          </w:p>
        </w:tc>
      </w:tr>
    </w:tbl>
    <w:p>
      <w:pPr>
        <w:sectPr>
          <w:pgSz w:w="12240" w:h="15840" w:orient="portrait"/>
          <w:cols w:equalWidth="0" w:num="1">
            <w:col w:w="9360"/>
          </w:cols>
          <w:pgMar w:left="1440" w:top="1440" w:right="1440" w:bottom="137"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1600200</wp:posOffset>
            </wp:positionH>
            <wp:positionV relativeFrom="page">
              <wp:posOffset>804545</wp:posOffset>
            </wp:positionV>
            <wp:extent cx="4818380" cy="31667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4818380" cy="3166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2340" w:right="1260" w:hanging="899"/>
        <w:spacing w:after="0" w:line="275" w:lineRule="auto"/>
        <w:rPr>
          <w:sz w:val="20"/>
          <w:szCs w:val="20"/>
          <w:color w:val="auto"/>
        </w:rPr>
      </w:pPr>
      <w:r>
        <w:rPr>
          <w:rFonts w:ascii="Times New Roman" w:cs="Times New Roman" w:eastAsia="Times New Roman" w:hAnsi="Times New Roman"/>
          <w:sz w:val="20"/>
          <w:szCs w:val="20"/>
          <w:b w:val="1"/>
          <w:bCs w:val="1"/>
          <w:color w:val="auto"/>
        </w:rPr>
        <w:t>Figure 3</w:t>
      </w:r>
      <w:r>
        <w:rPr>
          <w:rFonts w:ascii="Times New Roman" w:cs="Times New Roman" w:eastAsia="Times New Roman" w:hAnsi="Times New Roman"/>
          <w:sz w:val="20"/>
          <w:szCs w:val="20"/>
          <w:color w:val="auto"/>
        </w:rPr>
        <w:t xml:space="preserve"> – Oil droplets coalesce on the surface as oil micro bubbles adhere to them (Source: GLR Solutions Ltd., Canada)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571500</wp:posOffset>
            </wp:positionH>
            <wp:positionV relativeFrom="paragraph">
              <wp:posOffset>321310</wp:posOffset>
            </wp:positionV>
            <wp:extent cx="4937760" cy="30410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4937760" cy="3041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2220" w:right="1100" w:hanging="948"/>
        <w:spacing w:after="0" w:line="276" w:lineRule="auto"/>
        <w:rPr>
          <w:sz w:val="20"/>
          <w:szCs w:val="20"/>
          <w:color w:val="auto"/>
        </w:rPr>
      </w:pPr>
      <w:r>
        <w:rPr>
          <w:rFonts w:ascii="Times New Roman" w:cs="Times New Roman" w:eastAsia="Times New Roman" w:hAnsi="Times New Roman"/>
          <w:sz w:val="20"/>
          <w:szCs w:val="20"/>
          <w:b w:val="1"/>
          <w:bCs w:val="1"/>
          <w:color w:val="auto"/>
        </w:rPr>
        <w:t>Figure 4</w:t>
      </w:r>
      <w:r>
        <w:rPr>
          <w:rFonts w:ascii="Times New Roman" w:cs="Times New Roman" w:eastAsia="Times New Roman" w:hAnsi="Times New Roman"/>
          <w:sz w:val="20"/>
          <w:szCs w:val="20"/>
          <w:color w:val="auto"/>
        </w:rPr>
        <w:t xml:space="preserve"> – A vessel containing multiple hydrocyclones for de-oiling of produced water Maximum capacity – 120,000 barrels/day (Source: NATCO Group)</w:t>
      </w:r>
    </w:p>
    <w:p>
      <w:pPr>
        <w:spacing w:after="0" w:line="210" w:lineRule="exact"/>
        <w:rPr>
          <w:sz w:val="20"/>
          <w:szCs w:val="20"/>
          <w:color w:val="auto"/>
        </w:rPr>
      </w:pPr>
    </w:p>
    <w:p>
      <w:pPr>
        <w:jc w:val="both"/>
        <w:ind w:left="360" w:right="360"/>
        <w:spacing w:after="0" w:line="250" w:lineRule="auto"/>
        <w:rPr>
          <w:sz w:val="20"/>
          <w:szCs w:val="20"/>
          <w:color w:val="auto"/>
        </w:rPr>
      </w:pPr>
      <w:r>
        <w:rPr>
          <w:rFonts w:ascii="Times New Roman" w:cs="Times New Roman" w:eastAsia="Times New Roman" w:hAnsi="Times New Roman"/>
          <w:sz w:val="24"/>
          <w:szCs w:val="24"/>
          <w:color w:val="auto"/>
        </w:rPr>
        <w:t>Hydrocyclones generate spinning motion of the fluid that creates centrifugal force to push heavier water outward and lighter oil into the middle core of the cones. The water continues down and exits out the tapered end. The improved gravity effect provides a higher rate of separation. The oil removal efficiency is higher with multi-cone (Figure 4)</w: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20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w:t>
            </w:r>
          </w:p>
        </w:tc>
      </w:tr>
    </w:tbl>
    <w:p>
      <w:pPr>
        <w:sectPr>
          <w:pgSz w:w="12240" w:h="15840" w:orient="portrait"/>
          <w:cols w:equalWidth="0" w:num="1">
            <w:col w:w="9360"/>
          </w:cols>
          <w:pgMar w:left="1440" w:top="1440" w:right="1440" w:bottom="137" w:gutter="0" w:footer="0" w:header="0"/>
        </w:sectPr>
      </w:pPr>
    </w:p>
    <w:bookmarkStart w:id="7" w:name="page8"/>
    <w:bookmarkEnd w:id="7"/>
    <w:p>
      <w:pPr>
        <w:jc w:val="both"/>
        <w:ind w:left="360" w:right="360"/>
        <w:spacing w:after="0" w:line="250" w:lineRule="auto"/>
        <w:rPr>
          <w:sz w:val="20"/>
          <w:szCs w:val="20"/>
          <w:color w:val="auto"/>
        </w:rPr>
      </w:pPr>
      <w:r>
        <w:rPr>
          <w:rFonts w:ascii="Times New Roman" w:cs="Times New Roman" w:eastAsia="Times New Roman" w:hAnsi="Times New Roman"/>
          <w:sz w:val="24"/>
          <w:szCs w:val="24"/>
          <w:color w:val="auto"/>
        </w:rPr>
        <w:t>modules that achieve small installation footprints. The devices are easily accessible and work even with high oil concentrations. The drawbacks of the operations are larger pressure drop across the device, inability to remove solids, higher maintenance costs and susceptibility to fouling and blockages from solids buildup.</w:t>
      </w:r>
    </w:p>
    <w:p>
      <w:pPr>
        <w:spacing w:after="0" w:line="230"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Centrifuges operate on the same physical principle as hydrocyclones, but unlike hydrocyclones where tangential feed inlet generates centrifugal force, moving parts generate the spinning motion. They also remove suspended solid. It handles solid particles as small as 2 microns. The disadvantages of centrifuges include low throughput and high maintenance costs.</w:t>
      </w:r>
    </w:p>
    <w:p>
      <w:pPr>
        <w:spacing w:after="0" w:line="236"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 xml:space="preserve">Macroporous polymer extraction (MPPE) treatment uses a packed column containing porous polymer beads with pore size of 0.1 to 10 microns. The polymer beads are filled with a specific extraction solvent. The solvent extracts dispersed oil and polycyclic aromatics from the contacting produced water stream </w:t>
      </w:r>
      <w:r>
        <w:rPr>
          <w:rFonts w:ascii="Times New Roman" w:cs="Times New Roman" w:eastAsia="Times New Roman" w:hAnsi="Times New Roman"/>
          <w:sz w:val="24"/>
          <w:szCs w:val="24"/>
          <w:b w:val="1"/>
          <w:bCs w:val="1"/>
          <w:color w:val="auto"/>
        </w:rPr>
        <w:t>[4]</w:t>
      </w:r>
      <w:r>
        <w:rPr>
          <w:rFonts w:ascii="Times New Roman" w:cs="Times New Roman" w:eastAsia="Times New Roman" w:hAnsi="Times New Roman"/>
          <w:sz w:val="24"/>
          <w:szCs w:val="24"/>
          <w:color w:val="auto"/>
        </w:rPr>
        <w:t>. In-situ generation of extraction liquid is accomplished by periodically stripping the extracted hydrocarbons with low pressure steam.</w:t>
      </w:r>
    </w:p>
    <w:p>
      <w:pPr>
        <w:spacing w:after="0" w:line="200"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Soluble Organics Removal</w:t>
      </w:r>
    </w:p>
    <w:p>
      <w:pPr>
        <w:spacing w:after="0" w:line="61"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 xml:space="preserve">Extraction of dissolved hydrocarbons with on-site liquid condensate (such as available from gas compression units) has been attempted by some oil and gas producers. Extraction enables enhanced removal of dispersed oil by coalescing small oil droplets during the process </w:t>
      </w:r>
      <w:r>
        <w:rPr>
          <w:rFonts w:ascii="Times New Roman" w:cs="Times New Roman" w:eastAsia="Times New Roman" w:hAnsi="Times New Roman"/>
          <w:sz w:val="24"/>
          <w:szCs w:val="24"/>
          <w:b w:val="1"/>
          <w:bCs w:val="1"/>
          <w:color w:val="auto"/>
        </w:rPr>
        <w:t>[5].</w:t>
      </w:r>
      <w:r>
        <w:rPr>
          <w:rFonts w:ascii="Times New Roman" w:cs="Times New Roman" w:eastAsia="Times New Roman" w:hAnsi="Times New Roman"/>
          <w:sz w:val="24"/>
          <w:szCs w:val="24"/>
          <w:color w:val="auto"/>
        </w:rPr>
        <w:t xml:space="preserve"> This process utilizes the principle of higher solubility of heavier hydrocarbons in lighter hydrocarbons.</w:t>
      </w:r>
    </w:p>
    <w:p>
      <w:pPr>
        <w:spacing w:after="0" w:line="233" w:lineRule="exact"/>
        <w:rPr>
          <w:sz w:val="20"/>
          <w:szCs w:val="20"/>
          <w:color w:val="auto"/>
        </w:rPr>
      </w:pPr>
    </w:p>
    <w:p>
      <w:pPr>
        <w:jc w:val="both"/>
        <w:ind w:left="360" w:right="360"/>
        <w:spacing w:after="0" w:line="243" w:lineRule="auto"/>
        <w:rPr>
          <w:sz w:val="20"/>
          <w:szCs w:val="20"/>
          <w:color w:val="auto"/>
        </w:rPr>
      </w:pPr>
      <w:r>
        <w:rPr>
          <w:rFonts w:ascii="Times New Roman" w:cs="Times New Roman" w:eastAsia="Times New Roman" w:hAnsi="Times New Roman"/>
          <w:sz w:val="24"/>
          <w:szCs w:val="24"/>
          <w:color w:val="auto"/>
        </w:rPr>
        <w:t>Adsorption is a widely accepted technology for the removal of soluble hydrocarbons from the produced water. Adsorption columns are packed with porous solid material known as adsorbent. The hydrocarbons present in the produced water adhere onto the surface of adsorbent and are eventually retained within the porous structure. The effluent from the adsorption column contains little or no hydrocarbons. Highly porous adsorbents with higher surface area offer better performance. Activated carbon, nutshell media, modified organoclay, etc. are some of the adsorbents used for produced water treatment. The major concern of adsorption operation is the requirement of retention time which limits the throughput capacity.</w:t>
      </w:r>
    </w:p>
    <w:p>
      <w:pPr>
        <w:spacing w:after="0" w:line="245" w:lineRule="exact"/>
        <w:rPr>
          <w:sz w:val="20"/>
          <w:szCs w:val="20"/>
          <w:color w:val="auto"/>
        </w:rPr>
      </w:pP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Oxidation of soluble organics and contaminants (bacteria, nitrate etc.) is an effective produced water treatment. Ozone and hydrogen peroxide are strong oxidizers. Oxidation process produce dissolved carbon dioxide which can be removed by air stripping. Ultraviolet (UV) light has also been used for oxidation, which de-ionizes water into hydrogen and hydroxyl ions. Hydroxyl ions are also strong oxidizers. UV light also kills bacteria and other microorganisms to disinfect the water. Advanced oxidation processes involving a combination of UV light and ozone or hydrogen peroxide have also been attempted. Oxidation is able to reduce chemical oxygen demand (COD), biological oxygen demand (BOD), organics, iron, nitrite, manganese, cyanides, pesticides, hydrogen sulfide and aromatic hydrocarbons. Biological decomposition (combined oxidation and reduction) of produced water in a constructed wetland is also useful for treating raw produced water and treating post-treatment water after it has been through other treatment</w:t>
      </w:r>
    </w:p>
    <w:p>
      <w:pPr>
        <w:spacing w:after="0" w:line="200" w:lineRule="exact"/>
        <w:rPr>
          <w:sz w:val="20"/>
          <w:szCs w:val="20"/>
          <w:color w:val="auto"/>
        </w:rPr>
      </w:pPr>
    </w:p>
    <w:p>
      <w:pPr>
        <w:spacing w:after="0" w:line="308"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20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8</w:t>
            </w:r>
          </w:p>
        </w:tc>
      </w:tr>
    </w:tbl>
    <w:p>
      <w:pPr>
        <w:sectPr>
          <w:pgSz w:w="12240" w:h="15840" w:orient="portrait"/>
          <w:cols w:equalWidth="0" w:num="1">
            <w:col w:w="9360"/>
          </w:cols>
          <w:pgMar w:left="1440" w:top="1248" w:right="1440" w:bottom="137" w:gutter="0" w:footer="0" w:header="0"/>
        </w:sectPr>
      </w:pPr>
    </w:p>
    <w:bookmarkStart w:id="8" w:name="page9"/>
    <w:bookmarkEnd w:id="8"/>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processes. Plants and microorganisms are utilized to naturally decompose the contaminants from the produced water.</w:t>
      </w:r>
    </w:p>
    <w:p>
      <w:pPr>
        <w:spacing w:after="0" w:line="170"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Desalination</w:t>
      </w:r>
    </w:p>
    <w:p>
      <w:pPr>
        <w:spacing w:after="0" w:line="61" w:lineRule="exact"/>
        <w:rPr>
          <w:sz w:val="20"/>
          <w:szCs w:val="20"/>
          <w:color w:val="auto"/>
        </w:rPr>
      </w:pPr>
    </w:p>
    <w:p>
      <w:pPr>
        <w:jc w:val="both"/>
        <w:ind w:left="360" w:right="360"/>
        <w:spacing w:after="0" w:line="243" w:lineRule="auto"/>
        <w:rPr>
          <w:sz w:val="20"/>
          <w:szCs w:val="20"/>
          <w:color w:val="auto"/>
        </w:rPr>
      </w:pPr>
      <w:r>
        <w:rPr>
          <w:rFonts w:ascii="Times New Roman" w:cs="Times New Roman" w:eastAsia="Times New Roman" w:hAnsi="Times New Roman"/>
          <w:sz w:val="24"/>
          <w:szCs w:val="24"/>
          <w:color w:val="auto"/>
        </w:rPr>
        <w:t>Removal of dissolved solid, salts or impurities is often the most important part of water treatment systems. TDS in produced water ranges from &lt;2000 ppm to &gt;150,000 ppm. Average TDS content in seawater is approximately 35,000 ppm. The choice of desalination method depends on TDS content and compatibility of the treatment system to work under the presence of extra contaminants present in the produced water. Oil and gas operators have attempted evaporation, distillation, membrane filtration, electric separation and chemical treatments to remove TDS from the produced water. Various desalination technologies are discussed in the next section with their applications for the treatment of produced water treatment.</w:t>
      </w:r>
    </w:p>
    <w:p>
      <w:pPr>
        <w:spacing w:after="0" w:line="208"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Disinfection</w:t>
      </w:r>
    </w:p>
    <w:p>
      <w:pPr>
        <w:spacing w:after="0" w:line="61"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Removal of bacteria, viruses, microorganisms, algae, etc. from the produced water is necessary to prevent scaling and water contamination. Microorganisms occur naturally in the produced water or may be added during de-oiling treatments. Advanced filtration techniques are one of the effective technologies used to remove microorganisms. UV light treatment, chorine or iodine reaction, ozone treatment and pH reduction are other treatments available to disinfect produced water. Some of the general and advanced disinfection treatments are discussed in the next section.</w:t>
      </w:r>
    </w:p>
    <w:p>
      <w:pPr>
        <w:spacing w:after="0" w:line="207"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Miscellaneous Treatment</w:t>
      </w:r>
    </w:p>
    <w:p>
      <w:pPr>
        <w:spacing w:after="0" w:line="61" w:lineRule="exact"/>
        <w:rPr>
          <w:sz w:val="20"/>
          <w:szCs w:val="20"/>
          <w:color w:val="auto"/>
        </w:rPr>
      </w:pPr>
    </w:p>
    <w:p>
      <w:pPr>
        <w:jc w:val="both"/>
        <w:ind w:left="360" w:right="360"/>
        <w:spacing w:after="0" w:line="249" w:lineRule="auto"/>
        <w:rPr>
          <w:sz w:val="20"/>
          <w:szCs w:val="20"/>
          <w:color w:val="auto"/>
        </w:rPr>
      </w:pPr>
      <w:r>
        <w:rPr>
          <w:rFonts w:ascii="Times New Roman" w:cs="Times New Roman" w:eastAsia="Times New Roman" w:hAnsi="Times New Roman"/>
          <w:sz w:val="24"/>
          <w:szCs w:val="24"/>
          <w:color w:val="auto"/>
        </w:rPr>
        <w:t>Produced water softening, SAR adjustments and removal of trace contaminants, pollutants, naturally occurring radioactive materials (NORM), etc. are the part of produced water treatment in some regions depending on the composition of produced water.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20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9</w:t>
            </w:r>
          </w:p>
        </w:tc>
      </w:tr>
    </w:tbl>
    <w:p>
      <w:pPr>
        <w:sectPr>
          <w:pgSz w:w="12240" w:h="15840" w:orient="portrait"/>
          <w:cols w:equalWidth="0" w:num="1">
            <w:col w:w="9360"/>
          </w:cols>
          <w:pgMar w:left="1440" w:top="1248" w:right="1440" w:bottom="137" w:gutter="0" w:footer="0" w:header="0"/>
        </w:sectPr>
      </w:pPr>
    </w:p>
    <w:bookmarkStart w:id="9" w:name="page10"/>
    <w:bookmarkEnd w:id="9"/>
    <w:p>
      <w:pPr>
        <w:spacing w:after="0" w:line="44" w:lineRule="exact"/>
        <w:rPr>
          <w:sz w:val="20"/>
          <w:szCs w:val="20"/>
          <w:color w:val="auto"/>
        </w:rPr>
      </w:pPr>
    </w:p>
    <w:p>
      <w:pPr>
        <w:ind w:left="360"/>
        <w:spacing w:after="0"/>
        <w:rPr>
          <w:sz w:val="20"/>
          <w:szCs w:val="20"/>
          <w:color w:val="auto"/>
        </w:rPr>
      </w:pPr>
      <w:r>
        <w:rPr>
          <w:rFonts w:ascii="Arial" w:cs="Arial" w:eastAsia="Arial" w:hAnsi="Arial"/>
          <w:sz w:val="32"/>
          <w:szCs w:val="32"/>
          <w:b w:val="1"/>
          <w:bCs w:val="1"/>
          <w:color w:val="auto"/>
        </w:rPr>
        <w:t>Produced Water Treatment Technologies</w:t>
      </w:r>
    </w:p>
    <w:p>
      <w:pPr>
        <w:spacing w:after="0" w:line="74" w:lineRule="exact"/>
        <w:rPr>
          <w:sz w:val="20"/>
          <w:szCs w:val="20"/>
          <w:color w:val="auto"/>
        </w:rPr>
      </w:pPr>
    </w:p>
    <w:p>
      <w:pPr>
        <w:jc w:val="both"/>
        <w:ind w:left="360" w:right="360" w:firstLine="720"/>
        <w:spacing w:after="0" w:line="241" w:lineRule="auto"/>
        <w:rPr>
          <w:sz w:val="20"/>
          <w:szCs w:val="20"/>
          <w:color w:val="auto"/>
        </w:rPr>
      </w:pPr>
      <w:r>
        <w:rPr>
          <w:rFonts w:ascii="Times New Roman" w:cs="Times New Roman" w:eastAsia="Times New Roman" w:hAnsi="Times New Roman"/>
          <w:sz w:val="24"/>
          <w:szCs w:val="24"/>
          <w:color w:val="auto"/>
        </w:rPr>
        <w:t>Treatment objectives can be addressed by treatment technology options. The options can differ in their inherent facility requirements, capital costs, operating expense, and waste streams; all three factors can be important to the oil and gas operator. Some technologies may have large space requirements that may not be possible in some oil and gas installations. Some technologies may be commercially available as small, skid-mounted units that can be easily relocated as production conditions change. Equipment costs are obviously important in some installations where a large amount of dedicated equipment must be purchased just for managing produced water. Higher power costs and chemical expenses could be unsupportable early in the life of an oil and gas development. Treatment wastes derived from produced water may no longer be classified as oil and gas wastes and may be more difficult and more expensive to manage. This section discusses various produced water technologies and their applications in fulfilling treatment objectives described above.</w:t>
      </w:r>
    </w:p>
    <w:p>
      <w:pPr>
        <w:spacing w:after="0" w:line="216"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Packed Bed Adsorption</w:t>
      </w:r>
    </w:p>
    <w:p>
      <w:pPr>
        <w:spacing w:after="0" w:line="61" w:lineRule="exact"/>
        <w:rPr>
          <w:sz w:val="20"/>
          <w:szCs w:val="20"/>
          <w:color w:val="auto"/>
        </w:rPr>
      </w:pPr>
    </w:p>
    <w:p>
      <w:pPr>
        <w:jc w:val="both"/>
        <w:ind w:left="360" w:right="360"/>
        <w:spacing w:after="0" w:line="243" w:lineRule="auto"/>
        <w:rPr>
          <w:sz w:val="20"/>
          <w:szCs w:val="20"/>
          <w:color w:val="auto"/>
        </w:rPr>
      </w:pPr>
      <w:r>
        <w:rPr>
          <w:rFonts w:ascii="Times New Roman" w:cs="Times New Roman" w:eastAsia="Times New Roman" w:hAnsi="Times New Roman"/>
          <w:sz w:val="24"/>
          <w:szCs w:val="24"/>
          <w:color w:val="auto"/>
        </w:rPr>
        <w:t xml:space="preserve">ET Ventures, L.L.C., South Carolina field tested its new ET #1 produced water treatment system at RMOTC (Rocky Mountain Oilfield Testing Center) in July 1996 to determine its effectiveness in adsorbing hydrocarbons from produced water </w:t>
      </w:r>
      <w:r>
        <w:rPr>
          <w:rFonts w:ascii="Times New Roman" w:cs="Times New Roman" w:eastAsia="Times New Roman" w:hAnsi="Times New Roman"/>
          <w:sz w:val="24"/>
          <w:szCs w:val="24"/>
          <w:b w:val="1"/>
          <w:bCs w:val="1"/>
          <w:color w:val="auto"/>
        </w:rPr>
        <w:t>[6].</w:t>
      </w:r>
      <w:r>
        <w:rPr>
          <w:rFonts w:ascii="Times New Roman" w:cs="Times New Roman" w:eastAsia="Times New Roman" w:hAnsi="Times New Roman"/>
          <w:sz w:val="24"/>
          <w:szCs w:val="24"/>
          <w:color w:val="auto"/>
        </w:rPr>
        <w:t xml:space="preserve"> Water produced from the Tensleep formation was atmospherically cooled (to 90°F) and flowed through a three-stage packed bed adsorption treatment system. Higher temperature affects the removal efficiency of the adsorbent. The first two stages contained ET #1, a sodium bentonite modified organoclay adsorbent. The final stage contained granular activated carbon (GAC). The samples of inlet feed, effluent from ET #1 columns and effluent from the GAC column were analyzed by a standard EPA (EPA 1664-A) analytical testing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163830</wp:posOffset>
            </wp:positionV>
            <wp:extent cx="5621020" cy="27197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5621020" cy="2719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both"/>
        <w:ind w:left="360" w:right="360"/>
        <w:spacing w:after="0" w:line="276" w:lineRule="auto"/>
        <w:rPr>
          <w:sz w:val="20"/>
          <w:szCs w:val="20"/>
          <w:color w:val="auto"/>
        </w:rPr>
      </w:pPr>
      <w:r>
        <w:rPr>
          <w:rFonts w:ascii="Times New Roman" w:cs="Times New Roman" w:eastAsia="Times New Roman" w:hAnsi="Times New Roman"/>
          <w:sz w:val="20"/>
          <w:szCs w:val="20"/>
          <w:b w:val="1"/>
          <w:bCs w:val="1"/>
          <w:color w:val="auto"/>
        </w:rPr>
        <w:t>Figure 5</w:t>
      </w:r>
      <w:r>
        <w:rPr>
          <w:rFonts w:ascii="Times New Roman" w:cs="Times New Roman" w:eastAsia="Times New Roman" w:hAnsi="Times New Roman"/>
          <w:sz w:val="20"/>
          <w:szCs w:val="20"/>
          <w:color w:val="auto"/>
        </w:rPr>
        <w:t xml:space="preserve"> – A mobile packed bed adsorption system for the treatment of produced water (Source: ET Ventures Inc)</w:t>
      </w: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10</w:t>
            </w:r>
          </w:p>
        </w:tc>
      </w:tr>
    </w:tbl>
    <w:p>
      <w:pPr>
        <w:sectPr>
          <w:pgSz w:w="12240" w:h="15840" w:orient="portrait"/>
          <w:cols w:equalWidth="0" w:num="1">
            <w:col w:w="9360"/>
          </w:cols>
          <w:pgMar w:left="1440" w:top="1440" w:right="1440" w:bottom="137" w:gutter="0" w:footer="0" w:header="0"/>
        </w:sectPr>
      </w:pPr>
    </w:p>
    <w:bookmarkStart w:id="10" w:name="page11"/>
    <w:bookmarkEnd w:id="10"/>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Figure 5 shows a mobile treatment trailer used for the operation. The system was operated at 10 GPM flow rate and maximum 10 psi pressure drop.</w:t>
      </w:r>
    </w:p>
    <w:p>
      <w:pPr>
        <w:spacing w:after="0" w:line="205" w:lineRule="exact"/>
        <w:rPr>
          <w:sz w:val="20"/>
          <w:szCs w:val="20"/>
          <w:color w:val="auto"/>
        </w:rPr>
      </w:pPr>
    </w:p>
    <w:p>
      <w:pPr>
        <w:jc w:val="both"/>
        <w:ind w:left="360" w:right="360"/>
        <w:spacing w:after="0" w:line="250" w:lineRule="auto"/>
        <w:rPr>
          <w:sz w:val="20"/>
          <w:szCs w:val="20"/>
          <w:color w:val="auto"/>
        </w:rPr>
      </w:pPr>
      <w:r>
        <w:rPr>
          <w:rFonts w:ascii="Times New Roman" w:cs="Times New Roman" w:eastAsia="Times New Roman" w:hAnsi="Times New Roman"/>
          <w:sz w:val="24"/>
          <w:szCs w:val="24"/>
          <w:color w:val="auto"/>
        </w:rPr>
        <w:t>Table 2 shows the result obtained for one of the trials during the treatment. ET #1 treatment was sufficient to remove TPH below detectable limits. Oil and grease values were below detectable levels after ET #1 adsorption treatment. BTEX were removed to below detectable levels after GAC adsorption treatment.</w:t>
      </w:r>
    </w:p>
    <w:p>
      <w:pPr>
        <w:spacing w:after="0" w:line="22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Table 2</w:t>
      </w:r>
      <w:r>
        <w:rPr>
          <w:rFonts w:ascii="Times New Roman" w:cs="Times New Roman" w:eastAsia="Times New Roman" w:hAnsi="Times New Roman"/>
          <w:sz w:val="22"/>
          <w:szCs w:val="22"/>
          <w:color w:val="auto"/>
        </w:rPr>
        <w:t xml:space="preserve"> – Results from ET Venture’s mobile produced water treatment system</w:t>
      </w:r>
    </w:p>
    <w:p>
      <w:pPr>
        <w:spacing w:after="0" w:line="20" w:lineRule="exact"/>
        <w:rPr>
          <w:sz w:val="20"/>
          <w:szCs w:val="20"/>
          <w:color w:val="auto"/>
        </w:rPr>
      </w:pPr>
    </w:p>
    <w:tbl>
      <w:tblPr>
        <w:tblLayout w:type="fixed"/>
        <w:tblInd w:w="730" w:type="dxa"/>
        <w:tblCellMar>
          <w:top w:w="0" w:type="dxa"/>
          <w:left w:w="0" w:type="dxa"/>
          <w:bottom w:w="0" w:type="dxa"/>
          <w:right w:w="0" w:type="dxa"/>
        </w:tblCellMar>
      </w:tblPr>
      <w:tr>
        <w:trPr>
          <w:trHeight w:val="244"/>
        </w:trPr>
        <w:tc>
          <w:tcPr>
            <w:tcW w:w="3900" w:type="dxa"/>
            <w:vAlign w:val="bottom"/>
            <w:tcBorders>
              <w:top w:val="single" w:sz="8" w:color="auto"/>
              <w:left w:val="single" w:sz="8" w:color="auto"/>
              <w:right w:val="single" w:sz="8" w:color="auto"/>
            </w:tcBorders>
            <w:vMerge w:val="restart"/>
          </w:tcPr>
          <w:p>
            <w:pPr>
              <w:ind w:left="1480"/>
              <w:spacing w:after="0"/>
              <w:rPr>
                <w:sz w:val="20"/>
                <w:szCs w:val="20"/>
                <w:color w:val="auto"/>
              </w:rPr>
            </w:pPr>
            <w:r>
              <w:rPr>
                <w:rFonts w:ascii="Times New Roman" w:cs="Times New Roman" w:eastAsia="Times New Roman" w:hAnsi="Times New Roman"/>
                <w:sz w:val="24"/>
                <w:szCs w:val="24"/>
                <w:b w:val="1"/>
                <w:bCs w:val="1"/>
                <w:color w:val="auto"/>
              </w:rPr>
              <w:t>Contents</w:t>
            </w:r>
          </w:p>
        </w:tc>
        <w:tc>
          <w:tcPr>
            <w:tcW w:w="2160" w:type="dxa"/>
            <w:vAlign w:val="bottom"/>
            <w:tcBorders>
              <w:top w:val="single" w:sz="8" w:color="auto"/>
              <w:right w:val="single" w:sz="8" w:color="auto"/>
            </w:tcBorders>
          </w:tcPr>
          <w:p>
            <w:pPr>
              <w:jc w:val="center"/>
              <w:spacing w:after="0" w:line="244" w:lineRule="exact"/>
              <w:rPr>
                <w:sz w:val="20"/>
                <w:szCs w:val="20"/>
                <w:color w:val="auto"/>
              </w:rPr>
            </w:pPr>
            <w:r>
              <w:rPr>
                <w:rFonts w:ascii="Times New Roman" w:cs="Times New Roman" w:eastAsia="Times New Roman" w:hAnsi="Times New Roman"/>
                <w:sz w:val="24"/>
                <w:szCs w:val="24"/>
                <w:b w:val="1"/>
                <w:bCs w:val="1"/>
                <w:color w:val="auto"/>
              </w:rPr>
              <w:t>Before Treatment,</w:t>
            </w:r>
          </w:p>
        </w:tc>
        <w:tc>
          <w:tcPr>
            <w:tcW w:w="2180" w:type="dxa"/>
            <w:vAlign w:val="bottom"/>
            <w:tcBorders>
              <w:top w:val="single" w:sz="8" w:color="auto"/>
              <w:right w:val="single" w:sz="8" w:color="auto"/>
            </w:tcBorders>
          </w:tcPr>
          <w:p>
            <w:pPr>
              <w:jc w:val="center"/>
              <w:spacing w:after="0" w:line="244" w:lineRule="exact"/>
              <w:rPr>
                <w:sz w:val="20"/>
                <w:szCs w:val="20"/>
                <w:color w:val="auto"/>
              </w:rPr>
            </w:pPr>
            <w:r>
              <w:rPr>
                <w:rFonts w:ascii="Times New Roman" w:cs="Times New Roman" w:eastAsia="Times New Roman" w:hAnsi="Times New Roman"/>
                <w:sz w:val="24"/>
                <w:szCs w:val="24"/>
                <w:b w:val="1"/>
                <w:bCs w:val="1"/>
                <w:color w:val="auto"/>
              </w:rPr>
              <w:t>After Treatment,</w:t>
            </w:r>
          </w:p>
        </w:tc>
        <w:tc>
          <w:tcPr>
            <w:tcW w:w="0" w:type="dxa"/>
            <w:vAlign w:val="bottom"/>
          </w:tcPr>
          <w:p>
            <w:pPr>
              <w:spacing w:after="0"/>
              <w:rPr>
                <w:sz w:val="1"/>
                <w:szCs w:val="1"/>
                <w:color w:val="auto"/>
              </w:rPr>
            </w:pPr>
          </w:p>
        </w:tc>
      </w:tr>
      <w:tr>
        <w:trPr>
          <w:trHeight w:val="180"/>
        </w:trPr>
        <w:tc>
          <w:tcPr>
            <w:tcW w:w="3900" w:type="dxa"/>
            <w:vAlign w:val="bottom"/>
            <w:tcBorders>
              <w:left w:val="single" w:sz="8" w:color="auto"/>
              <w:right w:val="single" w:sz="8" w:color="auto"/>
            </w:tcBorders>
            <w:vMerge w:val="continue"/>
          </w:tcPr>
          <w:p>
            <w:pPr>
              <w:spacing w:after="0"/>
              <w:rPr>
                <w:sz w:val="15"/>
                <w:szCs w:val="15"/>
                <w:color w:val="auto"/>
              </w:rPr>
            </w:pPr>
          </w:p>
        </w:tc>
        <w:tc>
          <w:tcPr>
            <w:tcW w:w="21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ppm</w:t>
            </w:r>
          </w:p>
        </w:tc>
        <w:tc>
          <w:tcPr>
            <w:tcW w:w="21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ppm</w:t>
            </w:r>
          </w:p>
        </w:tc>
        <w:tc>
          <w:tcPr>
            <w:tcW w:w="0" w:type="dxa"/>
            <w:vAlign w:val="bottom"/>
          </w:tcPr>
          <w:p>
            <w:pPr>
              <w:spacing w:after="0"/>
              <w:rPr>
                <w:sz w:val="1"/>
                <w:szCs w:val="1"/>
                <w:color w:val="auto"/>
              </w:rPr>
            </w:pPr>
          </w:p>
        </w:tc>
      </w:tr>
      <w:tr>
        <w:trPr>
          <w:trHeight w:val="119"/>
        </w:trPr>
        <w:tc>
          <w:tcPr>
            <w:tcW w:w="3900" w:type="dxa"/>
            <w:vAlign w:val="bottom"/>
            <w:tcBorders>
              <w:left w:val="single" w:sz="8" w:color="auto"/>
              <w:bottom w:val="single" w:sz="8" w:color="auto"/>
              <w:right w:val="single" w:sz="8" w:color="auto"/>
            </w:tcBorders>
          </w:tcPr>
          <w:p>
            <w:pPr>
              <w:spacing w:after="0"/>
              <w:rPr>
                <w:sz w:val="10"/>
                <w:szCs w:val="10"/>
                <w:color w:val="auto"/>
              </w:rPr>
            </w:pPr>
          </w:p>
        </w:tc>
        <w:tc>
          <w:tcPr>
            <w:tcW w:w="2160" w:type="dxa"/>
            <w:vAlign w:val="bottom"/>
            <w:tcBorders>
              <w:bottom w:val="single" w:sz="8" w:color="auto"/>
              <w:right w:val="single" w:sz="8" w:color="auto"/>
            </w:tcBorders>
            <w:vMerge w:val="continue"/>
          </w:tcPr>
          <w:p>
            <w:pPr>
              <w:spacing w:after="0"/>
              <w:rPr>
                <w:sz w:val="10"/>
                <w:szCs w:val="10"/>
                <w:color w:val="auto"/>
              </w:rPr>
            </w:pPr>
          </w:p>
        </w:tc>
        <w:tc>
          <w:tcPr>
            <w:tcW w:w="2180" w:type="dxa"/>
            <w:vAlign w:val="bottom"/>
            <w:tcBorders>
              <w:bottom w:val="single" w:sz="8" w:color="auto"/>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66"/>
        </w:trPr>
        <w:tc>
          <w:tcPr>
            <w:tcW w:w="390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Total Petroleum Hydrocarbons (TPH)</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148</w:t>
            </w:r>
          </w:p>
        </w:tc>
        <w:tc>
          <w:tcPr>
            <w:tcW w:w="21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1.1</w:t>
            </w:r>
          </w:p>
        </w:tc>
        <w:tc>
          <w:tcPr>
            <w:tcW w:w="0" w:type="dxa"/>
            <w:vAlign w:val="bottom"/>
          </w:tcPr>
          <w:p>
            <w:pPr>
              <w:spacing w:after="0"/>
              <w:rPr>
                <w:sz w:val="1"/>
                <w:szCs w:val="1"/>
                <w:color w:val="auto"/>
              </w:rPr>
            </w:pPr>
          </w:p>
        </w:tc>
      </w:tr>
      <w:tr>
        <w:trPr>
          <w:trHeight w:val="266"/>
        </w:trPr>
        <w:tc>
          <w:tcPr>
            <w:tcW w:w="390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Oil and Grease</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151</w:t>
            </w:r>
          </w:p>
        </w:tc>
        <w:tc>
          <w:tcPr>
            <w:tcW w:w="21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1.2</w:t>
            </w:r>
          </w:p>
        </w:tc>
        <w:tc>
          <w:tcPr>
            <w:tcW w:w="0" w:type="dxa"/>
            <w:vAlign w:val="bottom"/>
          </w:tcPr>
          <w:p>
            <w:pPr>
              <w:spacing w:after="0"/>
              <w:rPr>
                <w:sz w:val="1"/>
                <w:szCs w:val="1"/>
                <w:color w:val="auto"/>
              </w:rPr>
            </w:pPr>
          </w:p>
        </w:tc>
      </w:tr>
      <w:tr>
        <w:trPr>
          <w:trHeight w:val="267"/>
        </w:trPr>
        <w:tc>
          <w:tcPr>
            <w:tcW w:w="390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Benzene</w:t>
            </w:r>
          </w:p>
        </w:tc>
        <w:tc>
          <w:tcPr>
            <w:tcW w:w="21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3.14</w:t>
            </w:r>
          </w:p>
        </w:tc>
        <w:tc>
          <w:tcPr>
            <w:tcW w:w="218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rPr>
              <w:t>&lt;0.5</w:t>
            </w:r>
          </w:p>
        </w:tc>
        <w:tc>
          <w:tcPr>
            <w:tcW w:w="0" w:type="dxa"/>
            <w:vAlign w:val="bottom"/>
          </w:tcPr>
          <w:p>
            <w:pPr>
              <w:spacing w:after="0"/>
              <w:rPr>
                <w:sz w:val="1"/>
                <w:szCs w:val="1"/>
                <w:color w:val="auto"/>
              </w:rPr>
            </w:pPr>
          </w:p>
        </w:tc>
      </w:tr>
      <w:tr>
        <w:trPr>
          <w:trHeight w:val="266"/>
        </w:trPr>
        <w:tc>
          <w:tcPr>
            <w:tcW w:w="390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Toluene</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4.97</w:t>
            </w:r>
          </w:p>
        </w:tc>
        <w:tc>
          <w:tcPr>
            <w:tcW w:w="21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&lt;0.5</w:t>
            </w:r>
          </w:p>
        </w:tc>
        <w:tc>
          <w:tcPr>
            <w:tcW w:w="0" w:type="dxa"/>
            <w:vAlign w:val="bottom"/>
          </w:tcPr>
          <w:p>
            <w:pPr>
              <w:spacing w:after="0"/>
              <w:rPr>
                <w:sz w:val="1"/>
                <w:szCs w:val="1"/>
                <w:color w:val="auto"/>
              </w:rPr>
            </w:pPr>
          </w:p>
        </w:tc>
      </w:tr>
      <w:tr>
        <w:trPr>
          <w:trHeight w:val="266"/>
        </w:trPr>
        <w:tc>
          <w:tcPr>
            <w:tcW w:w="390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Ethylbenzene</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4.95</w:t>
            </w:r>
          </w:p>
        </w:tc>
        <w:tc>
          <w:tcPr>
            <w:tcW w:w="21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&lt;0.5</w:t>
            </w:r>
          </w:p>
        </w:tc>
        <w:tc>
          <w:tcPr>
            <w:tcW w:w="0" w:type="dxa"/>
            <w:vAlign w:val="bottom"/>
          </w:tcPr>
          <w:p>
            <w:pPr>
              <w:spacing w:after="0"/>
              <w:rPr>
                <w:sz w:val="1"/>
                <w:szCs w:val="1"/>
                <w:color w:val="auto"/>
              </w:rPr>
            </w:pPr>
          </w:p>
        </w:tc>
      </w:tr>
      <w:tr>
        <w:trPr>
          <w:trHeight w:val="267"/>
        </w:trPr>
        <w:tc>
          <w:tcPr>
            <w:tcW w:w="390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Xylene</w:t>
            </w:r>
          </w:p>
        </w:tc>
        <w:tc>
          <w:tcPr>
            <w:tcW w:w="21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29.7</w:t>
            </w:r>
          </w:p>
        </w:tc>
        <w:tc>
          <w:tcPr>
            <w:tcW w:w="218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rPr>
              <w:t>&lt;1</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73"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Decomposition in Constructed Wetland</w:t>
      </w:r>
    </w:p>
    <w:p>
      <w:pPr>
        <w:spacing w:after="0" w:line="61"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 xml:space="preserve">The Department of Energy (DOE) Naval Petroleum Reserve No. 3 (NPR-3) bio-treatment facility with average throughput of 35,000 BPD of water is located in Natrona County in east central Wyoming </w:t>
      </w:r>
      <w:r>
        <w:rPr>
          <w:rFonts w:ascii="Times New Roman" w:cs="Times New Roman" w:eastAsia="Times New Roman" w:hAnsi="Times New Roman"/>
          <w:sz w:val="24"/>
          <w:szCs w:val="24"/>
          <w:b w:val="1"/>
          <w:bCs w:val="1"/>
          <w:color w:val="auto"/>
        </w:rPr>
        <w:t>[7].</w:t>
      </w:r>
      <w:r>
        <w:rPr>
          <w:rFonts w:ascii="Times New Roman" w:cs="Times New Roman" w:eastAsia="Times New Roman" w:hAnsi="Times New Roman"/>
          <w:sz w:val="24"/>
          <w:szCs w:val="24"/>
          <w:color w:val="auto"/>
        </w:rPr>
        <w:t xml:space="preserve"> The wetland treatment facility started in January 1996 to provide a cheaper alternative to reinjection and to benefit local wildlife by way of water discharge. Wetlands are thin film bioreactors that utilize various species of plants and microbes along with sands that oxidize contaminants present in the water. A schematic of treatment process is shown in Figure 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686435</wp:posOffset>
            </wp:positionH>
            <wp:positionV relativeFrom="paragraph">
              <wp:posOffset>164465</wp:posOffset>
            </wp:positionV>
            <wp:extent cx="4718050" cy="17481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4718050" cy="1748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tbl>
      <w:tblPr>
        <w:tblLayout w:type="fixed"/>
        <w:tblInd w:w="1400" w:type="dxa"/>
        <w:tblCellMar>
          <w:top w:w="0" w:type="dxa"/>
          <w:left w:w="0" w:type="dxa"/>
          <w:bottom w:w="0" w:type="dxa"/>
          <w:right w:w="0" w:type="dxa"/>
        </w:tblCellMar>
      </w:tblPr>
      <w:tr>
        <w:trPr>
          <w:trHeight w:val="235"/>
        </w:trPr>
        <w:tc>
          <w:tcPr>
            <w:tcW w:w="1600" w:type="dxa"/>
            <w:vAlign w:val="bottom"/>
          </w:tcPr>
          <w:p>
            <w:pPr>
              <w:spacing w:after="0"/>
              <w:rPr>
                <w:sz w:val="20"/>
                <w:szCs w:val="20"/>
                <w:color w:val="auto"/>
              </w:rPr>
            </w:pPr>
            <w:r>
              <w:rPr>
                <w:rFonts w:ascii="Times New Roman" w:cs="Times New Roman" w:eastAsia="Times New Roman" w:hAnsi="Times New Roman"/>
                <w:sz w:val="20"/>
                <w:szCs w:val="20"/>
                <w:color w:val="auto"/>
              </w:rPr>
              <w:t>Cooling Tower</w:t>
            </w: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Cooling</w:t>
            </w:r>
          </w:p>
        </w:tc>
        <w:tc>
          <w:tcPr>
            <w:tcW w:w="1880" w:type="dxa"/>
            <w:vAlign w:val="bottom"/>
          </w:tcPr>
          <w:p>
            <w:pPr>
              <w:jc w:val="center"/>
              <w:ind w:left="20"/>
              <w:spacing w:after="0"/>
              <w:rPr>
                <w:sz w:val="20"/>
                <w:szCs w:val="20"/>
                <w:color w:val="auto"/>
              </w:rPr>
            </w:pPr>
            <w:r>
              <w:rPr>
                <w:rFonts w:ascii="Times New Roman" w:cs="Times New Roman" w:eastAsia="Times New Roman" w:hAnsi="Times New Roman"/>
                <w:sz w:val="20"/>
                <w:szCs w:val="20"/>
                <w:color w:val="auto"/>
              </w:rPr>
              <w:t>Netted Pond</w:t>
            </w:r>
          </w:p>
        </w:tc>
        <w:tc>
          <w:tcPr>
            <w:tcW w:w="1100" w:type="dxa"/>
            <w:vAlign w:val="bottom"/>
          </w:tcPr>
          <w:p>
            <w:pPr>
              <w:jc w:val="center"/>
              <w:ind w:left="300"/>
              <w:spacing w:after="0"/>
              <w:rPr>
                <w:sz w:val="20"/>
                <w:szCs w:val="20"/>
                <w:color w:val="auto"/>
              </w:rPr>
            </w:pPr>
            <w:r>
              <w:rPr>
                <w:rFonts w:ascii="Times New Roman" w:cs="Times New Roman" w:eastAsia="Times New Roman" w:hAnsi="Times New Roman"/>
                <w:sz w:val="20"/>
                <w:szCs w:val="20"/>
                <w:color w:val="auto"/>
                <w:w w:val="99"/>
              </w:rPr>
              <w:t>Cooling</w:t>
            </w:r>
          </w:p>
        </w:tc>
      </w:tr>
      <w:tr>
        <w:trPr>
          <w:trHeight w:val="261"/>
        </w:trPr>
        <w:tc>
          <w:tcPr>
            <w:tcW w:w="1600" w:type="dxa"/>
            <w:vAlign w:val="bottom"/>
          </w:tcPr>
          <w:p>
            <w:pPr>
              <w:spacing w:after="0"/>
              <w:rPr>
                <w:sz w:val="22"/>
                <w:szCs w:val="22"/>
                <w:color w:val="auto"/>
              </w:rPr>
            </w:pP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8"/>
              </w:rPr>
              <w:t>Trench</w:t>
            </w:r>
          </w:p>
        </w:tc>
        <w:tc>
          <w:tcPr>
            <w:tcW w:w="1880" w:type="dxa"/>
            <w:vAlign w:val="bottom"/>
          </w:tcPr>
          <w:p>
            <w:pPr>
              <w:spacing w:after="0"/>
              <w:rPr>
                <w:sz w:val="22"/>
                <w:szCs w:val="22"/>
                <w:color w:val="auto"/>
              </w:rPr>
            </w:pPr>
          </w:p>
        </w:tc>
        <w:tc>
          <w:tcPr>
            <w:tcW w:w="1100" w:type="dxa"/>
            <w:vAlign w:val="bottom"/>
          </w:tcPr>
          <w:p>
            <w:pPr>
              <w:jc w:val="center"/>
              <w:ind w:left="300"/>
              <w:spacing w:after="0"/>
              <w:rPr>
                <w:sz w:val="20"/>
                <w:szCs w:val="20"/>
                <w:color w:val="auto"/>
              </w:rPr>
            </w:pPr>
            <w:r>
              <w:rPr>
                <w:rFonts w:ascii="Times New Roman" w:cs="Times New Roman" w:eastAsia="Times New Roman" w:hAnsi="Times New Roman"/>
                <w:sz w:val="20"/>
                <w:szCs w:val="20"/>
                <w:color w:val="auto"/>
                <w:w w:val="98"/>
              </w:rPr>
              <w:t>Trench</w:t>
            </w:r>
          </w:p>
        </w:tc>
      </w:tr>
      <w:tr>
        <w:trPr>
          <w:trHeight w:val="1028"/>
        </w:trPr>
        <w:tc>
          <w:tcPr>
            <w:tcW w:w="1600" w:type="dxa"/>
            <w:vAlign w:val="bottom"/>
          </w:tcPr>
          <w:p>
            <w:pPr>
              <w:spacing w:after="0"/>
              <w:rPr>
                <w:sz w:val="24"/>
                <w:szCs w:val="24"/>
                <w:color w:val="auto"/>
              </w:rPr>
            </w:pPr>
          </w:p>
        </w:tc>
        <w:tc>
          <w:tcPr>
            <w:tcW w:w="15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Creek</w:t>
            </w:r>
          </w:p>
        </w:tc>
        <w:tc>
          <w:tcPr>
            <w:tcW w:w="1880" w:type="dxa"/>
            <w:vAlign w:val="bottom"/>
          </w:tcPr>
          <w:p>
            <w:pPr>
              <w:jc w:val="center"/>
              <w:ind w:left="20"/>
              <w:spacing w:after="0"/>
              <w:rPr>
                <w:sz w:val="20"/>
                <w:szCs w:val="20"/>
                <w:color w:val="auto"/>
              </w:rPr>
            </w:pPr>
            <w:r>
              <w:rPr>
                <w:rFonts w:ascii="Times New Roman" w:cs="Times New Roman" w:eastAsia="Times New Roman" w:hAnsi="Times New Roman"/>
                <w:sz w:val="20"/>
                <w:szCs w:val="20"/>
                <w:color w:val="auto"/>
                <w:w w:val="99"/>
              </w:rPr>
              <w:t>Oxidation</w:t>
            </w:r>
          </w:p>
        </w:tc>
        <w:tc>
          <w:tcPr>
            <w:tcW w:w="1100" w:type="dxa"/>
            <w:vAlign w:val="bottom"/>
          </w:tcPr>
          <w:p>
            <w:pPr>
              <w:jc w:val="center"/>
              <w:ind w:left="300"/>
              <w:spacing w:after="0"/>
              <w:rPr>
                <w:sz w:val="20"/>
                <w:szCs w:val="20"/>
                <w:color w:val="auto"/>
              </w:rPr>
            </w:pPr>
            <w:r>
              <w:rPr>
                <w:rFonts w:ascii="Times New Roman" w:cs="Times New Roman" w:eastAsia="Times New Roman" w:hAnsi="Times New Roman"/>
                <w:sz w:val="20"/>
                <w:szCs w:val="20"/>
                <w:color w:val="auto"/>
              </w:rPr>
              <w:t>Wetland</w:t>
            </w:r>
          </w:p>
        </w:tc>
      </w:tr>
    </w:tbl>
    <w:p>
      <w:pPr>
        <w:spacing w:after="0" w:line="200" w:lineRule="exact"/>
        <w:rPr>
          <w:sz w:val="20"/>
          <w:szCs w:val="20"/>
          <w:color w:val="auto"/>
        </w:rPr>
      </w:pPr>
    </w:p>
    <w:p>
      <w:pPr>
        <w:spacing w:after="0" w:line="398"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b w:val="1"/>
          <w:bCs w:val="1"/>
          <w:color w:val="auto"/>
        </w:rPr>
        <w:t>Figure 6</w:t>
      </w:r>
      <w:r>
        <w:rPr>
          <w:rFonts w:ascii="Times New Roman" w:cs="Times New Roman" w:eastAsia="Times New Roman" w:hAnsi="Times New Roman"/>
          <w:sz w:val="20"/>
          <w:szCs w:val="20"/>
          <w:color w:val="auto"/>
        </w:rPr>
        <w:t xml:space="preserve"> – DOE Naval Petroleum Reserve’s bio-treatment process</w:t>
      </w:r>
    </w:p>
    <w:p>
      <w:pPr>
        <w:spacing w:after="0" w:line="27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The process undergoes the following steps:</w:t>
      </w:r>
    </w:p>
    <w:p>
      <w:pPr>
        <w:spacing w:after="0" w:line="120" w:lineRule="exact"/>
        <w:rPr>
          <w:sz w:val="20"/>
          <w:szCs w:val="20"/>
          <w:color w:val="auto"/>
        </w:rPr>
      </w:pPr>
    </w:p>
    <w:p>
      <w:pPr>
        <w:jc w:val="both"/>
        <w:ind w:left="720" w:right="360" w:hanging="360"/>
        <w:spacing w:after="0" w:line="255" w:lineRule="auto"/>
        <w:tabs>
          <w:tab w:leader="none" w:pos="72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Cooling tower followed by a shallow cooling trench to reduce the temperature of produced water from 180 – 200°F to below 100°F. Higher temperatures reduce the performance of plants in the subsequent wetland pond.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11</w:t>
            </w:r>
          </w:p>
        </w:tc>
      </w:tr>
    </w:tbl>
    <w:p>
      <w:pPr>
        <w:sectPr>
          <w:pgSz w:w="12240" w:h="15840" w:orient="portrait"/>
          <w:cols w:equalWidth="0" w:num="1">
            <w:col w:w="9360"/>
          </w:cols>
          <w:pgMar w:left="1440" w:top="1248" w:right="1440" w:bottom="137" w:gutter="0" w:footer="0" w:header="0"/>
        </w:sectPr>
      </w:pPr>
    </w:p>
    <w:bookmarkStart w:id="11" w:name="page12"/>
    <w:bookmarkEnd w:id="11"/>
    <w:p>
      <w:pPr>
        <w:ind w:left="720" w:right="360" w:hanging="360"/>
        <w:spacing w:after="0" w:line="271" w:lineRule="auto"/>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Netted pond or skimming pond further cooled the water and also removed suspended solid and oil under gravity effects. Dispersed oil on the top surface was skimmed off.</w:t>
      </w:r>
    </w:p>
    <w:p>
      <w:pPr>
        <w:spacing w:after="0" w:line="48" w:lineRule="exact"/>
        <w:rPr>
          <w:rFonts w:ascii="Times New Roman" w:cs="Times New Roman" w:eastAsia="Times New Roman" w:hAnsi="Times New Roman"/>
          <w:sz w:val="24"/>
          <w:szCs w:val="24"/>
          <w:color w:val="auto"/>
        </w:rPr>
      </w:pPr>
    </w:p>
    <w:p>
      <w:pPr>
        <w:jc w:val="both"/>
        <w:ind w:left="720" w:right="360" w:hanging="360"/>
        <w:spacing w:after="0" w:line="255" w:lineRule="auto"/>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Specially developed flora and fauna including hydrocarbon decomposing bacteria, sulfate reducing bacteria, nitrifying and denitrifying bacteria, iron related bacteria, algae etc biodegraded various contaminants present in produced water.</w:t>
      </w:r>
    </w:p>
    <w:p>
      <w:pPr>
        <w:spacing w:after="0" w:line="68" w:lineRule="exact"/>
        <w:rPr>
          <w:rFonts w:ascii="Times New Roman" w:cs="Times New Roman" w:eastAsia="Times New Roman" w:hAnsi="Times New Roman"/>
          <w:sz w:val="24"/>
          <w:szCs w:val="24"/>
          <w:color w:val="auto"/>
        </w:rPr>
      </w:pPr>
    </w:p>
    <w:p>
      <w:pPr>
        <w:ind w:left="720" w:right="360" w:hanging="360"/>
        <w:spacing w:after="0" w:line="271" w:lineRule="auto"/>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Microorganisms in wetlands degraded most of the hydrocarbons and the remaining traces of hydrocarbons are removed in an oxidation process.</w:t>
      </w:r>
    </w:p>
    <w:p>
      <w:pPr>
        <w:spacing w:after="0" w:line="205"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The produced water from the Tensleep formation was blended with the produced water from other formations before the treatment. The blending process reduced the level of some of the contaminants and also lowered the temperature. While TDS was not affected, certain persistent contaminants such as organics, alkalinity, and ammonia were greatly attenuated. Table 3 shows the result obtained using the bio-treatment facility.</w:t>
      </w:r>
    </w:p>
    <w:p>
      <w:pPr>
        <w:spacing w:after="0" w:line="354" w:lineRule="exact"/>
        <w:rPr>
          <w:sz w:val="20"/>
          <w:szCs w:val="20"/>
          <w:color w:val="auto"/>
        </w:rPr>
      </w:pPr>
    </w:p>
    <w:p>
      <w:pPr>
        <w:jc w:val="both"/>
        <w:ind w:left="360" w:right="360"/>
        <w:spacing w:after="0" w:line="259" w:lineRule="auto"/>
        <w:rPr>
          <w:sz w:val="20"/>
          <w:szCs w:val="20"/>
          <w:color w:val="auto"/>
        </w:rPr>
      </w:pPr>
      <w:r>
        <w:rPr>
          <w:rFonts w:ascii="Times New Roman" w:cs="Times New Roman" w:eastAsia="Times New Roman" w:hAnsi="Times New Roman"/>
          <w:sz w:val="22"/>
          <w:szCs w:val="22"/>
          <w:b w:val="1"/>
          <w:bCs w:val="1"/>
          <w:color w:val="auto"/>
        </w:rPr>
        <w:t>Table 3</w:t>
      </w:r>
      <w:r>
        <w:rPr>
          <w:rFonts w:ascii="Times New Roman" w:cs="Times New Roman" w:eastAsia="Times New Roman" w:hAnsi="Times New Roman"/>
          <w:sz w:val="22"/>
          <w:szCs w:val="22"/>
          <w:color w:val="auto"/>
        </w:rPr>
        <w:t xml:space="preserve"> – Summary of the performance of NPR-3 Bio-treatment facility which included wetland treatment</w:t>
      </w:r>
    </w:p>
    <w:tbl>
      <w:tblPr>
        <w:tblLayout w:type="fixed"/>
        <w:tblInd w:w="250" w:type="dxa"/>
        <w:tblCellMar>
          <w:top w:w="0" w:type="dxa"/>
          <w:left w:w="0" w:type="dxa"/>
          <w:bottom w:w="0" w:type="dxa"/>
          <w:right w:w="0" w:type="dxa"/>
        </w:tblCellMar>
      </w:tblPr>
      <w:tr>
        <w:trPr>
          <w:trHeight w:val="316"/>
        </w:trPr>
        <w:tc>
          <w:tcPr>
            <w:tcW w:w="1580" w:type="dxa"/>
            <w:vAlign w:val="bottom"/>
            <w:tcBorders>
              <w:top w:val="single" w:sz="8" w:color="auto"/>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4"/>
                <w:szCs w:val="24"/>
                <w:b w:val="1"/>
                <w:bCs w:val="1"/>
                <w:color w:val="auto"/>
              </w:rPr>
              <w:t>Constituents</w:t>
            </w:r>
          </w:p>
        </w:tc>
        <w:tc>
          <w:tcPr>
            <w:tcW w:w="2700" w:type="dxa"/>
            <w:vAlign w:val="bottom"/>
            <w:tcBorders>
              <w:top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b w:val="1"/>
                <w:bCs w:val="1"/>
                <w:color w:val="auto"/>
              </w:rPr>
              <w:t>Before treatment, ppm</w:t>
            </w:r>
          </w:p>
        </w:tc>
        <w:tc>
          <w:tcPr>
            <w:tcW w:w="2520" w:type="dxa"/>
            <w:vAlign w:val="bottom"/>
            <w:tcBorders>
              <w:top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4"/>
                <w:szCs w:val="24"/>
                <w:b w:val="1"/>
                <w:bCs w:val="1"/>
                <w:color w:val="auto"/>
              </w:rPr>
              <w:t>After treatment, ppm</w:t>
            </w:r>
          </w:p>
        </w:tc>
        <w:tc>
          <w:tcPr>
            <w:tcW w:w="2360" w:type="dxa"/>
            <w:vAlign w:val="bottom"/>
            <w:tcBorders>
              <w:top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4"/>
                <w:szCs w:val="24"/>
                <w:b w:val="1"/>
                <w:bCs w:val="1"/>
                <w:color w:val="auto"/>
              </w:rPr>
              <w:t>Overall removal, %</w:t>
            </w:r>
          </w:p>
        </w:tc>
      </w:tr>
      <w:tr>
        <w:trPr>
          <w:trHeight w:val="31"/>
        </w:trPr>
        <w:tc>
          <w:tcPr>
            <w:tcW w:w="1580" w:type="dxa"/>
            <w:vAlign w:val="bottom"/>
            <w:tcBorders>
              <w:left w:val="single" w:sz="8" w:color="auto"/>
              <w:bottom w:val="single" w:sz="8" w:color="auto"/>
              <w:right w:val="single" w:sz="8" w:color="auto"/>
            </w:tcBorders>
          </w:tcPr>
          <w:p>
            <w:pPr>
              <w:spacing w:after="0"/>
              <w:rPr>
                <w:sz w:val="2"/>
                <w:szCs w:val="2"/>
                <w:color w:val="auto"/>
              </w:rPr>
            </w:pPr>
          </w:p>
        </w:tc>
        <w:tc>
          <w:tcPr>
            <w:tcW w:w="2700" w:type="dxa"/>
            <w:vAlign w:val="bottom"/>
            <w:tcBorders>
              <w:bottom w:val="single" w:sz="8" w:color="auto"/>
              <w:right w:val="single" w:sz="8" w:color="auto"/>
            </w:tcBorders>
          </w:tcPr>
          <w:p>
            <w:pPr>
              <w:spacing w:after="0"/>
              <w:rPr>
                <w:sz w:val="2"/>
                <w:szCs w:val="2"/>
                <w:color w:val="auto"/>
              </w:rPr>
            </w:pPr>
          </w:p>
        </w:tc>
        <w:tc>
          <w:tcPr>
            <w:tcW w:w="2520" w:type="dxa"/>
            <w:vAlign w:val="bottom"/>
            <w:tcBorders>
              <w:bottom w:val="single" w:sz="8" w:color="auto"/>
              <w:right w:val="single" w:sz="8" w:color="auto"/>
            </w:tcBorders>
          </w:tcPr>
          <w:p>
            <w:pPr>
              <w:spacing w:after="0"/>
              <w:rPr>
                <w:sz w:val="2"/>
                <w:szCs w:val="2"/>
                <w:color w:val="auto"/>
              </w:rPr>
            </w:pPr>
          </w:p>
        </w:tc>
        <w:tc>
          <w:tcPr>
            <w:tcW w:w="2360" w:type="dxa"/>
            <w:vAlign w:val="bottom"/>
            <w:tcBorders>
              <w:bottom w:val="single" w:sz="8" w:color="auto"/>
              <w:right w:val="single" w:sz="8" w:color="auto"/>
            </w:tcBorders>
          </w:tcPr>
          <w:p>
            <w:pPr>
              <w:spacing w:after="0"/>
              <w:rPr>
                <w:sz w:val="2"/>
                <w:szCs w:val="2"/>
                <w:color w:val="auto"/>
              </w:rPr>
            </w:pP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3"/>
                <w:szCs w:val="23"/>
                <w:color w:val="auto"/>
              </w:rPr>
              <w:t>NH</w:t>
            </w:r>
            <w:r>
              <w:rPr>
                <w:rFonts w:ascii="Times New Roman" w:cs="Times New Roman" w:eastAsia="Times New Roman" w:hAnsi="Times New Roman"/>
                <w:sz w:val="30"/>
                <w:szCs w:val="30"/>
                <w:color w:val="auto"/>
                <w:vertAlign w:val="subscript"/>
              </w:rPr>
              <w:t>3</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2.03</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0.54</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73</w:t>
            </w: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3"/>
                <w:szCs w:val="23"/>
                <w:color w:val="auto"/>
              </w:rPr>
              <w:t>NO</w:t>
            </w:r>
            <w:r>
              <w:rPr>
                <w:rFonts w:ascii="Times New Roman" w:cs="Times New Roman" w:eastAsia="Times New Roman" w:hAnsi="Times New Roman"/>
                <w:sz w:val="30"/>
                <w:szCs w:val="30"/>
                <w:color w:val="auto"/>
                <w:vertAlign w:val="subscript"/>
              </w:rPr>
              <w:t>3</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6"/>
              </w:rPr>
              <w:t>&lt;0.1</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&lt;0.1</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w:t>
            </w:r>
          </w:p>
        </w:tc>
      </w:tr>
      <w:tr>
        <w:trPr>
          <w:trHeight w:val="267"/>
        </w:trPr>
        <w:tc>
          <w:tcPr>
            <w:tcW w:w="158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Phosphorus</w:t>
            </w:r>
          </w:p>
        </w:tc>
        <w:tc>
          <w:tcPr>
            <w:tcW w:w="27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1.83</w:t>
            </w:r>
          </w:p>
        </w:tc>
        <w:tc>
          <w:tcPr>
            <w:tcW w:w="25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0.46</w:t>
            </w:r>
          </w:p>
        </w:tc>
        <w:tc>
          <w:tcPr>
            <w:tcW w:w="23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75</w:t>
            </w: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BOD</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28</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2.3</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92</w:t>
            </w: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COD</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48</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29</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40</w:t>
            </w:r>
          </w:p>
        </w:tc>
      </w:tr>
      <w:tr>
        <w:trPr>
          <w:trHeight w:val="267"/>
        </w:trPr>
        <w:tc>
          <w:tcPr>
            <w:tcW w:w="158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TOC</w:t>
            </w:r>
          </w:p>
        </w:tc>
        <w:tc>
          <w:tcPr>
            <w:tcW w:w="27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32.7</w:t>
            </w:r>
          </w:p>
        </w:tc>
        <w:tc>
          <w:tcPr>
            <w:tcW w:w="25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3.6</w:t>
            </w:r>
          </w:p>
        </w:tc>
        <w:tc>
          <w:tcPr>
            <w:tcW w:w="23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90</w:t>
            </w: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TPH</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112</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5.8</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95</w:t>
            </w: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Oil &amp; Grease</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71.9</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4.2</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94</w:t>
            </w:r>
          </w:p>
        </w:tc>
      </w:tr>
      <w:tr>
        <w:trPr>
          <w:trHeight w:val="267"/>
        </w:trPr>
        <w:tc>
          <w:tcPr>
            <w:tcW w:w="158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Benzene</w:t>
            </w:r>
          </w:p>
        </w:tc>
        <w:tc>
          <w:tcPr>
            <w:tcW w:w="27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0.143</w:t>
            </w:r>
          </w:p>
        </w:tc>
        <w:tc>
          <w:tcPr>
            <w:tcW w:w="25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rPr>
              <w:t>&lt;0.001</w:t>
            </w:r>
          </w:p>
        </w:tc>
        <w:tc>
          <w:tcPr>
            <w:tcW w:w="23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100</w:t>
            </w: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Toluene</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0.135</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&lt;0.001</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100</w:t>
            </w: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Ethlybenzene</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0.035</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&lt;0.001</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100</w:t>
            </w: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Xylene</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0.162</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&lt;0.001</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100</w:t>
            </w:r>
          </w:p>
        </w:tc>
      </w:tr>
      <w:tr>
        <w:trPr>
          <w:trHeight w:val="267"/>
        </w:trPr>
        <w:tc>
          <w:tcPr>
            <w:tcW w:w="158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Turbidity</w:t>
            </w:r>
          </w:p>
        </w:tc>
        <w:tc>
          <w:tcPr>
            <w:tcW w:w="27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45.4</w:t>
            </w:r>
          </w:p>
        </w:tc>
        <w:tc>
          <w:tcPr>
            <w:tcW w:w="25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4.76</w:t>
            </w:r>
          </w:p>
        </w:tc>
        <w:tc>
          <w:tcPr>
            <w:tcW w:w="23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90</w:t>
            </w:r>
          </w:p>
        </w:tc>
      </w:tr>
      <w:tr>
        <w:trPr>
          <w:trHeight w:val="266"/>
        </w:trPr>
        <w:tc>
          <w:tcPr>
            <w:tcW w:w="158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TDS</w:t>
            </w:r>
          </w:p>
        </w:tc>
        <w:tc>
          <w:tcPr>
            <w:tcW w:w="27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4380</w:t>
            </w:r>
          </w:p>
        </w:tc>
        <w:tc>
          <w:tcPr>
            <w:tcW w:w="25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4010</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9</w:t>
            </w:r>
          </w:p>
        </w:tc>
      </w:tr>
      <w:tr>
        <w:trPr>
          <w:trHeight w:val="267"/>
        </w:trPr>
        <w:tc>
          <w:tcPr>
            <w:tcW w:w="158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Alkalinity</w:t>
            </w:r>
          </w:p>
        </w:tc>
        <w:tc>
          <w:tcPr>
            <w:tcW w:w="27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713</w:t>
            </w:r>
          </w:p>
        </w:tc>
        <w:tc>
          <w:tcPr>
            <w:tcW w:w="25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190</w:t>
            </w:r>
          </w:p>
        </w:tc>
        <w:tc>
          <w:tcPr>
            <w:tcW w:w="23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73</w:t>
            </w:r>
          </w:p>
        </w:tc>
      </w:tr>
    </w:tbl>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Ion Exchange</w:t>
      </w:r>
    </w:p>
    <w:p>
      <w:pPr>
        <w:spacing w:after="0" w:line="61"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The ion exchange process effectively removes arsenic, heavy metals, nitrates, radium, salts, uranium, and other elements from the produced water. Ion exchange is a reversible chemical reaction wherein positively or negatively charged ions present in the water are replaced by similarly charged ions present within the resin. The resins immersed in the water are either naturally occurring inorganic zeolites or synthetically produced organic resins. When the replacement ions on the resin are exhausted, the resin is recharged with more replacement 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12</w:t>
            </w:r>
          </w:p>
        </w:tc>
      </w:tr>
    </w:tbl>
    <w:p>
      <w:pPr>
        <w:sectPr>
          <w:pgSz w:w="12240" w:h="15840" w:orient="portrait"/>
          <w:cols w:equalWidth="0" w:num="1">
            <w:col w:w="9360"/>
          </w:cols>
          <w:pgMar w:left="1440" w:top="1248" w:right="1440" w:bottom="137" w:gutter="0" w:footer="0" w:header="0"/>
        </w:sectPr>
      </w:pPr>
    </w:p>
    <w:bookmarkStart w:id="12" w:name="page13"/>
    <w:bookmarkEnd w:id="12"/>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Ion Exchange Resins</w:t>
      </w:r>
    </w:p>
    <w:p>
      <w:pPr>
        <w:spacing w:after="0" w:line="30"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Ion exchange resins are classified as cation exchangers, which exchange positively charged ions and anion exchangers, which exchange negatively charged ions. The resins are further classified as:</w:t>
      </w:r>
    </w:p>
    <w:p>
      <w:pPr>
        <w:spacing w:after="0" w:line="22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Strong Acid Cation (SAC) Resins</w:t>
      </w:r>
      <w:r>
        <w:rPr>
          <w:rFonts w:ascii="Times New Roman" w:cs="Times New Roman" w:eastAsia="Times New Roman" w:hAnsi="Times New Roman"/>
          <w:sz w:val="24"/>
          <w:szCs w:val="24"/>
          <w:color w:val="auto"/>
        </w:rPr>
        <w:t>:</w:t>
      </w:r>
    </w:p>
    <w:p>
      <w:pPr>
        <w:jc w:val="both"/>
        <w:ind w:left="360" w:right="360"/>
        <w:spacing w:after="0" w:line="231" w:lineRule="auto"/>
        <w:rPr>
          <w:sz w:val="20"/>
          <w:szCs w:val="20"/>
          <w:color w:val="auto"/>
        </w:rPr>
      </w:pPr>
      <w:r>
        <w:rPr>
          <w:rFonts w:ascii="Times New Roman" w:cs="Times New Roman" w:eastAsia="Times New Roman" w:hAnsi="Times New Roman"/>
          <w:sz w:val="24"/>
          <w:szCs w:val="24"/>
          <w:color w:val="auto"/>
        </w:rPr>
        <w:t>The hydrogen or sodium forms of the cation resins are highly dissociated and H</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or Na</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ions are readily exchangeable over the entire pH range. Equation 1 shows an example of salt removal with SAC.</w:t>
      </w:r>
    </w:p>
    <w:p>
      <w:pPr>
        <w:spacing w:after="0" w:line="187" w:lineRule="exact"/>
        <w:rPr>
          <w:sz w:val="20"/>
          <w:szCs w:val="20"/>
          <w:color w:val="auto"/>
        </w:rPr>
      </w:pPr>
    </w:p>
    <w:tbl>
      <w:tblPr>
        <w:tblLayout w:type="fixed"/>
        <w:tblInd w:w="360" w:type="dxa"/>
        <w:tblCellMar>
          <w:top w:w="0" w:type="dxa"/>
          <w:left w:w="0" w:type="dxa"/>
          <w:bottom w:w="0" w:type="dxa"/>
          <w:right w:w="0" w:type="dxa"/>
        </w:tblCellMar>
      </w:tblPr>
      <w:tr>
        <w:trPr>
          <w:trHeight w:val="370"/>
        </w:trPr>
        <w:tc>
          <w:tcPr>
            <w:tcW w:w="2840" w:type="dxa"/>
            <w:vAlign w:val="bottom"/>
          </w:tcPr>
          <w:p>
            <w:pPr>
              <w:ind w:left="760"/>
              <w:spacing w:after="0"/>
              <w:rPr>
                <w:sz w:val="20"/>
                <w:szCs w:val="20"/>
                <w:color w:val="auto"/>
              </w:rPr>
            </w:pPr>
            <w:r>
              <w:rPr>
                <w:rFonts w:ascii="Times New Roman" w:cs="Times New Roman" w:eastAsia="Times New Roman" w:hAnsi="Times New Roman"/>
                <w:sz w:val="24"/>
                <w:szCs w:val="24"/>
                <w:color w:val="auto"/>
                <w:w w:val="94"/>
              </w:rPr>
              <w:t>2(</w:t>
            </w:r>
            <w:r>
              <w:rPr>
                <w:rFonts w:ascii="Times New Roman" w:cs="Times New Roman" w:eastAsia="Times New Roman" w:hAnsi="Times New Roman"/>
                <w:sz w:val="24"/>
                <w:szCs w:val="24"/>
                <w:i w:val="1"/>
                <w:iCs w:val="1"/>
                <w:color w:val="auto"/>
                <w:w w:val="94"/>
              </w:rPr>
              <w:t>R</w:t>
            </w:r>
            <w:r>
              <w:rPr>
                <w:rFonts w:ascii="Arial" w:cs="Arial" w:eastAsia="Arial" w:hAnsi="Arial"/>
                <w:sz w:val="24"/>
                <w:szCs w:val="24"/>
                <w:color w:val="auto"/>
                <w:w w:val="94"/>
              </w:rPr>
              <w:t xml:space="preserve"> −</w:t>
            </w:r>
            <w:r>
              <w:rPr>
                <w:rFonts w:ascii="Times New Roman" w:cs="Times New Roman" w:eastAsia="Times New Roman" w:hAnsi="Times New Roman"/>
                <w:sz w:val="24"/>
                <w:szCs w:val="24"/>
                <w:color w:val="auto"/>
                <w:w w:val="94"/>
              </w:rPr>
              <w:t xml:space="preserve"> </w:t>
            </w:r>
            <w:r>
              <w:rPr>
                <w:rFonts w:ascii="Times New Roman" w:cs="Times New Roman" w:eastAsia="Times New Roman" w:hAnsi="Times New Roman"/>
                <w:sz w:val="24"/>
                <w:szCs w:val="24"/>
                <w:i w:val="1"/>
                <w:iCs w:val="1"/>
                <w:color w:val="auto"/>
                <w:w w:val="94"/>
              </w:rPr>
              <w:t>SO</w:t>
            </w:r>
            <w:r>
              <w:rPr>
                <w:rFonts w:ascii="Times New Roman" w:cs="Times New Roman" w:eastAsia="Times New Roman" w:hAnsi="Times New Roman"/>
                <w:sz w:val="27"/>
                <w:szCs w:val="27"/>
                <w:color w:val="auto"/>
                <w:w w:val="94"/>
                <w:vertAlign w:val="subscript"/>
              </w:rPr>
              <w:t>3</w:t>
            </w:r>
            <w:r>
              <w:rPr>
                <w:rFonts w:ascii="Times New Roman" w:cs="Times New Roman" w:eastAsia="Times New Roman" w:hAnsi="Times New Roman"/>
                <w:sz w:val="24"/>
                <w:szCs w:val="24"/>
                <w:color w:val="auto"/>
                <w:w w:val="94"/>
              </w:rPr>
              <w:t xml:space="preserve"> </w:t>
            </w:r>
            <w:r>
              <w:rPr>
                <w:rFonts w:ascii="Times New Roman" w:cs="Times New Roman" w:eastAsia="Times New Roman" w:hAnsi="Times New Roman"/>
                <w:sz w:val="24"/>
                <w:szCs w:val="24"/>
                <w:i w:val="1"/>
                <w:iCs w:val="1"/>
                <w:color w:val="auto"/>
                <w:w w:val="94"/>
              </w:rPr>
              <w:t>H</w:t>
            </w:r>
            <w:r>
              <w:rPr>
                <w:rFonts w:ascii="Times New Roman" w:cs="Times New Roman" w:eastAsia="Times New Roman" w:hAnsi="Times New Roman"/>
                <w:sz w:val="24"/>
                <w:szCs w:val="24"/>
                <w:color w:val="auto"/>
                <w:w w:val="94"/>
              </w:rPr>
              <w:t xml:space="preserve"> )</w:t>
            </w:r>
            <w:r>
              <w:rPr>
                <w:rFonts w:ascii="Arial" w:cs="Arial" w:eastAsia="Arial" w:hAnsi="Arial"/>
                <w:sz w:val="24"/>
                <w:szCs w:val="24"/>
                <w:color w:val="auto"/>
                <w:w w:val="94"/>
              </w:rPr>
              <w:t xml:space="preserve"> +</w:t>
            </w:r>
            <w:r>
              <w:rPr>
                <w:rFonts w:ascii="Times New Roman" w:cs="Times New Roman" w:eastAsia="Times New Roman" w:hAnsi="Times New Roman"/>
                <w:sz w:val="24"/>
                <w:szCs w:val="24"/>
                <w:color w:val="auto"/>
                <w:w w:val="94"/>
              </w:rPr>
              <w:t xml:space="preserve"> </w:t>
            </w:r>
            <w:r>
              <w:rPr>
                <w:rFonts w:ascii="Times New Roman" w:cs="Times New Roman" w:eastAsia="Times New Roman" w:hAnsi="Times New Roman"/>
                <w:sz w:val="24"/>
                <w:szCs w:val="24"/>
                <w:i w:val="1"/>
                <w:iCs w:val="1"/>
                <w:color w:val="auto"/>
                <w:w w:val="94"/>
              </w:rPr>
              <w:t>NiCl</w:t>
            </w:r>
            <w:r>
              <w:rPr>
                <w:rFonts w:ascii="Times New Roman" w:cs="Times New Roman" w:eastAsia="Times New Roman" w:hAnsi="Times New Roman"/>
                <w:sz w:val="27"/>
                <w:szCs w:val="27"/>
                <w:color w:val="auto"/>
                <w:w w:val="94"/>
                <w:vertAlign w:val="subscript"/>
              </w:rPr>
              <w:t>2</w:t>
            </w:r>
          </w:p>
        </w:tc>
        <w:tc>
          <w:tcPr>
            <w:tcW w:w="3900" w:type="dxa"/>
            <w:vAlign w:val="bottom"/>
          </w:tcPr>
          <w:p>
            <w:pPr>
              <w:jc w:val="right"/>
              <w:ind w:right="1485"/>
              <w:spacing w:after="0"/>
              <w:rPr>
                <w:sz w:val="20"/>
                <w:szCs w:val="20"/>
                <w:color w:val="auto"/>
              </w:rPr>
            </w:pPr>
            <w:r>
              <w:rPr>
                <w:rFonts w:ascii="Arial" w:cs="Arial" w:eastAsia="Arial" w:hAnsi="Arial"/>
                <w:sz w:val="24"/>
                <w:szCs w:val="24"/>
                <w:color w:val="auto"/>
                <w:w w:val="98"/>
              </w:rPr>
              <w:t>→</w:t>
            </w:r>
            <w:r>
              <w:rPr>
                <w:rFonts w:ascii="Times New Roman" w:cs="Times New Roman" w:eastAsia="Times New Roman" w:hAnsi="Times New Roman"/>
                <w:sz w:val="24"/>
                <w:szCs w:val="24"/>
                <w:color w:val="auto"/>
                <w:w w:val="98"/>
              </w:rPr>
              <w:t xml:space="preserve"> (</w:t>
            </w:r>
            <w:r>
              <w:rPr>
                <w:rFonts w:ascii="Times New Roman" w:cs="Times New Roman" w:eastAsia="Times New Roman" w:hAnsi="Times New Roman"/>
                <w:sz w:val="24"/>
                <w:szCs w:val="24"/>
                <w:i w:val="1"/>
                <w:iCs w:val="1"/>
                <w:color w:val="auto"/>
                <w:w w:val="98"/>
              </w:rPr>
              <w:t>R</w:t>
            </w:r>
            <w:r>
              <w:rPr>
                <w:rFonts w:ascii="Arial" w:cs="Arial" w:eastAsia="Arial" w:hAnsi="Arial"/>
                <w:sz w:val="24"/>
                <w:szCs w:val="24"/>
                <w:color w:val="auto"/>
                <w:w w:val="98"/>
              </w:rPr>
              <w:t xml:space="preserve"> −</w:t>
            </w:r>
            <w:r>
              <w:rPr>
                <w:rFonts w:ascii="Times New Roman" w:cs="Times New Roman" w:eastAsia="Times New Roman" w:hAnsi="Times New Roman"/>
                <w:sz w:val="24"/>
                <w:szCs w:val="24"/>
                <w:color w:val="auto"/>
                <w:w w:val="98"/>
              </w:rPr>
              <w:t xml:space="preserve"> </w:t>
            </w:r>
            <w:r>
              <w:rPr>
                <w:rFonts w:ascii="Times New Roman" w:cs="Times New Roman" w:eastAsia="Times New Roman" w:hAnsi="Times New Roman"/>
                <w:sz w:val="24"/>
                <w:szCs w:val="24"/>
                <w:i w:val="1"/>
                <w:iCs w:val="1"/>
                <w:color w:val="auto"/>
                <w:w w:val="98"/>
              </w:rPr>
              <w:t>SO</w:t>
            </w:r>
            <w:r>
              <w:rPr>
                <w:rFonts w:ascii="Times New Roman" w:cs="Times New Roman" w:eastAsia="Times New Roman" w:hAnsi="Times New Roman"/>
                <w:sz w:val="27"/>
                <w:szCs w:val="27"/>
                <w:color w:val="auto"/>
                <w:w w:val="98"/>
                <w:vertAlign w:val="subscript"/>
              </w:rPr>
              <w:t>4</w:t>
            </w:r>
            <w:r>
              <w:rPr>
                <w:rFonts w:ascii="Times New Roman" w:cs="Times New Roman" w:eastAsia="Times New Roman" w:hAnsi="Times New Roman"/>
                <w:sz w:val="24"/>
                <w:szCs w:val="24"/>
                <w:color w:val="auto"/>
                <w:w w:val="98"/>
              </w:rPr>
              <w:t xml:space="preserve"> )</w:t>
            </w:r>
            <w:r>
              <w:rPr>
                <w:rFonts w:ascii="Times New Roman" w:cs="Times New Roman" w:eastAsia="Times New Roman" w:hAnsi="Times New Roman"/>
                <w:sz w:val="24"/>
                <w:szCs w:val="24"/>
                <w:i w:val="1"/>
                <w:iCs w:val="1"/>
                <w:color w:val="auto"/>
                <w:w w:val="98"/>
              </w:rPr>
              <w:t>Ni</w:t>
            </w:r>
            <w:r>
              <w:rPr>
                <w:rFonts w:ascii="Arial" w:cs="Arial" w:eastAsia="Arial" w:hAnsi="Arial"/>
                <w:sz w:val="24"/>
                <w:szCs w:val="24"/>
                <w:color w:val="auto"/>
                <w:w w:val="98"/>
              </w:rPr>
              <w:t xml:space="preserve"> +</w:t>
            </w:r>
            <w:r>
              <w:rPr>
                <w:rFonts w:ascii="Times New Roman" w:cs="Times New Roman" w:eastAsia="Times New Roman" w:hAnsi="Times New Roman"/>
                <w:sz w:val="24"/>
                <w:szCs w:val="24"/>
                <w:color w:val="auto"/>
                <w:w w:val="98"/>
              </w:rPr>
              <w:t xml:space="preserve"> 2</w:t>
            </w:r>
            <w:r>
              <w:rPr>
                <w:rFonts w:ascii="Times New Roman" w:cs="Times New Roman" w:eastAsia="Times New Roman" w:hAnsi="Times New Roman"/>
                <w:sz w:val="24"/>
                <w:szCs w:val="24"/>
                <w:i w:val="1"/>
                <w:iCs w:val="1"/>
                <w:color w:val="auto"/>
                <w:w w:val="98"/>
              </w:rPr>
              <w:t>HCl</w:t>
            </w:r>
          </w:p>
        </w:tc>
        <w:tc>
          <w:tcPr>
            <w:tcW w:w="15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w:t>
            </w:r>
          </w:p>
        </w:tc>
      </w:tr>
      <w:tr>
        <w:trPr>
          <w:trHeight w:val="666"/>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Equation 2 shows an example of Ca</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softening with SAC.</w:t>
            </w:r>
          </w:p>
        </w:tc>
        <w:tc>
          <w:tcPr>
            <w:tcW w:w="1540" w:type="dxa"/>
            <w:vAlign w:val="bottom"/>
          </w:tcPr>
          <w:p>
            <w:pPr>
              <w:spacing w:after="0"/>
              <w:rPr>
                <w:sz w:val="24"/>
                <w:szCs w:val="24"/>
                <w:color w:val="auto"/>
              </w:rPr>
            </w:pPr>
          </w:p>
        </w:tc>
      </w:tr>
      <w:tr>
        <w:trPr>
          <w:trHeight w:val="395"/>
        </w:trPr>
        <w:tc>
          <w:tcPr>
            <w:tcW w:w="6740" w:type="dxa"/>
            <w:vAlign w:val="bottom"/>
            <w:gridSpan w:val="2"/>
          </w:tcPr>
          <w:p>
            <w:pPr>
              <w:ind w:left="760"/>
              <w:spacing w:after="0"/>
              <w:rPr>
                <w:sz w:val="20"/>
                <w:szCs w:val="20"/>
                <w:color w:val="auto"/>
              </w:rPr>
            </w:pP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R</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SO H</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Ca</w:t>
            </w:r>
            <w:r>
              <w:rPr>
                <w:rFonts w:ascii="Arial" w:cs="Arial" w:eastAsia="Arial" w:hAnsi="Arial"/>
                <w:sz w:val="28"/>
                <w:szCs w:val="28"/>
                <w:color w:val="auto"/>
                <w:vertAlign w:val="superscript"/>
              </w:rPr>
              <w:t>+</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SO</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8"/>
                <w:szCs w:val="28"/>
                <w:color w:val="auto"/>
                <w:vertAlign w:val="superscript"/>
              </w:rPr>
              <w:t>2</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Ca</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2</w:t>
            </w:r>
            <w:r>
              <w:rPr>
                <w:rFonts w:ascii="Times New Roman" w:cs="Times New Roman" w:eastAsia="Times New Roman" w:hAnsi="Times New Roman"/>
                <w:sz w:val="24"/>
                <w:szCs w:val="24"/>
                <w:i w:val="1"/>
                <w:iCs w:val="1"/>
                <w:color w:val="auto"/>
              </w:rPr>
              <w:t>H</w:t>
            </w:r>
            <w:r>
              <w:rPr>
                <w:rFonts w:ascii="Arial" w:cs="Arial" w:eastAsia="Arial" w:hAnsi="Arial"/>
                <w:sz w:val="28"/>
                <w:szCs w:val="28"/>
                <w:color w:val="auto"/>
              </w:rPr>
              <w:t xml:space="preserve"> </w:t>
            </w:r>
            <w:r>
              <w:rPr>
                <w:rFonts w:ascii="Arial" w:cs="Arial" w:eastAsia="Arial" w:hAnsi="Arial"/>
                <w:sz w:val="28"/>
                <w:szCs w:val="28"/>
                <w:color w:val="auto"/>
                <w:vertAlign w:val="superscript"/>
              </w:rPr>
              <w:t>+</w:t>
            </w:r>
          </w:p>
        </w:tc>
        <w:tc>
          <w:tcPr>
            <w:tcW w:w="15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w:t>
            </w:r>
          </w:p>
        </w:tc>
      </w:tr>
      <w:tr>
        <w:trPr>
          <w:trHeight w:val="183"/>
        </w:trPr>
        <w:tc>
          <w:tcPr>
            <w:tcW w:w="2840" w:type="dxa"/>
            <w:vAlign w:val="bottom"/>
          </w:tcPr>
          <w:p>
            <w:pPr>
              <w:jc w:val="right"/>
              <w:ind w:right="1032"/>
              <w:spacing w:after="0"/>
              <w:rPr>
                <w:sz w:val="20"/>
                <w:szCs w:val="20"/>
                <w:color w:val="auto"/>
              </w:rPr>
            </w:pPr>
            <w:r>
              <w:rPr>
                <w:rFonts w:ascii="Times New Roman" w:cs="Times New Roman" w:eastAsia="Times New Roman" w:hAnsi="Times New Roman"/>
                <w:sz w:val="14"/>
                <w:szCs w:val="14"/>
                <w:color w:val="auto"/>
              </w:rPr>
              <w:t>3</w:t>
            </w:r>
          </w:p>
        </w:tc>
        <w:tc>
          <w:tcPr>
            <w:tcW w:w="3900" w:type="dxa"/>
            <w:vAlign w:val="bottom"/>
          </w:tcPr>
          <w:p>
            <w:pPr>
              <w:jc w:val="right"/>
              <w:ind w:right="2845"/>
              <w:spacing w:after="0"/>
              <w:rPr>
                <w:sz w:val="20"/>
                <w:szCs w:val="20"/>
                <w:color w:val="auto"/>
              </w:rPr>
            </w:pPr>
            <w:r>
              <w:rPr>
                <w:rFonts w:ascii="Times New Roman" w:cs="Times New Roman" w:eastAsia="Times New Roman" w:hAnsi="Times New Roman"/>
                <w:sz w:val="14"/>
                <w:szCs w:val="14"/>
                <w:color w:val="auto"/>
              </w:rPr>
              <w:t>3</w:t>
            </w:r>
          </w:p>
        </w:tc>
        <w:tc>
          <w:tcPr>
            <w:tcW w:w="1540" w:type="dxa"/>
            <w:vAlign w:val="bottom"/>
          </w:tcPr>
          <w:p>
            <w:pPr>
              <w:spacing w:after="0"/>
              <w:rPr>
                <w:sz w:val="15"/>
                <w:szCs w:val="15"/>
                <w:color w:val="auto"/>
              </w:rPr>
            </w:pPr>
          </w:p>
        </w:tc>
      </w:tr>
    </w:tbl>
    <w:p>
      <w:pPr>
        <w:spacing w:after="0" w:line="147" w:lineRule="exact"/>
        <w:rPr>
          <w:sz w:val="20"/>
          <w:szCs w:val="20"/>
          <w:color w:val="auto"/>
        </w:rPr>
      </w:pPr>
    </w:p>
    <w:p>
      <w:pPr>
        <w:jc w:val="both"/>
        <w:ind w:left="360" w:right="360"/>
        <w:spacing w:after="0" w:line="250" w:lineRule="auto"/>
        <w:rPr>
          <w:sz w:val="20"/>
          <w:szCs w:val="20"/>
          <w:color w:val="auto"/>
        </w:rPr>
      </w:pPr>
      <w:r>
        <w:rPr>
          <w:rFonts w:ascii="Times New Roman" w:cs="Times New Roman" w:eastAsia="Times New Roman" w:hAnsi="Times New Roman"/>
          <w:sz w:val="24"/>
          <w:szCs w:val="24"/>
          <w:color w:val="auto"/>
        </w:rPr>
        <w:t>These resins would be used in the hydrogen form for complete deionization (Na, Ca, Mg, Ba, etc. removal); they are used in the sodium form for water softening (Ca and Mg removal). After exhaustion, the resin is regenerated to the hydrogen form by contact with a strong acid solution, or to the sodium form with a sodium chloride solution.</w:t>
      </w:r>
    </w:p>
    <w:p>
      <w:pPr>
        <w:spacing w:after="0" w:line="2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Weak Acid Cation (WAC) Resins:</w:t>
      </w:r>
    </w:p>
    <w:p>
      <w:pPr>
        <w:spacing w:after="0" w:line="29" w:lineRule="exact"/>
        <w:rPr>
          <w:sz w:val="20"/>
          <w:szCs w:val="20"/>
          <w:color w:val="auto"/>
        </w:rPr>
      </w:pPr>
    </w:p>
    <w:p>
      <w:pPr>
        <w:jc w:val="both"/>
        <w:ind w:left="360" w:right="360"/>
        <w:spacing w:after="0" w:line="216" w:lineRule="auto"/>
        <w:rPr>
          <w:sz w:val="20"/>
          <w:szCs w:val="20"/>
          <w:color w:val="auto"/>
        </w:rPr>
      </w:pPr>
      <w:r>
        <w:rPr>
          <w:rFonts w:ascii="Times New Roman" w:cs="Times New Roman" w:eastAsia="Times New Roman" w:hAnsi="Times New Roman"/>
          <w:sz w:val="24"/>
          <w:szCs w:val="24"/>
          <w:color w:val="auto"/>
        </w:rPr>
        <w:t>Weak acid resin has carboxylic acid (COOH) group as opposed to the sulfonic acid group (SO</w:t>
      </w:r>
      <w:r>
        <w:rPr>
          <w:rFonts w:ascii="Times New Roman" w:cs="Times New Roman" w:eastAsia="Times New Roman" w:hAnsi="Times New Roman"/>
          <w:sz w:val="31"/>
          <w:szCs w:val="31"/>
          <w:color w:val="auto"/>
          <w:vertAlign w:val="subscript"/>
        </w:rPr>
        <w:t>3</w:t>
      </w:r>
      <w:r>
        <w:rPr>
          <w:rFonts w:ascii="Times New Roman" w:cs="Times New Roman" w:eastAsia="Times New Roman" w:hAnsi="Times New Roman"/>
          <w:sz w:val="24"/>
          <w:szCs w:val="24"/>
          <w:color w:val="auto"/>
        </w:rPr>
        <w:t>H) used in strong acid resins. These resins behave similarly to weak organic acids that are weakly dissociated. WAC has high affinity for divalent salts. Equation 3 shows an example of Ca</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softening with WAC. Alkalinity present in bicarbonate form can also be removed by WAC.</w:t>
      </w:r>
    </w:p>
    <w:p>
      <w:pPr>
        <w:spacing w:after="0" w:line="254" w:lineRule="exact"/>
        <w:rPr>
          <w:sz w:val="20"/>
          <w:szCs w:val="20"/>
          <w:color w:val="auto"/>
        </w:rPr>
      </w:pPr>
    </w:p>
    <w:tbl>
      <w:tblPr>
        <w:tblLayout w:type="fixed"/>
        <w:tblInd w:w="1120" w:type="dxa"/>
        <w:tblCellMar>
          <w:top w:w="0" w:type="dxa"/>
          <w:left w:w="0" w:type="dxa"/>
          <w:bottom w:w="0" w:type="dxa"/>
          <w:right w:w="0" w:type="dxa"/>
        </w:tblCellMar>
      </w:tblPr>
      <w:tr>
        <w:trPr>
          <w:trHeight w:val="401"/>
        </w:trPr>
        <w:tc>
          <w:tcPr>
            <w:tcW w:w="5820" w:type="dxa"/>
            <w:vAlign w:val="bottom"/>
          </w:tcPr>
          <w:p>
            <w:pPr>
              <w:spacing w:after="0"/>
              <w:rPr>
                <w:sz w:val="20"/>
                <w:szCs w:val="20"/>
                <w:color w:val="auto"/>
              </w:rPr>
            </w:pP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R</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COOH</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Ca</w:t>
            </w:r>
            <w:r>
              <w:rPr>
                <w:rFonts w:ascii="Arial" w:cs="Arial" w:eastAsia="Arial" w:hAnsi="Arial"/>
                <w:sz w:val="27"/>
                <w:szCs w:val="27"/>
                <w:color w:val="auto"/>
              </w:rPr>
              <w:t xml:space="preserve"> </w:t>
            </w:r>
            <w:r>
              <w:rPr>
                <w:rFonts w:ascii="Arial" w:cs="Arial" w:eastAsia="Arial" w:hAnsi="Arial"/>
                <w:sz w:val="27"/>
                <w:szCs w:val="27"/>
                <w:color w:val="auto"/>
                <w:vertAlign w:val="superscript"/>
              </w:rPr>
              <w:t>+</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COO</w:t>
            </w:r>
            <w:r>
              <w:rPr>
                <w:rFonts w:ascii="Times New Roman" w:cs="Times New Roman" w:eastAsia="Times New Roman" w:hAnsi="Times New Roman"/>
                <w:sz w:val="24"/>
                <w:szCs w:val="24"/>
                <w:color w:val="auto"/>
              </w:rPr>
              <w:t>)</w:t>
            </w:r>
            <w:r>
              <w:rPr>
                <w:rFonts w:ascii="Times New Roman" w:cs="Times New Roman" w:eastAsia="Times New Roman" w:hAnsi="Times New Roman"/>
                <w:sz w:val="28"/>
                <w:szCs w:val="28"/>
                <w:color w:val="auto"/>
                <w:vertAlign w:val="subscript"/>
              </w:rPr>
              <w:t>2</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Ca</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2</w:t>
            </w:r>
            <w:r>
              <w:rPr>
                <w:rFonts w:ascii="Times New Roman" w:cs="Times New Roman" w:eastAsia="Times New Roman" w:hAnsi="Times New Roman"/>
                <w:sz w:val="24"/>
                <w:szCs w:val="24"/>
                <w:i w:val="1"/>
                <w:iCs w:val="1"/>
                <w:color w:val="auto"/>
              </w:rPr>
              <w:t>H</w:t>
            </w:r>
            <w:r>
              <w:rPr>
                <w:rFonts w:ascii="Arial" w:cs="Arial" w:eastAsia="Arial" w:hAnsi="Arial"/>
                <w:sz w:val="27"/>
                <w:szCs w:val="27"/>
                <w:color w:val="auto"/>
              </w:rPr>
              <w:t xml:space="preserve"> </w:t>
            </w:r>
            <w:r>
              <w:rPr>
                <w:rFonts w:ascii="Arial" w:cs="Arial" w:eastAsia="Arial" w:hAnsi="Arial"/>
                <w:sz w:val="27"/>
                <w:szCs w:val="27"/>
                <w:color w:val="auto"/>
                <w:vertAlign w:val="superscript"/>
              </w:rPr>
              <w:t>+</w:t>
            </w:r>
          </w:p>
        </w:tc>
        <w:tc>
          <w:tcPr>
            <w:tcW w:w="1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w:t>
            </w:r>
          </w:p>
        </w:tc>
      </w:tr>
    </w:tbl>
    <w:p>
      <w:pPr>
        <w:spacing w:after="0" w:line="74" w:lineRule="exact"/>
        <w:rPr>
          <w:sz w:val="20"/>
          <w:szCs w:val="20"/>
          <w:color w:val="auto"/>
        </w:rPr>
      </w:pPr>
    </w:p>
    <w:p>
      <w:pPr>
        <w:jc w:val="both"/>
        <w:ind w:left="360" w:right="360"/>
        <w:spacing w:after="0" w:line="255" w:lineRule="auto"/>
        <w:rPr>
          <w:sz w:val="20"/>
          <w:szCs w:val="20"/>
          <w:color w:val="auto"/>
        </w:rPr>
      </w:pPr>
      <w:r>
        <w:rPr>
          <w:rFonts w:ascii="Times New Roman" w:cs="Times New Roman" w:eastAsia="Times New Roman" w:hAnsi="Times New Roman"/>
          <w:sz w:val="24"/>
          <w:szCs w:val="24"/>
          <w:color w:val="auto"/>
        </w:rPr>
        <w:t>Free H</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ions can react with bicarbonate (present as hardness, Ca(HCO</w:t>
      </w:r>
      <w:r>
        <w:rPr>
          <w:rFonts w:ascii="Times New Roman" w:cs="Times New Roman" w:eastAsia="Times New Roman" w:hAnsi="Times New Roman"/>
          <w:sz w:val="31"/>
          <w:szCs w:val="31"/>
          <w:color w:val="auto"/>
          <w:vertAlign w:val="subscript"/>
        </w:rPr>
        <w:t>3</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to form carbonic acid. The carbonic acid decomposes in carbon dioxide as shown in equation 4. Removal of carbon dioxide or decarbonation </w:t>
      </w:r>
      <w:r>
        <w:rPr>
          <w:rFonts w:ascii="Times New Roman" w:cs="Times New Roman" w:eastAsia="Times New Roman" w:hAnsi="Times New Roman"/>
          <w:sz w:val="24"/>
          <w:szCs w:val="24"/>
          <w:b w:val="1"/>
          <w:bCs w:val="1"/>
          <w:color w:val="auto"/>
        </w:rPr>
        <w:t>[8]</w:t>
      </w:r>
      <w:r>
        <w:rPr>
          <w:rFonts w:ascii="Times New Roman" w:cs="Times New Roman" w:eastAsia="Times New Roman" w:hAnsi="Times New Roman"/>
          <w:sz w:val="24"/>
          <w:szCs w:val="24"/>
          <w:color w:val="auto"/>
        </w:rPr>
        <w:t xml:space="preserve"> is necessary during the water treatment process.</w:t>
      </w:r>
    </w:p>
    <w:p>
      <w:pPr>
        <w:spacing w:after="0" w:line="256" w:lineRule="exact"/>
        <w:rPr>
          <w:sz w:val="20"/>
          <w:szCs w:val="20"/>
          <w:color w:val="auto"/>
        </w:rPr>
      </w:pPr>
    </w:p>
    <w:p>
      <w:pPr>
        <w:ind w:left="1120"/>
        <w:spacing w:after="0"/>
        <w:tabs>
          <w:tab w:leader="none" w:pos="8260" w:val="left"/>
        </w:tabs>
        <w:rPr>
          <w:sz w:val="20"/>
          <w:szCs w:val="20"/>
          <w:color w:val="auto"/>
        </w:rPr>
      </w:pPr>
      <w:r>
        <w:rPr>
          <w:rFonts w:ascii="Times New Roman" w:cs="Times New Roman" w:eastAsia="Times New Roman" w:hAnsi="Times New Roman"/>
          <w:sz w:val="24"/>
          <w:szCs w:val="24"/>
          <w:i w:val="1"/>
          <w:iCs w:val="1"/>
          <w:color w:val="auto"/>
        </w:rPr>
        <w:t>HCO</w:t>
      </w:r>
      <w:r>
        <w:rPr>
          <w:rFonts w:ascii="Times New Roman" w:cs="Times New Roman" w:eastAsia="Times New Roman" w:hAnsi="Times New Roman"/>
          <w:sz w:val="27"/>
          <w:szCs w:val="27"/>
          <w:color w:val="auto"/>
          <w:vertAlign w:val="subscript"/>
        </w:rPr>
        <w:t>3</w:t>
      </w:r>
      <w:r>
        <w:rPr>
          <w:rFonts w:ascii="Arial" w:cs="Arial" w:eastAsia="Arial" w:hAnsi="Arial"/>
          <w:sz w:val="27"/>
          <w:szCs w:val="27"/>
          <w:color w:val="auto"/>
          <w:vertAlign w:val="superscript"/>
        </w:rPr>
        <w:t>−</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H</w:t>
      </w:r>
      <w:r>
        <w:rPr>
          <w:rFonts w:ascii="Arial" w:cs="Arial" w:eastAsia="Arial" w:hAnsi="Arial"/>
          <w:sz w:val="27"/>
          <w:szCs w:val="27"/>
          <w:color w:val="auto"/>
        </w:rPr>
        <w:t xml:space="preserve"> </w:t>
      </w:r>
      <w:r>
        <w:rPr>
          <w:rFonts w:ascii="Arial" w:cs="Arial" w:eastAsia="Arial" w:hAnsi="Arial"/>
          <w:sz w:val="27"/>
          <w:szCs w:val="27"/>
          <w:color w:val="auto"/>
          <w:vertAlign w:val="superscript"/>
        </w:rPr>
        <w:t>+</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color w:val="auto"/>
          <w:vertAlign w:val="subscript"/>
        </w:rPr>
        <w:t>2</w:t>
      </w:r>
      <w:r>
        <w:rPr>
          <w:rFonts w:ascii="Times New Roman" w:cs="Times New Roman" w:eastAsia="Times New Roman" w:hAnsi="Times New Roman"/>
          <w:sz w:val="24"/>
          <w:szCs w:val="24"/>
          <w:i w:val="1"/>
          <w:iCs w:val="1"/>
          <w:color w:val="auto"/>
        </w:rPr>
        <w:t>CO</w:t>
      </w:r>
      <w:r>
        <w:rPr>
          <w:rFonts w:ascii="Times New Roman" w:cs="Times New Roman" w:eastAsia="Times New Roman" w:hAnsi="Times New Roman"/>
          <w:sz w:val="27"/>
          <w:szCs w:val="27"/>
          <w:color w:val="auto"/>
          <w:vertAlign w:val="subscript"/>
        </w:rPr>
        <w:t>3</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CO</w:t>
      </w:r>
      <w:r>
        <w:rPr>
          <w:rFonts w:ascii="Times New Roman" w:cs="Times New Roman" w:eastAsia="Times New Roman" w:hAnsi="Times New Roman"/>
          <w:sz w:val="27"/>
          <w:szCs w:val="27"/>
          <w:color w:val="auto"/>
          <w:vertAlign w:val="subscript"/>
        </w:rPr>
        <w:t>2</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color w:val="auto"/>
          <w:vertAlign w:val="subscript"/>
        </w:rPr>
        <w:t>2</w:t>
      </w:r>
      <w:r>
        <w:rPr>
          <w:rFonts w:ascii="Times New Roman" w:cs="Times New Roman" w:eastAsia="Times New Roman" w:hAnsi="Times New Roman"/>
          <w:sz w:val="24"/>
          <w:szCs w:val="24"/>
          <w:i w:val="1"/>
          <w:iCs w:val="1"/>
          <w:color w:val="auto"/>
        </w:rPr>
        <w:t>O</w:t>
      </w:r>
      <w:r>
        <w:rPr>
          <w:sz w:val="20"/>
          <w:szCs w:val="20"/>
          <w:color w:val="auto"/>
        </w:rPr>
        <w:tab/>
      </w:r>
      <w:r>
        <w:rPr>
          <w:rFonts w:ascii="Arial" w:cs="Arial" w:eastAsia="Arial" w:hAnsi="Arial"/>
          <w:sz w:val="20"/>
          <w:szCs w:val="20"/>
          <w:color w:val="auto"/>
        </w:rPr>
        <w:t>..(4)</w:t>
      </w:r>
    </w:p>
    <w:p>
      <w:pPr>
        <w:spacing w:after="0" w:line="333" w:lineRule="exact"/>
        <w:rPr>
          <w:sz w:val="20"/>
          <w:szCs w:val="20"/>
          <w:color w:val="auto"/>
        </w:rPr>
      </w:pPr>
    </w:p>
    <w:p>
      <w:pPr>
        <w:ind w:left="360" w:right="360"/>
        <w:spacing w:after="0" w:line="246" w:lineRule="auto"/>
        <w:rPr>
          <w:sz w:val="20"/>
          <w:szCs w:val="20"/>
          <w:color w:val="auto"/>
        </w:rPr>
      </w:pPr>
      <w:r>
        <w:rPr>
          <w:rFonts w:ascii="Times New Roman" w:cs="Times New Roman" w:eastAsia="Times New Roman" w:hAnsi="Times New Roman"/>
          <w:sz w:val="24"/>
          <w:szCs w:val="24"/>
          <w:color w:val="auto"/>
        </w:rPr>
        <w:t>Weak acid resins exhibit a much higher affinity for hydrogen ions compare to strong acid resins. This characteristic allows regeneration to the hydrogen form with significantly less acid than is required for strong acid resins. Almost complete regeneration can be accomplished with stoichiometric amounts of acid. The degree of dissociation of a WAC is strongly influenced by the solution pH. Consequently, resin capacity depends in part on solution pH.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13</w:t>
            </w:r>
          </w:p>
        </w:tc>
      </w:tr>
    </w:tbl>
    <w:p>
      <w:pPr>
        <w:sectPr>
          <w:pgSz w:w="12240" w:h="15840" w:orient="portrait"/>
          <w:cols w:equalWidth="0" w:num="1">
            <w:col w:w="9360"/>
          </w:cols>
          <w:pgMar w:left="1440" w:top="1244" w:right="1440" w:bottom="137" w:gutter="0" w:footer="0" w:header="0"/>
        </w:sectPr>
      </w:pPr>
    </w:p>
    <w:bookmarkStart w:id="13" w:name="page14"/>
    <w:bookmarkEnd w:id="13"/>
    <w:p>
      <w:pPr>
        <w:ind w:left="360"/>
        <w:spacing w:after="0"/>
        <w:rPr>
          <w:sz w:val="20"/>
          <w:szCs w:val="20"/>
          <w:color w:val="auto"/>
        </w:rPr>
      </w:pPr>
      <w:r>
        <w:rPr>
          <w:rFonts w:ascii="Times New Roman" w:cs="Times New Roman" w:eastAsia="Times New Roman" w:hAnsi="Times New Roman"/>
          <w:sz w:val="24"/>
          <w:szCs w:val="24"/>
          <w:i w:val="1"/>
          <w:iCs w:val="1"/>
          <w:color w:val="auto"/>
        </w:rPr>
        <w:t>Strong Base Anion Resins</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jc w:val="both"/>
        <w:ind w:left="360" w:right="360"/>
        <w:spacing w:after="0" w:line="225" w:lineRule="auto"/>
        <w:rPr>
          <w:sz w:val="20"/>
          <w:szCs w:val="20"/>
          <w:color w:val="auto"/>
        </w:rPr>
      </w:pPr>
      <w:r>
        <w:rPr>
          <w:rFonts w:ascii="Times New Roman" w:cs="Times New Roman" w:eastAsia="Times New Roman" w:hAnsi="Times New Roman"/>
          <w:sz w:val="24"/>
          <w:szCs w:val="24"/>
          <w:color w:val="auto"/>
        </w:rPr>
        <w:t>Strong base resins are highly ionized and can be used over the entire pH range. These resins are used in the hydroxide (OH</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form for water deionization. They will react with anions in solution and can convert an acid solution to nearly pure water. Equation 5 shows the reaction involved in an anion exchange step.</w:t>
      </w:r>
    </w:p>
    <w:p>
      <w:pPr>
        <w:spacing w:after="0" w:line="236" w:lineRule="exact"/>
        <w:rPr>
          <w:sz w:val="20"/>
          <w:szCs w:val="20"/>
          <w:color w:val="auto"/>
        </w:rPr>
      </w:pPr>
    </w:p>
    <w:tbl>
      <w:tblPr>
        <w:tblLayout w:type="fixed"/>
        <w:tblInd w:w="1120" w:type="dxa"/>
        <w:tblCellMar>
          <w:top w:w="0" w:type="dxa"/>
          <w:left w:w="0" w:type="dxa"/>
          <w:bottom w:w="0" w:type="dxa"/>
          <w:right w:w="0" w:type="dxa"/>
        </w:tblCellMar>
      </w:tblPr>
      <w:tr>
        <w:trPr>
          <w:trHeight w:val="369"/>
        </w:trPr>
        <w:tc>
          <w:tcPr>
            <w:tcW w:w="5760" w:type="dxa"/>
            <w:vAlign w:val="bottom"/>
          </w:tcPr>
          <w:p>
            <w:pPr>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NH</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color w:val="auto"/>
                <w:vertAlign w:val="subscript"/>
              </w:rPr>
              <w:t>3</w:t>
            </w:r>
            <w:r>
              <w:rPr>
                <w:rFonts w:ascii="Times New Roman" w:cs="Times New Roman" w:eastAsia="Times New Roman" w:hAnsi="Times New Roman"/>
                <w:sz w:val="24"/>
                <w:szCs w:val="24"/>
                <w:i w:val="1"/>
                <w:iCs w:val="1"/>
                <w:color w:val="auto"/>
              </w:rPr>
              <w:t>OH</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HCl</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NH</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color w:val="auto"/>
                <w:vertAlign w:val="subscript"/>
              </w:rPr>
              <w:t>3</w:t>
            </w:r>
            <w:r>
              <w:rPr>
                <w:rFonts w:ascii="Times New Roman" w:cs="Times New Roman" w:eastAsia="Times New Roman" w:hAnsi="Times New Roman"/>
                <w:sz w:val="24"/>
                <w:szCs w:val="24"/>
                <w:i w:val="1"/>
                <w:iCs w:val="1"/>
                <w:color w:val="auto"/>
              </w:rPr>
              <w:t>Cl</w:t>
            </w:r>
            <w:r>
              <w:rPr>
                <w:rFonts w:ascii="Times New Roman" w:cs="Times New Roman" w:eastAsia="Times New Roman" w:hAnsi="Times New Roman"/>
                <w:sz w:val="24"/>
                <w:szCs w:val="24"/>
                <w:color w:val="auto"/>
              </w:rPr>
              <w:t>)</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HOH</w:t>
            </w:r>
          </w:p>
        </w:tc>
        <w:tc>
          <w:tcPr>
            <w:tcW w:w="1760" w:type="dxa"/>
            <w:vAlign w:val="bottom"/>
          </w:tcPr>
          <w:p>
            <w:pPr>
              <w:jc w:val="right"/>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color w:val="auto"/>
              </w:rPr>
              <w:t>.(5)</w:t>
            </w:r>
          </w:p>
        </w:tc>
      </w:tr>
    </w:tbl>
    <w:p>
      <w:pPr>
        <w:spacing w:after="0" w:line="228" w:lineRule="exact"/>
        <w:rPr>
          <w:sz w:val="20"/>
          <w:szCs w:val="20"/>
          <w:color w:val="auto"/>
        </w:rPr>
      </w:pPr>
    </w:p>
    <w:p>
      <w:pPr>
        <w:ind w:left="360" w:right="520"/>
        <w:spacing w:after="0" w:line="271" w:lineRule="auto"/>
        <w:rPr>
          <w:sz w:val="20"/>
          <w:szCs w:val="20"/>
          <w:color w:val="auto"/>
        </w:rPr>
      </w:pPr>
      <w:r>
        <w:rPr>
          <w:rFonts w:ascii="Times New Roman" w:cs="Times New Roman" w:eastAsia="Times New Roman" w:hAnsi="Times New Roman"/>
          <w:sz w:val="24"/>
          <w:szCs w:val="24"/>
          <w:color w:val="auto"/>
        </w:rPr>
        <w:t>Regeneration with concentrated sodium hydroxide (NaOH) converts the exhausted resin to the hydroxide form.</w:t>
      </w:r>
    </w:p>
    <w:p>
      <w:pPr>
        <w:spacing w:after="0" w:line="20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Weak Base Anion Resins:</w:t>
      </w:r>
    </w:p>
    <w:p>
      <w:pPr>
        <w:spacing w:after="0" w:line="29" w:lineRule="exact"/>
        <w:rPr>
          <w:sz w:val="20"/>
          <w:szCs w:val="20"/>
          <w:color w:val="auto"/>
        </w:rPr>
      </w:pPr>
    </w:p>
    <w:p>
      <w:pPr>
        <w:ind w:left="360" w:right="600"/>
        <w:spacing w:after="0" w:line="248" w:lineRule="auto"/>
        <w:rPr>
          <w:sz w:val="20"/>
          <w:szCs w:val="20"/>
          <w:color w:val="auto"/>
        </w:rPr>
      </w:pPr>
      <w:r>
        <w:rPr>
          <w:rFonts w:ascii="Times New Roman" w:cs="Times New Roman" w:eastAsia="Times New Roman" w:hAnsi="Times New Roman"/>
          <w:sz w:val="24"/>
          <w:szCs w:val="24"/>
          <w:color w:val="auto"/>
        </w:rPr>
        <w:t>Weak base resins exhibit minimum exchange capacity above a pH of 7. The weak base anion resins sorbs anions associated with weak acid.</w:t>
      </w:r>
    </w:p>
    <w:p>
      <w:pPr>
        <w:spacing w:after="0" w:line="2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Applications</w:t>
      </w:r>
    </w:p>
    <w:p>
      <w:pPr>
        <w:spacing w:after="0" w:line="29" w:lineRule="exact"/>
        <w:rPr>
          <w:sz w:val="20"/>
          <w:szCs w:val="20"/>
          <w:color w:val="auto"/>
        </w:rPr>
      </w:pP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Ion exchange has several applications in water treatment processes such as hardness removal, desalination, alkalinity removal, radioactive waste removal, ammonia removal and heavy metal removal. Since divalent ions (Ca, Mg, etc.) are favored over monovalent (Na, etc.) ions by the resin for replacement, secondary treatment for SAR (sodicity) is required.</w:t>
      </w:r>
    </w:p>
    <w:p>
      <w:pPr>
        <w:spacing w:after="0" w:line="2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Powder River Gas, LLC:</w:t>
      </w:r>
    </w:p>
    <w:p>
      <w:pPr>
        <w:spacing w:after="0" w:line="29" w:lineRule="exact"/>
        <w:rPr>
          <w:sz w:val="20"/>
          <w:szCs w:val="20"/>
          <w:color w:val="auto"/>
        </w:rPr>
      </w:pP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 xml:space="preserve">Powder River Gas, LLC proposed a Project Plan of Development (POD) </w:t>
      </w:r>
      <w:r>
        <w:rPr>
          <w:rFonts w:ascii="Times New Roman" w:cs="Times New Roman" w:eastAsia="Times New Roman" w:hAnsi="Times New Roman"/>
          <w:sz w:val="24"/>
          <w:szCs w:val="24"/>
          <w:b w:val="1"/>
          <w:bCs w:val="1"/>
          <w:color w:val="auto"/>
        </w:rPr>
        <w:t>[9]</w:t>
      </w:r>
      <w:r>
        <w:rPr>
          <w:rFonts w:ascii="Times New Roman" w:cs="Times New Roman" w:eastAsia="Times New Roman" w:hAnsi="Times New Roman"/>
          <w:sz w:val="24"/>
          <w:szCs w:val="24"/>
          <w:color w:val="auto"/>
        </w:rPr>
        <w:t xml:space="preserve"> to drill and test for coal bed natural gas (CBNG) in eight federal and eight fee wells at eight locations (two wells per location) in an area northeast of the Tongue River Reservoir, Big Horn County of southeastern Montana.</w:t>
      </w:r>
    </w:p>
    <w:p>
      <w:pPr>
        <w:spacing w:after="0" w:line="237" w:lineRule="exact"/>
        <w:rPr>
          <w:sz w:val="20"/>
          <w:szCs w:val="20"/>
          <w:color w:val="auto"/>
        </w:rPr>
      </w:pPr>
    </w:p>
    <w:p>
      <w:pPr>
        <w:jc w:val="both"/>
        <w:ind w:left="360" w:right="360"/>
        <w:spacing w:after="0" w:line="245" w:lineRule="auto"/>
        <w:rPr>
          <w:sz w:val="20"/>
          <w:szCs w:val="20"/>
          <w:color w:val="auto"/>
        </w:rPr>
      </w:pPr>
      <w:r>
        <w:rPr>
          <w:rFonts w:ascii="Times New Roman" w:cs="Times New Roman" w:eastAsia="Times New Roman" w:hAnsi="Times New Roman"/>
          <w:sz w:val="24"/>
          <w:szCs w:val="24"/>
          <w:color w:val="auto"/>
        </w:rPr>
        <w:t xml:space="preserve">Part of their </w:t>
      </w:r>
      <w:r>
        <w:rPr>
          <w:rFonts w:ascii="Times New Roman" w:cs="Times New Roman" w:eastAsia="Times New Roman" w:hAnsi="Times New Roman"/>
          <w:sz w:val="24"/>
          <w:szCs w:val="24"/>
          <w:i w:val="1"/>
          <w:iCs w:val="1"/>
          <w:color w:val="auto"/>
        </w:rPr>
        <w:t>NO FEDERAL ACTION</w:t>
      </w:r>
      <w:r>
        <w:rPr>
          <w:rFonts w:ascii="Times New Roman" w:cs="Times New Roman" w:eastAsia="Times New Roman" w:hAnsi="Times New Roman"/>
          <w:sz w:val="24"/>
          <w:szCs w:val="24"/>
          <w:color w:val="auto"/>
        </w:rPr>
        <w:t xml:space="preserve"> alternative was to treat water produced from the wells using a Higgins Loop (continuous counter-current ion exchange) treatment facility prior to discharging to the Tongue River. The proposed treatment facility will use 0.92 acres of private surface. The stationary Higgins Loop facility will be constructed along with 0.5 acre-feet capacity impoundment and chemical storage tanks. All chemical storage tanks will be surrounded by a shallow spill containment berm to prevent any accidental chemical spills.</w:t>
      </w:r>
    </w:p>
    <w:p>
      <w:pPr>
        <w:spacing w:after="0" w:line="240" w:lineRule="exact"/>
        <w:rPr>
          <w:sz w:val="20"/>
          <w:szCs w:val="20"/>
          <w:color w:val="auto"/>
        </w:rPr>
      </w:pPr>
    </w:p>
    <w:p>
      <w:pPr>
        <w:ind w:left="360" w:right="360"/>
        <w:spacing w:after="0" w:line="219" w:lineRule="auto"/>
        <w:rPr>
          <w:sz w:val="20"/>
          <w:szCs w:val="20"/>
          <w:color w:val="auto"/>
        </w:rPr>
      </w:pPr>
      <w:r>
        <w:rPr>
          <w:rFonts w:ascii="Times New Roman" w:cs="Times New Roman" w:eastAsia="Times New Roman" w:hAnsi="Times New Roman"/>
          <w:sz w:val="24"/>
          <w:szCs w:val="24"/>
          <w:color w:val="auto"/>
        </w:rPr>
        <w:t>Produced water from CBNG wells is to be treated stepwise within the treatment facility. Settling of suspended sediments and releasing of residual gas will be within the impoundment. Na</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barium and other heavy metals from produced water will be removed using SAC resins in the Higgins Loop. Removal of CO</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produced during the ion exchange process and adjustment of pH will be achieved by adding calcium hydroxide. CO</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can be removed by air-stripping or membrane degasification. The physical law governing this process is the equilibrium between the gas phase and the concentration of the solute gas in the liquid phase.</w:t>
      </w:r>
    </w:p>
    <w:p>
      <w:pPr>
        <w:spacing w:after="0" w:line="249" w:lineRule="exact"/>
        <w:rPr>
          <w:sz w:val="20"/>
          <w:szCs w:val="20"/>
          <w:color w:val="auto"/>
        </w:rPr>
      </w:pPr>
    </w:p>
    <w:p>
      <w:pPr>
        <w:ind w:left="360" w:right="360"/>
        <w:spacing w:after="0" w:line="271" w:lineRule="auto"/>
        <w:rPr>
          <w:sz w:val="20"/>
          <w:szCs w:val="20"/>
          <w:color w:val="auto"/>
        </w:rPr>
      </w:pPr>
      <w:r>
        <w:rPr>
          <w:rFonts w:ascii="Times New Roman" w:cs="Times New Roman" w:eastAsia="Times New Roman" w:hAnsi="Times New Roman"/>
          <w:sz w:val="24"/>
          <w:szCs w:val="24"/>
          <w:color w:val="auto"/>
        </w:rPr>
        <w:t>The schematic is shown in Figure 7. The Higgins Loop is a vertical cylindrical loop containing a packed bed of strong acid ion exchange resin that is separated into four</w:t>
      </w:r>
    </w:p>
    <w:p>
      <w:pPr>
        <w:spacing w:after="0" w:line="200" w:lineRule="exact"/>
        <w:rPr>
          <w:sz w:val="20"/>
          <w:szCs w:val="20"/>
          <w:color w:val="auto"/>
        </w:rPr>
      </w:pPr>
    </w:p>
    <w:p>
      <w:pPr>
        <w:spacing w:after="0" w:line="29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14</w:t>
            </w:r>
          </w:p>
        </w:tc>
      </w:tr>
    </w:tbl>
    <w:p>
      <w:pPr>
        <w:sectPr>
          <w:pgSz w:w="12240" w:h="15840" w:orient="portrait"/>
          <w:cols w:equalWidth="0" w:num="1">
            <w:col w:w="9360"/>
          </w:cols>
          <w:pgMar w:left="1440" w:top="1243" w:right="1440" w:bottom="138" w:gutter="0" w:footer="0" w:header="0"/>
        </w:sectPr>
      </w:pPr>
    </w:p>
    <w:bookmarkStart w:id="14" w:name="page15"/>
    <w:bookmarkEnd w:id="14"/>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operating zones by butterfly (loop) valves. These operating zones (Adsorption, Regeneration, Backwashing and Pulsing) function like four separate vessels.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1127125</wp:posOffset>
            </wp:positionH>
            <wp:positionV relativeFrom="paragraph">
              <wp:posOffset>233680</wp:posOffset>
            </wp:positionV>
            <wp:extent cx="3688715" cy="381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3688715" cy="381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auto"/>
        </w:rPr>
        <w:t>Figure 7 Higgins Loop schematic (Source: Seven Trent Services)</w:t>
      </w:r>
    </w:p>
    <w:p>
      <w:pPr>
        <w:spacing w:after="0" w:line="227" w:lineRule="exact"/>
        <w:rPr>
          <w:sz w:val="20"/>
          <w:szCs w:val="20"/>
          <w:color w:val="auto"/>
        </w:rPr>
      </w:pPr>
    </w:p>
    <w:p>
      <w:pPr>
        <w:jc w:val="both"/>
        <w:ind w:left="360" w:right="360"/>
        <w:spacing w:after="0" w:line="230" w:lineRule="auto"/>
        <w:rPr>
          <w:sz w:val="20"/>
          <w:szCs w:val="20"/>
          <w:color w:val="auto"/>
        </w:rPr>
      </w:pPr>
      <w:r>
        <w:rPr>
          <w:rFonts w:ascii="Times New Roman" w:cs="Times New Roman" w:eastAsia="Times New Roman" w:hAnsi="Times New Roman"/>
          <w:sz w:val="24"/>
          <w:szCs w:val="24"/>
          <w:color w:val="auto"/>
        </w:rPr>
        <w:t>The Higgins Loop treats liquids in the adsorption zone with resin while the ions are being removed from loaded resin in the regeneration zone simultaneously. Intermittently, a small portion of resin is removed from the respective zone and replaced with regenerated or loaded resin at the opposite end of that zone. This is accomplished hydraulically by pulsing of the resin through the loop. The result is continuous and countercurrent contacting of liquid and resin. The cations (Ca</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Na</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etc.) are replaced by hydronium (H</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ions from resin beads. The hydronium ions are released in the treated water, which lowers the pH of the water. Cations are stripped from the resin in the regeneration zone concurrent with ion exchange in the adsorption zone. Dilute hydrochloric acid is injected into the loop and moves counter-current to the resin and the spent brine discharge, leaving the resin restored to the hydronium form.</w:t>
      </w:r>
    </w:p>
    <w:p>
      <w:pPr>
        <w:spacing w:after="0" w:line="249" w:lineRule="exact"/>
        <w:rPr>
          <w:sz w:val="20"/>
          <w:szCs w:val="20"/>
          <w:color w:val="auto"/>
        </w:rPr>
      </w:pPr>
    </w:p>
    <w:p>
      <w:pPr>
        <w:jc w:val="both"/>
        <w:ind w:left="360" w:right="360"/>
        <w:spacing w:after="0" w:line="245" w:lineRule="auto"/>
        <w:rPr>
          <w:sz w:val="20"/>
          <w:szCs w:val="20"/>
          <w:color w:val="auto"/>
        </w:rPr>
      </w:pPr>
      <w:r>
        <w:rPr>
          <w:rFonts w:ascii="Times New Roman" w:cs="Times New Roman" w:eastAsia="Times New Roman" w:hAnsi="Times New Roman"/>
          <w:sz w:val="24"/>
          <w:szCs w:val="24"/>
          <w:color w:val="auto"/>
        </w:rPr>
        <w:t>Concentrated brine volumes average approximately 1.0% of the total Loop feed volume, depending on the cation loading that is removed from the treated water. Excess brine that is not recycled to other beneficial uses is proposed to be transported offsite by truck for disposal injection into a permitted Class I, deep disposal well located in Wyoming. The waste stream from the treatment process, at maximum flow, will generate approximately 60 barrels of brine or reject water per day. The treatment unit would discharge a total of 250 gpm of treated water.</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15</w:t>
            </w:r>
          </w:p>
        </w:tc>
      </w:tr>
    </w:tbl>
    <w:p>
      <w:pPr>
        <w:sectPr>
          <w:pgSz w:w="12240" w:h="15840" w:orient="portrait"/>
          <w:cols w:equalWidth="0" w:num="1">
            <w:col w:w="9360"/>
          </w:cols>
          <w:pgMar w:left="1440" w:top="1247" w:right="1440" w:bottom="138"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1600200</wp:posOffset>
            </wp:positionH>
            <wp:positionV relativeFrom="page">
              <wp:posOffset>979805</wp:posOffset>
            </wp:positionV>
            <wp:extent cx="4324350" cy="32575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4324350" cy="3257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b w:val="1"/>
          <w:bCs w:val="1"/>
          <w:color w:val="auto"/>
        </w:rPr>
        <w:t>Figure 8</w:t>
      </w:r>
      <w:r>
        <w:rPr>
          <w:rFonts w:ascii="Times New Roman" w:cs="Times New Roman" w:eastAsia="Times New Roman" w:hAnsi="Times New Roman"/>
          <w:sz w:val="20"/>
          <w:szCs w:val="20"/>
          <w:color w:val="auto"/>
        </w:rPr>
        <w:t xml:space="preserve"> – A Higgins Loop in operation (Source: Seven Trent Services)</w:t>
      </w:r>
    </w:p>
    <w:p>
      <w:pPr>
        <w:spacing w:after="0" w:line="27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EMIT Water Discharge Technology, LLC:</w:t>
      </w:r>
    </w:p>
    <w:p>
      <w:pPr>
        <w:spacing w:after="0" w:line="29" w:lineRule="exact"/>
        <w:rPr>
          <w:sz w:val="20"/>
          <w:szCs w:val="20"/>
          <w:color w:val="auto"/>
        </w:rPr>
      </w:pPr>
    </w:p>
    <w:p>
      <w:pPr>
        <w:jc w:val="both"/>
        <w:ind w:left="360" w:right="360"/>
        <w:spacing w:after="0" w:line="226" w:lineRule="auto"/>
        <w:rPr>
          <w:sz w:val="20"/>
          <w:szCs w:val="20"/>
          <w:color w:val="auto"/>
        </w:rPr>
      </w:pPr>
      <w:r>
        <w:rPr>
          <w:rFonts w:ascii="Times New Roman" w:cs="Times New Roman" w:eastAsia="Times New Roman" w:hAnsi="Times New Roman"/>
          <w:sz w:val="24"/>
          <w:szCs w:val="24"/>
          <w:color w:val="auto"/>
        </w:rPr>
        <w:t xml:space="preserve">EMIT Water Discharge Technology, LLC </w:t>
      </w:r>
      <w:r>
        <w:rPr>
          <w:rFonts w:ascii="Times New Roman" w:cs="Times New Roman" w:eastAsia="Times New Roman" w:hAnsi="Times New Roman"/>
          <w:sz w:val="24"/>
          <w:szCs w:val="24"/>
          <w:b w:val="1"/>
          <w:bCs w:val="1"/>
          <w:color w:val="auto"/>
        </w:rPr>
        <w:t>[10]</w:t>
      </w:r>
      <w:r>
        <w:rPr>
          <w:rFonts w:ascii="Times New Roman" w:cs="Times New Roman" w:eastAsia="Times New Roman" w:hAnsi="Times New Roman"/>
          <w:sz w:val="24"/>
          <w:szCs w:val="24"/>
          <w:color w:val="auto"/>
        </w:rPr>
        <w:t xml:space="preserve"> developed a new treatment process that uses DOWEX G-26 (strong acid cation exchange resin manufactured by DOW Chemical Company) . G -26 resin has sulfonic acid (SO</w:t>
      </w:r>
      <w:r>
        <w:rPr>
          <w:rFonts w:ascii="Times New Roman" w:cs="Times New Roman" w:eastAsia="Times New Roman" w:hAnsi="Times New Roman"/>
          <w:sz w:val="31"/>
          <w:szCs w:val="31"/>
          <w:color w:val="auto"/>
          <w:vertAlign w:val="subscript"/>
        </w:rPr>
        <w:t>3</w:t>
      </w:r>
      <w:r>
        <w:rPr>
          <w:rFonts w:ascii="Times New Roman" w:cs="Times New Roman" w:eastAsia="Times New Roman" w:hAnsi="Times New Roman"/>
          <w:sz w:val="24"/>
          <w:szCs w:val="24"/>
          <w:color w:val="auto"/>
        </w:rPr>
        <w:t>H</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group that exchanges Na</w:t>
      </w:r>
      <w:r>
        <w:rPr>
          <w:rFonts w:ascii="Times New Roman" w:cs="Times New Roman" w:eastAsia="Times New Roman" w:hAnsi="Times New Roman"/>
          <w:sz w:val="31"/>
          <w:szCs w:val="31"/>
          <w:color w:val="auto"/>
        </w:rPr>
        <w:t xml:space="preserve"> </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Ba</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Ca</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 and Mg2</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etc ions with H</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ion. The ion exchange process is accomplished in a Higgins Loop. The Higgins Loop operation is followed by calcium addition to adjust pH, balance SAR and increase calcium concentration. Table 4 shows the results of a field trial for the treatment of produced water from Powder River Basin, Wyoming. The process focused on the removal of sodium ions and reduction of SAR using combination of Higgins loop and calcium addition.</w:t>
      </w:r>
    </w:p>
    <w:p>
      <w:pPr>
        <w:spacing w:after="0" w:line="3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Table 4</w:t>
      </w:r>
      <w:r>
        <w:rPr>
          <w:rFonts w:ascii="Times New Roman" w:cs="Times New Roman" w:eastAsia="Times New Roman" w:hAnsi="Times New Roman"/>
          <w:sz w:val="22"/>
          <w:szCs w:val="22"/>
          <w:color w:val="auto"/>
        </w:rPr>
        <w:t xml:space="preserve"> – Performance of Higgins Loop treatment fo</w:t>
      </w:r>
      <w:r>
        <w:rPr>
          <w:rFonts w:ascii="Times New Roman" w:cs="Times New Roman" w:eastAsia="Times New Roman" w:hAnsi="Times New Roman"/>
          <w:sz w:val="22"/>
          <w:szCs w:val="22"/>
          <w:u w:val="single" w:color="auto"/>
          <w:color w:val="auto"/>
        </w:rPr>
        <w:t>r a field trial at Powder Ri</w:t>
      </w:r>
      <w:r>
        <w:rPr>
          <w:rFonts w:ascii="Times New Roman" w:cs="Times New Roman" w:eastAsia="Times New Roman" w:hAnsi="Times New Roman"/>
          <w:sz w:val="22"/>
          <w:szCs w:val="22"/>
          <w:color w:val="auto"/>
        </w:rPr>
        <w:t>ver Basin site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4797425</wp:posOffset>
                </wp:positionH>
                <wp:positionV relativeFrom="paragraph">
                  <wp:posOffset>15875</wp:posOffset>
                </wp:positionV>
                <wp:extent cx="98869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1.25pt" to="455.6pt,1.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290195</wp:posOffset>
                </wp:positionV>
                <wp:extent cx="98869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22.85pt" to="455.6pt,22.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471805</wp:posOffset>
                </wp:positionV>
                <wp:extent cx="98869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37.15pt" to="455.6pt,37.1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654050</wp:posOffset>
                </wp:positionV>
                <wp:extent cx="98869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51.5pt" to="455.6pt,51.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835025</wp:posOffset>
                </wp:positionV>
                <wp:extent cx="98869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65.75pt" to="455.6pt,65.7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1016635</wp:posOffset>
                </wp:positionV>
                <wp:extent cx="98869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80.05pt" to="455.6pt,80.0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1198880</wp:posOffset>
                </wp:positionV>
                <wp:extent cx="98869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94.4pt" to="455.6pt,94.4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1379855</wp:posOffset>
                </wp:positionV>
                <wp:extent cx="98869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108.65pt" to="455.6pt,108.6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1561465</wp:posOffset>
                </wp:positionV>
                <wp:extent cx="98869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122.95pt" to="455.6pt,122.9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1743710</wp:posOffset>
                </wp:positionV>
                <wp:extent cx="98869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137.3pt" to="455.6pt,137.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1924685</wp:posOffset>
                </wp:positionV>
                <wp:extent cx="98869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151.55pt" to="455.6pt,151.5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2106295</wp:posOffset>
                </wp:positionV>
                <wp:extent cx="98869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165.85pt" to="455.6pt,165.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4800600</wp:posOffset>
                </wp:positionH>
                <wp:positionV relativeFrom="paragraph">
                  <wp:posOffset>13335</wp:posOffset>
                </wp:positionV>
                <wp:extent cx="0" cy="227838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783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8pt,1.05pt" to="378pt,180.4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5783580</wp:posOffset>
                </wp:positionH>
                <wp:positionV relativeFrom="paragraph">
                  <wp:posOffset>13335</wp:posOffset>
                </wp:positionV>
                <wp:extent cx="0" cy="227838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783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4pt,1.05pt" to="455.4pt,180.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4797425</wp:posOffset>
                </wp:positionH>
                <wp:positionV relativeFrom="paragraph">
                  <wp:posOffset>2288540</wp:posOffset>
                </wp:positionV>
                <wp:extent cx="98869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8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75pt,180.2pt" to="455.6pt,180.2pt" o:allowincell="f" strokecolor="#000000" strokeweight="0.4799pt"/>
            </w:pict>
          </mc:Fallback>
        </mc:AlternateContent>
      </w:r>
    </w:p>
    <w:p>
      <w:pPr>
        <w:sectPr>
          <w:pgSz w:w="12240" w:h="15840" w:orient="portrait"/>
          <w:cols w:equalWidth="0" w:num="1">
            <w:col w:w="9360"/>
          </w:cols>
          <w:pgMar w:left="1440" w:top="1440" w:right="1440" w:bottom="138" w:gutter="0" w:footer="0" w:header="0"/>
        </w:sectPr>
      </w:pPr>
    </w:p>
    <w:p>
      <w:pPr>
        <w:spacing w:after="0" w:line="21" w:lineRule="exact"/>
        <w:rPr>
          <w:sz w:val="20"/>
          <w:szCs w:val="20"/>
          <w:color w:val="auto"/>
        </w:rPr>
      </w:pPr>
    </w:p>
    <w:tbl>
      <w:tblPr>
        <w:tblLayout w:type="fixed"/>
        <w:tblInd w:w="250" w:type="dxa"/>
        <w:tblCellMar>
          <w:top w:w="0" w:type="dxa"/>
          <w:left w:w="0" w:type="dxa"/>
          <w:bottom w:w="0" w:type="dxa"/>
          <w:right w:w="0" w:type="dxa"/>
        </w:tblCellMar>
      </w:tblPr>
      <w:tr>
        <w:trPr>
          <w:trHeight w:val="358"/>
        </w:trPr>
        <w:tc>
          <w:tcPr>
            <w:tcW w:w="2120" w:type="dxa"/>
            <w:vAlign w:val="bottom"/>
            <w:tcBorders>
              <w:top w:val="single" w:sz="8" w:color="auto"/>
              <w:left w:val="single" w:sz="8" w:color="auto"/>
              <w:right w:val="single" w:sz="8" w:color="auto"/>
            </w:tcBorders>
          </w:tcPr>
          <w:p>
            <w:pPr>
              <w:ind w:left="400"/>
              <w:spacing w:after="0"/>
              <w:rPr>
                <w:sz w:val="20"/>
                <w:szCs w:val="20"/>
                <w:color w:val="auto"/>
              </w:rPr>
            </w:pPr>
            <w:r>
              <w:rPr>
                <w:rFonts w:ascii="Times New Roman" w:cs="Times New Roman" w:eastAsia="Times New Roman" w:hAnsi="Times New Roman"/>
                <w:sz w:val="24"/>
                <w:szCs w:val="24"/>
                <w:b w:val="1"/>
                <w:bCs w:val="1"/>
                <w:color w:val="auto"/>
              </w:rPr>
              <w:t>Constituents</w:t>
            </w:r>
          </w:p>
        </w:tc>
        <w:tc>
          <w:tcPr>
            <w:tcW w:w="2900" w:type="dxa"/>
            <w:vAlign w:val="bottom"/>
            <w:tcBorders>
              <w:top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Influent Produced Water</w:t>
            </w:r>
          </w:p>
        </w:tc>
      </w:tr>
      <w:tr>
        <w:trPr>
          <w:trHeight w:val="54"/>
        </w:trPr>
        <w:tc>
          <w:tcPr>
            <w:tcW w:w="2120" w:type="dxa"/>
            <w:vAlign w:val="bottom"/>
            <w:tcBorders>
              <w:left w:val="single" w:sz="8" w:color="auto"/>
              <w:bottom w:val="single" w:sz="8" w:color="auto"/>
              <w:right w:val="single" w:sz="8" w:color="auto"/>
            </w:tcBorders>
          </w:tcPr>
          <w:p>
            <w:pPr>
              <w:spacing w:after="0"/>
              <w:rPr>
                <w:sz w:val="4"/>
                <w:szCs w:val="4"/>
                <w:color w:val="auto"/>
              </w:rPr>
            </w:pPr>
          </w:p>
        </w:tc>
        <w:tc>
          <w:tcPr>
            <w:tcW w:w="2900" w:type="dxa"/>
            <w:vAlign w:val="bottom"/>
            <w:tcBorders>
              <w:bottom w:val="single" w:sz="8" w:color="auto"/>
              <w:right w:val="single" w:sz="8" w:color="auto"/>
            </w:tcBorders>
          </w:tcPr>
          <w:p>
            <w:pPr>
              <w:spacing w:after="0"/>
              <w:rPr>
                <w:sz w:val="4"/>
                <w:szCs w:val="4"/>
                <w:color w:val="auto"/>
              </w:rPr>
            </w:pPr>
          </w:p>
        </w:tc>
      </w:tr>
      <w:tr>
        <w:trPr>
          <w:trHeight w:val="266"/>
        </w:trPr>
        <w:tc>
          <w:tcPr>
            <w:tcW w:w="212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Na, ppm</w:t>
            </w:r>
          </w:p>
        </w:tc>
        <w:tc>
          <w:tcPr>
            <w:tcW w:w="29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486</w:t>
            </w:r>
          </w:p>
        </w:tc>
      </w:tr>
      <w:tr>
        <w:trPr>
          <w:trHeight w:val="267"/>
        </w:trPr>
        <w:tc>
          <w:tcPr>
            <w:tcW w:w="212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Ca, ppm</w:t>
            </w:r>
          </w:p>
        </w:tc>
        <w:tc>
          <w:tcPr>
            <w:tcW w:w="29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22.2</w:t>
            </w:r>
          </w:p>
        </w:tc>
      </w:tr>
      <w:tr>
        <w:trPr>
          <w:trHeight w:val="266"/>
        </w:trPr>
        <w:tc>
          <w:tcPr>
            <w:tcW w:w="212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Mg, ppm</w:t>
            </w:r>
          </w:p>
        </w:tc>
        <w:tc>
          <w:tcPr>
            <w:tcW w:w="29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13.2</w:t>
            </w:r>
          </w:p>
        </w:tc>
      </w:tr>
      <w:tr>
        <w:trPr>
          <w:trHeight w:val="266"/>
        </w:trPr>
        <w:tc>
          <w:tcPr>
            <w:tcW w:w="212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K, ppm</w:t>
            </w:r>
          </w:p>
        </w:tc>
        <w:tc>
          <w:tcPr>
            <w:tcW w:w="29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13.5</w:t>
            </w:r>
          </w:p>
        </w:tc>
      </w:tr>
      <w:tr>
        <w:trPr>
          <w:trHeight w:val="267"/>
        </w:trPr>
        <w:tc>
          <w:tcPr>
            <w:tcW w:w="212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Ba, ppm</w:t>
            </w:r>
          </w:p>
        </w:tc>
        <w:tc>
          <w:tcPr>
            <w:tcW w:w="29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0.72</w:t>
            </w:r>
          </w:p>
        </w:tc>
      </w:tr>
      <w:tr>
        <w:trPr>
          <w:trHeight w:val="266"/>
        </w:trPr>
        <w:tc>
          <w:tcPr>
            <w:tcW w:w="212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Carbonate, ppm</w:t>
            </w:r>
          </w:p>
        </w:tc>
        <w:tc>
          <w:tcPr>
            <w:tcW w:w="29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3"/>
              </w:rPr>
              <w:t>&lt;1</w:t>
            </w:r>
          </w:p>
        </w:tc>
      </w:tr>
      <w:tr>
        <w:trPr>
          <w:trHeight w:val="266"/>
        </w:trPr>
        <w:tc>
          <w:tcPr>
            <w:tcW w:w="212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Bicarbonate, ppm</w:t>
            </w:r>
          </w:p>
        </w:tc>
        <w:tc>
          <w:tcPr>
            <w:tcW w:w="29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1430</w:t>
            </w:r>
          </w:p>
        </w:tc>
      </w:tr>
      <w:tr>
        <w:trPr>
          <w:trHeight w:val="267"/>
        </w:trPr>
        <w:tc>
          <w:tcPr>
            <w:tcW w:w="212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Chloride, ppm</w:t>
            </w:r>
          </w:p>
        </w:tc>
        <w:tc>
          <w:tcPr>
            <w:tcW w:w="29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18</w:t>
            </w:r>
          </w:p>
        </w:tc>
      </w:tr>
      <w:tr>
        <w:trPr>
          <w:trHeight w:val="266"/>
        </w:trPr>
        <w:tc>
          <w:tcPr>
            <w:tcW w:w="212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Sulfate, ppm</w:t>
            </w:r>
          </w:p>
        </w:tc>
        <w:tc>
          <w:tcPr>
            <w:tcW w:w="29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w:t>
            </w:r>
          </w:p>
        </w:tc>
      </w:tr>
      <w:tr>
        <w:trPr>
          <w:trHeight w:val="266"/>
        </w:trPr>
        <w:tc>
          <w:tcPr>
            <w:tcW w:w="212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SAR</w:t>
            </w:r>
          </w:p>
        </w:tc>
        <w:tc>
          <w:tcPr>
            <w:tcW w:w="29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20.2</w:t>
            </w:r>
          </w:p>
        </w:tc>
      </w:tr>
      <w:tr>
        <w:trPr>
          <w:trHeight w:val="267"/>
        </w:trPr>
        <w:tc>
          <w:tcPr>
            <w:tcW w:w="212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pH</w:t>
            </w:r>
          </w:p>
        </w:tc>
        <w:tc>
          <w:tcPr>
            <w:tcW w:w="29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8.1</w:t>
            </w:r>
          </w:p>
        </w:tc>
      </w:tr>
    </w:tbl>
    <w:p>
      <w:pPr>
        <w:spacing w:after="0" w:line="20" w:lineRule="exact"/>
        <w:rPr>
          <w:sz w:val="20"/>
          <w:szCs w:val="20"/>
          <w:color w:val="auto"/>
        </w:rPr>
      </w:pPr>
      <w:r>
        <w:rPr>
          <w:sz w:val="20"/>
          <w:szCs w:val="20"/>
          <w:color w:val="auto"/>
        </w:rPr>
        <w:br w:type="column"/>
      </w:r>
    </w:p>
    <w:p>
      <w:pPr>
        <w:spacing w:after="0" w:line="6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Treated Water</w:t>
      </w:r>
    </w:p>
    <w:p>
      <w:pPr>
        <w:spacing w:after="0" w:line="86"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4"/>
          <w:szCs w:val="24"/>
          <w:color w:val="auto"/>
        </w:rPr>
        <w:t>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-168275</wp:posOffset>
            </wp:positionV>
            <wp:extent cx="1479550" cy="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extLst>
                    </a:blip>
                    <a:srcRect/>
                    <a:stretch>
                      <a:fillRect/>
                    </a:stretch>
                  </pic:blipFill>
                  <pic:spPr bwMode="auto">
                    <a:xfrm>
                      <a:off x="0" y="0"/>
                      <a:ext cx="1479550" cy="6350"/>
                    </a:xfrm>
                    <a:prstGeom prst="rect">
                      <a:avLst/>
                    </a:prstGeom>
                    <a:noFill/>
                  </pic:spPr>
                </pic:pic>
              </a:graphicData>
            </a:graphic>
          </wp:anchor>
        </w:drawing>
        <w:drawing>
          <wp:anchor simplePos="0" relativeHeight="251657728" behindDoc="1" locked="0" layoutInCell="0" allowOverlap="1">
            <wp:simplePos x="0" y="0"/>
            <wp:positionH relativeFrom="column">
              <wp:posOffset>-250190</wp:posOffset>
            </wp:positionH>
            <wp:positionV relativeFrom="paragraph">
              <wp:posOffset>12065</wp:posOffset>
            </wp:positionV>
            <wp:extent cx="1479550" cy="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spacing w:after="0" w:line="16"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113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-3175</wp:posOffset>
            </wp:positionV>
            <wp:extent cx="1479550" cy="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ind w:left="640"/>
        <w:spacing w:after="0"/>
        <w:rPr>
          <w:sz w:val="20"/>
          <w:szCs w:val="20"/>
          <w:color w:val="auto"/>
        </w:rPr>
      </w:pPr>
      <w:r>
        <w:rPr>
          <w:rFonts w:ascii="Times New Roman" w:cs="Times New Roman" w:eastAsia="Times New Roman" w:hAnsi="Times New Roman"/>
          <w:sz w:val="24"/>
          <w:szCs w:val="24"/>
          <w:color w:val="auto"/>
        </w:rPr>
        <w:t>&lt;1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-3810</wp:posOffset>
            </wp:positionV>
            <wp:extent cx="1479550" cy="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ind w:left="640"/>
        <w:spacing w:after="0"/>
        <w:rPr>
          <w:sz w:val="20"/>
          <w:szCs w:val="20"/>
          <w:color w:val="auto"/>
        </w:rPr>
      </w:pPr>
      <w:r>
        <w:rPr>
          <w:rFonts w:ascii="Times New Roman" w:cs="Times New Roman" w:eastAsia="Times New Roman" w:hAnsi="Times New Roman"/>
          <w:sz w:val="24"/>
          <w:szCs w:val="24"/>
          <w:color w:val="auto"/>
        </w:rPr>
        <w:t>&lt;1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-3810</wp:posOffset>
            </wp:positionV>
            <wp:extent cx="1479550" cy="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ind w:left="600"/>
        <w:spacing w:after="0"/>
        <w:rPr>
          <w:sz w:val="20"/>
          <w:szCs w:val="20"/>
          <w:color w:val="auto"/>
        </w:rPr>
      </w:pPr>
      <w:r>
        <w:rPr>
          <w:rFonts w:ascii="Times New Roman" w:cs="Times New Roman" w:eastAsia="Times New Roman" w:hAnsi="Times New Roman"/>
          <w:sz w:val="24"/>
          <w:szCs w:val="24"/>
          <w:color w:val="auto"/>
        </w:rPr>
        <w:t>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-3175</wp:posOffset>
            </wp:positionV>
            <wp:extent cx="1479550" cy="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ind w:left="640"/>
        <w:spacing w:after="0"/>
        <w:rPr>
          <w:sz w:val="20"/>
          <w:szCs w:val="20"/>
          <w:color w:val="auto"/>
        </w:rPr>
      </w:pPr>
      <w:r>
        <w:rPr>
          <w:rFonts w:ascii="Times New Roman" w:cs="Times New Roman" w:eastAsia="Times New Roman" w:hAnsi="Times New Roman"/>
          <w:sz w:val="24"/>
          <w:szCs w:val="24"/>
          <w:color w:val="auto"/>
        </w:rPr>
        <w:t>&lt;1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-3810</wp:posOffset>
            </wp:positionV>
            <wp:extent cx="1479550"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ind w:left="580"/>
        <w:spacing w:after="0"/>
        <w:rPr>
          <w:sz w:val="20"/>
          <w:szCs w:val="20"/>
          <w:color w:val="auto"/>
        </w:rPr>
      </w:pPr>
      <w:r>
        <w:rPr>
          <w:rFonts w:ascii="Times New Roman" w:cs="Times New Roman" w:eastAsia="Times New Roman" w:hAnsi="Times New Roman"/>
          <w:sz w:val="24"/>
          <w:szCs w:val="24"/>
          <w:color w:val="auto"/>
        </w:rPr>
        <w:t>311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-3810</wp:posOffset>
            </wp:positionV>
            <wp:extent cx="1479550" cy="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ind w:left="660"/>
        <w:spacing w:after="0"/>
        <w:rPr>
          <w:sz w:val="20"/>
          <w:szCs w:val="20"/>
          <w:color w:val="auto"/>
        </w:rPr>
      </w:pPr>
      <w:r>
        <w:rPr>
          <w:rFonts w:ascii="Times New Roman" w:cs="Times New Roman" w:eastAsia="Times New Roman" w:hAnsi="Times New Roman"/>
          <w:sz w:val="24"/>
          <w:szCs w:val="24"/>
          <w:color w:val="auto"/>
        </w:rPr>
        <w:t>42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-3175</wp:posOffset>
            </wp:positionV>
            <wp:extent cx="1479550" cy="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ind w:left="620"/>
        <w:spacing w:after="0"/>
        <w:rPr>
          <w:sz w:val="20"/>
          <w:szCs w:val="20"/>
          <w:color w:val="auto"/>
        </w:rPr>
      </w:pPr>
      <w:r>
        <w:rPr>
          <w:rFonts w:ascii="Times New Roman" w:cs="Times New Roman" w:eastAsia="Times New Roman" w:hAnsi="Times New Roman"/>
          <w:sz w:val="24"/>
          <w:szCs w:val="24"/>
          <w:color w:val="auto"/>
        </w:rPr>
        <w:t>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-3810</wp:posOffset>
            </wp:positionV>
            <wp:extent cx="1479550" cy="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ind w:left="620"/>
        <w:spacing w:after="0"/>
        <w:rPr>
          <w:sz w:val="20"/>
          <w:szCs w:val="20"/>
          <w:color w:val="auto"/>
        </w:rPr>
      </w:pPr>
      <w:r>
        <w:rPr>
          <w:rFonts w:ascii="Times New Roman" w:cs="Times New Roman" w:eastAsia="Times New Roman" w:hAnsi="Times New Roman"/>
          <w:sz w:val="24"/>
          <w:szCs w:val="24"/>
          <w:color w:val="auto"/>
        </w:rPr>
        <w:t>0.3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-3810</wp:posOffset>
            </wp:positionV>
            <wp:extent cx="1479550" cy="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ind w:left="620"/>
        <w:spacing w:after="0"/>
        <w:rPr>
          <w:sz w:val="20"/>
          <w:szCs w:val="20"/>
          <w:color w:val="auto"/>
        </w:rPr>
      </w:pPr>
      <w:r>
        <w:rPr>
          <w:rFonts w:ascii="Times New Roman" w:cs="Times New Roman" w:eastAsia="Times New Roman" w:hAnsi="Times New Roman"/>
          <w:sz w:val="24"/>
          <w:szCs w:val="24"/>
          <w:color w:val="auto"/>
        </w:rPr>
        <w:t>6.5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-250190</wp:posOffset>
            </wp:positionH>
            <wp:positionV relativeFrom="paragraph">
              <wp:posOffset>-3175</wp:posOffset>
            </wp:positionV>
            <wp:extent cx="1479550" cy="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extLst>
                    </a:blip>
                    <a:srcRect/>
                    <a:stretch>
                      <a:fillRect/>
                    </a:stretch>
                  </pic:blipFill>
                  <pic:spPr bwMode="auto">
                    <a:xfrm>
                      <a:off x="0" y="0"/>
                      <a:ext cx="1479550" cy="63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61" w:lineRule="exact"/>
        <w:rPr>
          <w:sz w:val="20"/>
          <w:szCs w:val="20"/>
          <w:color w:val="auto"/>
        </w:rPr>
      </w:pPr>
    </w:p>
    <w:p>
      <w:pPr>
        <w:jc w:val="center"/>
        <w:ind w:right="420"/>
        <w:spacing w:after="0"/>
        <w:rPr>
          <w:sz w:val="20"/>
          <w:szCs w:val="20"/>
          <w:color w:val="auto"/>
        </w:rPr>
      </w:pPr>
      <w:r>
        <w:rPr>
          <w:rFonts w:ascii="Times New Roman" w:cs="Times New Roman" w:eastAsia="Times New Roman" w:hAnsi="Times New Roman"/>
          <w:sz w:val="24"/>
          <w:szCs w:val="24"/>
          <w:b w:val="1"/>
          <w:bCs w:val="1"/>
          <w:color w:val="auto"/>
        </w:rPr>
        <w:t>Removal %</w:t>
      </w:r>
    </w:p>
    <w:p>
      <w:pPr>
        <w:spacing w:after="0" w:line="86"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24"/>
          <w:szCs w:val="24"/>
          <w:color w:val="auto"/>
        </w:rPr>
        <w:t>97.53</w:t>
      </w:r>
    </w:p>
    <w:p>
      <w:pPr>
        <w:spacing w:after="0" w:line="36" w:lineRule="exact"/>
        <w:rPr>
          <w:sz w:val="20"/>
          <w:szCs w:val="20"/>
          <w:color w:val="auto"/>
        </w:rPr>
      </w:pPr>
    </w:p>
    <w:p>
      <w:pPr>
        <w:jc w:val="center"/>
        <w:ind w:right="420"/>
        <w:spacing w:after="0"/>
        <w:rPr>
          <w:sz w:val="20"/>
          <w:szCs w:val="20"/>
          <w:color w:val="auto"/>
        </w:rPr>
      </w:pPr>
      <w:r>
        <w:rPr>
          <w:rFonts w:ascii="Times New Roman" w:cs="Times New Roman" w:eastAsia="Times New Roman" w:hAnsi="Times New Roman"/>
          <w:sz w:val="24"/>
          <w:szCs w:val="24"/>
          <w:color w:val="auto"/>
        </w:rPr>
        <w:t>-409</w:t>
      </w:r>
    </w:p>
    <w:p>
      <w:pPr>
        <w:spacing w:after="0" w:line="10"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24"/>
          <w:szCs w:val="24"/>
          <w:color w:val="auto"/>
        </w:rPr>
        <w:t>&gt;93</w:t>
      </w:r>
    </w:p>
    <w:p>
      <w:pPr>
        <w:spacing w:after="0" w:line="10"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24"/>
          <w:szCs w:val="24"/>
          <w:color w:val="auto"/>
        </w:rPr>
        <w:t>&gt;93</w:t>
      </w:r>
    </w:p>
    <w:p>
      <w:pPr>
        <w:spacing w:after="0" w:line="10"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24"/>
          <w:szCs w:val="24"/>
          <w:color w:val="auto"/>
        </w:rPr>
        <w:t>100</w:t>
      </w:r>
    </w:p>
    <w:p>
      <w:pPr>
        <w:spacing w:after="0" w:line="10"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24"/>
          <w:szCs w:val="24"/>
          <w:color w:val="auto"/>
        </w:rPr>
        <w:t>-</w:t>
      </w:r>
    </w:p>
    <w:p>
      <w:pPr>
        <w:spacing w:after="0" w:line="10" w:lineRule="exact"/>
        <w:rPr>
          <w:sz w:val="20"/>
          <w:szCs w:val="20"/>
          <w:color w:val="auto"/>
        </w:rPr>
      </w:pPr>
    </w:p>
    <w:p>
      <w:pPr>
        <w:jc w:val="center"/>
        <w:ind w:right="420"/>
        <w:spacing w:after="0"/>
        <w:rPr>
          <w:sz w:val="20"/>
          <w:szCs w:val="20"/>
          <w:color w:val="auto"/>
        </w:rPr>
      </w:pPr>
      <w:r>
        <w:rPr>
          <w:rFonts w:ascii="Times New Roman" w:cs="Times New Roman" w:eastAsia="Times New Roman" w:hAnsi="Times New Roman"/>
          <w:sz w:val="24"/>
          <w:szCs w:val="24"/>
          <w:color w:val="auto"/>
        </w:rPr>
        <w:t>78.52</w:t>
      </w:r>
    </w:p>
    <w:p>
      <w:pPr>
        <w:spacing w:after="0" w:line="10"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24"/>
          <w:szCs w:val="24"/>
          <w:color w:val="auto"/>
        </w:rPr>
        <w:t>-133.33</w:t>
      </w:r>
    </w:p>
    <w:p>
      <w:pPr>
        <w:spacing w:after="0" w:line="10"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24"/>
          <w:szCs w:val="24"/>
          <w:color w:val="auto"/>
        </w:rPr>
        <w:t>-10</w:t>
      </w:r>
    </w:p>
    <w:p>
      <w:pPr>
        <w:spacing w:after="0" w:line="10"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24"/>
          <w:szCs w:val="24"/>
          <w:color w:val="auto"/>
        </w:rPr>
        <w:t>98.51</w:t>
      </w:r>
    </w:p>
    <w:p>
      <w:pPr>
        <w:spacing w:after="0" w:line="10" w:lineRule="exact"/>
        <w:rPr>
          <w:sz w:val="20"/>
          <w:szCs w:val="20"/>
          <w:color w:val="auto"/>
        </w:rPr>
      </w:pPr>
    </w:p>
    <w:p>
      <w:pPr>
        <w:jc w:val="center"/>
        <w:ind w:right="400"/>
        <w:spacing w:after="0"/>
        <w:rPr>
          <w:sz w:val="20"/>
          <w:szCs w:val="20"/>
          <w:color w:val="auto"/>
        </w:rPr>
      </w:pPr>
      <w:r>
        <w:rPr>
          <w:rFonts w:ascii="Times New Roman" w:cs="Times New Roman" w:eastAsia="Times New Roman" w:hAnsi="Times New Roman"/>
          <w:sz w:val="24"/>
          <w:szCs w:val="24"/>
          <w:color w:val="auto"/>
        </w:rPr>
        <w:t>19.75</w:t>
      </w:r>
    </w:p>
    <w:p>
      <w:pPr>
        <w:spacing w:after="0" w:line="203" w:lineRule="exact"/>
        <w:rPr>
          <w:sz w:val="20"/>
          <w:szCs w:val="20"/>
          <w:color w:val="auto"/>
        </w:rPr>
      </w:pPr>
    </w:p>
    <w:p>
      <w:pPr>
        <w:sectPr>
          <w:pgSz w:w="12240" w:h="15840" w:orient="portrait"/>
          <w:cols w:equalWidth="0" w:num="3">
            <w:col w:w="5220" w:space="400"/>
            <w:col w:w="1540" w:space="560"/>
            <w:col w:w="1640"/>
          </w:cols>
          <w:pgMar w:left="1440" w:top="1440" w:right="1440" w:bottom="138" w:gutter="0" w:footer="0" w:header="0"/>
          <w:type w:val="continuous"/>
        </w:sectPr>
      </w:pPr>
    </w:p>
    <w:p>
      <w:pPr>
        <w:spacing w:after="0" w:line="329"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16</w:t>
            </w:r>
          </w:p>
        </w:tc>
      </w:tr>
    </w:tbl>
    <w:p>
      <w:pPr>
        <w:sectPr>
          <w:pgSz w:w="12240" w:h="15840" w:orient="portrait"/>
          <w:cols w:equalWidth="0" w:num="1">
            <w:col w:w="9360"/>
          </w:cols>
          <w:pgMar w:left="1440" w:top="1440" w:right="1440" w:bottom="138" w:gutter="0" w:footer="0" w:header="0"/>
          <w:type w:val="continuous"/>
        </w:sectPr>
      </w:pPr>
    </w:p>
    <w:bookmarkStart w:id="16" w:name="page17"/>
    <w:bookmarkEnd w:id="16"/>
    <w:p>
      <w:pPr>
        <w:spacing w:after="0" w:line="37"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 xml:space="preserve">The increment in calcium, chloride and sulfate levels were due to chemical addition during SAR adjustment. The field trial was conducted with throughput of 200 GPM. The treatment cost ranges from $0.05 to $0.20 per barrel of treated water depending on the influent composition, SAR, and availability of resources. The ion exchange treated water may then be discharged to the environment and the residue disposed off </w:t>
      </w:r>
      <w:r>
        <w:rPr>
          <w:rFonts w:ascii="Times New Roman" w:cs="Times New Roman" w:eastAsia="Times New Roman" w:hAnsi="Times New Roman"/>
          <w:sz w:val="24"/>
          <w:szCs w:val="24"/>
          <w:b w:val="1"/>
          <w:bCs w:val="1"/>
          <w:color w:val="auto"/>
        </w:rPr>
        <w:t>[11].</w:t>
      </w:r>
    </w:p>
    <w:p>
      <w:pPr>
        <w:spacing w:after="0" w:line="23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Sandia Ion Exchange/Sorption Process:</w:t>
      </w:r>
    </w:p>
    <w:p>
      <w:pPr>
        <w:spacing w:after="0" w:line="29" w:lineRule="exact"/>
        <w:rPr>
          <w:sz w:val="20"/>
          <w:szCs w:val="20"/>
          <w:color w:val="auto"/>
        </w:rPr>
      </w:pPr>
    </w:p>
    <w:p>
      <w:pPr>
        <w:jc w:val="both"/>
        <w:ind w:left="360" w:right="360"/>
        <w:spacing w:after="0" w:line="230" w:lineRule="auto"/>
        <w:rPr>
          <w:sz w:val="20"/>
          <w:szCs w:val="20"/>
          <w:color w:val="auto"/>
        </w:rPr>
      </w:pPr>
      <w:r>
        <w:rPr>
          <w:rFonts w:ascii="Times New Roman" w:cs="Times New Roman" w:eastAsia="Times New Roman" w:hAnsi="Times New Roman"/>
          <w:sz w:val="24"/>
          <w:szCs w:val="24"/>
          <w:color w:val="auto"/>
        </w:rPr>
        <w:t xml:space="preserve">Sandia National Laboratory (SNL) reported use of Hydrotalcite (HTC) as anion exchanger and Permutite as cation exchanger </w:t>
      </w:r>
      <w:r>
        <w:rPr>
          <w:rFonts w:ascii="Times New Roman" w:cs="Times New Roman" w:eastAsia="Times New Roman" w:hAnsi="Times New Roman"/>
          <w:sz w:val="24"/>
          <w:szCs w:val="24"/>
          <w:b w:val="1"/>
          <w:bCs w:val="1"/>
          <w:color w:val="auto"/>
        </w:rPr>
        <w:t>[12]</w:t>
      </w:r>
      <w:r>
        <w:rPr>
          <w:rFonts w:ascii="Times New Roman" w:cs="Times New Roman" w:eastAsia="Times New Roman" w:hAnsi="Times New Roman"/>
          <w:sz w:val="24"/>
          <w:szCs w:val="24"/>
          <w:color w:val="auto"/>
        </w:rPr>
        <w:t>. These ion exchangers are comprised of durable inorganic oxides which provide stability over a large range of pH. Based on the results of various experiments, SNL reported average ion exchange capacity of HTC and Permutite as 2.5 mEq/gram (measured with Na</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So</w:t>
      </w:r>
      <w:r>
        <w:rPr>
          <w:rFonts w:ascii="Times New Roman" w:cs="Times New Roman" w:eastAsia="Times New Roman" w:hAnsi="Times New Roman"/>
          <w:sz w:val="31"/>
          <w:szCs w:val="31"/>
          <w:color w:val="auto"/>
          <w:vertAlign w:val="subscript"/>
        </w:rPr>
        <w:t>4</w:t>
      </w:r>
      <w:r>
        <w:rPr>
          <w:rFonts w:ascii="Times New Roman" w:cs="Times New Roman" w:eastAsia="Times New Roman" w:hAnsi="Times New Roman"/>
          <w:sz w:val="24"/>
          <w:szCs w:val="24"/>
          <w:color w:val="auto"/>
        </w:rPr>
        <w:t>), and 1.7-2.7 mEq/gram (measured with NaOH) respectively.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173990</wp:posOffset>
                </wp:positionV>
                <wp:extent cx="551815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18150" cy="4763"/>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13.7pt" to="452.5pt,13.7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236855</wp:posOffset>
                </wp:positionH>
                <wp:positionV relativeFrom="paragraph">
                  <wp:posOffset>165735</wp:posOffset>
                </wp:positionV>
                <wp:extent cx="0" cy="3118485"/>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18485"/>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5pt,13.05pt" to="18.65pt,258.6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5739130</wp:posOffset>
                </wp:positionH>
                <wp:positionV relativeFrom="paragraph">
                  <wp:posOffset>165735</wp:posOffset>
                </wp:positionV>
                <wp:extent cx="0" cy="3118485"/>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18485"/>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9pt,13.05pt" to="451.9pt,258.6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3275965</wp:posOffset>
                </wp:positionV>
                <wp:extent cx="551815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18150" cy="4763"/>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57.95pt" to="452.5pt,257.95pt" o:allowincell="f" strokecolor="#000000" strokeweight="1.25pt"/>
            </w:pict>
          </mc:Fallback>
        </mc:AlternateContent>
      </w:r>
    </w:p>
    <w:p>
      <w:pPr>
        <w:sectPr>
          <w:pgSz w:w="12240" w:h="15840" w:orient="portrait"/>
          <w:cols w:equalWidth="0" w:num="1">
            <w:col w:w="9360"/>
          </w:cols>
          <w:pgMar w:left="1440" w:top="1440" w:right="1440" w:bottom="1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1640"/>
        <w:spacing w:after="0"/>
        <w:tabs>
          <w:tab w:leader="none" w:pos="3420" w:val="left"/>
        </w:tabs>
        <w:rPr>
          <w:sz w:val="20"/>
          <w:szCs w:val="20"/>
          <w:color w:val="auto"/>
        </w:rPr>
      </w:pPr>
      <w:r>
        <w:rPr>
          <w:rFonts w:ascii="Times New Roman" w:cs="Times New Roman" w:eastAsia="Times New Roman" w:hAnsi="Times New Roman"/>
          <w:sz w:val="20"/>
          <w:szCs w:val="20"/>
          <w:color w:val="auto"/>
        </w:rPr>
        <w:t>Lime in</w:t>
      </w:r>
      <w:r>
        <w:rPr>
          <w:sz w:val="20"/>
          <w:szCs w:val="20"/>
          <w:color w:val="auto"/>
        </w:rPr>
        <w:tab/>
      </w:r>
      <w:r>
        <w:rPr>
          <w:rFonts w:ascii="Times New Roman" w:cs="Times New Roman" w:eastAsia="Times New Roman" w:hAnsi="Times New Roman"/>
          <w:sz w:val="20"/>
          <w:szCs w:val="20"/>
          <w:color w:val="auto"/>
        </w:rPr>
        <w:t>HTC 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459105</wp:posOffset>
            </wp:positionH>
            <wp:positionV relativeFrom="paragraph">
              <wp:posOffset>-34290</wp:posOffset>
            </wp:positionV>
            <wp:extent cx="4481830" cy="18567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extLst>
                    </a:blip>
                    <a:srcRect/>
                    <a:stretch>
                      <a:fillRect/>
                    </a:stretch>
                  </pic:blipFill>
                  <pic:spPr bwMode="auto">
                    <a:xfrm>
                      <a:off x="0" y="0"/>
                      <a:ext cx="4481830" cy="1856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0"/>
          <w:szCs w:val="20"/>
          <w:color w:val="auto"/>
        </w:rPr>
        <w:t>Water in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UF</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Permutite in</w:t>
      </w:r>
    </w:p>
    <w:p>
      <w:pPr>
        <w:spacing w:after="0" w:line="310"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0"/>
          <w:szCs w:val="20"/>
          <w:color w:val="auto"/>
        </w:rPr>
        <w:t>Treated</w:t>
      </w:r>
    </w:p>
    <w:p>
      <w:pPr>
        <w:spacing w:after="0" w:line="27"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0"/>
          <w:szCs w:val="20"/>
          <w:color w:val="auto"/>
        </w:rPr>
        <w:t>water out</w:t>
      </w:r>
    </w:p>
    <w:p>
      <w:pPr>
        <w:spacing w:after="0" w:line="307" w:lineRule="exact"/>
        <w:rPr>
          <w:sz w:val="20"/>
          <w:szCs w:val="20"/>
          <w:color w:val="auto"/>
        </w:rPr>
      </w:pPr>
    </w:p>
    <w:p>
      <w:pPr>
        <w:sectPr>
          <w:pgSz w:w="12240" w:h="15840" w:orient="portrait"/>
          <w:cols w:equalWidth="0" w:num="3">
            <w:col w:w="4880" w:space="720"/>
            <w:col w:w="260" w:space="460"/>
            <w:col w:w="3040"/>
          </w:cols>
          <w:pgMar w:left="1440" w:top="1440" w:right="1440" w:bottom="13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5040"/>
        <w:spacing w:after="0"/>
        <w:tabs>
          <w:tab w:leader="none" w:pos="6820" w:val="left"/>
        </w:tabs>
        <w:rPr>
          <w:sz w:val="20"/>
          <w:szCs w:val="20"/>
          <w:color w:val="auto"/>
        </w:rPr>
      </w:pPr>
      <w:r>
        <w:rPr>
          <w:rFonts w:ascii="Times New Roman" w:cs="Times New Roman" w:eastAsia="Times New Roman" w:hAnsi="Times New Roman"/>
          <w:sz w:val="20"/>
          <w:szCs w:val="20"/>
          <w:color w:val="auto"/>
        </w:rPr>
        <w:t>HTC</w:t>
      </w:r>
      <w:r>
        <w:rPr>
          <w:sz w:val="20"/>
          <w:szCs w:val="20"/>
          <w:color w:val="auto"/>
        </w:rPr>
        <w:tab/>
      </w:r>
      <w:r>
        <w:rPr>
          <w:rFonts w:ascii="Times New Roman" w:cs="Times New Roman" w:eastAsia="Times New Roman" w:hAnsi="Times New Roman"/>
          <w:sz w:val="20"/>
          <w:szCs w:val="20"/>
          <w:color w:val="auto"/>
        </w:rPr>
        <w:t>Permutite</w:t>
      </w:r>
    </w:p>
    <w:p>
      <w:pPr>
        <w:spacing w:after="0" w:line="27" w:lineRule="exact"/>
        <w:rPr>
          <w:sz w:val="20"/>
          <w:szCs w:val="20"/>
          <w:color w:val="auto"/>
        </w:rPr>
      </w:pPr>
    </w:p>
    <w:p>
      <w:pPr>
        <w:ind w:left="4400"/>
        <w:spacing w:after="0"/>
        <w:tabs>
          <w:tab w:leader="none" w:pos="6360" w:val="left"/>
        </w:tabs>
        <w:rPr>
          <w:sz w:val="20"/>
          <w:szCs w:val="20"/>
          <w:color w:val="auto"/>
        </w:rPr>
      </w:pPr>
      <w:r>
        <w:rPr>
          <w:rFonts w:ascii="Times New Roman" w:cs="Times New Roman" w:eastAsia="Times New Roman" w:hAnsi="Times New Roman"/>
          <w:sz w:val="20"/>
          <w:szCs w:val="20"/>
          <w:color w:val="auto"/>
        </w:rPr>
        <w:t>regeneration/disposal</w:t>
        <w:tab/>
        <w:t>regeneration/disposal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right="100"/>
        <w:spacing w:after="0"/>
        <w:rPr>
          <w:sz w:val="20"/>
          <w:szCs w:val="20"/>
          <w:color w:val="auto"/>
        </w:rPr>
      </w:pPr>
      <w:r>
        <w:rPr>
          <w:rFonts w:ascii="Times New Roman" w:cs="Times New Roman" w:eastAsia="Times New Roman" w:hAnsi="Times New Roman"/>
          <w:sz w:val="20"/>
          <w:szCs w:val="20"/>
          <w:b w:val="1"/>
          <w:bCs w:val="1"/>
          <w:color w:val="auto"/>
        </w:rPr>
        <w:t>Figure 9</w:t>
      </w:r>
      <w:r>
        <w:rPr>
          <w:rFonts w:ascii="Times New Roman" w:cs="Times New Roman" w:eastAsia="Times New Roman" w:hAnsi="Times New Roman"/>
          <w:sz w:val="20"/>
          <w:szCs w:val="20"/>
          <w:color w:val="auto"/>
        </w:rPr>
        <w:t xml:space="preserve"> – Ion Exchange/Sorption desalination process (Source: SNL)</w:t>
      </w:r>
    </w:p>
    <w:p>
      <w:pPr>
        <w:spacing w:after="0" w:line="277" w:lineRule="exact"/>
        <w:rPr>
          <w:sz w:val="20"/>
          <w:szCs w:val="20"/>
          <w:color w:val="auto"/>
        </w:rPr>
      </w:pPr>
    </w:p>
    <w:p>
      <w:pPr>
        <w:jc w:val="both"/>
        <w:ind w:left="360" w:right="360"/>
        <w:spacing w:after="0" w:line="255" w:lineRule="auto"/>
        <w:rPr>
          <w:sz w:val="20"/>
          <w:szCs w:val="20"/>
          <w:color w:val="auto"/>
        </w:rPr>
      </w:pPr>
      <w:r>
        <w:rPr>
          <w:rFonts w:ascii="Times New Roman" w:cs="Times New Roman" w:eastAsia="Times New Roman" w:hAnsi="Times New Roman"/>
          <w:sz w:val="24"/>
          <w:szCs w:val="24"/>
          <w:color w:val="auto"/>
        </w:rPr>
        <w:t>Anions in the inlet water are replaced by hydroxide ions (HTC anion exchange) and cations are replaced by hydrogen ions (Permutite cation exchange). Lime softening pre-treatment is optional stage.</w:t>
      </w:r>
    </w:p>
    <w:p>
      <w:pPr>
        <w:spacing w:after="0" w:line="225" w:lineRule="exact"/>
        <w:rPr>
          <w:sz w:val="20"/>
          <w:szCs w:val="20"/>
          <w:color w:val="auto"/>
        </w:rPr>
      </w:pPr>
    </w:p>
    <w:p>
      <w:pPr>
        <w:jc w:val="both"/>
        <w:ind w:left="360" w:right="360"/>
        <w:spacing w:after="0" w:line="245" w:lineRule="auto"/>
        <w:rPr>
          <w:sz w:val="20"/>
          <w:szCs w:val="20"/>
          <w:color w:val="auto"/>
        </w:rPr>
      </w:pPr>
      <w:r>
        <w:rPr>
          <w:rFonts w:ascii="Times New Roman" w:cs="Times New Roman" w:eastAsia="Times New Roman" w:hAnsi="Times New Roman"/>
          <w:sz w:val="24"/>
          <w:szCs w:val="24"/>
          <w:color w:val="auto"/>
        </w:rPr>
        <w:t>Ion exchangers are regenerated after they are exhausted. In the regeneration process ion exchangers regain their ion exchange capacity. It may not be possible to regain 100% ion exchange capacity during regeneration process. SNL attempted to determine effects of regeneration on the ion exchange capacity of above mentioned ion exchangers and concluded that Permutite can regain ion exchange capacity without significant loss. Regeneration of HTC at low temperatures was not promising, and at high temperatures regeneration became costly.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17</w:t>
            </w:r>
          </w:p>
        </w:tc>
      </w:tr>
    </w:tbl>
    <w:p>
      <w:pPr>
        <w:sectPr>
          <w:pgSz w:w="12240" w:h="15840" w:orient="portrait"/>
          <w:cols w:equalWidth="0" w:num="1">
            <w:col w:w="9360"/>
          </w:cols>
          <w:pgMar w:left="1440" w:top="1440" w:right="1440" w:bottom="138" w:gutter="0" w:footer="0" w:header="0"/>
          <w:type w:val="continuous"/>
        </w:sectPr>
      </w:pPr>
    </w:p>
    <w:bookmarkStart w:id="17" w:name="page18"/>
    <w:bookmarkEnd w:id="17"/>
    <w:p>
      <w:pPr>
        <w:ind w:left="360"/>
        <w:spacing w:after="0"/>
        <w:rPr>
          <w:sz w:val="20"/>
          <w:szCs w:val="20"/>
          <w:color w:val="auto"/>
        </w:rPr>
      </w:pPr>
      <w:r>
        <w:rPr>
          <w:rFonts w:ascii="Arial" w:cs="Arial" w:eastAsia="Arial" w:hAnsi="Arial"/>
          <w:sz w:val="28"/>
          <w:szCs w:val="28"/>
          <w:b w:val="1"/>
          <w:bCs w:val="1"/>
          <w:i w:val="1"/>
          <w:iCs w:val="1"/>
          <w:color w:val="auto"/>
        </w:rPr>
        <w:t>Electrodialysis (ED) and Electrodialysis Reversal (EDR)</w:t>
      </w:r>
    </w:p>
    <w:p>
      <w:pPr>
        <w:spacing w:after="0" w:line="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Electrodialysis (ED)</w:t>
      </w:r>
    </w:p>
    <w:p>
      <w:pPr>
        <w:spacing w:after="0" w:line="23" w:lineRule="exact"/>
        <w:rPr>
          <w:sz w:val="20"/>
          <w:szCs w:val="20"/>
          <w:color w:val="auto"/>
        </w:rPr>
      </w:pPr>
    </w:p>
    <w:p>
      <w:pPr>
        <w:jc w:val="both"/>
        <w:ind w:left="360" w:right="360"/>
        <w:spacing w:after="0" w:line="248" w:lineRule="auto"/>
        <w:rPr>
          <w:sz w:val="20"/>
          <w:szCs w:val="20"/>
          <w:color w:val="auto"/>
        </w:rPr>
      </w:pPr>
      <w:r>
        <w:rPr>
          <w:rFonts w:ascii="Times New Roman" w:cs="Times New Roman" w:eastAsia="Times New Roman" w:hAnsi="Times New Roman"/>
          <w:sz w:val="24"/>
          <w:szCs w:val="24"/>
          <w:color w:val="auto"/>
        </w:rPr>
        <w:t>Most salts dissolved in water are ionic, being positively (cationic) or negatively (anionic) charged. These ions are attracted to electrodes with an opposite electric charge.</w:t>
      </w:r>
    </w:p>
    <w:p>
      <w:pPr>
        <w:spacing w:after="0" w:line="232" w:lineRule="exact"/>
        <w:rPr>
          <w:sz w:val="20"/>
          <w:szCs w:val="20"/>
          <w:color w:val="auto"/>
        </w:rPr>
      </w:pPr>
    </w:p>
    <w:p>
      <w:pPr>
        <w:jc w:val="both"/>
        <w:ind w:left="360" w:right="360"/>
        <w:spacing w:after="0" w:line="250" w:lineRule="auto"/>
        <w:rPr>
          <w:sz w:val="20"/>
          <w:szCs w:val="20"/>
          <w:color w:val="auto"/>
        </w:rPr>
      </w:pPr>
      <w:r>
        <w:rPr>
          <w:rFonts w:ascii="Times New Roman" w:cs="Times New Roman" w:eastAsia="Times New Roman" w:hAnsi="Times New Roman"/>
          <w:sz w:val="24"/>
          <w:szCs w:val="24"/>
          <w:color w:val="auto"/>
        </w:rPr>
        <w:t>In ED, membranes that allow either cations or anions (but not both) to pass are placed between a pair of electrodes. These membranes are arranged alternately. A spacer sheet that permits feed water to flow along the face of the membrane is placed between each pair of membranes.</w:t>
      </w:r>
    </w:p>
    <w:p>
      <w:pPr>
        <w:spacing w:after="0" w:line="230" w:lineRule="exact"/>
        <w:rPr>
          <w:sz w:val="20"/>
          <w:szCs w:val="20"/>
          <w:color w:val="auto"/>
        </w:rPr>
      </w:pPr>
    </w:p>
    <w:p>
      <w:pPr>
        <w:jc w:val="both"/>
        <w:ind w:left="360" w:right="360"/>
        <w:spacing w:after="0" w:line="228" w:lineRule="auto"/>
        <w:rPr>
          <w:sz w:val="20"/>
          <w:szCs w:val="20"/>
          <w:color w:val="auto"/>
        </w:rPr>
      </w:pPr>
      <w:r>
        <w:rPr>
          <w:rFonts w:ascii="Times New Roman" w:cs="Times New Roman" w:eastAsia="Times New Roman" w:hAnsi="Times New Roman"/>
          <w:sz w:val="24"/>
          <w:szCs w:val="24"/>
          <w:color w:val="auto"/>
        </w:rPr>
        <w:t>Figure 10 shows an ED assembly with feed spacer and ion exchange membrane placed between oppositely charged electrodes. Positively charged ions (Na</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etc) migrate to cathode and negatively charged ions (Cl</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etc) migrate to anode.</w:t>
      </w:r>
    </w:p>
    <w:p>
      <w:pPr>
        <w:spacing w:after="0" w:line="247" w:lineRule="exact"/>
        <w:rPr>
          <w:sz w:val="20"/>
          <w:szCs w:val="20"/>
          <w:color w:val="auto"/>
        </w:rPr>
      </w:pPr>
    </w:p>
    <w:tbl>
      <w:tblPr>
        <w:tblLayout w:type="fixed"/>
        <w:tblInd w:w="350" w:type="dxa"/>
        <w:tblCellMar>
          <w:top w:w="0" w:type="dxa"/>
          <w:left w:w="0" w:type="dxa"/>
          <w:bottom w:w="0" w:type="dxa"/>
          <w:right w:w="0" w:type="dxa"/>
        </w:tblCellMar>
      </w:tblPr>
      <w:tr>
        <w:trPr>
          <w:trHeight w:val="1440"/>
        </w:trPr>
        <w:tc>
          <w:tcPr>
            <w:tcW w:w="4160" w:type="dxa"/>
            <w:vAlign w:val="bottom"/>
            <w:tcBorders>
              <w:top w:val="single" w:sz="8" w:color="auto"/>
              <w:left w:val="single" w:sz="8" w:color="auto"/>
            </w:tcBorders>
          </w:tcPr>
          <w:p>
            <w:pPr>
              <w:jc w:val="center"/>
              <w:ind w:right="2360"/>
              <w:spacing w:after="0"/>
              <w:rPr>
                <w:sz w:val="20"/>
                <w:szCs w:val="20"/>
                <w:color w:val="auto"/>
              </w:rPr>
            </w:pPr>
            <w:r>
              <w:rPr>
                <w:rFonts w:ascii="Times New Roman" w:cs="Times New Roman" w:eastAsia="Times New Roman" w:hAnsi="Times New Roman"/>
                <w:sz w:val="24"/>
                <w:szCs w:val="24"/>
                <w:color w:val="auto"/>
                <w:w w:val="99"/>
              </w:rPr>
              <w:t>Cathode</w:t>
            </w:r>
          </w:p>
        </w:tc>
        <w:tc>
          <w:tcPr>
            <w:tcW w:w="4000" w:type="dxa"/>
            <w:vAlign w:val="bottom"/>
            <w:tcBorders>
              <w:top w:val="single" w:sz="8" w:color="auto"/>
              <w:right w:val="single" w:sz="8" w:color="auto"/>
            </w:tcBorders>
          </w:tcPr>
          <w:p>
            <w:pPr>
              <w:jc w:val="center"/>
              <w:ind w:left="2540"/>
              <w:spacing w:after="0"/>
              <w:rPr>
                <w:sz w:val="20"/>
                <w:szCs w:val="20"/>
                <w:color w:val="auto"/>
              </w:rPr>
            </w:pPr>
            <w:r>
              <w:rPr>
                <w:rFonts w:ascii="Times New Roman" w:cs="Times New Roman" w:eastAsia="Times New Roman" w:hAnsi="Times New Roman"/>
                <w:sz w:val="24"/>
                <w:szCs w:val="24"/>
                <w:color w:val="auto"/>
                <w:w w:val="99"/>
              </w:rPr>
              <w:t>Anode</w:t>
            </w:r>
          </w:p>
        </w:tc>
      </w:tr>
      <w:tr>
        <w:trPr>
          <w:trHeight w:val="312"/>
        </w:trPr>
        <w:tc>
          <w:tcPr>
            <w:tcW w:w="4160" w:type="dxa"/>
            <w:vAlign w:val="bottom"/>
            <w:tcBorders>
              <w:left w:val="single" w:sz="8" w:color="auto"/>
            </w:tcBorders>
          </w:tcPr>
          <w:p>
            <w:pPr>
              <w:jc w:val="right"/>
              <w:ind w:right="3020"/>
              <w:spacing w:after="0"/>
              <w:rPr>
                <w:sz w:val="20"/>
                <w:szCs w:val="20"/>
                <w:color w:val="auto"/>
              </w:rPr>
            </w:pPr>
            <w:r>
              <w:rPr>
                <w:rFonts w:ascii="Times New Roman" w:cs="Times New Roman" w:eastAsia="Times New Roman" w:hAnsi="Times New Roman"/>
                <w:sz w:val="24"/>
                <w:szCs w:val="24"/>
                <w:color w:val="auto"/>
              </w:rPr>
              <w:t>( - )</w:t>
            </w:r>
          </w:p>
        </w:tc>
        <w:tc>
          <w:tcPr>
            <w:tcW w:w="4000" w:type="dxa"/>
            <w:vAlign w:val="bottom"/>
            <w:tcBorders>
              <w:right w:val="single" w:sz="8" w:color="auto"/>
            </w:tcBorders>
          </w:tcPr>
          <w:p>
            <w:pPr>
              <w:jc w:val="right"/>
              <w:ind w:right="320"/>
              <w:spacing w:after="0"/>
              <w:rPr>
                <w:sz w:val="20"/>
                <w:szCs w:val="20"/>
                <w:color w:val="auto"/>
              </w:rPr>
            </w:pPr>
            <w:r>
              <w:rPr>
                <w:rFonts w:ascii="Times New Roman" w:cs="Times New Roman" w:eastAsia="Times New Roman" w:hAnsi="Times New Roman"/>
                <w:sz w:val="24"/>
                <w:szCs w:val="24"/>
                <w:color w:val="auto"/>
              </w:rPr>
              <w:t>( + )</w:t>
            </w:r>
          </w:p>
        </w:tc>
      </w:tr>
      <w:tr>
        <w:trPr>
          <w:trHeight w:val="4372"/>
        </w:trPr>
        <w:tc>
          <w:tcPr>
            <w:tcW w:w="4160" w:type="dxa"/>
            <w:vAlign w:val="bottom"/>
            <w:tcBorders>
              <w:left w:val="single" w:sz="8" w:color="auto"/>
              <w:bottom w:val="single" w:sz="8" w:color="auto"/>
            </w:tcBorders>
          </w:tcPr>
          <w:p>
            <w:pPr>
              <w:spacing w:after="0"/>
              <w:rPr>
                <w:sz w:val="24"/>
                <w:szCs w:val="24"/>
                <w:color w:val="auto"/>
              </w:rPr>
            </w:pPr>
          </w:p>
        </w:tc>
        <w:tc>
          <w:tcPr>
            <w:tcW w:w="400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723900</wp:posOffset>
            </wp:positionH>
            <wp:positionV relativeFrom="paragraph">
              <wp:posOffset>-3780155</wp:posOffset>
            </wp:positionV>
            <wp:extent cx="3962400" cy="36582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extLst>
                    </a:blip>
                    <a:srcRect/>
                    <a:stretch>
                      <a:fillRect/>
                    </a:stretch>
                  </pic:blipFill>
                  <pic:spPr bwMode="auto">
                    <a:xfrm>
                      <a:off x="0" y="0"/>
                      <a:ext cx="3962400" cy="3658235"/>
                    </a:xfrm>
                    <a:prstGeom prst="rect">
                      <a:avLst/>
                    </a:prstGeom>
                    <a:noFill/>
                  </pic:spPr>
                </pic:pic>
              </a:graphicData>
            </a:graphic>
          </wp:anchor>
        </w:drawing>
      </w:r>
    </w:p>
    <w:p>
      <w:pPr>
        <w:spacing w:after="0" w:line="16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b w:val="1"/>
          <w:bCs w:val="1"/>
          <w:color w:val="auto"/>
        </w:rPr>
        <w:t>Figure 10</w:t>
      </w:r>
      <w:r>
        <w:rPr>
          <w:rFonts w:ascii="Times New Roman" w:cs="Times New Roman" w:eastAsia="Times New Roman" w:hAnsi="Times New Roman"/>
          <w:sz w:val="20"/>
          <w:szCs w:val="20"/>
          <w:color w:val="auto"/>
        </w:rPr>
        <w:t xml:space="preserve"> – An ED unit in operation (Source: Electrosynthesis Company Inc)</w:t>
      </w:r>
    </w:p>
    <w:p>
      <w:pPr>
        <w:spacing w:after="0" w:line="278"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During migration the charged ions are rejected by similarly charged ion exchange membranes. As a result, water within the alternate compartment gets concentrated leaving desalted water within the next compartment of the ED unit. The concentrate and desalted water are continuously removed from the unit. The basic electrodialysis unit consists of several hundred cell pairs bound together with electrodes on the outside and is referred to as a membrane stack.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18</w:t>
            </w:r>
          </w:p>
        </w:tc>
      </w:tr>
    </w:tbl>
    <w:p>
      <w:pPr>
        <w:sectPr>
          <w:pgSz w:w="12240" w:h="15840" w:orient="portrait"/>
          <w:cols w:equalWidth="0" w:num="1">
            <w:col w:w="9360"/>
          </w:cols>
          <w:pgMar w:left="1440" w:top="1249" w:right="1440" w:bottom="138" w:gutter="0" w:footer="0" w:header="0"/>
        </w:sectPr>
      </w:pPr>
    </w:p>
    <w:bookmarkStart w:id="18" w:name="page19"/>
    <w:bookmarkEnd w:id="18"/>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Feed water passes simultaneously in parallel paths through all of the cells to provide a continuous flow of desalted water and brine to emerge from the stack. The feed water is circulated through the stack with a low-pressure pump with enough power to overcome the resistance of the water as it passes through the narrow passages. The raw feed water must be pre-treated to remove materials that could harm the membranes or clog the narrow channels in the cells from entering the membrane stack. A rectifier is generally used to transform alternating current (AC) to the direct current (DC) supplied to the electrodes on the outside of the membrane stacks.</w:t>
      </w:r>
    </w:p>
    <w:p>
      <w:pPr>
        <w:spacing w:after="0" w:line="240" w:lineRule="exact"/>
        <w:rPr>
          <w:sz w:val="20"/>
          <w:szCs w:val="20"/>
          <w:color w:val="auto"/>
        </w:rPr>
      </w:pPr>
    </w:p>
    <w:p>
      <w:pPr>
        <w:jc w:val="both"/>
        <w:ind w:left="360" w:right="360"/>
        <w:spacing w:after="0" w:line="255" w:lineRule="auto"/>
        <w:rPr>
          <w:sz w:val="20"/>
          <w:szCs w:val="20"/>
          <w:color w:val="auto"/>
        </w:rPr>
      </w:pPr>
      <w:r>
        <w:rPr>
          <w:rFonts w:ascii="Times New Roman" w:cs="Times New Roman" w:eastAsia="Times New Roman" w:hAnsi="Times New Roman"/>
          <w:sz w:val="24"/>
          <w:szCs w:val="24"/>
          <w:color w:val="auto"/>
        </w:rPr>
        <w:t>Post-treatment consists of stabilizing the water and preparing it for distribution. This post-treatment might consist of removing gases such as hydrogen sulfide and adjusting the pH.</w:t>
      </w:r>
    </w:p>
    <w:p>
      <w:pPr>
        <w:spacing w:after="0" w:line="2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Electrodialysis Reversal Process (EDR)</w:t>
      </w:r>
    </w:p>
    <w:p>
      <w:pPr>
        <w:spacing w:after="0" w:line="29" w:lineRule="exact"/>
        <w:rPr>
          <w:sz w:val="20"/>
          <w:szCs w:val="20"/>
          <w:color w:val="auto"/>
        </w:rPr>
      </w:pPr>
    </w:p>
    <w:p>
      <w:pPr>
        <w:jc w:val="both"/>
        <w:ind w:left="360" w:right="360"/>
        <w:spacing w:after="0" w:line="241" w:lineRule="auto"/>
        <w:rPr>
          <w:sz w:val="20"/>
          <w:szCs w:val="20"/>
          <w:color w:val="auto"/>
        </w:rPr>
      </w:pPr>
      <w:r>
        <w:rPr>
          <w:rFonts w:ascii="Times New Roman" w:cs="Times New Roman" w:eastAsia="Times New Roman" w:hAnsi="Times New Roman"/>
          <w:sz w:val="24"/>
          <w:szCs w:val="24"/>
          <w:color w:val="auto"/>
        </w:rPr>
        <w:t>An EDR unit operates on the same general principle as a standard electrodialysis plant except that both the product and the brine channels are identical in construction. At intervals of several times an hour, the polarity of the electrodes is reversed, and the flows are simultaneously switched so that the brine channel becomes the product water channel, and the product water channel becomes the brine channel.</w:t>
      </w:r>
    </w:p>
    <w:p>
      <w:pPr>
        <w:spacing w:after="0" w:line="243"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The result is that the ions are attracted in the opposite direction across the membrane stack. Immediately following the reversal of polarity and flow, enough of the product water is dumped until the stack and lines are flushed out and the desired water quality is restored. This flush takes about 1 or 2 minutes, and then the unit can resume producing water. The reversal process is useful in breaking up and flushing out scales, slimes and other deposits in the cells before they can build up and create a problem. Flushing allows the unit to operate with fewer pretreatment chemicals minimizes membrane fouling. The charges of the electrodes are reversed by a motorized valve.</w:t>
      </w:r>
    </w:p>
    <w:p>
      <w:pPr>
        <w:spacing w:after="0" w:line="2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Applications</w:t>
      </w:r>
    </w:p>
    <w:p>
      <w:pPr>
        <w:spacing w:after="0" w:line="29"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Electrodialysis is conducted at low pressure drops across the process (usually less than 25 psi). The pressure drop across the typical Reverse Osmosis (RO) membrane ranges from 400 – 1400 psi which indicates higher energy consumption.</w:t>
      </w:r>
    </w:p>
    <w:p>
      <w:pPr>
        <w:spacing w:after="0" w:line="23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Wind River Basin, Lysite, WY:</w:t>
      </w:r>
    </w:p>
    <w:p>
      <w:pPr>
        <w:spacing w:after="0" w:line="29" w:lineRule="exact"/>
        <w:rPr>
          <w:sz w:val="20"/>
          <w:szCs w:val="20"/>
          <w:color w:val="auto"/>
        </w:rPr>
      </w:pPr>
    </w:p>
    <w:p>
      <w:pPr>
        <w:jc w:val="both"/>
        <w:ind w:left="360" w:right="360"/>
        <w:spacing w:after="0" w:line="228" w:lineRule="auto"/>
        <w:rPr>
          <w:sz w:val="20"/>
          <w:szCs w:val="20"/>
          <w:color w:val="auto"/>
        </w:rPr>
      </w:pPr>
      <w:r>
        <w:rPr>
          <w:rFonts w:ascii="Times New Roman" w:cs="Times New Roman" w:eastAsia="Times New Roman" w:hAnsi="Times New Roman"/>
          <w:sz w:val="24"/>
          <w:szCs w:val="24"/>
          <w:color w:val="auto"/>
        </w:rPr>
        <w:t xml:space="preserve">The produced water from a conventional well in Wind River Basin of Wyoming </w:t>
      </w:r>
      <w:r>
        <w:rPr>
          <w:rFonts w:ascii="Times New Roman" w:cs="Times New Roman" w:eastAsia="Times New Roman" w:hAnsi="Times New Roman"/>
          <w:sz w:val="24"/>
          <w:szCs w:val="24"/>
          <w:b w:val="1"/>
          <w:bCs w:val="1"/>
          <w:color w:val="auto"/>
        </w:rPr>
        <w:t>[13]</w:t>
      </w:r>
      <w:r>
        <w:rPr>
          <w:rFonts w:ascii="Times New Roman" w:cs="Times New Roman" w:eastAsia="Times New Roman" w:hAnsi="Times New Roman"/>
          <w:sz w:val="24"/>
          <w:szCs w:val="24"/>
          <w:color w:val="auto"/>
        </w:rPr>
        <w:t xml:space="preserve"> contains H</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S, oil, acid, BTEX, dissolved solids etc. About 93% of total TDS (8,300 to 10,000 ppm) is accounted for as sodium, chloride, calcium and bicarbonates. Oil and grease content was about 65 ppm and BOD value was more than 330 ppm (contributed by acetates and volatile acids). The treatment trailer consists of the following units:</w:t>
      </w:r>
    </w:p>
    <w:p>
      <w:pPr>
        <w:spacing w:after="0" w:line="86" w:lineRule="exact"/>
        <w:rPr>
          <w:sz w:val="20"/>
          <w:szCs w:val="20"/>
          <w:color w:val="auto"/>
        </w:rPr>
      </w:pPr>
    </w:p>
    <w:p>
      <w:pPr>
        <w:ind w:left="720" w:hanging="360"/>
        <w:spacing w:after="0"/>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De-oiling via induced gas floatation unit.</w:t>
      </w:r>
    </w:p>
    <w:p>
      <w:pPr>
        <w:spacing w:after="0" w:line="120" w:lineRule="exact"/>
        <w:rPr>
          <w:rFonts w:ascii="Times New Roman" w:cs="Times New Roman" w:eastAsia="Times New Roman" w:hAnsi="Times New Roman"/>
          <w:sz w:val="24"/>
          <w:szCs w:val="24"/>
          <w:color w:val="auto"/>
        </w:rPr>
      </w:pPr>
    </w:p>
    <w:p>
      <w:pPr>
        <w:jc w:val="both"/>
        <w:ind w:left="720" w:right="360" w:hanging="360"/>
        <w:spacing w:after="0" w:line="255" w:lineRule="auto"/>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Dissolved organics removal via two fluidized bed reactors. First was the anaerobic and nitrate consuming reactor for reducing large amount of organics. The second was the aerobic reactor ensuring oxidation of dissolved organics.</w:t>
      </w:r>
    </w:p>
    <w:p>
      <w:pPr>
        <w:spacing w:after="0" w:line="68"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Desalting/Demineralization using an ED unit.</w:t>
      </w: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w:t>
            </w:r>
          </w:p>
        </w:tc>
      </w:tr>
    </w:tbl>
    <w:p>
      <w:pPr>
        <w:sectPr>
          <w:pgSz w:w="12240" w:h="15840" w:orient="portrait"/>
          <w:cols w:equalWidth="0" w:num="1">
            <w:col w:w="9360"/>
          </w:cols>
          <w:pgMar w:left="1440" w:top="1247" w:right="1440" w:bottom="138" w:gutter="0" w:footer="0" w:header="0"/>
        </w:sectPr>
      </w:pPr>
    </w:p>
    <w:bookmarkStart w:id="19" w:name="page20"/>
    <w:bookmarkEnd w:id="19"/>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ED provided economical demineralization in this case. The feed water had approximately 9,000 ppm TDS. As usual, the cost of the ED unit operation increases as the required TDS removal increases. Table 5 shows the overall removal of contaminants using different treatment technologies. The ED removed approximately 89% of TDS from the produced water.</w:t>
      </w:r>
    </w:p>
    <w:p>
      <w:pPr>
        <w:spacing w:after="0" w:line="78"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2"/>
          <w:szCs w:val="22"/>
          <w:b w:val="1"/>
          <w:bCs w:val="1"/>
          <w:color w:val="auto"/>
        </w:rPr>
        <w:t>Table 5</w:t>
      </w:r>
      <w:r>
        <w:rPr>
          <w:rFonts w:ascii="Times New Roman" w:cs="Times New Roman" w:eastAsia="Times New Roman" w:hAnsi="Times New Roman"/>
          <w:sz w:val="22"/>
          <w:szCs w:val="22"/>
          <w:color w:val="auto"/>
        </w:rPr>
        <w:t xml:space="preserve"> – Produced water treatment performance at Wind River Basin, WY</w:t>
      </w:r>
    </w:p>
    <w:p>
      <w:pPr>
        <w:spacing w:after="0" w:line="21" w:lineRule="exact"/>
        <w:rPr>
          <w:sz w:val="20"/>
          <w:szCs w:val="20"/>
          <w:color w:val="auto"/>
        </w:rPr>
      </w:pPr>
    </w:p>
    <w:tbl>
      <w:tblPr>
        <w:tblLayout w:type="fixed"/>
        <w:tblInd w:w="410" w:type="dxa"/>
        <w:tblCellMar>
          <w:top w:w="0" w:type="dxa"/>
          <w:left w:w="0" w:type="dxa"/>
          <w:bottom w:w="0" w:type="dxa"/>
          <w:right w:w="0" w:type="dxa"/>
        </w:tblCellMar>
      </w:tblPr>
      <w:tr>
        <w:trPr>
          <w:trHeight w:val="366"/>
        </w:trPr>
        <w:tc>
          <w:tcPr>
            <w:tcW w:w="2220" w:type="dxa"/>
            <w:vAlign w:val="bottom"/>
            <w:tcBorders>
              <w:top w:val="single" w:sz="8" w:color="auto"/>
              <w:left w:val="single" w:sz="8" w:color="auto"/>
              <w:right w:val="single" w:sz="8" w:color="auto"/>
            </w:tcBorders>
          </w:tcPr>
          <w:p>
            <w:pPr>
              <w:ind w:left="560"/>
              <w:spacing w:after="0"/>
              <w:rPr>
                <w:sz w:val="20"/>
                <w:szCs w:val="20"/>
                <w:color w:val="auto"/>
              </w:rPr>
            </w:pPr>
            <w:r>
              <w:rPr>
                <w:rFonts w:ascii="Times New Roman" w:cs="Times New Roman" w:eastAsia="Times New Roman" w:hAnsi="Times New Roman"/>
                <w:sz w:val="24"/>
                <w:szCs w:val="24"/>
                <w:b w:val="1"/>
                <w:bCs w:val="1"/>
                <w:color w:val="auto"/>
              </w:rPr>
              <w:t>Parameter</w:t>
            </w:r>
          </w:p>
        </w:tc>
        <w:tc>
          <w:tcPr>
            <w:tcW w:w="2220" w:type="dxa"/>
            <w:vAlign w:val="bottom"/>
            <w:tcBorders>
              <w:top w:val="single" w:sz="8" w:color="auto"/>
              <w:right w:val="single" w:sz="8" w:color="auto"/>
            </w:tcBorders>
          </w:tcPr>
          <w:p>
            <w:pPr>
              <w:ind w:left="400"/>
              <w:spacing w:after="0"/>
              <w:rPr>
                <w:sz w:val="20"/>
                <w:szCs w:val="20"/>
                <w:color w:val="auto"/>
              </w:rPr>
            </w:pPr>
            <w:r>
              <w:rPr>
                <w:rFonts w:ascii="Times New Roman" w:cs="Times New Roman" w:eastAsia="Times New Roman" w:hAnsi="Times New Roman"/>
                <w:sz w:val="24"/>
                <w:szCs w:val="24"/>
                <w:b w:val="1"/>
                <w:bCs w:val="1"/>
                <w:color w:val="auto"/>
              </w:rPr>
              <w:t>Influent, ppm</w:t>
            </w:r>
          </w:p>
        </w:tc>
        <w:tc>
          <w:tcPr>
            <w:tcW w:w="1800" w:type="dxa"/>
            <w:vAlign w:val="bottom"/>
            <w:tcBorders>
              <w:top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b w:val="1"/>
                <w:bCs w:val="1"/>
                <w:color w:val="auto"/>
              </w:rPr>
              <w:t>Effluent, ppm</w:t>
            </w:r>
          </w:p>
        </w:tc>
        <w:tc>
          <w:tcPr>
            <w:tcW w:w="23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Overall Removal, %</w:t>
            </w:r>
          </w:p>
        </w:tc>
      </w:tr>
      <w:tr>
        <w:trPr>
          <w:trHeight w:val="64"/>
        </w:trPr>
        <w:tc>
          <w:tcPr>
            <w:tcW w:w="2220" w:type="dxa"/>
            <w:vAlign w:val="bottom"/>
            <w:tcBorders>
              <w:left w:val="single" w:sz="8" w:color="auto"/>
              <w:bottom w:val="single" w:sz="8" w:color="auto"/>
              <w:right w:val="single" w:sz="8" w:color="auto"/>
            </w:tcBorders>
          </w:tcPr>
          <w:p>
            <w:pPr>
              <w:spacing w:after="0"/>
              <w:rPr>
                <w:sz w:val="5"/>
                <w:szCs w:val="5"/>
                <w:color w:val="auto"/>
              </w:rPr>
            </w:pPr>
          </w:p>
        </w:tc>
        <w:tc>
          <w:tcPr>
            <w:tcW w:w="2220" w:type="dxa"/>
            <w:vAlign w:val="bottom"/>
            <w:tcBorders>
              <w:bottom w:val="single" w:sz="8" w:color="auto"/>
              <w:right w:val="single" w:sz="8" w:color="auto"/>
            </w:tcBorders>
          </w:tcPr>
          <w:p>
            <w:pPr>
              <w:spacing w:after="0"/>
              <w:rPr>
                <w:sz w:val="5"/>
                <w:szCs w:val="5"/>
                <w:color w:val="auto"/>
              </w:rPr>
            </w:pPr>
          </w:p>
        </w:tc>
        <w:tc>
          <w:tcPr>
            <w:tcW w:w="1800" w:type="dxa"/>
            <w:vAlign w:val="bottom"/>
            <w:tcBorders>
              <w:bottom w:val="single" w:sz="8" w:color="auto"/>
              <w:right w:val="single" w:sz="8" w:color="auto"/>
            </w:tcBorders>
          </w:tcPr>
          <w:p>
            <w:pPr>
              <w:spacing w:after="0"/>
              <w:rPr>
                <w:sz w:val="5"/>
                <w:szCs w:val="5"/>
                <w:color w:val="auto"/>
              </w:rPr>
            </w:pPr>
          </w:p>
        </w:tc>
        <w:tc>
          <w:tcPr>
            <w:tcW w:w="2360" w:type="dxa"/>
            <w:vAlign w:val="bottom"/>
            <w:tcBorders>
              <w:bottom w:val="single" w:sz="8" w:color="auto"/>
              <w:right w:val="single" w:sz="8" w:color="auto"/>
            </w:tcBorders>
          </w:tcPr>
          <w:p>
            <w:pPr>
              <w:spacing w:after="0"/>
              <w:rPr>
                <w:sz w:val="5"/>
                <w:szCs w:val="5"/>
                <w:color w:val="auto"/>
              </w:rPr>
            </w:pPr>
          </w:p>
        </w:tc>
      </w:tr>
      <w:tr>
        <w:trPr>
          <w:trHeight w:val="266"/>
        </w:trPr>
        <w:tc>
          <w:tcPr>
            <w:tcW w:w="222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Oil and Grease</w:t>
            </w:r>
          </w:p>
        </w:tc>
        <w:tc>
          <w:tcPr>
            <w:tcW w:w="22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90</w:t>
            </w:r>
          </w:p>
        </w:tc>
        <w:tc>
          <w:tcPr>
            <w:tcW w:w="18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95.5</w:t>
            </w:r>
          </w:p>
        </w:tc>
      </w:tr>
      <w:tr>
        <w:trPr>
          <w:trHeight w:val="266"/>
        </w:trPr>
        <w:tc>
          <w:tcPr>
            <w:tcW w:w="222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BOD</w:t>
            </w:r>
          </w:p>
        </w:tc>
        <w:tc>
          <w:tcPr>
            <w:tcW w:w="22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330</w:t>
            </w:r>
          </w:p>
        </w:tc>
        <w:tc>
          <w:tcPr>
            <w:tcW w:w="18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51</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84.5</w:t>
            </w:r>
          </w:p>
        </w:tc>
      </w:tr>
      <w:tr>
        <w:trPr>
          <w:trHeight w:val="266"/>
        </w:trPr>
        <w:tc>
          <w:tcPr>
            <w:tcW w:w="222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BTEX</w:t>
            </w:r>
          </w:p>
        </w:tc>
        <w:tc>
          <w:tcPr>
            <w:tcW w:w="22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11</w:t>
            </w:r>
          </w:p>
        </w:tc>
        <w:tc>
          <w:tcPr>
            <w:tcW w:w="18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0.1</w:t>
            </w:r>
          </w:p>
        </w:tc>
        <w:tc>
          <w:tcPr>
            <w:tcW w:w="23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99.1</w:t>
            </w:r>
          </w:p>
        </w:tc>
      </w:tr>
      <w:tr>
        <w:trPr>
          <w:trHeight w:val="267"/>
        </w:trPr>
        <w:tc>
          <w:tcPr>
            <w:tcW w:w="222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TDS (using ED)</w:t>
            </w:r>
          </w:p>
        </w:tc>
        <w:tc>
          <w:tcPr>
            <w:tcW w:w="22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9,100</w:t>
            </w:r>
          </w:p>
        </w:tc>
        <w:tc>
          <w:tcPr>
            <w:tcW w:w="18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1,000</w:t>
            </w:r>
          </w:p>
        </w:tc>
        <w:tc>
          <w:tcPr>
            <w:tcW w:w="23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88.9</w:t>
            </w:r>
          </w:p>
        </w:tc>
      </w:tr>
    </w:tbl>
    <w:p>
      <w:pPr>
        <w:spacing w:after="0" w:line="1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High Efficiency Electrodialysis (HEED</w:t>
      </w:r>
      <w:r>
        <w:rPr>
          <w:rFonts w:ascii="Times New Roman" w:cs="Times New Roman" w:eastAsia="Times New Roman" w:hAnsi="Times New Roman"/>
          <w:sz w:val="31"/>
          <w:szCs w:val="31"/>
          <w:i w:val="1"/>
          <w:iCs w:val="1"/>
          <w:color w:val="auto"/>
          <w:vertAlign w:val="superscript"/>
        </w:rPr>
        <w:t>TM</w:t>
      </w:r>
      <w:r>
        <w:rPr>
          <w:rFonts w:ascii="Times New Roman" w:cs="Times New Roman" w:eastAsia="Times New Roman" w:hAnsi="Times New Roman"/>
          <w:sz w:val="24"/>
          <w:szCs w:val="24"/>
          <w:i w:val="1"/>
          <w:iCs w:val="1"/>
          <w:color w:val="auto"/>
        </w:rPr>
        <w:t>), Frac Water Inc:</w:t>
      </w: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 xml:space="preserve">Frac Water Inc developed mobile ED treatment units for treating CBM produced water and reusing it in fracturing treatment. Several case studies suggest that the mobile treatment units treat the produced water with TDS ranges from 11,400 to 27,000 ppm and sulphates from 4,000 to 14,000 ppm </w:t>
      </w:r>
      <w:r>
        <w:rPr>
          <w:rFonts w:ascii="Times New Roman" w:cs="Times New Roman" w:eastAsia="Times New Roman" w:hAnsi="Times New Roman"/>
          <w:sz w:val="24"/>
          <w:szCs w:val="24"/>
          <w:b w:val="1"/>
          <w:bCs w:val="1"/>
          <w:color w:val="auto"/>
        </w:rPr>
        <w:t>[14].</w:t>
      </w:r>
      <w:r>
        <w:rPr>
          <w:rFonts w:ascii="Times New Roman" w:cs="Times New Roman" w:eastAsia="Times New Roman" w:hAnsi="Times New Roman"/>
          <w:sz w:val="24"/>
          <w:szCs w:val="24"/>
          <w:color w:val="auto"/>
        </w:rPr>
        <w:t xml:space="preserve"> ED provided the following benefits over RO:</w:t>
      </w:r>
    </w:p>
    <w:p>
      <w:pPr>
        <w:spacing w:after="0" w:line="85" w:lineRule="exact"/>
        <w:rPr>
          <w:sz w:val="20"/>
          <w:szCs w:val="20"/>
          <w:color w:val="auto"/>
        </w:rPr>
      </w:pPr>
    </w:p>
    <w:p>
      <w:pPr>
        <w:jc w:val="both"/>
        <w:ind w:left="720" w:right="360" w:hanging="360"/>
        <w:spacing w:after="0" w:line="231" w:lineRule="auto"/>
        <w:tabs>
          <w:tab w:leader="none" w:pos="720" w:val="left"/>
        </w:tabs>
        <w:numPr>
          <w:ilvl w:val="0"/>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ED can sustain high temperature; in fact higher temperature of produced water from the wellhead (140</w:t>
      </w:r>
      <w:r>
        <w:rPr>
          <w:rFonts w:ascii="Times New Roman" w:cs="Times New Roman" w:eastAsia="Times New Roman" w:hAnsi="Times New Roman"/>
          <w:sz w:val="31"/>
          <w:szCs w:val="31"/>
          <w:color w:val="auto"/>
          <w:vertAlign w:val="superscript"/>
        </w:rPr>
        <w:t>o</w:t>
      </w:r>
      <w:r>
        <w:rPr>
          <w:rFonts w:ascii="Times New Roman" w:cs="Times New Roman" w:eastAsia="Times New Roman" w:hAnsi="Times New Roman"/>
          <w:sz w:val="24"/>
          <w:szCs w:val="24"/>
          <w:color w:val="auto"/>
        </w:rPr>
        <w:t>F) improved the conductivity and reduced resistance during ED process which leads to lesser voltage usage. Also higher temperature reduced viscosity.</w:t>
      </w:r>
    </w:p>
    <w:p>
      <w:pPr>
        <w:spacing w:after="0" w:line="84" w:lineRule="exact"/>
        <w:rPr>
          <w:rFonts w:ascii="Times New Roman" w:cs="Times New Roman" w:eastAsia="Times New Roman" w:hAnsi="Times New Roman"/>
          <w:sz w:val="24"/>
          <w:szCs w:val="24"/>
          <w:color w:val="auto"/>
        </w:rPr>
      </w:pPr>
    </w:p>
    <w:p>
      <w:pPr>
        <w:jc w:val="both"/>
        <w:ind w:left="720" w:right="360" w:hanging="360"/>
        <w:spacing w:after="0" w:line="255" w:lineRule="auto"/>
        <w:tabs>
          <w:tab w:leader="none" w:pos="720" w:val="left"/>
        </w:tabs>
        <w:numPr>
          <w:ilvl w:val="0"/>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ED accepts feed water with Silt Density Index (SDI) value of 12 compare to SDI value of 3 for RO. Less SDI value indicates the necessity of pretreatment steps. The membranes are susceptible to fouling if feed water has high SDI.</w:t>
      </w:r>
    </w:p>
    <w:p>
      <w:pPr>
        <w:spacing w:after="0" w:line="68" w:lineRule="exact"/>
        <w:rPr>
          <w:rFonts w:ascii="Times New Roman" w:cs="Times New Roman" w:eastAsia="Times New Roman" w:hAnsi="Times New Roman"/>
          <w:sz w:val="24"/>
          <w:szCs w:val="24"/>
          <w:color w:val="auto"/>
        </w:rPr>
      </w:pPr>
    </w:p>
    <w:p>
      <w:pPr>
        <w:ind w:left="720" w:right="360" w:hanging="360"/>
        <w:spacing w:after="0" w:line="271" w:lineRule="auto"/>
        <w:tabs>
          <w:tab w:leader="none" w:pos="720" w:val="left"/>
        </w:tabs>
        <w:numPr>
          <w:ilvl w:val="0"/>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Certain level of fouling also occurs in ED operations. ED membranes can be cleaned or regenerated using weak acid treatment.</w:t>
      </w:r>
    </w:p>
    <w:p>
      <w:pPr>
        <w:spacing w:after="0" w:line="48"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Plate and frame configuration of ED system enables easier maintenance and cleaning.</w:t>
      </w:r>
    </w:p>
    <w:p>
      <w:pPr>
        <w:spacing w:after="0" w:line="275"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Figure 11 shows mobile ED treatment units from Frac Water Inc. ED treatment primarily recovers 80-90% of brackish water.</w:t>
      </w:r>
      <w:r>
        <w:rPr>
          <w:rFonts w:ascii="Times New Roman" w:cs="Times New Roman" w:eastAsia="Times New Roman" w:hAnsi="Times New Roman"/>
          <w:sz w:val="23"/>
          <w:szCs w:val="23"/>
          <w:color w:val="auto"/>
        </w:rPr>
        <w:t xml:space="preserve"> The patents-pending electrodialysis HEED</w:t>
      </w:r>
      <w:r>
        <w:rPr>
          <w:rFonts w:ascii="Times New Roman" w:cs="Times New Roman" w:eastAsia="Times New Roman" w:hAnsi="Times New Roman"/>
          <w:sz w:val="9"/>
          <w:szCs w:val="9"/>
          <w:color w:val="auto"/>
        </w:rPr>
        <w:t>TM</w:t>
      </w:r>
      <w:r>
        <w:rPr>
          <w:rFonts w:ascii="Times New Roman" w:cs="Times New Roman" w:eastAsia="Times New Roman" w:hAnsi="Times New Roman"/>
          <w:sz w:val="23"/>
          <w:szCs w:val="23"/>
          <w:color w:val="auto"/>
        </w:rPr>
        <w:t xml:space="preserve"> stack configuration with dual or multiple side-by-side ion exchange membrane cells and improved gasket design results in greater separation efficiencies and affords greater flexibility in unit design. The improved design requiring up to 40% less membrane area resulted in over 70% increase in energy efficiency.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20</w:t>
            </w:r>
          </w:p>
        </w:tc>
      </w:tr>
    </w:tbl>
    <w:p>
      <w:pPr>
        <w:sectPr>
          <w:pgSz w:w="12240" w:h="15840" w:orient="portrait"/>
          <w:cols w:equalWidth="0" w:num="1">
            <w:col w:w="9360"/>
          </w:cols>
          <w:pgMar w:left="1440" w:top="1247" w:right="1440" w:bottom="138"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1371600</wp:posOffset>
            </wp:positionH>
            <wp:positionV relativeFrom="page">
              <wp:posOffset>803275</wp:posOffset>
            </wp:positionV>
            <wp:extent cx="4736465" cy="35458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extLst>
                    </a:blip>
                    <a:srcRect/>
                    <a:stretch>
                      <a:fillRect/>
                    </a:stretch>
                  </pic:blipFill>
                  <pic:spPr bwMode="auto">
                    <a:xfrm>
                      <a:off x="0" y="0"/>
                      <a:ext cx="4736465" cy="3545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ind w:right="140"/>
        <w:spacing w:after="0"/>
        <w:rPr>
          <w:sz w:val="20"/>
          <w:szCs w:val="20"/>
          <w:color w:val="auto"/>
        </w:rPr>
      </w:pPr>
      <w:r>
        <w:rPr>
          <w:rFonts w:ascii="Times New Roman" w:cs="Times New Roman" w:eastAsia="Times New Roman" w:hAnsi="Times New Roman"/>
          <w:sz w:val="20"/>
          <w:szCs w:val="20"/>
          <w:b w:val="1"/>
          <w:bCs w:val="1"/>
          <w:color w:val="auto"/>
        </w:rPr>
        <w:t>Figure 11</w:t>
      </w:r>
      <w:r>
        <w:rPr>
          <w:rFonts w:ascii="Times New Roman" w:cs="Times New Roman" w:eastAsia="Times New Roman" w:hAnsi="Times New Roman"/>
          <w:sz w:val="20"/>
          <w:szCs w:val="20"/>
          <w:color w:val="auto"/>
        </w:rPr>
        <w:t xml:space="preserve"> – Mobile ED treatment trailer developed by Frac Water Inc</w:t>
      </w:r>
    </w:p>
    <w:p>
      <w:pPr>
        <w:spacing w:after="0" w:line="200" w:lineRule="exact"/>
        <w:rPr>
          <w:sz w:val="20"/>
          <w:szCs w:val="20"/>
          <w:color w:val="auto"/>
        </w:rPr>
      </w:pPr>
    </w:p>
    <w:p>
      <w:pPr>
        <w:spacing w:after="0" w:line="274"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Capacitive Deionization Technology (CDT)</w:t>
      </w:r>
    </w:p>
    <w:p>
      <w:pPr>
        <w:spacing w:after="0" w:line="61" w:lineRule="exact"/>
        <w:rPr>
          <w:sz w:val="20"/>
          <w:szCs w:val="20"/>
          <w:color w:val="auto"/>
        </w:rPr>
      </w:pPr>
    </w:p>
    <w:p>
      <w:pPr>
        <w:jc w:val="both"/>
        <w:ind w:left="360" w:right="360"/>
        <w:spacing w:after="0" w:line="236" w:lineRule="auto"/>
        <w:rPr>
          <w:sz w:val="20"/>
          <w:szCs w:val="20"/>
          <w:color w:val="auto"/>
        </w:rPr>
      </w:pPr>
      <w:r>
        <w:rPr>
          <w:rFonts w:ascii="Times New Roman" w:cs="Times New Roman" w:eastAsia="Times New Roman" w:hAnsi="Times New Roman"/>
          <w:sz w:val="24"/>
          <w:szCs w:val="24"/>
          <w:color w:val="auto"/>
        </w:rPr>
        <w:t>Capacitive deionization technology (CDT) is a new technology being developed for the purification of ocean and brackish ground water. A constant voltage is applied and soluble salts are collected on the surface of porous carbon electrodes, thus purifying the water for human consumption or industrial processes. In CDT, a brackish water stream flows between pairs of high surface area carbon electrodes that are held at a potential difference of 1.2 V. The ions and other charged particles (such as microorganisms) are attracted to and held on the electrode of opposite charge. The negative electrode attracts positively charged ions (cations) such as calcium (Ca), magnesium (Mg) and sodium (Na), while the positively charged electrode attracts negative ions (anions) such as chloride (Cl) and nitrate (NO</w:t>
      </w:r>
      <w:r>
        <w:rPr>
          <w:rFonts w:ascii="Times New Roman" w:cs="Times New Roman" w:eastAsia="Times New Roman" w:hAnsi="Times New Roman"/>
          <w:sz w:val="31"/>
          <w:szCs w:val="31"/>
          <w:color w:val="auto"/>
          <w:vertAlign w:val="subscript"/>
        </w:rPr>
        <w:t>3</w:t>
      </w:r>
      <w:r>
        <w:rPr>
          <w:rFonts w:ascii="Times New Roman" w:cs="Times New Roman" w:eastAsia="Times New Roman" w:hAnsi="Times New Roman"/>
          <w:sz w:val="24"/>
          <w:szCs w:val="24"/>
          <w:color w:val="auto"/>
        </w:rPr>
        <w:t>). Eventually the electrodes become saturated with ions and must be regenerated. The applied potential is removed, and the electrodes are flushed to release attached ions from the system, producing the more concentrated brine stream.</w:t>
      </w:r>
    </w:p>
    <w:p>
      <w:pPr>
        <w:spacing w:after="0" w:line="219" w:lineRule="exact"/>
        <w:rPr>
          <w:sz w:val="20"/>
          <w:szCs w:val="20"/>
          <w:color w:val="auto"/>
        </w:rPr>
      </w:pPr>
    </w:p>
    <w:p>
      <w:pPr>
        <w:jc w:val="both"/>
        <w:ind w:left="360" w:right="360"/>
        <w:spacing w:after="0" w:line="238" w:lineRule="auto"/>
        <w:rPr>
          <w:sz w:val="20"/>
          <w:szCs w:val="20"/>
          <w:color w:val="auto"/>
        </w:rPr>
      </w:pPr>
      <w:r>
        <w:rPr>
          <w:rFonts w:ascii="Times New Roman" w:cs="Times New Roman" w:eastAsia="Times New Roman" w:hAnsi="Times New Roman"/>
          <w:sz w:val="24"/>
          <w:szCs w:val="24"/>
          <w:color w:val="auto"/>
        </w:rPr>
        <w:t>The current carbon aero gel electrodes provide approximately 500 m</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/g surface area. They provide high electrical conductivity and high ion permeability. Carbon aero gel electrodes are expensive and their ion storage capacity is relatively low. The main problem is that the cost of the electrodes is too high due the high cost of the resorcinol (Resorcinol Fluoride, RF) from which the electrodes are made. TDA Research Inc has developed electrodes that provide higher surface area. CDT System Inc is developing impregnate of carbon nanotubes on the RF resins.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21</w:t>
            </w:r>
          </w:p>
        </w:tc>
      </w:tr>
    </w:tbl>
    <w:p>
      <w:pPr>
        <w:sectPr>
          <w:pgSz w:w="12240" w:h="15840" w:orient="portrait"/>
          <w:cols w:equalWidth="0" w:num="1">
            <w:col w:w="9360"/>
          </w:cols>
          <w:pgMar w:left="1440" w:top="1440" w:right="1440" w:bottom="138" w:gutter="0" w:footer="0" w:header="0"/>
        </w:sectPr>
      </w:pPr>
    </w:p>
    <w:bookmarkStart w:id="21" w:name="page22"/>
    <w:bookmarkEnd w:id="21"/>
    <w:p>
      <w:pPr>
        <w:jc w:val="both"/>
        <w:ind w:left="360" w:right="360"/>
        <w:spacing w:after="0" w:line="255" w:lineRule="auto"/>
        <w:rPr>
          <w:sz w:val="20"/>
          <w:szCs w:val="20"/>
          <w:color w:val="auto"/>
        </w:rPr>
      </w:pPr>
      <w:r>
        <w:rPr>
          <w:rFonts w:ascii="Times New Roman" w:cs="Times New Roman" w:eastAsia="Times New Roman" w:hAnsi="Times New Roman"/>
          <w:sz w:val="24"/>
          <w:szCs w:val="24"/>
          <w:color w:val="auto"/>
        </w:rPr>
        <w:t>Figure 12 shows conceptual diagram of CDT. Unlike ion exchange, exchange of ions does not occur; ions are adsorbed within the pores of charged electrodes under the effect of capacitance.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1143635</wp:posOffset>
                </wp:positionH>
                <wp:positionV relativeFrom="paragraph">
                  <wp:posOffset>162560</wp:posOffset>
                </wp:positionV>
                <wp:extent cx="3918585"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18585" cy="4763"/>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05pt,12.8pt" to="398.6pt,12.8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1151890</wp:posOffset>
                </wp:positionH>
                <wp:positionV relativeFrom="paragraph">
                  <wp:posOffset>154940</wp:posOffset>
                </wp:positionV>
                <wp:extent cx="0" cy="414655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146550"/>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7pt,12.2pt" to="90.7pt,338.7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5053965</wp:posOffset>
                </wp:positionH>
                <wp:positionV relativeFrom="paragraph">
                  <wp:posOffset>154940</wp:posOffset>
                </wp:positionV>
                <wp:extent cx="0" cy="414655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146550"/>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7.95pt,12.2pt" to="397.95pt,338.7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1143635</wp:posOffset>
                </wp:positionH>
                <wp:positionV relativeFrom="paragraph">
                  <wp:posOffset>4293235</wp:posOffset>
                </wp:positionV>
                <wp:extent cx="3918585"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18585" cy="4763"/>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05pt,338.05pt" to="398.6pt,338.05pt" o:allowincell="f" strokecolor="#000000" strokeweight="1.25pt"/>
            </w:pict>
          </mc:Fallback>
        </mc:AlternateContent>
      </w:r>
    </w:p>
    <w:p>
      <w:pPr>
        <w:spacing w:after="0" w:line="200" w:lineRule="exact"/>
        <w:rPr>
          <w:sz w:val="20"/>
          <w:szCs w:val="20"/>
          <w:color w:val="auto"/>
        </w:rPr>
      </w:pPr>
    </w:p>
    <w:p>
      <w:pPr>
        <w:spacing w:after="0" w:line="285" w:lineRule="exact"/>
        <w:rPr>
          <w:sz w:val="20"/>
          <w:szCs w:val="20"/>
          <w:color w:val="auto"/>
        </w:rPr>
      </w:pPr>
    </w:p>
    <w:p>
      <w:pPr>
        <w:jc w:val="center"/>
        <w:ind w:right="-399"/>
        <w:spacing w:after="0"/>
        <w:rPr>
          <w:sz w:val="20"/>
          <w:szCs w:val="20"/>
          <w:color w:val="auto"/>
        </w:rPr>
      </w:pPr>
      <w:r>
        <w:rPr>
          <w:rFonts w:ascii="Times New Roman" w:cs="Times New Roman" w:eastAsia="Times New Roman" w:hAnsi="Times New Roman"/>
          <w:sz w:val="20"/>
          <w:szCs w:val="20"/>
          <w:color w:val="auto"/>
        </w:rPr>
        <w:t>Negative electrode attracts positively charged ions (anions).</w:t>
      </w:r>
    </w:p>
    <w:p>
      <w:pPr>
        <w:jc w:val="center"/>
        <w:ind w:right="-399"/>
        <w:spacing w:after="0" w:line="192" w:lineRule="auto"/>
        <w:rPr>
          <w:sz w:val="20"/>
          <w:szCs w:val="20"/>
          <w:color w:val="auto"/>
        </w:rPr>
      </w:pPr>
      <w:r>
        <w:rPr>
          <w:rFonts w:ascii="Times New Roman" w:cs="Times New Roman" w:eastAsia="Times New Roman" w:hAnsi="Times New Roman"/>
          <w:sz w:val="20"/>
          <w:szCs w:val="20"/>
          <w:color w:val="auto"/>
        </w:rPr>
        <w:t>Sodium (Na</w:t>
      </w:r>
      <w:r>
        <w:rPr>
          <w:rFonts w:ascii="Times New Roman" w:cs="Times New Roman" w:eastAsia="Times New Roman" w:hAnsi="Times New Roman"/>
          <w:sz w:val="25"/>
          <w:szCs w:val="25"/>
          <w:color w:val="auto"/>
          <w:vertAlign w:val="superscript"/>
        </w:rPr>
        <w:t>+</w:t>
      </w:r>
      <w:r>
        <w:rPr>
          <w:rFonts w:ascii="Times New Roman" w:cs="Times New Roman" w:eastAsia="Times New Roman" w:hAnsi="Times New Roman"/>
          <w:sz w:val="20"/>
          <w:szCs w:val="20"/>
          <w:color w:val="auto"/>
        </w:rPr>
        <w:t>)</w:t>
      </w:r>
    </w:p>
    <w:p>
      <w:pPr>
        <w:jc w:val="center"/>
        <w:ind w:right="-399"/>
        <w:spacing w:after="0" w:line="194" w:lineRule="auto"/>
        <w:rPr>
          <w:sz w:val="20"/>
          <w:szCs w:val="20"/>
          <w:color w:val="auto"/>
        </w:rPr>
      </w:pPr>
      <w:r>
        <w:rPr>
          <w:rFonts w:ascii="Times New Roman" w:cs="Times New Roman" w:eastAsia="Times New Roman" w:hAnsi="Times New Roman"/>
          <w:sz w:val="20"/>
          <w:szCs w:val="20"/>
          <w:color w:val="auto"/>
        </w:rPr>
        <w:t>Calcium (Ca</w:t>
      </w:r>
      <w:r>
        <w:rPr>
          <w:rFonts w:ascii="Times New Roman" w:cs="Times New Roman" w:eastAsia="Times New Roman" w:hAnsi="Times New Roman"/>
          <w:sz w:val="25"/>
          <w:szCs w:val="25"/>
          <w:color w:val="auto"/>
          <w:vertAlign w:val="superscript"/>
        </w:rPr>
        <w:t>+</w:t>
      </w:r>
      <w:r>
        <w:rPr>
          <w:rFonts w:ascii="Times New Roman" w:cs="Times New Roman" w:eastAsia="Times New Roman" w:hAnsi="Times New Roman"/>
          <w:sz w:val="20"/>
          <w:szCs w:val="20"/>
          <w:color w:val="auto"/>
        </w:rPr>
        <w:t>)</w:t>
      </w:r>
    </w:p>
    <w:p>
      <w:pPr>
        <w:spacing w:after="0" w:line="1" w:lineRule="exact"/>
        <w:rPr>
          <w:sz w:val="20"/>
          <w:szCs w:val="20"/>
          <w:color w:val="auto"/>
        </w:rPr>
      </w:pPr>
    </w:p>
    <w:p>
      <w:pPr>
        <w:jc w:val="center"/>
        <w:ind w:right="-399"/>
        <w:spacing w:after="0"/>
        <w:rPr>
          <w:sz w:val="20"/>
          <w:szCs w:val="20"/>
          <w:color w:val="auto"/>
        </w:rPr>
      </w:pPr>
      <w:r>
        <w:rPr>
          <w:rFonts w:ascii="Times New Roman" w:cs="Times New Roman" w:eastAsia="Times New Roman" w:hAnsi="Times New Roman"/>
          <w:sz w:val="20"/>
          <w:szCs w:val="20"/>
          <w:color w:val="auto"/>
        </w:rPr>
        <w:t>Magnesium (Mg</w:t>
      </w:r>
      <w:r>
        <w:rPr>
          <w:rFonts w:ascii="Times New Roman" w:cs="Times New Roman" w:eastAsia="Times New Roman" w:hAnsi="Times New Roman"/>
          <w:sz w:val="25"/>
          <w:szCs w:val="25"/>
          <w:color w:val="auto"/>
          <w:vertAlign w:val="superscript"/>
        </w:rPr>
        <w:t>+</w:t>
      </w:r>
      <w:r>
        <w:rPr>
          <w:rFonts w:ascii="Times New Roman" w:cs="Times New Roman" w:eastAsia="Times New Roman" w:hAnsi="Times New Roman"/>
          <w:sz w:val="20"/>
          <w:szCs w:val="2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1750060</wp:posOffset>
            </wp:positionH>
            <wp:positionV relativeFrom="paragraph">
              <wp:posOffset>-96520</wp:posOffset>
            </wp:positionV>
            <wp:extent cx="3070860" cy="25476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extLst>
                    </a:blip>
                    <a:srcRect/>
                    <a:stretch>
                      <a:fillRect/>
                    </a:stretch>
                  </pic:blipFill>
                  <pic:spPr bwMode="auto">
                    <a:xfrm>
                      <a:off x="0" y="0"/>
                      <a:ext cx="3070860" cy="2547620"/>
                    </a:xfrm>
                    <a:prstGeom prst="rect">
                      <a:avLst/>
                    </a:prstGeom>
                    <a:noFill/>
                  </pic:spPr>
                </pic:pic>
              </a:graphicData>
            </a:graphic>
          </wp:anchor>
        </w:drawing>
        <w:drawing>
          <wp:anchor simplePos="0" relativeHeight="251657728" behindDoc="1" locked="0" layoutInCell="0" allowOverlap="1">
            <wp:simplePos x="0" y="0"/>
            <wp:positionH relativeFrom="column">
              <wp:posOffset>1750060</wp:posOffset>
            </wp:positionH>
            <wp:positionV relativeFrom="paragraph">
              <wp:posOffset>-96520</wp:posOffset>
            </wp:positionV>
            <wp:extent cx="3070860" cy="25476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extLst>
                    </a:blip>
                    <a:srcRect/>
                    <a:stretch>
                      <a:fillRect/>
                    </a:stretch>
                  </pic:blipFill>
                  <pic:spPr bwMode="auto">
                    <a:xfrm>
                      <a:off x="0" y="0"/>
                      <a:ext cx="3070860" cy="254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399"/>
        <w:spacing w:after="0"/>
        <w:rPr>
          <w:sz w:val="20"/>
          <w:szCs w:val="20"/>
          <w:color w:val="auto"/>
        </w:rPr>
      </w:pPr>
      <w:r>
        <w:rPr>
          <w:rFonts w:ascii="Times New Roman" w:cs="Times New Roman" w:eastAsia="Times New Roman" w:hAnsi="Times New Roman"/>
          <w:sz w:val="20"/>
          <w:szCs w:val="20"/>
          <w:color w:val="auto"/>
        </w:rPr>
        <w:t>Positive electrode attracts negatively charged ions (anions).</w:t>
      </w:r>
    </w:p>
    <w:p>
      <w:pPr>
        <w:jc w:val="center"/>
        <w:ind w:right="-399"/>
        <w:spacing w:after="0" w:line="192" w:lineRule="auto"/>
        <w:rPr>
          <w:sz w:val="20"/>
          <w:szCs w:val="20"/>
          <w:color w:val="auto"/>
        </w:rPr>
      </w:pPr>
      <w:r>
        <w:rPr>
          <w:rFonts w:ascii="Times New Roman" w:cs="Times New Roman" w:eastAsia="Times New Roman" w:hAnsi="Times New Roman"/>
          <w:sz w:val="20"/>
          <w:szCs w:val="20"/>
          <w:color w:val="auto"/>
        </w:rPr>
        <w:t>Chloride (Cl</w:t>
      </w:r>
      <w:r>
        <w:rPr>
          <w:rFonts w:ascii="Times New Roman" w:cs="Times New Roman" w:eastAsia="Times New Roman" w:hAnsi="Times New Roman"/>
          <w:sz w:val="25"/>
          <w:szCs w:val="25"/>
          <w:color w:val="auto"/>
          <w:vertAlign w:val="superscript"/>
        </w:rPr>
        <w:t>-</w:t>
      </w:r>
      <w:r>
        <w:rPr>
          <w:rFonts w:ascii="Times New Roman" w:cs="Times New Roman" w:eastAsia="Times New Roman" w:hAnsi="Times New Roman"/>
          <w:sz w:val="20"/>
          <w:szCs w:val="20"/>
          <w:color w:val="auto"/>
        </w:rPr>
        <w:t>)</w:t>
      </w:r>
    </w:p>
    <w:p>
      <w:pPr>
        <w:ind w:left="4240"/>
        <w:spacing w:after="0" w:line="194" w:lineRule="auto"/>
        <w:rPr>
          <w:sz w:val="20"/>
          <w:szCs w:val="20"/>
          <w:color w:val="auto"/>
        </w:rPr>
      </w:pPr>
      <w:r>
        <w:rPr>
          <w:rFonts w:ascii="Times New Roman" w:cs="Times New Roman" w:eastAsia="Times New Roman" w:hAnsi="Times New Roman"/>
          <w:sz w:val="20"/>
          <w:szCs w:val="20"/>
          <w:color w:val="auto"/>
        </w:rPr>
        <w:t>Nitrate (NO</w:t>
      </w:r>
      <w:r>
        <w:rPr>
          <w:rFonts w:ascii="Times New Roman" w:cs="Times New Roman" w:eastAsia="Times New Roman" w:hAnsi="Times New Roman"/>
          <w:sz w:val="25"/>
          <w:szCs w:val="25"/>
          <w:color w:val="auto"/>
          <w:vertAlign w:val="subscript"/>
        </w:rPr>
        <w:t>3</w:t>
      </w:r>
      <w:r>
        <w:rPr>
          <w:rFonts w:ascii="Times New Roman" w:cs="Times New Roman" w:eastAsia="Times New Roman" w:hAnsi="Times New Roman"/>
          <w:sz w:val="25"/>
          <w:szCs w:val="25"/>
          <w:color w:val="auto"/>
          <w:vertAlign w:val="superscript"/>
        </w:rPr>
        <w:t>-</w:t>
      </w:r>
      <w:r>
        <w:rPr>
          <w:rFonts w:ascii="Times New Roman" w:cs="Times New Roman" w:eastAsia="Times New Roman" w:hAnsi="Times New Roman"/>
          <w:sz w:val="20"/>
          <w:szCs w:val="20"/>
          <w:color w:val="auto"/>
        </w:rPr>
        <w:t>)</w:t>
      </w:r>
    </w:p>
    <w:p>
      <w:pPr>
        <w:spacing w:after="0" w:line="1" w:lineRule="exact"/>
        <w:rPr>
          <w:sz w:val="20"/>
          <w:szCs w:val="20"/>
          <w:color w:val="auto"/>
        </w:rPr>
      </w:pPr>
    </w:p>
    <w:p>
      <w:pPr>
        <w:ind w:left="4260"/>
        <w:spacing w:after="0"/>
        <w:rPr>
          <w:sz w:val="20"/>
          <w:szCs w:val="20"/>
          <w:color w:val="auto"/>
        </w:rPr>
      </w:pPr>
      <w:r>
        <w:rPr>
          <w:rFonts w:ascii="Times New Roman" w:cs="Times New Roman" w:eastAsia="Times New Roman" w:hAnsi="Times New Roman"/>
          <w:sz w:val="20"/>
          <w:szCs w:val="20"/>
          <w:color w:val="auto"/>
        </w:rPr>
        <w:t>Silica (SiO</w:t>
      </w:r>
      <w:r>
        <w:rPr>
          <w:rFonts w:ascii="Times New Roman" w:cs="Times New Roman" w:eastAsia="Times New Roman" w:hAnsi="Times New Roman"/>
          <w:sz w:val="25"/>
          <w:szCs w:val="25"/>
          <w:color w:val="auto"/>
          <w:vertAlign w:val="subscript"/>
        </w:rPr>
        <w:t>2</w:t>
      </w:r>
      <w:r>
        <w:rPr>
          <w:rFonts w:ascii="Times New Roman" w:cs="Times New Roman" w:eastAsia="Times New Roman" w:hAnsi="Times New Roman"/>
          <w:sz w:val="25"/>
          <w:szCs w:val="25"/>
          <w:color w:val="auto"/>
          <w:vertAlign w:val="superscript"/>
        </w:rPr>
        <w:t>-</w:t>
      </w:r>
      <w:r>
        <w:rPr>
          <w:rFonts w:ascii="Times New Roman" w:cs="Times New Roman" w:eastAsia="Times New Roman" w:hAnsi="Times New Roman"/>
          <w:sz w:val="20"/>
          <w:szCs w:val="20"/>
          <w:color w:val="auto"/>
        </w:rPr>
        <w:t>)</w:t>
      </w:r>
    </w:p>
    <w:p>
      <w:pPr>
        <w:spacing w:after="0" w:line="200" w:lineRule="exact"/>
        <w:rPr>
          <w:sz w:val="20"/>
          <w:szCs w:val="20"/>
          <w:color w:val="auto"/>
        </w:rPr>
      </w:pPr>
    </w:p>
    <w:p>
      <w:pPr>
        <w:spacing w:after="0" w:line="331" w:lineRule="exact"/>
        <w:rPr>
          <w:sz w:val="20"/>
          <w:szCs w:val="20"/>
          <w:color w:val="auto"/>
        </w:rPr>
      </w:pPr>
    </w:p>
    <w:p>
      <w:pPr>
        <w:ind w:left="2980" w:right="1480" w:hanging="969"/>
        <w:spacing w:after="0" w:line="275" w:lineRule="auto"/>
        <w:rPr>
          <w:sz w:val="20"/>
          <w:szCs w:val="20"/>
          <w:color w:val="auto"/>
        </w:rPr>
      </w:pPr>
      <w:r>
        <w:rPr>
          <w:rFonts w:ascii="Times New Roman" w:cs="Times New Roman" w:eastAsia="Times New Roman" w:hAnsi="Times New Roman"/>
          <w:sz w:val="20"/>
          <w:szCs w:val="20"/>
          <w:b w:val="1"/>
          <w:bCs w:val="1"/>
          <w:color w:val="auto"/>
        </w:rPr>
        <w:t>Figure 12</w:t>
      </w:r>
      <w:r>
        <w:rPr>
          <w:rFonts w:ascii="Times New Roman" w:cs="Times New Roman" w:eastAsia="Times New Roman" w:hAnsi="Times New Roman"/>
          <w:sz w:val="20"/>
          <w:szCs w:val="20"/>
          <w:color w:val="auto"/>
        </w:rPr>
        <w:t xml:space="preserve"> – A conceptual diagram of an AquaCell during CDT operation (Source: TDA Research Inc.)</w:t>
      </w:r>
    </w:p>
    <w:p>
      <w:pPr>
        <w:spacing w:after="0" w:line="16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Applications</w:t>
      </w:r>
    </w:p>
    <w:p>
      <w:pPr>
        <w:spacing w:after="0" w:line="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Desalination of produced water:</w:t>
      </w:r>
    </w:p>
    <w:p>
      <w:pPr>
        <w:jc w:val="both"/>
        <w:ind w:left="360" w:right="360"/>
        <w:spacing w:after="0" w:line="248" w:lineRule="auto"/>
        <w:rPr>
          <w:sz w:val="20"/>
          <w:szCs w:val="20"/>
          <w:color w:val="auto"/>
        </w:rPr>
      </w:pPr>
      <w:r>
        <w:rPr>
          <w:rFonts w:ascii="Times New Roman" w:cs="Times New Roman" w:eastAsia="Times New Roman" w:hAnsi="Times New Roman"/>
          <w:sz w:val="24"/>
          <w:szCs w:val="24"/>
          <w:color w:val="auto"/>
        </w:rPr>
        <w:t>Table 6 shows the result of the treatment of produced water from a CBNG well in Wyoming using CDT.</w:t>
      </w:r>
    </w:p>
    <w:p>
      <w:pPr>
        <w:spacing w:after="0" w:line="35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Table 6</w:t>
      </w:r>
      <w:r>
        <w:rPr>
          <w:rFonts w:ascii="Times New Roman" w:cs="Times New Roman" w:eastAsia="Times New Roman" w:hAnsi="Times New Roman"/>
          <w:sz w:val="22"/>
          <w:szCs w:val="22"/>
          <w:color w:val="auto"/>
        </w:rPr>
        <w:t xml:space="preserve"> – Performance of CDT for the CBNG produced water treatment</w:t>
      </w:r>
    </w:p>
    <w:p>
      <w:pPr>
        <w:spacing w:after="0" w:line="20" w:lineRule="exact"/>
        <w:rPr>
          <w:sz w:val="20"/>
          <w:szCs w:val="20"/>
          <w:color w:val="auto"/>
        </w:rPr>
      </w:pPr>
    </w:p>
    <w:tbl>
      <w:tblPr>
        <w:tblLayout w:type="fixed"/>
        <w:tblInd w:w="1130" w:type="dxa"/>
        <w:tblCellMar>
          <w:top w:w="0" w:type="dxa"/>
          <w:left w:w="0" w:type="dxa"/>
          <w:bottom w:w="0" w:type="dxa"/>
          <w:right w:w="0" w:type="dxa"/>
        </w:tblCellMar>
      </w:tblPr>
      <w:tr>
        <w:trPr>
          <w:trHeight w:val="267"/>
        </w:trPr>
        <w:tc>
          <w:tcPr>
            <w:tcW w:w="2960" w:type="dxa"/>
            <w:vAlign w:val="bottom"/>
            <w:tcBorders>
              <w:top w:val="single" w:sz="8" w:color="auto"/>
              <w:left w:val="single" w:sz="8" w:color="auto"/>
              <w:bottom w:val="single" w:sz="8" w:color="auto"/>
              <w:right w:val="single" w:sz="8" w:color="auto"/>
            </w:tcBorders>
          </w:tcPr>
          <w:p>
            <w:pPr>
              <w:ind w:left="880"/>
              <w:spacing w:after="0" w:line="267" w:lineRule="exact"/>
              <w:rPr>
                <w:sz w:val="20"/>
                <w:szCs w:val="20"/>
                <w:color w:val="auto"/>
              </w:rPr>
            </w:pPr>
            <w:r>
              <w:rPr>
                <w:rFonts w:ascii="Times New Roman" w:cs="Times New Roman" w:eastAsia="Times New Roman" w:hAnsi="Times New Roman"/>
                <w:sz w:val="24"/>
                <w:szCs w:val="24"/>
                <w:b w:val="1"/>
                <w:bCs w:val="1"/>
                <w:color w:val="auto"/>
              </w:rPr>
              <w:t>Constituent</w:t>
            </w:r>
          </w:p>
        </w:tc>
        <w:tc>
          <w:tcPr>
            <w:tcW w:w="2020" w:type="dxa"/>
            <w:vAlign w:val="bottom"/>
            <w:tcBorders>
              <w:top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b w:val="1"/>
                <w:bCs w:val="1"/>
                <w:color w:val="auto"/>
              </w:rPr>
              <w:t>Before treatment</w:t>
            </w:r>
          </w:p>
        </w:tc>
        <w:tc>
          <w:tcPr>
            <w:tcW w:w="2180" w:type="dxa"/>
            <w:vAlign w:val="bottom"/>
            <w:tcBorders>
              <w:top w:val="single" w:sz="8" w:color="auto"/>
              <w:bottom w:val="single" w:sz="8" w:color="auto"/>
              <w:right w:val="single" w:sz="8" w:color="auto"/>
            </w:tcBorders>
          </w:tcPr>
          <w:p>
            <w:pPr>
              <w:ind w:left="260"/>
              <w:spacing w:after="0" w:line="267" w:lineRule="exact"/>
              <w:rPr>
                <w:sz w:val="20"/>
                <w:szCs w:val="20"/>
                <w:color w:val="auto"/>
              </w:rPr>
            </w:pPr>
            <w:r>
              <w:rPr>
                <w:rFonts w:ascii="Times New Roman" w:cs="Times New Roman" w:eastAsia="Times New Roman" w:hAnsi="Times New Roman"/>
                <w:sz w:val="24"/>
                <w:szCs w:val="24"/>
                <w:b w:val="1"/>
                <w:bCs w:val="1"/>
                <w:color w:val="auto"/>
              </w:rPr>
              <w:t>After treatment</w:t>
            </w:r>
          </w:p>
        </w:tc>
      </w:tr>
      <w:tr>
        <w:trPr>
          <w:trHeight w:val="266"/>
        </w:trPr>
        <w:tc>
          <w:tcPr>
            <w:tcW w:w="29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Conductivity (micro s/m)</w:t>
            </w:r>
          </w:p>
        </w:tc>
        <w:tc>
          <w:tcPr>
            <w:tcW w:w="2020" w:type="dxa"/>
            <w:vAlign w:val="bottom"/>
            <w:tcBorders>
              <w:bottom w:val="single" w:sz="8" w:color="auto"/>
              <w:right w:val="single" w:sz="8" w:color="auto"/>
            </w:tcBorders>
          </w:tcPr>
          <w:p>
            <w:pPr>
              <w:ind w:left="740"/>
              <w:spacing w:after="0" w:line="265" w:lineRule="exact"/>
              <w:rPr>
                <w:sz w:val="20"/>
                <w:szCs w:val="20"/>
                <w:color w:val="auto"/>
              </w:rPr>
            </w:pPr>
            <w:r>
              <w:rPr>
                <w:rFonts w:ascii="Times New Roman" w:cs="Times New Roman" w:eastAsia="Times New Roman" w:hAnsi="Times New Roman"/>
                <w:sz w:val="24"/>
                <w:szCs w:val="24"/>
                <w:color w:val="auto"/>
              </w:rPr>
              <w:t>2,100</w:t>
            </w:r>
          </w:p>
        </w:tc>
        <w:tc>
          <w:tcPr>
            <w:tcW w:w="2180" w:type="dxa"/>
            <w:vAlign w:val="bottom"/>
            <w:tcBorders>
              <w:bottom w:val="single" w:sz="8" w:color="auto"/>
              <w:right w:val="single" w:sz="8" w:color="auto"/>
            </w:tcBorders>
          </w:tcPr>
          <w:p>
            <w:pPr>
              <w:ind w:left="700"/>
              <w:spacing w:after="0" w:line="265" w:lineRule="exact"/>
              <w:rPr>
                <w:sz w:val="20"/>
                <w:szCs w:val="20"/>
                <w:color w:val="auto"/>
              </w:rPr>
            </w:pPr>
            <w:r>
              <w:rPr>
                <w:rFonts w:ascii="Times New Roman" w:cs="Times New Roman" w:eastAsia="Times New Roman" w:hAnsi="Times New Roman"/>
                <w:sz w:val="24"/>
                <w:szCs w:val="24"/>
                <w:color w:val="auto"/>
              </w:rPr>
              <w:t>&lt; 800</w:t>
            </w:r>
          </w:p>
        </w:tc>
      </w:tr>
      <w:tr>
        <w:trPr>
          <w:trHeight w:val="266"/>
        </w:trPr>
        <w:tc>
          <w:tcPr>
            <w:tcW w:w="29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Sodium ions (ppm)</w:t>
            </w:r>
          </w:p>
        </w:tc>
        <w:tc>
          <w:tcPr>
            <w:tcW w:w="2020" w:type="dxa"/>
            <w:vAlign w:val="bottom"/>
            <w:tcBorders>
              <w:bottom w:val="single" w:sz="8" w:color="auto"/>
              <w:right w:val="single" w:sz="8" w:color="auto"/>
            </w:tcBorders>
          </w:tcPr>
          <w:p>
            <w:pPr>
              <w:ind w:left="740"/>
              <w:spacing w:after="0" w:line="265" w:lineRule="exact"/>
              <w:rPr>
                <w:sz w:val="20"/>
                <w:szCs w:val="20"/>
                <w:color w:val="auto"/>
              </w:rPr>
            </w:pPr>
            <w:r>
              <w:rPr>
                <w:rFonts w:ascii="Times New Roman" w:cs="Times New Roman" w:eastAsia="Times New Roman" w:hAnsi="Times New Roman"/>
                <w:sz w:val="24"/>
                <w:szCs w:val="24"/>
                <w:color w:val="auto"/>
              </w:rPr>
              <w:t>280</w:t>
            </w:r>
          </w:p>
        </w:tc>
        <w:tc>
          <w:tcPr>
            <w:tcW w:w="2180" w:type="dxa"/>
            <w:vAlign w:val="bottom"/>
            <w:tcBorders>
              <w:bottom w:val="single" w:sz="8" w:color="auto"/>
              <w:right w:val="single" w:sz="8" w:color="auto"/>
            </w:tcBorders>
          </w:tcPr>
          <w:p>
            <w:pPr>
              <w:ind w:left="700"/>
              <w:spacing w:after="0" w:line="265" w:lineRule="exact"/>
              <w:rPr>
                <w:sz w:val="20"/>
                <w:szCs w:val="20"/>
                <w:color w:val="auto"/>
              </w:rPr>
            </w:pPr>
            <w:r>
              <w:rPr>
                <w:rFonts w:ascii="Times New Roman" w:cs="Times New Roman" w:eastAsia="Times New Roman" w:hAnsi="Times New Roman"/>
                <w:sz w:val="24"/>
                <w:szCs w:val="24"/>
                <w:color w:val="auto"/>
              </w:rPr>
              <w:t>84</w:t>
            </w:r>
          </w:p>
        </w:tc>
      </w:tr>
      <w:tr>
        <w:trPr>
          <w:trHeight w:val="267"/>
        </w:trPr>
        <w:tc>
          <w:tcPr>
            <w:tcW w:w="29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Bicarbonate ions (ppm)</w:t>
            </w:r>
          </w:p>
        </w:tc>
        <w:tc>
          <w:tcPr>
            <w:tcW w:w="2020" w:type="dxa"/>
            <w:vAlign w:val="bottom"/>
            <w:tcBorders>
              <w:bottom w:val="single" w:sz="8" w:color="auto"/>
              <w:right w:val="single" w:sz="8" w:color="auto"/>
            </w:tcBorders>
          </w:tcPr>
          <w:p>
            <w:pPr>
              <w:ind w:left="740"/>
              <w:spacing w:after="0" w:line="267" w:lineRule="exact"/>
              <w:rPr>
                <w:sz w:val="20"/>
                <w:szCs w:val="20"/>
                <w:color w:val="auto"/>
              </w:rPr>
            </w:pPr>
            <w:r>
              <w:rPr>
                <w:rFonts w:ascii="Times New Roman" w:cs="Times New Roman" w:eastAsia="Times New Roman" w:hAnsi="Times New Roman"/>
                <w:sz w:val="24"/>
                <w:szCs w:val="24"/>
                <w:color w:val="auto"/>
              </w:rPr>
              <w:t>520</w:t>
            </w:r>
          </w:p>
        </w:tc>
        <w:tc>
          <w:tcPr>
            <w:tcW w:w="2180" w:type="dxa"/>
            <w:vAlign w:val="bottom"/>
            <w:tcBorders>
              <w:bottom w:val="single" w:sz="8" w:color="auto"/>
              <w:right w:val="single" w:sz="8" w:color="auto"/>
            </w:tcBorders>
          </w:tcPr>
          <w:p>
            <w:pPr>
              <w:ind w:left="700"/>
              <w:spacing w:after="0" w:line="267" w:lineRule="exact"/>
              <w:rPr>
                <w:sz w:val="20"/>
                <w:szCs w:val="20"/>
                <w:color w:val="auto"/>
              </w:rPr>
            </w:pPr>
            <w:r>
              <w:rPr>
                <w:rFonts w:ascii="Times New Roman" w:cs="Times New Roman" w:eastAsia="Times New Roman" w:hAnsi="Times New Roman"/>
                <w:sz w:val="24"/>
                <w:szCs w:val="24"/>
                <w:color w:val="auto"/>
              </w:rPr>
              <w:t>144</w:t>
            </w:r>
          </w:p>
        </w:tc>
      </w:tr>
    </w:tbl>
    <w:p>
      <w:pPr>
        <w:spacing w:after="0" w:line="200" w:lineRule="exact"/>
        <w:rPr>
          <w:sz w:val="20"/>
          <w:szCs w:val="20"/>
          <w:color w:val="auto"/>
        </w:rPr>
      </w:pPr>
    </w:p>
    <w:p>
      <w:pPr>
        <w:spacing w:after="0" w:line="240" w:lineRule="exact"/>
        <w:rPr>
          <w:sz w:val="20"/>
          <w:szCs w:val="20"/>
          <w:color w:val="auto"/>
        </w:rPr>
      </w:pPr>
    </w:p>
    <w:p>
      <w:pPr>
        <w:jc w:val="both"/>
        <w:ind w:left="360" w:right="360"/>
        <w:spacing w:after="0" w:line="255" w:lineRule="auto"/>
        <w:rPr>
          <w:sz w:val="20"/>
          <w:szCs w:val="20"/>
          <w:color w:val="auto"/>
        </w:rPr>
      </w:pPr>
      <w:r>
        <w:rPr>
          <w:rFonts w:ascii="Times New Roman" w:cs="Times New Roman" w:eastAsia="Times New Roman" w:hAnsi="Times New Roman"/>
          <w:sz w:val="24"/>
          <w:szCs w:val="24"/>
          <w:color w:val="auto"/>
        </w:rPr>
        <w:t>CDT Mobile Systems can also be used to produce drinking water and water for agriculture purposes at a low cost. Table 7 shows the throughput capacity of a 28 ft. mobile CDT unit, which includes 30 AquaCells with the capability to be field expanded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22</w:t>
            </w:r>
          </w:p>
        </w:tc>
      </w:tr>
    </w:tbl>
    <w:p>
      <w:pPr>
        <w:sectPr>
          <w:pgSz w:w="12240" w:h="15840" w:orient="portrait"/>
          <w:cols w:equalWidth="0" w:num="1">
            <w:col w:w="9360"/>
          </w:cols>
          <w:pgMar w:left="1440" w:top="1247" w:right="1440" w:bottom="138" w:gutter="0" w:footer="0" w:header="0"/>
        </w:sectPr>
      </w:pPr>
    </w:p>
    <w:bookmarkStart w:id="22" w:name="page23"/>
    <w:bookmarkEnd w:id="22"/>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to 88 AquaCells. The expected quality of treated water is fixed at 500 ppm TDS for drinking water and 1000 ppm TDS for agriculture water.</w:t>
      </w:r>
    </w:p>
    <w:p>
      <w:pPr>
        <w:spacing w:after="0" w:line="32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Table 7</w:t>
      </w:r>
      <w:r>
        <w:rPr>
          <w:rFonts w:ascii="Times New Roman" w:cs="Times New Roman" w:eastAsia="Times New Roman" w:hAnsi="Times New Roman"/>
          <w:sz w:val="22"/>
          <w:szCs w:val="22"/>
          <w:color w:val="auto"/>
        </w:rPr>
        <w:t xml:space="preserve"> – Treatment capacity of CDT unit</w:t>
      </w:r>
    </w:p>
    <w:p>
      <w:pPr>
        <w:spacing w:after="0" w:line="21" w:lineRule="exact"/>
        <w:rPr>
          <w:sz w:val="20"/>
          <w:szCs w:val="20"/>
          <w:color w:val="auto"/>
        </w:rPr>
      </w:pPr>
    </w:p>
    <w:tbl>
      <w:tblPr>
        <w:tblLayout w:type="fixed"/>
        <w:tblInd w:w="550" w:type="dxa"/>
        <w:tblCellMar>
          <w:top w:w="0" w:type="dxa"/>
          <w:left w:w="0" w:type="dxa"/>
          <w:bottom w:w="0" w:type="dxa"/>
          <w:right w:w="0" w:type="dxa"/>
        </w:tblCellMar>
      </w:tblPr>
      <w:tr>
        <w:trPr>
          <w:trHeight w:val="345"/>
        </w:trPr>
        <w:tc>
          <w:tcPr>
            <w:tcW w:w="2720" w:type="dxa"/>
            <w:vAlign w:val="bottom"/>
            <w:tcBorders>
              <w:top w:val="single" w:sz="8" w:color="auto"/>
              <w:left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b w:val="1"/>
                <w:bCs w:val="1"/>
                <w:color w:val="auto"/>
              </w:rPr>
              <w:t>Feed Water TDS, ppm</w:t>
            </w:r>
          </w:p>
        </w:tc>
        <w:tc>
          <w:tcPr>
            <w:tcW w:w="28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Capacity, Potable Water</w:t>
            </w:r>
          </w:p>
        </w:tc>
        <w:tc>
          <w:tcPr>
            <w:tcW w:w="32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Capacity, Agriculture Water</w:t>
            </w:r>
          </w:p>
        </w:tc>
      </w:tr>
      <w:tr>
        <w:trPr>
          <w:trHeight w:val="40"/>
        </w:trPr>
        <w:tc>
          <w:tcPr>
            <w:tcW w:w="2720" w:type="dxa"/>
            <w:vAlign w:val="bottom"/>
            <w:tcBorders>
              <w:left w:val="single" w:sz="8" w:color="auto"/>
              <w:bottom w:val="single" w:sz="8" w:color="auto"/>
              <w:right w:val="single" w:sz="8" w:color="auto"/>
            </w:tcBorders>
          </w:tcPr>
          <w:p>
            <w:pPr>
              <w:spacing w:after="0"/>
              <w:rPr>
                <w:sz w:val="3"/>
                <w:szCs w:val="3"/>
                <w:color w:val="auto"/>
              </w:rPr>
            </w:pPr>
          </w:p>
        </w:tc>
        <w:tc>
          <w:tcPr>
            <w:tcW w:w="2880" w:type="dxa"/>
            <w:vAlign w:val="bottom"/>
            <w:tcBorders>
              <w:bottom w:val="single" w:sz="8" w:color="auto"/>
              <w:right w:val="single" w:sz="8" w:color="auto"/>
            </w:tcBorders>
          </w:tcPr>
          <w:p>
            <w:pPr>
              <w:spacing w:after="0"/>
              <w:rPr>
                <w:sz w:val="3"/>
                <w:szCs w:val="3"/>
                <w:color w:val="auto"/>
              </w:rPr>
            </w:pPr>
          </w:p>
        </w:tc>
        <w:tc>
          <w:tcPr>
            <w:tcW w:w="3260" w:type="dxa"/>
            <w:vAlign w:val="bottom"/>
            <w:tcBorders>
              <w:bottom w:val="single" w:sz="8" w:color="auto"/>
              <w:right w:val="single" w:sz="8" w:color="auto"/>
            </w:tcBorders>
          </w:tcPr>
          <w:p>
            <w:pPr>
              <w:spacing w:after="0"/>
              <w:rPr>
                <w:sz w:val="3"/>
                <w:szCs w:val="3"/>
                <w:color w:val="auto"/>
              </w:rPr>
            </w:pPr>
          </w:p>
        </w:tc>
      </w:tr>
      <w:tr>
        <w:trPr>
          <w:trHeight w:val="266"/>
        </w:trPr>
        <w:tc>
          <w:tcPr>
            <w:tcW w:w="272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&lt; 1,500</w:t>
            </w:r>
          </w:p>
        </w:tc>
        <w:tc>
          <w:tcPr>
            <w:tcW w:w="28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30,000 GPD</w:t>
            </w:r>
          </w:p>
        </w:tc>
        <w:tc>
          <w:tcPr>
            <w:tcW w:w="32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30,000 GPD</w:t>
            </w:r>
          </w:p>
        </w:tc>
      </w:tr>
      <w:tr>
        <w:trPr>
          <w:trHeight w:val="267"/>
        </w:trPr>
        <w:tc>
          <w:tcPr>
            <w:tcW w:w="2720" w:type="dxa"/>
            <w:vAlign w:val="bottom"/>
            <w:tcBorders>
              <w:left w:val="single" w:sz="8" w:color="auto"/>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2,500</w:t>
            </w:r>
          </w:p>
        </w:tc>
        <w:tc>
          <w:tcPr>
            <w:tcW w:w="288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20,000 GPD</w:t>
            </w:r>
          </w:p>
        </w:tc>
        <w:tc>
          <w:tcPr>
            <w:tcW w:w="32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27,000 GPD</w:t>
            </w:r>
          </w:p>
        </w:tc>
      </w:tr>
      <w:tr>
        <w:trPr>
          <w:trHeight w:val="266"/>
        </w:trPr>
        <w:tc>
          <w:tcPr>
            <w:tcW w:w="272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3,500</w:t>
            </w:r>
          </w:p>
        </w:tc>
        <w:tc>
          <w:tcPr>
            <w:tcW w:w="28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10,000 GPD</w:t>
            </w:r>
          </w:p>
        </w:tc>
        <w:tc>
          <w:tcPr>
            <w:tcW w:w="32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17,000 GPD</w:t>
            </w:r>
          </w:p>
        </w:tc>
      </w:tr>
      <w:tr>
        <w:trPr>
          <w:trHeight w:val="267"/>
        </w:trPr>
        <w:tc>
          <w:tcPr>
            <w:tcW w:w="2720" w:type="dxa"/>
            <w:vAlign w:val="bottom"/>
            <w:tcBorders>
              <w:left w:val="single" w:sz="8" w:color="auto"/>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4,000</w:t>
            </w:r>
          </w:p>
        </w:tc>
        <w:tc>
          <w:tcPr>
            <w:tcW w:w="288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5,000 GPD</w:t>
            </w:r>
          </w:p>
        </w:tc>
        <w:tc>
          <w:tcPr>
            <w:tcW w:w="32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12,000 GPD</w:t>
            </w:r>
          </w:p>
        </w:tc>
      </w:tr>
    </w:tbl>
    <w:p>
      <w:pPr>
        <w:spacing w:after="0" w:line="103"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2"/>
          <w:szCs w:val="22"/>
          <w:color w:val="auto"/>
        </w:rPr>
        <w:t>Source: CDT Inc, Dallas, TX</w:t>
      </w:r>
    </w:p>
    <w:p>
      <w:pPr>
        <w:spacing w:after="0" w:line="238"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Electrochemical Activation (ECA) Technology</w:t>
      </w:r>
    </w:p>
    <w:p>
      <w:pPr>
        <w:spacing w:after="0" w:line="61" w:lineRule="exact"/>
        <w:rPr>
          <w:sz w:val="20"/>
          <w:szCs w:val="20"/>
          <w:color w:val="auto"/>
        </w:rPr>
      </w:pPr>
    </w:p>
    <w:p>
      <w:pPr>
        <w:jc w:val="both"/>
        <w:ind w:left="360" w:right="360" w:firstLine="1"/>
        <w:spacing w:after="0" w:line="243" w:lineRule="auto"/>
        <w:rPr>
          <w:sz w:val="20"/>
          <w:szCs w:val="20"/>
          <w:color w:val="auto"/>
        </w:rPr>
      </w:pPr>
      <w:r>
        <w:rPr>
          <w:rFonts w:ascii="Times New Roman" w:cs="Times New Roman" w:eastAsia="Times New Roman" w:hAnsi="Times New Roman"/>
          <w:sz w:val="24"/>
          <w:szCs w:val="24"/>
          <w:color w:val="auto"/>
        </w:rPr>
        <w:t>Electrochemical Activation (ECA) technology is an innovative water disinfection technology which involves the exposure of water, and the natural salts, to a substantial electrical potential difference. As an anode (+) and a cathode (-) are placed in pure water and direct current is applied, electrolysis of water occurs at the poles leading to the breakdown of water into its constituent elements. If sodium chloride (NaCI), or table salt is used as a solution, the dominant electrolysis end product is hypochlorite, a chlorine based reagent, which is commonly used to disinfect water and kill microorganisms. This disinfection technology is currently used in series with the capacitive deionization technology in an activated water type of application. With this technology the natural water chemistry is used to produce highly effective disinfection agents that would destroy viruses and bacteria.</w:t>
      </w:r>
    </w:p>
    <w:p>
      <w:pPr>
        <w:spacing w:after="0" w:line="237" w:lineRule="exact"/>
        <w:rPr>
          <w:sz w:val="20"/>
          <w:szCs w:val="20"/>
          <w:color w:val="auto"/>
        </w:rPr>
      </w:pPr>
    </w:p>
    <w:p>
      <w:pPr>
        <w:jc w:val="both"/>
        <w:ind w:left="360" w:right="360"/>
        <w:spacing w:after="0" w:line="245" w:lineRule="auto"/>
        <w:rPr>
          <w:sz w:val="20"/>
          <w:szCs w:val="20"/>
          <w:color w:val="auto"/>
        </w:rPr>
      </w:pPr>
      <w:r>
        <w:rPr>
          <w:rFonts w:ascii="Times New Roman" w:cs="Times New Roman" w:eastAsia="Times New Roman" w:hAnsi="Times New Roman"/>
          <w:sz w:val="24"/>
          <w:szCs w:val="24"/>
          <w:color w:val="auto"/>
        </w:rPr>
        <w:t>Typically activated water would be dosed before and after the CDT AquaCells. Dosage before reduces the overall organic load into the AquaCells and also disinfects the feed stream, preventing biofouling. The dosage after the CDT AquaCells would then mainly serve as a final disinfection step specifically for potable water applications. Another benefit of the activated water technology is that the dosage before the AquaCells would also serve as a surfactant, thus reducing fouling, for example membrane fouling by CaCO3 (Calcium Carbonate) precipitation.</w:t>
      </w:r>
    </w:p>
    <w:p>
      <w:pPr>
        <w:spacing w:after="0" w:line="200"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Electro-deionization (EDI)</w:t>
      </w:r>
    </w:p>
    <w:p>
      <w:pPr>
        <w:spacing w:after="0" w:line="61" w:lineRule="exact"/>
        <w:rPr>
          <w:sz w:val="20"/>
          <w:szCs w:val="20"/>
          <w:color w:val="auto"/>
        </w:rPr>
      </w:pP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 xml:space="preserve">Weakly-ionized species such as carbon dioxide, boron, and ammonia are difficult to remove via such membrane processes as reverse osmosis (RO) and electrodialysis reversal (EDR). EDI </w:t>
      </w:r>
      <w:r>
        <w:rPr>
          <w:rFonts w:ascii="Times New Roman" w:cs="Times New Roman" w:eastAsia="Times New Roman" w:hAnsi="Times New Roman"/>
          <w:sz w:val="24"/>
          <w:szCs w:val="24"/>
          <w:b w:val="1"/>
          <w:bCs w:val="1"/>
          <w:color w:val="auto"/>
        </w:rPr>
        <w:t>[15]</w:t>
      </w:r>
      <w:r>
        <w:rPr>
          <w:rFonts w:ascii="Times New Roman" w:cs="Times New Roman" w:eastAsia="Times New Roman" w:hAnsi="Times New Roman"/>
          <w:sz w:val="24"/>
          <w:szCs w:val="24"/>
          <w:color w:val="auto"/>
        </w:rPr>
        <w:t xml:space="preserve"> is an electrically-driven membrane process. EDI combines ion-exchange resins, ion-exchange membranes, and a DC electrical field. In EDI, ionized species are removed much like conventional electrodialysis (ED), with the rate of ion removal greatly increased by the presence of the ion-exchange resins in the cell. In the cell, the DC electrical field splits water at the surface of the ion-exchange beads, producing hydrogen and hydroxyl ions which act as continuous regenerants of the ion-exchange resins. This allows a portion of the resins in the EDI to always be in the fully-regenerated state. Once ionized, these species are quickly removed under the influence of the DC electrical field. In effect, ionized species are removed in one area of an EDI stack, and weakly-ionized species are removed in a second area.</w:t>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w:t>
            </w:r>
          </w:p>
        </w:tc>
      </w:tr>
    </w:tbl>
    <w:p>
      <w:pPr>
        <w:sectPr>
          <w:pgSz w:w="12240" w:h="15840" w:orient="portrait"/>
          <w:cols w:equalWidth="0" w:num="1">
            <w:col w:w="9360"/>
          </w:cols>
          <w:pgMar w:left="1440" w:top="1247" w:right="1440" w:bottom="138" w:gutter="0" w:footer="0" w:header="0"/>
        </w:sectPr>
      </w:pPr>
    </w:p>
    <w:bookmarkStart w:id="23" w:name="page24"/>
    <w:bookmarkEnd w:id="23"/>
    <w:p>
      <w:pPr>
        <w:spacing w:after="0" w:line="84"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Figure 13 shows the removal of ions as water travels through the EDI cell. Strongly ionized species are removed first in the flow path and weakly ionized species are removed as the water moves down the flow path. Removal of ionized species such as sodium, chloride, sulfate, and calcium by EDI is usually well over 99% and has been well documented previously. Removal of weakly-ionized species is an area where a properly designed EDI can also achieve extremely high removal rates.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571500</wp:posOffset>
            </wp:positionH>
            <wp:positionV relativeFrom="paragraph">
              <wp:posOffset>336550</wp:posOffset>
            </wp:positionV>
            <wp:extent cx="5048885" cy="280924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extLst>
                    </a:blip>
                    <a:srcRect/>
                    <a:stretch>
                      <a:fillRect/>
                    </a:stretch>
                  </pic:blipFill>
                  <pic:spPr bwMode="auto">
                    <a:xfrm>
                      <a:off x="0" y="0"/>
                      <a:ext cx="5048885" cy="2809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2560"/>
        <w:spacing w:after="0"/>
        <w:rPr>
          <w:sz w:val="20"/>
          <w:szCs w:val="20"/>
          <w:color w:val="auto"/>
        </w:rPr>
      </w:pPr>
      <w:r>
        <w:rPr>
          <w:rFonts w:ascii="Times New Roman" w:cs="Times New Roman" w:eastAsia="Times New Roman" w:hAnsi="Times New Roman"/>
          <w:sz w:val="20"/>
          <w:szCs w:val="20"/>
          <w:b w:val="1"/>
          <w:bCs w:val="1"/>
          <w:color w:val="auto"/>
        </w:rPr>
        <w:t>Figure 13</w:t>
      </w:r>
      <w:r>
        <w:rPr>
          <w:rFonts w:ascii="Times New Roman" w:cs="Times New Roman" w:eastAsia="Times New Roman" w:hAnsi="Times New Roman"/>
          <w:sz w:val="20"/>
          <w:szCs w:val="20"/>
          <w:color w:val="auto"/>
        </w:rPr>
        <w:t xml:space="preserve"> – Schematic of an EDI cell (Source: Ionics Inc)</w:t>
      </w:r>
    </w:p>
    <w:p>
      <w:pPr>
        <w:spacing w:after="0" w:line="3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Applications</w:t>
      </w:r>
    </w:p>
    <w:p>
      <w:pPr>
        <w:spacing w:after="0" w:line="29" w:lineRule="exact"/>
        <w:rPr>
          <w:sz w:val="20"/>
          <w:szCs w:val="20"/>
          <w:color w:val="auto"/>
        </w:rPr>
      </w:pPr>
    </w:p>
    <w:p>
      <w:pPr>
        <w:jc w:val="both"/>
        <w:ind w:left="360" w:right="360"/>
        <w:spacing w:after="0" w:line="241" w:lineRule="auto"/>
        <w:rPr>
          <w:sz w:val="20"/>
          <w:szCs w:val="20"/>
          <w:color w:val="auto"/>
        </w:rPr>
      </w:pPr>
      <w:r>
        <w:rPr>
          <w:rFonts w:ascii="Times New Roman" w:cs="Times New Roman" w:eastAsia="Times New Roman" w:hAnsi="Times New Roman"/>
          <w:sz w:val="24"/>
          <w:szCs w:val="24"/>
          <w:color w:val="auto"/>
        </w:rPr>
        <w:t>Ionics Inc has installed EDI units in various power plants and semiconductor plants in the US. Table 8 shows the average removal of weakly ionized ions using EDI in such plants. The results are based on the EDI operation only and no pretreatment or post treatment results are included. For example, EDI was able to remove approximately 97% of boron from the RO permeate. In this case RO was unable to effectively remove boron from the produced water.</w:t>
      </w:r>
    </w:p>
    <w:p>
      <w:pPr>
        <w:spacing w:after="0" w:line="3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Table 8</w:t>
      </w:r>
      <w:r>
        <w:rPr>
          <w:rFonts w:ascii="Times New Roman" w:cs="Times New Roman" w:eastAsia="Times New Roman" w:hAnsi="Times New Roman"/>
          <w:sz w:val="22"/>
          <w:szCs w:val="22"/>
          <w:color w:val="auto"/>
        </w:rPr>
        <w:t xml:space="preserve"> – Average percentage removal of weakly ionized species using EDI</w:t>
      </w:r>
    </w:p>
    <w:p>
      <w:pPr>
        <w:spacing w:after="0" w:line="21" w:lineRule="exact"/>
        <w:rPr>
          <w:sz w:val="20"/>
          <w:szCs w:val="20"/>
          <w:color w:val="auto"/>
        </w:rPr>
      </w:pPr>
    </w:p>
    <w:tbl>
      <w:tblPr>
        <w:tblLayout w:type="fixed"/>
        <w:tblInd w:w="870" w:type="dxa"/>
        <w:tblCellMar>
          <w:top w:w="0" w:type="dxa"/>
          <w:left w:w="0" w:type="dxa"/>
          <w:bottom w:w="0" w:type="dxa"/>
          <w:right w:w="0" w:type="dxa"/>
        </w:tblCellMar>
      </w:tblPr>
      <w:tr>
        <w:trPr>
          <w:trHeight w:val="266"/>
        </w:trPr>
        <w:tc>
          <w:tcPr>
            <w:tcW w:w="1460" w:type="dxa"/>
            <w:vAlign w:val="bottom"/>
            <w:tcBorders>
              <w:top w:val="single" w:sz="8" w:color="auto"/>
              <w:left w:val="single" w:sz="8" w:color="auto"/>
              <w:bottom w:val="single" w:sz="8" w:color="auto"/>
              <w:right w:val="single" w:sz="8" w:color="auto"/>
            </w:tcBorders>
          </w:tcPr>
          <w:p>
            <w:pPr>
              <w:ind w:left="160"/>
              <w:spacing w:after="0" w:line="265" w:lineRule="exact"/>
              <w:rPr>
                <w:sz w:val="20"/>
                <w:szCs w:val="20"/>
                <w:color w:val="auto"/>
              </w:rPr>
            </w:pPr>
            <w:r>
              <w:rPr>
                <w:rFonts w:ascii="Times New Roman" w:cs="Times New Roman" w:eastAsia="Times New Roman" w:hAnsi="Times New Roman"/>
                <w:sz w:val="24"/>
                <w:szCs w:val="24"/>
                <w:b w:val="1"/>
                <w:bCs w:val="1"/>
                <w:color w:val="auto"/>
              </w:rPr>
              <w:t>Treatment</w:t>
            </w:r>
          </w:p>
        </w:tc>
        <w:tc>
          <w:tcPr>
            <w:tcW w:w="3600" w:type="dxa"/>
            <w:vAlign w:val="bottom"/>
            <w:tcBorders>
              <w:top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b w:val="1"/>
                <w:bCs w:val="1"/>
                <w:color w:val="auto"/>
              </w:rPr>
              <w:t>Performance, % removal (avg.)</w:t>
            </w:r>
          </w:p>
        </w:tc>
        <w:tc>
          <w:tcPr>
            <w:tcW w:w="2620" w:type="dxa"/>
            <w:vAlign w:val="bottom"/>
            <w:tcBorders>
              <w:top w:val="single" w:sz="8" w:color="auto"/>
              <w:bottom w:val="single" w:sz="8" w:color="auto"/>
              <w:right w:val="single" w:sz="8" w:color="auto"/>
            </w:tcBorders>
          </w:tcPr>
          <w:p>
            <w:pPr>
              <w:ind w:left="720"/>
              <w:spacing w:after="0" w:line="265" w:lineRule="exact"/>
              <w:rPr>
                <w:sz w:val="20"/>
                <w:szCs w:val="20"/>
                <w:color w:val="auto"/>
              </w:rPr>
            </w:pPr>
            <w:r>
              <w:rPr>
                <w:rFonts w:ascii="Times New Roman" w:cs="Times New Roman" w:eastAsia="Times New Roman" w:hAnsi="Times New Roman"/>
                <w:sz w:val="24"/>
                <w:szCs w:val="24"/>
                <w:b w:val="1"/>
                <w:bCs w:val="1"/>
                <w:color w:val="auto"/>
              </w:rPr>
              <w:t>Comments</w:t>
            </w:r>
          </w:p>
        </w:tc>
      </w:tr>
      <w:tr>
        <w:trPr>
          <w:trHeight w:val="266"/>
        </w:trPr>
        <w:tc>
          <w:tcPr>
            <w:tcW w:w="14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Silica</w:t>
            </w:r>
          </w:p>
        </w:tc>
        <w:tc>
          <w:tcPr>
            <w:tcW w:w="36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&gt; 99.2</w:t>
            </w:r>
          </w:p>
        </w:tc>
        <w:tc>
          <w:tcPr>
            <w:tcW w:w="2620" w:type="dxa"/>
            <w:vAlign w:val="bottom"/>
            <w:tcBorders>
              <w:bottom w:val="single" w:sz="8" w:color="auto"/>
              <w:right w:val="single" w:sz="8" w:color="auto"/>
            </w:tcBorders>
          </w:tcPr>
          <w:p>
            <w:pPr>
              <w:spacing w:after="0"/>
              <w:rPr>
                <w:sz w:val="23"/>
                <w:szCs w:val="23"/>
                <w:color w:val="auto"/>
              </w:rPr>
            </w:pPr>
          </w:p>
        </w:tc>
      </w:tr>
      <w:tr>
        <w:trPr>
          <w:trHeight w:val="267"/>
        </w:trPr>
        <w:tc>
          <w:tcPr>
            <w:tcW w:w="14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CO2</w:t>
            </w:r>
          </w:p>
        </w:tc>
        <w:tc>
          <w:tcPr>
            <w:tcW w:w="36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rPr>
              <w:t>&gt; 99.5</w:t>
            </w:r>
          </w:p>
        </w:tc>
        <w:tc>
          <w:tcPr>
            <w:tcW w:w="2620" w:type="dxa"/>
            <w:vAlign w:val="bottom"/>
            <w:tcBorders>
              <w:bottom w:val="single" w:sz="8" w:color="auto"/>
              <w:right w:val="single" w:sz="8" w:color="auto"/>
            </w:tcBorders>
          </w:tcPr>
          <w:p>
            <w:pPr>
              <w:spacing w:after="0"/>
              <w:rPr>
                <w:sz w:val="23"/>
                <w:szCs w:val="23"/>
                <w:color w:val="auto"/>
              </w:rPr>
            </w:pPr>
          </w:p>
        </w:tc>
      </w:tr>
      <w:tr>
        <w:trPr>
          <w:trHeight w:val="266"/>
        </w:trPr>
        <w:tc>
          <w:tcPr>
            <w:tcW w:w="14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Boron</w:t>
            </w:r>
          </w:p>
        </w:tc>
        <w:tc>
          <w:tcPr>
            <w:tcW w:w="36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&gt; 97.0</w:t>
            </w:r>
          </w:p>
        </w:tc>
        <w:tc>
          <w:tcPr>
            <w:tcW w:w="2620" w:type="dxa"/>
            <w:vAlign w:val="bottom"/>
            <w:tcBorders>
              <w:bottom w:val="single" w:sz="8" w:color="auto"/>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auto"/>
              </w:rPr>
              <w:t>Post RO treatment only</w:t>
            </w:r>
          </w:p>
        </w:tc>
      </w:tr>
      <w:tr>
        <w:trPr>
          <w:trHeight w:val="267"/>
        </w:trPr>
        <w:tc>
          <w:tcPr>
            <w:tcW w:w="14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Ammonia</w:t>
            </w:r>
          </w:p>
        </w:tc>
        <w:tc>
          <w:tcPr>
            <w:tcW w:w="36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rPr>
              <w:t>&gt; 97.4</w:t>
            </w:r>
          </w:p>
        </w:tc>
        <w:tc>
          <w:tcPr>
            <w:tcW w:w="2620" w:type="dxa"/>
            <w:vAlign w:val="bottom"/>
            <w:tcBorders>
              <w:bottom w:val="single" w:sz="8" w:color="auto"/>
              <w:right w:val="single" w:sz="8" w:color="auto"/>
            </w:tcBorders>
          </w:tcPr>
          <w:p>
            <w:pPr>
              <w:spacing w:after="0"/>
              <w:rPr>
                <w:sz w:val="23"/>
                <w:szCs w:val="23"/>
                <w:color w:val="auto"/>
              </w:rPr>
            </w:pPr>
          </w:p>
        </w:tc>
      </w:tr>
    </w:tbl>
    <w:p>
      <w:pPr>
        <w:spacing w:after="0" w:line="257" w:lineRule="exact"/>
        <w:rPr>
          <w:sz w:val="20"/>
          <w:szCs w:val="20"/>
          <w:color w:val="auto"/>
        </w:rPr>
      </w:pPr>
    </w:p>
    <w:p>
      <w:pPr>
        <w:ind w:left="360" w:right="360"/>
        <w:spacing w:after="0" w:line="271" w:lineRule="auto"/>
        <w:rPr>
          <w:sz w:val="20"/>
          <w:szCs w:val="20"/>
          <w:color w:val="auto"/>
        </w:rPr>
      </w:pPr>
      <w:r>
        <w:rPr>
          <w:rFonts w:ascii="Times New Roman" w:cs="Times New Roman" w:eastAsia="Times New Roman" w:hAnsi="Times New Roman"/>
          <w:sz w:val="24"/>
          <w:szCs w:val="24"/>
          <w:color w:val="auto"/>
        </w:rPr>
        <w:t>The advantage of EDI is that it doesn’t require addition of chemicals to remove weakly ionized species from the produced water.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w:t>
            </w:r>
          </w:p>
        </w:tc>
      </w:tr>
    </w:tbl>
    <w:p>
      <w:pPr>
        <w:sectPr>
          <w:pgSz w:w="12240" w:h="15840" w:orient="portrait"/>
          <w:cols w:equalWidth="0" w:num="1">
            <w:col w:w="9360"/>
          </w:cols>
          <w:pgMar w:left="1440" w:top="1440" w:right="1440" w:bottom="138" w:gutter="0" w:footer="0" w:header="0"/>
        </w:sectPr>
      </w:pPr>
    </w:p>
    <w:bookmarkStart w:id="24" w:name="page25"/>
    <w:bookmarkEnd w:id="24"/>
    <w:p>
      <w:pPr>
        <w:ind w:left="360"/>
        <w:spacing w:after="0"/>
        <w:rPr>
          <w:sz w:val="20"/>
          <w:szCs w:val="20"/>
          <w:color w:val="auto"/>
        </w:rPr>
      </w:pPr>
      <w:r>
        <w:rPr>
          <w:rFonts w:ascii="Arial" w:cs="Arial" w:eastAsia="Arial" w:hAnsi="Arial"/>
          <w:sz w:val="28"/>
          <w:szCs w:val="28"/>
          <w:b w:val="1"/>
          <w:bCs w:val="1"/>
          <w:i w:val="1"/>
          <w:iCs w:val="1"/>
          <w:color w:val="auto"/>
        </w:rPr>
        <w:t>Evaporation</w:t>
      </w:r>
    </w:p>
    <w:p>
      <w:pPr>
        <w:spacing w:after="0" w:line="61" w:lineRule="exact"/>
        <w:rPr>
          <w:sz w:val="20"/>
          <w:szCs w:val="20"/>
          <w:color w:val="auto"/>
        </w:rPr>
      </w:pPr>
    </w:p>
    <w:p>
      <w:pPr>
        <w:jc w:val="both"/>
        <w:ind w:left="360" w:right="360"/>
        <w:spacing w:after="0" w:line="249" w:lineRule="auto"/>
        <w:rPr>
          <w:sz w:val="20"/>
          <w:szCs w:val="20"/>
          <w:color w:val="auto"/>
        </w:rPr>
      </w:pPr>
      <w:r>
        <w:rPr>
          <w:rFonts w:ascii="Times New Roman" w:cs="Times New Roman" w:eastAsia="Times New Roman" w:hAnsi="Times New Roman"/>
          <w:sz w:val="24"/>
          <w:szCs w:val="24"/>
          <w:color w:val="auto"/>
        </w:rPr>
        <w:t>Direct treatment of the produced water in an evaporation system eliminates majority of chemical/physical treatment. The principle of this technique is to provide latent heat to the feed water to generate vapor which can be condensed into pure water form. The remaining stream contains high concentration of salts/solids.</w:t>
      </w:r>
    </w:p>
    <w:p>
      <w:pPr>
        <w:spacing w:after="0" w:line="226" w:lineRule="exact"/>
        <w:rPr>
          <w:sz w:val="20"/>
          <w:szCs w:val="20"/>
          <w:color w:val="auto"/>
        </w:rPr>
      </w:pP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 xml:space="preserve">Falling film vertical tube evaporators </w:t>
      </w:r>
      <w:r>
        <w:rPr>
          <w:rFonts w:ascii="Times New Roman" w:cs="Times New Roman" w:eastAsia="Times New Roman" w:hAnsi="Times New Roman"/>
          <w:sz w:val="24"/>
          <w:szCs w:val="24"/>
          <w:b w:val="1"/>
          <w:bCs w:val="1"/>
          <w:color w:val="auto"/>
        </w:rPr>
        <w:t>[16]</w:t>
      </w:r>
      <w:r>
        <w:rPr>
          <w:rFonts w:ascii="Times New Roman" w:cs="Times New Roman" w:eastAsia="Times New Roman" w:hAnsi="Times New Roman"/>
          <w:sz w:val="24"/>
          <w:szCs w:val="24"/>
          <w:color w:val="auto"/>
        </w:rPr>
        <w:t xml:space="preserve"> have the highest heat transfer coefficient which is required to save energy. It also minimizes chances of fouling by keeping tubing surface wetted during operations. Produced water is de-oiled and pH is adjusted. Next, a pre-heater increase the temperature of produced water/brine. Hot brine goes to de-aerator, which removes non-condensable gases. Hot de-aerated brine enters the evaporator sump where it combines with the recirculating brine slurry. The slurry is pumped to the top of a bundle of heat transfer tubes and flows down into each tube through a liquid distributor. As the brine flows down the tubes, a small portion evaporates and the rest falls into the sump to be recirculated. The vapor travels down the tubes with the brine, and goes to a compressor through mist eliminators. Compressed vapor flows to the outside of the heat transfer tubes where its latent heat is transferred to the cooler brine slurry falling inside. As a result, vapor gets condensed into pure water form which is pumped back through the heat exchanger where it gives up sensible heat to the incoming wastewater. A small amount of concentrated slurry from the evaporator sump is continuously discarded through a blowdown valve to maintain density of the slurry in the evaporator. The concentrated blowdown can be disposed through a class I injection well or can be converted into solid waste in a crystallizer.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166370</wp:posOffset>
            </wp:positionV>
            <wp:extent cx="5482590" cy="34061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extLst>
                    </a:blip>
                    <a:srcRect/>
                    <a:stretch>
                      <a:fillRect/>
                    </a:stretch>
                  </pic:blipFill>
                  <pic:spPr bwMode="auto">
                    <a:xfrm>
                      <a:off x="0" y="0"/>
                      <a:ext cx="5482590" cy="3406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0"/>
          <w:szCs w:val="20"/>
          <w:b w:val="1"/>
          <w:bCs w:val="1"/>
          <w:color w:val="auto"/>
        </w:rPr>
        <w:t>Figure 14</w:t>
      </w:r>
      <w:r>
        <w:rPr>
          <w:rFonts w:ascii="Times New Roman" w:cs="Times New Roman" w:eastAsia="Times New Roman" w:hAnsi="Times New Roman"/>
          <w:sz w:val="20"/>
          <w:szCs w:val="20"/>
          <w:color w:val="auto"/>
        </w:rPr>
        <w:t xml:space="preserve"> – A vertical tube falling film vapor compression evaporator (Source: Ionics Inc.)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25</w:t>
            </w:r>
          </w:p>
        </w:tc>
      </w:tr>
    </w:tbl>
    <w:p>
      <w:pPr>
        <w:sectPr>
          <w:pgSz w:w="12240" w:h="15840" w:orient="portrait"/>
          <w:cols w:equalWidth="0" w:num="1">
            <w:col w:w="9360"/>
          </w:cols>
          <w:pgMar w:left="1440" w:top="1249" w:right="1440" w:bottom="138" w:gutter="0" w:footer="0" w:header="0"/>
        </w:sectPr>
      </w:pPr>
    </w:p>
    <w:bookmarkStart w:id="25" w:name="page26"/>
    <w:bookmarkEnd w:id="25"/>
    <w:p>
      <w:pPr>
        <w:ind w:left="360"/>
        <w:spacing w:after="0"/>
        <w:rPr>
          <w:sz w:val="20"/>
          <w:szCs w:val="20"/>
          <w:color w:val="auto"/>
        </w:rPr>
      </w:pPr>
      <w:r>
        <w:rPr>
          <w:rFonts w:ascii="Arial" w:cs="Arial" w:eastAsia="Arial" w:hAnsi="Arial"/>
          <w:sz w:val="28"/>
          <w:szCs w:val="28"/>
          <w:b w:val="1"/>
          <w:bCs w:val="1"/>
          <w:i w:val="1"/>
          <w:iCs w:val="1"/>
          <w:color w:val="auto"/>
        </w:rPr>
        <w:t>Rapid Spray Evaporation (RSE)</w:t>
      </w:r>
    </w:p>
    <w:p>
      <w:pPr>
        <w:spacing w:after="0" w:line="61"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AquaSonics International has developed a Rapid Spray Evaporation</w:t>
      </w:r>
      <w:r>
        <w:rPr>
          <w:rFonts w:ascii="Times New Roman" w:cs="Times New Roman" w:eastAsia="Times New Roman" w:hAnsi="Times New Roman"/>
          <w:sz w:val="9"/>
          <w:szCs w:val="9"/>
          <w:color w:val="auto"/>
        </w:rPr>
        <w:t>TM</w:t>
      </w:r>
      <w:r>
        <w:rPr>
          <w:rFonts w:ascii="Times New Roman" w:cs="Times New Roman" w:eastAsia="Times New Roman" w:hAnsi="Times New Roman"/>
          <w:sz w:val="24"/>
          <w:szCs w:val="24"/>
          <w:color w:val="auto"/>
        </w:rPr>
        <w:t xml:space="preserve"> (RSE) system of ejecting contaminated water at high velocities through a specialized injector-nozzle into waste heat. The unit uses a heating element for a heat source across which air is blown into the evaporation chamber. As the heated air moves along the evaporation chamber, nebulized wastewater is injected into the evaporation chamber. The moving vapor and brine droplets pass through a mechanical filter which traps the brine droplets. The pure vapor phase passes on to a condenser. The brine droplets are periodically flushed from the filter with the water being treated.</w:t>
      </w:r>
    </w:p>
    <w:p>
      <w:pPr>
        <w:spacing w:after="0" w:line="237"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As the water vaporizes within milliseconds of ejection, the solids in the solution flash or separate out. The water vapor is condensed and collected while the precipitated solids form isolated crystalline particles, which are collected through a vacuum process and sold as a byproduct. RSE ejects the salt water through a nozzle into a stream of heated air, forming a mist of droplets which vaporize almost instantly. The minute flakes of solid salt left behind fall to the bottom of the evaporation chamber where they can be collected. The best success comes from developing nozzles that allow the process to work with hydraulic pressure.</w:t>
      </w:r>
    </w:p>
    <w:p>
      <w:pPr>
        <w:spacing w:after="0" w:line="2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Applications</w:t>
      </w:r>
    </w:p>
    <w:p>
      <w:pPr>
        <w:spacing w:after="0" w:line="29" w:lineRule="exact"/>
        <w:rPr>
          <w:sz w:val="20"/>
          <w:szCs w:val="20"/>
          <w:color w:val="auto"/>
        </w:rPr>
      </w:pPr>
    </w:p>
    <w:p>
      <w:pPr>
        <w:jc w:val="both"/>
        <w:ind w:left="360" w:right="360"/>
        <w:spacing w:after="0" w:line="241" w:lineRule="auto"/>
        <w:rPr>
          <w:sz w:val="20"/>
          <w:szCs w:val="20"/>
          <w:color w:val="auto"/>
        </w:rPr>
      </w:pPr>
      <w:r>
        <w:rPr>
          <w:rFonts w:ascii="Times New Roman" w:cs="Times New Roman" w:eastAsia="Times New Roman" w:hAnsi="Times New Roman"/>
          <w:sz w:val="24"/>
          <w:szCs w:val="24"/>
          <w:color w:val="auto"/>
        </w:rPr>
        <w:t xml:space="preserve">Tests on the RSE system </w:t>
      </w:r>
      <w:r>
        <w:rPr>
          <w:rFonts w:ascii="Times New Roman" w:cs="Times New Roman" w:eastAsia="Times New Roman" w:hAnsi="Times New Roman"/>
          <w:sz w:val="24"/>
          <w:szCs w:val="24"/>
          <w:b w:val="1"/>
          <w:bCs w:val="1"/>
          <w:color w:val="auto"/>
        </w:rPr>
        <w:t>[17]</w:t>
      </w:r>
      <w:r>
        <w:rPr>
          <w:rFonts w:ascii="Times New Roman" w:cs="Times New Roman" w:eastAsia="Times New Roman" w:hAnsi="Times New Roman"/>
          <w:sz w:val="24"/>
          <w:szCs w:val="24"/>
          <w:color w:val="auto"/>
        </w:rPr>
        <w:t xml:space="preserve"> carried out by Westwater Resources Inc, Albuquerque, NM, confirmed that it can process water containing up to 16% salt. The operating costs for RSE are about one-third of the cost of conventional desalination methods alone, producing 1,000 liters of fresh water for between 16 and 27 cents. AquaSonics claims to attain nearly 100% salt conversion of salt water into fresh water. Table 9 shows the results obtained during the testing phase.</w:t>
      </w:r>
    </w:p>
    <w:p>
      <w:pPr>
        <w:spacing w:after="0" w:line="362"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auto"/>
        </w:rPr>
        <w:t>Table 9</w:t>
      </w:r>
      <w:r>
        <w:rPr>
          <w:rFonts w:ascii="Times New Roman" w:cs="Times New Roman" w:eastAsia="Times New Roman" w:hAnsi="Times New Roman"/>
          <w:sz w:val="20"/>
          <w:szCs w:val="20"/>
          <w:color w:val="auto"/>
        </w:rPr>
        <w:t xml:space="preserve"> – Rapid Spray Evaporation testing results (Source: WestWater Resource Inc, NM)</w:t>
      </w:r>
    </w:p>
    <w:p>
      <w:pPr>
        <w:spacing w:after="0" w:line="231" w:lineRule="exact"/>
        <w:rPr>
          <w:sz w:val="20"/>
          <w:szCs w:val="20"/>
          <w:color w:val="auto"/>
        </w:rPr>
      </w:pPr>
    </w:p>
    <w:tbl>
      <w:tblPr>
        <w:tblLayout w:type="fixed"/>
        <w:tblInd w:w="590" w:type="dxa"/>
        <w:tblCellMar>
          <w:top w:w="0" w:type="dxa"/>
          <w:left w:w="0" w:type="dxa"/>
          <w:bottom w:w="0" w:type="dxa"/>
          <w:right w:w="0" w:type="dxa"/>
        </w:tblCellMar>
      </w:tblPr>
      <w:tr>
        <w:trPr>
          <w:trHeight w:val="263"/>
        </w:trPr>
        <w:tc>
          <w:tcPr>
            <w:tcW w:w="2460" w:type="dxa"/>
            <w:vAlign w:val="bottom"/>
            <w:tcBorders>
              <w:top w:val="single" w:sz="8" w:color="auto"/>
              <w:left w:val="single" w:sz="8" w:color="auto"/>
              <w:right w:val="single" w:sz="8" w:color="auto"/>
            </w:tcBorders>
            <w:vMerge w:val="restart"/>
          </w:tcPr>
          <w:p>
            <w:pPr>
              <w:ind w:left="900"/>
              <w:spacing w:after="0"/>
              <w:rPr>
                <w:sz w:val="20"/>
                <w:szCs w:val="20"/>
                <w:color w:val="auto"/>
              </w:rPr>
            </w:pPr>
            <w:r>
              <w:rPr>
                <w:rFonts w:ascii="Times New Roman" w:cs="Times New Roman" w:eastAsia="Times New Roman" w:hAnsi="Times New Roman"/>
                <w:sz w:val="24"/>
                <w:szCs w:val="24"/>
                <w:b w:val="1"/>
                <w:bCs w:val="1"/>
                <w:color w:val="auto"/>
              </w:rPr>
              <w:t>Solute</w:t>
            </w:r>
          </w:p>
        </w:tc>
        <w:tc>
          <w:tcPr>
            <w:tcW w:w="1620" w:type="dxa"/>
            <w:vAlign w:val="bottom"/>
            <w:tcBorders>
              <w:top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w w:val="99"/>
              </w:rPr>
              <w:t>Untreated</w:t>
            </w:r>
          </w:p>
        </w:tc>
        <w:tc>
          <w:tcPr>
            <w:tcW w:w="2160" w:type="dxa"/>
            <w:vAlign w:val="bottom"/>
            <w:tcBorders>
              <w:top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rPr>
              <w:t>Treated</w:t>
            </w:r>
          </w:p>
        </w:tc>
        <w:tc>
          <w:tcPr>
            <w:tcW w:w="2000" w:type="dxa"/>
            <w:vAlign w:val="bottom"/>
            <w:tcBorders>
              <w:top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w w:val="99"/>
              </w:rPr>
              <w:t>Concentrate</w:t>
            </w:r>
          </w:p>
        </w:tc>
        <w:tc>
          <w:tcPr>
            <w:tcW w:w="0" w:type="dxa"/>
            <w:vAlign w:val="bottom"/>
          </w:tcPr>
          <w:p>
            <w:pPr>
              <w:spacing w:after="0"/>
              <w:rPr>
                <w:sz w:val="1"/>
                <w:szCs w:val="1"/>
                <w:color w:val="auto"/>
              </w:rPr>
            </w:pPr>
          </w:p>
        </w:tc>
      </w:tr>
      <w:tr>
        <w:trPr>
          <w:trHeight w:val="180"/>
        </w:trPr>
        <w:tc>
          <w:tcPr>
            <w:tcW w:w="2460" w:type="dxa"/>
            <w:vAlign w:val="bottom"/>
            <w:tcBorders>
              <w:left w:val="single" w:sz="8" w:color="auto"/>
              <w:right w:val="single" w:sz="8" w:color="auto"/>
            </w:tcBorders>
            <w:vMerge w:val="continue"/>
          </w:tcPr>
          <w:p>
            <w:pPr>
              <w:spacing w:after="0"/>
              <w:rPr>
                <w:sz w:val="15"/>
                <w:szCs w:val="15"/>
                <w:color w:val="auto"/>
              </w:rPr>
            </w:pPr>
          </w:p>
        </w:tc>
        <w:tc>
          <w:tcPr>
            <w:tcW w:w="16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ppm</w:t>
            </w:r>
          </w:p>
        </w:tc>
        <w:tc>
          <w:tcPr>
            <w:tcW w:w="21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ppm</w:t>
            </w:r>
          </w:p>
        </w:tc>
        <w:tc>
          <w:tcPr>
            <w:tcW w:w="2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ppm</w:t>
            </w:r>
          </w:p>
        </w:tc>
        <w:tc>
          <w:tcPr>
            <w:tcW w:w="0" w:type="dxa"/>
            <w:vAlign w:val="bottom"/>
          </w:tcPr>
          <w:p>
            <w:pPr>
              <w:spacing w:after="0"/>
              <w:rPr>
                <w:sz w:val="1"/>
                <w:szCs w:val="1"/>
                <w:color w:val="auto"/>
              </w:rPr>
            </w:pPr>
          </w:p>
        </w:tc>
      </w:tr>
      <w:tr>
        <w:trPr>
          <w:trHeight w:val="119"/>
        </w:trPr>
        <w:tc>
          <w:tcPr>
            <w:tcW w:w="2460" w:type="dxa"/>
            <w:vAlign w:val="bottom"/>
            <w:tcBorders>
              <w:left w:val="single" w:sz="8" w:color="auto"/>
              <w:bottom w:val="single" w:sz="8" w:color="auto"/>
              <w:right w:val="single" w:sz="8" w:color="auto"/>
            </w:tcBorders>
          </w:tcPr>
          <w:p>
            <w:pPr>
              <w:spacing w:after="0"/>
              <w:rPr>
                <w:sz w:val="10"/>
                <w:szCs w:val="10"/>
                <w:color w:val="auto"/>
              </w:rPr>
            </w:pPr>
          </w:p>
        </w:tc>
        <w:tc>
          <w:tcPr>
            <w:tcW w:w="1620" w:type="dxa"/>
            <w:vAlign w:val="bottom"/>
            <w:tcBorders>
              <w:bottom w:val="single" w:sz="8" w:color="auto"/>
              <w:right w:val="single" w:sz="8" w:color="auto"/>
            </w:tcBorders>
            <w:vMerge w:val="continue"/>
          </w:tcPr>
          <w:p>
            <w:pPr>
              <w:spacing w:after="0"/>
              <w:rPr>
                <w:sz w:val="10"/>
                <w:szCs w:val="10"/>
                <w:color w:val="auto"/>
              </w:rPr>
            </w:pPr>
          </w:p>
        </w:tc>
        <w:tc>
          <w:tcPr>
            <w:tcW w:w="2160" w:type="dxa"/>
            <w:vAlign w:val="bottom"/>
            <w:tcBorders>
              <w:bottom w:val="single" w:sz="8" w:color="auto"/>
              <w:right w:val="single" w:sz="8" w:color="auto"/>
            </w:tcBorders>
            <w:vMerge w:val="continue"/>
          </w:tcPr>
          <w:p>
            <w:pPr>
              <w:spacing w:after="0"/>
              <w:rPr>
                <w:sz w:val="10"/>
                <w:szCs w:val="10"/>
                <w:color w:val="auto"/>
              </w:rPr>
            </w:pPr>
          </w:p>
        </w:tc>
        <w:tc>
          <w:tcPr>
            <w:tcW w:w="2000" w:type="dxa"/>
            <w:vAlign w:val="bottom"/>
            <w:tcBorders>
              <w:bottom w:val="single" w:sz="8" w:color="auto"/>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67"/>
        </w:trPr>
        <w:tc>
          <w:tcPr>
            <w:tcW w:w="24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Calcium</w:t>
            </w:r>
          </w:p>
        </w:tc>
        <w:tc>
          <w:tcPr>
            <w:tcW w:w="16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79</w:t>
            </w:r>
          </w:p>
        </w:tc>
        <w:tc>
          <w:tcPr>
            <w:tcW w:w="21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1.6</w:t>
            </w:r>
          </w:p>
        </w:tc>
        <w:tc>
          <w:tcPr>
            <w:tcW w:w="20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20</w:t>
            </w:r>
          </w:p>
        </w:tc>
        <w:tc>
          <w:tcPr>
            <w:tcW w:w="0" w:type="dxa"/>
            <w:vAlign w:val="bottom"/>
          </w:tcPr>
          <w:p>
            <w:pPr>
              <w:spacing w:after="0"/>
              <w:rPr>
                <w:sz w:val="1"/>
                <w:szCs w:val="1"/>
                <w:color w:val="auto"/>
              </w:rPr>
            </w:pPr>
          </w:p>
        </w:tc>
      </w:tr>
      <w:tr>
        <w:trPr>
          <w:trHeight w:val="266"/>
        </w:trPr>
        <w:tc>
          <w:tcPr>
            <w:tcW w:w="24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Magnesium</w:t>
            </w:r>
          </w:p>
        </w:tc>
        <w:tc>
          <w:tcPr>
            <w:tcW w:w="16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490</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1.7</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600</w:t>
            </w:r>
          </w:p>
        </w:tc>
        <w:tc>
          <w:tcPr>
            <w:tcW w:w="0" w:type="dxa"/>
            <w:vAlign w:val="bottom"/>
          </w:tcPr>
          <w:p>
            <w:pPr>
              <w:spacing w:after="0"/>
              <w:rPr>
                <w:sz w:val="1"/>
                <w:szCs w:val="1"/>
                <w:color w:val="auto"/>
              </w:rPr>
            </w:pPr>
          </w:p>
        </w:tc>
      </w:tr>
      <w:tr>
        <w:trPr>
          <w:trHeight w:val="266"/>
        </w:trPr>
        <w:tc>
          <w:tcPr>
            <w:tcW w:w="24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Sodium</w:t>
            </w:r>
          </w:p>
        </w:tc>
        <w:tc>
          <w:tcPr>
            <w:tcW w:w="16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25,000</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160</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57,000</w:t>
            </w:r>
          </w:p>
        </w:tc>
        <w:tc>
          <w:tcPr>
            <w:tcW w:w="0" w:type="dxa"/>
            <w:vAlign w:val="bottom"/>
          </w:tcPr>
          <w:p>
            <w:pPr>
              <w:spacing w:after="0"/>
              <w:rPr>
                <w:sz w:val="1"/>
                <w:szCs w:val="1"/>
                <w:color w:val="auto"/>
              </w:rPr>
            </w:pPr>
          </w:p>
        </w:tc>
      </w:tr>
      <w:tr>
        <w:trPr>
          <w:trHeight w:val="266"/>
        </w:trPr>
        <w:tc>
          <w:tcPr>
            <w:tcW w:w="24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Potassium</w:t>
            </w:r>
          </w:p>
        </w:tc>
        <w:tc>
          <w:tcPr>
            <w:tcW w:w="16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610</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1.9</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1,100</w:t>
            </w:r>
          </w:p>
        </w:tc>
        <w:tc>
          <w:tcPr>
            <w:tcW w:w="0" w:type="dxa"/>
            <w:vAlign w:val="bottom"/>
          </w:tcPr>
          <w:p>
            <w:pPr>
              <w:spacing w:after="0"/>
              <w:rPr>
                <w:sz w:val="1"/>
                <w:szCs w:val="1"/>
                <w:color w:val="auto"/>
              </w:rPr>
            </w:pPr>
          </w:p>
        </w:tc>
      </w:tr>
      <w:tr>
        <w:trPr>
          <w:trHeight w:val="267"/>
        </w:trPr>
        <w:tc>
          <w:tcPr>
            <w:tcW w:w="24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Chloride</w:t>
            </w:r>
          </w:p>
        </w:tc>
        <w:tc>
          <w:tcPr>
            <w:tcW w:w="16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5,000</w:t>
            </w:r>
          </w:p>
        </w:tc>
        <w:tc>
          <w:tcPr>
            <w:tcW w:w="21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90</w:t>
            </w:r>
          </w:p>
        </w:tc>
        <w:tc>
          <w:tcPr>
            <w:tcW w:w="20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8,400</w:t>
            </w:r>
          </w:p>
        </w:tc>
        <w:tc>
          <w:tcPr>
            <w:tcW w:w="0" w:type="dxa"/>
            <w:vAlign w:val="bottom"/>
          </w:tcPr>
          <w:p>
            <w:pPr>
              <w:spacing w:after="0"/>
              <w:rPr>
                <w:sz w:val="1"/>
                <w:szCs w:val="1"/>
                <w:color w:val="auto"/>
              </w:rPr>
            </w:pPr>
          </w:p>
        </w:tc>
      </w:tr>
      <w:tr>
        <w:trPr>
          <w:trHeight w:val="266"/>
        </w:trPr>
        <w:tc>
          <w:tcPr>
            <w:tcW w:w="24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Sulfate</w:t>
            </w:r>
          </w:p>
        </w:tc>
        <w:tc>
          <w:tcPr>
            <w:tcW w:w="16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31,000</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150</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35,000</w:t>
            </w:r>
          </w:p>
        </w:tc>
        <w:tc>
          <w:tcPr>
            <w:tcW w:w="0" w:type="dxa"/>
            <w:vAlign w:val="bottom"/>
          </w:tcPr>
          <w:p>
            <w:pPr>
              <w:spacing w:after="0"/>
              <w:rPr>
                <w:sz w:val="1"/>
                <w:szCs w:val="1"/>
                <w:color w:val="auto"/>
              </w:rPr>
            </w:pPr>
          </w:p>
        </w:tc>
      </w:tr>
      <w:tr>
        <w:trPr>
          <w:trHeight w:val="266"/>
        </w:trPr>
        <w:tc>
          <w:tcPr>
            <w:tcW w:w="24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Bicarbonate</w:t>
            </w:r>
          </w:p>
        </w:tc>
        <w:tc>
          <w:tcPr>
            <w:tcW w:w="16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5,700</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20</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2,900</w:t>
            </w:r>
          </w:p>
        </w:tc>
        <w:tc>
          <w:tcPr>
            <w:tcW w:w="0" w:type="dxa"/>
            <w:vAlign w:val="bottom"/>
          </w:tcPr>
          <w:p>
            <w:pPr>
              <w:spacing w:after="0"/>
              <w:rPr>
                <w:sz w:val="1"/>
                <w:szCs w:val="1"/>
                <w:color w:val="auto"/>
              </w:rPr>
            </w:pPr>
          </w:p>
        </w:tc>
      </w:tr>
      <w:tr>
        <w:trPr>
          <w:trHeight w:val="267"/>
        </w:trPr>
        <w:tc>
          <w:tcPr>
            <w:tcW w:w="24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Phosphate</w:t>
            </w:r>
          </w:p>
        </w:tc>
        <w:tc>
          <w:tcPr>
            <w:tcW w:w="16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1,200</w:t>
            </w:r>
          </w:p>
        </w:tc>
        <w:tc>
          <w:tcPr>
            <w:tcW w:w="21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0</w:t>
            </w:r>
          </w:p>
        </w:tc>
        <w:tc>
          <w:tcPr>
            <w:tcW w:w="20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w:t>
            </w:r>
          </w:p>
        </w:tc>
        <w:tc>
          <w:tcPr>
            <w:tcW w:w="0" w:type="dxa"/>
            <w:vAlign w:val="bottom"/>
          </w:tcPr>
          <w:p>
            <w:pPr>
              <w:spacing w:after="0"/>
              <w:rPr>
                <w:sz w:val="1"/>
                <w:szCs w:val="1"/>
                <w:color w:val="auto"/>
              </w:rPr>
            </w:pPr>
          </w:p>
        </w:tc>
      </w:tr>
      <w:tr>
        <w:trPr>
          <w:trHeight w:val="266"/>
        </w:trPr>
        <w:tc>
          <w:tcPr>
            <w:tcW w:w="24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Carbon Dioxide</w:t>
            </w:r>
          </w:p>
        </w:tc>
        <w:tc>
          <w:tcPr>
            <w:tcW w:w="162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3,100</w:t>
            </w:r>
          </w:p>
        </w:tc>
        <w:tc>
          <w:tcPr>
            <w:tcW w:w="21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0</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w:t>
            </w:r>
          </w:p>
        </w:tc>
        <w:tc>
          <w:tcPr>
            <w:tcW w:w="0" w:type="dxa"/>
            <w:vAlign w:val="bottom"/>
          </w:tcPr>
          <w:p>
            <w:pPr>
              <w:spacing w:after="0"/>
              <w:rPr>
                <w:sz w:val="1"/>
                <w:szCs w:val="1"/>
                <w:color w:val="auto"/>
              </w:rPr>
            </w:pPr>
          </w:p>
        </w:tc>
      </w:tr>
      <w:tr>
        <w:trPr>
          <w:trHeight w:val="267"/>
        </w:trPr>
        <w:tc>
          <w:tcPr>
            <w:tcW w:w="24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TDS</w:t>
            </w:r>
          </w:p>
        </w:tc>
        <w:tc>
          <w:tcPr>
            <w:tcW w:w="162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130,000</w:t>
            </w:r>
          </w:p>
        </w:tc>
        <w:tc>
          <w:tcPr>
            <w:tcW w:w="21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440</w:t>
            </w:r>
          </w:p>
        </w:tc>
        <w:tc>
          <w:tcPr>
            <w:tcW w:w="20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180,000</w:t>
            </w:r>
          </w:p>
        </w:tc>
        <w:tc>
          <w:tcPr>
            <w:tcW w:w="0" w:type="dxa"/>
            <w:vAlign w:val="bottom"/>
          </w:tcPr>
          <w:p>
            <w:pPr>
              <w:spacing w:after="0"/>
              <w:rPr>
                <w:sz w:val="1"/>
                <w:szCs w:val="1"/>
                <w:color w:val="auto"/>
              </w:rPr>
            </w:pPr>
          </w:p>
        </w:tc>
      </w:tr>
    </w:tbl>
    <w:p>
      <w:pPr>
        <w:spacing w:after="0" w:line="223"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Freeze Thaw Evaporation (FTE)</w:t>
      </w:r>
    </w:p>
    <w:p>
      <w:pPr>
        <w:spacing w:after="0" w:line="45" w:lineRule="exact"/>
        <w:rPr>
          <w:sz w:val="20"/>
          <w:szCs w:val="20"/>
          <w:color w:val="auto"/>
        </w:rPr>
      </w:pPr>
    </w:p>
    <w:p>
      <w:pPr>
        <w:jc w:val="both"/>
        <w:ind w:left="360" w:right="360"/>
        <w:spacing w:after="0" w:line="231" w:lineRule="auto"/>
        <w:rPr>
          <w:sz w:val="20"/>
          <w:szCs w:val="20"/>
          <w:color w:val="auto"/>
        </w:rPr>
      </w:pPr>
      <w:r>
        <w:rPr>
          <w:rFonts w:ascii="Times New Roman" w:cs="Times New Roman" w:eastAsia="Times New Roman" w:hAnsi="Times New Roman"/>
          <w:sz w:val="24"/>
          <w:szCs w:val="24"/>
          <w:color w:val="auto"/>
        </w:rPr>
        <w:t>Freeze-thaw/evaporation (FTE</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is a process whereby produced water is first stored in a holding pond until air temperatures drop below 0° C (32° F). The water is then removed from the pond using pumps and sprayed onto a separate freezing pad which consists of an</w:t>
      </w:r>
    </w:p>
    <w:p>
      <w:pPr>
        <w:spacing w:after="0" w:line="200" w:lineRule="exact"/>
        <w:rPr>
          <w:sz w:val="20"/>
          <w:szCs w:val="20"/>
          <w:color w:val="auto"/>
        </w:rPr>
      </w:pPr>
    </w:p>
    <w:p>
      <w:pPr>
        <w:spacing w:after="0" w:line="324"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26</w:t>
            </w:r>
          </w:p>
        </w:tc>
      </w:tr>
    </w:tbl>
    <w:p>
      <w:pPr>
        <w:sectPr>
          <w:pgSz w:w="12240" w:h="15840" w:orient="portrait"/>
          <w:cols w:equalWidth="0" w:num="1">
            <w:col w:w="9360"/>
          </w:cols>
          <w:pgMar w:left="1440" w:top="1249" w:right="1440" w:bottom="138" w:gutter="0" w:footer="0" w:header="0"/>
        </w:sectPr>
      </w:pPr>
    </w:p>
    <w:bookmarkStart w:id="26" w:name="page27"/>
    <w:bookmarkEnd w:id="26"/>
    <w:p>
      <w:pPr>
        <w:jc w:val="both"/>
        <w:ind w:left="360" w:right="360"/>
        <w:spacing w:after="0" w:line="255" w:lineRule="auto"/>
        <w:rPr>
          <w:sz w:val="20"/>
          <w:szCs w:val="20"/>
          <w:color w:val="auto"/>
        </w:rPr>
      </w:pPr>
      <w:r>
        <w:rPr>
          <w:rFonts w:ascii="Times New Roman" w:cs="Times New Roman" w:eastAsia="Times New Roman" w:hAnsi="Times New Roman"/>
          <w:sz w:val="24"/>
          <w:szCs w:val="24"/>
          <w:color w:val="auto"/>
        </w:rPr>
        <w:t>elevated pipe grid with strategically placed sprinklers. These sprinklers can be raised as the ice builds up on the pipe grid. The unfrozen brine water drains from the ice grid and is separated using conductivity-controlled valves.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685800</wp:posOffset>
            </wp:positionH>
            <wp:positionV relativeFrom="paragraph">
              <wp:posOffset>231140</wp:posOffset>
            </wp:positionV>
            <wp:extent cx="4936490" cy="32226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extLst>
                    </a:blip>
                    <a:srcRect/>
                    <a:stretch>
                      <a:fillRect/>
                    </a:stretch>
                  </pic:blipFill>
                  <pic:spPr bwMode="auto">
                    <a:xfrm>
                      <a:off x="0" y="0"/>
                      <a:ext cx="4936490" cy="3222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b w:val="1"/>
          <w:bCs w:val="1"/>
          <w:color w:val="auto"/>
        </w:rPr>
        <w:t>Figure 15</w:t>
      </w:r>
      <w:r>
        <w:rPr>
          <w:rFonts w:ascii="Times New Roman" w:cs="Times New Roman" w:eastAsia="Times New Roman" w:hAnsi="Times New Roman"/>
          <w:sz w:val="20"/>
          <w:szCs w:val="20"/>
          <w:color w:val="auto"/>
        </w:rPr>
        <w:t xml:space="preserve"> – Spray Freezing FTE unit in operation (Source: Hart Energy Publications)</w:t>
      </w:r>
    </w:p>
    <w:p>
      <w:pPr>
        <w:spacing w:after="0" w:line="278"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The concentrated brine water is then transported to separate storage ponds for either secondary treatment or for disposal. Figure 14 shows a picture of Spray Freezing unit with sprinklers. The alternate to Spray Freezing process involves allowing the holding reservoir to freeze, and draining the brine that forms below the ice. The ice in the pond melts in the spring leaving fresh water.</w:t>
      </w:r>
    </w:p>
    <w:p>
      <w:pPr>
        <w:spacing w:after="0" w:line="23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Applications</w:t>
      </w:r>
    </w:p>
    <w:p>
      <w:pPr>
        <w:spacing w:after="0" w:line="29" w:lineRule="exact"/>
        <w:rPr>
          <w:sz w:val="20"/>
          <w:szCs w:val="20"/>
          <w:color w:val="auto"/>
        </w:rPr>
      </w:pP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 xml:space="preserve">Crystal Solutions, LLC, a joint venture of Gas Technology and BC Technologies, utilized FTE </w:t>
      </w:r>
      <w:r>
        <w:rPr>
          <w:rFonts w:ascii="Times New Roman" w:cs="Times New Roman" w:eastAsia="Times New Roman" w:hAnsi="Times New Roman"/>
          <w:sz w:val="24"/>
          <w:szCs w:val="24"/>
          <w:b w:val="1"/>
          <w:bCs w:val="1"/>
          <w:color w:val="auto"/>
        </w:rPr>
        <w:t>[18]</w:t>
      </w:r>
      <w:r>
        <w:rPr>
          <w:rFonts w:ascii="Times New Roman" w:cs="Times New Roman" w:eastAsia="Times New Roman" w:hAnsi="Times New Roman"/>
          <w:sz w:val="24"/>
          <w:szCs w:val="24"/>
          <w:color w:val="auto"/>
        </w:rPr>
        <w:t xml:space="preserve"> for produced water treatment at its first major commercial treatment facility near Wamsutter, Wyoming. The FTE uses naturally occurring ambient temperature swings to alternately freeze and thaw produced water, concentrating the dissolved solids and producing fresh water suitable for various beneficial uses.</w:t>
      </w:r>
    </w:p>
    <w:p>
      <w:pPr>
        <w:spacing w:after="0" w:line="239"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During the 1999-2000 cycle, produced water with 14,000 ppm of TDS was converted to a concentrated brine of approximately 64,300 ppm TDS and the fresh water (melt from ice) having 924 ppm TDS. Roughly 55% of the feed was converted to melt water; about 30% is lost to evaporation and/or sublimation; and only about 15% of the original feed remains as concentrated brine. In this case, due to the concentrated brine having a potassium chloride concentration in excess of 2% it was a usable product for drilling applications.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27</w:t>
            </w:r>
          </w:p>
        </w:tc>
      </w:tr>
    </w:tbl>
    <w:p>
      <w:pPr>
        <w:sectPr>
          <w:pgSz w:w="12240" w:h="15840" w:orient="portrait"/>
          <w:cols w:equalWidth="0" w:num="1">
            <w:col w:w="9360"/>
          </w:cols>
          <w:pgMar w:left="1440" w:top="1247" w:right="1440" w:bottom="138" w:gutter="0" w:footer="0" w:header="0"/>
        </w:sectPr>
      </w:pPr>
    </w:p>
    <w:bookmarkStart w:id="27" w:name="page28"/>
    <w:bookmarkEnd w:id="27"/>
    <w:p>
      <w:pPr>
        <w:ind w:left="360"/>
        <w:spacing w:after="0"/>
        <w:rPr>
          <w:sz w:val="20"/>
          <w:szCs w:val="20"/>
          <w:color w:val="auto"/>
        </w:rPr>
      </w:pPr>
      <w:r>
        <w:rPr>
          <w:rFonts w:ascii="Arial" w:cs="Arial" w:eastAsia="Arial" w:hAnsi="Arial"/>
          <w:sz w:val="28"/>
          <w:szCs w:val="28"/>
          <w:b w:val="1"/>
          <w:bCs w:val="1"/>
          <w:i w:val="1"/>
          <w:iCs w:val="1"/>
          <w:color w:val="auto"/>
        </w:rPr>
        <w:t>Pressure Driven Membrane Separation Technologies</w:t>
      </w:r>
    </w:p>
    <w:p>
      <w:pPr>
        <w:spacing w:after="0" w:line="61" w:lineRule="exact"/>
        <w:rPr>
          <w:sz w:val="20"/>
          <w:szCs w:val="20"/>
          <w:color w:val="auto"/>
        </w:rPr>
      </w:pPr>
    </w:p>
    <w:p>
      <w:pPr>
        <w:jc w:val="both"/>
        <w:ind w:left="360" w:right="360"/>
        <w:spacing w:after="0" w:line="244" w:lineRule="auto"/>
        <w:rPr>
          <w:sz w:val="20"/>
          <w:szCs w:val="20"/>
          <w:color w:val="auto"/>
        </w:rPr>
      </w:pPr>
      <w:r>
        <w:rPr>
          <w:rFonts w:ascii="Times New Roman" w:cs="Times New Roman" w:eastAsia="Times New Roman" w:hAnsi="Times New Roman"/>
          <w:sz w:val="24"/>
          <w:szCs w:val="24"/>
          <w:color w:val="auto"/>
        </w:rPr>
        <w:t>Microfiltration (MF), Ultrafiltration (UF), Nanofiltration (NF) and Reverse Osmosis (RO) utilize high pressure across the membranes to accomplish filtration of contaminants from the produced water. These technologies are the most common techniques of water purification. The membranes are also continuously being upgraded or modified for superior performance. Various applications of the pressure driven membrane technologies are listed in Table 10. Molecular Weight Cutoff (MWCO) is the ability of a membrane to reject the species of certain molecular weight measured as Daltons.</w:t>
      </w:r>
    </w:p>
    <w:p>
      <w:pPr>
        <w:spacing w:after="0" w:line="359"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2"/>
          <w:szCs w:val="22"/>
          <w:b w:val="1"/>
          <w:bCs w:val="1"/>
          <w:color w:val="auto"/>
        </w:rPr>
        <w:t>Table 10</w:t>
      </w:r>
      <w:r>
        <w:rPr>
          <w:rFonts w:ascii="Times New Roman" w:cs="Times New Roman" w:eastAsia="Times New Roman" w:hAnsi="Times New Roman"/>
          <w:sz w:val="22"/>
          <w:szCs w:val="22"/>
          <w:color w:val="auto"/>
        </w:rPr>
        <w:t xml:space="preserve"> – Applications of advanced membrane filtration technologies</w:t>
      </w:r>
    </w:p>
    <w:p>
      <w:pPr>
        <w:spacing w:after="0" w:line="21" w:lineRule="exact"/>
        <w:rPr>
          <w:sz w:val="20"/>
          <w:szCs w:val="20"/>
          <w:color w:val="auto"/>
        </w:rPr>
      </w:pPr>
    </w:p>
    <w:tbl>
      <w:tblPr>
        <w:tblLayout w:type="fixed"/>
        <w:tblInd w:w="290" w:type="dxa"/>
        <w:tblCellMar>
          <w:top w:w="0" w:type="dxa"/>
          <w:left w:w="0" w:type="dxa"/>
          <w:bottom w:w="0" w:type="dxa"/>
          <w:right w:w="0" w:type="dxa"/>
        </w:tblCellMar>
      </w:tblPr>
      <w:tr>
        <w:trPr>
          <w:trHeight w:val="435"/>
        </w:trPr>
        <w:tc>
          <w:tcPr>
            <w:tcW w:w="248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Membrane Filtration</w:t>
            </w:r>
          </w:p>
        </w:tc>
        <w:tc>
          <w:tcPr>
            <w:tcW w:w="28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Separation Specifications</w:t>
            </w:r>
          </w:p>
        </w:tc>
        <w:tc>
          <w:tcPr>
            <w:tcW w:w="3520" w:type="dxa"/>
            <w:vAlign w:val="bottom"/>
            <w:tcBorders>
              <w:top w:val="single" w:sz="8" w:color="auto"/>
              <w:right w:val="single" w:sz="8" w:color="auto"/>
            </w:tcBorders>
          </w:tcPr>
          <w:p>
            <w:pPr>
              <w:ind w:left="600"/>
              <w:spacing w:after="0"/>
              <w:rPr>
                <w:sz w:val="20"/>
                <w:szCs w:val="20"/>
                <w:color w:val="auto"/>
              </w:rPr>
            </w:pPr>
            <w:r>
              <w:rPr>
                <w:rFonts w:ascii="Times New Roman" w:cs="Times New Roman" w:eastAsia="Times New Roman" w:hAnsi="Times New Roman"/>
                <w:sz w:val="24"/>
                <w:szCs w:val="24"/>
                <w:b w:val="1"/>
                <w:bCs w:val="1"/>
                <w:color w:val="auto"/>
              </w:rPr>
              <w:t>Applications/Removal</w:t>
            </w:r>
          </w:p>
        </w:tc>
        <w:tc>
          <w:tcPr>
            <w:tcW w:w="0" w:type="dxa"/>
            <w:vAlign w:val="bottom"/>
          </w:tcPr>
          <w:p>
            <w:pPr>
              <w:spacing w:after="0"/>
              <w:rPr>
                <w:sz w:val="1"/>
                <w:szCs w:val="1"/>
                <w:color w:val="auto"/>
              </w:rPr>
            </w:pPr>
          </w:p>
        </w:tc>
      </w:tr>
      <w:tr>
        <w:trPr>
          <w:trHeight w:val="130"/>
        </w:trPr>
        <w:tc>
          <w:tcPr>
            <w:tcW w:w="2480" w:type="dxa"/>
            <w:vAlign w:val="bottom"/>
            <w:tcBorders>
              <w:left w:val="single" w:sz="8" w:color="auto"/>
              <w:bottom w:val="single" w:sz="8" w:color="auto"/>
              <w:right w:val="single" w:sz="8" w:color="auto"/>
            </w:tcBorders>
          </w:tcPr>
          <w:p>
            <w:pPr>
              <w:spacing w:after="0"/>
              <w:rPr>
                <w:sz w:val="11"/>
                <w:szCs w:val="11"/>
                <w:color w:val="auto"/>
              </w:rPr>
            </w:pPr>
          </w:p>
        </w:tc>
        <w:tc>
          <w:tcPr>
            <w:tcW w:w="2820" w:type="dxa"/>
            <w:vAlign w:val="bottom"/>
            <w:tcBorders>
              <w:bottom w:val="single" w:sz="8" w:color="auto"/>
              <w:right w:val="single" w:sz="8" w:color="auto"/>
            </w:tcBorders>
          </w:tcPr>
          <w:p>
            <w:pPr>
              <w:spacing w:after="0"/>
              <w:rPr>
                <w:sz w:val="11"/>
                <w:szCs w:val="11"/>
                <w:color w:val="auto"/>
              </w:rPr>
            </w:pPr>
          </w:p>
        </w:tc>
        <w:tc>
          <w:tcPr>
            <w:tcW w:w="352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48"/>
        </w:trPr>
        <w:tc>
          <w:tcPr>
            <w:tcW w:w="248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Microfiltration (MF)</w:t>
            </w:r>
          </w:p>
        </w:tc>
        <w:tc>
          <w:tcPr>
            <w:tcW w:w="2820" w:type="dxa"/>
            <w:vAlign w:val="bottom"/>
            <w:tcBorders>
              <w:right w:val="single" w:sz="8" w:color="auto"/>
            </w:tcBorders>
          </w:tcPr>
          <w:p>
            <w:pPr>
              <w:jc w:val="center"/>
              <w:spacing w:after="0" w:line="248" w:lineRule="exact"/>
              <w:rPr>
                <w:sz w:val="20"/>
                <w:szCs w:val="20"/>
                <w:color w:val="auto"/>
              </w:rPr>
            </w:pPr>
            <w:r>
              <w:rPr>
                <w:rFonts w:ascii="Times New Roman" w:cs="Times New Roman" w:eastAsia="Times New Roman" w:hAnsi="Times New Roman"/>
                <w:sz w:val="24"/>
                <w:szCs w:val="24"/>
                <w:color w:val="auto"/>
                <w:w w:val="99"/>
              </w:rPr>
              <w:t>&gt;100,000 Daltons</w:t>
            </w:r>
          </w:p>
        </w:tc>
        <w:tc>
          <w:tcPr>
            <w:tcW w:w="3520" w:type="dxa"/>
            <w:vAlign w:val="bottom"/>
            <w:tcBorders>
              <w:right w:val="single" w:sz="8" w:color="auto"/>
            </w:tcBorders>
          </w:tcPr>
          <w:p>
            <w:pPr>
              <w:ind w:left="100"/>
              <w:spacing w:after="0" w:line="248" w:lineRule="exact"/>
              <w:rPr>
                <w:sz w:val="20"/>
                <w:szCs w:val="20"/>
                <w:color w:val="auto"/>
              </w:rPr>
            </w:pPr>
            <w:r>
              <w:rPr>
                <w:rFonts w:ascii="Times New Roman" w:cs="Times New Roman" w:eastAsia="Times New Roman" w:hAnsi="Times New Roman"/>
                <w:sz w:val="24"/>
                <w:szCs w:val="24"/>
                <w:color w:val="auto"/>
              </w:rPr>
              <w:t>bacteria, viruses, suspended</w:t>
            </w:r>
          </w:p>
        </w:tc>
        <w:tc>
          <w:tcPr>
            <w:tcW w:w="0" w:type="dxa"/>
            <w:vAlign w:val="bottom"/>
          </w:tcPr>
          <w:p>
            <w:pPr>
              <w:spacing w:after="0"/>
              <w:rPr>
                <w:sz w:val="1"/>
                <w:szCs w:val="1"/>
                <w:color w:val="auto"/>
              </w:rPr>
            </w:pPr>
          </w:p>
        </w:tc>
      </w:tr>
      <w:tr>
        <w:trPr>
          <w:trHeight w:val="174"/>
        </w:trPr>
        <w:tc>
          <w:tcPr>
            <w:tcW w:w="2480" w:type="dxa"/>
            <w:vAlign w:val="bottom"/>
            <w:tcBorders>
              <w:left w:val="single" w:sz="8" w:color="auto"/>
              <w:right w:val="single" w:sz="8" w:color="auto"/>
            </w:tcBorders>
            <w:vMerge w:val="continue"/>
          </w:tcPr>
          <w:p>
            <w:pPr>
              <w:spacing w:after="0"/>
              <w:rPr>
                <w:sz w:val="15"/>
                <w:szCs w:val="15"/>
                <w:color w:val="auto"/>
              </w:rPr>
            </w:pPr>
          </w:p>
        </w:tc>
        <w:tc>
          <w:tcPr>
            <w:tcW w:w="28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10 - 0.1µm</w:t>
            </w:r>
          </w:p>
        </w:tc>
        <w:tc>
          <w:tcPr>
            <w:tcW w:w="35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solids etc</w:t>
            </w:r>
          </w:p>
        </w:tc>
        <w:tc>
          <w:tcPr>
            <w:tcW w:w="0" w:type="dxa"/>
            <w:vAlign w:val="bottom"/>
          </w:tcPr>
          <w:p>
            <w:pPr>
              <w:spacing w:after="0"/>
              <w:rPr>
                <w:sz w:val="1"/>
                <w:szCs w:val="1"/>
                <w:color w:val="auto"/>
              </w:rPr>
            </w:pPr>
          </w:p>
        </w:tc>
      </w:tr>
      <w:tr>
        <w:trPr>
          <w:trHeight w:val="121"/>
        </w:trPr>
        <w:tc>
          <w:tcPr>
            <w:tcW w:w="2480" w:type="dxa"/>
            <w:vAlign w:val="bottom"/>
            <w:tcBorders>
              <w:left w:val="single" w:sz="8" w:color="auto"/>
              <w:bottom w:val="single" w:sz="8" w:color="auto"/>
              <w:right w:val="single" w:sz="8" w:color="auto"/>
            </w:tcBorders>
          </w:tcPr>
          <w:p>
            <w:pPr>
              <w:spacing w:after="0"/>
              <w:rPr>
                <w:sz w:val="10"/>
                <w:szCs w:val="10"/>
                <w:color w:val="auto"/>
              </w:rPr>
            </w:pPr>
          </w:p>
        </w:tc>
        <w:tc>
          <w:tcPr>
            <w:tcW w:w="2820" w:type="dxa"/>
            <w:vAlign w:val="bottom"/>
            <w:tcBorders>
              <w:bottom w:val="single" w:sz="8" w:color="auto"/>
              <w:right w:val="single" w:sz="8" w:color="auto"/>
            </w:tcBorders>
            <w:vMerge w:val="continue"/>
          </w:tcPr>
          <w:p>
            <w:pPr>
              <w:spacing w:after="0"/>
              <w:rPr>
                <w:sz w:val="10"/>
                <w:szCs w:val="10"/>
                <w:color w:val="auto"/>
              </w:rPr>
            </w:pPr>
          </w:p>
        </w:tc>
        <w:tc>
          <w:tcPr>
            <w:tcW w:w="3520" w:type="dxa"/>
            <w:vAlign w:val="bottom"/>
            <w:tcBorders>
              <w:bottom w:val="single" w:sz="8" w:color="auto"/>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48"/>
        </w:trPr>
        <w:tc>
          <w:tcPr>
            <w:tcW w:w="248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Ultrafiltration (UF)</w:t>
            </w:r>
          </w:p>
        </w:tc>
        <w:tc>
          <w:tcPr>
            <w:tcW w:w="28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10,000 to 100,000 Daltons</w:t>
            </w:r>
          </w:p>
        </w:tc>
        <w:tc>
          <w:tcPr>
            <w:tcW w:w="35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proteins, starch, viruses, colloid</w:t>
            </w:r>
          </w:p>
        </w:tc>
        <w:tc>
          <w:tcPr>
            <w:tcW w:w="0" w:type="dxa"/>
            <w:vAlign w:val="bottom"/>
          </w:tcPr>
          <w:p>
            <w:pPr>
              <w:spacing w:after="0"/>
              <w:rPr>
                <w:sz w:val="1"/>
                <w:szCs w:val="1"/>
                <w:color w:val="auto"/>
              </w:rPr>
            </w:pPr>
          </w:p>
        </w:tc>
      </w:tr>
      <w:tr>
        <w:trPr>
          <w:trHeight w:val="200"/>
        </w:trPr>
        <w:tc>
          <w:tcPr>
            <w:tcW w:w="2480" w:type="dxa"/>
            <w:vAlign w:val="bottom"/>
            <w:tcBorders>
              <w:left w:val="single" w:sz="8" w:color="auto"/>
              <w:right w:val="single" w:sz="8" w:color="auto"/>
            </w:tcBorders>
            <w:vMerge w:val="continue"/>
          </w:tcPr>
          <w:p>
            <w:pPr>
              <w:spacing w:after="0"/>
              <w:rPr>
                <w:sz w:val="17"/>
                <w:szCs w:val="17"/>
                <w:color w:val="auto"/>
              </w:rPr>
            </w:pPr>
          </w:p>
        </w:tc>
        <w:tc>
          <w:tcPr>
            <w:tcW w:w="2820" w:type="dxa"/>
            <w:vAlign w:val="bottom"/>
            <w:tcBorders>
              <w:right w:val="single" w:sz="8" w:color="auto"/>
            </w:tcBorders>
          </w:tcPr>
          <w:p>
            <w:pPr>
              <w:jc w:val="center"/>
              <w:spacing w:after="0" w:line="200" w:lineRule="exact"/>
              <w:rPr>
                <w:sz w:val="20"/>
                <w:szCs w:val="20"/>
                <w:color w:val="auto"/>
              </w:rPr>
            </w:pPr>
            <w:r>
              <w:rPr>
                <w:rFonts w:ascii="Times New Roman" w:cs="Times New Roman" w:eastAsia="Times New Roman" w:hAnsi="Times New Roman"/>
                <w:sz w:val="18"/>
                <w:szCs w:val="18"/>
                <w:color w:val="auto"/>
              </w:rPr>
              <w:t>0.05 - 5 e</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8"/>
                <w:szCs w:val="18"/>
                <w:color w:val="auto"/>
              </w:rPr>
              <w:t xml:space="preserve"> µm</w:t>
            </w:r>
          </w:p>
        </w:tc>
        <w:tc>
          <w:tcPr>
            <w:tcW w:w="3520" w:type="dxa"/>
            <w:vAlign w:val="bottom"/>
            <w:tcBorders>
              <w:right w:val="single" w:sz="8" w:color="auto"/>
            </w:tcBorders>
          </w:tcPr>
          <w:p>
            <w:pPr>
              <w:ind w:left="100"/>
              <w:spacing w:after="0" w:line="200" w:lineRule="exact"/>
              <w:rPr>
                <w:sz w:val="20"/>
                <w:szCs w:val="20"/>
                <w:color w:val="auto"/>
              </w:rPr>
            </w:pPr>
            <w:r>
              <w:rPr>
                <w:rFonts w:ascii="Times New Roman" w:cs="Times New Roman" w:eastAsia="Times New Roman" w:hAnsi="Times New Roman"/>
                <w:sz w:val="23"/>
                <w:szCs w:val="23"/>
                <w:color w:val="auto"/>
              </w:rPr>
              <w:t>silica, organics, dyes, fats, paint</w:t>
            </w:r>
          </w:p>
        </w:tc>
        <w:tc>
          <w:tcPr>
            <w:tcW w:w="0" w:type="dxa"/>
            <w:vAlign w:val="bottom"/>
          </w:tcPr>
          <w:p>
            <w:pPr>
              <w:spacing w:after="0"/>
              <w:rPr>
                <w:sz w:val="1"/>
                <w:szCs w:val="1"/>
                <w:color w:val="auto"/>
              </w:rPr>
            </w:pPr>
          </w:p>
        </w:tc>
      </w:tr>
      <w:tr>
        <w:trPr>
          <w:trHeight w:val="269"/>
        </w:trPr>
        <w:tc>
          <w:tcPr>
            <w:tcW w:w="2480" w:type="dxa"/>
            <w:vAlign w:val="bottom"/>
            <w:tcBorders>
              <w:left w:val="single" w:sz="8" w:color="auto"/>
              <w:bottom w:val="single" w:sz="8" w:color="auto"/>
              <w:right w:val="single" w:sz="8" w:color="auto"/>
            </w:tcBorders>
          </w:tcPr>
          <w:p>
            <w:pPr>
              <w:spacing w:after="0"/>
              <w:rPr>
                <w:sz w:val="23"/>
                <w:szCs w:val="23"/>
                <w:color w:val="auto"/>
              </w:rPr>
            </w:pPr>
          </w:p>
        </w:tc>
        <w:tc>
          <w:tcPr>
            <w:tcW w:w="2820" w:type="dxa"/>
            <w:vAlign w:val="bottom"/>
            <w:tcBorders>
              <w:bottom w:val="single" w:sz="8" w:color="auto"/>
              <w:right w:val="single" w:sz="8" w:color="auto"/>
            </w:tcBorders>
          </w:tcPr>
          <w:p>
            <w:pPr>
              <w:spacing w:after="0"/>
              <w:rPr>
                <w:sz w:val="23"/>
                <w:szCs w:val="23"/>
                <w:color w:val="auto"/>
              </w:rPr>
            </w:pPr>
          </w:p>
        </w:tc>
        <w:tc>
          <w:tcPr>
            <w:tcW w:w="3520" w:type="dxa"/>
            <w:vAlign w:val="bottom"/>
            <w:tcBorders>
              <w:bottom w:val="single" w:sz="8" w:color="auto"/>
              <w:right w:val="single" w:sz="8" w:color="auto"/>
            </w:tcBorders>
          </w:tcPr>
          <w:p>
            <w:pPr>
              <w:ind w:left="100"/>
              <w:spacing w:after="0" w:line="270" w:lineRule="exact"/>
              <w:rPr>
                <w:sz w:val="20"/>
                <w:szCs w:val="20"/>
                <w:color w:val="auto"/>
              </w:rPr>
            </w:pPr>
            <w:r>
              <w:rPr>
                <w:rFonts w:ascii="Times New Roman" w:cs="Times New Roman" w:eastAsia="Times New Roman" w:hAnsi="Times New Roman"/>
                <w:sz w:val="24"/>
                <w:szCs w:val="24"/>
                <w:color w:val="auto"/>
              </w:rPr>
              <w:t>solids etc</w:t>
            </w:r>
          </w:p>
        </w:tc>
        <w:tc>
          <w:tcPr>
            <w:tcW w:w="0" w:type="dxa"/>
            <w:vAlign w:val="bottom"/>
          </w:tcPr>
          <w:p>
            <w:pPr>
              <w:spacing w:after="0"/>
              <w:rPr>
                <w:sz w:val="1"/>
                <w:szCs w:val="1"/>
                <w:color w:val="auto"/>
              </w:rPr>
            </w:pPr>
          </w:p>
        </w:tc>
      </w:tr>
      <w:tr>
        <w:trPr>
          <w:trHeight w:val="246"/>
        </w:trPr>
        <w:tc>
          <w:tcPr>
            <w:tcW w:w="2480" w:type="dxa"/>
            <w:vAlign w:val="bottom"/>
            <w:tcBorders>
              <w:left w:val="single" w:sz="8" w:color="auto"/>
              <w:right w:val="single" w:sz="8" w:color="auto"/>
            </w:tcBorders>
          </w:tcPr>
          <w:p>
            <w:pPr>
              <w:spacing w:after="0"/>
              <w:rPr>
                <w:sz w:val="21"/>
                <w:szCs w:val="21"/>
                <w:color w:val="auto"/>
              </w:rPr>
            </w:pPr>
          </w:p>
        </w:tc>
        <w:tc>
          <w:tcPr>
            <w:tcW w:w="2820" w:type="dxa"/>
            <w:vAlign w:val="bottom"/>
            <w:tcBorders>
              <w:right w:val="single" w:sz="8" w:color="auto"/>
            </w:tcBorders>
          </w:tcPr>
          <w:p>
            <w:pPr>
              <w:spacing w:after="0"/>
              <w:rPr>
                <w:sz w:val="21"/>
                <w:szCs w:val="21"/>
                <w:color w:val="auto"/>
              </w:rPr>
            </w:pPr>
          </w:p>
        </w:tc>
        <w:tc>
          <w:tcPr>
            <w:tcW w:w="3520" w:type="dxa"/>
            <w:vAlign w:val="bottom"/>
            <w:tcBorders>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4"/>
                <w:szCs w:val="24"/>
                <w:color w:val="auto"/>
              </w:rPr>
              <w:t>starch, sugar, pesticides,</w:t>
            </w:r>
          </w:p>
        </w:tc>
        <w:tc>
          <w:tcPr>
            <w:tcW w:w="0" w:type="dxa"/>
            <w:vAlign w:val="bottom"/>
          </w:tcPr>
          <w:p>
            <w:pPr>
              <w:spacing w:after="0"/>
              <w:rPr>
                <w:sz w:val="1"/>
                <w:szCs w:val="1"/>
                <w:color w:val="auto"/>
              </w:rPr>
            </w:pPr>
          </w:p>
        </w:tc>
      </w:tr>
      <w:tr>
        <w:trPr>
          <w:trHeight w:val="246"/>
        </w:trPr>
        <w:tc>
          <w:tcPr>
            <w:tcW w:w="248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Nanofiltration (NF)</w:t>
            </w:r>
          </w:p>
        </w:tc>
        <w:tc>
          <w:tcPr>
            <w:tcW w:w="282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4"/>
                <w:szCs w:val="24"/>
                <w:color w:val="auto"/>
              </w:rPr>
              <w:t>1,000 to 100,000 Daltons</w:t>
            </w:r>
          </w:p>
        </w:tc>
        <w:tc>
          <w:tcPr>
            <w:tcW w:w="3520" w:type="dxa"/>
            <w:vAlign w:val="bottom"/>
            <w:tcBorders>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4"/>
                <w:szCs w:val="24"/>
                <w:color w:val="auto"/>
              </w:rPr>
              <w:t>herbicides, divalent ions,</w:t>
            </w:r>
          </w:p>
        </w:tc>
        <w:tc>
          <w:tcPr>
            <w:tcW w:w="0" w:type="dxa"/>
            <w:vAlign w:val="bottom"/>
          </w:tcPr>
          <w:p>
            <w:pPr>
              <w:spacing w:after="0"/>
              <w:rPr>
                <w:sz w:val="1"/>
                <w:szCs w:val="1"/>
                <w:color w:val="auto"/>
              </w:rPr>
            </w:pPr>
          </w:p>
        </w:tc>
      </w:tr>
      <w:tr>
        <w:trPr>
          <w:trHeight w:val="307"/>
        </w:trPr>
        <w:tc>
          <w:tcPr>
            <w:tcW w:w="2480" w:type="dxa"/>
            <w:vAlign w:val="bottom"/>
            <w:tcBorders>
              <w:left w:val="single" w:sz="8" w:color="auto"/>
              <w:right w:val="single" w:sz="8" w:color="auto"/>
            </w:tcBorders>
            <w:vMerge w:val="continue"/>
          </w:tcPr>
          <w:p>
            <w:pPr>
              <w:spacing w:after="0"/>
              <w:rPr>
                <w:sz w:val="24"/>
                <w:szCs w:val="24"/>
                <w:color w:val="auto"/>
              </w:rPr>
            </w:pPr>
          </w:p>
        </w:tc>
        <w:tc>
          <w:tcPr>
            <w:tcW w:w="2820" w:type="dxa"/>
            <w:vAlign w:val="bottom"/>
            <w:tcBorders>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4"/>
                <w:szCs w:val="24"/>
                <w:color w:val="auto"/>
                <w:w w:val="93"/>
              </w:rPr>
              <w:t>5 e</w:t>
            </w:r>
            <w:r>
              <w:rPr>
                <w:rFonts w:ascii="Times New Roman" w:cs="Times New Roman" w:eastAsia="Times New Roman" w:hAnsi="Times New Roman"/>
                <w:sz w:val="31"/>
                <w:szCs w:val="31"/>
                <w:color w:val="auto"/>
                <w:w w:val="93"/>
                <w:vertAlign w:val="superscript"/>
              </w:rPr>
              <w:t>-3</w:t>
            </w:r>
            <w:r>
              <w:rPr>
                <w:rFonts w:ascii="Times New Roman" w:cs="Times New Roman" w:eastAsia="Times New Roman" w:hAnsi="Times New Roman"/>
                <w:sz w:val="24"/>
                <w:szCs w:val="24"/>
                <w:color w:val="auto"/>
                <w:w w:val="93"/>
              </w:rPr>
              <w:t xml:space="preserve"> - 5 e</w:t>
            </w:r>
            <w:r>
              <w:rPr>
                <w:rFonts w:ascii="Times New Roman" w:cs="Times New Roman" w:eastAsia="Times New Roman" w:hAnsi="Times New Roman"/>
                <w:sz w:val="31"/>
                <w:szCs w:val="31"/>
                <w:color w:val="auto"/>
                <w:w w:val="93"/>
                <w:vertAlign w:val="superscript"/>
              </w:rPr>
              <w:t>-4</w:t>
            </w:r>
            <w:r>
              <w:rPr>
                <w:rFonts w:ascii="Times New Roman" w:cs="Times New Roman" w:eastAsia="Times New Roman" w:hAnsi="Times New Roman"/>
                <w:sz w:val="24"/>
                <w:szCs w:val="24"/>
                <w:color w:val="auto"/>
                <w:w w:val="93"/>
              </w:rPr>
              <w:t xml:space="preserve"> µm</w:t>
            </w:r>
          </w:p>
        </w:tc>
        <w:tc>
          <w:tcPr>
            <w:tcW w:w="35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organics, BOD, COD, detergents</w:t>
            </w:r>
          </w:p>
        </w:tc>
        <w:tc>
          <w:tcPr>
            <w:tcW w:w="0" w:type="dxa"/>
            <w:vAlign w:val="bottom"/>
          </w:tcPr>
          <w:p>
            <w:pPr>
              <w:spacing w:after="0"/>
              <w:rPr>
                <w:sz w:val="1"/>
                <w:szCs w:val="1"/>
                <w:color w:val="auto"/>
              </w:rPr>
            </w:pPr>
          </w:p>
        </w:tc>
      </w:tr>
      <w:tr>
        <w:trPr>
          <w:trHeight w:val="295"/>
        </w:trPr>
        <w:tc>
          <w:tcPr>
            <w:tcW w:w="2480" w:type="dxa"/>
            <w:vAlign w:val="bottom"/>
            <w:tcBorders>
              <w:left w:val="single" w:sz="8" w:color="auto"/>
              <w:bottom w:val="single" w:sz="8" w:color="auto"/>
              <w:right w:val="single" w:sz="8" w:color="auto"/>
            </w:tcBorders>
          </w:tcPr>
          <w:p>
            <w:pPr>
              <w:spacing w:after="0"/>
              <w:rPr>
                <w:sz w:val="24"/>
                <w:szCs w:val="24"/>
                <w:color w:val="auto"/>
              </w:rPr>
            </w:pPr>
          </w:p>
        </w:tc>
        <w:tc>
          <w:tcPr>
            <w:tcW w:w="2820" w:type="dxa"/>
            <w:vAlign w:val="bottom"/>
            <w:tcBorders>
              <w:bottom w:val="single" w:sz="8" w:color="auto"/>
              <w:right w:val="single" w:sz="8" w:color="auto"/>
            </w:tcBorders>
          </w:tcPr>
          <w:p>
            <w:pPr>
              <w:spacing w:after="0"/>
              <w:rPr>
                <w:sz w:val="24"/>
                <w:szCs w:val="24"/>
                <w:color w:val="auto"/>
              </w:rPr>
            </w:pPr>
          </w:p>
        </w:tc>
        <w:tc>
          <w:tcPr>
            <w:tcW w:w="35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etc</w:t>
            </w:r>
          </w:p>
        </w:tc>
        <w:tc>
          <w:tcPr>
            <w:tcW w:w="0" w:type="dxa"/>
            <w:vAlign w:val="bottom"/>
          </w:tcPr>
          <w:p>
            <w:pPr>
              <w:spacing w:after="0"/>
              <w:rPr>
                <w:sz w:val="1"/>
                <w:szCs w:val="1"/>
                <w:color w:val="auto"/>
              </w:rPr>
            </w:pPr>
          </w:p>
        </w:tc>
      </w:tr>
      <w:tr>
        <w:trPr>
          <w:trHeight w:val="246"/>
        </w:trPr>
        <w:tc>
          <w:tcPr>
            <w:tcW w:w="2480" w:type="dxa"/>
            <w:vAlign w:val="bottom"/>
            <w:tcBorders>
              <w:left w:val="single" w:sz="8" w:color="auto"/>
              <w:right w:val="single" w:sz="8" w:color="auto"/>
            </w:tcBorders>
          </w:tcPr>
          <w:p>
            <w:pPr>
              <w:spacing w:after="0"/>
              <w:rPr>
                <w:sz w:val="21"/>
                <w:szCs w:val="21"/>
                <w:color w:val="auto"/>
              </w:rPr>
            </w:pPr>
          </w:p>
        </w:tc>
        <w:tc>
          <w:tcPr>
            <w:tcW w:w="2820" w:type="dxa"/>
            <w:vAlign w:val="bottom"/>
            <w:tcBorders>
              <w:right w:val="single" w:sz="8" w:color="auto"/>
            </w:tcBorders>
          </w:tcPr>
          <w:p>
            <w:pPr>
              <w:spacing w:after="0"/>
              <w:rPr>
                <w:sz w:val="21"/>
                <w:szCs w:val="21"/>
                <w:color w:val="auto"/>
              </w:rPr>
            </w:pPr>
          </w:p>
        </w:tc>
        <w:tc>
          <w:tcPr>
            <w:tcW w:w="3520" w:type="dxa"/>
            <w:vAlign w:val="bottom"/>
            <w:tcBorders>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4"/>
                <w:szCs w:val="24"/>
                <w:color w:val="auto"/>
              </w:rPr>
              <w:t>metal ions, acids, sugars, aqueous</w:t>
            </w:r>
          </w:p>
        </w:tc>
        <w:tc>
          <w:tcPr>
            <w:tcW w:w="0" w:type="dxa"/>
            <w:vAlign w:val="bottom"/>
          </w:tcPr>
          <w:p>
            <w:pPr>
              <w:spacing w:after="0"/>
              <w:rPr>
                <w:sz w:val="1"/>
                <w:szCs w:val="1"/>
                <w:color w:val="auto"/>
              </w:rPr>
            </w:pPr>
          </w:p>
        </w:tc>
      </w:tr>
      <w:tr>
        <w:trPr>
          <w:trHeight w:val="246"/>
        </w:trPr>
        <w:tc>
          <w:tcPr>
            <w:tcW w:w="248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Reverse Osmosis (RO)</w:t>
            </w:r>
          </w:p>
        </w:tc>
        <w:tc>
          <w:tcPr>
            <w:tcW w:w="282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4"/>
                <w:szCs w:val="24"/>
                <w:color w:val="auto"/>
              </w:rPr>
              <w:t>salts and lower MWCO</w:t>
            </w:r>
          </w:p>
        </w:tc>
        <w:tc>
          <w:tcPr>
            <w:tcW w:w="3520" w:type="dxa"/>
            <w:vAlign w:val="bottom"/>
            <w:tcBorders>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4"/>
                <w:szCs w:val="24"/>
                <w:color w:val="auto"/>
              </w:rPr>
              <w:t>salts, dyes, natural resins,</w:t>
            </w:r>
          </w:p>
        </w:tc>
        <w:tc>
          <w:tcPr>
            <w:tcW w:w="0" w:type="dxa"/>
            <w:vAlign w:val="bottom"/>
          </w:tcPr>
          <w:p>
            <w:pPr>
              <w:spacing w:after="0"/>
              <w:rPr>
                <w:sz w:val="1"/>
                <w:szCs w:val="1"/>
                <w:color w:val="auto"/>
              </w:rPr>
            </w:pPr>
          </w:p>
        </w:tc>
      </w:tr>
      <w:tr>
        <w:trPr>
          <w:trHeight w:val="307"/>
        </w:trPr>
        <w:tc>
          <w:tcPr>
            <w:tcW w:w="2480" w:type="dxa"/>
            <w:vAlign w:val="bottom"/>
            <w:tcBorders>
              <w:left w:val="single" w:sz="8" w:color="auto"/>
              <w:right w:val="single" w:sz="8" w:color="auto"/>
            </w:tcBorders>
            <w:vMerge w:val="continue"/>
          </w:tcPr>
          <w:p>
            <w:pPr>
              <w:spacing w:after="0"/>
              <w:rPr>
                <w:sz w:val="24"/>
                <w:szCs w:val="24"/>
                <w:color w:val="auto"/>
              </w:rPr>
            </w:pPr>
          </w:p>
        </w:tc>
        <w:tc>
          <w:tcPr>
            <w:tcW w:w="2820" w:type="dxa"/>
            <w:vAlign w:val="bottom"/>
            <w:tcBorders>
              <w:right w:val="single" w:sz="8" w:color="auto"/>
            </w:tcBorders>
          </w:tcPr>
          <w:p>
            <w:pPr>
              <w:jc w:val="center"/>
              <w:spacing w:after="0" w:line="306" w:lineRule="exact"/>
              <w:rPr>
                <w:sz w:val="20"/>
                <w:szCs w:val="20"/>
                <w:color w:val="auto"/>
              </w:rPr>
            </w:pPr>
            <w:r>
              <w:rPr>
                <w:rFonts w:ascii="Times New Roman" w:cs="Times New Roman" w:eastAsia="Times New Roman" w:hAnsi="Times New Roman"/>
                <w:sz w:val="24"/>
                <w:szCs w:val="24"/>
                <w:color w:val="auto"/>
                <w:w w:val="93"/>
              </w:rPr>
              <w:t>1 e</w:t>
            </w:r>
            <w:r>
              <w:rPr>
                <w:rFonts w:ascii="Times New Roman" w:cs="Times New Roman" w:eastAsia="Times New Roman" w:hAnsi="Times New Roman"/>
                <w:sz w:val="31"/>
                <w:szCs w:val="31"/>
                <w:color w:val="auto"/>
                <w:w w:val="93"/>
                <w:vertAlign w:val="superscript"/>
              </w:rPr>
              <w:t>-4</w:t>
            </w:r>
            <w:r>
              <w:rPr>
                <w:rFonts w:ascii="Times New Roman" w:cs="Times New Roman" w:eastAsia="Times New Roman" w:hAnsi="Times New Roman"/>
                <w:sz w:val="24"/>
                <w:szCs w:val="24"/>
                <w:color w:val="auto"/>
                <w:w w:val="93"/>
              </w:rPr>
              <w:t xml:space="preserve"> - 1 e</w:t>
            </w:r>
            <w:r>
              <w:rPr>
                <w:rFonts w:ascii="Times New Roman" w:cs="Times New Roman" w:eastAsia="Times New Roman" w:hAnsi="Times New Roman"/>
                <w:sz w:val="31"/>
                <w:szCs w:val="31"/>
                <w:color w:val="auto"/>
                <w:w w:val="93"/>
                <w:vertAlign w:val="superscript"/>
              </w:rPr>
              <w:t>-5</w:t>
            </w:r>
            <w:r>
              <w:rPr>
                <w:rFonts w:ascii="Times New Roman" w:cs="Times New Roman" w:eastAsia="Times New Roman" w:hAnsi="Times New Roman"/>
                <w:sz w:val="24"/>
                <w:szCs w:val="24"/>
                <w:color w:val="auto"/>
                <w:w w:val="93"/>
              </w:rPr>
              <w:t xml:space="preserve"> µm</w:t>
            </w:r>
          </w:p>
        </w:tc>
        <w:tc>
          <w:tcPr>
            <w:tcW w:w="35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monovalent salts, BOD, COD,</w:t>
            </w:r>
          </w:p>
        </w:tc>
        <w:tc>
          <w:tcPr>
            <w:tcW w:w="0" w:type="dxa"/>
            <w:vAlign w:val="bottom"/>
          </w:tcPr>
          <w:p>
            <w:pPr>
              <w:spacing w:after="0"/>
              <w:rPr>
                <w:sz w:val="1"/>
                <w:szCs w:val="1"/>
                <w:color w:val="auto"/>
              </w:rPr>
            </w:pPr>
          </w:p>
        </w:tc>
      </w:tr>
      <w:tr>
        <w:trPr>
          <w:trHeight w:val="295"/>
        </w:trPr>
        <w:tc>
          <w:tcPr>
            <w:tcW w:w="2480" w:type="dxa"/>
            <w:vAlign w:val="bottom"/>
            <w:tcBorders>
              <w:left w:val="single" w:sz="8" w:color="auto"/>
              <w:bottom w:val="single" w:sz="8" w:color="auto"/>
              <w:right w:val="single" w:sz="8" w:color="auto"/>
            </w:tcBorders>
          </w:tcPr>
          <w:p>
            <w:pPr>
              <w:spacing w:after="0"/>
              <w:rPr>
                <w:sz w:val="24"/>
                <w:szCs w:val="24"/>
                <w:color w:val="auto"/>
              </w:rPr>
            </w:pPr>
          </w:p>
        </w:tc>
        <w:tc>
          <w:tcPr>
            <w:tcW w:w="2820" w:type="dxa"/>
            <w:vAlign w:val="bottom"/>
            <w:tcBorders>
              <w:bottom w:val="single" w:sz="8" w:color="auto"/>
              <w:right w:val="single" w:sz="8" w:color="auto"/>
            </w:tcBorders>
          </w:tcPr>
          <w:p>
            <w:pPr>
              <w:spacing w:after="0"/>
              <w:rPr>
                <w:sz w:val="24"/>
                <w:szCs w:val="24"/>
                <w:color w:val="auto"/>
              </w:rPr>
            </w:pPr>
          </w:p>
        </w:tc>
        <w:tc>
          <w:tcPr>
            <w:tcW w:w="35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ions etc</w:t>
            </w:r>
          </w:p>
        </w:tc>
        <w:tc>
          <w:tcPr>
            <w:tcW w:w="0" w:type="dxa"/>
            <w:vAlign w:val="bottom"/>
          </w:tcPr>
          <w:p>
            <w:pPr>
              <w:spacing w:after="0"/>
              <w:rPr>
                <w:sz w:val="1"/>
                <w:szCs w:val="1"/>
                <w:color w:val="auto"/>
              </w:rPr>
            </w:pPr>
          </w:p>
        </w:tc>
      </w:tr>
      <w:tr>
        <w:trPr>
          <w:trHeight w:val="248"/>
        </w:trPr>
        <w:tc>
          <w:tcPr>
            <w:tcW w:w="248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Gas Liquid Membrane</w:t>
            </w:r>
          </w:p>
        </w:tc>
        <w:tc>
          <w:tcPr>
            <w:tcW w:w="28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5"/>
              </w:rPr>
              <w:t>CO</w:t>
            </w:r>
            <w:r>
              <w:rPr>
                <w:rFonts w:ascii="Times New Roman" w:cs="Times New Roman" w:eastAsia="Times New Roman" w:hAnsi="Times New Roman"/>
                <w:sz w:val="31"/>
                <w:szCs w:val="31"/>
                <w:color w:val="auto"/>
                <w:w w:val="95"/>
                <w:vertAlign w:val="subscript"/>
              </w:rPr>
              <w:t>2</w:t>
            </w:r>
            <w:r>
              <w:rPr>
                <w:rFonts w:ascii="Times New Roman" w:cs="Times New Roman" w:eastAsia="Times New Roman" w:hAnsi="Times New Roman"/>
                <w:sz w:val="24"/>
                <w:szCs w:val="24"/>
                <w:color w:val="auto"/>
                <w:w w:val="95"/>
              </w:rPr>
              <w:t>, H</w:t>
            </w:r>
            <w:r>
              <w:rPr>
                <w:rFonts w:ascii="Times New Roman" w:cs="Times New Roman" w:eastAsia="Times New Roman" w:hAnsi="Times New Roman"/>
                <w:sz w:val="31"/>
                <w:szCs w:val="31"/>
                <w:color w:val="auto"/>
                <w:w w:val="95"/>
                <w:vertAlign w:val="subscript"/>
              </w:rPr>
              <w:t>2</w:t>
            </w:r>
            <w:r>
              <w:rPr>
                <w:rFonts w:ascii="Times New Roman" w:cs="Times New Roman" w:eastAsia="Times New Roman" w:hAnsi="Times New Roman"/>
                <w:sz w:val="24"/>
                <w:szCs w:val="24"/>
                <w:color w:val="auto"/>
                <w:w w:val="95"/>
              </w:rPr>
              <w:t>S</w:t>
            </w:r>
          </w:p>
        </w:tc>
        <w:tc>
          <w:tcPr>
            <w:tcW w:w="3520" w:type="dxa"/>
            <w:vAlign w:val="bottom"/>
            <w:tcBorders>
              <w:right w:val="single" w:sz="8" w:color="auto"/>
            </w:tcBorders>
          </w:tcPr>
          <w:p>
            <w:pPr>
              <w:ind w:left="100"/>
              <w:spacing w:after="0" w:line="248" w:lineRule="exact"/>
              <w:rPr>
                <w:sz w:val="20"/>
                <w:szCs w:val="20"/>
                <w:color w:val="auto"/>
              </w:rPr>
            </w:pPr>
            <w:r>
              <w:rPr>
                <w:rFonts w:ascii="Times New Roman" w:cs="Times New Roman" w:eastAsia="Times New Roman" w:hAnsi="Times New Roman"/>
                <w:sz w:val="24"/>
                <w:szCs w:val="24"/>
                <w:color w:val="auto"/>
              </w:rPr>
              <w:t>decarbonation, hydrogen sulfide</w:t>
            </w:r>
          </w:p>
        </w:tc>
        <w:tc>
          <w:tcPr>
            <w:tcW w:w="0" w:type="dxa"/>
            <w:vAlign w:val="bottom"/>
          </w:tcPr>
          <w:p>
            <w:pPr>
              <w:spacing w:after="0"/>
              <w:rPr>
                <w:sz w:val="1"/>
                <w:szCs w:val="1"/>
                <w:color w:val="auto"/>
              </w:rPr>
            </w:pPr>
          </w:p>
        </w:tc>
      </w:tr>
      <w:tr>
        <w:trPr>
          <w:trHeight w:val="312"/>
        </w:trPr>
        <w:tc>
          <w:tcPr>
            <w:tcW w:w="2480" w:type="dxa"/>
            <w:vAlign w:val="bottom"/>
            <w:tcBorders>
              <w:left w:val="single" w:sz="8" w:color="auto"/>
              <w:right w:val="single" w:sz="8" w:color="auto"/>
            </w:tcBorders>
            <w:vMerge w:val="continue"/>
          </w:tcPr>
          <w:p>
            <w:pPr>
              <w:spacing w:after="0"/>
              <w:rPr>
                <w:sz w:val="24"/>
                <w:szCs w:val="24"/>
                <w:color w:val="auto"/>
              </w:rPr>
            </w:pPr>
          </w:p>
        </w:tc>
        <w:tc>
          <w:tcPr>
            <w:tcW w:w="2820" w:type="dxa"/>
            <w:vAlign w:val="bottom"/>
            <w:tcBorders>
              <w:right w:val="single" w:sz="8" w:color="auto"/>
            </w:tcBorders>
            <w:vMerge w:val="continue"/>
          </w:tcPr>
          <w:p>
            <w:pPr>
              <w:spacing w:after="0"/>
              <w:rPr>
                <w:sz w:val="24"/>
                <w:szCs w:val="24"/>
                <w:color w:val="auto"/>
              </w:rPr>
            </w:pPr>
          </w:p>
        </w:tc>
        <w:tc>
          <w:tcPr>
            <w:tcW w:w="35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removal</w:t>
            </w:r>
          </w:p>
        </w:tc>
        <w:tc>
          <w:tcPr>
            <w:tcW w:w="0" w:type="dxa"/>
            <w:vAlign w:val="bottom"/>
          </w:tcPr>
          <w:p>
            <w:pPr>
              <w:spacing w:after="0"/>
              <w:rPr>
                <w:sz w:val="1"/>
                <w:szCs w:val="1"/>
                <w:color w:val="auto"/>
              </w:rPr>
            </w:pPr>
          </w:p>
        </w:tc>
      </w:tr>
      <w:tr>
        <w:trPr>
          <w:trHeight w:val="160"/>
        </w:trPr>
        <w:tc>
          <w:tcPr>
            <w:tcW w:w="2480" w:type="dxa"/>
            <w:vAlign w:val="bottom"/>
            <w:tcBorders>
              <w:left w:val="single" w:sz="8" w:color="auto"/>
              <w:bottom w:val="single" w:sz="8" w:color="auto"/>
              <w:right w:val="single" w:sz="8" w:color="auto"/>
            </w:tcBorders>
          </w:tcPr>
          <w:p>
            <w:pPr>
              <w:spacing w:after="0"/>
              <w:rPr>
                <w:sz w:val="13"/>
                <w:szCs w:val="13"/>
                <w:color w:val="auto"/>
              </w:rPr>
            </w:pPr>
          </w:p>
        </w:tc>
        <w:tc>
          <w:tcPr>
            <w:tcW w:w="2820" w:type="dxa"/>
            <w:vAlign w:val="bottom"/>
            <w:tcBorders>
              <w:bottom w:val="single" w:sz="8" w:color="auto"/>
              <w:right w:val="single" w:sz="8" w:color="auto"/>
            </w:tcBorders>
          </w:tcPr>
          <w:p>
            <w:pPr>
              <w:spacing w:after="0"/>
              <w:rPr>
                <w:sz w:val="13"/>
                <w:szCs w:val="13"/>
                <w:color w:val="auto"/>
              </w:rPr>
            </w:pPr>
          </w:p>
        </w:tc>
        <w:tc>
          <w:tcPr>
            <w:tcW w:w="352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33"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 xml:space="preserve">MF, UF and NF are based on the principle of rejection of species higher than the pore size of the membrane under pressure. RO uses the operating pressure higher than the osmotic pressure of salt present in the water to drive pure water through the membrane, thereby rejecting the salts. It is reversal of the osmosis process where water flows from the higher concentration solution to the lower concentration solution to attain natural equilibrium. The notion of these filtration technologies is discussed in the literature </w:t>
      </w:r>
      <w:r>
        <w:rPr>
          <w:rFonts w:ascii="Times New Roman" w:cs="Times New Roman" w:eastAsia="Times New Roman" w:hAnsi="Times New Roman"/>
          <w:sz w:val="24"/>
          <w:szCs w:val="24"/>
          <w:b w:val="1"/>
          <w:bCs w:val="1"/>
          <w:color w:val="auto"/>
        </w:rPr>
        <w:t>[19]</w:t>
      </w:r>
      <w:r>
        <w:rPr>
          <w:rFonts w:ascii="Times New Roman" w:cs="Times New Roman" w:eastAsia="Times New Roman" w:hAnsi="Times New Roman"/>
          <w:sz w:val="24"/>
          <w:szCs w:val="24"/>
          <w:color w:val="auto"/>
        </w:rPr>
        <w:t>.</w:t>
      </w:r>
    </w:p>
    <w:p>
      <w:pPr>
        <w:spacing w:after="0" w:line="235" w:lineRule="exact"/>
        <w:rPr>
          <w:sz w:val="20"/>
          <w:szCs w:val="20"/>
          <w:color w:val="auto"/>
        </w:rPr>
      </w:pPr>
    </w:p>
    <w:p>
      <w:pPr>
        <w:jc w:val="both"/>
        <w:ind w:left="360" w:right="360"/>
        <w:spacing w:after="0" w:line="233" w:lineRule="auto"/>
        <w:rPr>
          <w:sz w:val="20"/>
          <w:szCs w:val="20"/>
          <w:color w:val="auto"/>
        </w:rPr>
      </w:pPr>
      <w:r>
        <w:rPr>
          <w:rFonts w:ascii="Times New Roman" w:cs="Times New Roman" w:eastAsia="Times New Roman" w:hAnsi="Times New Roman"/>
          <w:sz w:val="24"/>
          <w:szCs w:val="24"/>
          <w:color w:val="auto"/>
        </w:rPr>
        <w:t>In gas-liquid separation, the pressure difference across a selective membrane is with pore size of about 0.03 micrometers (small enough to prevent water from leaking out but large enough to allow CO</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to pass through) is applied. Gas penetrates into the membrane at a rate that depends on diffusivity and solubility of molecules in order to attain the equilibrium between the gas phase and the solute gas in liquid. The pressure difference is created by either vacuum or gas sweep through the membrane.</w:t>
      </w:r>
    </w:p>
    <w:p>
      <w:pPr>
        <w:spacing w:after="0" w:line="245" w:lineRule="exact"/>
        <w:rPr>
          <w:sz w:val="20"/>
          <w:szCs w:val="20"/>
          <w:color w:val="auto"/>
        </w:rPr>
      </w:pPr>
    </w:p>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Oil and gas operators exploit the clear advantages of using mobile produced water treatment units. Osmonics Inc, one of the leading manufacturers of membranes focusing</w:t>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28</w:t>
            </w:r>
          </w:p>
        </w:tc>
      </w:tr>
    </w:tbl>
    <w:p>
      <w:pPr>
        <w:sectPr>
          <w:pgSz w:w="12240" w:h="15840" w:orient="portrait"/>
          <w:cols w:equalWidth="0" w:num="1">
            <w:col w:w="9360"/>
          </w:cols>
          <w:pgMar w:left="1440" w:top="1249" w:right="1440" w:bottom="138" w:gutter="0" w:footer="0" w:header="0"/>
        </w:sectPr>
      </w:pPr>
    </w:p>
    <w:bookmarkStart w:id="28" w:name="page29"/>
    <w:bookmarkEnd w:id="28"/>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 xml:space="preserve">on produced water treatment applications, has been developing high performance compact membrane (such as spiral wound membrane) modules </w:t>
      </w:r>
      <w:r>
        <w:rPr>
          <w:rFonts w:ascii="Times New Roman" w:cs="Times New Roman" w:eastAsia="Times New Roman" w:hAnsi="Times New Roman"/>
          <w:sz w:val="24"/>
          <w:szCs w:val="24"/>
          <w:b w:val="1"/>
          <w:bCs w:val="1"/>
          <w:color w:val="auto"/>
        </w:rPr>
        <w:t>[20]</w:t>
      </w:r>
      <w:r>
        <w:rPr>
          <w:rFonts w:ascii="Times New Roman" w:cs="Times New Roman" w:eastAsia="Times New Roman" w:hAnsi="Times New Roman"/>
          <w:sz w:val="24"/>
          <w:szCs w:val="24"/>
          <w:color w:val="auto"/>
        </w:rPr>
        <w:t xml:space="preserve">. These membrane modules are easy to utilize in mobile systems. The spiral wound membrane offers the most efficient packing of membrane area to provide higher membrane contact area in limited space. The performance of these membranes is reduced by higher temperature; the upper limit for operating temperature is 113 to 122°F but some of the spiral wound elements it can be used up to 194°F. Higher temperature operations require more pressure differential across the membranes and so more energy is required to achieve desired separation. However, higher temperature reduces the viscosity of the solution which somewhat offsets the temperature effect </w:t>
      </w:r>
      <w:r>
        <w:rPr>
          <w:rFonts w:ascii="Times New Roman" w:cs="Times New Roman" w:eastAsia="Times New Roman" w:hAnsi="Times New Roman"/>
          <w:sz w:val="24"/>
          <w:szCs w:val="24"/>
          <w:b w:val="1"/>
          <w:bCs w:val="1"/>
          <w:color w:val="auto"/>
        </w:rPr>
        <w:t>[21]</w:t>
      </w:r>
      <w:r>
        <w:rPr>
          <w:rFonts w:ascii="Times New Roman" w:cs="Times New Roman" w:eastAsia="Times New Roman" w:hAnsi="Times New Roman"/>
          <w:sz w:val="24"/>
          <w:szCs w:val="24"/>
          <w:color w:val="auto"/>
        </w:rPr>
        <w:t>. The pH of the solution is also an important factor during the membrane filtration operations. High pH RO operation effectively removes boron if the membrane can sustain high pH.</w:t>
      </w:r>
    </w:p>
    <w:p>
      <w:pPr>
        <w:spacing w:after="0" w:line="249" w:lineRule="exact"/>
        <w:rPr>
          <w:sz w:val="20"/>
          <w:szCs w:val="20"/>
          <w:color w:val="auto"/>
        </w:rPr>
      </w:pPr>
    </w:p>
    <w:p>
      <w:pPr>
        <w:jc w:val="both"/>
        <w:ind w:left="360" w:right="360"/>
        <w:spacing w:after="0" w:line="243" w:lineRule="auto"/>
        <w:rPr>
          <w:sz w:val="20"/>
          <w:szCs w:val="20"/>
          <w:color w:val="auto"/>
        </w:rPr>
      </w:pPr>
      <w:r>
        <w:rPr>
          <w:rFonts w:ascii="Times New Roman" w:cs="Times New Roman" w:eastAsia="Times New Roman" w:hAnsi="Times New Roman"/>
          <w:sz w:val="24"/>
          <w:szCs w:val="24"/>
          <w:color w:val="auto"/>
        </w:rPr>
        <w:t xml:space="preserve">Membrane fouling is a common problem in the various membrane filtration processes. Higher flow rate through the membrane module can produce enough shears near the membrane to avoid accumulation of oil and fouling agents. A hydrophilic membrane is less prone to oil fouling as it has a higher affinity for water and ability to reject oil and grease. New Logic Research developed vibrating membrane mechanism to avoid membrane fouling caused by free oils and scaling agents </w:t>
      </w:r>
      <w:r>
        <w:rPr>
          <w:rFonts w:ascii="Times New Roman" w:cs="Times New Roman" w:eastAsia="Times New Roman" w:hAnsi="Times New Roman"/>
          <w:sz w:val="24"/>
          <w:szCs w:val="24"/>
          <w:b w:val="1"/>
          <w:bCs w:val="1"/>
          <w:color w:val="auto"/>
        </w:rPr>
        <w:t>[22]</w:t>
      </w:r>
      <w:r>
        <w:rPr>
          <w:rFonts w:ascii="Times New Roman" w:cs="Times New Roman" w:eastAsia="Times New Roman" w:hAnsi="Times New Roman"/>
          <w:sz w:val="24"/>
          <w:szCs w:val="24"/>
          <w:color w:val="auto"/>
        </w:rPr>
        <w:t>. The sinusoidal vibration of the membrane avoids the migration of colloids onto the membrane surface. The colloids are washed away with reject in the cross-flow configuration. The anionic membrane repels anions (monovalent, divalent or multivalent) and also associated cations (sodium, magnesium, copper, zinc, iron etc.). Figure 15 shows a conceptual picture of Vibratory Shear Enhanced Processing (VSEP) membrane.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723900</wp:posOffset>
            </wp:positionH>
            <wp:positionV relativeFrom="paragraph">
              <wp:posOffset>162560</wp:posOffset>
            </wp:positionV>
            <wp:extent cx="4686300" cy="206438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extLst>
                    </a:blip>
                    <a:srcRect/>
                    <a:stretch>
                      <a:fillRect/>
                    </a:stretch>
                  </pic:blipFill>
                  <pic:spPr bwMode="auto">
                    <a:xfrm>
                      <a:off x="0" y="0"/>
                      <a:ext cx="4686300" cy="2064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520" w:right="1260" w:hanging="1019"/>
        <w:spacing w:after="0" w:line="275" w:lineRule="auto"/>
        <w:rPr>
          <w:sz w:val="20"/>
          <w:szCs w:val="20"/>
          <w:color w:val="auto"/>
        </w:rPr>
      </w:pPr>
      <w:r>
        <w:rPr>
          <w:rFonts w:ascii="Times New Roman" w:cs="Times New Roman" w:eastAsia="Times New Roman" w:hAnsi="Times New Roman"/>
          <w:sz w:val="20"/>
          <w:szCs w:val="20"/>
          <w:b w:val="1"/>
          <w:bCs w:val="1"/>
          <w:color w:val="auto"/>
        </w:rPr>
        <w:t>Figure 16</w:t>
      </w:r>
      <w:r>
        <w:rPr>
          <w:rFonts w:ascii="Times New Roman" w:cs="Times New Roman" w:eastAsia="Times New Roman" w:hAnsi="Times New Roman"/>
          <w:sz w:val="20"/>
          <w:szCs w:val="20"/>
          <w:color w:val="auto"/>
        </w:rPr>
        <w:t xml:space="preserve"> – A VSEP membrane avoids fouling by continuous sinusoidal vibration (Source: New Logic Research Inc)</w:t>
      </w:r>
    </w:p>
    <w:p>
      <w:pPr>
        <w:spacing w:after="0" w:line="210"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Petroleum recovery and research center (PRRC) of New Mexico Institute of Mining and Technology has developed inorganic membranes for the produced water treatment focusing on the treatment of high salinity produced water (&gt; 50,000 ppm in San Juan and</w:t>
      </w:r>
    </w:p>
    <w:p>
      <w:pPr>
        <w:spacing w:after="0" w:line="2" w:lineRule="exact"/>
        <w:rPr>
          <w:sz w:val="20"/>
          <w:szCs w:val="20"/>
          <w:color w:val="auto"/>
        </w:rPr>
      </w:pPr>
    </w:p>
    <w:p>
      <w:pPr>
        <w:jc w:val="both"/>
        <w:ind w:left="360" w:right="360"/>
        <w:spacing w:after="0" w:line="242" w:lineRule="auto"/>
        <w:tabs>
          <w:tab w:leader="none" w:pos="613" w:val="left"/>
        </w:tabs>
        <w:numPr>
          <w:ilvl w:val="0"/>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100,000 ppm in Permian basin). The inorganic membranes made up from zeolite provided higher flux, pH compatibility, and thermal and chemical stability. Table 11 shows the higher removal efficiency, even lower differential pressure and higher flux operations. Each row is for different membranes.</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29</w:t>
            </w:r>
          </w:p>
        </w:tc>
      </w:tr>
    </w:tbl>
    <w:p>
      <w:pPr>
        <w:sectPr>
          <w:pgSz w:w="12240" w:h="15840" w:orient="portrait"/>
          <w:cols w:equalWidth="0" w:num="1">
            <w:col w:w="9360"/>
          </w:cols>
          <w:pgMar w:left="1440" w:top="1247" w:right="1440" w:bottom="138" w:gutter="0" w:footer="0" w:header="0"/>
        </w:sectPr>
      </w:pPr>
    </w:p>
    <w:bookmarkStart w:id="29" w:name="page30"/>
    <w:bookmarkEnd w:id="29"/>
    <w:p>
      <w:pPr>
        <w:jc w:val="center"/>
        <w:ind w:right="40"/>
        <w:spacing w:after="0"/>
        <w:rPr>
          <w:sz w:val="20"/>
          <w:szCs w:val="20"/>
          <w:color w:val="auto"/>
        </w:rPr>
      </w:pPr>
      <w:r>
        <w:rPr>
          <w:rFonts w:ascii="Times New Roman" w:cs="Times New Roman" w:eastAsia="Times New Roman" w:hAnsi="Times New Roman"/>
          <w:sz w:val="22"/>
          <w:szCs w:val="22"/>
          <w:b w:val="1"/>
          <w:bCs w:val="1"/>
          <w:color w:val="auto"/>
        </w:rPr>
        <w:t>Table 11</w:t>
      </w:r>
      <w:r>
        <w:rPr>
          <w:rFonts w:ascii="Times New Roman" w:cs="Times New Roman" w:eastAsia="Times New Roman" w:hAnsi="Times New Roman"/>
          <w:sz w:val="22"/>
          <w:szCs w:val="22"/>
          <w:color w:val="auto"/>
        </w:rPr>
        <w:t xml:space="preserve"> – Performance of various zeolite membranes (Source: PRRC, NMIMT)</w:t>
      </w:r>
    </w:p>
    <w:p>
      <w:pPr>
        <w:spacing w:after="0" w:line="277" w:lineRule="exact"/>
        <w:rPr>
          <w:sz w:val="20"/>
          <w:szCs w:val="20"/>
          <w:color w:val="auto"/>
        </w:rPr>
      </w:pPr>
    </w:p>
    <w:tbl>
      <w:tblPr>
        <w:tblLayout w:type="fixed"/>
        <w:tblInd w:w="250" w:type="dxa"/>
        <w:tblCellMar>
          <w:top w:w="0" w:type="dxa"/>
          <w:left w:w="0" w:type="dxa"/>
          <w:bottom w:w="0" w:type="dxa"/>
          <w:right w:w="0" w:type="dxa"/>
        </w:tblCellMar>
      </w:tblPr>
      <w:tr>
        <w:trPr>
          <w:trHeight w:val="236"/>
        </w:trPr>
        <w:tc>
          <w:tcPr>
            <w:tcW w:w="1400" w:type="dxa"/>
            <w:vAlign w:val="bottom"/>
            <w:tcBorders>
              <w:top w:val="single" w:sz="8" w:color="auto"/>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b w:val="1"/>
                <w:bCs w:val="1"/>
                <w:color w:val="auto"/>
              </w:rPr>
              <w:t>Membrane</w:t>
            </w:r>
          </w:p>
        </w:tc>
        <w:tc>
          <w:tcPr>
            <w:tcW w:w="1620" w:type="dxa"/>
            <w:vAlign w:val="bottom"/>
            <w:tcBorders>
              <w:top w:val="single" w:sz="8" w:color="auto"/>
              <w:right w:val="single" w:sz="8" w:color="auto"/>
            </w:tcBorders>
            <w:vMerge w:val="restart"/>
          </w:tcPr>
          <w:p>
            <w:pPr>
              <w:ind w:left="200"/>
              <w:spacing w:after="0"/>
              <w:rPr>
                <w:sz w:val="20"/>
                <w:szCs w:val="20"/>
                <w:color w:val="auto"/>
              </w:rPr>
            </w:pPr>
            <w:r>
              <w:rPr>
                <w:rFonts w:ascii="Times New Roman" w:cs="Times New Roman" w:eastAsia="Times New Roman" w:hAnsi="Times New Roman"/>
                <w:sz w:val="24"/>
                <w:szCs w:val="24"/>
                <w:b w:val="1"/>
                <w:bCs w:val="1"/>
                <w:color w:val="auto"/>
              </w:rPr>
              <w:t>Ions in feed</w:t>
            </w:r>
          </w:p>
        </w:tc>
        <w:tc>
          <w:tcPr>
            <w:tcW w:w="1280" w:type="dxa"/>
            <w:vAlign w:val="bottom"/>
            <w:tcBorders>
              <w:top w:val="single" w:sz="8" w:color="auto"/>
              <w:right w:val="single" w:sz="8" w:color="auto"/>
            </w:tcBorders>
            <w:vMerge w:val="restart"/>
          </w:tcPr>
          <w:p>
            <w:pPr>
              <w:ind w:left="80"/>
              <w:spacing w:after="0"/>
              <w:rPr>
                <w:sz w:val="20"/>
                <w:szCs w:val="20"/>
                <w:color w:val="auto"/>
              </w:rPr>
            </w:pPr>
            <w:r>
              <w:rPr>
                <w:rFonts w:ascii="Times New Roman" w:cs="Times New Roman" w:eastAsia="Times New Roman" w:hAnsi="Times New Roman"/>
                <w:sz w:val="24"/>
                <w:szCs w:val="24"/>
                <w:b w:val="1"/>
                <w:bCs w:val="1"/>
                <w:color w:val="auto"/>
              </w:rPr>
              <w:t>TDS, ppm</w:t>
            </w:r>
          </w:p>
        </w:tc>
        <w:tc>
          <w:tcPr>
            <w:tcW w:w="1520" w:type="dxa"/>
            <w:vAlign w:val="bottom"/>
            <w:tcBorders>
              <w:top w:val="single" w:sz="8" w:color="auto"/>
              <w:right w:val="single" w:sz="8" w:color="auto"/>
            </w:tcBorders>
            <w:vMerge w:val="restart"/>
          </w:tcPr>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Pressure, psi</w:t>
            </w:r>
          </w:p>
        </w:tc>
        <w:tc>
          <w:tcPr>
            <w:tcW w:w="1520" w:type="dxa"/>
            <w:vAlign w:val="bottom"/>
            <w:tcBorders>
              <w:top w:val="single" w:sz="8" w:color="auto"/>
              <w:right w:val="single" w:sz="8" w:color="auto"/>
            </w:tcBorders>
          </w:tcPr>
          <w:p>
            <w:pPr>
              <w:ind w:left="480"/>
              <w:spacing w:after="0" w:line="236" w:lineRule="exact"/>
              <w:rPr>
                <w:sz w:val="20"/>
                <w:szCs w:val="20"/>
                <w:color w:val="auto"/>
              </w:rPr>
            </w:pPr>
            <w:r>
              <w:rPr>
                <w:rFonts w:ascii="Times New Roman" w:cs="Times New Roman" w:eastAsia="Times New Roman" w:hAnsi="Times New Roman"/>
                <w:sz w:val="24"/>
                <w:szCs w:val="24"/>
                <w:b w:val="1"/>
                <w:bCs w:val="1"/>
                <w:color w:val="auto"/>
              </w:rPr>
              <w:t>Flux,</w:t>
            </w:r>
          </w:p>
        </w:tc>
        <w:tc>
          <w:tcPr>
            <w:tcW w:w="1560" w:type="dxa"/>
            <w:vAlign w:val="bottom"/>
            <w:tcBorders>
              <w:top w:val="single" w:sz="8" w:color="auto"/>
              <w:right w:val="single" w:sz="8" w:color="auto"/>
            </w:tcBorders>
          </w:tcPr>
          <w:p>
            <w:pPr>
              <w:ind w:left="240"/>
              <w:spacing w:after="0" w:line="236" w:lineRule="exact"/>
              <w:rPr>
                <w:sz w:val="20"/>
                <w:szCs w:val="20"/>
                <w:color w:val="auto"/>
              </w:rPr>
            </w:pPr>
            <w:r>
              <w:rPr>
                <w:rFonts w:ascii="Times New Roman" w:cs="Times New Roman" w:eastAsia="Times New Roman" w:hAnsi="Times New Roman"/>
                <w:sz w:val="24"/>
                <w:szCs w:val="24"/>
                <w:b w:val="1"/>
                <w:bCs w:val="1"/>
                <w:color w:val="auto"/>
              </w:rPr>
              <w:t>Rejection,</w:t>
            </w:r>
          </w:p>
        </w:tc>
        <w:tc>
          <w:tcPr>
            <w:tcW w:w="0" w:type="dxa"/>
            <w:vAlign w:val="bottom"/>
          </w:tcPr>
          <w:p>
            <w:pPr>
              <w:spacing w:after="0"/>
              <w:rPr>
                <w:sz w:val="1"/>
                <w:szCs w:val="1"/>
                <w:color w:val="auto"/>
              </w:rPr>
            </w:pPr>
          </w:p>
        </w:tc>
      </w:tr>
      <w:tr>
        <w:trPr>
          <w:trHeight w:val="325"/>
        </w:trPr>
        <w:tc>
          <w:tcPr>
            <w:tcW w:w="1400" w:type="dxa"/>
            <w:vAlign w:val="bottom"/>
            <w:tcBorders>
              <w:left w:val="single" w:sz="8" w:color="auto"/>
              <w:bottom w:val="single" w:sz="8" w:color="auto"/>
              <w:right w:val="single" w:sz="8" w:color="auto"/>
            </w:tcBorders>
            <w:vMerge w:val="continue"/>
          </w:tcPr>
          <w:p>
            <w:pPr>
              <w:spacing w:after="0"/>
              <w:rPr>
                <w:sz w:val="24"/>
                <w:szCs w:val="24"/>
                <w:color w:val="auto"/>
              </w:rPr>
            </w:pPr>
          </w:p>
        </w:tc>
        <w:tc>
          <w:tcPr>
            <w:tcW w:w="1620" w:type="dxa"/>
            <w:vAlign w:val="bottom"/>
            <w:tcBorders>
              <w:bottom w:val="single" w:sz="8" w:color="auto"/>
              <w:right w:val="single" w:sz="8" w:color="auto"/>
            </w:tcBorders>
            <w:vMerge w:val="continue"/>
          </w:tcPr>
          <w:p>
            <w:pPr>
              <w:spacing w:after="0"/>
              <w:rPr>
                <w:sz w:val="24"/>
                <w:szCs w:val="24"/>
                <w:color w:val="auto"/>
              </w:rPr>
            </w:pPr>
          </w:p>
        </w:tc>
        <w:tc>
          <w:tcPr>
            <w:tcW w:w="1280" w:type="dxa"/>
            <w:vAlign w:val="bottom"/>
            <w:tcBorders>
              <w:bottom w:val="single" w:sz="8" w:color="auto"/>
              <w:right w:val="single" w:sz="8" w:color="auto"/>
            </w:tcBorders>
            <w:vMerge w:val="continue"/>
          </w:tcPr>
          <w:p>
            <w:pPr>
              <w:spacing w:after="0"/>
              <w:rPr>
                <w:sz w:val="24"/>
                <w:szCs w:val="24"/>
                <w:color w:val="auto"/>
              </w:rPr>
            </w:pPr>
          </w:p>
        </w:tc>
        <w:tc>
          <w:tcPr>
            <w:tcW w:w="1520" w:type="dxa"/>
            <w:vAlign w:val="bottom"/>
            <w:tcBorders>
              <w:bottom w:val="single" w:sz="8" w:color="auto"/>
              <w:right w:val="single" w:sz="8" w:color="auto"/>
            </w:tcBorders>
            <w:vMerge w:val="continue"/>
          </w:tcPr>
          <w:p>
            <w:pPr>
              <w:spacing w:after="0"/>
              <w:rPr>
                <w:sz w:val="24"/>
                <w:szCs w:val="24"/>
                <w:color w:val="auto"/>
              </w:rPr>
            </w:pPr>
          </w:p>
        </w:tc>
        <w:tc>
          <w:tcPr>
            <w:tcW w:w="1520" w:type="dxa"/>
            <w:vAlign w:val="bottom"/>
            <w:tcBorders>
              <w:bottom w:val="single" w:sz="8" w:color="auto"/>
              <w:right w:val="single" w:sz="8" w:color="auto"/>
            </w:tcBorders>
          </w:tcPr>
          <w:p>
            <w:pPr>
              <w:ind w:left="340"/>
              <w:spacing w:after="0" w:line="326" w:lineRule="exact"/>
              <w:rPr>
                <w:sz w:val="20"/>
                <w:szCs w:val="20"/>
                <w:color w:val="auto"/>
              </w:rPr>
            </w:pPr>
            <w:r>
              <w:rPr>
                <w:rFonts w:ascii="Times New Roman" w:cs="Times New Roman" w:eastAsia="Times New Roman" w:hAnsi="Times New Roman"/>
                <w:sz w:val="24"/>
                <w:szCs w:val="24"/>
                <w:b w:val="1"/>
                <w:bCs w:val="1"/>
                <w:color w:val="auto"/>
              </w:rPr>
              <w:t>kg/m</w:t>
            </w:r>
            <w:r>
              <w:rPr>
                <w:rFonts w:ascii="Times New Roman" w:cs="Times New Roman" w:eastAsia="Times New Roman" w:hAnsi="Times New Roman"/>
                <w:sz w:val="31"/>
                <w:szCs w:val="31"/>
                <w:b w:val="1"/>
                <w:bCs w:val="1"/>
                <w:color w:val="auto"/>
                <w:vertAlign w:val="superscript"/>
              </w:rPr>
              <w:t>2</w:t>
            </w:r>
            <w:r>
              <w:rPr>
                <w:rFonts w:ascii="Times New Roman" w:cs="Times New Roman" w:eastAsia="Times New Roman" w:hAnsi="Times New Roman"/>
                <w:sz w:val="24"/>
                <w:szCs w:val="24"/>
                <w:b w:val="1"/>
                <w:bCs w:val="1"/>
                <w:color w:val="auto"/>
              </w:rPr>
              <w:t>.h</w:t>
            </w:r>
          </w:p>
        </w:tc>
        <w:tc>
          <w:tcPr>
            <w:tcW w:w="15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w:t>
            </w:r>
          </w:p>
        </w:tc>
        <w:tc>
          <w:tcPr>
            <w:tcW w:w="0" w:type="dxa"/>
            <w:vAlign w:val="bottom"/>
          </w:tcPr>
          <w:p>
            <w:pPr>
              <w:spacing w:after="0"/>
              <w:rPr>
                <w:sz w:val="1"/>
                <w:szCs w:val="1"/>
                <w:color w:val="auto"/>
              </w:rPr>
            </w:pPr>
          </w:p>
        </w:tc>
      </w:tr>
      <w:tr>
        <w:trPr>
          <w:trHeight w:val="216"/>
        </w:trPr>
        <w:tc>
          <w:tcPr>
            <w:tcW w:w="1400" w:type="dxa"/>
            <w:vAlign w:val="bottom"/>
            <w:tcBorders>
              <w:left w:val="single" w:sz="8" w:color="auto"/>
              <w:right w:val="single" w:sz="8" w:color="auto"/>
            </w:tcBorders>
          </w:tcPr>
          <w:p>
            <w:pPr>
              <w:ind w:left="120"/>
              <w:spacing w:after="0" w:line="216" w:lineRule="exact"/>
              <w:rPr>
                <w:sz w:val="20"/>
                <w:szCs w:val="20"/>
                <w:color w:val="auto"/>
              </w:rPr>
            </w:pPr>
            <w:r>
              <w:rPr>
                <w:rFonts w:ascii="Times New Roman" w:cs="Times New Roman" w:eastAsia="Times New Roman" w:hAnsi="Times New Roman"/>
                <w:sz w:val="24"/>
                <w:szCs w:val="24"/>
                <w:color w:val="auto"/>
              </w:rPr>
              <w:t>1</w:t>
            </w:r>
          </w:p>
        </w:tc>
        <w:tc>
          <w:tcPr>
            <w:tcW w:w="162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Na</w:t>
            </w:r>
            <w:r>
              <w:rPr>
                <w:rFonts w:ascii="Times New Roman" w:cs="Times New Roman" w:eastAsia="Times New Roman" w:hAnsi="Times New Roman"/>
                <w:sz w:val="25"/>
                <w:szCs w:val="25"/>
                <w:color w:val="auto"/>
                <w:vertAlign w:val="superscript"/>
              </w:rPr>
              <w:t>+</w:t>
            </w:r>
            <w:r>
              <w:rPr>
                <w:rFonts w:ascii="Times New Roman" w:cs="Times New Roman" w:eastAsia="Times New Roman" w:hAnsi="Times New Roman"/>
                <w:sz w:val="20"/>
                <w:szCs w:val="20"/>
                <w:color w:val="auto"/>
              </w:rPr>
              <w:t>, K</w:t>
            </w:r>
            <w:r>
              <w:rPr>
                <w:rFonts w:ascii="Times New Roman" w:cs="Times New Roman" w:eastAsia="Times New Roman" w:hAnsi="Times New Roman"/>
                <w:sz w:val="25"/>
                <w:szCs w:val="25"/>
                <w:color w:val="auto"/>
                <w:vertAlign w:val="superscript"/>
              </w:rPr>
              <w:t>+</w:t>
            </w:r>
            <w:r>
              <w:rPr>
                <w:rFonts w:ascii="Times New Roman" w:cs="Times New Roman" w:eastAsia="Times New Roman" w:hAnsi="Times New Roman"/>
                <w:sz w:val="20"/>
                <w:szCs w:val="20"/>
                <w:color w:val="auto"/>
              </w:rPr>
              <w:t>, Ca</w:t>
            </w:r>
            <w:r>
              <w:rPr>
                <w:rFonts w:ascii="Times New Roman" w:cs="Times New Roman" w:eastAsia="Times New Roman" w:hAnsi="Times New Roman"/>
                <w:sz w:val="25"/>
                <w:szCs w:val="25"/>
                <w:color w:val="auto"/>
                <w:vertAlign w:val="superscript"/>
              </w:rPr>
              <w:t>2+</w:t>
            </w:r>
            <w:r>
              <w:rPr>
                <w:rFonts w:ascii="Times New Roman" w:cs="Times New Roman" w:eastAsia="Times New Roman" w:hAnsi="Times New Roman"/>
                <w:sz w:val="20"/>
                <w:szCs w:val="20"/>
                <w:color w:val="auto"/>
              </w:rPr>
              <w:t>,</w:t>
            </w:r>
          </w:p>
        </w:tc>
        <w:tc>
          <w:tcPr>
            <w:tcW w:w="1280" w:type="dxa"/>
            <w:vAlign w:val="bottom"/>
            <w:tcBorders>
              <w:right w:val="single" w:sz="8" w:color="auto"/>
            </w:tcBorders>
          </w:tcPr>
          <w:p>
            <w:pPr>
              <w:spacing w:after="0"/>
              <w:rPr>
                <w:sz w:val="18"/>
                <w:szCs w:val="18"/>
                <w:color w:val="auto"/>
              </w:rPr>
            </w:pPr>
          </w:p>
        </w:tc>
        <w:tc>
          <w:tcPr>
            <w:tcW w:w="1520" w:type="dxa"/>
            <w:vAlign w:val="bottom"/>
            <w:tcBorders>
              <w:right w:val="single" w:sz="8" w:color="auto"/>
            </w:tcBorders>
          </w:tcPr>
          <w:p>
            <w:pPr>
              <w:spacing w:after="0"/>
              <w:rPr>
                <w:sz w:val="18"/>
                <w:szCs w:val="18"/>
                <w:color w:val="auto"/>
              </w:rPr>
            </w:pPr>
          </w:p>
        </w:tc>
        <w:tc>
          <w:tcPr>
            <w:tcW w:w="1520" w:type="dxa"/>
            <w:vAlign w:val="bottom"/>
            <w:tcBorders>
              <w:right w:val="single" w:sz="8" w:color="auto"/>
            </w:tcBorders>
          </w:tcPr>
          <w:p>
            <w:pPr>
              <w:spacing w:after="0"/>
              <w:rPr>
                <w:sz w:val="18"/>
                <w:szCs w:val="18"/>
                <w:color w:val="auto"/>
              </w:rPr>
            </w:pPr>
          </w:p>
        </w:tc>
        <w:tc>
          <w:tcPr>
            <w:tcW w:w="156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294"/>
        </w:trPr>
        <w:tc>
          <w:tcPr>
            <w:tcW w:w="1400" w:type="dxa"/>
            <w:vAlign w:val="bottom"/>
            <w:tcBorders>
              <w:left w:val="single" w:sz="8" w:color="auto"/>
              <w:right w:val="single" w:sz="8" w:color="auto"/>
            </w:tcBorders>
          </w:tcPr>
          <w:p>
            <w:pPr>
              <w:spacing w:after="0"/>
              <w:rPr>
                <w:sz w:val="24"/>
                <w:szCs w:val="24"/>
                <w:color w:val="auto"/>
              </w:rPr>
            </w:pPr>
          </w:p>
        </w:tc>
        <w:tc>
          <w:tcPr>
            <w:tcW w:w="1620" w:type="dxa"/>
            <w:vAlign w:val="bottom"/>
            <w:tcBorders>
              <w:right w:val="single" w:sz="8" w:color="auto"/>
            </w:tcBorders>
          </w:tcPr>
          <w:p>
            <w:pPr>
              <w:ind w:left="80"/>
              <w:spacing w:after="0" w:line="293" w:lineRule="exact"/>
              <w:rPr>
                <w:sz w:val="20"/>
                <w:szCs w:val="20"/>
                <w:color w:val="auto"/>
              </w:rPr>
            </w:pPr>
            <w:r>
              <w:rPr>
                <w:rFonts w:ascii="Times New Roman" w:cs="Times New Roman" w:eastAsia="Times New Roman" w:hAnsi="Times New Roman"/>
                <w:sz w:val="24"/>
                <w:szCs w:val="24"/>
                <w:color w:val="auto"/>
              </w:rPr>
              <w:t>Mg</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 NH</w:t>
            </w:r>
            <w:r>
              <w:rPr>
                <w:rFonts w:ascii="Times New Roman" w:cs="Times New Roman" w:eastAsia="Times New Roman" w:hAnsi="Times New Roman"/>
                <w:sz w:val="31"/>
                <w:szCs w:val="31"/>
                <w:color w:val="auto"/>
                <w:vertAlign w:val="subscript"/>
              </w:rPr>
              <w:t>4</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w:t>
            </w:r>
          </w:p>
        </w:tc>
        <w:tc>
          <w:tcPr>
            <w:tcW w:w="12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39,000</w:t>
            </w:r>
          </w:p>
        </w:tc>
        <w:tc>
          <w:tcPr>
            <w:tcW w:w="1520" w:type="dxa"/>
            <w:vAlign w:val="bottom"/>
            <w:tcBorders>
              <w:right w:val="single" w:sz="8" w:color="auto"/>
            </w:tcBorders>
          </w:tcPr>
          <w:p>
            <w:pPr>
              <w:jc w:val="right"/>
              <w:ind w:right="380"/>
              <w:spacing w:after="0"/>
              <w:rPr>
                <w:sz w:val="20"/>
                <w:szCs w:val="20"/>
                <w:color w:val="auto"/>
              </w:rPr>
            </w:pPr>
            <w:r>
              <w:rPr>
                <w:rFonts w:ascii="Times New Roman" w:cs="Times New Roman" w:eastAsia="Times New Roman" w:hAnsi="Times New Roman"/>
                <w:sz w:val="24"/>
                <w:szCs w:val="24"/>
                <w:color w:val="auto"/>
              </w:rPr>
              <w:t>350</w:t>
            </w:r>
          </w:p>
        </w:tc>
        <w:tc>
          <w:tcPr>
            <w:tcW w:w="1520" w:type="dxa"/>
            <w:vAlign w:val="bottom"/>
            <w:tcBorders>
              <w:right w:val="single" w:sz="8" w:color="auto"/>
            </w:tcBorders>
          </w:tcPr>
          <w:p>
            <w:pPr>
              <w:ind w:left="540"/>
              <w:spacing w:after="0"/>
              <w:rPr>
                <w:sz w:val="20"/>
                <w:szCs w:val="20"/>
                <w:color w:val="auto"/>
              </w:rPr>
            </w:pPr>
            <w:r>
              <w:rPr>
                <w:rFonts w:ascii="Times New Roman" w:cs="Times New Roman" w:eastAsia="Times New Roman" w:hAnsi="Times New Roman"/>
                <w:sz w:val="24"/>
                <w:szCs w:val="24"/>
                <w:color w:val="auto"/>
              </w:rPr>
              <w:t>0.112</w:t>
            </w:r>
          </w:p>
        </w:tc>
        <w:tc>
          <w:tcPr>
            <w:tcW w:w="1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74.5</w:t>
            </w:r>
          </w:p>
        </w:tc>
        <w:tc>
          <w:tcPr>
            <w:tcW w:w="0" w:type="dxa"/>
            <w:vAlign w:val="bottom"/>
          </w:tcPr>
          <w:p>
            <w:pPr>
              <w:spacing w:after="0"/>
              <w:rPr>
                <w:sz w:val="1"/>
                <w:szCs w:val="1"/>
                <w:color w:val="auto"/>
              </w:rPr>
            </w:pPr>
          </w:p>
        </w:tc>
      </w:tr>
      <w:tr>
        <w:trPr>
          <w:trHeight w:val="308"/>
        </w:trPr>
        <w:tc>
          <w:tcPr>
            <w:tcW w:w="1400" w:type="dxa"/>
            <w:vAlign w:val="bottom"/>
            <w:tcBorders>
              <w:left w:val="single" w:sz="8" w:color="auto"/>
              <w:bottom w:val="single" w:sz="8" w:color="auto"/>
              <w:right w:val="single" w:sz="8" w:color="auto"/>
            </w:tcBorders>
          </w:tcPr>
          <w:p>
            <w:pPr>
              <w:spacing w:after="0"/>
              <w:rPr>
                <w:sz w:val="24"/>
                <w:szCs w:val="24"/>
                <w:color w:val="auto"/>
              </w:rPr>
            </w:pPr>
          </w:p>
        </w:tc>
        <w:tc>
          <w:tcPr>
            <w:tcW w:w="1620" w:type="dxa"/>
            <w:vAlign w:val="bottom"/>
            <w:tcBorders>
              <w:bottom w:val="single" w:sz="8" w:color="auto"/>
              <w:right w:val="single" w:sz="8" w:color="auto"/>
            </w:tcBorders>
          </w:tcPr>
          <w:p>
            <w:pPr>
              <w:ind w:left="80"/>
              <w:spacing w:after="0" w:line="308" w:lineRule="exact"/>
              <w:rPr>
                <w:sz w:val="20"/>
                <w:szCs w:val="20"/>
                <w:color w:val="auto"/>
              </w:rPr>
            </w:pPr>
            <w:r>
              <w:rPr>
                <w:rFonts w:ascii="Times New Roman" w:cs="Times New Roman" w:eastAsia="Times New Roman" w:hAnsi="Times New Roman"/>
                <w:sz w:val="24"/>
                <w:szCs w:val="24"/>
                <w:color w:val="auto"/>
              </w:rPr>
              <w:t>Cl</w:t>
            </w:r>
            <w:r>
              <w:rPr>
                <w:rFonts w:ascii="Times New Roman" w:cs="Times New Roman" w:eastAsia="Times New Roman" w:hAnsi="Times New Roman"/>
                <w:sz w:val="31"/>
                <w:szCs w:val="31"/>
                <w:color w:val="auto"/>
                <w:vertAlign w:val="superscript"/>
              </w:rPr>
              <w:t>-</w:t>
            </w:r>
          </w:p>
        </w:tc>
        <w:tc>
          <w:tcPr>
            <w:tcW w:w="1280" w:type="dxa"/>
            <w:vAlign w:val="bottom"/>
            <w:tcBorders>
              <w:bottom w:val="single" w:sz="8" w:color="auto"/>
              <w:right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156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7"/>
        </w:trPr>
        <w:tc>
          <w:tcPr>
            <w:tcW w:w="140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2</w:t>
            </w:r>
          </w:p>
        </w:tc>
        <w:tc>
          <w:tcPr>
            <w:tcW w:w="1620" w:type="dxa"/>
            <w:vAlign w:val="bottom"/>
            <w:tcBorders>
              <w:bottom w:val="single" w:sz="8" w:color="auto"/>
              <w:right w:val="single" w:sz="8" w:color="auto"/>
            </w:tcBorders>
          </w:tcPr>
          <w:p>
            <w:pPr>
              <w:ind w:left="80"/>
              <w:spacing w:after="0" w:line="266" w:lineRule="exact"/>
              <w:rPr>
                <w:sz w:val="20"/>
                <w:szCs w:val="20"/>
                <w:color w:val="auto"/>
              </w:rPr>
            </w:pPr>
            <w:r>
              <w:rPr>
                <w:rFonts w:ascii="Times New Roman" w:cs="Times New Roman" w:eastAsia="Times New Roman" w:hAnsi="Times New Roman"/>
                <w:sz w:val="23"/>
                <w:szCs w:val="23"/>
                <w:color w:val="auto"/>
              </w:rPr>
              <w:t>Na</w:t>
            </w:r>
            <w:r>
              <w:rPr>
                <w:rFonts w:ascii="Times New Roman" w:cs="Times New Roman" w:eastAsia="Times New Roman" w:hAnsi="Times New Roman"/>
                <w:sz w:val="30"/>
                <w:szCs w:val="30"/>
                <w:color w:val="auto"/>
                <w:vertAlign w:val="superscript"/>
              </w:rPr>
              <w:t>+</w:t>
            </w:r>
            <w:r>
              <w:rPr>
                <w:rFonts w:ascii="Times New Roman" w:cs="Times New Roman" w:eastAsia="Times New Roman" w:hAnsi="Times New Roman"/>
                <w:sz w:val="23"/>
                <w:szCs w:val="23"/>
                <w:color w:val="auto"/>
              </w:rPr>
              <w:t>, Cl</w:t>
            </w:r>
            <w:r>
              <w:rPr>
                <w:rFonts w:ascii="Times New Roman" w:cs="Times New Roman" w:eastAsia="Times New Roman" w:hAnsi="Times New Roman"/>
                <w:sz w:val="30"/>
                <w:szCs w:val="30"/>
                <w:color w:val="auto"/>
                <w:vertAlign w:val="superscript"/>
              </w:rPr>
              <w:t>-</w:t>
            </w:r>
          </w:p>
        </w:tc>
        <w:tc>
          <w:tcPr>
            <w:tcW w:w="128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5,500</w:t>
            </w:r>
          </w:p>
        </w:tc>
        <w:tc>
          <w:tcPr>
            <w:tcW w:w="1520" w:type="dxa"/>
            <w:vAlign w:val="bottom"/>
            <w:tcBorders>
              <w:bottom w:val="single" w:sz="8" w:color="auto"/>
              <w:right w:val="single" w:sz="8" w:color="auto"/>
            </w:tcBorders>
          </w:tcPr>
          <w:p>
            <w:pPr>
              <w:jc w:val="right"/>
              <w:ind w:right="380"/>
              <w:spacing w:after="0" w:line="267" w:lineRule="exact"/>
              <w:rPr>
                <w:sz w:val="20"/>
                <w:szCs w:val="20"/>
                <w:color w:val="auto"/>
              </w:rPr>
            </w:pPr>
            <w:r>
              <w:rPr>
                <w:rFonts w:ascii="Times New Roman" w:cs="Times New Roman" w:eastAsia="Times New Roman" w:hAnsi="Times New Roman"/>
                <w:sz w:val="24"/>
                <w:szCs w:val="24"/>
                <w:color w:val="auto"/>
              </w:rPr>
              <w:t>300</w:t>
            </w:r>
          </w:p>
        </w:tc>
        <w:tc>
          <w:tcPr>
            <w:tcW w:w="1520" w:type="dxa"/>
            <w:vAlign w:val="bottom"/>
            <w:tcBorders>
              <w:bottom w:val="single" w:sz="8" w:color="auto"/>
              <w:right w:val="single" w:sz="8" w:color="auto"/>
            </w:tcBorders>
          </w:tcPr>
          <w:p>
            <w:pPr>
              <w:ind w:left="540"/>
              <w:spacing w:after="0" w:line="267" w:lineRule="exact"/>
              <w:rPr>
                <w:sz w:val="20"/>
                <w:szCs w:val="20"/>
                <w:color w:val="auto"/>
              </w:rPr>
            </w:pPr>
            <w:r>
              <w:rPr>
                <w:rFonts w:ascii="Times New Roman" w:cs="Times New Roman" w:eastAsia="Times New Roman" w:hAnsi="Times New Roman"/>
                <w:sz w:val="24"/>
                <w:szCs w:val="24"/>
                <w:color w:val="auto"/>
              </w:rPr>
              <w:t>0.135</w:t>
            </w:r>
          </w:p>
        </w:tc>
        <w:tc>
          <w:tcPr>
            <w:tcW w:w="15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89.2</w:t>
            </w:r>
          </w:p>
        </w:tc>
        <w:tc>
          <w:tcPr>
            <w:tcW w:w="0" w:type="dxa"/>
            <w:vAlign w:val="bottom"/>
          </w:tcPr>
          <w:p>
            <w:pPr>
              <w:spacing w:after="0"/>
              <w:rPr>
                <w:sz w:val="1"/>
                <w:szCs w:val="1"/>
                <w:color w:val="auto"/>
              </w:rPr>
            </w:pPr>
          </w:p>
        </w:tc>
      </w:tr>
      <w:tr>
        <w:trPr>
          <w:trHeight w:val="266"/>
        </w:trPr>
        <w:tc>
          <w:tcPr>
            <w:tcW w:w="140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3</w:t>
            </w:r>
          </w:p>
        </w:tc>
        <w:tc>
          <w:tcPr>
            <w:tcW w:w="1620" w:type="dxa"/>
            <w:vAlign w:val="bottom"/>
            <w:tcBorders>
              <w:bottom w:val="single" w:sz="8" w:color="auto"/>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3"/>
                <w:szCs w:val="23"/>
                <w:color w:val="auto"/>
              </w:rPr>
              <w:t>Mg</w:t>
            </w:r>
            <w:r>
              <w:rPr>
                <w:rFonts w:ascii="Times New Roman" w:cs="Times New Roman" w:eastAsia="Times New Roman" w:hAnsi="Times New Roman"/>
                <w:sz w:val="30"/>
                <w:szCs w:val="30"/>
                <w:color w:val="auto"/>
                <w:vertAlign w:val="superscript"/>
              </w:rPr>
              <w:t>2+</w:t>
            </w:r>
            <w:r>
              <w:rPr>
                <w:rFonts w:ascii="Times New Roman" w:cs="Times New Roman" w:eastAsia="Times New Roman" w:hAnsi="Times New Roman"/>
                <w:sz w:val="23"/>
                <w:szCs w:val="23"/>
                <w:color w:val="auto"/>
              </w:rPr>
              <w:t>, Cl</w:t>
            </w:r>
            <w:r>
              <w:rPr>
                <w:rFonts w:ascii="Times New Roman" w:cs="Times New Roman" w:eastAsia="Times New Roman" w:hAnsi="Times New Roman"/>
                <w:sz w:val="30"/>
                <w:szCs w:val="30"/>
                <w:color w:val="auto"/>
                <w:vertAlign w:val="superscript"/>
              </w:rPr>
              <w:t>-</w:t>
            </w:r>
          </w:p>
        </w:tc>
        <w:tc>
          <w:tcPr>
            <w:tcW w:w="12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9,400</w:t>
            </w:r>
          </w:p>
        </w:tc>
        <w:tc>
          <w:tcPr>
            <w:tcW w:w="1520" w:type="dxa"/>
            <w:vAlign w:val="bottom"/>
            <w:tcBorders>
              <w:bottom w:val="single" w:sz="8" w:color="auto"/>
              <w:right w:val="single" w:sz="8" w:color="auto"/>
            </w:tcBorders>
          </w:tcPr>
          <w:p>
            <w:pPr>
              <w:jc w:val="right"/>
              <w:ind w:right="380"/>
              <w:spacing w:after="0" w:line="265" w:lineRule="exact"/>
              <w:rPr>
                <w:sz w:val="20"/>
                <w:szCs w:val="20"/>
                <w:color w:val="auto"/>
              </w:rPr>
            </w:pPr>
            <w:r>
              <w:rPr>
                <w:rFonts w:ascii="Times New Roman" w:cs="Times New Roman" w:eastAsia="Times New Roman" w:hAnsi="Times New Roman"/>
                <w:sz w:val="24"/>
                <w:szCs w:val="24"/>
                <w:color w:val="auto"/>
              </w:rPr>
              <w:t>300</w:t>
            </w:r>
          </w:p>
        </w:tc>
        <w:tc>
          <w:tcPr>
            <w:tcW w:w="1520" w:type="dxa"/>
            <w:vAlign w:val="bottom"/>
            <w:tcBorders>
              <w:bottom w:val="single" w:sz="8" w:color="auto"/>
              <w:right w:val="single" w:sz="8" w:color="auto"/>
            </w:tcBorders>
          </w:tcPr>
          <w:p>
            <w:pPr>
              <w:ind w:left="540"/>
              <w:spacing w:after="0" w:line="265" w:lineRule="exact"/>
              <w:rPr>
                <w:sz w:val="20"/>
                <w:szCs w:val="20"/>
                <w:color w:val="auto"/>
              </w:rPr>
            </w:pPr>
            <w:r>
              <w:rPr>
                <w:rFonts w:ascii="Times New Roman" w:cs="Times New Roman" w:eastAsia="Times New Roman" w:hAnsi="Times New Roman"/>
                <w:sz w:val="24"/>
                <w:szCs w:val="24"/>
                <w:color w:val="auto"/>
              </w:rPr>
              <w:t>0.081</w:t>
            </w:r>
          </w:p>
        </w:tc>
        <w:tc>
          <w:tcPr>
            <w:tcW w:w="15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68.6</w:t>
            </w:r>
          </w:p>
        </w:tc>
        <w:tc>
          <w:tcPr>
            <w:tcW w:w="0" w:type="dxa"/>
            <w:vAlign w:val="bottom"/>
          </w:tcPr>
          <w:p>
            <w:pPr>
              <w:spacing w:after="0"/>
              <w:rPr>
                <w:sz w:val="1"/>
                <w:szCs w:val="1"/>
                <w:color w:val="auto"/>
              </w:rPr>
            </w:pPr>
          </w:p>
        </w:tc>
      </w:tr>
      <w:tr>
        <w:trPr>
          <w:trHeight w:val="266"/>
        </w:trPr>
        <w:tc>
          <w:tcPr>
            <w:tcW w:w="140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4</w:t>
            </w:r>
          </w:p>
        </w:tc>
        <w:tc>
          <w:tcPr>
            <w:tcW w:w="1620" w:type="dxa"/>
            <w:vAlign w:val="bottom"/>
            <w:tcBorders>
              <w:bottom w:val="single" w:sz="8" w:color="auto"/>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3"/>
                <w:szCs w:val="23"/>
                <w:color w:val="auto"/>
              </w:rPr>
              <w:t>Ca</w:t>
            </w:r>
            <w:r>
              <w:rPr>
                <w:rFonts w:ascii="Times New Roman" w:cs="Times New Roman" w:eastAsia="Times New Roman" w:hAnsi="Times New Roman"/>
                <w:sz w:val="30"/>
                <w:szCs w:val="30"/>
                <w:color w:val="auto"/>
                <w:vertAlign w:val="superscript"/>
              </w:rPr>
              <w:t>2+</w:t>
            </w:r>
            <w:r>
              <w:rPr>
                <w:rFonts w:ascii="Times New Roman" w:cs="Times New Roman" w:eastAsia="Times New Roman" w:hAnsi="Times New Roman"/>
                <w:sz w:val="23"/>
                <w:szCs w:val="23"/>
                <w:color w:val="auto"/>
              </w:rPr>
              <w:t>, Cl</w:t>
            </w:r>
            <w:r>
              <w:rPr>
                <w:rFonts w:ascii="Times New Roman" w:cs="Times New Roman" w:eastAsia="Times New Roman" w:hAnsi="Times New Roman"/>
                <w:sz w:val="30"/>
                <w:szCs w:val="30"/>
                <w:color w:val="auto"/>
                <w:vertAlign w:val="superscript"/>
              </w:rPr>
              <w:t>-</w:t>
            </w:r>
          </w:p>
        </w:tc>
        <w:tc>
          <w:tcPr>
            <w:tcW w:w="12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11,000</w:t>
            </w:r>
          </w:p>
        </w:tc>
        <w:tc>
          <w:tcPr>
            <w:tcW w:w="1520" w:type="dxa"/>
            <w:vAlign w:val="bottom"/>
            <w:tcBorders>
              <w:bottom w:val="single" w:sz="8" w:color="auto"/>
              <w:right w:val="single" w:sz="8" w:color="auto"/>
            </w:tcBorders>
          </w:tcPr>
          <w:p>
            <w:pPr>
              <w:jc w:val="right"/>
              <w:ind w:right="380"/>
              <w:spacing w:after="0" w:line="265" w:lineRule="exact"/>
              <w:rPr>
                <w:sz w:val="20"/>
                <w:szCs w:val="20"/>
                <w:color w:val="auto"/>
              </w:rPr>
            </w:pPr>
            <w:r>
              <w:rPr>
                <w:rFonts w:ascii="Times New Roman" w:cs="Times New Roman" w:eastAsia="Times New Roman" w:hAnsi="Times New Roman"/>
                <w:sz w:val="24"/>
                <w:szCs w:val="24"/>
                <w:color w:val="auto"/>
              </w:rPr>
              <w:t>300</w:t>
            </w:r>
          </w:p>
        </w:tc>
        <w:tc>
          <w:tcPr>
            <w:tcW w:w="1520" w:type="dxa"/>
            <w:vAlign w:val="bottom"/>
            <w:tcBorders>
              <w:bottom w:val="single" w:sz="8" w:color="auto"/>
              <w:right w:val="single" w:sz="8" w:color="auto"/>
            </w:tcBorders>
          </w:tcPr>
          <w:p>
            <w:pPr>
              <w:ind w:left="540"/>
              <w:spacing w:after="0" w:line="265" w:lineRule="exact"/>
              <w:rPr>
                <w:sz w:val="20"/>
                <w:szCs w:val="20"/>
                <w:color w:val="auto"/>
              </w:rPr>
            </w:pPr>
            <w:r>
              <w:rPr>
                <w:rFonts w:ascii="Times New Roman" w:cs="Times New Roman" w:eastAsia="Times New Roman" w:hAnsi="Times New Roman"/>
                <w:sz w:val="24"/>
                <w:szCs w:val="24"/>
                <w:color w:val="auto"/>
              </w:rPr>
              <w:t>0.096</w:t>
            </w:r>
          </w:p>
        </w:tc>
        <w:tc>
          <w:tcPr>
            <w:tcW w:w="15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57.6</w:t>
            </w:r>
          </w:p>
        </w:tc>
        <w:tc>
          <w:tcPr>
            <w:tcW w:w="0" w:type="dxa"/>
            <w:vAlign w:val="bottom"/>
          </w:tcPr>
          <w:p>
            <w:pPr>
              <w:spacing w:after="0"/>
              <w:rPr>
                <w:sz w:val="1"/>
                <w:szCs w:val="1"/>
                <w:color w:val="auto"/>
              </w:rPr>
            </w:pPr>
          </w:p>
        </w:tc>
      </w:tr>
      <w:tr>
        <w:trPr>
          <w:trHeight w:val="266"/>
        </w:trPr>
        <w:tc>
          <w:tcPr>
            <w:tcW w:w="1400" w:type="dxa"/>
            <w:vAlign w:val="bottom"/>
            <w:tcBorders>
              <w:left w:val="single" w:sz="8" w:color="auto"/>
              <w:bottom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5</w:t>
            </w:r>
          </w:p>
        </w:tc>
        <w:tc>
          <w:tcPr>
            <w:tcW w:w="1620" w:type="dxa"/>
            <w:vAlign w:val="bottom"/>
            <w:tcBorders>
              <w:bottom w:val="single" w:sz="8" w:color="auto"/>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3"/>
                <w:szCs w:val="23"/>
                <w:color w:val="auto"/>
              </w:rPr>
              <w:t>Na</w:t>
            </w:r>
            <w:r>
              <w:rPr>
                <w:rFonts w:ascii="Times New Roman" w:cs="Times New Roman" w:eastAsia="Times New Roman" w:hAnsi="Times New Roman"/>
                <w:sz w:val="30"/>
                <w:szCs w:val="30"/>
                <w:color w:val="auto"/>
                <w:vertAlign w:val="superscript"/>
              </w:rPr>
              <w:t>+</w:t>
            </w:r>
            <w:r>
              <w:rPr>
                <w:rFonts w:ascii="Times New Roman" w:cs="Times New Roman" w:eastAsia="Times New Roman" w:hAnsi="Times New Roman"/>
                <w:sz w:val="23"/>
                <w:szCs w:val="23"/>
                <w:color w:val="auto"/>
              </w:rPr>
              <w:t>, SO</w:t>
            </w:r>
            <w:r>
              <w:rPr>
                <w:rFonts w:ascii="Times New Roman" w:cs="Times New Roman" w:eastAsia="Times New Roman" w:hAnsi="Times New Roman"/>
                <w:sz w:val="30"/>
                <w:szCs w:val="30"/>
                <w:color w:val="auto"/>
                <w:vertAlign w:val="subscript"/>
              </w:rPr>
              <w:t>4</w:t>
            </w:r>
            <w:r>
              <w:rPr>
                <w:rFonts w:ascii="Times New Roman" w:cs="Times New Roman" w:eastAsia="Times New Roman" w:hAnsi="Times New Roman"/>
                <w:sz w:val="30"/>
                <w:szCs w:val="30"/>
                <w:color w:val="auto"/>
                <w:vertAlign w:val="superscript"/>
              </w:rPr>
              <w:t>-</w:t>
            </w:r>
          </w:p>
        </w:tc>
        <w:tc>
          <w:tcPr>
            <w:tcW w:w="12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14,200</w:t>
            </w:r>
          </w:p>
        </w:tc>
        <w:tc>
          <w:tcPr>
            <w:tcW w:w="1520" w:type="dxa"/>
            <w:vAlign w:val="bottom"/>
            <w:tcBorders>
              <w:bottom w:val="single" w:sz="8" w:color="auto"/>
              <w:right w:val="single" w:sz="8" w:color="auto"/>
            </w:tcBorders>
          </w:tcPr>
          <w:p>
            <w:pPr>
              <w:jc w:val="right"/>
              <w:ind w:right="380"/>
              <w:spacing w:after="0" w:line="265" w:lineRule="exact"/>
              <w:rPr>
                <w:sz w:val="20"/>
                <w:szCs w:val="20"/>
                <w:color w:val="auto"/>
              </w:rPr>
            </w:pPr>
            <w:r>
              <w:rPr>
                <w:rFonts w:ascii="Times New Roman" w:cs="Times New Roman" w:eastAsia="Times New Roman" w:hAnsi="Times New Roman"/>
                <w:sz w:val="24"/>
                <w:szCs w:val="24"/>
                <w:color w:val="auto"/>
              </w:rPr>
              <w:t>300</w:t>
            </w:r>
          </w:p>
        </w:tc>
        <w:tc>
          <w:tcPr>
            <w:tcW w:w="1520" w:type="dxa"/>
            <w:vAlign w:val="bottom"/>
            <w:tcBorders>
              <w:bottom w:val="single" w:sz="8" w:color="auto"/>
              <w:right w:val="single" w:sz="8" w:color="auto"/>
            </w:tcBorders>
          </w:tcPr>
          <w:p>
            <w:pPr>
              <w:ind w:left="540"/>
              <w:spacing w:after="0" w:line="265" w:lineRule="exact"/>
              <w:rPr>
                <w:sz w:val="20"/>
                <w:szCs w:val="20"/>
                <w:color w:val="auto"/>
              </w:rPr>
            </w:pPr>
            <w:r>
              <w:rPr>
                <w:rFonts w:ascii="Times New Roman" w:cs="Times New Roman" w:eastAsia="Times New Roman" w:hAnsi="Times New Roman"/>
                <w:sz w:val="24"/>
                <w:szCs w:val="24"/>
                <w:color w:val="auto"/>
              </w:rPr>
              <w:t>0.097</w:t>
            </w:r>
          </w:p>
        </w:tc>
        <w:tc>
          <w:tcPr>
            <w:tcW w:w="15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57.4</w:t>
            </w:r>
          </w:p>
        </w:tc>
        <w:tc>
          <w:tcPr>
            <w:tcW w:w="0" w:type="dxa"/>
            <w:vAlign w:val="bottom"/>
          </w:tcPr>
          <w:p>
            <w:pPr>
              <w:spacing w:after="0"/>
              <w:rPr>
                <w:sz w:val="1"/>
                <w:szCs w:val="1"/>
                <w:color w:val="auto"/>
              </w:rPr>
            </w:pPr>
          </w:p>
        </w:tc>
      </w:tr>
      <w:tr>
        <w:trPr>
          <w:trHeight w:val="267"/>
        </w:trPr>
        <w:tc>
          <w:tcPr>
            <w:tcW w:w="1400" w:type="dxa"/>
            <w:vAlign w:val="bottom"/>
            <w:tcBorders>
              <w:left w:val="single" w:sz="8" w:color="auto"/>
              <w:bottom w:val="single" w:sz="8" w:color="auto"/>
              <w:right w:val="single" w:sz="8" w:color="auto"/>
            </w:tcBorders>
          </w:tcPr>
          <w:p>
            <w:pPr>
              <w:ind w:left="120"/>
              <w:spacing w:after="0" w:line="267" w:lineRule="exact"/>
              <w:rPr>
                <w:sz w:val="20"/>
                <w:szCs w:val="20"/>
                <w:color w:val="auto"/>
              </w:rPr>
            </w:pPr>
            <w:r>
              <w:rPr>
                <w:rFonts w:ascii="Times New Roman" w:cs="Times New Roman" w:eastAsia="Times New Roman" w:hAnsi="Times New Roman"/>
                <w:sz w:val="24"/>
                <w:szCs w:val="24"/>
                <w:color w:val="auto"/>
              </w:rPr>
              <w:t>6</w:t>
            </w:r>
          </w:p>
        </w:tc>
        <w:tc>
          <w:tcPr>
            <w:tcW w:w="1620" w:type="dxa"/>
            <w:vAlign w:val="bottom"/>
            <w:tcBorders>
              <w:bottom w:val="single" w:sz="8" w:color="auto"/>
              <w:right w:val="single" w:sz="8" w:color="auto"/>
            </w:tcBorders>
          </w:tcPr>
          <w:p>
            <w:pPr>
              <w:ind w:left="80"/>
              <w:spacing w:after="0" w:line="266" w:lineRule="exact"/>
              <w:rPr>
                <w:sz w:val="20"/>
                <w:szCs w:val="20"/>
                <w:color w:val="auto"/>
              </w:rPr>
            </w:pPr>
            <w:r>
              <w:rPr>
                <w:rFonts w:ascii="Times New Roman" w:cs="Times New Roman" w:eastAsia="Times New Roman" w:hAnsi="Times New Roman"/>
                <w:sz w:val="23"/>
                <w:szCs w:val="23"/>
                <w:color w:val="auto"/>
              </w:rPr>
              <w:t>Na</w:t>
            </w:r>
            <w:r>
              <w:rPr>
                <w:rFonts w:ascii="Times New Roman" w:cs="Times New Roman" w:eastAsia="Times New Roman" w:hAnsi="Times New Roman"/>
                <w:sz w:val="30"/>
                <w:szCs w:val="30"/>
                <w:color w:val="auto"/>
                <w:vertAlign w:val="superscript"/>
              </w:rPr>
              <w:t>+</w:t>
            </w:r>
            <w:r>
              <w:rPr>
                <w:rFonts w:ascii="Times New Roman" w:cs="Times New Roman" w:eastAsia="Times New Roman" w:hAnsi="Times New Roman"/>
                <w:sz w:val="23"/>
                <w:szCs w:val="23"/>
                <w:color w:val="auto"/>
              </w:rPr>
              <w:t>, Cl</w:t>
            </w:r>
            <w:r>
              <w:rPr>
                <w:rFonts w:ascii="Times New Roman" w:cs="Times New Roman" w:eastAsia="Times New Roman" w:hAnsi="Times New Roman"/>
                <w:sz w:val="30"/>
                <w:szCs w:val="30"/>
                <w:color w:val="auto"/>
                <w:vertAlign w:val="superscript"/>
              </w:rPr>
              <w:t>-</w:t>
            </w:r>
          </w:p>
        </w:tc>
        <w:tc>
          <w:tcPr>
            <w:tcW w:w="128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5,000</w:t>
            </w:r>
          </w:p>
        </w:tc>
        <w:tc>
          <w:tcPr>
            <w:tcW w:w="1520" w:type="dxa"/>
            <w:vAlign w:val="bottom"/>
            <w:tcBorders>
              <w:bottom w:val="single" w:sz="8" w:color="auto"/>
              <w:right w:val="single" w:sz="8" w:color="auto"/>
            </w:tcBorders>
          </w:tcPr>
          <w:p>
            <w:pPr>
              <w:jc w:val="right"/>
              <w:ind w:right="380"/>
              <w:spacing w:after="0" w:line="267" w:lineRule="exact"/>
              <w:rPr>
                <w:sz w:val="20"/>
                <w:szCs w:val="20"/>
                <w:color w:val="auto"/>
              </w:rPr>
            </w:pPr>
            <w:r>
              <w:rPr>
                <w:rFonts w:ascii="Times New Roman" w:cs="Times New Roman" w:eastAsia="Times New Roman" w:hAnsi="Times New Roman"/>
                <w:sz w:val="24"/>
                <w:szCs w:val="24"/>
                <w:color w:val="auto"/>
              </w:rPr>
              <w:t>300</w:t>
            </w:r>
          </w:p>
        </w:tc>
        <w:tc>
          <w:tcPr>
            <w:tcW w:w="1520" w:type="dxa"/>
            <w:vAlign w:val="bottom"/>
            <w:tcBorders>
              <w:bottom w:val="single" w:sz="8" w:color="auto"/>
              <w:right w:val="single" w:sz="8" w:color="auto"/>
            </w:tcBorders>
          </w:tcPr>
          <w:p>
            <w:pPr>
              <w:ind w:left="540"/>
              <w:spacing w:after="0" w:line="267" w:lineRule="exact"/>
              <w:rPr>
                <w:sz w:val="20"/>
                <w:szCs w:val="20"/>
                <w:color w:val="auto"/>
              </w:rPr>
            </w:pPr>
            <w:r>
              <w:rPr>
                <w:rFonts w:ascii="Times New Roman" w:cs="Times New Roman" w:eastAsia="Times New Roman" w:hAnsi="Times New Roman"/>
                <w:sz w:val="24"/>
                <w:szCs w:val="24"/>
                <w:color w:val="auto"/>
              </w:rPr>
              <w:t>0.24</w:t>
            </w:r>
          </w:p>
        </w:tc>
        <w:tc>
          <w:tcPr>
            <w:tcW w:w="15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76.8</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i w:val="1"/>
          <w:iCs w:val="1"/>
          <w:color w:val="auto"/>
        </w:rPr>
        <w:t>Applications</w:t>
      </w:r>
    </w:p>
    <w:p>
      <w:pPr>
        <w:spacing w:after="0" w:line="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GE Pilot Study, California:</w:t>
      </w: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 xml:space="preserve">In 2001 Osmonics Inc performed a pilot study </w:t>
      </w:r>
      <w:r>
        <w:rPr>
          <w:rFonts w:ascii="Times New Roman" w:cs="Times New Roman" w:eastAsia="Times New Roman" w:hAnsi="Times New Roman"/>
          <w:sz w:val="24"/>
          <w:szCs w:val="24"/>
          <w:b w:val="1"/>
          <w:bCs w:val="1"/>
          <w:color w:val="auto"/>
        </w:rPr>
        <w:t>[23]</w:t>
      </w:r>
      <w:r>
        <w:rPr>
          <w:rFonts w:ascii="Times New Roman" w:cs="Times New Roman" w:eastAsia="Times New Roman" w:hAnsi="Times New Roman"/>
          <w:sz w:val="24"/>
          <w:szCs w:val="24"/>
          <w:color w:val="auto"/>
        </w:rPr>
        <w:t xml:space="preserve"> to evaluate feasibility of membrane filtration technologies for the treatment of produced water in northern California near Bakersfield. The produced water came to the surface at 185°F with approximately 10,000 ppm of salt, a high level of suspended solids and free oil.</w:t>
      </w:r>
    </w:p>
    <w:p>
      <w:pPr>
        <w:spacing w:after="0" w:line="241"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The three -step membrane separation combined with an ion exchange step proved to be sufficient to yield water suitable for irrigation (&lt; 1,000 ppm TDS). The treated water contained 5 to 10 ppm boron which is higher than the 0.75 ppm limit for irrigation water. Purification of treated water using Ion Exchange produced boron levels below the 0.75 ppm limit. The schematic of produced water treatment is shown in Figure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227965</wp:posOffset>
            </wp:positionH>
            <wp:positionV relativeFrom="paragraph">
              <wp:posOffset>161290</wp:posOffset>
            </wp:positionV>
            <wp:extent cx="5271135" cy="270256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extLst>
                    </a:blip>
                    <a:srcRect/>
                    <a:stretch>
                      <a:fillRect/>
                    </a:stretch>
                  </pic:blipFill>
                  <pic:spPr bwMode="auto">
                    <a:xfrm>
                      <a:off x="0" y="0"/>
                      <a:ext cx="5271135" cy="2702560"/>
                    </a:xfrm>
                    <a:prstGeom prst="rect">
                      <a:avLst/>
                    </a:prstGeom>
                    <a:noFill/>
                  </pic:spPr>
                </pic:pic>
              </a:graphicData>
            </a:graphic>
          </wp:anchor>
        </w:drawing>
      </w:r>
    </w:p>
    <w:p>
      <w:pPr>
        <w:sectPr>
          <w:pgSz w:w="12240" w:h="15840" w:orient="portrait"/>
          <w:cols w:equalWidth="0" w:num="1">
            <w:col w:w="9360"/>
          </w:cols>
          <w:pgMar w:left="1440" w:top="1246" w:right="1440" w:bottom="1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2540"/>
        <w:spacing w:after="0"/>
        <w:rPr>
          <w:sz w:val="20"/>
          <w:szCs w:val="20"/>
          <w:color w:val="auto"/>
        </w:rPr>
      </w:pPr>
      <w:r>
        <w:rPr>
          <w:rFonts w:ascii="Times New Roman" w:cs="Times New Roman" w:eastAsia="Times New Roman" w:hAnsi="Times New Roman"/>
          <w:sz w:val="18"/>
          <w:szCs w:val="18"/>
          <w:color w:val="auto"/>
        </w:rPr>
        <w:t>Feed Tank</w:t>
      </w:r>
    </w:p>
    <w:p>
      <w:pPr>
        <w:ind w:left="1080"/>
        <w:spacing w:after="0"/>
        <w:rPr>
          <w:sz w:val="20"/>
          <w:szCs w:val="20"/>
          <w:color w:val="auto"/>
        </w:rPr>
      </w:pPr>
      <w:r>
        <w:rPr>
          <w:rFonts w:ascii="Times New Roman" w:cs="Times New Roman" w:eastAsia="Times New Roman" w:hAnsi="Times New Roman"/>
          <w:sz w:val="18"/>
          <w:szCs w:val="18"/>
          <w:color w:val="auto"/>
        </w:rPr>
        <w:t>12,000 GPD</w:t>
      </w:r>
    </w:p>
    <w:p>
      <w:pPr>
        <w:spacing w:after="0" w:line="5" w:lineRule="exact"/>
        <w:rPr>
          <w:sz w:val="20"/>
          <w:szCs w:val="20"/>
          <w:color w:val="auto"/>
        </w:rPr>
      </w:pPr>
    </w:p>
    <w:p>
      <w:pPr>
        <w:ind w:left="2580" w:right="1580" w:hanging="1938"/>
        <w:spacing w:after="0" w:line="184" w:lineRule="auto"/>
        <w:tabs>
          <w:tab w:leader="none" w:pos="2560" w:val="left"/>
        </w:tabs>
        <w:rPr>
          <w:sz w:val="20"/>
          <w:szCs w:val="20"/>
          <w:color w:val="auto"/>
        </w:rPr>
      </w:pPr>
      <w:r>
        <w:rPr>
          <w:rFonts w:ascii="Times New Roman" w:cs="Times New Roman" w:eastAsia="Times New Roman" w:hAnsi="Times New Roman"/>
          <w:sz w:val="18"/>
          <w:szCs w:val="18"/>
          <w:color w:val="auto"/>
        </w:rPr>
        <w:t>From oil/water separator</w:t>
      </w:r>
      <w:r>
        <w:rPr>
          <w:sz w:val="20"/>
          <w:szCs w:val="20"/>
          <w:color w:val="auto"/>
        </w:rPr>
        <w:tab/>
      </w:r>
      <w:r>
        <w:rPr>
          <w:rFonts w:ascii="Times New Roman" w:cs="Times New Roman" w:eastAsia="Times New Roman" w:hAnsi="Times New Roman"/>
          <w:sz w:val="26"/>
          <w:szCs w:val="26"/>
          <w:color w:val="auto"/>
          <w:vertAlign w:val="subscript"/>
        </w:rPr>
        <w:t>pH adjust 5.8 – 5.9</w:t>
      </w:r>
    </w:p>
    <w:p>
      <w:pPr>
        <w:ind w:left="1500"/>
        <w:spacing w:after="0"/>
        <w:rPr>
          <w:sz w:val="20"/>
          <w:szCs w:val="20"/>
          <w:color w:val="auto"/>
        </w:rPr>
      </w:pPr>
      <w:r>
        <w:rPr>
          <w:sz w:val="1"/>
          <w:szCs w:val="1"/>
          <w:color w:val="auto"/>
        </w:rPr>
        <w:drawing>
          <wp:inline distT="0" distB="0" distL="0" distR="0">
            <wp:extent cx="635635" cy="95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extLst>
                    </a:blip>
                    <a:srcRect/>
                    <a:stretch>
                      <a:fillRect/>
                    </a:stretch>
                  </pic:blipFill>
                  <pic:spPr bwMode="auto">
                    <a:xfrm>
                      <a:off x="0" y="0"/>
                      <a:ext cx="635635" cy="95250"/>
                    </a:xfrm>
                    <a:prstGeom prst="rect">
                      <a:avLst/>
                    </a:prstGeom>
                    <a:noFill/>
                    <a:ln>
                      <a:noFill/>
                    </a:ln>
                  </pic:spPr>
                </pic:pic>
              </a:graphicData>
            </a:graphic>
          </wp:inline>
        </w:drawing>
      </w:r>
      <w:r>
        <w:rPr>
          <w:rFonts w:ascii="Times New Roman" w:cs="Times New Roman" w:eastAsia="Times New Roman" w:hAnsi="Times New Roman"/>
          <w:sz w:val="18"/>
          <w:szCs w:val="18"/>
          <w:color w:val="auto"/>
        </w:rPr>
        <w:t xml:space="preserve"> 185</w:t>
      </w:r>
      <w:r>
        <w:rPr>
          <w:rFonts w:ascii="Times New Roman" w:cs="Times New Roman" w:eastAsia="Times New Roman" w:hAnsi="Times New Roman"/>
          <w:sz w:val="24"/>
          <w:szCs w:val="24"/>
          <w:color w:val="auto"/>
        </w:rPr>
        <w:t>°</w:t>
      </w:r>
      <w:r>
        <w:rPr>
          <w:rFonts w:ascii="Times New Roman" w:cs="Times New Roman" w:eastAsia="Times New Roman" w:hAnsi="Times New Roman"/>
          <w:sz w:val="18"/>
          <w:szCs w:val="18"/>
          <w:color w:val="auto"/>
        </w:rPr>
        <w:t>F</w:t>
      </w:r>
    </w:p>
    <w:p>
      <w:pPr>
        <w:spacing w:after="0" w:line="27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8"/>
          <w:szCs w:val="18"/>
          <w:color w:val="auto"/>
        </w:rPr>
        <w:t>Cartridge filter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4260"/>
        <w:spacing w:after="0"/>
        <w:rPr>
          <w:sz w:val="20"/>
          <w:szCs w:val="20"/>
          <w:color w:val="auto"/>
        </w:rPr>
      </w:pPr>
      <w:r>
        <w:rPr>
          <w:rFonts w:ascii="Times New Roman" w:cs="Times New Roman" w:eastAsia="Times New Roman" w:hAnsi="Times New Roman"/>
          <w:sz w:val="18"/>
          <w:szCs w:val="18"/>
          <w:color w:val="auto"/>
        </w:rPr>
        <w:t>Recycle</w:t>
      </w:r>
    </w:p>
    <w:tbl>
      <w:tblPr>
        <w:tblLayout w:type="fixed"/>
        <w:tblInd w:w="720" w:type="dxa"/>
        <w:tblCellMar>
          <w:top w:w="0" w:type="dxa"/>
          <w:left w:w="0" w:type="dxa"/>
          <w:bottom w:w="0" w:type="dxa"/>
          <w:right w:w="0" w:type="dxa"/>
        </w:tblCellMar>
      </w:tblPr>
      <w:tr>
        <w:trPr>
          <w:trHeight w:val="234"/>
        </w:trPr>
        <w:tc>
          <w:tcPr>
            <w:tcW w:w="1300" w:type="dxa"/>
            <w:vAlign w:val="bottom"/>
          </w:tcPr>
          <w:p>
            <w:pPr>
              <w:spacing w:after="0"/>
              <w:rPr>
                <w:sz w:val="20"/>
                <w:szCs w:val="20"/>
                <w:color w:val="auto"/>
              </w:rPr>
            </w:pPr>
          </w:p>
        </w:tc>
        <w:tc>
          <w:tcPr>
            <w:tcW w:w="1940" w:type="dxa"/>
            <w:vAlign w:val="bottom"/>
            <w:gridSpan w:val="3"/>
          </w:tcPr>
          <w:p>
            <w:pPr>
              <w:ind w:left="140"/>
              <w:spacing w:after="0"/>
              <w:rPr>
                <w:sz w:val="20"/>
                <w:szCs w:val="20"/>
                <w:color w:val="auto"/>
              </w:rPr>
            </w:pPr>
            <w:r>
              <w:rPr>
                <w:rFonts w:ascii="Times New Roman" w:cs="Times New Roman" w:eastAsia="Times New Roman" w:hAnsi="Times New Roman"/>
                <w:sz w:val="18"/>
                <w:szCs w:val="18"/>
                <w:color w:val="auto"/>
              </w:rPr>
              <w:t>Recycle</w:t>
            </w:r>
          </w:p>
        </w:tc>
        <w:tc>
          <w:tcPr>
            <w:tcW w:w="0" w:type="dxa"/>
            <w:vAlign w:val="bottom"/>
          </w:tcPr>
          <w:p>
            <w:pPr>
              <w:spacing w:after="0"/>
              <w:rPr>
                <w:sz w:val="1"/>
                <w:szCs w:val="1"/>
                <w:color w:val="auto"/>
              </w:rPr>
            </w:pPr>
          </w:p>
        </w:tc>
      </w:tr>
      <w:tr>
        <w:trPr>
          <w:trHeight w:val="75"/>
        </w:trPr>
        <w:tc>
          <w:tcPr>
            <w:tcW w:w="1300" w:type="dxa"/>
            <w:vAlign w:val="bottom"/>
            <w:vMerge w:val="restart"/>
          </w:tcPr>
          <w:p>
            <w:pPr>
              <w:spacing w:after="0"/>
              <w:rPr>
                <w:sz w:val="20"/>
                <w:szCs w:val="20"/>
                <w:color w:val="auto"/>
              </w:rPr>
            </w:pPr>
            <w:r>
              <w:rPr>
                <w:rFonts w:ascii="Times New Roman" w:cs="Times New Roman" w:eastAsia="Times New Roman" w:hAnsi="Times New Roman"/>
                <w:sz w:val="18"/>
                <w:szCs w:val="18"/>
                <w:b w:val="1"/>
                <w:bCs w:val="1"/>
                <w:color w:val="auto"/>
              </w:rPr>
              <w:t>Permeate</w:t>
            </w:r>
          </w:p>
        </w:tc>
        <w:tc>
          <w:tcPr>
            <w:tcW w:w="800" w:type="dxa"/>
            <w:vAlign w:val="bottom"/>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50"/>
        </w:trPr>
        <w:tc>
          <w:tcPr>
            <w:tcW w:w="1300" w:type="dxa"/>
            <w:vAlign w:val="bottom"/>
            <w:vMerge w:val="continue"/>
          </w:tcPr>
          <w:p>
            <w:pPr>
              <w:spacing w:after="0"/>
              <w:rPr>
                <w:sz w:val="13"/>
                <w:szCs w:val="13"/>
                <w:color w:val="auto"/>
              </w:rPr>
            </w:pPr>
          </w:p>
        </w:tc>
        <w:tc>
          <w:tcPr>
            <w:tcW w:w="800" w:type="dxa"/>
            <w:vAlign w:val="bottom"/>
            <w:tcBorders>
              <w:right w:val="single" w:sz="8" w:color="auto"/>
            </w:tcBorders>
          </w:tcPr>
          <w:p>
            <w:pPr>
              <w:spacing w:after="0"/>
              <w:rPr>
                <w:sz w:val="13"/>
                <w:szCs w:val="13"/>
                <w:color w:val="auto"/>
              </w:rPr>
            </w:pPr>
          </w:p>
        </w:tc>
        <w:tc>
          <w:tcPr>
            <w:tcW w:w="160" w:type="dxa"/>
            <w:vAlign w:val="bottom"/>
          </w:tcPr>
          <w:p>
            <w:pPr>
              <w:spacing w:after="0"/>
              <w:rPr>
                <w:sz w:val="13"/>
                <w:szCs w:val="13"/>
                <w:color w:val="auto"/>
              </w:rPr>
            </w:pPr>
          </w:p>
        </w:tc>
        <w:tc>
          <w:tcPr>
            <w:tcW w:w="10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26"/>
        </w:trPr>
        <w:tc>
          <w:tcPr>
            <w:tcW w:w="1300" w:type="dxa"/>
            <w:vAlign w:val="bottom"/>
            <w:vMerge w:val="continue"/>
          </w:tcPr>
          <w:p>
            <w:pPr>
              <w:spacing w:after="0"/>
              <w:rPr>
                <w:sz w:val="19"/>
                <w:szCs w:val="19"/>
                <w:color w:val="auto"/>
              </w:rPr>
            </w:pPr>
          </w:p>
        </w:tc>
        <w:tc>
          <w:tcPr>
            <w:tcW w:w="800" w:type="dxa"/>
            <w:vAlign w:val="bottom"/>
            <w:tcBorders>
              <w:right w:val="single" w:sz="8" w:color="auto"/>
            </w:tcBorders>
          </w:tcPr>
          <w:p>
            <w:pPr>
              <w:spacing w:after="0"/>
              <w:rPr>
                <w:sz w:val="19"/>
                <w:szCs w:val="19"/>
                <w:color w:val="auto"/>
              </w:rPr>
            </w:pPr>
          </w:p>
        </w:tc>
        <w:tc>
          <w:tcPr>
            <w:tcW w:w="160" w:type="dxa"/>
            <w:vAlign w:val="bottom"/>
          </w:tcPr>
          <w:p>
            <w:pPr>
              <w:spacing w:after="0"/>
              <w:rPr>
                <w:sz w:val="19"/>
                <w:szCs w:val="19"/>
                <w:color w:val="auto"/>
              </w:rPr>
            </w:pPr>
          </w:p>
        </w:tc>
        <w:tc>
          <w:tcPr>
            <w:tcW w:w="1000" w:type="dxa"/>
            <w:vAlign w:val="bottom"/>
            <w:tcBorders>
              <w:right w:val="single" w:sz="8" w:color="auto"/>
            </w:tcBorders>
          </w:tcPr>
          <w:p>
            <w:pPr>
              <w:spacing w:after="0" w:line="226" w:lineRule="exact"/>
              <w:rPr>
                <w:sz w:val="20"/>
                <w:szCs w:val="20"/>
                <w:color w:val="auto"/>
              </w:rPr>
            </w:pPr>
            <w:r>
              <w:rPr>
                <w:rFonts w:ascii="Times New Roman" w:cs="Times New Roman" w:eastAsia="Times New Roman" w:hAnsi="Times New Roman"/>
                <w:sz w:val="18"/>
                <w:szCs w:val="18"/>
                <w:color w:val="auto"/>
              </w:rPr>
              <w:t>RO, 125</w:t>
            </w:r>
            <w:r>
              <w:rPr>
                <w:rFonts w:ascii="Times New Roman" w:cs="Times New Roman" w:eastAsia="Times New Roman" w:hAnsi="Times New Roman"/>
                <w:sz w:val="24"/>
                <w:szCs w:val="24"/>
                <w:color w:val="auto"/>
              </w:rPr>
              <w:t>°</w:t>
            </w:r>
            <w:r>
              <w:rPr>
                <w:rFonts w:ascii="Times New Roman" w:cs="Times New Roman" w:eastAsia="Times New Roman" w:hAnsi="Times New Roman"/>
                <w:sz w:val="18"/>
                <w:szCs w:val="18"/>
                <w:color w:val="auto"/>
              </w:rPr>
              <w:t>F</w:t>
            </w:r>
          </w:p>
        </w:tc>
        <w:tc>
          <w:tcPr>
            <w:tcW w:w="0" w:type="dxa"/>
            <w:vAlign w:val="bottom"/>
          </w:tcPr>
          <w:p>
            <w:pPr>
              <w:spacing w:after="0"/>
              <w:rPr>
                <w:sz w:val="1"/>
                <w:szCs w:val="1"/>
                <w:color w:val="auto"/>
              </w:rPr>
            </w:pPr>
          </w:p>
        </w:tc>
      </w:tr>
      <w:tr>
        <w:trPr>
          <w:trHeight w:val="90"/>
        </w:trPr>
        <w:tc>
          <w:tcPr>
            <w:tcW w:w="1300" w:type="dxa"/>
            <w:vAlign w:val="bottom"/>
            <w:vMerge w:val="restart"/>
          </w:tcPr>
          <w:p>
            <w:pPr>
              <w:spacing w:after="0"/>
              <w:rPr>
                <w:sz w:val="20"/>
                <w:szCs w:val="20"/>
                <w:color w:val="auto"/>
              </w:rPr>
            </w:pPr>
            <w:r>
              <w:rPr>
                <w:rFonts w:ascii="Times New Roman" w:cs="Times New Roman" w:eastAsia="Times New Roman" w:hAnsi="Times New Roman"/>
                <w:sz w:val="18"/>
                <w:szCs w:val="18"/>
                <w:b w:val="1"/>
                <w:bCs w:val="1"/>
                <w:color w:val="auto"/>
              </w:rPr>
              <w:t>Treated Water</w:t>
            </w:r>
          </w:p>
        </w:tc>
        <w:tc>
          <w:tcPr>
            <w:tcW w:w="800" w:type="dxa"/>
            <w:vAlign w:val="bottom"/>
            <w:tcBorders>
              <w:right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10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29"/>
        </w:trPr>
        <w:tc>
          <w:tcPr>
            <w:tcW w:w="1300" w:type="dxa"/>
            <w:vAlign w:val="bottom"/>
            <w:vMerge w:val="continue"/>
          </w:tcPr>
          <w:p>
            <w:pPr>
              <w:spacing w:after="0"/>
              <w:rPr>
                <w:sz w:val="11"/>
                <w:szCs w:val="11"/>
                <w:color w:val="auto"/>
              </w:rPr>
            </w:pPr>
          </w:p>
        </w:tc>
        <w:tc>
          <w:tcPr>
            <w:tcW w:w="8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18"/>
          <w:szCs w:val="18"/>
          <w:color w:val="auto"/>
        </w:rPr>
        <w:t>UF, 185</w:t>
      </w:r>
      <w:r>
        <w:rPr>
          <w:rFonts w:ascii="Times New Roman" w:cs="Times New Roman" w:eastAsia="Times New Roman" w:hAnsi="Times New Roman"/>
          <w:sz w:val="24"/>
          <w:szCs w:val="24"/>
          <w:color w:val="auto"/>
        </w:rPr>
        <w:t>°</w:t>
      </w:r>
      <w:r>
        <w:rPr>
          <w:rFonts w:ascii="Times New Roman" w:cs="Times New Roman" w:eastAsia="Times New Roman" w:hAnsi="Times New Roman"/>
          <w:sz w:val="18"/>
          <w:szCs w:val="18"/>
          <w:color w:val="auto"/>
        </w:rPr>
        <w:t>F</w:t>
      </w:r>
    </w:p>
    <w:p>
      <w:pPr>
        <w:spacing w:after="0" w:line="200" w:lineRule="exact"/>
        <w:rPr>
          <w:sz w:val="20"/>
          <w:szCs w:val="20"/>
          <w:color w:val="auto"/>
        </w:rPr>
      </w:pPr>
    </w:p>
    <w:p>
      <w:pPr>
        <w:spacing w:after="0" w:line="33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auto"/>
        </w:rPr>
        <w:t>Disposal / Reinjection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8"/>
          <w:szCs w:val="18"/>
          <w:color w:val="auto"/>
        </w:rPr>
        <w:t>RO, 185</w:t>
      </w:r>
      <w:r>
        <w:rPr>
          <w:rFonts w:ascii="Times New Roman" w:cs="Times New Roman" w:eastAsia="Times New Roman" w:hAnsi="Times New Roman"/>
          <w:sz w:val="24"/>
          <w:szCs w:val="24"/>
          <w:color w:val="auto"/>
        </w:rPr>
        <w:t>°</w:t>
      </w:r>
      <w:r>
        <w:rPr>
          <w:rFonts w:ascii="Times New Roman" w:cs="Times New Roman" w:eastAsia="Times New Roman" w:hAnsi="Times New Roman"/>
          <w:sz w:val="18"/>
          <w:szCs w:val="18"/>
          <w:color w:val="auto"/>
        </w:rPr>
        <w:t>F</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To oil/water separator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color w:val="auto"/>
        </w:rPr>
        <w:t>NF, 185</w:t>
      </w:r>
      <w:r>
        <w:rPr>
          <w:rFonts w:ascii="Times New Roman" w:cs="Times New Roman" w:eastAsia="Times New Roman" w:hAnsi="Times New Roman"/>
          <w:sz w:val="24"/>
          <w:szCs w:val="24"/>
          <w:color w:val="auto"/>
        </w:rPr>
        <w:t>°</w:t>
      </w:r>
      <w:r>
        <w:rPr>
          <w:rFonts w:ascii="Times New Roman" w:cs="Times New Roman" w:eastAsia="Times New Roman" w:hAnsi="Times New Roman"/>
          <w:sz w:val="18"/>
          <w:szCs w:val="18"/>
          <w:color w:val="auto"/>
        </w:rPr>
        <w:t>F</w:t>
      </w:r>
    </w:p>
    <w:p>
      <w:pPr>
        <w:spacing w:after="0" w:line="1644" w:lineRule="exact"/>
        <w:rPr>
          <w:sz w:val="20"/>
          <w:szCs w:val="20"/>
          <w:color w:val="auto"/>
        </w:rPr>
      </w:pPr>
    </w:p>
    <w:p>
      <w:pPr>
        <w:sectPr>
          <w:pgSz w:w="12240" w:h="15840" w:orient="portrait"/>
          <w:cols w:equalWidth="0" w:num="3">
            <w:col w:w="4860" w:space="380"/>
            <w:col w:w="1600" w:space="180"/>
            <w:col w:w="2340"/>
          </w:cols>
          <w:pgMar w:left="1440" w:top="1246" w:right="1440" w:bottom="138" w:gutter="0" w:footer="0" w:header="0"/>
          <w:type w:val="continuous"/>
        </w:sectPr>
      </w:pPr>
    </w:p>
    <w:p>
      <w:pPr>
        <w:ind w:left="2520"/>
        <w:spacing w:after="0"/>
        <w:rPr>
          <w:sz w:val="20"/>
          <w:szCs w:val="20"/>
          <w:color w:val="auto"/>
        </w:rPr>
      </w:pPr>
      <w:r>
        <w:rPr>
          <w:rFonts w:ascii="Times New Roman" w:cs="Times New Roman" w:eastAsia="Times New Roman" w:hAnsi="Times New Roman"/>
          <w:sz w:val="20"/>
          <w:szCs w:val="20"/>
          <w:b w:val="1"/>
          <w:bCs w:val="1"/>
          <w:color w:val="auto"/>
        </w:rPr>
        <w:t>Figure 17</w:t>
      </w:r>
      <w:r>
        <w:rPr>
          <w:rFonts w:ascii="Times New Roman" w:cs="Times New Roman" w:eastAsia="Times New Roman" w:hAnsi="Times New Roman"/>
          <w:sz w:val="20"/>
          <w:szCs w:val="20"/>
          <w:color w:val="auto"/>
        </w:rPr>
        <w:t xml:space="preserve"> – GE produced water treatment system, California</w:t>
      </w:r>
    </w:p>
    <w:p>
      <w:pPr>
        <w:spacing w:after="0" w:line="351" w:lineRule="exact"/>
        <w:rPr>
          <w:sz w:val="20"/>
          <w:szCs w:val="20"/>
          <w:color w:val="auto"/>
        </w:rPr>
      </w:pPr>
    </w:p>
    <w:p>
      <w:pPr>
        <w:ind w:left="360" w:right="360"/>
        <w:spacing w:after="0" w:line="225" w:lineRule="auto"/>
        <w:rPr>
          <w:sz w:val="20"/>
          <w:szCs w:val="20"/>
          <w:color w:val="auto"/>
        </w:rPr>
      </w:pPr>
      <w:r>
        <w:rPr>
          <w:rFonts w:ascii="Times New Roman" w:cs="Times New Roman" w:eastAsia="Times New Roman" w:hAnsi="Times New Roman"/>
          <w:sz w:val="24"/>
          <w:szCs w:val="24"/>
          <w:color w:val="auto"/>
        </w:rPr>
        <w:t>The pH of the produced water from the oil separators was adjusted to 5.8 with sulfuric acid. The suspended solids were allowed to settle in a tank with a conical bottom. CO</w:t>
      </w:r>
      <w:r>
        <w:rPr>
          <w:rFonts w:ascii="Times New Roman" w:cs="Times New Roman" w:eastAsia="Times New Roman" w:hAnsi="Times New Roman"/>
          <w:sz w:val="31"/>
          <w:szCs w:val="31"/>
          <w:color w:val="auto"/>
          <w:vertAlign w:val="subscript"/>
        </w:rPr>
        <w:t>2</w:t>
      </w:r>
    </w:p>
    <w:p>
      <w:pPr>
        <w:spacing w:after="0" w:line="200" w:lineRule="exact"/>
        <w:rPr>
          <w:sz w:val="20"/>
          <w:szCs w:val="20"/>
          <w:color w:val="auto"/>
        </w:rPr>
      </w:pPr>
    </w:p>
    <w:p>
      <w:pPr>
        <w:spacing w:after="0" w:line="317"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30</w:t>
            </w:r>
          </w:p>
        </w:tc>
      </w:tr>
    </w:tbl>
    <w:p>
      <w:pPr>
        <w:sectPr>
          <w:pgSz w:w="12240" w:h="15840" w:orient="portrait"/>
          <w:cols w:equalWidth="0" w:num="1">
            <w:col w:w="9360"/>
          </w:cols>
          <w:pgMar w:left="1440" w:top="1246" w:right="1440" w:bottom="138" w:gutter="0" w:footer="0" w:header="0"/>
          <w:type w:val="continuous"/>
        </w:sectPr>
      </w:pPr>
    </w:p>
    <w:bookmarkStart w:id="30" w:name="page31"/>
    <w:bookmarkEnd w:id="30"/>
    <w:p>
      <w:pPr>
        <w:jc w:val="both"/>
        <w:ind w:left="360" w:right="660"/>
        <w:spacing w:after="0" w:line="248" w:lineRule="auto"/>
        <w:rPr>
          <w:sz w:val="20"/>
          <w:szCs w:val="20"/>
          <w:color w:val="auto"/>
        </w:rPr>
      </w:pPr>
      <w:r>
        <w:rPr>
          <w:rFonts w:ascii="Times New Roman" w:cs="Times New Roman" w:eastAsia="Times New Roman" w:hAnsi="Times New Roman"/>
          <w:sz w:val="24"/>
          <w:szCs w:val="24"/>
          <w:color w:val="auto"/>
        </w:rPr>
        <w:t>and H</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S were degassed from the top of the tank and feed from the middle of the tank is discharged to a cartridge filter to remove smaller particles and oil. The effluent from the cartridge filter is passed through high temperature UF, NF and RO units followed by cooling operation and a low temperature RO unit. The overall system recovery was more than 80% considering the recycling of the UF concentrate and the use of the RO concentrate for various purposes. Table 12 shows the results of the produced water treatment system composed of membrane filtration units</w:t>
      </w:r>
      <w:r>
        <w:rPr>
          <w:rFonts w:ascii="Arial" w:cs="Arial" w:eastAsia="Arial" w:hAnsi="Arial"/>
          <w:sz w:val="24"/>
          <w:szCs w:val="24"/>
          <w:color w:val="auto"/>
        </w:rPr>
        <w:t>.</w:t>
      </w:r>
    </w:p>
    <w:p>
      <w:pPr>
        <w:spacing w:after="0" w:line="35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2"/>
          <w:szCs w:val="22"/>
          <w:b w:val="1"/>
          <w:bCs w:val="1"/>
          <w:color w:val="auto"/>
        </w:rPr>
        <w:t>Table 12</w:t>
      </w:r>
      <w:r>
        <w:rPr>
          <w:rFonts w:ascii="Times New Roman" w:cs="Times New Roman" w:eastAsia="Times New Roman" w:hAnsi="Times New Roman"/>
          <w:sz w:val="22"/>
          <w:szCs w:val="22"/>
          <w:color w:val="auto"/>
        </w:rPr>
        <w:t xml:space="preserve"> – GE pilot water treatment plant results</w:t>
      </w:r>
    </w:p>
    <w:p>
      <w:pPr>
        <w:spacing w:after="0" w:line="20" w:lineRule="exact"/>
        <w:rPr>
          <w:sz w:val="20"/>
          <w:szCs w:val="20"/>
          <w:color w:val="auto"/>
        </w:rPr>
      </w:pPr>
    </w:p>
    <w:tbl>
      <w:tblPr>
        <w:tblLayout w:type="fixed"/>
        <w:tblInd w:w="10" w:type="dxa"/>
        <w:tblCellMar>
          <w:top w:w="0" w:type="dxa"/>
          <w:left w:w="0" w:type="dxa"/>
          <w:bottom w:w="0" w:type="dxa"/>
          <w:right w:w="0" w:type="dxa"/>
        </w:tblCellMar>
      </w:tblPr>
      <w:tr>
        <w:trPr>
          <w:trHeight w:val="364"/>
        </w:trPr>
        <w:tc>
          <w:tcPr>
            <w:tcW w:w="1560" w:type="dxa"/>
            <w:vAlign w:val="bottom"/>
            <w:tcBorders>
              <w:top w:val="single" w:sz="8" w:color="auto"/>
              <w:left w:val="single" w:sz="8" w:color="auto"/>
              <w:right w:val="single" w:sz="8" w:color="auto"/>
            </w:tcBorders>
            <w:vMerge w:val="restart"/>
          </w:tcPr>
          <w:p>
            <w:pPr>
              <w:ind w:left="200"/>
              <w:spacing w:after="0"/>
              <w:rPr>
                <w:sz w:val="20"/>
                <w:szCs w:val="20"/>
                <w:color w:val="auto"/>
              </w:rPr>
            </w:pPr>
            <w:r>
              <w:rPr>
                <w:rFonts w:ascii="Times New Roman" w:cs="Times New Roman" w:eastAsia="Times New Roman" w:hAnsi="Times New Roman"/>
                <w:sz w:val="24"/>
                <w:szCs w:val="24"/>
                <w:b w:val="1"/>
                <w:bCs w:val="1"/>
                <w:color w:val="auto"/>
              </w:rPr>
              <w:t>Constituent</w:t>
            </w:r>
          </w:p>
        </w:tc>
        <w:tc>
          <w:tcPr>
            <w:tcW w:w="1620" w:type="dxa"/>
            <w:vAlign w:val="bottom"/>
            <w:tcBorders>
              <w:top w:val="single" w:sz="8" w:color="auto"/>
              <w:right w:val="single" w:sz="8" w:color="auto"/>
            </w:tcBorders>
            <w:vMerge w:val="restart"/>
          </w:tcPr>
          <w:p>
            <w:pPr>
              <w:ind w:left="280"/>
              <w:spacing w:after="0"/>
              <w:rPr>
                <w:sz w:val="20"/>
                <w:szCs w:val="20"/>
                <w:color w:val="auto"/>
              </w:rPr>
            </w:pPr>
            <w:r>
              <w:rPr>
                <w:rFonts w:ascii="Times New Roman" w:cs="Times New Roman" w:eastAsia="Times New Roman" w:hAnsi="Times New Roman"/>
                <w:sz w:val="24"/>
                <w:szCs w:val="24"/>
                <w:b w:val="1"/>
                <w:bCs w:val="1"/>
                <w:color w:val="auto"/>
              </w:rPr>
              <w:t>Feed, ppm</w:t>
            </w:r>
          </w:p>
        </w:tc>
        <w:tc>
          <w:tcPr>
            <w:tcW w:w="21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UF permeate,</w:t>
            </w:r>
          </w:p>
        </w:tc>
        <w:tc>
          <w:tcPr>
            <w:tcW w:w="21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NF permeate,</w:t>
            </w:r>
          </w:p>
        </w:tc>
        <w:tc>
          <w:tcPr>
            <w:tcW w:w="21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RO permeate,</w:t>
            </w:r>
          </w:p>
        </w:tc>
        <w:tc>
          <w:tcPr>
            <w:tcW w:w="0" w:type="dxa"/>
            <w:vAlign w:val="bottom"/>
          </w:tcPr>
          <w:p>
            <w:pPr>
              <w:spacing w:after="0"/>
              <w:rPr>
                <w:sz w:val="1"/>
                <w:szCs w:val="1"/>
                <w:color w:val="auto"/>
              </w:rPr>
            </w:pPr>
          </w:p>
        </w:tc>
      </w:tr>
      <w:tr>
        <w:trPr>
          <w:trHeight w:val="180"/>
        </w:trPr>
        <w:tc>
          <w:tcPr>
            <w:tcW w:w="1560" w:type="dxa"/>
            <w:vAlign w:val="bottom"/>
            <w:tcBorders>
              <w:left w:val="single" w:sz="8" w:color="auto"/>
              <w:right w:val="single" w:sz="8" w:color="auto"/>
            </w:tcBorders>
            <w:vMerge w:val="continue"/>
          </w:tcPr>
          <w:p>
            <w:pPr>
              <w:spacing w:after="0"/>
              <w:rPr>
                <w:sz w:val="15"/>
                <w:szCs w:val="15"/>
                <w:color w:val="auto"/>
              </w:rPr>
            </w:pPr>
          </w:p>
        </w:tc>
        <w:tc>
          <w:tcPr>
            <w:tcW w:w="1620" w:type="dxa"/>
            <w:vAlign w:val="bottom"/>
            <w:tcBorders>
              <w:right w:val="single" w:sz="8" w:color="auto"/>
            </w:tcBorders>
            <w:vMerge w:val="continue"/>
          </w:tcPr>
          <w:p>
            <w:pPr>
              <w:spacing w:after="0"/>
              <w:rPr>
                <w:sz w:val="15"/>
                <w:szCs w:val="15"/>
                <w:color w:val="auto"/>
              </w:rPr>
            </w:pPr>
          </w:p>
        </w:tc>
        <w:tc>
          <w:tcPr>
            <w:tcW w:w="21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ppm</w:t>
            </w:r>
          </w:p>
        </w:tc>
        <w:tc>
          <w:tcPr>
            <w:tcW w:w="21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ppm</w:t>
            </w:r>
          </w:p>
        </w:tc>
        <w:tc>
          <w:tcPr>
            <w:tcW w:w="21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ppm</w:t>
            </w:r>
          </w:p>
        </w:tc>
        <w:tc>
          <w:tcPr>
            <w:tcW w:w="0" w:type="dxa"/>
            <w:vAlign w:val="bottom"/>
          </w:tcPr>
          <w:p>
            <w:pPr>
              <w:spacing w:after="0"/>
              <w:rPr>
                <w:sz w:val="1"/>
                <w:szCs w:val="1"/>
                <w:color w:val="auto"/>
              </w:rPr>
            </w:pPr>
          </w:p>
        </w:tc>
      </w:tr>
      <w:tr>
        <w:trPr>
          <w:trHeight w:val="119"/>
        </w:trPr>
        <w:tc>
          <w:tcPr>
            <w:tcW w:w="1560" w:type="dxa"/>
            <w:vAlign w:val="bottom"/>
            <w:tcBorders>
              <w:left w:val="single" w:sz="8" w:color="auto"/>
              <w:bottom w:val="single" w:sz="8" w:color="auto"/>
              <w:right w:val="single" w:sz="8" w:color="auto"/>
            </w:tcBorders>
          </w:tcPr>
          <w:p>
            <w:pPr>
              <w:spacing w:after="0"/>
              <w:rPr>
                <w:sz w:val="10"/>
                <w:szCs w:val="10"/>
                <w:color w:val="auto"/>
              </w:rPr>
            </w:pPr>
          </w:p>
        </w:tc>
        <w:tc>
          <w:tcPr>
            <w:tcW w:w="1620" w:type="dxa"/>
            <w:vAlign w:val="bottom"/>
            <w:tcBorders>
              <w:bottom w:val="single" w:sz="8" w:color="auto"/>
              <w:right w:val="single" w:sz="8" w:color="auto"/>
            </w:tcBorders>
          </w:tcPr>
          <w:p>
            <w:pPr>
              <w:spacing w:after="0"/>
              <w:rPr>
                <w:sz w:val="10"/>
                <w:szCs w:val="10"/>
                <w:color w:val="auto"/>
              </w:rPr>
            </w:pPr>
          </w:p>
        </w:tc>
        <w:tc>
          <w:tcPr>
            <w:tcW w:w="2160" w:type="dxa"/>
            <w:vAlign w:val="bottom"/>
            <w:tcBorders>
              <w:bottom w:val="single" w:sz="8" w:color="auto"/>
              <w:right w:val="single" w:sz="8" w:color="auto"/>
            </w:tcBorders>
            <w:vMerge w:val="continue"/>
          </w:tcPr>
          <w:p>
            <w:pPr>
              <w:spacing w:after="0"/>
              <w:rPr>
                <w:sz w:val="10"/>
                <w:szCs w:val="10"/>
                <w:color w:val="auto"/>
              </w:rPr>
            </w:pPr>
          </w:p>
        </w:tc>
        <w:tc>
          <w:tcPr>
            <w:tcW w:w="2160" w:type="dxa"/>
            <w:vAlign w:val="bottom"/>
            <w:tcBorders>
              <w:bottom w:val="single" w:sz="8" w:color="auto"/>
              <w:right w:val="single" w:sz="8" w:color="auto"/>
            </w:tcBorders>
            <w:vMerge w:val="continue"/>
          </w:tcPr>
          <w:p>
            <w:pPr>
              <w:spacing w:after="0"/>
              <w:rPr>
                <w:sz w:val="10"/>
                <w:szCs w:val="10"/>
                <w:color w:val="auto"/>
              </w:rPr>
            </w:pPr>
          </w:p>
        </w:tc>
        <w:tc>
          <w:tcPr>
            <w:tcW w:w="2180" w:type="dxa"/>
            <w:vAlign w:val="bottom"/>
            <w:tcBorders>
              <w:bottom w:val="single" w:sz="8" w:color="auto"/>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86"/>
        </w:trPr>
        <w:tc>
          <w:tcPr>
            <w:tcW w:w="1560" w:type="dxa"/>
            <w:vAlign w:val="bottom"/>
            <w:tcBorders>
              <w:left w:val="single" w:sz="8" w:color="auto"/>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Sodium</w:t>
            </w:r>
          </w:p>
        </w:tc>
        <w:tc>
          <w:tcPr>
            <w:tcW w:w="16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9,610</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9,610</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5,250</w:t>
            </w:r>
          </w:p>
        </w:tc>
        <w:tc>
          <w:tcPr>
            <w:tcW w:w="21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144</w:t>
            </w:r>
          </w:p>
        </w:tc>
        <w:tc>
          <w:tcPr>
            <w:tcW w:w="0" w:type="dxa"/>
            <w:vAlign w:val="bottom"/>
          </w:tcPr>
          <w:p>
            <w:pPr>
              <w:spacing w:after="0"/>
              <w:rPr>
                <w:sz w:val="1"/>
                <w:szCs w:val="1"/>
                <w:color w:val="auto"/>
              </w:rPr>
            </w:pPr>
          </w:p>
        </w:tc>
      </w:tr>
      <w:tr>
        <w:trPr>
          <w:trHeight w:val="386"/>
        </w:trPr>
        <w:tc>
          <w:tcPr>
            <w:tcW w:w="1560" w:type="dxa"/>
            <w:vAlign w:val="bottom"/>
            <w:tcBorders>
              <w:left w:val="single" w:sz="8" w:color="auto"/>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Calcium</w:t>
            </w:r>
          </w:p>
        </w:tc>
        <w:tc>
          <w:tcPr>
            <w:tcW w:w="16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715</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715</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163</w:t>
            </w:r>
          </w:p>
        </w:tc>
        <w:tc>
          <w:tcPr>
            <w:tcW w:w="21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387"/>
        </w:trPr>
        <w:tc>
          <w:tcPr>
            <w:tcW w:w="1560" w:type="dxa"/>
            <w:vAlign w:val="bottom"/>
            <w:tcBorders>
              <w:left w:val="single" w:sz="8" w:color="auto"/>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Magnesium</w:t>
            </w:r>
          </w:p>
        </w:tc>
        <w:tc>
          <w:tcPr>
            <w:tcW w:w="16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412</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412</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115</w:t>
            </w:r>
          </w:p>
        </w:tc>
        <w:tc>
          <w:tcPr>
            <w:tcW w:w="21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0" w:type="dxa"/>
            <w:vAlign w:val="bottom"/>
          </w:tcPr>
          <w:p>
            <w:pPr>
              <w:spacing w:after="0"/>
              <w:rPr>
                <w:sz w:val="1"/>
                <w:szCs w:val="1"/>
                <w:color w:val="auto"/>
              </w:rPr>
            </w:pPr>
          </w:p>
        </w:tc>
      </w:tr>
      <w:tr>
        <w:trPr>
          <w:trHeight w:val="386"/>
        </w:trPr>
        <w:tc>
          <w:tcPr>
            <w:tcW w:w="1560" w:type="dxa"/>
            <w:vAlign w:val="bottom"/>
            <w:tcBorders>
              <w:left w:val="single" w:sz="8" w:color="auto"/>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Potassium</w:t>
            </w:r>
          </w:p>
        </w:tc>
        <w:tc>
          <w:tcPr>
            <w:tcW w:w="16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174</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174</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77</w:t>
            </w:r>
          </w:p>
        </w:tc>
        <w:tc>
          <w:tcPr>
            <w:tcW w:w="21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0" w:type="dxa"/>
            <w:vAlign w:val="bottom"/>
          </w:tcPr>
          <w:p>
            <w:pPr>
              <w:spacing w:after="0"/>
              <w:rPr>
                <w:sz w:val="1"/>
                <w:szCs w:val="1"/>
                <w:color w:val="auto"/>
              </w:rPr>
            </w:pPr>
          </w:p>
        </w:tc>
      </w:tr>
      <w:tr>
        <w:trPr>
          <w:trHeight w:val="386"/>
        </w:trPr>
        <w:tc>
          <w:tcPr>
            <w:tcW w:w="1560" w:type="dxa"/>
            <w:vAlign w:val="bottom"/>
            <w:tcBorders>
              <w:left w:val="single" w:sz="8" w:color="auto"/>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Ammonium</w:t>
            </w:r>
          </w:p>
        </w:tc>
        <w:tc>
          <w:tcPr>
            <w:tcW w:w="16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110</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110</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68</w:t>
            </w:r>
          </w:p>
        </w:tc>
        <w:tc>
          <w:tcPr>
            <w:tcW w:w="21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0" w:type="dxa"/>
            <w:vAlign w:val="bottom"/>
          </w:tcPr>
          <w:p>
            <w:pPr>
              <w:spacing w:after="0"/>
              <w:rPr>
                <w:sz w:val="1"/>
                <w:szCs w:val="1"/>
                <w:color w:val="auto"/>
              </w:rPr>
            </w:pPr>
          </w:p>
        </w:tc>
      </w:tr>
      <w:tr>
        <w:trPr>
          <w:trHeight w:val="387"/>
        </w:trPr>
        <w:tc>
          <w:tcPr>
            <w:tcW w:w="1560" w:type="dxa"/>
            <w:vAlign w:val="bottom"/>
            <w:tcBorders>
              <w:left w:val="single" w:sz="8" w:color="auto"/>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Chloride</w:t>
            </w:r>
          </w:p>
        </w:tc>
        <w:tc>
          <w:tcPr>
            <w:tcW w:w="16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8,010</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8,010</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4,710</w:t>
            </w:r>
          </w:p>
        </w:tc>
        <w:tc>
          <w:tcPr>
            <w:tcW w:w="21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114</w:t>
            </w:r>
          </w:p>
        </w:tc>
        <w:tc>
          <w:tcPr>
            <w:tcW w:w="0" w:type="dxa"/>
            <w:vAlign w:val="bottom"/>
          </w:tcPr>
          <w:p>
            <w:pPr>
              <w:spacing w:after="0"/>
              <w:rPr>
                <w:sz w:val="1"/>
                <w:szCs w:val="1"/>
                <w:color w:val="auto"/>
              </w:rPr>
            </w:pPr>
          </w:p>
        </w:tc>
      </w:tr>
      <w:tr>
        <w:trPr>
          <w:trHeight w:val="386"/>
        </w:trPr>
        <w:tc>
          <w:tcPr>
            <w:tcW w:w="1560" w:type="dxa"/>
            <w:vAlign w:val="bottom"/>
            <w:tcBorders>
              <w:left w:val="single" w:sz="8" w:color="auto"/>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Sulfate</w:t>
            </w:r>
          </w:p>
        </w:tc>
        <w:tc>
          <w:tcPr>
            <w:tcW w:w="16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1,090</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1,090</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Non-detectable</w:t>
            </w:r>
          </w:p>
        </w:tc>
        <w:tc>
          <w:tcPr>
            <w:tcW w:w="21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Non-detectable</w:t>
            </w:r>
          </w:p>
        </w:tc>
        <w:tc>
          <w:tcPr>
            <w:tcW w:w="0" w:type="dxa"/>
            <w:vAlign w:val="bottom"/>
          </w:tcPr>
          <w:p>
            <w:pPr>
              <w:spacing w:after="0"/>
              <w:rPr>
                <w:sz w:val="1"/>
                <w:szCs w:val="1"/>
                <w:color w:val="auto"/>
              </w:rPr>
            </w:pPr>
          </w:p>
        </w:tc>
      </w:tr>
      <w:tr>
        <w:trPr>
          <w:trHeight w:val="386"/>
        </w:trPr>
        <w:tc>
          <w:tcPr>
            <w:tcW w:w="1560" w:type="dxa"/>
            <w:vAlign w:val="bottom"/>
            <w:tcBorders>
              <w:left w:val="single" w:sz="8" w:color="auto"/>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Oil</w:t>
            </w:r>
          </w:p>
        </w:tc>
        <w:tc>
          <w:tcPr>
            <w:tcW w:w="16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10–50</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&lt; 1</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Non-detectable</w:t>
            </w:r>
          </w:p>
        </w:tc>
        <w:tc>
          <w:tcPr>
            <w:tcW w:w="21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Non-detectable</w:t>
            </w:r>
          </w:p>
        </w:tc>
        <w:tc>
          <w:tcPr>
            <w:tcW w:w="0" w:type="dxa"/>
            <w:vAlign w:val="bottom"/>
          </w:tcPr>
          <w:p>
            <w:pPr>
              <w:spacing w:after="0"/>
              <w:rPr>
                <w:sz w:val="1"/>
                <w:szCs w:val="1"/>
                <w:color w:val="auto"/>
              </w:rPr>
            </w:pPr>
          </w:p>
        </w:tc>
      </w:tr>
      <w:tr>
        <w:trPr>
          <w:trHeight w:val="387"/>
        </w:trPr>
        <w:tc>
          <w:tcPr>
            <w:tcW w:w="1560" w:type="dxa"/>
            <w:vAlign w:val="bottom"/>
            <w:tcBorders>
              <w:left w:val="single" w:sz="8" w:color="auto"/>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Recovery, %</w:t>
            </w:r>
          </w:p>
        </w:tc>
        <w:tc>
          <w:tcPr>
            <w:tcW w:w="16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90–95%</w:t>
            </w:r>
          </w:p>
        </w:tc>
        <w:tc>
          <w:tcPr>
            <w:tcW w:w="21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90–95%</w:t>
            </w:r>
          </w:p>
        </w:tc>
        <w:tc>
          <w:tcPr>
            <w:tcW w:w="21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80–90%</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3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Placerita Canyon Oil Field, California:</w:t>
      </w:r>
    </w:p>
    <w:p>
      <w:pPr>
        <w:spacing w:after="0" w:line="29" w:lineRule="exact"/>
        <w:rPr>
          <w:sz w:val="20"/>
          <w:szCs w:val="20"/>
          <w:color w:val="auto"/>
        </w:rPr>
      </w:pPr>
    </w:p>
    <w:p>
      <w:pPr>
        <w:jc w:val="both"/>
        <w:ind w:left="360" w:right="660"/>
        <w:spacing w:after="0" w:line="234" w:lineRule="auto"/>
        <w:rPr>
          <w:sz w:val="20"/>
          <w:szCs w:val="20"/>
          <w:color w:val="auto"/>
        </w:rPr>
      </w:pPr>
      <w:r>
        <w:rPr>
          <w:rFonts w:ascii="Times New Roman" w:cs="Times New Roman" w:eastAsia="Times New Roman" w:hAnsi="Times New Roman"/>
          <w:sz w:val="24"/>
          <w:szCs w:val="24"/>
          <w:color w:val="auto"/>
        </w:rPr>
        <w:t xml:space="preserve">The pilot water treatment unit at Placerita Canyon oil field </w:t>
      </w:r>
      <w:r>
        <w:rPr>
          <w:rFonts w:ascii="Times New Roman" w:cs="Times New Roman" w:eastAsia="Times New Roman" w:hAnsi="Times New Roman"/>
          <w:sz w:val="24"/>
          <w:szCs w:val="24"/>
          <w:b w:val="1"/>
          <w:bCs w:val="1"/>
          <w:color w:val="auto"/>
        </w:rPr>
        <w:t>[24]</w:t>
      </w:r>
      <w:r>
        <w:rPr>
          <w:rFonts w:ascii="Times New Roman" w:cs="Times New Roman" w:eastAsia="Times New Roman" w:hAnsi="Times New Roman"/>
          <w:sz w:val="24"/>
          <w:szCs w:val="24"/>
          <w:color w:val="auto"/>
        </w:rPr>
        <w:t xml:space="preserve"> consisted of warm softening, coconut shell filtration, cooling (fin-fan), trickling filter, ion exchange and reverse osmosis. The warm softening process removed approximately 95% hardness from the produced water. Silica levels in the softening effluent were 80 and 20 mg/l at a pH of 8.5 and 9.5, respectively. Silica level decreased to 3 mg/l when 400 mg/l of MgCl</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were added. More than 95% of TDS was removed by RO. Approximately 90% removal of boron was achieved at a pH of 10.5 or above. Ammonia removal was 80% at a pH of 8.7 or below. The capital cost of the treatment varied from $3.4-13.2 million. The annual estimated operation and maintenance cost varied from 6 to 27¢/barrel of water treated. Table 13 shows the summary of produced water treatment system. Figure 16 shows the schematic diagram of the produced water treatment system.</w:t>
      </w:r>
    </w:p>
    <w:p>
      <w:pPr>
        <w:spacing w:after="0" w:line="144" w:lineRule="exact"/>
        <w:rPr>
          <w:sz w:val="20"/>
          <w:szCs w:val="20"/>
          <w:color w:val="auto"/>
        </w:rPr>
      </w:pPr>
    </w:p>
    <w:p>
      <w:pPr>
        <w:jc w:val="both"/>
        <w:ind w:left="360" w:right="660"/>
        <w:spacing w:after="0" w:line="261" w:lineRule="auto"/>
        <w:rPr>
          <w:sz w:val="20"/>
          <w:szCs w:val="20"/>
          <w:color w:val="auto"/>
        </w:rPr>
      </w:pPr>
      <w:r>
        <w:rPr>
          <w:rFonts w:ascii="Times New Roman" w:cs="Times New Roman" w:eastAsia="Times New Roman" w:hAnsi="Times New Roman"/>
          <w:sz w:val="24"/>
          <w:szCs w:val="24"/>
          <w:color w:val="auto"/>
        </w:rPr>
        <w:t>The first step was the Warm Softening process in which lime, MgCl</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and ionic polymer were added to the produced water in order to precipitate calcium and magnesium hardness. Equation 6 shows the removal of bicarbonate hardness by addition of lime.</w:t>
      </w:r>
    </w:p>
    <w:p>
      <w:pPr>
        <w:spacing w:after="0" w:line="211" w:lineRule="exact"/>
        <w:rPr>
          <w:sz w:val="20"/>
          <w:szCs w:val="20"/>
          <w:color w:val="auto"/>
        </w:rPr>
      </w:pPr>
    </w:p>
    <w:tbl>
      <w:tblPr>
        <w:tblLayout w:type="fixed"/>
        <w:tblInd w:w="1100" w:type="dxa"/>
        <w:tblCellMar>
          <w:top w:w="0" w:type="dxa"/>
          <w:left w:w="0" w:type="dxa"/>
          <w:bottom w:w="0" w:type="dxa"/>
          <w:right w:w="0" w:type="dxa"/>
        </w:tblCellMar>
      </w:tblPr>
      <w:tr>
        <w:trPr>
          <w:trHeight w:val="369"/>
        </w:trPr>
        <w:tc>
          <w:tcPr>
            <w:tcW w:w="574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Ca</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HCO</w:t>
            </w:r>
            <w:r>
              <w:rPr>
                <w:rFonts w:ascii="Times New Roman" w:cs="Times New Roman" w:eastAsia="Times New Roman" w:hAnsi="Times New Roman"/>
                <w:sz w:val="27"/>
                <w:szCs w:val="27"/>
                <w:color w:val="auto"/>
                <w:vertAlign w:val="subscript"/>
              </w:rPr>
              <w:t>3</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color w:val="auto"/>
                <w:vertAlign w:val="subscript"/>
              </w:rPr>
              <w:t>2</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Ca</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OH</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color w:val="auto"/>
                <w:vertAlign w:val="subscript"/>
              </w:rPr>
              <w:t>2</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2</w:t>
            </w:r>
            <w:r>
              <w:rPr>
                <w:rFonts w:ascii="Times New Roman" w:cs="Times New Roman" w:eastAsia="Times New Roman" w:hAnsi="Times New Roman"/>
                <w:sz w:val="24"/>
                <w:szCs w:val="24"/>
                <w:i w:val="1"/>
                <w:iCs w:val="1"/>
                <w:color w:val="auto"/>
              </w:rPr>
              <w:t>CaCO</w:t>
            </w:r>
            <w:r>
              <w:rPr>
                <w:rFonts w:ascii="Times New Roman" w:cs="Times New Roman" w:eastAsia="Times New Roman" w:hAnsi="Times New Roman"/>
                <w:sz w:val="27"/>
                <w:szCs w:val="27"/>
                <w:color w:val="auto"/>
                <w:vertAlign w:val="subscript"/>
              </w:rPr>
              <w:t>3</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2</w:t>
            </w: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color w:val="auto"/>
                <w:vertAlign w:val="subscript"/>
              </w:rPr>
              <w:t>2</w:t>
            </w:r>
            <w:r>
              <w:rPr>
                <w:rFonts w:ascii="Times New Roman" w:cs="Times New Roman" w:eastAsia="Times New Roman" w:hAnsi="Times New Roman"/>
                <w:sz w:val="24"/>
                <w:szCs w:val="24"/>
                <w:i w:val="1"/>
                <w:iCs w:val="1"/>
                <w:color w:val="auto"/>
              </w:rPr>
              <w:t>O</w:t>
            </w:r>
          </w:p>
        </w:tc>
        <w:tc>
          <w:tcPr>
            <w:tcW w:w="1820" w:type="dxa"/>
            <w:vAlign w:val="bottom"/>
          </w:tcPr>
          <w:p>
            <w:pPr>
              <w:jc w:val="right"/>
              <w:spacing w:after="0"/>
              <w:rPr>
                <w:sz w:val="20"/>
                <w:szCs w:val="20"/>
                <w:color w:val="auto"/>
              </w:rPr>
            </w:pPr>
            <w:r>
              <w:rPr>
                <w:rFonts w:ascii="Arial" w:cs="Arial" w:eastAsia="Arial" w:hAnsi="Arial"/>
                <w:sz w:val="20"/>
                <w:szCs w:val="20"/>
                <w:color w:val="auto"/>
              </w:rPr>
              <w:t>..(6)</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w:t>
            </w:r>
          </w:p>
        </w:tc>
      </w:tr>
    </w:tbl>
    <w:p>
      <w:pPr>
        <w:sectPr>
          <w:pgSz w:w="12240" w:h="15840" w:orient="portrait"/>
          <w:cols w:equalWidth="0" w:num="1">
            <w:col w:w="9660"/>
          </w:cols>
          <w:pgMar w:left="1440" w:top="1144" w:right="1140" w:bottom="138" w:gutter="0" w:footer="0" w:header="0"/>
        </w:sectPr>
      </w:pPr>
    </w:p>
    <w:bookmarkStart w:id="31" w:name="page32"/>
    <w:bookmarkEnd w:id="31"/>
    <w:p>
      <w:pPr>
        <w:ind w:left="2520"/>
        <w:spacing w:after="0"/>
        <w:rPr>
          <w:sz w:val="20"/>
          <w:szCs w:val="20"/>
          <w:color w:val="auto"/>
        </w:rPr>
      </w:pPr>
      <w:r>
        <w:rPr>
          <w:rFonts w:ascii="Times New Roman" w:cs="Times New Roman" w:eastAsia="Times New Roman" w:hAnsi="Times New Roman"/>
          <w:sz w:val="22"/>
          <w:szCs w:val="22"/>
          <w:b w:val="1"/>
          <w:bCs w:val="1"/>
          <w:color w:val="auto"/>
        </w:rPr>
        <w:t>Table 13</w:t>
      </w:r>
      <w:r>
        <w:rPr>
          <w:rFonts w:ascii="Times New Roman" w:cs="Times New Roman" w:eastAsia="Times New Roman" w:hAnsi="Times New Roman"/>
          <w:sz w:val="22"/>
          <w:szCs w:val="22"/>
          <w:color w:val="auto"/>
        </w:rPr>
        <w:t>– A summary of utilized water treatment processes</w:t>
      </w:r>
    </w:p>
    <w:p>
      <w:pPr>
        <w:spacing w:after="0" w:line="277" w:lineRule="exact"/>
        <w:rPr>
          <w:sz w:val="20"/>
          <w:szCs w:val="20"/>
          <w:color w:val="auto"/>
        </w:rPr>
      </w:pPr>
    </w:p>
    <w:tbl>
      <w:tblPr>
        <w:tblLayout w:type="fixed"/>
        <w:tblInd w:w="250" w:type="dxa"/>
        <w:tblCellMar>
          <w:top w:w="0" w:type="dxa"/>
          <w:left w:w="0" w:type="dxa"/>
          <w:bottom w:w="0" w:type="dxa"/>
          <w:right w:w="0" w:type="dxa"/>
        </w:tblCellMar>
      </w:tblPr>
      <w:tr>
        <w:trPr>
          <w:trHeight w:val="351"/>
        </w:trPr>
        <w:tc>
          <w:tcPr>
            <w:tcW w:w="1400" w:type="dxa"/>
            <w:vAlign w:val="bottom"/>
            <w:tcBorders>
              <w:top w:val="single" w:sz="8" w:color="auto"/>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Process</w:t>
            </w:r>
          </w:p>
        </w:tc>
        <w:tc>
          <w:tcPr>
            <w:tcW w:w="270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Specifications</w:t>
            </w:r>
          </w:p>
        </w:tc>
        <w:tc>
          <w:tcPr>
            <w:tcW w:w="244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Treatment</w:t>
            </w:r>
          </w:p>
        </w:tc>
        <w:tc>
          <w:tcPr>
            <w:tcW w:w="2800" w:type="dxa"/>
            <w:vAlign w:val="bottom"/>
            <w:tcBorders>
              <w:top w:val="single" w:sz="8" w:color="auto"/>
              <w:bottom w:val="single" w:sz="8" w:color="auto"/>
              <w:right w:val="single" w:sz="8" w:color="auto"/>
            </w:tcBorders>
          </w:tcPr>
          <w:p>
            <w:pPr>
              <w:ind w:left="820"/>
              <w:spacing w:after="0"/>
              <w:rPr>
                <w:sz w:val="20"/>
                <w:szCs w:val="20"/>
                <w:color w:val="auto"/>
              </w:rPr>
            </w:pPr>
            <w:r>
              <w:rPr>
                <w:rFonts w:ascii="Times New Roman" w:cs="Times New Roman" w:eastAsia="Times New Roman" w:hAnsi="Times New Roman"/>
                <w:sz w:val="24"/>
                <w:szCs w:val="24"/>
                <w:b w:val="1"/>
                <w:bCs w:val="1"/>
                <w:color w:val="auto"/>
              </w:rPr>
              <w:t>Comments</w:t>
            </w:r>
          </w:p>
        </w:tc>
        <w:tc>
          <w:tcPr>
            <w:tcW w:w="0" w:type="dxa"/>
            <w:vAlign w:val="bottom"/>
          </w:tcPr>
          <w:p>
            <w:pPr>
              <w:spacing w:after="0"/>
              <w:rPr>
                <w:sz w:val="1"/>
                <w:szCs w:val="1"/>
                <w:color w:val="auto"/>
              </w:rPr>
            </w:pPr>
          </w:p>
        </w:tc>
      </w:tr>
      <w:tr>
        <w:trPr>
          <w:trHeight w:val="225"/>
        </w:trPr>
        <w:tc>
          <w:tcPr>
            <w:tcW w:w="14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Warm</w:t>
            </w:r>
          </w:p>
        </w:tc>
        <w:tc>
          <w:tcPr>
            <w:tcW w:w="2700" w:type="dxa"/>
            <w:vAlign w:val="bottom"/>
            <w:tcBorders>
              <w:right w:val="single" w:sz="8" w:color="auto"/>
            </w:tcBorders>
          </w:tcPr>
          <w:p>
            <w:pPr>
              <w:jc w:val="center"/>
              <w:spacing w:after="0" w:line="225" w:lineRule="exact"/>
              <w:rPr>
                <w:sz w:val="20"/>
                <w:szCs w:val="20"/>
                <w:color w:val="auto"/>
              </w:rPr>
            </w:pPr>
            <w:r>
              <w:rPr>
                <w:rFonts w:ascii="Times New Roman" w:cs="Times New Roman" w:eastAsia="Times New Roman" w:hAnsi="Times New Roman"/>
                <w:sz w:val="24"/>
                <w:szCs w:val="24"/>
                <w:color w:val="auto"/>
              </w:rPr>
              <w:t>100 gpm throughput with</w:t>
            </w:r>
          </w:p>
        </w:tc>
        <w:tc>
          <w:tcPr>
            <w:tcW w:w="24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Hardness, Boron, Silica,</w:t>
            </w:r>
          </w:p>
        </w:tc>
        <w:tc>
          <w:tcPr>
            <w:tcW w:w="2800" w:type="dxa"/>
            <w:vAlign w:val="bottom"/>
            <w:tcBorders>
              <w:right w:val="single" w:sz="8" w:color="auto"/>
            </w:tcBorders>
            <w:vMerge w:val="restart"/>
          </w:tcPr>
          <w:p>
            <w:pPr>
              <w:ind w:left="20"/>
              <w:spacing w:after="0"/>
              <w:rPr>
                <w:sz w:val="20"/>
                <w:szCs w:val="20"/>
                <w:color w:val="auto"/>
              </w:rPr>
            </w:pPr>
            <w:r>
              <w:rPr>
                <w:rFonts w:ascii="Times New Roman" w:cs="Times New Roman" w:eastAsia="Times New Roman" w:hAnsi="Times New Roman"/>
                <w:sz w:val="24"/>
                <w:szCs w:val="24"/>
                <w:color w:val="auto"/>
              </w:rPr>
              <w:t>sodium hydroxide/ polymer</w:t>
            </w:r>
          </w:p>
        </w:tc>
        <w:tc>
          <w:tcPr>
            <w:tcW w:w="0" w:type="dxa"/>
            <w:vAlign w:val="bottom"/>
          </w:tcPr>
          <w:p>
            <w:pPr>
              <w:spacing w:after="0"/>
              <w:rPr>
                <w:sz w:val="1"/>
                <w:szCs w:val="1"/>
                <w:color w:val="auto"/>
              </w:rPr>
            </w:pPr>
          </w:p>
        </w:tc>
      </w:tr>
      <w:tr>
        <w:trPr>
          <w:trHeight w:val="271"/>
        </w:trPr>
        <w:tc>
          <w:tcPr>
            <w:tcW w:w="1400" w:type="dxa"/>
            <w:vAlign w:val="bottom"/>
            <w:tcBorders>
              <w:left w:val="single" w:sz="8" w:color="auto"/>
              <w:right w:val="single" w:sz="8" w:color="auto"/>
            </w:tcBorders>
            <w:vMerge w:val="continue"/>
          </w:tcPr>
          <w:p>
            <w:pPr>
              <w:spacing w:after="0"/>
              <w:rPr>
                <w:sz w:val="23"/>
                <w:szCs w:val="23"/>
                <w:color w:val="auto"/>
              </w:rPr>
            </w:pPr>
          </w:p>
        </w:tc>
        <w:tc>
          <w:tcPr>
            <w:tcW w:w="2700" w:type="dxa"/>
            <w:vAlign w:val="bottom"/>
            <w:tcBorders>
              <w:right w:val="single" w:sz="8" w:color="auto"/>
            </w:tcBorders>
          </w:tcPr>
          <w:p>
            <w:pPr>
              <w:jc w:val="center"/>
              <w:spacing w:after="0" w:line="271" w:lineRule="exact"/>
              <w:rPr>
                <w:sz w:val="20"/>
                <w:szCs w:val="20"/>
                <w:color w:val="auto"/>
              </w:rPr>
            </w:pPr>
            <w:r>
              <w:rPr>
                <w:rFonts w:ascii="Times New Roman" w:cs="Times New Roman" w:eastAsia="Times New Roman" w:hAnsi="Times New Roman"/>
                <w:sz w:val="24"/>
                <w:szCs w:val="24"/>
                <w:color w:val="auto"/>
                <w:w w:val="99"/>
              </w:rPr>
              <w:t>10 gpm/ft</w:t>
            </w:r>
            <w:r>
              <w:rPr>
                <w:rFonts w:ascii="Times New Roman" w:cs="Times New Roman" w:eastAsia="Times New Roman" w:hAnsi="Times New Roman"/>
                <w:sz w:val="31"/>
                <w:szCs w:val="31"/>
                <w:color w:val="auto"/>
                <w:w w:val="99"/>
                <w:vertAlign w:val="superscript"/>
              </w:rPr>
              <w:t>2</w:t>
            </w:r>
            <w:r>
              <w:rPr>
                <w:rFonts w:ascii="Times New Roman" w:cs="Times New Roman" w:eastAsia="Times New Roman" w:hAnsi="Times New Roman"/>
                <w:sz w:val="24"/>
                <w:szCs w:val="24"/>
                <w:color w:val="auto"/>
                <w:w w:val="99"/>
              </w:rPr>
              <w:t xml:space="preserve"> precipitate</w:t>
            </w:r>
          </w:p>
        </w:tc>
        <w:tc>
          <w:tcPr>
            <w:tcW w:w="2440" w:type="dxa"/>
            <w:vAlign w:val="bottom"/>
            <w:tcBorders>
              <w:right w:val="single" w:sz="8" w:color="auto"/>
            </w:tcBorders>
            <w:vMerge w:val="continue"/>
          </w:tcPr>
          <w:p>
            <w:pPr>
              <w:spacing w:after="0"/>
              <w:rPr>
                <w:sz w:val="23"/>
                <w:szCs w:val="23"/>
                <w:color w:val="auto"/>
              </w:rPr>
            </w:pPr>
          </w:p>
        </w:tc>
        <w:tc>
          <w:tcPr>
            <w:tcW w:w="2800" w:type="dxa"/>
            <w:vAlign w:val="bottom"/>
            <w:tcBorders>
              <w:right w:val="single" w:sz="8" w:color="auto"/>
            </w:tcBorders>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76"/>
        </w:trPr>
        <w:tc>
          <w:tcPr>
            <w:tcW w:w="14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softening</w:t>
            </w:r>
          </w:p>
        </w:tc>
        <w:tc>
          <w:tcPr>
            <w:tcW w:w="27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rising rate</w:t>
            </w:r>
          </w:p>
        </w:tc>
        <w:tc>
          <w:tcPr>
            <w:tcW w:w="24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Ammonia removal</w:t>
            </w:r>
          </w:p>
        </w:tc>
        <w:tc>
          <w:tcPr>
            <w:tcW w:w="2800" w:type="dxa"/>
            <w:vAlign w:val="bottom"/>
            <w:tcBorders>
              <w:right w:val="single" w:sz="8" w:color="auto"/>
            </w:tcBorders>
          </w:tcPr>
          <w:p>
            <w:pPr>
              <w:ind w:left="20"/>
              <w:spacing w:after="0" w:line="275" w:lineRule="exact"/>
              <w:rPr>
                <w:sz w:val="20"/>
                <w:szCs w:val="20"/>
                <w:color w:val="auto"/>
              </w:rPr>
            </w:pPr>
            <w:r>
              <w:rPr>
                <w:rFonts w:ascii="Times New Roman" w:cs="Times New Roman" w:eastAsia="Times New Roman" w:hAnsi="Times New Roman"/>
                <w:sz w:val="24"/>
                <w:szCs w:val="24"/>
                <w:color w:val="auto"/>
              </w:rPr>
              <w:t>MgCl</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addition</w:t>
            </w:r>
          </w:p>
        </w:tc>
        <w:tc>
          <w:tcPr>
            <w:tcW w:w="0" w:type="dxa"/>
            <w:vAlign w:val="bottom"/>
          </w:tcPr>
          <w:p>
            <w:pPr>
              <w:spacing w:after="0"/>
              <w:rPr>
                <w:sz w:val="1"/>
                <w:szCs w:val="1"/>
                <w:color w:val="auto"/>
              </w:rPr>
            </w:pPr>
          </w:p>
        </w:tc>
      </w:tr>
      <w:tr>
        <w:trPr>
          <w:trHeight w:val="55"/>
        </w:trPr>
        <w:tc>
          <w:tcPr>
            <w:tcW w:w="1400" w:type="dxa"/>
            <w:vAlign w:val="bottom"/>
            <w:tcBorders>
              <w:left w:val="single" w:sz="8" w:color="auto"/>
              <w:bottom w:val="single" w:sz="8" w:color="auto"/>
              <w:right w:val="single" w:sz="8" w:color="auto"/>
            </w:tcBorders>
          </w:tcPr>
          <w:p>
            <w:pPr>
              <w:spacing w:after="0"/>
              <w:rPr>
                <w:sz w:val="4"/>
                <w:szCs w:val="4"/>
                <w:color w:val="auto"/>
              </w:rPr>
            </w:pPr>
          </w:p>
        </w:tc>
        <w:tc>
          <w:tcPr>
            <w:tcW w:w="2700" w:type="dxa"/>
            <w:vAlign w:val="bottom"/>
            <w:tcBorders>
              <w:bottom w:val="single" w:sz="8" w:color="auto"/>
              <w:right w:val="single" w:sz="8" w:color="auto"/>
            </w:tcBorders>
            <w:vMerge w:val="continue"/>
          </w:tcPr>
          <w:p>
            <w:pPr>
              <w:spacing w:after="0"/>
              <w:rPr>
                <w:sz w:val="4"/>
                <w:szCs w:val="4"/>
                <w:color w:val="auto"/>
              </w:rPr>
            </w:pPr>
          </w:p>
        </w:tc>
        <w:tc>
          <w:tcPr>
            <w:tcW w:w="2440" w:type="dxa"/>
            <w:vAlign w:val="bottom"/>
            <w:tcBorders>
              <w:bottom w:val="single" w:sz="8" w:color="auto"/>
              <w:right w:val="single" w:sz="8" w:color="auto"/>
            </w:tcBorders>
          </w:tcPr>
          <w:p>
            <w:pPr>
              <w:spacing w:after="0"/>
              <w:rPr>
                <w:sz w:val="4"/>
                <w:szCs w:val="4"/>
                <w:color w:val="auto"/>
              </w:rPr>
            </w:pPr>
          </w:p>
        </w:tc>
        <w:tc>
          <w:tcPr>
            <w:tcW w:w="2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7"/>
        </w:trPr>
        <w:tc>
          <w:tcPr>
            <w:tcW w:w="14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Cooling</w:t>
            </w:r>
          </w:p>
        </w:tc>
        <w:tc>
          <w:tcPr>
            <w:tcW w:w="27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Fin-fan heat exchanger</w:t>
            </w:r>
          </w:p>
        </w:tc>
        <w:tc>
          <w:tcPr>
            <w:tcW w:w="24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cooling effluent from</w:t>
            </w:r>
          </w:p>
        </w:tc>
        <w:tc>
          <w:tcPr>
            <w:tcW w:w="2800" w:type="dxa"/>
            <w:vAlign w:val="bottom"/>
            <w:tcBorders>
              <w:right w:val="single" w:sz="8" w:color="auto"/>
            </w:tcBorders>
          </w:tcPr>
          <w:p>
            <w:pPr>
              <w:ind w:left="20"/>
              <w:spacing w:after="0" w:line="247" w:lineRule="exact"/>
              <w:rPr>
                <w:sz w:val="20"/>
                <w:szCs w:val="20"/>
                <w:color w:val="auto"/>
              </w:rPr>
            </w:pPr>
            <w:r>
              <w:rPr>
                <w:rFonts w:ascii="Times New Roman" w:cs="Times New Roman" w:eastAsia="Times New Roman" w:hAnsi="Times New Roman"/>
                <w:sz w:val="24"/>
                <w:szCs w:val="24"/>
                <w:color w:val="auto"/>
              </w:rPr>
              <w:t>necessary to prevent</w:t>
            </w:r>
          </w:p>
        </w:tc>
        <w:tc>
          <w:tcPr>
            <w:tcW w:w="0" w:type="dxa"/>
            <w:vAlign w:val="bottom"/>
          </w:tcPr>
          <w:p>
            <w:pPr>
              <w:spacing w:after="0"/>
              <w:rPr>
                <w:sz w:val="1"/>
                <w:szCs w:val="1"/>
                <w:color w:val="auto"/>
              </w:rPr>
            </w:pPr>
          </w:p>
        </w:tc>
      </w:tr>
      <w:tr>
        <w:trPr>
          <w:trHeight w:val="240"/>
        </w:trPr>
        <w:tc>
          <w:tcPr>
            <w:tcW w:w="1400" w:type="dxa"/>
            <w:vAlign w:val="bottom"/>
            <w:tcBorders>
              <w:left w:val="single" w:sz="8" w:color="auto"/>
              <w:right w:val="single" w:sz="8" w:color="auto"/>
            </w:tcBorders>
            <w:vMerge w:val="continue"/>
          </w:tcPr>
          <w:p>
            <w:pPr>
              <w:spacing w:after="0"/>
              <w:rPr>
                <w:sz w:val="20"/>
                <w:szCs w:val="20"/>
                <w:color w:val="auto"/>
              </w:rPr>
            </w:pPr>
          </w:p>
        </w:tc>
        <w:tc>
          <w:tcPr>
            <w:tcW w:w="2700" w:type="dxa"/>
            <w:vAlign w:val="bottom"/>
            <w:tcBorders>
              <w:right w:val="single" w:sz="8" w:color="auto"/>
            </w:tcBorders>
            <w:vMerge w:val="continue"/>
          </w:tcPr>
          <w:p>
            <w:pPr>
              <w:spacing w:after="0"/>
              <w:rPr>
                <w:sz w:val="20"/>
                <w:szCs w:val="20"/>
                <w:color w:val="auto"/>
              </w:rPr>
            </w:pPr>
          </w:p>
        </w:tc>
        <w:tc>
          <w:tcPr>
            <w:tcW w:w="2440" w:type="dxa"/>
            <w:vAlign w:val="bottom"/>
            <w:tcBorders>
              <w:right w:val="single" w:sz="8" w:color="auto"/>
            </w:tcBorders>
            <w:vMerge w:val="continue"/>
          </w:tcPr>
          <w:p>
            <w:pPr>
              <w:spacing w:after="0"/>
              <w:rPr>
                <w:sz w:val="20"/>
                <w:szCs w:val="20"/>
                <w:color w:val="auto"/>
              </w:rPr>
            </w:pPr>
          </w:p>
        </w:tc>
        <w:tc>
          <w:tcPr>
            <w:tcW w:w="2800" w:type="dxa"/>
            <w:vAlign w:val="bottom"/>
            <w:tcBorders>
              <w:right w:val="single" w:sz="8" w:color="auto"/>
            </w:tcBorders>
          </w:tcPr>
          <w:p>
            <w:pPr>
              <w:ind w:left="20"/>
              <w:spacing w:after="0" w:line="240" w:lineRule="exact"/>
              <w:rPr>
                <w:sz w:val="20"/>
                <w:szCs w:val="20"/>
                <w:color w:val="auto"/>
              </w:rPr>
            </w:pPr>
            <w:r>
              <w:rPr>
                <w:rFonts w:ascii="Times New Roman" w:cs="Times New Roman" w:eastAsia="Times New Roman" w:hAnsi="Times New Roman"/>
                <w:sz w:val="24"/>
                <w:szCs w:val="24"/>
                <w:color w:val="auto"/>
              </w:rPr>
              <w:t>damage of the downstream</w:t>
            </w:r>
          </w:p>
        </w:tc>
        <w:tc>
          <w:tcPr>
            <w:tcW w:w="0" w:type="dxa"/>
            <w:vAlign w:val="bottom"/>
          </w:tcPr>
          <w:p>
            <w:pPr>
              <w:spacing w:after="0"/>
              <w:rPr>
                <w:sz w:val="1"/>
                <w:szCs w:val="1"/>
                <w:color w:val="auto"/>
              </w:rPr>
            </w:pPr>
          </w:p>
        </w:tc>
      </w:tr>
      <w:tr>
        <w:trPr>
          <w:trHeight w:val="276"/>
        </w:trPr>
        <w:tc>
          <w:tcPr>
            <w:tcW w:w="140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24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softening unit</w:t>
            </w:r>
          </w:p>
        </w:tc>
        <w:tc>
          <w:tcPr>
            <w:tcW w:w="2800" w:type="dxa"/>
            <w:vAlign w:val="bottom"/>
            <w:tcBorders>
              <w:right w:val="single" w:sz="8" w:color="auto"/>
            </w:tcBorders>
            <w:vMerge w:val="restart"/>
          </w:tcPr>
          <w:p>
            <w:pPr>
              <w:ind w:left="20"/>
              <w:spacing w:after="0"/>
              <w:rPr>
                <w:sz w:val="20"/>
                <w:szCs w:val="20"/>
                <w:color w:val="auto"/>
              </w:rPr>
            </w:pPr>
            <w:r>
              <w:rPr>
                <w:rFonts w:ascii="Times New Roman" w:cs="Times New Roman" w:eastAsia="Times New Roman" w:hAnsi="Times New Roman"/>
                <w:sz w:val="24"/>
                <w:szCs w:val="24"/>
                <w:color w:val="auto"/>
              </w:rPr>
              <w:t>units</w:t>
            </w:r>
          </w:p>
        </w:tc>
        <w:tc>
          <w:tcPr>
            <w:tcW w:w="0" w:type="dxa"/>
            <w:vAlign w:val="bottom"/>
          </w:tcPr>
          <w:p>
            <w:pPr>
              <w:spacing w:after="0"/>
              <w:rPr>
                <w:sz w:val="1"/>
                <w:szCs w:val="1"/>
                <w:color w:val="auto"/>
              </w:rPr>
            </w:pPr>
          </w:p>
        </w:tc>
      </w:tr>
      <w:tr>
        <w:trPr>
          <w:trHeight w:val="55"/>
        </w:trPr>
        <w:tc>
          <w:tcPr>
            <w:tcW w:w="1400" w:type="dxa"/>
            <w:vAlign w:val="bottom"/>
            <w:tcBorders>
              <w:left w:val="single" w:sz="8" w:color="auto"/>
              <w:bottom w:val="single" w:sz="8" w:color="auto"/>
              <w:right w:val="single" w:sz="8" w:color="auto"/>
            </w:tcBorders>
          </w:tcPr>
          <w:p>
            <w:pPr>
              <w:spacing w:after="0"/>
              <w:rPr>
                <w:sz w:val="4"/>
                <w:szCs w:val="4"/>
                <w:color w:val="auto"/>
              </w:rPr>
            </w:pPr>
          </w:p>
        </w:tc>
        <w:tc>
          <w:tcPr>
            <w:tcW w:w="2700" w:type="dxa"/>
            <w:vAlign w:val="bottom"/>
            <w:tcBorders>
              <w:bottom w:val="single" w:sz="8" w:color="auto"/>
              <w:right w:val="single" w:sz="8" w:color="auto"/>
            </w:tcBorders>
          </w:tcPr>
          <w:p>
            <w:pPr>
              <w:spacing w:after="0"/>
              <w:rPr>
                <w:sz w:val="4"/>
                <w:szCs w:val="4"/>
                <w:color w:val="auto"/>
              </w:rPr>
            </w:pPr>
          </w:p>
        </w:tc>
        <w:tc>
          <w:tcPr>
            <w:tcW w:w="2440" w:type="dxa"/>
            <w:vAlign w:val="bottom"/>
            <w:tcBorders>
              <w:bottom w:val="single" w:sz="8" w:color="auto"/>
              <w:right w:val="single" w:sz="8" w:color="auto"/>
            </w:tcBorders>
          </w:tcPr>
          <w:p>
            <w:pPr>
              <w:spacing w:after="0"/>
              <w:rPr>
                <w:sz w:val="4"/>
                <w:szCs w:val="4"/>
                <w:color w:val="auto"/>
              </w:rPr>
            </w:pPr>
          </w:p>
        </w:tc>
        <w:tc>
          <w:tcPr>
            <w:tcW w:w="2800" w:type="dxa"/>
            <w:vAlign w:val="bottom"/>
            <w:tcBorders>
              <w:bottom w:val="single" w:sz="8" w:color="auto"/>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16"/>
        </w:trPr>
        <w:tc>
          <w:tcPr>
            <w:tcW w:w="14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Trickling</w:t>
            </w:r>
          </w:p>
        </w:tc>
        <w:tc>
          <w:tcPr>
            <w:tcW w:w="270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400 ft</w:t>
            </w:r>
            <w:r>
              <w:rPr>
                <w:rFonts w:ascii="Times New Roman" w:cs="Times New Roman" w:eastAsia="Times New Roman" w:hAnsi="Times New Roman"/>
                <w:sz w:val="25"/>
                <w:szCs w:val="25"/>
                <w:color w:val="auto"/>
                <w:vertAlign w:val="superscript"/>
              </w:rPr>
              <w:t>3</w:t>
            </w:r>
            <w:r>
              <w:rPr>
                <w:rFonts w:ascii="Times New Roman" w:cs="Times New Roman" w:eastAsia="Times New Roman" w:hAnsi="Times New Roman"/>
                <w:sz w:val="20"/>
                <w:szCs w:val="20"/>
                <w:color w:val="auto"/>
              </w:rPr>
              <w:t xml:space="preserve"> of polypropylene</w:t>
            </w:r>
          </w:p>
        </w:tc>
        <w:tc>
          <w:tcPr>
            <w:tcW w:w="24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Biological oxidation of</w:t>
            </w:r>
          </w:p>
        </w:tc>
        <w:tc>
          <w:tcPr>
            <w:tcW w:w="280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271"/>
        </w:trPr>
        <w:tc>
          <w:tcPr>
            <w:tcW w:w="1400" w:type="dxa"/>
            <w:vAlign w:val="bottom"/>
            <w:tcBorders>
              <w:left w:val="single" w:sz="8" w:color="auto"/>
              <w:right w:val="single" w:sz="8" w:color="auto"/>
            </w:tcBorders>
            <w:vMerge w:val="continue"/>
          </w:tcPr>
          <w:p>
            <w:pPr>
              <w:spacing w:after="0"/>
              <w:rPr>
                <w:sz w:val="23"/>
                <w:szCs w:val="23"/>
                <w:color w:val="auto"/>
              </w:rPr>
            </w:pPr>
          </w:p>
        </w:tc>
        <w:tc>
          <w:tcPr>
            <w:tcW w:w="2700" w:type="dxa"/>
            <w:vAlign w:val="bottom"/>
            <w:tcBorders>
              <w:right w:val="single" w:sz="8" w:color="auto"/>
            </w:tcBorders>
          </w:tcPr>
          <w:p>
            <w:pPr>
              <w:jc w:val="center"/>
              <w:spacing w:after="0" w:line="271" w:lineRule="exact"/>
              <w:rPr>
                <w:sz w:val="20"/>
                <w:szCs w:val="20"/>
                <w:color w:val="auto"/>
              </w:rPr>
            </w:pPr>
            <w:r>
              <w:rPr>
                <w:rFonts w:ascii="Times New Roman" w:cs="Times New Roman" w:eastAsia="Times New Roman" w:hAnsi="Times New Roman"/>
                <w:sz w:val="24"/>
                <w:szCs w:val="24"/>
                <w:color w:val="auto"/>
                <w:w w:val="98"/>
              </w:rPr>
              <w:t>packing 2.5 gpm/ft</w:t>
            </w:r>
            <w:r>
              <w:rPr>
                <w:rFonts w:ascii="Times New Roman" w:cs="Times New Roman" w:eastAsia="Times New Roman" w:hAnsi="Times New Roman"/>
                <w:sz w:val="31"/>
                <w:szCs w:val="31"/>
                <w:color w:val="auto"/>
                <w:w w:val="98"/>
                <w:vertAlign w:val="superscript"/>
              </w:rPr>
              <w:t>2</w:t>
            </w:r>
          </w:p>
        </w:tc>
        <w:tc>
          <w:tcPr>
            <w:tcW w:w="2440" w:type="dxa"/>
            <w:vAlign w:val="bottom"/>
            <w:tcBorders>
              <w:right w:val="single" w:sz="8" w:color="auto"/>
            </w:tcBorders>
            <w:vMerge w:val="continue"/>
          </w:tcPr>
          <w:p>
            <w:pPr>
              <w:spacing w:after="0"/>
              <w:rPr>
                <w:sz w:val="23"/>
                <w:szCs w:val="23"/>
                <w:color w:val="auto"/>
              </w:rPr>
            </w:pPr>
          </w:p>
        </w:tc>
        <w:tc>
          <w:tcPr>
            <w:tcW w:w="2800" w:type="dxa"/>
            <w:vAlign w:val="bottom"/>
            <w:tcBorders>
              <w:right w:val="single" w:sz="8" w:color="auto"/>
            </w:tcBorders>
          </w:tcPr>
          <w:p>
            <w:pPr>
              <w:ind w:left="20"/>
              <w:spacing w:after="0" w:line="271" w:lineRule="exact"/>
              <w:rPr>
                <w:sz w:val="20"/>
                <w:szCs w:val="20"/>
                <w:color w:val="auto"/>
              </w:rPr>
            </w:pPr>
            <w:r>
              <w:rPr>
                <w:rFonts w:ascii="Times New Roman" w:cs="Times New Roman" w:eastAsia="Times New Roman" w:hAnsi="Times New Roman"/>
                <w:sz w:val="24"/>
                <w:szCs w:val="24"/>
                <w:color w:val="auto"/>
              </w:rPr>
              <w:t>effluent with &lt; 2 ppm TOC</w:t>
            </w:r>
          </w:p>
        </w:tc>
        <w:tc>
          <w:tcPr>
            <w:tcW w:w="0" w:type="dxa"/>
            <w:vAlign w:val="bottom"/>
          </w:tcPr>
          <w:p>
            <w:pPr>
              <w:spacing w:after="0"/>
              <w:rPr>
                <w:sz w:val="1"/>
                <w:szCs w:val="1"/>
                <w:color w:val="auto"/>
              </w:rPr>
            </w:pPr>
          </w:p>
        </w:tc>
      </w:tr>
      <w:tr>
        <w:trPr>
          <w:trHeight w:val="276"/>
        </w:trPr>
        <w:tc>
          <w:tcPr>
            <w:tcW w:w="14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8"/>
              </w:rPr>
              <w:t>filter</w:t>
            </w:r>
          </w:p>
        </w:tc>
        <w:tc>
          <w:tcPr>
            <w:tcW w:w="27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Hydraulic loading</w:t>
            </w:r>
          </w:p>
        </w:tc>
        <w:tc>
          <w:tcPr>
            <w:tcW w:w="24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organic carbon</w:t>
            </w:r>
          </w:p>
        </w:tc>
        <w:tc>
          <w:tcPr>
            <w:tcW w:w="28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55"/>
        </w:trPr>
        <w:tc>
          <w:tcPr>
            <w:tcW w:w="1400" w:type="dxa"/>
            <w:vAlign w:val="bottom"/>
            <w:tcBorders>
              <w:left w:val="single" w:sz="8" w:color="auto"/>
              <w:bottom w:val="single" w:sz="8" w:color="auto"/>
              <w:right w:val="single" w:sz="8" w:color="auto"/>
            </w:tcBorders>
          </w:tcPr>
          <w:p>
            <w:pPr>
              <w:spacing w:after="0"/>
              <w:rPr>
                <w:sz w:val="4"/>
                <w:szCs w:val="4"/>
                <w:color w:val="auto"/>
              </w:rPr>
            </w:pPr>
          </w:p>
        </w:tc>
        <w:tc>
          <w:tcPr>
            <w:tcW w:w="2700" w:type="dxa"/>
            <w:vAlign w:val="bottom"/>
            <w:tcBorders>
              <w:bottom w:val="single" w:sz="8" w:color="auto"/>
              <w:right w:val="single" w:sz="8" w:color="auto"/>
            </w:tcBorders>
            <w:vMerge w:val="continue"/>
          </w:tcPr>
          <w:p>
            <w:pPr>
              <w:spacing w:after="0"/>
              <w:rPr>
                <w:sz w:val="4"/>
                <w:szCs w:val="4"/>
                <w:color w:val="auto"/>
              </w:rPr>
            </w:pPr>
          </w:p>
        </w:tc>
        <w:tc>
          <w:tcPr>
            <w:tcW w:w="2440" w:type="dxa"/>
            <w:vAlign w:val="bottom"/>
            <w:tcBorders>
              <w:bottom w:val="single" w:sz="8" w:color="auto"/>
              <w:right w:val="single" w:sz="8" w:color="auto"/>
            </w:tcBorders>
          </w:tcPr>
          <w:p>
            <w:pPr>
              <w:spacing w:after="0"/>
              <w:rPr>
                <w:sz w:val="4"/>
                <w:szCs w:val="4"/>
                <w:color w:val="auto"/>
              </w:rPr>
            </w:pPr>
          </w:p>
        </w:tc>
        <w:tc>
          <w:tcPr>
            <w:tcW w:w="2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50"/>
        </w:trPr>
        <w:tc>
          <w:tcPr>
            <w:tcW w:w="14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Ion</w:t>
            </w:r>
          </w:p>
        </w:tc>
        <w:tc>
          <w:tcPr>
            <w:tcW w:w="2700" w:type="dxa"/>
            <w:vAlign w:val="bottom"/>
            <w:tcBorders>
              <w:right w:val="single" w:sz="8" w:color="auto"/>
            </w:tcBorders>
          </w:tcPr>
          <w:p>
            <w:pPr>
              <w:jc w:val="center"/>
              <w:spacing w:after="0" w:line="350" w:lineRule="exact"/>
              <w:rPr>
                <w:sz w:val="20"/>
                <w:szCs w:val="20"/>
                <w:color w:val="auto"/>
              </w:rPr>
            </w:pPr>
            <w:r>
              <w:rPr>
                <w:rFonts w:ascii="Times New Roman" w:cs="Times New Roman" w:eastAsia="Times New Roman" w:hAnsi="Times New Roman"/>
                <w:sz w:val="24"/>
                <w:szCs w:val="24"/>
                <w:color w:val="auto"/>
                <w:w w:val="99"/>
              </w:rPr>
              <w:t>5 ft</w:t>
            </w:r>
            <w:r>
              <w:rPr>
                <w:rFonts w:ascii="Times New Roman" w:cs="Times New Roman" w:eastAsia="Times New Roman" w:hAnsi="Times New Roman"/>
                <w:sz w:val="31"/>
                <w:szCs w:val="31"/>
                <w:color w:val="auto"/>
                <w:w w:val="99"/>
                <w:vertAlign w:val="superscript"/>
              </w:rPr>
              <w:t>3</w:t>
            </w:r>
            <w:r>
              <w:rPr>
                <w:rFonts w:ascii="Times New Roman" w:cs="Times New Roman" w:eastAsia="Times New Roman" w:hAnsi="Times New Roman"/>
                <w:sz w:val="24"/>
                <w:szCs w:val="24"/>
                <w:color w:val="auto"/>
                <w:w w:val="99"/>
              </w:rPr>
              <w:t xml:space="preserve"> of Ionac C-249 resin</w:t>
            </w:r>
          </w:p>
        </w:tc>
        <w:tc>
          <w:tcPr>
            <w:tcW w:w="24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Pretreatment to RO</w:t>
            </w:r>
          </w:p>
        </w:tc>
        <w:tc>
          <w:tcPr>
            <w:tcW w:w="2800" w:type="dxa"/>
            <w:vAlign w:val="bottom"/>
            <w:tcBorders>
              <w:right w:val="single" w:sz="8" w:color="auto"/>
            </w:tcBorders>
            <w:vMerge w:val="restart"/>
          </w:tcPr>
          <w:p>
            <w:pPr>
              <w:ind w:left="20"/>
              <w:spacing w:after="0"/>
              <w:rPr>
                <w:sz w:val="20"/>
                <w:szCs w:val="20"/>
                <w:color w:val="auto"/>
              </w:rPr>
            </w:pPr>
            <w:r>
              <w:rPr>
                <w:rFonts w:ascii="Times New Roman" w:cs="Times New Roman" w:eastAsia="Times New Roman" w:hAnsi="Times New Roman"/>
                <w:sz w:val="24"/>
                <w:szCs w:val="24"/>
                <w:color w:val="auto"/>
              </w:rPr>
              <w:t>cation exchange</w:t>
            </w:r>
          </w:p>
        </w:tc>
        <w:tc>
          <w:tcPr>
            <w:tcW w:w="0" w:type="dxa"/>
            <w:vAlign w:val="bottom"/>
          </w:tcPr>
          <w:p>
            <w:pPr>
              <w:spacing w:after="0"/>
              <w:rPr>
                <w:sz w:val="1"/>
                <w:szCs w:val="1"/>
                <w:color w:val="auto"/>
              </w:rPr>
            </w:pPr>
          </w:p>
        </w:tc>
      </w:tr>
      <w:tr>
        <w:trPr>
          <w:trHeight w:val="174"/>
        </w:trPr>
        <w:tc>
          <w:tcPr>
            <w:tcW w:w="1400" w:type="dxa"/>
            <w:vAlign w:val="bottom"/>
            <w:tcBorders>
              <w:left w:val="single" w:sz="8" w:color="auto"/>
              <w:right w:val="single" w:sz="8" w:color="auto"/>
            </w:tcBorders>
            <w:vMerge w:val="continue"/>
          </w:tcPr>
          <w:p>
            <w:pPr>
              <w:spacing w:after="0"/>
              <w:rPr>
                <w:sz w:val="15"/>
                <w:szCs w:val="15"/>
                <w:color w:val="auto"/>
              </w:rPr>
            </w:pPr>
          </w:p>
        </w:tc>
        <w:tc>
          <w:tcPr>
            <w:tcW w:w="27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with capacity of 25-30</w:t>
            </w:r>
          </w:p>
        </w:tc>
        <w:tc>
          <w:tcPr>
            <w:tcW w:w="2440" w:type="dxa"/>
            <w:vAlign w:val="bottom"/>
            <w:tcBorders>
              <w:right w:val="single" w:sz="8" w:color="auto"/>
            </w:tcBorders>
          </w:tcPr>
          <w:p>
            <w:pPr>
              <w:jc w:val="center"/>
              <w:spacing w:after="0" w:line="174" w:lineRule="exact"/>
              <w:rPr>
                <w:sz w:val="20"/>
                <w:szCs w:val="20"/>
                <w:color w:val="auto"/>
              </w:rPr>
            </w:pPr>
            <w:r>
              <w:rPr>
                <w:rFonts w:ascii="Times New Roman" w:cs="Times New Roman" w:eastAsia="Times New Roman" w:hAnsi="Times New Roman"/>
                <w:sz w:val="20"/>
                <w:szCs w:val="20"/>
                <w:color w:val="auto"/>
              </w:rPr>
              <w:t>stage</w:t>
            </w:r>
          </w:p>
        </w:tc>
        <w:tc>
          <w:tcPr>
            <w:tcW w:w="280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07"/>
        </w:trPr>
        <w:tc>
          <w:tcPr>
            <w:tcW w:w="14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Exchange</w:t>
            </w:r>
          </w:p>
        </w:tc>
        <w:tc>
          <w:tcPr>
            <w:tcW w:w="2700" w:type="dxa"/>
            <w:vAlign w:val="bottom"/>
            <w:tcBorders>
              <w:right w:val="single" w:sz="8" w:color="auto"/>
            </w:tcBorders>
            <w:vMerge w:val="continue"/>
          </w:tcPr>
          <w:p>
            <w:pPr>
              <w:spacing w:after="0"/>
              <w:rPr>
                <w:sz w:val="9"/>
                <w:szCs w:val="9"/>
                <w:color w:val="auto"/>
              </w:rPr>
            </w:pPr>
          </w:p>
        </w:tc>
        <w:tc>
          <w:tcPr>
            <w:tcW w:w="24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residual hardness</w:t>
            </w:r>
          </w:p>
        </w:tc>
        <w:tc>
          <w:tcPr>
            <w:tcW w:w="2800" w:type="dxa"/>
            <w:vAlign w:val="bottom"/>
            <w:tcBorders>
              <w:right w:val="single" w:sz="8" w:color="auto"/>
            </w:tcBorders>
            <w:vMerge w:val="restart"/>
          </w:tcPr>
          <w:p>
            <w:pPr>
              <w:ind w:left="20"/>
              <w:spacing w:after="0"/>
              <w:rPr>
                <w:sz w:val="20"/>
                <w:szCs w:val="20"/>
                <w:color w:val="auto"/>
              </w:rPr>
            </w:pPr>
            <w:r>
              <w:rPr>
                <w:rFonts w:ascii="Times New Roman" w:cs="Times New Roman" w:eastAsia="Times New Roman" w:hAnsi="Times New Roman"/>
                <w:sz w:val="24"/>
                <w:szCs w:val="24"/>
                <w:color w:val="auto"/>
              </w:rPr>
              <w:t>membranes</w:t>
            </w:r>
          </w:p>
        </w:tc>
        <w:tc>
          <w:tcPr>
            <w:tcW w:w="0" w:type="dxa"/>
            <w:vAlign w:val="bottom"/>
          </w:tcPr>
          <w:p>
            <w:pPr>
              <w:spacing w:after="0"/>
              <w:rPr>
                <w:sz w:val="1"/>
                <w:szCs w:val="1"/>
                <w:color w:val="auto"/>
              </w:rPr>
            </w:pPr>
          </w:p>
        </w:tc>
      </w:tr>
      <w:tr>
        <w:trPr>
          <w:trHeight w:val="271"/>
        </w:trPr>
        <w:tc>
          <w:tcPr>
            <w:tcW w:w="1400" w:type="dxa"/>
            <w:vAlign w:val="bottom"/>
            <w:tcBorders>
              <w:left w:val="single" w:sz="8" w:color="auto"/>
              <w:right w:val="single" w:sz="8" w:color="auto"/>
            </w:tcBorders>
            <w:vMerge w:val="continue"/>
          </w:tcPr>
          <w:p>
            <w:pPr>
              <w:spacing w:after="0"/>
              <w:rPr>
                <w:sz w:val="23"/>
                <w:szCs w:val="23"/>
                <w:color w:val="auto"/>
              </w:rPr>
            </w:pPr>
          </w:p>
        </w:tc>
        <w:tc>
          <w:tcPr>
            <w:tcW w:w="2700" w:type="dxa"/>
            <w:vAlign w:val="bottom"/>
            <w:tcBorders>
              <w:right w:val="single" w:sz="8" w:color="auto"/>
            </w:tcBorders>
          </w:tcPr>
          <w:p>
            <w:pPr>
              <w:jc w:val="center"/>
              <w:spacing w:after="0" w:line="271" w:lineRule="exact"/>
              <w:rPr>
                <w:sz w:val="20"/>
                <w:szCs w:val="20"/>
                <w:color w:val="auto"/>
              </w:rPr>
            </w:pPr>
            <w:r>
              <w:rPr>
                <w:rFonts w:ascii="Times New Roman" w:cs="Times New Roman" w:eastAsia="Times New Roman" w:hAnsi="Times New Roman"/>
                <w:sz w:val="24"/>
                <w:szCs w:val="24"/>
                <w:color w:val="auto"/>
                <w:w w:val="97"/>
              </w:rPr>
              <w:t>grains/ft</w:t>
            </w:r>
            <w:r>
              <w:rPr>
                <w:rFonts w:ascii="Times New Roman" w:cs="Times New Roman" w:eastAsia="Times New Roman" w:hAnsi="Times New Roman"/>
                <w:sz w:val="31"/>
                <w:szCs w:val="31"/>
                <w:color w:val="auto"/>
                <w:w w:val="97"/>
                <w:vertAlign w:val="superscript"/>
              </w:rPr>
              <w:t>3</w:t>
            </w:r>
          </w:p>
        </w:tc>
        <w:tc>
          <w:tcPr>
            <w:tcW w:w="2440" w:type="dxa"/>
            <w:vAlign w:val="bottom"/>
            <w:tcBorders>
              <w:right w:val="single" w:sz="8" w:color="auto"/>
            </w:tcBorders>
            <w:vMerge w:val="continue"/>
          </w:tcPr>
          <w:p>
            <w:pPr>
              <w:spacing w:after="0"/>
              <w:rPr>
                <w:sz w:val="23"/>
                <w:szCs w:val="23"/>
                <w:color w:val="auto"/>
              </w:rPr>
            </w:pPr>
          </w:p>
        </w:tc>
        <w:tc>
          <w:tcPr>
            <w:tcW w:w="2800" w:type="dxa"/>
            <w:vAlign w:val="bottom"/>
            <w:tcBorders>
              <w:right w:val="single" w:sz="8" w:color="auto"/>
            </w:tcBorders>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193"/>
        </w:trPr>
        <w:tc>
          <w:tcPr>
            <w:tcW w:w="1400" w:type="dxa"/>
            <w:vAlign w:val="bottom"/>
            <w:tcBorders>
              <w:left w:val="single" w:sz="8" w:color="auto"/>
              <w:bottom w:val="single" w:sz="8" w:color="auto"/>
              <w:right w:val="single" w:sz="8" w:color="auto"/>
            </w:tcBorders>
          </w:tcPr>
          <w:p>
            <w:pPr>
              <w:spacing w:after="0"/>
              <w:rPr>
                <w:sz w:val="16"/>
                <w:szCs w:val="16"/>
                <w:color w:val="auto"/>
              </w:rPr>
            </w:pPr>
          </w:p>
        </w:tc>
        <w:tc>
          <w:tcPr>
            <w:tcW w:w="2700" w:type="dxa"/>
            <w:vAlign w:val="bottom"/>
            <w:tcBorders>
              <w:bottom w:val="single" w:sz="8" w:color="auto"/>
              <w:right w:val="single" w:sz="8" w:color="auto"/>
            </w:tcBorders>
          </w:tcPr>
          <w:p>
            <w:pPr>
              <w:spacing w:after="0"/>
              <w:rPr>
                <w:sz w:val="16"/>
                <w:szCs w:val="16"/>
                <w:color w:val="auto"/>
              </w:rPr>
            </w:pPr>
          </w:p>
        </w:tc>
        <w:tc>
          <w:tcPr>
            <w:tcW w:w="2440" w:type="dxa"/>
            <w:vAlign w:val="bottom"/>
            <w:tcBorders>
              <w:bottom w:val="single" w:sz="8" w:color="auto"/>
              <w:right w:val="single" w:sz="8" w:color="auto"/>
            </w:tcBorders>
          </w:tcPr>
          <w:p>
            <w:pPr>
              <w:jc w:val="center"/>
              <w:spacing w:after="0" w:line="193" w:lineRule="exact"/>
              <w:rPr>
                <w:sz w:val="20"/>
                <w:szCs w:val="20"/>
                <w:color w:val="auto"/>
              </w:rPr>
            </w:pPr>
            <w:r>
              <w:rPr>
                <w:rFonts w:ascii="Times New Roman" w:cs="Times New Roman" w:eastAsia="Times New Roman" w:hAnsi="Times New Roman"/>
                <w:sz w:val="22"/>
                <w:szCs w:val="22"/>
                <w:color w:val="auto"/>
              </w:rPr>
              <w:t>removal</w:t>
            </w:r>
          </w:p>
        </w:tc>
        <w:tc>
          <w:tcPr>
            <w:tcW w:w="2800" w:type="dxa"/>
            <w:vAlign w:val="bottom"/>
            <w:tcBorders>
              <w:bottom w:val="single" w:sz="8" w:color="auto"/>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46"/>
        </w:trPr>
        <w:tc>
          <w:tcPr>
            <w:tcW w:w="14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RO</w:t>
            </w:r>
          </w:p>
        </w:tc>
        <w:tc>
          <w:tcPr>
            <w:tcW w:w="2700" w:type="dxa"/>
            <w:vAlign w:val="bottom"/>
            <w:tcBorders>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w w:val="99"/>
              </w:rPr>
              <w:t>4 X 40 spiral wound</w:t>
            </w:r>
          </w:p>
        </w:tc>
        <w:tc>
          <w:tcPr>
            <w:tcW w:w="2440" w:type="dxa"/>
            <w:vAlign w:val="bottom"/>
            <w:tcBorders>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w w:val="99"/>
              </w:rPr>
              <w:t>TDS, Boron, Silica</w:t>
            </w:r>
          </w:p>
        </w:tc>
        <w:tc>
          <w:tcPr>
            <w:tcW w:w="2800" w:type="dxa"/>
            <w:vAlign w:val="bottom"/>
            <w:tcBorders>
              <w:right w:val="single" w:sz="8" w:color="auto"/>
            </w:tcBorders>
            <w:vMerge w:val="restart"/>
          </w:tcPr>
          <w:p>
            <w:pPr>
              <w:ind w:left="20"/>
              <w:spacing w:after="0"/>
              <w:rPr>
                <w:sz w:val="20"/>
                <w:szCs w:val="20"/>
                <w:color w:val="auto"/>
              </w:rPr>
            </w:pPr>
            <w:r>
              <w:rPr>
                <w:rFonts w:ascii="Times New Roman" w:cs="Times New Roman" w:eastAsia="Times New Roman" w:hAnsi="Times New Roman"/>
                <w:sz w:val="24"/>
                <w:szCs w:val="24"/>
                <w:color w:val="auto"/>
              </w:rPr>
              <w:t>high pH for Boron removal</w:t>
            </w:r>
          </w:p>
        </w:tc>
        <w:tc>
          <w:tcPr>
            <w:tcW w:w="0" w:type="dxa"/>
            <w:vAlign w:val="bottom"/>
          </w:tcPr>
          <w:p>
            <w:pPr>
              <w:spacing w:after="0"/>
              <w:rPr>
                <w:sz w:val="1"/>
                <w:szCs w:val="1"/>
                <w:color w:val="auto"/>
              </w:rPr>
            </w:pPr>
          </w:p>
        </w:tc>
      </w:tr>
      <w:tr>
        <w:trPr>
          <w:trHeight w:val="174"/>
        </w:trPr>
        <w:tc>
          <w:tcPr>
            <w:tcW w:w="1400" w:type="dxa"/>
            <w:vAlign w:val="bottom"/>
            <w:tcBorders>
              <w:left w:val="single" w:sz="8" w:color="auto"/>
              <w:right w:val="single" w:sz="8" w:color="auto"/>
            </w:tcBorders>
            <w:vMerge w:val="continue"/>
          </w:tcPr>
          <w:p>
            <w:pPr>
              <w:spacing w:after="0"/>
              <w:rPr>
                <w:sz w:val="15"/>
                <w:szCs w:val="15"/>
                <w:color w:val="auto"/>
              </w:rPr>
            </w:pPr>
          </w:p>
        </w:tc>
        <w:tc>
          <w:tcPr>
            <w:tcW w:w="27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membrane</w:t>
            </w:r>
          </w:p>
        </w:tc>
        <w:tc>
          <w:tcPr>
            <w:tcW w:w="24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removal</w:t>
            </w:r>
          </w:p>
        </w:tc>
        <w:tc>
          <w:tcPr>
            <w:tcW w:w="280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21"/>
        </w:trPr>
        <w:tc>
          <w:tcPr>
            <w:tcW w:w="1400" w:type="dxa"/>
            <w:vAlign w:val="bottom"/>
            <w:tcBorders>
              <w:left w:val="single" w:sz="8" w:color="auto"/>
              <w:bottom w:val="single" w:sz="8" w:color="auto"/>
              <w:right w:val="single" w:sz="8" w:color="auto"/>
            </w:tcBorders>
          </w:tcPr>
          <w:p>
            <w:pPr>
              <w:spacing w:after="0"/>
              <w:rPr>
                <w:sz w:val="10"/>
                <w:szCs w:val="10"/>
                <w:color w:val="auto"/>
              </w:rPr>
            </w:pPr>
          </w:p>
        </w:tc>
        <w:tc>
          <w:tcPr>
            <w:tcW w:w="2700" w:type="dxa"/>
            <w:vAlign w:val="bottom"/>
            <w:tcBorders>
              <w:bottom w:val="single" w:sz="8" w:color="auto"/>
              <w:right w:val="single" w:sz="8" w:color="auto"/>
            </w:tcBorders>
            <w:vMerge w:val="continue"/>
          </w:tcPr>
          <w:p>
            <w:pPr>
              <w:spacing w:after="0"/>
              <w:rPr>
                <w:sz w:val="10"/>
                <w:szCs w:val="10"/>
                <w:color w:val="auto"/>
              </w:rPr>
            </w:pPr>
          </w:p>
        </w:tc>
        <w:tc>
          <w:tcPr>
            <w:tcW w:w="2440" w:type="dxa"/>
            <w:vAlign w:val="bottom"/>
            <w:tcBorders>
              <w:bottom w:val="single" w:sz="8" w:color="auto"/>
              <w:right w:val="single" w:sz="8" w:color="auto"/>
            </w:tcBorders>
            <w:vMerge w:val="continue"/>
          </w:tcPr>
          <w:p>
            <w:pPr>
              <w:spacing w:after="0"/>
              <w:rPr>
                <w:sz w:val="10"/>
                <w:szCs w:val="10"/>
                <w:color w:val="auto"/>
              </w:rPr>
            </w:pPr>
          </w:p>
        </w:tc>
        <w:tc>
          <w:tcPr>
            <w:tcW w:w="280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46"/>
        </w:trPr>
        <w:tc>
          <w:tcPr>
            <w:tcW w:w="1400" w:type="dxa"/>
            <w:vAlign w:val="bottom"/>
            <w:tcBorders>
              <w:left w:val="single" w:sz="8" w:color="auto"/>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w w:val="98"/>
              </w:rPr>
              <w:t>GAC</w:t>
            </w:r>
          </w:p>
        </w:tc>
        <w:tc>
          <w:tcPr>
            <w:tcW w:w="27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activated carbon packing</w:t>
            </w:r>
          </w:p>
        </w:tc>
        <w:tc>
          <w:tcPr>
            <w:tcW w:w="24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organics removal</w:t>
            </w:r>
          </w:p>
        </w:tc>
        <w:tc>
          <w:tcPr>
            <w:tcW w:w="2800" w:type="dxa"/>
            <w:vAlign w:val="bottom"/>
            <w:tcBorders>
              <w:right w:val="single" w:sz="8" w:color="auto"/>
            </w:tcBorders>
          </w:tcPr>
          <w:p>
            <w:pPr>
              <w:ind w:left="20"/>
              <w:spacing w:after="0" w:line="247" w:lineRule="exact"/>
              <w:rPr>
                <w:sz w:val="20"/>
                <w:szCs w:val="20"/>
                <w:color w:val="auto"/>
              </w:rPr>
            </w:pPr>
            <w:r>
              <w:rPr>
                <w:rFonts w:ascii="Times New Roman" w:cs="Times New Roman" w:eastAsia="Times New Roman" w:hAnsi="Times New Roman"/>
                <w:sz w:val="24"/>
                <w:szCs w:val="24"/>
                <w:color w:val="auto"/>
              </w:rPr>
              <w:t>post trickling filter</w:t>
            </w:r>
          </w:p>
        </w:tc>
        <w:tc>
          <w:tcPr>
            <w:tcW w:w="0" w:type="dxa"/>
            <w:vAlign w:val="bottom"/>
          </w:tcPr>
          <w:p>
            <w:pPr>
              <w:spacing w:after="0"/>
              <w:rPr>
                <w:sz w:val="1"/>
                <w:szCs w:val="1"/>
                <w:color w:val="auto"/>
              </w:rPr>
            </w:pPr>
          </w:p>
        </w:tc>
      </w:tr>
      <w:tr>
        <w:trPr>
          <w:trHeight w:val="174"/>
        </w:trPr>
        <w:tc>
          <w:tcPr>
            <w:tcW w:w="14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Adsorber</w:t>
            </w:r>
          </w:p>
        </w:tc>
        <w:tc>
          <w:tcPr>
            <w:tcW w:w="2700" w:type="dxa"/>
            <w:vAlign w:val="bottom"/>
            <w:tcBorders>
              <w:right w:val="single" w:sz="8" w:color="auto"/>
            </w:tcBorders>
            <w:vMerge w:val="continue"/>
          </w:tcPr>
          <w:p>
            <w:pPr>
              <w:spacing w:after="0"/>
              <w:rPr>
                <w:sz w:val="15"/>
                <w:szCs w:val="15"/>
                <w:color w:val="auto"/>
              </w:rPr>
            </w:pPr>
          </w:p>
        </w:tc>
        <w:tc>
          <w:tcPr>
            <w:tcW w:w="2440" w:type="dxa"/>
            <w:vAlign w:val="bottom"/>
            <w:tcBorders>
              <w:right w:val="single" w:sz="8" w:color="auto"/>
            </w:tcBorders>
            <w:vMerge w:val="continue"/>
          </w:tcPr>
          <w:p>
            <w:pPr>
              <w:spacing w:after="0"/>
              <w:rPr>
                <w:sz w:val="15"/>
                <w:szCs w:val="15"/>
                <w:color w:val="auto"/>
              </w:rPr>
            </w:pPr>
          </w:p>
        </w:tc>
        <w:tc>
          <w:tcPr>
            <w:tcW w:w="2800" w:type="dxa"/>
            <w:vAlign w:val="bottom"/>
            <w:tcBorders>
              <w:right w:val="single" w:sz="8" w:color="auto"/>
            </w:tcBorders>
            <w:vMerge w:val="restart"/>
          </w:tcPr>
          <w:p>
            <w:pPr>
              <w:ind w:left="20"/>
              <w:spacing w:after="0"/>
              <w:rPr>
                <w:sz w:val="20"/>
                <w:szCs w:val="20"/>
                <w:color w:val="auto"/>
              </w:rPr>
            </w:pPr>
            <w:r>
              <w:rPr>
                <w:rFonts w:ascii="Times New Roman" w:cs="Times New Roman" w:eastAsia="Times New Roman" w:hAnsi="Times New Roman"/>
                <w:sz w:val="24"/>
                <w:szCs w:val="24"/>
                <w:color w:val="auto"/>
              </w:rPr>
              <w:t>treatment</w:t>
            </w:r>
          </w:p>
        </w:tc>
        <w:tc>
          <w:tcPr>
            <w:tcW w:w="0" w:type="dxa"/>
            <w:vAlign w:val="bottom"/>
          </w:tcPr>
          <w:p>
            <w:pPr>
              <w:spacing w:after="0"/>
              <w:rPr>
                <w:sz w:val="1"/>
                <w:szCs w:val="1"/>
                <w:color w:val="auto"/>
              </w:rPr>
            </w:pPr>
          </w:p>
        </w:tc>
      </w:tr>
      <w:tr>
        <w:trPr>
          <w:trHeight w:val="122"/>
        </w:trPr>
        <w:tc>
          <w:tcPr>
            <w:tcW w:w="1400" w:type="dxa"/>
            <w:vAlign w:val="bottom"/>
            <w:tcBorders>
              <w:left w:val="single" w:sz="8" w:color="auto"/>
              <w:bottom w:val="single" w:sz="8" w:color="auto"/>
              <w:right w:val="single" w:sz="8" w:color="auto"/>
            </w:tcBorders>
            <w:vMerge w:val="continue"/>
          </w:tcPr>
          <w:p>
            <w:pPr>
              <w:spacing w:after="0"/>
              <w:rPr>
                <w:sz w:val="10"/>
                <w:szCs w:val="10"/>
                <w:color w:val="auto"/>
              </w:rPr>
            </w:pPr>
          </w:p>
        </w:tc>
        <w:tc>
          <w:tcPr>
            <w:tcW w:w="2700" w:type="dxa"/>
            <w:vAlign w:val="bottom"/>
            <w:tcBorders>
              <w:bottom w:val="single" w:sz="8" w:color="auto"/>
              <w:right w:val="single" w:sz="8" w:color="auto"/>
            </w:tcBorders>
          </w:tcPr>
          <w:p>
            <w:pPr>
              <w:spacing w:after="0"/>
              <w:rPr>
                <w:sz w:val="10"/>
                <w:szCs w:val="10"/>
                <w:color w:val="auto"/>
              </w:rPr>
            </w:pPr>
          </w:p>
        </w:tc>
        <w:tc>
          <w:tcPr>
            <w:tcW w:w="2440" w:type="dxa"/>
            <w:vAlign w:val="bottom"/>
            <w:tcBorders>
              <w:bottom w:val="single" w:sz="8" w:color="auto"/>
              <w:right w:val="single" w:sz="8" w:color="auto"/>
            </w:tcBorders>
          </w:tcPr>
          <w:p>
            <w:pPr>
              <w:spacing w:after="0"/>
              <w:rPr>
                <w:sz w:val="10"/>
                <w:szCs w:val="10"/>
                <w:color w:val="auto"/>
              </w:rPr>
            </w:pPr>
          </w:p>
        </w:tc>
        <w:tc>
          <w:tcPr>
            <w:tcW w:w="2800" w:type="dxa"/>
            <w:vAlign w:val="bottom"/>
            <w:tcBorders>
              <w:bottom w:val="single" w:sz="8" w:color="auto"/>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533400</wp:posOffset>
                </wp:positionV>
                <wp:extent cx="551815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18150" cy="4763"/>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42pt" to="452.5pt,42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236855</wp:posOffset>
                </wp:positionH>
                <wp:positionV relativeFrom="paragraph">
                  <wp:posOffset>525145</wp:posOffset>
                </wp:positionV>
                <wp:extent cx="0" cy="323215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32150"/>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5pt,41.35pt" to="18.65pt,295.85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5739130</wp:posOffset>
                </wp:positionH>
                <wp:positionV relativeFrom="paragraph">
                  <wp:posOffset>525145</wp:posOffset>
                </wp:positionV>
                <wp:extent cx="0" cy="323215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32150"/>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9pt,41.35pt" to="451.9pt,295.85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3749675</wp:posOffset>
                </wp:positionV>
                <wp:extent cx="551815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18150" cy="4763"/>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95.25pt" to="452.5pt,295.25pt" o:allowincell="f" strokecolor="#000000" strokeweight="1.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tbl>
      <w:tblPr>
        <w:tblLayout w:type="fixed"/>
        <w:tblInd w:w="740" w:type="dxa"/>
        <w:tblCellMar>
          <w:top w:w="0" w:type="dxa"/>
          <w:left w:w="0" w:type="dxa"/>
          <w:bottom w:w="0" w:type="dxa"/>
          <w:right w:w="0" w:type="dxa"/>
        </w:tblCellMar>
      </w:tblPr>
      <w:tr>
        <w:trPr>
          <w:trHeight w:val="312"/>
        </w:trPr>
        <w:tc>
          <w:tcPr>
            <w:tcW w:w="1960" w:type="dxa"/>
            <w:vAlign w:val="bottom"/>
          </w:tcPr>
          <w:p>
            <w:pPr>
              <w:spacing w:after="0"/>
              <w:rPr>
                <w:sz w:val="20"/>
                <w:szCs w:val="20"/>
                <w:color w:val="auto"/>
              </w:rPr>
            </w:pPr>
            <w:r>
              <w:rPr>
                <w:rFonts w:ascii="Times New Roman" w:cs="Times New Roman" w:eastAsia="Times New Roman" w:hAnsi="Times New Roman"/>
                <w:sz w:val="24"/>
                <w:szCs w:val="24"/>
                <w:color w:val="auto"/>
              </w:rPr>
              <w:t>Produced Water</w:t>
            </w:r>
          </w:p>
        </w:tc>
        <w:tc>
          <w:tcPr>
            <w:tcW w:w="13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03"/>
        </w:trPr>
        <w:tc>
          <w:tcPr>
            <w:tcW w:w="1960" w:type="dxa"/>
            <w:vAlign w:val="bottom"/>
          </w:tcPr>
          <w:p>
            <w:pPr>
              <w:ind w:left="400"/>
              <w:spacing w:after="0"/>
              <w:rPr>
                <w:sz w:val="20"/>
                <w:szCs w:val="20"/>
                <w:color w:val="auto"/>
              </w:rPr>
            </w:pPr>
            <w:r>
              <w:rPr>
                <w:rFonts w:ascii="Times New Roman" w:cs="Times New Roman" w:eastAsia="Times New Roman" w:hAnsi="Times New Roman"/>
                <w:sz w:val="20"/>
                <w:szCs w:val="20"/>
                <w:color w:val="auto"/>
              </w:rPr>
              <w:t>Walnut</w:t>
            </w:r>
          </w:p>
        </w:tc>
        <w:tc>
          <w:tcPr>
            <w:tcW w:w="134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Warm Lime</w:t>
            </w:r>
          </w:p>
        </w:tc>
        <w:tc>
          <w:tcPr>
            <w:tcW w:w="2140" w:type="dxa"/>
            <w:vAlign w:val="bottom"/>
            <w:vMerge w:val="restart"/>
          </w:tcPr>
          <w:p>
            <w:pPr>
              <w:ind w:left="820"/>
              <w:spacing w:after="0"/>
              <w:rPr>
                <w:sz w:val="20"/>
                <w:szCs w:val="20"/>
                <w:color w:val="auto"/>
              </w:rPr>
            </w:pPr>
            <w:r>
              <w:rPr>
                <w:rFonts w:ascii="Times New Roman" w:cs="Times New Roman" w:eastAsia="Times New Roman" w:hAnsi="Times New Roman"/>
                <w:sz w:val="20"/>
                <w:szCs w:val="20"/>
                <w:color w:val="auto"/>
              </w:rPr>
              <w:t>Fin Fan</w:t>
            </w:r>
          </w:p>
        </w:tc>
        <w:tc>
          <w:tcPr>
            <w:tcW w:w="1600" w:type="dxa"/>
            <w:vAlign w:val="bottom"/>
            <w:vMerge w:val="restart"/>
          </w:tcPr>
          <w:p>
            <w:pPr>
              <w:jc w:val="center"/>
              <w:ind w:left="740"/>
              <w:spacing w:after="0"/>
              <w:rPr>
                <w:sz w:val="20"/>
                <w:szCs w:val="20"/>
                <w:color w:val="auto"/>
              </w:rPr>
            </w:pPr>
            <w:r>
              <w:rPr>
                <w:rFonts w:ascii="Times New Roman" w:cs="Times New Roman" w:eastAsia="Times New Roman" w:hAnsi="Times New Roman"/>
                <w:sz w:val="20"/>
                <w:szCs w:val="20"/>
                <w:color w:val="auto"/>
                <w:w w:val="99"/>
              </w:rPr>
              <w:t>Trickling</w:t>
            </w:r>
          </w:p>
        </w:tc>
        <w:tc>
          <w:tcPr>
            <w:tcW w:w="0" w:type="dxa"/>
            <w:vAlign w:val="bottom"/>
          </w:tcPr>
          <w:p>
            <w:pPr>
              <w:spacing w:after="0"/>
              <w:rPr>
                <w:sz w:val="1"/>
                <w:szCs w:val="1"/>
                <w:color w:val="auto"/>
              </w:rPr>
            </w:pPr>
          </w:p>
        </w:tc>
      </w:tr>
      <w:tr>
        <w:trPr>
          <w:trHeight w:val="76"/>
        </w:trPr>
        <w:tc>
          <w:tcPr>
            <w:tcW w:w="1960" w:type="dxa"/>
            <w:vAlign w:val="bottom"/>
            <w:vMerge w:val="restart"/>
          </w:tcPr>
          <w:p>
            <w:pPr>
              <w:ind w:left="300"/>
              <w:spacing w:after="0"/>
              <w:rPr>
                <w:sz w:val="20"/>
                <w:szCs w:val="20"/>
                <w:color w:val="auto"/>
              </w:rPr>
            </w:pPr>
            <w:r>
              <w:rPr>
                <w:rFonts w:ascii="Times New Roman" w:cs="Times New Roman" w:eastAsia="Times New Roman" w:hAnsi="Times New Roman"/>
                <w:sz w:val="20"/>
                <w:szCs w:val="20"/>
                <w:color w:val="auto"/>
              </w:rPr>
              <w:t>Shell Filter</w:t>
            </w:r>
          </w:p>
        </w:tc>
        <w:tc>
          <w:tcPr>
            <w:tcW w:w="134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Softening</w:t>
            </w:r>
          </w:p>
        </w:tc>
        <w:tc>
          <w:tcPr>
            <w:tcW w:w="2140" w:type="dxa"/>
            <w:vAlign w:val="bottom"/>
            <w:vMerge w:val="continue"/>
          </w:tcPr>
          <w:p>
            <w:pPr>
              <w:spacing w:after="0"/>
              <w:rPr>
                <w:sz w:val="6"/>
                <w:szCs w:val="6"/>
                <w:color w:val="auto"/>
              </w:rPr>
            </w:pPr>
          </w:p>
        </w:tc>
        <w:tc>
          <w:tcPr>
            <w:tcW w:w="16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89"/>
        </w:trPr>
        <w:tc>
          <w:tcPr>
            <w:tcW w:w="1960" w:type="dxa"/>
            <w:vAlign w:val="bottom"/>
            <w:vMerge w:val="continue"/>
          </w:tcPr>
          <w:p>
            <w:pPr>
              <w:spacing w:after="0"/>
              <w:rPr>
                <w:sz w:val="16"/>
                <w:szCs w:val="16"/>
                <w:color w:val="auto"/>
              </w:rPr>
            </w:pPr>
          </w:p>
        </w:tc>
        <w:tc>
          <w:tcPr>
            <w:tcW w:w="1340" w:type="dxa"/>
            <w:vAlign w:val="bottom"/>
            <w:vMerge w:val="continue"/>
          </w:tcPr>
          <w:p>
            <w:pPr>
              <w:spacing w:after="0"/>
              <w:rPr>
                <w:sz w:val="16"/>
                <w:szCs w:val="16"/>
                <w:color w:val="auto"/>
              </w:rPr>
            </w:pPr>
          </w:p>
        </w:tc>
        <w:tc>
          <w:tcPr>
            <w:tcW w:w="2140" w:type="dxa"/>
            <w:vAlign w:val="bottom"/>
            <w:vMerge w:val="restart"/>
          </w:tcPr>
          <w:p>
            <w:pPr>
              <w:ind w:left="820"/>
              <w:spacing w:after="0"/>
              <w:rPr>
                <w:sz w:val="20"/>
                <w:szCs w:val="20"/>
                <w:color w:val="auto"/>
              </w:rPr>
            </w:pPr>
            <w:r>
              <w:rPr>
                <w:rFonts w:ascii="Times New Roman" w:cs="Times New Roman" w:eastAsia="Times New Roman" w:hAnsi="Times New Roman"/>
                <w:sz w:val="20"/>
                <w:szCs w:val="20"/>
                <w:color w:val="auto"/>
              </w:rPr>
              <w:t>Cooling</w:t>
            </w:r>
          </w:p>
        </w:tc>
        <w:tc>
          <w:tcPr>
            <w:tcW w:w="1600" w:type="dxa"/>
            <w:vAlign w:val="bottom"/>
            <w:vMerge w:val="restart"/>
          </w:tcPr>
          <w:p>
            <w:pPr>
              <w:jc w:val="center"/>
              <w:ind w:left="720"/>
              <w:spacing w:after="0"/>
              <w:rPr>
                <w:sz w:val="20"/>
                <w:szCs w:val="20"/>
                <w:color w:val="auto"/>
              </w:rPr>
            </w:pPr>
            <w:r>
              <w:rPr>
                <w:rFonts w:ascii="Times New Roman" w:cs="Times New Roman" w:eastAsia="Times New Roman" w:hAnsi="Times New Roman"/>
                <w:sz w:val="20"/>
                <w:szCs w:val="20"/>
                <w:color w:val="auto"/>
              </w:rPr>
              <w:t>Filter</w:t>
            </w:r>
          </w:p>
        </w:tc>
        <w:tc>
          <w:tcPr>
            <w:tcW w:w="0" w:type="dxa"/>
            <w:vAlign w:val="bottom"/>
          </w:tcPr>
          <w:p>
            <w:pPr>
              <w:spacing w:after="0"/>
              <w:rPr>
                <w:sz w:val="1"/>
                <w:szCs w:val="1"/>
                <w:color w:val="auto"/>
              </w:rPr>
            </w:pPr>
          </w:p>
        </w:tc>
      </w:tr>
      <w:tr>
        <w:trPr>
          <w:trHeight w:val="72"/>
        </w:trPr>
        <w:tc>
          <w:tcPr>
            <w:tcW w:w="1960" w:type="dxa"/>
            <w:vAlign w:val="bottom"/>
          </w:tcPr>
          <w:p>
            <w:pPr>
              <w:spacing w:after="0"/>
              <w:rPr>
                <w:sz w:val="6"/>
                <w:szCs w:val="6"/>
                <w:color w:val="auto"/>
              </w:rPr>
            </w:pPr>
          </w:p>
        </w:tc>
        <w:tc>
          <w:tcPr>
            <w:tcW w:w="1340" w:type="dxa"/>
            <w:vAlign w:val="bottom"/>
          </w:tcPr>
          <w:p>
            <w:pPr>
              <w:spacing w:after="0"/>
              <w:rPr>
                <w:sz w:val="6"/>
                <w:szCs w:val="6"/>
                <w:color w:val="auto"/>
              </w:rPr>
            </w:pPr>
          </w:p>
        </w:tc>
        <w:tc>
          <w:tcPr>
            <w:tcW w:w="2140" w:type="dxa"/>
            <w:vAlign w:val="bottom"/>
            <w:vMerge w:val="continue"/>
          </w:tcPr>
          <w:p>
            <w:pPr>
              <w:spacing w:after="0"/>
              <w:rPr>
                <w:sz w:val="6"/>
                <w:szCs w:val="6"/>
                <w:color w:val="auto"/>
              </w:rPr>
            </w:pPr>
          </w:p>
        </w:tc>
        <w:tc>
          <w:tcPr>
            <w:tcW w:w="16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801"/>
        </w:trPr>
        <w:tc>
          <w:tcPr>
            <w:tcW w:w="19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2140" w:type="dxa"/>
            <w:vAlign w:val="bottom"/>
            <w:vMerge w:val="restart"/>
          </w:tcPr>
          <w:p>
            <w:pPr>
              <w:ind w:left="280"/>
              <w:spacing w:after="0"/>
              <w:rPr>
                <w:sz w:val="20"/>
                <w:szCs w:val="20"/>
                <w:color w:val="auto"/>
              </w:rPr>
            </w:pPr>
            <w:r>
              <w:rPr>
                <w:rFonts w:ascii="Times New Roman" w:cs="Times New Roman" w:eastAsia="Times New Roman" w:hAnsi="Times New Roman"/>
                <w:sz w:val="20"/>
                <w:szCs w:val="20"/>
                <w:color w:val="auto"/>
              </w:rPr>
              <w:t>Ion Exchange</w:t>
            </w:r>
          </w:p>
        </w:tc>
        <w:tc>
          <w:tcPr>
            <w:tcW w:w="1600" w:type="dxa"/>
            <w:vAlign w:val="bottom"/>
          </w:tcPr>
          <w:p>
            <w:pPr>
              <w:ind w:left="680"/>
              <w:spacing w:after="0"/>
              <w:rPr>
                <w:sz w:val="20"/>
                <w:szCs w:val="20"/>
                <w:color w:val="auto"/>
              </w:rPr>
            </w:pPr>
            <w:r>
              <w:rPr>
                <w:rFonts w:ascii="Times New Roman" w:cs="Times New Roman" w:eastAsia="Times New Roman" w:hAnsi="Times New Roman"/>
                <w:sz w:val="20"/>
                <w:szCs w:val="20"/>
                <w:color w:val="auto"/>
              </w:rPr>
              <w:t>Pressure</w:t>
            </w:r>
          </w:p>
        </w:tc>
        <w:tc>
          <w:tcPr>
            <w:tcW w:w="0" w:type="dxa"/>
            <w:vAlign w:val="bottom"/>
          </w:tcPr>
          <w:p>
            <w:pPr>
              <w:spacing w:after="0"/>
              <w:rPr>
                <w:sz w:val="1"/>
                <w:szCs w:val="1"/>
                <w:color w:val="auto"/>
              </w:rPr>
            </w:pPr>
          </w:p>
        </w:tc>
      </w:tr>
      <w:tr>
        <w:trPr>
          <w:trHeight w:val="261"/>
        </w:trPr>
        <w:tc>
          <w:tcPr>
            <w:tcW w:w="1960" w:type="dxa"/>
            <w:vAlign w:val="bottom"/>
          </w:tcPr>
          <w:p>
            <w:pPr>
              <w:ind w:left="1580"/>
              <w:spacing w:after="0"/>
              <w:rPr>
                <w:sz w:val="20"/>
                <w:szCs w:val="20"/>
                <w:color w:val="auto"/>
              </w:rPr>
            </w:pPr>
            <w:r>
              <w:rPr>
                <w:rFonts w:ascii="Times New Roman" w:cs="Times New Roman" w:eastAsia="Times New Roman" w:hAnsi="Times New Roman"/>
                <w:sz w:val="20"/>
                <w:szCs w:val="20"/>
                <w:color w:val="auto"/>
              </w:rPr>
              <w:t>RO</w:t>
            </w:r>
          </w:p>
        </w:tc>
        <w:tc>
          <w:tcPr>
            <w:tcW w:w="1340" w:type="dxa"/>
            <w:vAlign w:val="bottom"/>
          </w:tcPr>
          <w:p>
            <w:pPr>
              <w:spacing w:after="0"/>
              <w:rPr>
                <w:sz w:val="22"/>
                <w:szCs w:val="22"/>
                <w:color w:val="auto"/>
              </w:rPr>
            </w:pPr>
          </w:p>
        </w:tc>
        <w:tc>
          <w:tcPr>
            <w:tcW w:w="2140" w:type="dxa"/>
            <w:vAlign w:val="bottom"/>
            <w:vMerge w:val="continue"/>
          </w:tcPr>
          <w:p>
            <w:pPr>
              <w:spacing w:after="0"/>
              <w:rPr>
                <w:sz w:val="22"/>
                <w:szCs w:val="22"/>
                <w:color w:val="auto"/>
              </w:rPr>
            </w:pPr>
          </w:p>
        </w:tc>
        <w:tc>
          <w:tcPr>
            <w:tcW w:w="1600" w:type="dxa"/>
            <w:vAlign w:val="bottom"/>
          </w:tcPr>
          <w:p>
            <w:pPr>
              <w:ind w:left="720"/>
              <w:spacing w:after="0"/>
              <w:rPr>
                <w:sz w:val="20"/>
                <w:szCs w:val="20"/>
                <w:color w:val="auto"/>
              </w:rPr>
            </w:pPr>
            <w:r>
              <w:rPr>
                <w:rFonts w:ascii="Times New Roman" w:cs="Times New Roman" w:eastAsia="Times New Roman" w:hAnsi="Times New Roman"/>
                <w:sz w:val="20"/>
                <w:szCs w:val="20"/>
                <w:color w:val="auto"/>
              </w:rPr>
              <w:t>Filters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473710</wp:posOffset>
            </wp:positionH>
            <wp:positionV relativeFrom="paragraph">
              <wp:posOffset>-2411095</wp:posOffset>
            </wp:positionV>
            <wp:extent cx="4928870" cy="28670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extLst>
                    </a:blip>
                    <a:srcRect/>
                    <a:stretch>
                      <a:fillRect/>
                    </a:stretch>
                  </pic:blipFill>
                  <pic:spPr bwMode="auto">
                    <a:xfrm>
                      <a:off x="0" y="0"/>
                      <a:ext cx="4928870" cy="2867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0"/>
          <w:szCs w:val="20"/>
          <w:b w:val="1"/>
          <w:bCs w:val="1"/>
          <w:color w:val="auto"/>
        </w:rPr>
        <w:t>Figure 18</w:t>
      </w:r>
      <w:r>
        <w:rPr>
          <w:rFonts w:ascii="Times New Roman" w:cs="Times New Roman" w:eastAsia="Times New Roman" w:hAnsi="Times New Roman"/>
          <w:sz w:val="20"/>
          <w:szCs w:val="20"/>
          <w:color w:val="auto"/>
        </w:rPr>
        <w:t xml:space="preserve"> – Schematic of produced water treatment process</w:t>
      </w:r>
    </w:p>
    <w:p>
      <w:pPr>
        <w:spacing w:after="0" w:line="233" w:lineRule="exact"/>
        <w:rPr>
          <w:sz w:val="20"/>
          <w:szCs w:val="20"/>
          <w:color w:val="auto"/>
        </w:rPr>
      </w:pPr>
    </w:p>
    <w:p>
      <w:pPr>
        <w:jc w:val="both"/>
        <w:ind w:left="360" w:right="540"/>
        <w:spacing w:after="0" w:line="255" w:lineRule="auto"/>
        <w:rPr>
          <w:sz w:val="20"/>
          <w:szCs w:val="20"/>
          <w:color w:val="auto"/>
        </w:rPr>
      </w:pPr>
      <w:r>
        <w:rPr>
          <w:rFonts w:ascii="Times New Roman" w:cs="Times New Roman" w:eastAsia="Times New Roman" w:hAnsi="Times New Roman"/>
          <w:sz w:val="24"/>
          <w:szCs w:val="24"/>
          <w:color w:val="auto"/>
        </w:rPr>
        <w:t>Also boron, silica and ammonia were removed up to some extent in the Lime Softening process. The effluent from the softening process was discharged to a fin-fan type heat exchanger to cool the water from more than 150°F to just above ambient air temperature</w:t>
      </w:r>
    </w:p>
    <w:p>
      <w:pPr>
        <w:spacing w:after="0" w:line="200" w:lineRule="exact"/>
        <w:rPr>
          <w:sz w:val="20"/>
          <w:szCs w:val="20"/>
          <w:color w:val="auto"/>
        </w:rPr>
      </w:pPr>
    </w:p>
    <w:p>
      <w:pPr>
        <w:spacing w:after="0" w:line="34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w:t>
            </w:r>
          </w:p>
        </w:tc>
      </w:tr>
    </w:tbl>
    <w:p>
      <w:pPr>
        <w:sectPr>
          <w:pgSz w:w="12240" w:h="15840" w:orient="portrait"/>
          <w:cols w:equalWidth="0" w:num="1">
            <w:col w:w="9540"/>
          </w:cols>
          <w:pgMar w:left="1440" w:top="1246" w:right="1260" w:bottom="138" w:gutter="0" w:footer="0" w:header="0"/>
        </w:sectPr>
      </w:pPr>
    </w:p>
    <w:bookmarkStart w:id="32" w:name="page33"/>
    <w:bookmarkEnd w:id="32"/>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as the units downstream of the softening unit were susceptible to damage at temperatures above 100°F.</w:t>
      </w:r>
    </w:p>
    <w:p>
      <w:pPr>
        <w:spacing w:after="0" w:line="199" w:lineRule="exact"/>
        <w:rPr>
          <w:sz w:val="20"/>
          <w:szCs w:val="20"/>
          <w:color w:val="auto"/>
        </w:rPr>
      </w:pPr>
    </w:p>
    <w:p>
      <w:pPr>
        <w:jc w:val="both"/>
        <w:ind w:left="360" w:right="360"/>
        <w:spacing w:after="0" w:line="243" w:lineRule="auto"/>
        <w:rPr>
          <w:sz w:val="20"/>
          <w:szCs w:val="20"/>
          <w:color w:val="auto"/>
        </w:rPr>
      </w:pPr>
      <w:r>
        <w:rPr>
          <w:rFonts w:ascii="Times New Roman" w:cs="Times New Roman" w:eastAsia="Times New Roman" w:hAnsi="Times New Roman"/>
          <w:sz w:val="24"/>
          <w:szCs w:val="24"/>
          <w:color w:val="auto"/>
        </w:rPr>
        <w:t xml:space="preserve">The next step was the trickling filter for biological oxidation of organics </w:t>
      </w:r>
      <w:r>
        <w:rPr>
          <w:rFonts w:ascii="Times New Roman" w:cs="Times New Roman" w:eastAsia="Times New Roman" w:hAnsi="Times New Roman"/>
          <w:sz w:val="24"/>
          <w:szCs w:val="24"/>
          <w:b w:val="1"/>
          <w:bCs w:val="1"/>
          <w:color w:val="auto"/>
        </w:rPr>
        <w:t>[25]</w:t>
      </w:r>
      <w:r>
        <w:rPr>
          <w:rFonts w:ascii="Times New Roman" w:cs="Times New Roman" w:eastAsia="Times New Roman" w:hAnsi="Times New Roman"/>
          <w:sz w:val="24"/>
          <w:szCs w:val="24"/>
          <w:color w:val="auto"/>
        </w:rPr>
        <w:t>. Trickling filter is a plastic or rock packed system with large diameter to depth ratio. Influent water is trickled through from the top in the presence of air (oxygen). The microorganisms in the produced water attach on the surface of packed media to form a biological film. Subsequently the organic materials get degraded by the biological film. As the biological film thickens through microbial growth, oxygen penetration to the packed media is affected. Also portions of the film lose their ability as they are used to degrade organics. This causes the used layer to fall off from the packed media, known as sloughing process. Next the sloughed solids are removed in pressure filters. During most stages of testing, the trickling filter was bypassed to allow the microbes produced to acclimate to the water organics. When bypassing the trickling filter, the water was sent directly from the heat exchanger.</w:t>
      </w:r>
    </w:p>
    <w:p>
      <w:pPr>
        <w:spacing w:after="0" w:line="241" w:lineRule="exact"/>
        <w:rPr>
          <w:sz w:val="20"/>
          <w:szCs w:val="20"/>
          <w:color w:val="auto"/>
        </w:rPr>
      </w:pP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Next the processed water passed through the ion exchange softeners to remove any residual hardness. Finally, RO was used to remove TDS, boron and additional organics. The RO permeate was sent to a 2,000-gallon polyethylene tank for storage and the concentrated reject stream was sent to the system drain. pH adjustment is the most important step in the treatment system because boron, silica, ammonia and harness removal depends on pH of the solution. The relationships among the constituents are not monotonous which required careful pH adjustment during the process. For example, as the pH of the solution increases more silica gets ionized and that increases silica solubility, which may increase membrane leakage and deteriorates the silica removal. Opposite to that, as the silica solubility increases the chances of membrane fouling due to silica precipitation decreases, which improves RO membrane performance. As the pH of the solution increases ammonia solubility decreases, which diminishes ammonia removal by RO.</w:t>
      </w:r>
    </w:p>
    <w:p>
      <w:pPr>
        <w:spacing w:after="0" w:line="165"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High Efficiency Reverse Osmosis (HERO</w:t>
      </w:r>
      <w:r>
        <w:rPr>
          <w:rFonts w:ascii="Arial" w:cs="Arial" w:eastAsia="Arial" w:hAnsi="Arial"/>
          <w:sz w:val="36"/>
          <w:szCs w:val="36"/>
          <w:b w:val="1"/>
          <w:bCs w:val="1"/>
          <w:i w:val="1"/>
          <w:iCs w:val="1"/>
          <w:color w:val="auto"/>
          <w:vertAlign w:val="superscript"/>
        </w:rPr>
        <w:t>TM</w:t>
      </w:r>
      <w:r>
        <w:rPr>
          <w:rFonts w:ascii="Arial" w:cs="Arial" w:eastAsia="Arial" w:hAnsi="Arial"/>
          <w:sz w:val="28"/>
          <w:szCs w:val="28"/>
          <w:b w:val="1"/>
          <w:bCs w:val="1"/>
          <w:i w:val="1"/>
          <w:iCs w:val="1"/>
          <w:color w:val="auto"/>
        </w:rPr>
        <w:t>)</w:t>
      </w:r>
    </w:p>
    <w:p>
      <w:pPr>
        <w:jc w:val="both"/>
        <w:ind w:left="360" w:right="360"/>
        <w:spacing w:after="0" w:line="234" w:lineRule="auto"/>
        <w:rPr>
          <w:sz w:val="20"/>
          <w:szCs w:val="20"/>
          <w:color w:val="auto"/>
        </w:rPr>
      </w:pPr>
      <w:r>
        <w:rPr>
          <w:rFonts w:ascii="Times New Roman" w:cs="Times New Roman" w:eastAsia="Times New Roman" w:hAnsi="Times New Roman"/>
          <w:sz w:val="24"/>
          <w:szCs w:val="24"/>
          <w:color w:val="auto"/>
        </w:rPr>
        <w:t>Ionics Inc developed HERO</w:t>
      </w:r>
      <w:r>
        <w:rPr>
          <w:rFonts w:ascii="Times New Roman" w:cs="Times New Roman" w:eastAsia="Times New Roman" w:hAnsi="Times New Roman"/>
          <w:sz w:val="31"/>
          <w:szCs w:val="31"/>
          <w:color w:val="auto"/>
          <w:vertAlign w:val="superscript"/>
        </w:rPr>
        <w:t>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[26]</w:t>
      </w:r>
      <w:r>
        <w:rPr>
          <w:rFonts w:ascii="Times New Roman" w:cs="Times New Roman" w:eastAsia="Times New Roman" w:hAnsi="Times New Roman"/>
          <w:sz w:val="24"/>
          <w:szCs w:val="24"/>
          <w:color w:val="auto"/>
        </w:rPr>
        <w:t xml:space="preserve"> to provide higher water recovery, higher quality permeate, higher operating flux and lower overall cost than conventional RO treatment. The most important stage of HERO is pretreatment of the feed water before RO operation to raise the pH of feed water which enables higher efficiency. As discussed earlier, increase in pH improves boron removal and avoids membrane fouling.</w:t>
      </w:r>
    </w:p>
    <w:p>
      <w:pPr>
        <w:spacing w:after="0" w:line="24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As shown in Figure 18, HERO is a three step process.</w:t>
      </w:r>
    </w:p>
    <w:p>
      <w:pPr>
        <w:spacing w:after="0" w:line="116" w:lineRule="exact"/>
        <w:rPr>
          <w:sz w:val="20"/>
          <w:szCs w:val="20"/>
          <w:color w:val="auto"/>
        </w:rPr>
      </w:pPr>
    </w:p>
    <w:p>
      <w:pPr>
        <w:jc w:val="both"/>
        <w:ind w:left="720" w:right="360" w:hanging="360"/>
        <w:spacing w:after="0" w:line="234" w:lineRule="auto"/>
        <w:tabs>
          <w:tab w:leader="none" w:pos="72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Hardness removal</w:t>
      </w:r>
      <w:r>
        <w:rPr>
          <w:rFonts w:ascii="Times New Roman" w:cs="Times New Roman" w:eastAsia="Times New Roman" w:hAnsi="Times New Roman"/>
          <w:sz w:val="24"/>
          <w:szCs w:val="24"/>
          <w:color w:val="auto"/>
        </w:rPr>
        <w:t>: Calcium and Magnesium harness can precipitate on RO membranes at high pH, which causes membrane fouling. Alkali was added to balance alkalinity and hardness which improves weak acid cation exchange (WAC) softening process efficiency. WAC resins exchange hardness from the produced water as discussed earlier. The H</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xml:space="preserve"> addition increase pH that enabled conversion of bicarbonate alkalinity into carbon dioxide.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w:t>
            </w:r>
          </w:p>
        </w:tc>
      </w:tr>
    </w:tbl>
    <w:p>
      <w:pPr>
        <w:sectPr>
          <w:pgSz w:w="12240" w:h="15840" w:orient="portrait"/>
          <w:cols w:equalWidth="0" w:num="1">
            <w:col w:w="9360"/>
          </w:cols>
          <w:pgMar w:left="1440" w:top="1247" w:right="1440" w:bottom="138" w:gutter="0" w:footer="0" w:header="0"/>
        </w:sectPr>
      </w:pPr>
    </w:p>
    <w:bookmarkStart w:id="33" w:name="page34"/>
    <w:bookmarkEnd w:id="33"/>
    <w:p>
      <w:pPr>
        <w:jc w:val="both"/>
        <w:ind w:left="720" w:right="360" w:hanging="360"/>
        <w:spacing w:after="0" w:line="257" w:lineRule="auto"/>
        <w:tabs>
          <w:tab w:leader="none" w:pos="7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Carbon dioxide removal</w:t>
      </w:r>
      <w:r>
        <w:rPr>
          <w:rFonts w:ascii="Times New Roman" w:cs="Times New Roman" w:eastAsia="Times New Roman" w:hAnsi="Times New Roman"/>
          <w:sz w:val="24"/>
          <w:szCs w:val="24"/>
          <w:color w:val="auto"/>
        </w:rPr>
        <w:t>: As discussed in earlier sections, degasification using air stripping removes carbon dioxide from the water. The carbon dioxide removal further increases pH of the produced water.</w:t>
      </w:r>
    </w:p>
    <w:p>
      <w:pPr>
        <w:spacing w:after="0" w:line="61" w:lineRule="exact"/>
        <w:rPr>
          <w:rFonts w:ascii="Times New Roman" w:cs="Times New Roman" w:eastAsia="Times New Roman" w:hAnsi="Times New Roman"/>
          <w:sz w:val="24"/>
          <w:szCs w:val="24"/>
          <w:color w:val="auto"/>
        </w:rPr>
      </w:pPr>
    </w:p>
    <w:p>
      <w:pPr>
        <w:jc w:val="both"/>
        <w:ind w:left="720" w:right="360" w:hanging="360"/>
        <w:spacing w:after="0" w:line="257" w:lineRule="auto"/>
        <w:tabs>
          <w:tab w:leader="none" w:pos="7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High pH RO</w:t>
      </w:r>
      <w:r>
        <w:rPr>
          <w:rFonts w:ascii="Times New Roman" w:cs="Times New Roman" w:eastAsia="Times New Roman" w:hAnsi="Times New Roman"/>
          <w:sz w:val="24"/>
          <w:szCs w:val="24"/>
          <w:color w:val="auto"/>
        </w:rPr>
        <w:t>: High pH water increases solubility of silica and destroys biological organisms that cause membrane fouling. Dissolved solids were removed by the RO process.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571500</wp:posOffset>
                </wp:positionH>
                <wp:positionV relativeFrom="paragraph">
                  <wp:posOffset>160020</wp:posOffset>
                </wp:positionV>
                <wp:extent cx="4946015"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46015" cy="4763"/>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pt,12.6pt" to="434.45pt,12.6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579755</wp:posOffset>
                </wp:positionH>
                <wp:positionV relativeFrom="paragraph">
                  <wp:posOffset>152400</wp:posOffset>
                </wp:positionV>
                <wp:extent cx="0" cy="1975485"/>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75485"/>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65pt,12pt" to="45.65pt,167.55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5509895</wp:posOffset>
                </wp:positionH>
                <wp:positionV relativeFrom="paragraph">
                  <wp:posOffset>152400</wp:posOffset>
                </wp:positionV>
                <wp:extent cx="0" cy="1975485"/>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75485"/>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3.85pt,12pt" to="433.85pt,167.55pt" o:allowincell="f" strokecolor="#000000" strokeweight="1.25pt"/>
            </w:pict>
          </mc:Fallback>
        </mc:AlternateContent>
        <mc:AlternateContent>
          <mc:Choice Requires="wps">
            <w:drawing>
              <wp:anchor simplePos="0" relativeHeight="251657728" behindDoc="1" locked="0" layoutInCell="0" allowOverlap="1">
                <wp:simplePos x="0" y="0"/>
                <wp:positionH relativeFrom="column">
                  <wp:posOffset>571500</wp:posOffset>
                </wp:positionH>
                <wp:positionV relativeFrom="paragraph">
                  <wp:posOffset>2120265</wp:posOffset>
                </wp:positionV>
                <wp:extent cx="4946015"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46015" cy="4763"/>
                        </a:xfrm>
                        <a:prstGeom prst="line">
                          <a:avLst/>
                        </a:prstGeom>
                        <a:solidFill>
                          <a:srgbClr val="FFFFFF"/>
                        </a:solidFill>
                        <a:ln w="15875">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pt,166.95pt" to="434.45pt,166.95pt" o:allowincell="f" strokecolor="#000000" strokeweight="1.25pt"/>
            </w:pict>
          </mc:Fallback>
        </mc:AlternateContent>
      </w:r>
    </w:p>
    <w:p>
      <w:pPr>
        <w:sectPr>
          <w:pgSz w:w="12240" w:h="15840" w:orient="portrait"/>
          <w:cols w:equalWidth="0" w:num="1">
            <w:col w:w="9360"/>
          </w:cols>
          <w:pgMar w:left="1440" w:top="1243" w:right="1440" w:bottom="1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tbl>
      <w:tblPr>
        <w:tblLayout w:type="fixed"/>
        <w:tblInd w:w="2370" w:type="dxa"/>
        <w:tblCellMar>
          <w:top w:w="0" w:type="dxa"/>
          <w:left w:w="0" w:type="dxa"/>
          <w:bottom w:w="0" w:type="dxa"/>
          <w:right w:w="0" w:type="dxa"/>
        </w:tblCellMar>
      </w:tblPr>
      <w:tr>
        <w:trPr>
          <w:trHeight w:val="311"/>
        </w:trPr>
        <w:tc>
          <w:tcPr>
            <w:tcW w:w="1460" w:type="dxa"/>
            <w:vAlign w:val="bottom"/>
            <w:tcBorders>
              <w:top w:val="single" w:sz="8" w:color="auto"/>
              <w:left w:val="single" w:sz="8" w:color="auto"/>
              <w:right w:val="single" w:sz="8" w:color="auto"/>
            </w:tcBorders>
            <w:shd w:val="clear" w:color="auto" w:fill="C0C0C0"/>
          </w:tcPr>
          <w:p>
            <w:pPr>
              <w:jc w:val="center"/>
              <w:spacing w:after="0"/>
              <w:rPr>
                <w:sz w:val="20"/>
                <w:szCs w:val="20"/>
                <w:color w:val="auto"/>
              </w:rPr>
            </w:pPr>
            <w:r>
              <w:rPr>
                <w:rFonts w:ascii="Times New Roman" w:cs="Times New Roman" w:eastAsia="Times New Roman" w:hAnsi="Times New Roman"/>
                <w:sz w:val="20"/>
                <w:szCs w:val="20"/>
                <w:color w:val="auto"/>
                <w:w w:val="99"/>
              </w:rPr>
              <w:t>Weak Acid</w:t>
            </w:r>
          </w:p>
        </w:tc>
        <w:tc>
          <w:tcPr>
            <w:tcW w:w="540" w:type="dxa"/>
            <w:vAlign w:val="bottom"/>
            <w:tcBorders>
              <w:right w:val="single" w:sz="8" w:color="auto"/>
            </w:tcBorders>
          </w:tcPr>
          <w:p>
            <w:pPr>
              <w:spacing w:after="0"/>
              <w:rPr>
                <w:sz w:val="24"/>
                <w:szCs w:val="24"/>
                <w:color w:val="auto"/>
              </w:rPr>
            </w:pPr>
          </w:p>
        </w:tc>
        <w:tc>
          <w:tcPr>
            <w:tcW w:w="1460" w:type="dxa"/>
            <w:vAlign w:val="bottom"/>
            <w:tcBorders>
              <w:top w:val="single" w:sz="8" w:color="auto"/>
              <w:right w:val="single" w:sz="8" w:color="auto"/>
            </w:tcBorders>
            <w:shd w:val="clear" w:color="auto" w:fill="C0C0C0"/>
          </w:tcPr>
          <w:p>
            <w:pPr>
              <w:jc w:val="center"/>
              <w:spacing w:after="0"/>
              <w:rPr>
                <w:sz w:val="20"/>
                <w:szCs w:val="20"/>
                <w:color w:val="auto"/>
              </w:rPr>
            </w:pPr>
            <w:r>
              <w:rPr>
                <w:rFonts w:ascii="Times New Roman" w:cs="Times New Roman" w:eastAsia="Times New Roman" w:hAnsi="Times New Roman"/>
                <w:sz w:val="20"/>
                <w:szCs w:val="20"/>
                <w:color w:val="auto"/>
                <w:w w:val="98"/>
              </w:rPr>
              <w:t>Carbon</w:t>
            </w:r>
          </w:p>
        </w:tc>
      </w:tr>
      <w:tr>
        <w:trPr>
          <w:trHeight w:val="235"/>
        </w:trPr>
        <w:tc>
          <w:tcPr>
            <w:tcW w:w="1460" w:type="dxa"/>
            <w:vAlign w:val="bottom"/>
            <w:tcBorders>
              <w:left w:val="single" w:sz="8" w:color="auto"/>
              <w:right w:val="single" w:sz="8" w:color="auto"/>
            </w:tcBorders>
            <w:shd w:val="clear" w:color="auto" w:fill="C0C0C0"/>
          </w:tcPr>
          <w:p>
            <w:pPr>
              <w:jc w:val="center"/>
              <w:spacing w:after="0"/>
              <w:rPr>
                <w:sz w:val="20"/>
                <w:szCs w:val="20"/>
                <w:color w:val="auto"/>
              </w:rPr>
            </w:pPr>
            <w:r>
              <w:rPr>
                <w:rFonts w:ascii="Times New Roman" w:cs="Times New Roman" w:eastAsia="Times New Roman" w:hAnsi="Times New Roman"/>
                <w:sz w:val="20"/>
                <w:szCs w:val="20"/>
                <w:color w:val="auto"/>
              </w:rPr>
              <w:t>Cation</w:t>
            </w:r>
          </w:p>
        </w:tc>
        <w:tc>
          <w:tcPr>
            <w:tcW w:w="540" w:type="dxa"/>
            <w:vAlign w:val="bottom"/>
            <w:tcBorders>
              <w:right w:val="single" w:sz="8" w:color="auto"/>
            </w:tcBorders>
          </w:tcPr>
          <w:p>
            <w:pPr>
              <w:spacing w:after="0"/>
              <w:rPr>
                <w:sz w:val="20"/>
                <w:szCs w:val="20"/>
                <w:color w:val="auto"/>
              </w:rPr>
            </w:pPr>
          </w:p>
        </w:tc>
        <w:tc>
          <w:tcPr>
            <w:tcW w:w="1460" w:type="dxa"/>
            <w:vAlign w:val="bottom"/>
            <w:tcBorders>
              <w:right w:val="single" w:sz="8" w:color="auto"/>
            </w:tcBorders>
            <w:shd w:val="clear" w:color="auto" w:fill="C0C0C0"/>
          </w:tcPr>
          <w:p>
            <w:pPr>
              <w:jc w:val="center"/>
              <w:spacing w:after="0"/>
              <w:rPr>
                <w:sz w:val="20"/>
                <w:szCs w:val="20"/>
                <w:color w:val="auto"/>
              </w:rPr>
            </w:pPr>
            <w:r>
              <w:rPr>
                <w:rFonts w:ascii="Times New Roman" w:cs="Times New Roman" w:eastAsia="Times New Roman" w:hAnsi="Times New Roman"/>
                <w:sz w:val="20"/>
                <w:szCs w:val="20"/>
                <w:color w:val="auto"/>
                <w:w w:val="99"/>
              </w:rPr>
              <w:t>Dioxide</w:t>
            </w:r>
          </w:p>
        </w:tc>
      </w:tr>
      <w:tr>
        <w:trPr>
          <w:trHeight w:val="261"/>
        </w:trPr>
        <w:tc>
          <w:tcPr>
            <w:tcW w:w="1460" w:type="dxa"/>
            <w:vAlign w:val="bottom"/>
            <w:tcBorders>
              <w:left w:val="single" w:sz="8" w:color="auto"/>
              <w:right w:val="single" w:sz="8" w:color="auto"/>
            </w:tcBorders>
            <w:shd w:val="clear" w:color="auto" w:fill="C0C0C0"/>
          </w:tcPr>
          <w:p>
            <w:pPr>
              <w:jc w:val="center"/>
              <w:spacing w:after="0"/>
              <w:rPr>
                <w:sz w:val="20"/>
                <w:szCs w:val="20"/>
                <w:color w:val="auto"/>
              </w:rPr>
            </w:pPr>
            <w:r>
              <w:rPr>
                <w:rFonts w:ascii="Times New Roman" w:cs="Times New Roman" w:eastAsia="Times New Roman" w:hAnsi="Times New Roman"/>
                <w:sz w:val="20"/>
                <w:szCs w:val="20"/>
                <w:color w:val="auto"/>
                <w:w w:val="98"/>
              </w:rPr>
              <w:t>Exchange</w:t>
            </w:r>
          </w:p>
        </w:tc>
        <w:tc>
          <w:tcPr>
            <w:tcW w:w="540" w:type="dxa"/>
            <w:vAlign w:val="bottom"/>
            <w:tcBorders>
              <w:right w:val="single" w:sz="8" w:color="auto"/>
            </w:tcBorders>
          </w:tcPr>
          <w:p>
            <w:pPr>
              <w:spacing w:after="0"/>
              <w:rPr>
                <w:sz w:val="22"/>
                <w:szCs w:val="22"/>
                <w:color w:val="auto"/>
              </w:rPr>
            </w:pPr>
          </w:p>
        </w:tc>
        <w:tc>
          <w:tcPr>
            <w:tcW w:w="1460" w:type="dxa"/>
            <w:vAlign w:val="bottom"/>
            <w:tcBorders>
              <w:right w:val="single" w:sz="8" w:color="auto"/>
            </w:tcBorders>
            <w:shd w:val="clear" w:color="auto" w:fill="C0C0C0"/>
          </w:tcPr>
          <w:p>
            <w:pPr>
              <w:jc w:val="center"/>
              <w:spacing w:after="0"/>
              <w:rPr>
                <w:sz w:val="20"/>
                <w:szCs w:val="20"/>
                <w:color w:val="auto"/>
              </w:rPr>
            </w:pPr>
            <w:r>
              <w:rPr>
                <w:rFonts w:ascii="Times New Roman" w:cs="Times New Roman" w:eastAsia="Times New Roman" w:hAnsi="Times New Roman"/>
                <w:sz w:val="20"/>
                <w:szCs w:val="20"/>
                <w:color w:val="auto"/>
                <w:w w:val="99"/>
              </w:rPr>
              <w:t>Removal</w:t>
            </w:r>
          </w:p>
        </w:tc>
      </w:tr>
      <w:tr>
        <w:trPr>
          <w:trHeight w:val="98"/>
        </w:trPr>
        <w:tc>
          <w:tcPr>
            <w:tcW w:w="1460" w:type="dxa"/>
            <w:vAlign w:val="bottom"/>
            <w:tcBorders>
              <w:left w:val="single" w:sz="8" w:color="auto"/>
              <w:bottom w:val="single" w:sz="8" w:color="auto"/>
              <w:right w:val="single" w:sz="8" w:color="auto"/>
            </w:tcBorders>
            <w:shd w:val="clear" w:color="auto" w:fill="C0C0C0"/>
          </w:tcPr>
          <w:p>
            <w:pPr>
              <w:spacing w:after="0"/>
              <w:rPr>
                <w:sz w:val="8"/>
                <w:szCs w:val="8"/>
                <w:color w:val="auto"/>
              </w:rPr>
            </w:pPr>
          </w:p>
        </w:tc>
        <w:tc>
          <w:tcPr>
            <w:tcW w:w="540" w:type="dxa"/>
            <w:vAlign w:val="bottom"/>
            <w:tcBorders>
              <w:right w:val="single" w:sz="8" w:color="auto"/>
            </w:tcBorders>
          </w:tcPr>
          <w:p>
            <w:pPr>
              <w:spacing w:after="0"/>
              <w:rPr>
                <w:sz w:val="8"/>
                <w:szCs w:val="8"/>
                <w:color w:val="auto"/>
              </w:rPr>
            </w:pPr>
          </w:p>
        </w:tc>
        <w:tc>
          <w:tcPr>
            <w:tcW w:w="1460" w:type="dxa"/>
            <w:vAlign w:val="bottom"/>
            <w:tcBorders>
              <w:bottom w:val="single" w:sz="8" w:color="auto"/>
              <w:right w:val="single" w:sz="8" w:color="auto"/>
            </w:tcBorders>
            <w:shd w:val="clear" w:color="auto" w:fill="C0C0C0"/>
          </w:tcPr>
          <w:p>
            <w:pPr>
              <w:spacing w:after="0"/>
              <w:rPr>
                <w:sz w:val="8"/>
                <w:szCs w:val="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800735</wp:posOffset>
            </wp:positionH>
            <wp:positionV relativeFrom="paragraph">
              <wp:posOffset>-404495</wp:posOffset>
            </wp:positionV>
            <wp:extent cx="2416175" cy="99123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extLst>
                    </a:blip>
                    <a:srcRect/>
                    <a:stretch>
                      <a:fillRect/>
                    </a:stretch>
                  </pic:blipFill>
                  <pic:spPr bwMode="auto">
                    <a:xfrm>
                      <a:off x="0" y="0"/>
                      <a:ext cx="2416175" cy="991235"/>
                    </a:xfrm>
                    <a:prstGeom prst="rect">
                      <a:avLst/>
                    </a:prstGeom>
                    <a:noFill/>
                  </pic:spPr>
                </pic:pic>
              </a:graphicData>
            </a:graphic>
          </wp:anchor>
        </w:drawing>
      </w:r>
    </w:p>
    <w:p>
      <w:pPr>
        <w:spacing w:after="0" w:line="200" w:lineRule="exact"/>
        <w:rPr>
          <w:sz w:val="20"/>
          <w:szCs w:val="20"/>
          <w:color w:val="auto"/>
        </w:rPr>
      </w:pPr>
    </w:p>
    <w:p>
      <w:pPr>
        <w:spacing w:after="0" w:line="274" w:lineRule="exact"/>
        <w:rPr>
          <w:sz w:val="20"/>
          <w:szCs w:val="20"/>
          <w:color w:val="auto"/>
        </w:rPr>
      </w:pPr>
    </w:p>
    <w:p>
      <w:pPr>
        <w:ind w:left="5780"/>
        <w:spacing w:after="0"/>
        <w:rPr>
          <w:sz w:val="20"/>
          <w:szCs w:val="20"/>
          <w:color w:val="auto"/>
        </w:rPr>
      </w:pPr>
      <w:r>
        <w:rPr>
          <w:rFonts w:ascii="Times New Roman" w:cs="Times New Roman" w:eastAsia="Times New Roman" w:hAnsi="Times New Roman"/>
          <w:sz w:val="19"/>
          <w:szCs w:val="19"/>
          <w:color w:val="auto"/>
        </w:rPr>
        <w:t>Alkali</w:t>
      </w:r>
    </w:p>
    <w:tbl>
      <w:tblPr>
        <w:tblLayout w:type="fixed"/>
        <w:tblInd w:w="1100" w:type="dxa"/>
        <w:tblCellMar>
          <w:top w:w="0" w:type="dxa"/>
          <w:left w:w="0" w:type="dxa"/>
          <w:bottom w:w="0" w:type="dxa"/>
          <w:right w:w="0" w:type="dxa"/>
        </w:tblCellMar>
      </w:tblPr>
      <w:tr>
        <w:trPr>
          <w:trHeight w:val="30"/>
        </w:trPr>
        <w:tc>
          <w:tcPr>
            <w:tcW w:w="1800" w:type="dxa"/>
            <w:vAlign w:val="bottom"/>
          </w:tcPr>
          <w:p>
            <w:pPr>
              <w:spacing w:after="0"/>
              <w:rPr>
                <w:sz w:val="2"/>
                <w:szCs w:val="2"/>
                <w:color w:val="auto"/>
              </w:rPr>
            </w:pPr>
          </w:p>
        </w:tc>
        <w:tc>
          <w:tcPr>
            <w:tcW w:w="1700" w:type="dxa"/>
            <w:vAlign w:val="bottom"/>
            <w:vMerge w:val="restart"/>
          </w:tcPr>
          <w:p>
            <w:pPr>
              <w:ind w:left="360"/>
              <w:spacing w:after="0"/>
              <w:rPr>
                <w:sz w:val="20"/>
                <w:szCs w:val="20"/>
                <w:color w:val="auto"/>
              </w:rPr>
            </w:pPr>
            <w:r>
              <w:rPr>
                <w:rFonts w:ascii="Times New Roman" w:cs="Times New Roman" w:eastAsia="Times New Roman" w:hAnsi="Times New Roman"/>
                <w:sz w:val="20"/>
                <w:szCs w:val="20"/>
                <w:color w:val="auto"/>
                <w:w w:val="99"/>
              </w:rPr>
              <w:t>Acid (if needed)</w:t>
            </w:r>
          </w:p>
        </w:tc>
        <w:tc>
          <w:tcPr>
            <w:tcW w:w="0" w:type="dxa"/>
            <w:vAlign w:val="bottom"/>
          </w:tcPr>
          <w:p>
            <w:pPr>
              <w:spacing w:after="0" w:line="20" w:lineRule="exact"/>
              <w:rPr>
                <w:sz w:val="1"/>
                <w:szCs w:val="1"/>
                <w:color w:val="auto"/>
              </w:rPr>
            </w:pPr>
          </w:p>
        </w:tc>
      </w:tr>
      <w:tr>
        <w:trPr>
          <w:trHeight w:val="216"/>
        </w:trPr>
        <w:tc>
          <w:tcPr>
            <w:tcW w:w="1800" w:type="dxa"/>
            <w:vAlign w:val="bottom"/>
          </w:tcPr>
          <w:p>
            <w:pPr>
              <w:spacing w:after="0" w:line="216" w:lineRule="exact"/>
              <w:rPr>
                <w:sz w:val="20"/>
                <w:szCs w:val="20"/>
                <w:color w:val="auto"/>
              </w:rPr>
            </w:pPr>
            <w:r>
              <w:rPr>
                <w:rFonts w:ascii="Times New Roman" w:cs="Times New Roman" w:eastAsia="Times New Roman" w:hAnsi="Times New Roman"/>
                <w:sz w:val="20"/>
                <w:szCs w:val="20"/>
                <w:color w:val="auto"/>
              </w:rPr>
              <w:t>Alkali (if needed)</w:t>
            </w:r>
          </w:p>
        </w:tc>
        <w:tc>
          <w:tcPr>
            <w:tcW w:w="17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0"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0"/>
          <w:szCs w:val="20"/>
          <w:color w:val="auto"/>
        </w:rPr>
        <w:t>Permeate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-582930</wp:posOffset>
            </wp:positionH>
            <wp:positionV relativeFrom="paragraph">
              <wp:posOffset>-134620</wp:posOffset>
            </wp:positionV>
            <wp:extent cx="1395730" cy="171386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extLst>
                    </a:blip>
                    <a:srcRect/>
                    <a:stretch>
                      <a:fillRect/>
                    </a:stretch>
                  </pic:blipFill>
                  <pic:spPr bwMode="auto">
                    <a:xfrm>
                      <a:off x="0" y="0"/>
                      <a:ext cx="1395730" cy="1713865"/>
                    </a:xfrm>
                    <a:prstGeom prst="rect">
                      <a:avLst/>
                    </a:prstGeom>
                    <a:noFill/>
                  </pic:spPr>
                </pic:pic>
              </a:graphicData>
            </a:graphic>
          </wp:anchor>
        </w:drawing>
      </w:r>
    </w:p>
    <w:p>
      <w:pPr>
        <w:spacing w:after="0" w:line="200" w:lineRule="exact"/>
        <w:rPr>
          <w:sz w:val="20"/>
          <w:szCs w:val="20"/>
          <w:color w:val="auto"/>
        </w:rPr>
      </w:pPr>
    </w:p>
    <w:p>
      <w:pPr>
        <w:spacing w:after="0" w:line="356"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0"/>
          <w:szCs w:val="20"/>
          <w:color w:val="auto"/>
        </w:rPr>
        <w:t>RO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Concentrate</w:t>
      </w:r>
    </w:p>
    <w:p>
      <w:pPr>
        <w:spacing w:after="0" w:line="200" w:lineRule="exact"/>
        <w:rPr>
          <w:sz w:val="20"/>
          <w:szCs w:val="20"/>
          <w:color w:val="auto"/>
        </w:rPr>
      </w:pPr>
    </w:p>
    <w:p>
      <w:pPr>
        <w:sectPr>
          <w:pgSz w:w="12240" w:h="15840" w:orient="portrait"/>
          <w:cols w:equalWidth="0" w:num="2">
            <w:col w:w="6280" w:space="400"/>
            <w:col w:w="2680"/>
          </w:cols>
          <w:pgMar w:left="1440" w:top="1243" w:right="1440" w:bottom="138" w:gutter="0" w:footer="0" w:header="0"/>
          <w:type w:val="continuous"/>
        </w:sectPr>
      </w:pPr>
    </w:p>
    <w:p>
      <w:pPr>
        <w:spacing w:after="0" w:line="244"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b w:val="1"/>
          <w:bCs w:val="1"/>
          <w:color w:val="auto"/>
        </w:rPr>
        <w:t>Figure 19</w:t>
      </w:r>
      <w:r>
        <w:rPr>
          <w:rFonts w:ascii="Times New Roman" w:cs="Times New Roman" w:eastAsia="Times New Roman" w:hAnsi="Times New Roman"/>
          <w:sz w:val="20"/>
          <w:szCs w:val="20"/>
          <w:color w:val="auto"/>
        </w:rPr>
        <w:t xml:space="preserve"> – A schematic of HERO system developed by Ionics Inc</w:t>
      </w:r>
    </w:p>
    <w:p>
      <w:pPr>
        <w:spacing w:after="0" w:line="231"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The biggest advantage of the HERO system is the reduced capital cost (~15%) at higher flux rate (50 GPM). Because of reduced fouling and scaling of the RO membrane, the operating and energy costs for HERO are also less than conventional RO. The increase in water recovery is obvious with HERO systems due to the high performance of membrane. The shortcomings of HERO are the treatment chemical requirements and the higher costs at lower flux operations.</w:t>
      </w:r>
    </w:p>
    <w:p>
      <w:pPr>
        <w:spacing w:after="0" w:line="235"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Ionics Inc tested a HERO system to upgrade the water purification plant of Sandia National Laboratories at Albuquerque, New Mexico. The system produced approximately 94% water recovery. The reported power usage was approximately 17 kWh per 1000 gallons of treated water. The reported operating cost was approximately $0.064 per gallon of treated water.</w:t>
      </w:r>
    </w:p>
    <w:p>
      <w:pPr>
        <w:spacing w:after="0" w:line="201"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Oxidation Reactor</w:t>
      </w:r>
    </w:p>
    <w:p>
      <w:pPr>
        <w:spacing w:after="0" w:line="61" w:lineRule="exact"/>
        <w:rPr>
          <w:sz w:val="20"/>
          <w:szCs w:val="20"/>
          <w:color w:val="auto"/>
        </w:rPr>
      </w:pPr>
    </w:p>
    <w:p>
      <w:pPr>
        <w:jc w:val="both"/>
        <w:ind w:left="360" w:right="360"/>
        <w:spacing w:after="0" w:line="242" w:lineRule="auto"/>
        <w:rPr>
          <w:sz w:val="20"/>
          <w:szCs w:val="20"/>
          <w:color w:val="auto"/>
        </w:rPr>
      </w:pPr>
      <w:r>
        <w:rPr>
          <w:rFonts w:ascii="Times New Roman" w:cs="Times New Roman" w:eastAsia="Times New Roman" w:hAnsi="Times New Roman"/>
          <w:sz w:val="24"/>
          <w:szCs w:val="24"/>
          <w:color w:val="auto"/>
        </w:rPr>
        <w:t xml:space="preserve">Newpark Environmental Services offers an innovative treatment system consisting of several components and is based on aggressive oxidation followed by precipitation of the contaminants present in the produced water </w:t>
      </w:r>
      <w:r>
        <w:rPr>
          <w:rFonts w:ascii="Times New Roman" w:cs="Times New Roman" w:eastAsia="Times New Roman" w:hAnsi="Times New Roman"/>
          <w:sz w:val="24"/>
          <w:szCs w:val="24"/>
          <w:b w:val="1"/>
          <w:bCs w:val="1"/>
          <w:color w:val="auto"/>
        </w:rPr>
        <w:t>[28]</w:t>
      </w:r>
      <w:r>
        <w:rPr>
          <w:rFonts w:ascii="Times New Roman" w:cs="Times New Roman" w:eastAsia="Times New Roman" w:hAnsi="Times New Roman"/>
          <w:sz w:val="24"/>
          <w:szCs w:val="24"/>
          <w:color w:val="auto"/>
        </w:rPr>
        <w:t>. Oxidation of contaminants is the most important part which is accomplished in HB Reactor, a proprietary design of Newpark Environmental Services. HB Reactor is the part of chemical/physical treatment stage of this multi-stage technology. Chemical/physical stage is often adequate to achieve many water treatment requirements on its own. Dissolved contaminants such as monovalent salts are extremely resistant to oxidation/precipitation and may not be removed during chemical/physical treatment stage. Such contaminants can be removed in the demineralization stage which consists of MF, UF and/or RO units. The chemical/physical treatment stage before the demineralization stage removes contaminants that can plug the membrane and improves efficiency of the demineralization stage.</w:t>
      </w:r>
    </w:p>
    <w:p>
      <w:pPr>
        <w:spacing w:after="0" w:line="200" w:lineRule="exact"/>
        <w:rPr>
          <w:sz w:val="20"/>
          <w:szCs w:val="20"/>
          <w:color w:val="auto"/>
        </w:rPr>
      </w:pPr>
    </w:p>
    <w:p>
      <w:pPr>
        <w:spacing w:after="0" w:line="360"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34</w:t>
            </w:r>
          </w:p>
        </w:tc>
      </w:tr>
    </w:tbl>
    <w:p>
      <w:pPr>
        <w:sectPr>
          <w:pgSz w:w="12240" w:h="15840" w:orient="portrait"/>
          <w:cols w:equalWidth="0" w:num="1">
            <w:col w:w="9360"/>
          </w:cols>
          <w:pgMar w:left="1440" w:top="1243" w:right="1440" w:bottom="138" w:gutter="0" w:footer="0" w:header="0"/>
          <w:type w:val="continuous"/>
        </w:sectPr>
      </w:pPr>
    </w:p>
    <w:bookmarkStart w:id="34" w:name="page35"/>
    <w:bookmarkEnd w:id="34"/>
    <w:p>
      <w:pPr>
        <w:jc w:val="both"/>
        <w:ind w:left="360" w:right="360"/>
        <w:spacing w:after="0" w:line="255" w:lineRule="auto"/>
        <w:rPr>
          <w:sz w:val="20"/>
          <w:szCs w:val="20"/>
          <w:color w:val="auto"/>
        </w:rPr>
      </w:pPr>
      <w:r>
        <w:rPr>
          <w:rFonts w:ascii="Times New Roman" w:cs="Times New Roman" w:eastAsia="Times New Roman" w:hAnsi="Times New Roman"/>
          <w:sz w:val="24"/>
          <w:szCs w:val="24"/>
          <w:color w:val="auto"/>
        </w:rPr>
        <w:t>The Newpark system contains three separate stages that can be used separately or in tandem: the chemical/physical stage, the demineralization stage, and the waste disposal stage.</w:t>
      </w:r>
    </w:p>
    <w:p>
      <w:pPr>
        <w:spacing w:after="0" w:line="2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Chemical/Physical Stage</w:t>
      </w:r>
    </w:p>
    <w:p>
      <w:pPr>
        <w:spacing w:after="0" w:line="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The chemical/physical stage consists of the following elements:</w:t>
      </w:r>
    </w:p>
    <w:p>
      <w:pPr>
        <w:spacing w:after="0" w:line="108" w:lineRule="exact"/>
        <w:rPr>
          <w:sz w:val="20"/>
          <w:szCs w:val="20"/>
          <w:color w:val="auto"/>
        </w:rPr>
      </w:pPr>
    </w:p>
    <w:p>
      <w:pPr>
        <w:ind w:left="720" w:right="360" w:hanging="360"/>
        <w:spacing w:after="0" w:line="226" w:lineRule="auto"/>
        <w:tabs>
          <w:tab w:leader="none" w:pos="72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Degasification</w:t>
      </w:r>
      <w:r>
        <w:rPr>
          <w:rFonts w:ascii="Times New Roman" w:cs="Times New Roman" w:eastAsia="Times New Roman" w:hAnsi="Times New Roman"/>
          <w:sz w:val="24"/>
          <w:szCs w:val="24"/>
          <w:color w:val="auto"/>
        </w:rPr>
        <w:t xml:space="preserve"> – recovery of methane gas from produced water inflow from CBM well and removal of CO</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from produced water.</w:t>
      </w:r>
    </w:p>
    <w:p>
      <w:pPr>
        <w:spacing w:after="0" w:line="90" w:lineRule="exact"/>
        <w:rPr>
          <w:rFonts w:ascii="Arial" w:cs="Arial" w:eastAsia="Arial" w:hAnsi="Arial"/>
          <w:sz w:val="24"/>
          <w:szCs w:val="24"/>
          <w:color w:val="auto"/>
        </w:rPr>
      </w:pPr>
    </w:p>
    <w:p>
      <w:pPr>
        <w:ind w:left="720" w:right="360" w:hanging="360"/>
        <w:spacing w:after="0" w:line="274" w:lineRule="auto"/>
        <w:tabs>
          <w:tab w:leader="none" w:pos="72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Solids Removal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water from degasification unit is flown through patented Clasiker equipment which removes suspended solids ranging from nails to micro fines.</w:t>
      </w:r>
    </w:p>
    <w:p>
      <w:pPr>
        <w:spacing w:after="0" w:line="59" w:lineRule="exact"/>
        <w:rPr>
          <w:rFonts w:ascii="Arial" w:cs="Arial" w:eastAsia="Arial" w:hAnsi="Arial"/>
          <w:sz w:val="24"/>
          <w:szCs w:val="24"/>
          <w:color w:val="auto"/>
        </w:rPr>
      </w:pPr>
    </w:p>
    <w:p>
      <w:pPr>
        <w:ind w:left="720" w:right="360" w:hanging="360"/>
        <w:spacing w:after="0" w:line="274" w:lineRule="auto"/>
        <w:tabs>
          <w:tab w:leader="none" w:pos="72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pH adjustment</w:t>
      </w:r>
      <w:r>
        <w:rPr>
          <w:rFonts w:ascii="Times New Roman" w:cs="Times New Roman" w:eastAsia="Times New Roman" w:hAnsi="Times New Roman"/>
          <w:sz w:val="24"/>
          <w:szCs w:val="24"/>
          <w:color w:val="auto"/>
        </w:rPr>
        <w:t xml:space="preserve"> – pH of the water is adjusted to neutral as possible which would maximize the efficiency of oxidation reactor.</w:t>
      </w:r>
    </w:p>
    <w:p>
      <w:pPr>
        <w:spacing w:after="0" w:line="58" w:lineRule="exact"/>
        <w:rPr>
          <w:rFonts w:ascii="Arial" w:cs="Arial" w:eastAsia="Arial" w:hAnsi="Arial"/>
          <w:sz w:val="24"/>
          <w:szCs w:val="24"/>
          <w:color w:val="auto"/>
        </w:rPr>
      </w:pPr>
    </w:p>
    <w:p>
      <w:pPr>
        <w:ind w:left="720" w:right="360" w:hanging="360"/>
        <w:spacing w:after="0" w:line="272" w:lineRule="auto"/>
        <w:tabs>
          <w:tab w:leader="none" w:pos="72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Liquid Ring Blower</w:t>
      </w:r>
      <w:r>
        <w:rPr>
          <w:rFonts w:ascii="Times New Roman" w:cs="Times New Roman" w:eastAsia="Times New Roman" w:hAnsi="Times New Roman"/>
          <w:sz w:val="24"/>
          <w:szCs w:val="24"/>
          <w:color w:val="auto"/>
        </w:rPr>
        <w:t xml:space="preserve"> – high volume low pressure air is pumped into the water stream just prior to the HB.</w:t>
      </w:r>
    </w:p>
    <w:p>
      <w:pPr>
        <w:spacing w:after="0" w:line="60" w:lineRule="exact"/>
        <w:rPr>
          <w:rFonts w:ascii="Arial" w:cs="Arial" w:eastAsia="Arial" w:hAnsi="Arial"/>
          <w:sz w:val="24"/>
          <w:szCs w:val="24"/>
          <w:color w:val="auto"/>
        </w:rPr>
      </w:pPr>
    </w:p>
    <w:p>
      <w:pPr>
        <w:jc w:val="both"/>
        <w:ind w:left="720" w:right="360" w:hanging="360"/>
        <w:spacing w:after="0" w:line="245" w:lineRule="auto"/>
        <w:tabs>
          <w:tab w:leader="none" w:pos="72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HB Reactor (sonic oxidation)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the water/air mixture then flows through the reactor and is aggressively oxidized/energized. Water/air mixture then enters the reactor where millions of small micro-bubbles are generated from the entrained air, by mechanical means (5 to 10 psi pressure drop). The micro-bubbles carry positive charge and so repel other micro-bubbles but attract negatively charged ions (these negatively charged ions are associated with positively charged ions) in the form of a contaminant (Ca</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CO3</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 Na</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SO</w:t>
      </w:r>
      <w:r>
        <w:rPr>
          <w:rFonts w:ascii="Times New Roman" w:cs="Times New Roman" w:eastAsia="Times New Roman" w:hAnsi="Times New Roman"/>
          <w:sz w:val="31"/>
          <w:szCs w:val="31"/>
          <w:color w:val="auto"/>
          <w:vertAlign w:val="subscript"/>
        </w:rPr>
        <w:t>4</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 xml:space="preserve"> etc.).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1714500</wp:posOffset>
            </wp:positionH>
            <wp:positionV relativeFrom="paragraph">
              <wp:posOffset>112395</wp:posOffset>
            </wp:positionV>
            <wp:extent cx="3239770" cy="353314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extLst>
                    </a:blip>
                    <a:srcRect/>
                    <a:stretch>
                      <a:fillRect/>
                    </a:stretch>
                  </pic:blipFill>
                  <pic:spPr bwMode="auto">
                    <a:xfrm>
                      <a:off x="0" y="0"/>
                      <a:ext cx="3239770" cy="3533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899"/>
        <w:spacing w:after="0"/>
        <w:rPr>
          <w:sz w:val="20"/>
          <w:szCs w:val="20"/>
          <w:color w:val="auto"/>
        </w:rPr>
      </w:pPr>
      <w:r>
        <w:rPr>
          <w:rFonts w:ascii="Times New Roman" w:cs="Times New Roman" w:eastAsia="Times New Roman" w:hAnsi="Times New Roman"/>
          <w:sz w:val="20"/>
          <w:szCs w:val="20"/>
          <w:b w:val="1"/>
          <w:bCs w:val="1"/>
          <w:color w:val="auto"/>
        </w:rPr>
        <w:t>Figure 20</w:t>
      </w:r>
      <w:r>
        <w:rPr>
          <w:rFonts w:ascii="Times New Roman" w:cs="Times New Roman" w:eastAsia="Times New Roman" w:hAnsi="Times New Roman"/>
          <w:sz w:val="20"/>
          <w:szCs w:val="20"/>
          <w:color w:val="auto"/>
        </w:rPr>
        <w:t xml:space="preserve"> – HB Reactor for aggressive oxidation of contaminants – proprietary design</w:t>
      </w:r>
    </w:p>
    <w:p>
      <w:pPr>
        <w:spacing w:after="0" w:line="26" w:lineRule="exact"/>
        <w:rPr>
          <w:sz w:val="20"/>
          <w:szCs w:val="20"/>
          <w:color w:val="auto"/>
        </w:rPr>
      </w:pPr>
    </w:p>
    <w:p>
      <w:pPr>
        <w:jc w:val="center"/>
        <w:ind w:right="-899"/>
        <w:spacing w:after="0"/>
        <w:rPr>
          <w:sz w:val="20"/>
          <w:szCs w:val="20"/>
          <w:color w:val="auto"/>
        </w:rPr>
      </w:pPr>
      <w:r>
        <w:rPr>
          <w:rFonts w:ascii="Times New Roman" w:cs="Times New Roman" w:eastAsia="Times New Roman" w:hAnsi="Times New Roman"/>
          <w:sz w:val="20"/>
          <w:szCs w:val="20"/>
          <w:color w:val="auto"/>
        </w:rPr>
        <w:t>(Source: Newpark Environmental Services)</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35</w:t>
            </w:r>
          </w:p>
        </w:tc>
      </w:tr>
    </w:tbl>
    <w:p>
      <w:pPr>
        <w:sectPr>
          <w:pgSz w:w="12240" w:h="15840" w:orient="portrait"/>
          <w:cols w:equalWidth="0" w:num="1">
            <w:col w:w="9360"/>
          </w:cols>
          <w:pgMar w:left="1440" w:top="1247" w:right="1440" w:bottom="138" w:gutter="0" w:footer="0" w:header="0"/>
        </w:sectPr>
      </w:pPr>
    </w:p>
    <w:bookmarkStart w:id="35" w:name="page36"/>
    <w:bookmarkEnd w:id="35"/>
    <w:p>
      <w:pPr>
        <w:spacing w:after="0" w:line="360" w:lineRule="exact"/>
        <w:rPr>
          <w:sz w:val="20"/>
          <w:szCs w:val="20"/>
          <w:color w:val="auto"/>
        </w:rPr>
      </w:pPr>
    </w:p>
    <w:p>
      <w:pPr>
        <w:jc w:val="both"/>
        <w:ind w:left="720" w:right="360"/>
        <w:spacing w:after="0" w:line="236" w:lineRule="auto"/>
        <w:rPr>
          <w:sz w:val="20"/>
          <w:szCs w:val="20"/>
          <w:color w:val="auto"/>
        </w:rPr>
      </w:pPr>
      <w:r>
        <w:rPr>
          <w:rFonts w:ascii="Times New Roman" w:cs="Times New Roman" w:eastAsia="Times New Roman" w:hAnsi="Times New Roman"/>
          <w:sz w:val="24"/>
          <w:szCs w:val="24"/>
          <w:color w:val="auto"/>
        </w:rPr>
        <w:t>The charged micro-bubbles attract more oppositely charged contaminants and become thicker which increases their surface tension continually. Due to ever increasing surface tension, the size of the micro-bubble decreases and the pressures and temperatures inside the bubble significantly increase, which creates points of highly localized temperature. Under the effects of increased pressure and temperature contaminants attached to micro-bubbles are violently reacted with O</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associated with atmospheric air inside the micro-bubble. The energy associated with this reaction results in ultrasonic wave and a very aggressive oxidation of contaminants. Those contaminants not oxidized are highly energized and in a very reactive state. The water (along with the oxidized and energized ions/contaminants) flows out of the reactor to the next stage.</w:t>
      </w:r>
    </w:p>
    <w:p>
      <w:pPr>
        <w:spacing w:after="0" w:line="8" w:lineRule="exact"/>
        <w:rPr>
          <w:sz w:val="20"/>
          <w:szCs w:val="20"/>
          <w:color w:val="auto"/>
        </w:rPr>
      </w:pPr>
    </w:p>
    <w:p>
      <w:pPr>
        <w:ind w:left="720" w:right="860" w:hanging="360"/>
        <w:spacing w:after="0" w:line="233" w:lineRule="auto"/>
        <w:tabs>
          <w:tab w:leader="none" w:pos="720"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Degasser</w:t>
      </w:r>
      <w:r>
        <w:rPr>
          <w:rFonts w:ascii="Times New Roman" w:cs="Times New Roman" w:eastAsia="Times New Roman" w:hAnsi="Times New Roman"/>
          <w:sz w:val="24"/>
          <w:szCs w:val="24"/>
          <w:color w:val="auto"/>
        </w:rPr>
        <w:t xml:space="preserve"> – at this stage all O</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has been consumed but a significant amount of N</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remains trapped in the water. Degasser removes the trapped N</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w:t>
      </w:r>
    </w:p>
    <w:p>
      <w:pPr>
        <w:spacing w:after="0" w:line="94" w:lineRule="exact"/>
        <w:rPr>
          <w:rFonts w:ascii="Arial" w:cs="Arial" w:eastAsia="Arial" w:hAnsi="Arial"/>
          <w:sz w:val="24"/>
          <w:szCs w:val="24"/>
          <w:color w:val="auto"/>
        </w:rPr>
      </w:pPr>
    </w:p>
    <w:p>
      <w:pPr>
        <w:ind w:left="720" w:right="720" w:hanging="360"/>
        <w:spacing w:after="0" w:line="256" w:lineRule="auto"/>
        <w:tabs>
          <w:tab w:leader="none" w:pos="720"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Coagulation/Flocculation</w:t>
      </w:r>
      <w:r>
        <w:rPr>
          <w:rFonts w:ascii="Times New Roman" w:cs="Times New Roman" w:eastAsia="Times New Roman" w:hAnsi="Times New Roman"/>
          <w:sz w:val="24"/>
          <w:szCs w:val="24"/>
          <w:color w:val="auto"/>
        </w:rPr>
        <w:t xml:space="preserve"> – a coagulant (lime) and flocculent (anionic polymer) is mixed into the water to precipitate out the treated contaminants in the form of flocculants.</w:t>
      </w:r>
    </w:p>
    <w:p>
      <w:pPr>
        <w:spacing w:after="0" w:line="80" w:lineRule="exact"/>
        <w:rPr>
          <w:rFonts w:ascii="Arial" w:cs="Arial" w:eastAsia="Arial" w:hAnsi="Arial"/>
          <w:sz w:val="24"/>
          <w:szCs w:val="24"/>
          <w:color w:val="auto"/>
        </w:rPr>
      </w:pPr>
    </w:p>
    <w:p>
      <w:pPr>
        <w:ind w:left="720" w:hanging="360"/>
        <w:spacing w:after="0"/>
        <w:tabs>
          <w:tab w:leader="none" w:pos="720"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Frictioning</w:t>
      </w:r>
      <w:r>
        <w:rPr>
          <w:rFonts w:ascii="Times New Roman" w:cs="Times New Roman" w:eastAsia="Times New Roman" w:hAnsi="Times New Roman"/>
          <w:sz w:val="24"/>
          <w:szCs w:val="24"/>
          <w:color w:val="auto"/>
        </w:rPr>
        <w:t xml:space="preserve"> – frictioner settles and removes the larger flocculants.</w:t>
      </w:r>
    </w:p>
    <w:p>
      <w:pPr>
        <w:spacing w:after="0" w:line="136" w:lineRule="exact"/>
        <w:rPr>
          <w:rFonts w:ascii="Arial" w:cs="Arial" w:eastAsia="Arial" w:hAnsi="Arial"/>
          <w:sz w:val="24"/>
          <w:szCs w:val="24"/>
          <w:color w:val="auto"/>
        </w:rPr>
      </w:pPr>
    </w:p>
    <w:p>
      <w:pPr>
        <w:ind w:left="720" w:right="1160" w:hanging="360"/>
        <w:spacing w:after="0" w:line="272" w:lineRule="auto"/>
        <w:tabs>
          <w:tab w:leader="none" w:pos="720"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High Rate Clarification</w:t>
      </w:r>
      <w:r>
        <w:rPr>
          <w:rFonts w:ascii="Times New Roman" w:cs="Times New Roman" w:eastAsia="Times New Roman" w:hAnsi="Times New Roman"/>
          <w:sz w:val="24"/>
          <w:szCs w:val="24"/>
          <w:color w:val="auto"/>
        </w:rPr>
        <w:t xml:space="preserve"> – a series of tubes settles out and removes the smaller flocculants.</w:t>
      </w:r>
    </w:p>
    <w:p>
      <w:pPr>
        <w:spacing w:after="0" w:line="62" w:lineRule="exact"/>
        <w:rPr>
          <w:rFonts w:ascii="Arial" w:cs="Arial" w:eastAsia="Arial" w:hAnsi="Arial"/>
          <w:sz w:val="24"/>
          <w:szCs w:val="24"/>
          <w:color w:val="auto"/>
        </w:rPr>
      </w:pPr>
    </w:p>
    <w:p>
      <w:pPr>
        <w:ind w:left="720" w:right="400" w:hanging="360"/>
        <w:spacing w:after="0" w:line="256" w:lineRule="auto"/>
        <w:tabs>
          <w:tab w:leader="none" w:pos="720"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Sand/Activated Carbon Filtration</w:t>
      </w:r>
      <w:r>
        <w:rPr>
          <w:rFonts w:ascii="Times New Roman" w:cs="Times New Roman" w:eastAsia="Times New Roman" w:hAnsi="Times New Roman"/>
          <w:sz w:val="24"/>
          <w:szCs w:val="24"/>
          <w:color w:val="auto"/>
        </w:rPr>
        <w:t xml:space="preserve"> – the water is then filtered through a sand and activated carbon to remove the smallest flocculants. The water becomes clear through this process</w:t>
      </w:r>
    </w:p>
    <w:p>
      <w:pPr>
        <w:spacing w:after="0" w:line="21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Demineralization Stage</w:t>
      </w:r>
    </w:p>
    <w:p>
      <w:pPr>
        <w:spacing w:after="0" w:line="29" w:lineRule="exact"/>
        <w:rPr>
          <w:sz w:val="20"/>
          <w:szCs w:val="20"/>
          <w:color w:val="auto"/>
        </w:rPr>
      </w:pPr>
    </w:p>
    <w:p>
      <w:pPr>
        <w:jc w:val="both"/>
        <w:ind w:left="360" w:right="360"/>
        <w:spacing w:after="0" w:line="237" w:lineRule="auto"/>
        <w:rPr>
          <w:sz w:val="20"/>
          <w:szCs w:val="20"/>
          <w:color w:val="auto"/>
        </w:rPr>
      </w:pPr>
      <w:r>
        <w:rPr>
          <w:rFonts w:ascii="Times New Roman" w:cs="Times New Roman" w:eastAsia="Times New Roman" w:hAnsi="Times New Roman"/>
          <w:sz w:val="24"/>
          <w:szCs w:val="24"/>
          <w:color w:val="auto"/>
        </w:rPr>
        <w:t>Complete removal of dissolved contaminants can be achieved in demineralization stage by further treatment of effluent water from chemical/physical treatment system. The demineralization stage consists of following elements.</w:t>
      </w:r>
    </w:p>
    <w:p>
      <w:pPr>
        <w:spacing w:after="0" w:line="1" w:lineRule="exact"/>
        <w:rPr>
          <w:sz w:val="20"/>
          <w:szCs w:val="20"/>
          <w:color w:val="auto"/>
        </w:rPr>
      </w:pPr>
    </w:p>
    <w:p>
      <w:pPr>
        <w:jc w:val="both"/>
        <w:ind w:left="720" w:right="360" w:hanging="360"/>
        <w:spacing w:after="0" w:line="250" w:lineRule="auto"/>
        <w:tabs>
          <w:tab w:leader="none" w:pos="720"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MF Unit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sub-micron size particles or contaminants are removed in MF unit. This ensures undissolved sub-micron particles do not enter the RO system and plug the membranes.</w:t>
      </w:r>
    </w:p>
    <w:p>
      <w:pPr>
        <w:jc w:val="both"/>
        <w:ind w:left="720" w:right="360" w:hanging="360"/>
        <w:spacing w:after="0" w:line="247" w:lineRule="auto"/>
        <w:tabs>
          <w:tab w:leader="none" w:pos="720"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RO Unit</w:t>
      </w:r>
      <w:r>
        <w:rPr>
          <w:rFonts w:ascii="Times New Roman" w:cs="Times New Roman" w:eastAsia="Times New Roman" w:hAnsi="Times New Roman"/>
          <w:sz w:val="24"/>
          <w:szCs w:val="24"/>
          <w:color w:val="auto"/>
        </w:rPr>
        <w:t xml:space="preserve"> – the water is then pumped at high pressure through a series of reverse osmosis membranes for the concentration and further removal of remaining dissolved contaminants.</w:t>
      </w:r>
    </w:p>
    <w:p>
      <w:pPr>
        <w:spacing w:after="0" w:line="2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Waste Disposal</w:t>
      </w:r>
    </w:p>
    <w:p>
      <w:pPr>
        <w:spacing w:after="0" w:line="29" w:lineRule="exact"/>
        <w:rPr>
          <w:sz w:val="20"/>
          <w:szCs w:val="20"/>
          <w:color w:val="auto"/>
        </w:rPr>
      </w:pPr>
    </w:p>
    <w:p>
      <w:pPr>
        <w:jc w:val="both"/>
        <w:ind w:left="360" w:right="360"/>
        <w:spacing w:after="0" w:line="238" w:lineRule="auto"/>
        <w:rPr>
          <w:sz w:val="20"/>
          <w:szCs w:val="20"/>
          <w:color w:val="auto"/>
        </w:rPr>
      </w:pPr>
      <w:r>
        <w:rPr>
          <w:rFonts w:ascii="Times New Roman" w:cs="Times New Roman" w:eastAsia="Times New Roman" w:hAnsi="Times New Roman"/>
          <w:sz w:val="24"/>
          <w:szCs w:val="24"/>
          <w:color w:val="auto"/>
        </w:rPr>
        <w:t>Permeate from the RO unit can be utilized as a fresh water source with or without further treatment. Concentrate is generally hauled to the nearest disposal facility. Large volumes of concentrate, transportation costs, and limited capacity of disposal sites encourage further treatment of concentrate. Concentrate can be dried into a solid phase which would be easier to handle.</w:t>
      </w:r>
    </w:p>
    <w:p>
      <w:pPr>
        <w:spacing w:after="0" w:line="2" w:lineRule="exact"/>
        <w:rPr>
          <w:sz w:val="20"/>
          <w:szCs w:val="20"/>
          <w:color w:val="auto"/>
        </w:rPr>
      </w:pPr>
    </w:p>
    <w:p>
      <w:pPr>
        <w:jc w:val="both"/>
        <w:ind w:left="720" w:right="360" w:hanging="360"/>
        <w:spacing w:after="0" w:line="270" w:lineRule="auto"/>
        <w:tabs>
          <w:tab w:leader="none" w:pos="720" w:val="left"/>
        </w:tabs>
        <w:numPr>
          <w:ilvl w:val="0"/>
          <w:numId w:val="13"/>
        </w:numPr>
        <w:rPr>
          <w:rFonts w:ascii="Arial" w:cs="Arial" w:eastAsia="Arial" w:hAnsi="Arial"/>
          <w:sz w:val="24"/>
          <w:szCs w:val="24"/>
          <w:color w:val="auto"/>
        </w:rPr>
      </w:pPr>
      <w:r>
        <w:rPr>
          <w:rFonts w:ascii="Times New Roman" w:cs="Times New Roman" w:eastAsia="Times New Roman" w:hAnsi="Times New Roman"/>
          <w:sz w:val="24"/>
          <w:szCs w:val="24"/>
          <w:i w:val="1"/>
          <w:iCs w:val="1"/>
          <w:color w:val="auto"/>
        </w:rPr>
        <w:t>Crystalizer and Evaporator</w:t>
      </w:r>
      <w:r>
        <w:rPr>
          <w:rFonts w:ascii="Times New Roman" w:cs="Times New Roman" w:eastAsia="Times New Roman" w:hAnsi="Times New Roman"/>
          <w:sz w:val="24"/>
          <w:szCs w:val="24"/>
          <w:color w:val="auto"/>
        </w:rPr>
        <w:t xml:space="preserve"> – Crystallizer further concentrates the RO concentrate stream by extracting water. Total volume of the concentrate is reduced while the</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36</w:t>
            </w:r>
          </w:p>
        </w:tc>
      </w:tr>
    </w:tbl>
    <w:p>
      <w:pPr>
        <w:sectPr>
          <w:pgSz w:w="12240" w:h="15840" w:orient="portrait"/>
          <w:cols w:equalWidth="0" w:num="1">
            <w:col w:w="9360"/>
          </w:cols>
          <w:pgMar w:left="1440" w:top="1440" w:right="1440" w:bottom="138" w:gutter="0" w:footer="0" w:header="0"/>
        </w:sectPr>
      </w:pPr>
    </w:p>
    <w:bookmarkStart w:id="36" w:name="page37"/>
    <w:bookmarkEnd w:id="36"/>
    <w:p>
      <w:pPr>
        <w:jc w:val="both"/>
        <w:ind w:left="720" w:right="640"/>
        <w:spacing w:after="0" w:line="250" w:lineRule="auto"/>
        <w:rPr>
          <w:sz w:val="20"/>
          <w:szCs w:val="20"/>
          <w:color w:val="auto"/>
        </w:rPr>
      </w:pPr>
      <w:r>
        <w:rPr>
          <w:rFonts w:ascii="Times New Roman" w:cs="Times New Roman" w:eastAsia="Times New Roman" w:hAnsi="Times New Roman"/>
          <w:sz w:val="24"/>
          <w:szCs w:val="24"/>
          <w:color w:val="auto"/>
        </w:rPr>
        <w:t>associated TDS increases significantly. The water (extract phase) is re-circulated through the RO and concentrate (sludge-water) flows through evaporators. Water gets evaporated and the dissolved solids remain in sludge state. Handling and disposal of reduced volume of waste in sludge form is easier.</w:t>
      </w:r>
    </w:p>
    <w:p>
      <w:pPr>
        <w:spacing w:after="0" w:line="230" w:lineRule="exact"/>
        <w:rPr>
          <w:sz w:val="20"/>
          <w:szCs w:val="20"/>
          <w:color w:val="auto"/>
        </w:rPr>
      </w:pPr>
    </w:p>
    <w:p>
      <w:pPr>
        <w:jc w:val="both"/>
        <w:ind w:left="360" w:right="640"/>
        <w:spacing w:after="0" w:line="255" w:lineRule="auto"/>
        <w:rPr>
          <w:sz w:val="20"/>
          <w:szCs w:val="20"/>
          <w:color w:val="auto"/>
        </w:rPr>
      </w:pPr>
      <w:r>
        <w:rPr>
          <w:rFonts w:ascii="Times New Roman" w:cs="Times New Roman" w:eastAsia="Times New Roman" w:hAnsi="Times New Roman"/>
          <w:sz w:val="24"/>
          <w:szCs w:val="24"/>
          <w:color w:val="auto"/>
        </w:rPr>
        <w:t>Figure 21 shows a schematic of produced water treatment system designed by Newpark Environmental Services. Newpark has tested this system for the treatment of produced water from various sources on the pilot scale.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131445</wp:posOffset>
                </wp:positionV>
                <wp:extent cx="631190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119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0.35pt" to="488pt,10.3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-107950</wp:posOffset>
                </wp:positionH>
                <wp:positionV relativeFrom="paragraph">
                  <wp:posOffset>125095</wp:posOffset>
                </wp:positionV>
                <wp:extent cx="0" cy="631190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119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4999pt,9.85pt" to="-8.4999pt,506.8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6191250</wp:posOffset>
                </wp:positionH>
                <wp:positionV relativeFrom="paragraph">
                  <wp:posOffset>125095</wp:posOffset>
                </wp:positionV>
                <wp:extent cx="0" cy="631190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119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7.5pt,9.85pt" to="487.5pt,506.8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-114300</wp:posOffset>
                </wp:positionH>
                <wp:positionV relativeFrom="paragraph">
                  <wp:posOffset>6430645</wp:posOffset>
                </wp:positionV>
                <wp:extent cx="631190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119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506.35pt" to="488pt,506.35pt" o:allowincell="f" strokecolor="#000000" strokeweight="1pt"/>
            </w:pict>
          </mc:Fallback>
        </mc:AlternateContent>
      </w:r>
    </w:p>
    <w:p>
      <w:pPr>
        <w:sectPr>
          <w:pgSz w:w="12240" w:h="15840" w:orient="portrait"/>
          <w:cols w:equalWidth="0" w:num="1">
            <w:col w:w="9640"/>
          </w:cols>
          <w:pgMar w:left="1440" w:top="1247" w:right="1160" w:bottom="1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20" w:right="540"/>
        <w:spacing w:after="0" w:line="255" w:lineRule="auto"/>
        <w:rPr>
          <w:sz w:val="20"/>
          <w:szCs w:val="20"/>
          <w:color w:val="auto"/>
        </w:rPr>
      </w:pPr>
      <w:r>
        <w:rPr>
          <w:rFonts w:ascii="Times New Roman" w:cs="Times New Roman" w:eastAsia="Times New Roman" w:hAnsi="Times New Roman"/>
          <w:sz w:val="20"/>
          <w:szCs w:val="20"/>
          <w:color w:val="auto"/>
        </w:rPr>
        <w:t>Stage 1: Chemical-Physical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Stage 2:</w:t>
      </w:r>
    </w:p>
    <w:p>
      <w:pPr>
        <w:spacing w:after="0" w:line="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9"/>
          <w:szCs w:val="19"/>
          <w:color w:val="auto"/>
        </w:rPr>
        <w:t>Demineralization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Stage 3:</w:t>
      </w:r>
    </w:p>
    <w:p>
      <w:pPr>
        <w:spacing w:after="0" w:line="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Waste disposal</w:t>
      </w:r>
    </w:p>
    <w:p>
      <w:pPr>
        <w:spacing w:after="0" w:line="20" w:lineRule="exact"/>
        <w:rPr>
          <w:sz w:val="20"/>
          <w:szCs w:val="20"/>
          <w:color w:val="auto"/>
        </w:rPr>
      </w:pPr>
      <w:r>
        <w:rPr>
          <w:sz w:val="20"/>
          <w:szCs w:val="20"/>
          <w:color w:val="auto"/>
        </w:rPr>
        <w:br w:type="column"/>
      </w:r>
    </w:p>
    <w:p>
      <w:pPr>
        <w:spacing w:after="0" w:line="32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61"/>
        </w:trPr>
        <w:tc>
          <w:tcPr>
            <w:tcW w:w="1660" w:type="dxa"/>
            <w:vAlign w:val="bottom"/>
          </w:tcPr>
          <w:p>
            <w:pPr>
              <w:spacing w:after="0"/>
              <w:rPr>
                <w:sz w:val="20"/>
                <w:szCs w:val="20"/>
                <w:color w:val="auto"/>
              </w:rPr>
            </w:pPr>
            <w:r>
              <w:rPr>
                <w:rFonts w:ascii="Times New Roman" w:cs="Times New Roman" w:eastAsia="Times New Roman" w:hAnsi="Times New Roman"/>
                <w:sz w:val="20"/>
                <w:szCs w:val="20"/>
                <w:color w:val="auto"/>
              </w:rPr>
              <w:t>Produced Water</w:t>
            </w:r>
          </w:p>
        </w:tc>
        <w:tc>
          <w:tcPr>
            <w:tcW w:w="1480" w:type="dxa"/>
            <w:vAlign w:val="bottom"/>
          </w:tcPr>
          <w:p>
            <w:pPr>
              <w:spacing w:after="0"/>
              <w:rPr>
                <w:sz w:val="22"/>
                <w:szCs w:val="22"/>
                <w:color w:val="auto"/>
              </w:rPr>
            </w:pPr>
          </w:p>
        </w:tc>
        <w:tc>
          <w:tcPr>
            <w:tcW w:w="700" w:type="dxa"/>
            <w:vAlign w:val="bottom"/>
            <w:vMerge w:val="restart"/>
          </w:tcPr>
          <w:p>
            <w:pPr>
              <w:ind w:left="320"/>
              <w:spacing w:after="0"/>
              <w:rPr>
                <w:sz w:val="20"/>
                <w:szCs w:val="20"/>
                <w:color w:val="auto"/>
              </w:rPr>
            </w:pPr>
            <w:r>
              <w:rPr>
                <w:rFonts w:ascii="Times New Roman" w:cs="Times New Roman" w:eastAsia="Times New Roman" w:hAnsi="Times New Roman"/>
                <w:sz w:val="20"/>
                <w:szCs w:val="20"/>
                <w:color w:val="auto"/>
              </w:rPr>
              <w:t>Air</w:t>
            </w:r>
          </w:p>
        </w:tc>
        <w:tc>
          <w:tcPr>
            <w:tcW w:w="1400" w:type="dxa"/>
            <w:vAlign w:val="bottom"/>
          </w:tcPr>
          <w:p>
            <w:pPr>
              <w:spacing w:after="0"/>
              <w:rPr>
                <w:sz w:val="22"/>
                <w:szCs w:val="22"/>
                <w:color w:val="auto"/>
              </w:rPr>
            </w:pPr>
          </w:p>
        </w:tc>
        <w:tc>
          <w:tcPr>
            <w:tcW w:w="2320" w:type="dxa"/>
            <w:vAlign w:val="bottom"/>
            <w:vMerge w:val="restart"/>
          </w:tcPr>
          <w:p>
            <w:pPr>
              <w:ind w:left="520"/>
              <w:spacing w:after="0"/>
              <w:rPr>
                <w:sz w:val="20"/>
                <w:szCs w:val="20"/>
                <w:color w:val="auto"/>
              </w:rPr>
            </w:pPr>
            <w:r>
              <w:rPr>
                <w:rFonts w:ascii="Times New Roman" w:cs="Times New Roman" w:eastAsia="Times New Roman" w:hAnsi="Times New Roman"/>
                <w:sz w:val="20"/>
                <w:szCs w:val="20"/>
                <w:color w:val="auto"/>
              </w:rPr>
              <w:t>Vent</w:t>
            </w:r>
          </w:p>
        </w:tc>
        <w:tc>
          <w:tcPr>
            <w:tcW w:w="0" w:type="dxa"/>
            <w:vAlign w:val="bottom"/>
          </w:tcPr>
          <w:p>
            <w:pPr>
              <w:spacing w:after="0"/>
              <w:rPr>
                <w:sz w:val="1"/>
                <w:szCs w:val="1"/>
                <w:color w:val="auto"/>
              </w:rPr>
            </w:pPr>
          </w:p>
        </w:tc>
      </w:tr>
      <w:tr>
        <w:trPr>
          <w:trHeight w:val="180"/>
        </w:trPr>
        <w:tc>
          <w:tcPr>
            <w:tcW w:w="1660" w:type="dxa"/>
            <w:vAlign w:val="bottom"/>
          </w:tcPr>
          <w:p>
            <w:pPr>
              <w:spacing w:after="0"/>
              <w:rPr>
                <w:sz w:val="15"/>
                <w:szCs w:val="15"/>
                <w:color w:val="auto"/>
              </w:rPr>
            </w:pPr>
          </w:p>
        </w:tc>
        <w:tc>
          <w:tcPr>
            <w:tcW w:w="1480" w:type="dxa"/>
            <w:vAlign w:val="bottom"/>
          </w:tcPr>
          <w:p>
            <w:pPr>
              <w:spacing w:after="0"/>
              <w:rPr>
                <w:sz w:val="15"/>
                <w:szCs w:val="15"/>
                <w:color w:val="auto"/>
              </w:rPr>
            </w:pPr>
          </w:p>
        </w:tc>
        <w:tc>
          <w:tcPr>
            <w:tcW w:w="700" w:type="dxa"/>
            <w:vAlign w:val="bottom"/>
            <w:vMerge w:val="continue"/>
          </w:tcPr>
          <w:p>
            <w:pPr>
              <w:spacing w:after="0"/>
              <w:rPr>
                <w:sz w:val="15"/>
                <w:szCs w:val="15"/>
                <w:color w:val="auto"/>
              </w:rPr>
            </w:pPr>
          </w:p>
        </w:tc>
        <w:tc>
          <w:tcPr>
            <w:tcW w:w="1400" w:type="dxa"/>
            <w:vAlign w:val="bottom"/>
          </w:tcPr>
          <w:p>
            <w:pPr>
              <w:spacing w:after="0"/>
              <w:rPr>
                <w:sz w:val="15"/>
                <w:szCs w:val="15"/>
                <w:color w:val="auto"/>
              </w:rPr>
            </w:pPr>
          </w:p>
        </w:tc>
        <w:tc>
          <w:tcPr>
            <w:tcW w:w="232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5"/>
        </w:trPr>
        <w:tc>
          <w:tcPr>
            <w:tcW w:w="1660" w:type="dxa"/>
            <w:vAlign w:val="bottom"/>
          </w:tcPr>
          <w:p>
            <w:pPr>
              <w:jc w:val="center"/>
              <w:ind w:right="102"/>
              <w:spacing w:after="0"/>
              <w:rPr>
                <w:sz w:val="20"/>
                <w:szCs w:val="20"/>
                <w:color w:val="auto"/>
              </w:rPr>
            </w:pPr>
            <w:r>
              <w:rPr>
                <w:rFonts w:ascii="Times New Roman" w:cs="Times New Roman" w:eastAsia="Times New Roman" w:hAnsi="Times New Roman"/>
                <w:sz w:val="20"/>
                <w:szCs w:val="20"/>
                <w:color w:val="auto"/>
              </w:rPr>
              <w:t>Degaser</w:t>
            </w:r>
          </w:p>
        </w:tc>
        <w:tc>
          <w:tcPr>
            <w:tcW w:w="1480" w:type="dxa"/>
            <w:vAlign w:val="bottom"/>
          </w:tcPr>
          <w:p>
            <w:pPr>
              <w:jc w:val="center"/>
              <w:ind w:left="140"/>
              <w:spacing w:after="0"/>
              <w:rPr>
                <w:sz w:val="20"/>
                <w:szCs w:val="20"/>
                <w:color w:val="auto"/>
              </w:rPr>
            </w:pPr>
            <w:r>
              <w:rPr>
                <w:rFonts w:ascii="Times New Roman" w:cs="Times New Roman" w:eastAsia="Times New Roman" w:hAnsi="Times New Roman"/>
                <w:sz w:val="20"/>
                <w:szCs w:val="20"/>
                <w:color w:val="auto"/>
              </w:rPr>
              <w:t>Clasiker</w:t>
            </w:r>
          </w:p>
        </w:tc>
        <w:tc>
          <w:tcPr>
            <w:tcW w:w="700" w:type="dxa"/>
            <w:vAlign w:val="bottom"/>
          </w:tcPr>
          <w:p>
            <w:pPr>
              <w:spacing w:after="0"/>
              <w:rPr>
                <w:sz w:val="24"/>
                <w:szCs w:val="24"/>
                <w:color w:val="auto"/>
              </w:rPr>
            </w:pPr>
          </w:p>
        </w:tc>
        <w:tc>
          <w:tcPr>
            <w:tcW w:w="1400" w:type="dxa"/>
            <w:vAlign w:val="bottom"/>
            <w:vMerge w:val="restart"/>
          </w:tcPr>
          <w:p>
            <w:pPr>
              <w:ind w:left="120"/>
              <w:spacing w:after="0"/>
              <w:rPr>
                <w:sz w:val="20"/>
                <w:szCs w:val="20"/>
                <w:color w:val="auto"/>
              </w:rPr>
            </w:pPr>
            <w:r>
              <w:rPr>
                <w:rFonts w:ascii="Times New Roman" w:cs="Times New Roman" w:eastAsia="Times New Roman" w:hAnsi="Times New Roman"/>
                <w:sz w:val="20"/>
                <w:szCs w:val="20"/>
                <w:color w:val="auto"/>
              </w:rPr>
              <w:t>HB Reactor</w:t>
            </w:r>
          </w:p>
        </w:tc>
        <w:tc>
          <w:tcPr>
            <w:tcW w:w="2320" w:type="dxa"/>
            <w:vAlign w:val="bottom"/>
          </w:tcPr>
          <w:p>
            <w:pPr>
              <w:ind w:left="340"/>
              <w:spacing w:after="0"/>
              <w:rPr>
                <w:sz w:val="20"/>
                <w:szCs w:val="20"/>
                <w:color w:val="auto"/>
              </w:rPr>
            </w:pPr>
            <w:r>
              <w:rPr>
                <w:rFonts w:ascii="Times New Roman" w:cs="Times New Roman" w:eastAsia="Times New Roman" w:hAnsi="Times New Roman"/>
                <w:sz w:val="20"/>
                <w:szCs w:val="20"/>
                <w:color w:val="auto"/>
              </w:rPr>
              <w:t>Degaser</w:t>
            </w:r>
          </w:p>
        </w:tc>
        <w:tc>
          <w:tcPr>
            <w:tcW w:w="0" w:type="dxa"/>
            <w:vAlign w:val="bottom"/>
          </w:tcPr>
          <w:p>
            <w:pPr>
              <w:spacing w:after="0"/>
              <w:rPr>
                <w:sz w:val="1"/>
                <w:szCs w:val="1"/>
                <w:color w:val="auto"/>
              </w:rPr>
            </w:pPr>
          </w:p>
        </w:tc>
      </w:tr>
      <w:tr>
        <w:trPr>
          <w:trHeight w:val="206"/>
        </w:trPr>
        <w:tc>
          <w:tcPr>
            <w:tcW w:w="1660" w:type="dxa"/>
            <w:vAlign w:val="bottom"/>
          </w:tcPr>
          <w:p>
            <w:pPr>
              <w:jc w:val="center"/>
              <w:ind w:right="122"/>
              <w:spacing w:after="0" w:line="205" w:lineRule="exact"/>
              <w:rPr>
                <w:sz w:val="20"/>
                <w:szCs w:val="20"/>
                <w:color w:val="auto"/>
              </w:rPr>
            </w:pPr>
            <w:r>
              <w:rPr>
                <w:rFonts w:ascii="Times New Roman" w:cs="Times New Roman" w:eastAsia="Times New Roman" w:hAnsi="Times New Roman"/>
                <w:sz w:val="19"/>
                <w:szCs w:val="19"/>
                <w:color w:val="auto"/>
              </w:rPr>
              <w:t>CH</w:t>
            </w:r>
            <w:r>
              <w:rPr>
                <w:rFonts w:ascii="Times New Roman" w:cs="Times New Roman" w:eastAsia="Times New Roman" w:hAnsi="Times New Roman"/>
                <w:sz w:val="23"/>
                <w:szCs w:val="23"/>
                <w:color w:val="auto"/>
                <w:vertAlign w:val="subscript"/>
              </w:rPr>
              <w:t>4</w:t>
            </w:r>
            <w:r>
              <w:rPr>
                <w:rFonts w:ascii="Times New Roman" w:cs="Times New Roman" w:eastAsia="Times New Roman" w:hAnsi="Times New Roman"/>
                <w:sz w:val="19"/>
                <w:szCs w:val="19"/>
                <w:color w:val="auto"/>
              </w:rPr>
              <w:t xml:space="preserve"> recovery</w:t>
            </w:r>
          </w:p>
        </w:tc>
        <w:tc>
          <w:tcPr>
            <w:tcW w:w="1480" w:type="dxa"/>
            <w:vAlign w:val="bottom"/>
          </w:tcPr>
          <w:p>
            <w:pPr>
              <w:jc w:val="center"/>
              <w:ind w:left="140"/>
              <w:spacing w:after="0" w:line="206" w:lineRule="exact"/>
              <w:rPr>
                <w:sz w:val="20"/>
                <w:szCs w:val="20"/>
                <w:color w:val="auto"/>
              </w:rPr>
            </w:pPr>
            <w:r>
              <w:rPr>
                <w:rFonts w:ascii="Times New Roman" w:cs="Times New Roman" w:eastAsia="Times New Roman" w:hAnsi="Times New Roman"/>
                <w:sz w:val="20"/>
                <w:szCs w:val="20"/>
                <w:color w:val="auto"/>
              </w:rPr>
              <w:t>SS Removal</w:t>
            </w:r>
          </w:p>
        </w:tc>
        <w:tc>
          <w:tcPr>
            <w:tcW w:w="700" w:type="dxa"/>
            <w:vAlign w:val="bottom"/>
          </w:tcPr>
          <w:p>
            <w:pPr>
              <w:spacing w:after="0"/>
              <w:rPr>
                <w:sz w:val="17"/>
                <w:szCs w:val="17"/>
                <w:color w:val="auto"/>
              </w:rPr>
            </w:pPr>
          </w:p>
        </w:tc>
        <w:tc>
          <w:tcPr>
            <w:tcW w:w="1400" w:type="dxa"/>
            <w:vAlign w:val="bottom"/>
            <w:vMerge w:val="continue"/>
          </w:tcPr>
          <w:p>
            <w:pPr>
              <w:spacing w:after="0"/>
              <w:rPr>
                <w:sz w:val="17"/>
                <w:szCs w:val="17"/>
                <w:color w:val="auto"/>
              </w:rPr>
            </w:pPr>
          </w:p>
        </w:tc>
        <w:tc>
          <w:tcPr>
            <w:tcW w:w="2320" w:type="dxa"/>
            <w:vAlign w:val="bottom"/>
          </w:tcPr>
          <w:p>
            <w:pPr>
              <w:ind w:left="340"/>
              <w:spacing w:after="0" w:line="205" w:lineRule="exact"/>
              <w:rPr>
                <w:sz w:val="20"/>
                <w:szCs w:val="20"/>
                <w:color w:val="auto"/>
              </w:rPr>
            </w:pPr>
            <w:r>
              <w:rPr>
                <w:rFonts w:ascii="Times New Roman" w:cs="Times New Roman" w:eastAsia="Times New Roman" w:hAnsi="Times New Roman"/>
                <w:sz w:val="19"/>
                <w:szCs w:val="19"/>
                <w:color w:val="auto"/>
              </w:rPr>
              <w:t>N</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9"/>
                <w:szCs w:val="19"/>
                <w:color w:val="auto"/>
              </w:rPr>
              <w:t xml:space="preserve"> removal</w:t>
            </w:r>
          </w:p>
        </w:tc>
        <w:tc>
          <w:tcPr>
            <w:tcW w:w="0" w:type="dxa"/>
            <w:vAlign w:val="bottom"/>
          </w:tcPr>
          <w:p>
            <w:pPr>
              <w:spacing w:after="0"/>
              <w:rPr>
                <w:sz w:val="1"/>
                <w:szCs w:val="1"/>
                <w:color w:val="auto"/>
              </w:rPr>
            </w:pPr>
          </w:p>
        </w:tc>
      </w:tr>
      <w:tr>
        <w:trPr>
          <w:trHeight w:val="341"/>
        </w:trPr>
        <w:tc>
          <w:tcPr>
            <w:tcW w:w="1660" w:type="dxa"/>
            <w:vAlign w:val="bottom"/>
          </w:tcPr>
          <w:p>
            <w:pPr>
              <w:jc w:val="center"/>
              <w:ind w:right="122"/>
              <w:spacing w:after="0"/>
              <w:rPr>
                <w:sz w:val="20"/>
                <w:szCs w:val="20"/>
                <w:color w:val="auto"/>
              </w:rPr>
            </w:pPr>
            <w:r>
              <w:rPr>
                <w:rFonts w:ascii="Times New Roman" w:cs="Times New Roman" w:eastAsia="Times New Roman" w:hAnsi="Times New Roman"/>
                <w:sz w:val="20"/>
                <w:szCs w:val="20"/>
                <w:color w:val="auto"/>
                <w:w w:val="97"/>
              </w:rPr>
              <w:t>CO</w:t>
            </w:r>
            <w:r>
              <w:rPr>
                <w:rFonts w:ascii="Times New Roman" w:cs="Times New Roman" w:eastAsia="Times New Roman" w:hAnsi="Times New Roman"/>
                <w:sz w:val="25"/>
                <w:szCs w:val="25"/>
                <w:color w:val="auto"/>
                <w:w w:val="97"/>
                <w:vertAlign w:val="subscript"/>
              </w:rPr>
              <w:t>2</w:t>
            </w:r>
            <w:r>
              <w:rPr>
                <w:rFonts w:ascii="Times New Roman" w:cs="Times New Roman" w:eastAsia="Times New Roman" w:hAnsi="Times New Roman"/>
                <w:sz w:val="20"/>
                <w:szCs w:val="20"/>
                <w:color w:val="auto"/>
                <w:w w:val="97"/>
              </w:rPr>
              <w:t xml:space="preserve"> removal</w:t>
            </w:r>
          </w:p>
        </w:tc>
        <w:tc>
          <w:tcPr>
            <w:tcW w:w="14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4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Oxidation</w:t>
            </w:r>
          </w:p>
        </w:tc>
        <w:tc>
          <w:tcPr>
            <w:tcW w:w="2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9"/>
        </w:trPr>
        <w:tc>
          <w:tcPr>
            <w:tcW w:w="1660" w:type="dxa"/>
            <w:vAlign w:val="bottom"/>
          </w:tcPr>
          <w:p>
            <w:pPr>
              <w:spacing w:after="0"/>
              <w:rPr>
                <w:sz w:val="24"/>
                <w:szCs w:val="24"/>
                <w:color w:val="auto"/>
              </w:rPr>
            </w:pPr>
          </w:p>
        </w:tc>
        <w:tc>
          <w:tcPr>
            <w:tcW w:w="1480" w:type="dxa"/>
            <w:vAlign w:val="bottom"/>
          </w:tcPr>
          <w:p>
            <w:pPr>
              <w:ind w:left="500"/>
              <w:spacing w:after="0"/>
              <w:rPr>
                <w:sz w:val="20"/>
                <w:szCs w:val="20"/>
                <w:color w:val="auto"/>
              </w:rPr>
            </w:pPr>
            <w:r>
              <w:rPr>
                <w:rFonts w:ascii="Times New Roman" w:cs="Times New Roman" w:eastAsia="Times New Roman" w:hAnsi="Times New Roman"/>
                <w:sz w:val="20"/>
                <w:szCs w:val="20"/>
                <w:color w:val="FF0000"/>
              </w:rPr>
              <w:t>Sludge</w:t>
            </w:r>
          </w:p>
        </w:tc>
        <w:tc>
          <w:tcPr>
            <w:tcW w:w="70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pH</w:t>
            </w:r>
          </w:p>
        </w:tc>
        <w:tc>
          <w:tcPr>
            <w:tcW w:w="1400" w:type="dxa"/>
            <w:vAlign w:val="bottom"/>
          </w:tcPr>
          <w:p>
            <w:pPr>
              <w:spacing w:after="0"/>
              <w:rPr>
                <w:sz w:val="24"/>
                <w:szCs w:val="24"/>
                <w:color w:val="auto"/>
              </w:rPr>
            </w:pPr>
          </w:p>
        </w:tc>
        <w:tc>
          <w:tcPr>
            <w:tcW w:w="2320" w:type="dxa"/>
            <w:vAlign w:val="bottom"/>
          </w:tcPr>
          <w:p>
            <w:pPr>
              <w:ind w:left="1780"/>
              <w:spacing w:after="0"/>
              <w:rPr>
                <w:sz w:val="20"/>
                <w:szCs w:val="20"/>
                <w:color w:val="auto"/>
              </w:rPr>
            </w:pPr>
            <w:r>
              <w:rPr>
                <w:rFonts w:ascii="Times New Roman" w:cs="Times New Roman" w:eastAsia="Times New Roman" w:hAnsi="Times New Roman"/>
                <w:sz w:val="20"/>
                <w:szCs w:val="20"/>
                <w:color w:val="auto"/>
                <w:w w:val="95"/>
              </w:rPr>
              <w:t>Settler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-240665</wp:posOffset>
            </wp:positionH>
            <wp:positionV relativeFrom="paragraph">
              <wp:posOffset>-1320800</wp:posOffset>
            </wp:positionV>
            <wp:extent cx="5175250" cy="57562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extLst>
                    </a:blip>
                    <a:srcRect/>
                    <a:stretch>
                      <a:fillRect/>
                    </a:stretch>
                  </pic:blipFill>
                  <pic:spPr bwMode="auto">
                    <a:xfrm>
                      <a:off x="0" y="0"/>
                      <a:ext cx="5175250" cy="5756275"/>
                    </a:xfrm>
                    <a:prstGeom prst="rect">
                      <a:avLst/>
                    </a:prstGeom>
                    <a:noFill/>
                  </pic:spPr>
                </pic:pic>
              </a:graphicData>
            </a:graphic>
          </wp:anchor>
        </w:drawing>
        <w:drawing>
          <wp:anchor simplePos="0" relativeHeight="251657728" behindDoc="1" locked="0" layoutInCell="0" allowOverlap="1">
            <wp:simplePos x="0" y="0"/>
            <wp:positionH relativeFrom="column">
              <wp:posOffset>-240665</wp:posOffset>
            </wp:positionH>
            <wp:positionV relativeFrom="paragraph">
              <wp:posOffset>-1320800</wp:posOffset>
            </wp:positionV>
            <wp:extent cx="5175250" cy="57562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extLst>
                    </a:blip>
                    <a:srcRect/>
                    <a:stretch>
                      <a:fillRect/>
                    </a:stretch>
                  </pic:blipFill>
                  <pic:spPr bwMode="auto">
                    <a:xfrm>
                      <a:off x="0" y="0"/>
                      <a:ext cx="5175250" cy="5756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tbl>
      <w:tblPr>
        <w:tblLayout w:type="fixed"/>
        <w:tblInd w:w="420" w:type="dxa"/>
        <w:tblCellMar>
          <w:top w:w="0" w:type="dxa"/>
          <w:left w:w="0" w:type="dxa"/>
          <w:bottom w:w="0" w:type="dxa"/>
          <w:right w:w="0" w:type="dxa"/>
        </w:tblCellMar>
      </w:tblPr>
      <w:tr>
        <w:trPr>
          <w:trHeight w:val="230"/>
        </w:trPr>
        <w:tc>
          <w:tcPr>
            <w:tcW w:w="1120" w:type="dxa"/>
            <w:vAlign w:val="bottom"/>
          </w:tcPr>
          <w:p>
            <w:pPr>
              <w:jc w:val="center"/>
              <w:ind w:right="240"/>
              <w:spacing w:after="0"/>
              <w:rPr>
                <w:sz w:val="20"/>
                <w:szCs w:val="20"/>
                <w:color w:val="auto"/>
              </w:rPr>
            </w:pPr>
            <w:r>
              <w:rPr>
                <w:rFonts w:ascii="Times New Roman" w:cs="Times New Roman" w:eastAsia="Times New Roman" w:hAnsi="Times New Roman"/>
                <w:sz w:val="20"/>
                <w:szCs w:val="20"/>
                <w:color w:val="auto"/>
              </w:rPr>
              <w:t>Activated</w:t>
            </w:r>
          </w:p>
        </w:tc>
        <w:tc>
          <w:tcPr>
            <w:tcW w:w="26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rPr>
              <w:t>Clarifier</w:t>
            </w:r>
          </w:p>
        </w:tc>
        <w:tc>
          <w:tcPr>
            <w:tcW w:w="2480" w:type="dxa"/>
            <w:vAlign w:val="bottom"/>
          </w:tcPr>
          <w:p>
            <w:pPr>
              <w:spacing w:after="0"/>
              <w:rPr>
                <w:sz w:val="19"/>
                <w:szCs w:val="19"/>
                <w:color w:val="auto"/>
              </w:rPr>
            </w:pPr>
          </w:p>
        </w:tc>
        <w:tc>
          <w:tcPr>
            <w:tcW w:w="9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01"/>
        </w:trPr>
        <w:tc>
          <w:tcPr>
            <w:tcW w:w="1120" w:type="dxa"/>
            <w:vAlign w:val="bottom"/>
          </w:tcPr>
          <w:p>
            <w:pPr>
              <w:jc w:val="center"/>
              <w:ind w:right="240"/>
              <w:spacing w:after="0" w:line="201" w:lineRule="exact"/>
              <w:rPr>
                <w:sz w:val="20"/>
                <w:szCs w:val="20"/>
                <w:color w:val="auto"/>
              </w:rPr>
            </w:pPr>
            <w:r>
              <w:rPr>
                <w:rFonts w:ascii="Times New Roman" w:cs="Times New Roman" w:eastAsia="Times New Roman" w:hAnsi="Times New Roman"/>
                <w:sz w:val="20"/>
                <w:szCs w:val="20"/>
                <w:color w:val="auto"/>
                <w:w w:val="98"/>
              </w:rPr>
              <w:t>Carbon</w:t>
            </w:r>
          </w:p>
        </w:tc>
        <w:tc>
          <w:tcPr>
            <w:tcW w:w="2600" w:type="dxa"/>
            <w:vAlign w:val="bottom"/>
            <w:vMerge w:val="continue"/>
          </w:tcPr>
          <w:p>
            <w:pPr>
              <w:spacing w:after="0"/>
              <w:rPr>
                <w:sz w:val="17"/>
                <w:szCs w:val="17"/>
                <w:color w:val="auto"/>
              </w:rPr>
            </w:pPr>
          </w:p>
        </w:tc>
        <w:tc>
          <w:tcPr>
            <w:tcW w:w="248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8"/>
              </w:rPr>
              <w:t>Frictioning</w:t>
            </w:r>
          </w:p>
        </w:tc>
        <w:tc>
          <w:tcPr>
            <w:tcW w:w="980" w:type="dxa"/>
            <w:vAlign w:val="bottom"/>
            <w:vMerge w:val="restart"/>
          </w:tcPr>
          <w:p>
            <w:pPr>
              <w:ind w:left="400"/>
              <w:spacing w:after="0"/>
              <w:rPr>
                <w:sz w:val="20"/>
                <w:szCs w:val="20"/>
                <w:color w:val="auto"/>
              </w:rPr>
            </w:pPr>
            <w:r>
              <w:rPr>
                <w:rFonts w:ascii="Times New Roman" w:cs="Times New Roman" w:eastAsia="Times New Roman" w:hAnsi="Times New Roman"/>
                <w:sz w:val="20"/>
                <w:szCs w:val="20"/>
                <w:color w:val="FF0000"/>
                <w:w w:val="97"/>
              </w:rPr>
              <w:t>Sludge</w:t>
            </w:r>
          </w:p>
        </w:tc>
        <w:tc>
          <w:tcPr>
            <w:tcW w:w="0" w:type="dxa"/>
            <w:vAlign w:val="bottom"/>
          </w:tcPr>
          <w:p>
            <w:pPr>
              <w:spacing w:after="0"/>
              <w:rPr>
                <w:sz w:val="1"/>
                <w:szCs w:val="1"/>
                <w:color w:val="auto"/>
              </w:rPr>
            </w:pPr>
          </w:p>
        </w:tc>
      </w:tr>
      <w:tr>
        <w:trPr>
          <w:trHeight w:val="179"/>
        </w:trPr>
        <w:tc>
          <w:tcPr>
            <w:tcW w:w="1120" w:type="dxa"/>
            <w:vAlign w:val="bottom"/>
          </w:tcPr>
          <w:p>
            <w:pPr>
              <w:spacing w:after="0"/>
              <w:rPr>
                <w:sz w:val="15"/>
                <w:szCs w:val="15"/>
                <w:color w:val="auto"/>
              </w:rPr>
            </w:pPr>
          </w:p>
        </w:tc>
        <w:tc>
          <w:tcPr>
            <w:tcW w:w="2600" w:type="dxa"/>
            <w:vAlign w:val="bottom"/>
          </w:tcPr>
          <w:p>
            <w:pPr>
              <w:jc w:val="center"/>
              <w:spacing w:after="0" w:line="179" w:lineRule="exact"/>
              <w:rPr>
                <w:sz w:val="20"/>
                <w:szCs w:val="20"/>
                <w:color w:val="auto"/>
              </w:rPr>
            </w:pPr>
            <w:r>
              <w:rPr>
                <w:rFonts w:ascii="Times New Roman" w:cs="Times New Roman" w:eastAsia="Times New Roman" w:hAnsi="Times New Roman"/>
                <w:sz w:val="20"/>
                <w:szCs w:val="20"/>
                <w:color w:val="auto"/>
              </w:rPr>
              <w:t>Contaminants removal</w:t>
            </w:r>
          </w:p>
        </w:tc>
        <w:tc>
          <w:tcPr>
            <w:tcW w:w="2480" w:type="dxa"/>
            <w:vAlign w:val="bottom"/>
            <w:vMerge w:val="continue"/>
          </w:tcPr>
          <w:p>
            <w:pPr>
              <w:spacing w:after="0"/>
              <w:rPr>
                <w:sz w:val="15"/>
                <w:szCs w:val="15"/>
                <w:color w:val="auto"/>
              </w:rPr>
            </w:pPr>
          </w:p>
        </w:tc>
        <w:tc>
          <w:tcPr>
            <w:tcW w:w="9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314"/>
        </w:trPr>
        <w:tc>
          <w:tcPr>
            <w:tcW w:w="1120" w:type="dxa"/>
            <w:vAlign w:val="bottom"/>
          </w:tcPr>
          <w:p>
            <w:pPr>
              <w:jc w:val="center"/>
              <w:ind w:right="220"/>
              <w:spacing w:after="0"/>
              <w:rPr>
                <w:sz w:val="20"/>
                <w:szCs w:val="20"/>
                <w:color w:val="auto"/>
              </w:rPr>
            </w:pPr>
            <w:r>
              <w:rPr>
                <w:rFonts w:ascii="Times New Roman" w:cs="Times New Roman" w:eastAsia="Times New Roman" w:hAnsi="Times New Roman"/>
                <w:sz w:val="20"/>
                <w:szCs w:val="20"/>
                <w:color w:val="auto"/>
              </w:rPr>
              <w:t>Polishing</w:t>
            </w:r>
          </w:p>
        </w:tc>
        <w:tc>
          <w:tcPr>
            <w:tcW w:w="26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Finer flocs removal</w:t>
            </w:r>
          </w:p>
        </w:tc>
        <w:tc>
          <w:tcPr>
            <w:tcW w:w="248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Large flocs removal</w:t>
            </w: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120" w:type="dxa"/>
            <w:vAlign w:val="bottom"/>
          </w:tcPr>
          <w:p>
            <w:pPr>
              <w:jc w:val="center"/>
              <w:ind w:right="240"/>
              <w:spacing w:after="0"/>
              <w:rPr>
                <w:sz w:val="20"/>
                <w:szCs w:val="20"/>
                <w:color w:val="auto"/>
              </w:rPr>
            </w:pPr>
            <w:r>
              <w:rPr>
                <w:rFonts w:ascii="Times New Roman" w:cs="Times New Roman" w:eastAsia="Times New Roman" w:hAnsi="Times New Roman"/>
                <w:sz w:val="20"/>
                <w:szCs w:val="20"/>
                <w:color w:val="auto"/>
              </w:rPr>
              <w:t>stage</w:t>
            </w:r>
          </w:p>
        </w:tc>
        <w:tc>
          <w:tcPr>
            <w:tcW w:w="2600" w:type="dxa"/>
            <w:vAlign w:val="bottom"/>
          </w:tcPr>
          <w:p>
            <w:pPr>
              <w:spacing w:after="0"/>
              <w:rPr>
                <w:sz w:val="22"/>
                <w:szCs w:val="22"/>
                <w:color w:val="auto"/>
              </w:rPr>
            </w:pPr>
          </w:p>
        </w:tc>
        <w:tc>
          <w:tcPr>
            <w:tcW w:w="248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257" w:lineRule="exact"/>
        <w:rPr>
          <w:sz w:val="20"/>
          <w:szCs w:val="20"/>
          <w:color w:val="auto"/>
        </w:rPr>
      </w:pPr>
    </w:p>
    <w:p>
      <w:pPr>
        <w:ind w:left="2880"/>
        <w:spacing w:after="0"/>
        <w:tabs>
          <w:tab w:leader="none" w:pos="5380" w:val="left"/>
        </w:tabs>
        <w:rPr>
          <w:sz w:val="20"/>
          <w:szCs w:val="20"/>
          <w:color w:val="auto"/>
        </w:rPr>
      </w:pPr>
      <w:r>
        <w:rPr>
          <w:rFonts w:ascii="Times New Roman" w:cs="Times New Roman" w:eastAsia="Times New Roman" w:hAnsi="Times New Roman"/>
          <w:sz w:val="20"/>
          <w:szCs w:val="20"/>
          <w:color w:val="FF0000"/>
        </w:rPr>
        <w:t>Sludge</w:t>
      </w:r>
      <w:r>
        <w:rPr>
          <w:sz w:val="20"/>
          <w:szCs w:val="20"/>
          <w:color w:val="auto"/>
        </w:rPr>
        <w:tab/>
      </w:r>
      <w:r>
        <w:rPr>
          <w:rFonts w:ascii="Times New Roman" w:cs="Times New Roman" w:eastAsia="Times New Roman" w:hAnsi="Times New Roman"/>
          <w:sz w:val="20"/>
          <w:szCs w:val="20"/>
          <w:color w:val="FF0000"/>
        </w:rPr>
        <w:t>Sludge</w:t>
      </w:r>
    </w:p>
    <w:p>
      <w:pPr>
        <w:spacing w:after="0" w:line="270" w:lineRule="exact"/>
        <w:rPr>
          <w:sz w:val="20"/>
          <w:szCs w:val="20"/>
          <w:color w:val="auto"/>
        </w:rPr>
      </w:pPr>
    </w:p>
    <w:p>
      <w:pPr>
        <w:ind w:left="7020"/>
        <w:spacing w:after="0" w:line="277" w:lineRule="auto"/>
        <w:rPr>
          <w:sz w:val="20"/>
          <w:szCs w:val="20"/>
          <w:color w:val="auto"/>
        </w:rPr>
      </w:pPr>
      <w:r>
        <w:rPr>
          <w:rFonts w:ascii="Times New Roman" w:cs="Times New Roman" w:eastAsia="Times New Roman" w:hAnsi="Times New Roman"/>
          <w:sz w:val="20"/>
          <w:szCs w:val="20"/>
          <w:color w:val="auto"/>
        </w:rPr>
        <w:t>Permeate Treated Water</w:t>
      </w:r>
    </w:p>
    <w:p>
      <w:pPr>
        <w:spacing w:after="0" w:line="49" w:lineRule="exact"/>
        <w:rPr>
          <w:sz w:val="20"/>
          <w:szCs w:val="20"/>
          <w:color w:val="auto"/>
        </w:rPr>
      </w:pPr>
    </w:p>
    <w:p>
      <w:pPr>
        <w:ind w:left="2520"/>
        <w:spacing w:after="0"/>
        <w:tabs>
          <w:tab w:leader="none" w:pos="5560" w:val="left"/>
        </w:tabs>
        <w:rPr>
          <w:sz w:val="20"/>
          <w:szCs w:val="20"/>
          <w:color w:val="auto"/>
        </w:rPr>
      </w:pPr>
      <w:r>
        <w:rPr>
          <w:rFonts w:ascii="Times New Roman" w:cs="Times New Roman" w:eastAsia="Times New Roman" w:hAnsi="Times New Roman"/>
          <w:sz w:val="20"/>
          <w:szCs w:val="20"/>
          <w:color w:val="auto"/>
        </w:rPr>
        <w:t>MF</w:t>
      </w:r>
      <w:r>
        <w:rPr>
          <w:sz w:val="20"/>
          <w:szCs w:val="20"/>
          <w:color w:val="auto"/>
        </w:rPr>
        <w:tab/>
      </w:r>
      <w:r>
        <w:rPr>
          <w:rFonts w:ascii="Times New Roman" w:cs="Times New Roman" w:eastAsia="Times New Roman" w:hAnsi="Times New Roman"/>
          <w:sz w:val="20"/>
          <w:szCs w:val="20"/>
          <w:color w:val="auto"/>
        </w:rPr>
        <w:t>RO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5820"/>
        <w:spacing w:after="0"/>
        <w:rPr>
          <w:sz w:val="20"/>
          <w:szCs w:val="20"/>
          <w:color w:val="auto"/>
        </w:rPr>
      </w:pPr>
      <w:r>
        <w:rPr>
          <w:rFonts w:ascii="Times New Roman" w:cs="Times New Roman" w:eastAsia="Times New Roman" w:hAnsi="Times New Roman"/>
          <w:sz w:val="20"/>
          <w:szCs w:val="20"/>
          <w:color w:val="auto"/>
        </w:rPr>
        <w:t>Concentrate</w:t>
      </w:r>
    </w:p>
    <w:p>
      <w:pPr>
        <w:spacing w:after="0" w:line="16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0"/>
          <w:szCs w:val="20"/>
          <w:color w:val="auto"/>
        </w:rPr>
        <w:t>Water Recovery</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2340"/>
        <w:spacing w:after="0"/>
        <w:tabs>
          <w:tab w:leader="none" w:pos="4840" w:val="left"/>
        </w:tabs>
        <w:rPr>
          <w:sz w:val="20"/>
          <w:szCs w:val="20"/>
          <w:color w:val="auto"/>
        </w:rPr>
      </w:pPr>
      <w:r>
        <w:rPr>
          <w:rFonts w:ascii="Times New Roman" w:cs="Times New Roman" w:eastAsia="Times New Roman" w:hAnsi="Times New Roman"/>
          <w:sz w:val="20"/>
          <w:szCs w:val="20"/>
          <w:color w:val="auto"/>
        </w:rPr>
        <w:t>Evaporator</w:t>
      </w:r>
      <w:r>
        <w:rPr>
          <w:sz w:val="20"/>
          <w:szCs w:val="20"/>
          <w:color w:val="auto"/>
        </w:rPr>
        <w:tab/>
      </w:r>
      <w:r>
        <w:rPr>
          <w:rFonts w:ascii="Times New Roman" w:cs="Times New Roman" w:eastAsia="Times New Roman" w:hAnsi="Times New Roman"/>
          <w:sz w:val="20"/>
          <w:szCs w:val="20"/>
          <w:color w:val="auto"/>
        </w:rPr>
        <w:t>Crystallizer</w:t>
      </w:r>
    </w:p>
    <w:p>
      <w:pPr>
        <w:spacing w:after="0" w:line="138"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0"/>
          <w:szCs w:val="20"/>
          <w:color w:val="auto"/>
        </w:rPr>
        <w:t>Sludge</w:t>
      </w:r>
    </w:p>
    <w:p>
      <w:pPr>
        <w:spacing w:after="0" w:line="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0"/>
          <w:szCs w:val="20"/>
          <w:color w:val="auto"/>
        </w:rPr>
        <w:t xml:space="preserve">Disposal </w:t>
      </w:r>
      <w:r>
        <w:rPr>
          <w:sz w:val="1"/>
          <w:szCs w:val="1"/>
          <w:color w:val="auto"/>
        </w:rPr>
        <w:drawing>
          <wp:inline distT="0" distB="0" distL="0" distR="0">
            <wp:extent cx="608330" cy="41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extLst>
                    </a:blip>
                    <a:srcRect/>
                    <a:stretch>
                      <a:fillRect/>
                    </a:stretch>
                  </pic:blipFill>
                  <pic:spPr bwMode="auto">
                    <a:xfrm>
                      <a:off x="0" y="0"/>
                      <a:ext cx="608330" cy="41910"/>
                    </a:xfrm>
                    <a:prstGeom prst="rect">
                      <a:avLst/>
                    </a:prstGeom>
                    <a:noFill/>
                    <a:ln>
                      <a:noFill/>
                    </a:ln>
                  </pic:spPr>
                </pic:pic>
              </a:graphicData>
            </a:graphic>
          </wp:inline>
        </w:drawing>
      </w:r>
    </w:p>
    <w:p>
      <w:pPr>
        <w:spacing w:after="0" w:line="43" w:lineRule="exact"/>
        <w:rPr>
          <w:sz w:val="20"/>
          <w:szCs w:val="20"/>
          <w:color w:val="auto"/>
        </w:rPr>
      </w:pPr>
    </w:p>
    <w:p>
      <w:pPr>
        <w:ind w:left="3780"/>
        <w:spacing w:after="0"/>
        <w:rPr>
          <w:sz w:val="20"/>
          <w:szCs w:val="20"/>
          <w:color w:val="auto"/>
        </w:rPr>
      </w:pPr>
      <w:r>
        <w:rPr>
          <w:rFonts w:ascii="Times New Roman" w:cs="Times New Roman" w:eastAsia="Times New Roman" w:hAnsi="Times New Roman"/>
          <w:sz w:val="20"/>
          <w:szCs w:val="20"/>
          <w:color w:val="auto"/>
        </w:rPr>
        <w:t>Concentrate</w:t>
      </w:r>
    </w:p>
    <w:p>
      <w:pPr>
        <w:spacing w:after="0" w:line="200" w:lineRule="exact"/>
        <w:rPr>
          <w:sz w:val="20"/>
          <w:szCs w:val="20"/>
          <w:color w:val="auto"/>
        </w:rPr>
      </w:pPr>
    </w:p>
    <w:p>
      <w:pPr>
        <w:sectPr>
          <w:pgSz w:w="12240" w:h="15840" w:orient="portrait"/>
          <w:cols w:equalWidth="0" w:num="2">
            <w:col w:w="1400" w:space="60"/>
            <w:col w:w="8180"/>
          </w:cols>
          <w:pgMar w:left="1440" w:top="1247" w:right="1160" w:bottom="138" w:gutter="0" w:footer="0" w:header="0"/>
          <w:type w:val="continuous"/>
        </w:sectPr>
      </w:pPr>
    </w:p>
    <w:p>
      <w:pPr>
        <w:spacing w:after="0" w:line="200" w:lineRule="exact"/>
        <w:rPr>
          <w:sz w:val="20"/>
          <w:szCs w:val="20"/>
          <w:color w:val="auto"/>
        </w:rPr>
      </w:pPr>
    </w:p>
    <w:p>
      <w:pPr>
        <w:spacing w:after="0" w:line="226" w:lineRule="exact"/>
        <w:rPr>
          <w:sz w:val="20"/>
          <w:szCs w:val="20"/>
          <w:color w:val="auto"/>
        </w:rPr>
      </w:pPr>
    </w:p>
    <w:p>
      <w:pPr>
        <w:jc w:val="center"/>
        <w:ind w:right="-99"/>
        <w:spacing w:after="0"/>
        <w:rPr>
          <w:sz w:val="20"/>
          <w:szCs w:val="20"/>
          <w:color w:val="auto"/>
        </w:rPr>
      </w:pPr>
      <w:r>
        <w:rPr>
          <w:rFonts w:ascii="Times New Roman" w:cs="Times New Roman" w:eastAsia="Times New Roman" w:hAnsi="Times New Roman"/>
          <w:sz w:val="19"/>
          <w:szCs w:val="19"/>
          <w:b w:val="1"/>
          <w:bCs w:val="1"/>
          <w:color w:val="auto"/>
        </w:rPr>
        <w:t>Figure 21</w:t>
      </w:r>
      <w:r>
        <w:rPr>
          <w:rFonts w:ascii="Times New Roman" w:cs="Times New Roman" w:eastAsia="Times New Roman" w:hAnsi="Times New Roman"/>
          <w:sz w:val="19"/>
          <w:szCs w:val="19"/>
          <w:color w:val="auto"/>
        </w:rPr>
        <w:t xml:space="preserve"> – Produced water treatment system (Source: Newpark Environmental Services)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37</w:t>
            </w:r>
          </w:p>
        </w:tc>
      </w:tr>
    </w:tbl>
    <w:p>
      <w:pPr>
        <w:sectPr>
          <w:pgSz w:w="12240" w:h="15840" w:orient="portrait"/>
          <w:cols w:equalWidth="0" w:num="1">
            <w:col w:w="9640"/>
          </w:cols>
          <w:pgMar w:left="1440" w:top="1247" w:right="1160" w:bottom="138" w:gutter="0" w:footer="0" w:header="0"/>
          <w:type w:val="continuous"/>
        </w:sectPr>
      </w:pPr>
    </w:p>
    <w:bookmarkStart w:id="37" w:name="page38"/>
    <w:bookmarkEnd w:id="37"/>
    <w:p>
      <w:pPr>
        <w:spacing w:after="0" w:line="84" w:lineRule="exact"/>
        <w:rPr>
          <w:sz w:val="20"/>
          <w:szCs w:val="20"/>
          <w:color w:val="auto"/>
        </w:rPr>
      </w:pPr>
    </w:p>
    <w:p>
      <w:pPr>
        <w:jc w:val="both"/>
        <w:ind w:left="360" w:right="420"/>
        <w:spacing w:after="0" w:line="247" w:lineRule="auto"/>
        <w:rPr>
          <w:sz w:val="20"/>
          <w:szCs w:val="20"/>
          <w:color w:val="auto"/>
        </w:rPr>
      </w:pPr>
      <w:r>
        <w:rPr>
          <w:rFonts w:ascii="Times New Roman" w:cs="Times New Roman" w:eastAsia="Times New Roman" w:hAnsi="Times New Roman"/>
          <w:sz w:val="24"/>
          <w:szCs w:val="24"/>
          <w:color w:val="auto"/>
        </w:rPr>
        <w:t>Table 14 shows the performance of Newpark’s system for the treatment of produced water from three facilities. The quality of effluent or treated water at the end of both the chemical/physical treatment stage and demineralization stage was supervised. The Pinedale and Gillette plants are company-owned facilities that process operators’ water on a contract basis.</w:t>
      </w:r>
    </w:p>
    <w:p>
      <w:pPr>
        <w:spacing w:after="0" w:line="354"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22"/>
          <w:szCs w:val="22"/>
          <w:b w:val="1"/>
          <w:bCs w:val="1"/>
          <w:color w:val="auto"/>
        </w:rPr>
        <w:t>Table 14</w:t>
      </w:r>
      <w:r>
        <w:rPr>
          <w:rFonts w:ascii="Times New Roman" w:cs="Times New Roman" w:eastAsia="Times New Roman" w:hAnsi="Times New Roman"/>
          <w:sz w:val="22"/>
          <w:szCs w:val="22"/>
          <w:color w:val="auto"/>
        </w:rPr>
        <w:t xml:space="preserve"> – Results from field test with a produced water treatment system</w:t>
      </w:r>
    </w:p>
    <w:p>
      <w:pPr>
        <w:spacing w:after="0" w:line="21" w:lineRule="exact"/>
        <w:rPr>
          <w:sz w:val="20"/>
          <w:szCs w:val="20"/>
          <w:color w:val="auto"/>
        </w:rPr>
      </w:pPr>
    </w:p>
    <w:tbl>
      <w:tblPr>
        <w:tblLayout w:type="fixed"/>
        <w:tblInd w:w="10" w:type="dxa"/>
        <w:tblCellMar>
          <w:top w:w="0" w:type="dxa"/>
          <w:left w:w="0" w:type="dxa"/>
          <w:bottom w:w="0" w:type="dxa"/>
          <w:right w:w="0" w:type="dxa"/>
        </w:tblCellMar>
      </w:tblPr>
      <w:tr>
        <w:trPr>
          <w:trHeight w:val="243"/>
        </w:trPr>
        <w:tc>
          <w:tcPr>
            <w:tcW w:w="1260" w:type="dxa"/>
            <w:vAlign w:val="bottom"/>
            <w:tcBorders>
              <w:top w:val="single" w:sz="8" w:color="auto"/>
              <w:left w:val="single" w:sz="8" w:color="auto"/>
              <w:right w:val="single" w:sz="8" w:color="auto"/>
            </w:tcBorders>
          </w:tcPr>
          <w:p>
            <w:pPr>
              <w:spacing w:after="0"/>
              <w:rPr>
                <w:sz w:val="21"/>
                <w:szCs w:val="21"/>
                <w:color w:val="auto"/>
              </w:rPr>
            </w:pPr>
          </w:p>
        </w:tc>
        <w:tc>
          <w:tcPr>
            <w:tcW w:w="1880" w:type="dxa"/>
            <w:vAlign w:val="bottom"/>
            <w:tcBorders>
              <w:top w:val="single" w:sz="8" w:color="auto"/>
            </w:tcBorders>
            <w:gridSpan w:val="2"/>
          </w:tcPr>
          <w:p>
            <w:pPr>
              <w:ind w:left="80"/>
              <w:spacing w:after="0" w:line="243" w:lineRule="exact"/>
              <w:rPr>
                <w:sz w:val="20"/>
                <w:szCs w:val="20"/>
                <w:color w:val="auto"/>
              </w:rPr>
            </w:pPr>
            <w:r>
              <w:rPr>
                <w:rFonts w:ascii="Times New Roman" w:cs="Times New Roman" w:eastAsia="Times New Roman" w:hAnsi="Times New Roman"/>
                <w:sz w:val="24"/>
                <w:szCs w:val="24"/>
                <w:b w:val="1"/>
                <w:bCs w:val="1"/>
                <w:color w:val="auto"/>
              </w:rPr>
              <w:t>Pinedale, WY</w:t>
            </w:r>
          </w:p>
        </w:tc>
        <w:tc>
          <w:tcPr>
            <w:tcW w:w="660" w:type="dxa"/>
            <w:vAlign w:val="bottom"/>
            <w:tcBorders>
              <w:top w:val="single" w:sz="8" w:color="auto"/>
              <w:right w:val="single" w:sz="8" w:color="auto"/>
            </w:tcBorders>
          </w:tcPr>
          <w:p>
            <w:pPr>
              <w:spacing w:after="0"/>
              <w:rPr>
                <w:sz w:val="21"/>
                <w:szCs w:val="21"/>
                <w:color w:val="auto"/>
              </w:rPr>
            </w:pPr>
          </w:p>
        </w:tc>
        <w:tc>
          <w:tcPr>
            <w:tcW w:w="2280" w:type="dxa"/>
            <w:vAlign w:val="bottom"/>
            <w:tcBorders>
              <w:top w:val="single" w:sz="8" w:color="auto"/>
            </w:tcBorders>
            <w:gridSpan w:val="3"/>
          </w:tcPr>
          <w:p>
            <w:pPr>
              <w:ind w:left="80"/>
              <w:spacing w:after="0" w:line="243" w:lineRule="exact"/>
              <w:rPr>
                <w:sz w:val="20"/>
                <w:szCs w:val="20"/>
                <w:color w:val="auto"/>
              </w:rPr>
            </w:pPr>
            <w:r>
              <w:rPr>
                <w:rFonts w:ascii="Times New Roman" w:cs="Times New Roman" w:eastAsia="Times New Roman" w:hAnsi="Times New Roman"/>
                <w:sz w:val="24"/>
                <w:szCs w:val="24"/>
                <w:b w:val="1"/>
                <w:bCs w:val="1"/>
                <w:color w:val="auto"/>
              </w:rPr>
              <w:t>Big Hills, TX</w:t>
            </w:r>
          </w:p>
        </w:tc>
        <w:tc>
          <w:tcPr>
            <w:tcW w:w="560" w:type="dxa"/>
            <w:vAlign w:val="bottom"/>
            <w:tcBorders>
              <w:top w:val="single" w:sz="8" w:color="auto"/>
              <w:right w:val="single" w:sz="8" w:color="auto"/>
            </w:tcBorders>
          </w:tcPr>
          <w:p>
            <w:pPr>
              <w:spacing w:after="0"/>
              <w:rPr>
                <w:sz w:val="21"/>
                <w:szCs w:val="21"/>
                <w:color w:val="auto"/>
              </w:rPr>
            </w:pPr>
          </w:p>
        </w:tc>
        <w:tc>
          <w:tcPr>
            <w:tcW w:w="2020" w:type="dxa"/>
            <w:vAlign w:val="bottom"/>
            <w:tcBorders>
              <w:top w:val="single" w:sz="8" w:color="auto"/>
            </w:tcBorders>
            <w:gridSpan w:val="2"/>
            <w:vMerge w:val="restart"/>
          </w:tcPr>
          <w:p>
            <w:pPr>
              <w:ind w:left="100"/>
              <w:spacing w:after="0"/>
              <w:rPr>
                <w:sz w:val="20"/>
                <w:szCs w:val="20"/>
                <w:color w:val="auto"/>
              </w:rPr>
            </w:pPr>
            <w:r>
              <w:rPr>
                <w:rFonts w:ascii="Times New Roman" w:cs="Times New Roman" w:eastAsia="Times New Roman" w:hAnsi="Times New Roman"/>
                <w:sz w:val="24"/>
                <w:szCs w:val="24"/>
                <w:b w:val="1"/>
                <w:bCs w:val="1"/>
                <w:color w:val="auto"/>
              </w:rPr>
              <w:t>Gillette, WY</w:t>
            </w:r>
          </w:p>
        </w:tc>
        <w:tc>
          <w:tcPr>
            <w:tcW w:w="800" w:type="dxa"/>
            <w:vAlign w:val="bottom"/>
            <w:tcBorders>
              <w:top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38"/>
        </w:trPr>
        <w:tc>
          <w:tcPr>
            <w:tcW w:w="1260" w:type="dxa"/>
            <w:vAlign w:val="bottom"/>
            <w:tcBorders>
              <w:left w:val="single" w:sz="8" w:color="auto"/>
              <w:right w:val="single" w:sz="8" w:color="auto"/>
            </w:tcBorders>
          </w:tcPr>
          <w:p>
            <w:pPr>
              <w:spacing w:after="0"/>
              <w:rPr>
                <w:sz w:val="12"/>
                <w:szCs w:val="12"/>
                <w:color w:val="auto"/>
              </w:rPr>
            </w:pPr>
          </w:p>
        </w:tc>
        <w:tc>
          <w:tcPr>
            <w:tcW w:w="1880" w:type="dxa"/>
            <w:vAlign w:val="bottom"/>
            <w:gridSpan w:val="2"/>
            <w:vMerge w:val="restart"/>
          </w:tcPr>
          <w:p>
            <w:pPr>
              <w:ind w:left="80"/>
              <w:spacing w:after="0"/>
              <w:rPr>
                <w:sz w:val="20"/>
                <w:szCs w:val="20"/>
                <w:color w:val="auto"/>
              </w:rPr>
            </w:pPr>
            <w:r>
              <w:rPr>
                <w:rFonts w:ascii="Times New Roman" w:cs="Times New Roman" w:eastAsia="Times New Roman" w:hAnsi="Times New Roman"/>
                <w:sz w:val="24"/>
                <w:szCs w:val="24"/>
                <w:b w:val="1"/>
                <w:bCs w:val="1"/>
                <w:color w:val="auto"/>
              </w:rPr>
              <w:t>(Pinedale Field</w:t>
            </w:r>
          </w:p>
        </w:tc>
        <w:tc>
          <w:tcPr>
            <w:tcW w:w="660" w:type="dxa"/>
            <w:vAlign w:val="bottom"/>
            <w:tcBorders>
              <w:right w:val="single" w:sz="8" w:color="auto"/>
            </w:tcBorders>
          </w:tcPr>
          <w:p>
            <w:pPr>
              <w:spacing w:after="0"/>
              <w:rPr>
                <w:sz w:val="12"/>
                <w:szCs w:val="12"/>
                <w:color w:val="auto"/>
              </w:rPr>
            </w:pPr>
          </w:p>
        </w:tc>
        <w:tc>
          <w:tcPr>
            <w:tcW w:w="2840" w:type="dxa"/>
            <w:vAlign w:val="bottom"/>
            <w:tcBorders>
              <w:right w:val="single" w:sz="8" w:color="auto"/>
            </w:tcBorders>
            <w:gridSpan w:val="4"/>
            <w:vMerge w:val="restart"/>
          </w:tcPr>
          <w:p>
            <w:pPr>
              <w:ind w:left="80"/>
              <w:spacing w:after="0"/>
              <w:rPr>
                <w:sz w:val="20"/>
                <w:szCs w:val="20"/>
                <w:color w:val="auto"/>
              </w:rPr>
            </w:pPr>
            <w:r>
              <w:rPr>
                <w:rFonts w:ascii="Times New Roman" w:cs="Times New Roman" w:eastAsia="Times New Roman" w:hAnsi="Times New Roman"/>
                <w:sz w:val="24"/>
                <w:szCs w:val="24"/>
                <w:b w:val="1"/>
                <w:bCs w:val="1"/>
                <w:color w:val="auto"/>
              </w:rPr>
              <w:t>(Conventional Oil and</w:t>
            </w:r>
          </w:p>
        </w:tc>
        <w:tc>
          <w:tcPr>
            <w:tcW w:w="2020" w:type="dxa"/>
            <w:vAlign w:val="bottom"/>
            <w:gridSpan w:val="2"/>
            <w:vMerge w:val="continue"/>
          </w:tcPr>
          <w:p>
            <w:pPr>
              <w:spacing w:after="0"/>
              <w:rPr>
                <w:sz w:val="12"/>
                <w:szCs w:val="12"/>
                <w:color w:val="auto"/>
              </w:rPr>
            </w:pPr>
          </w:p>
        </w:tc>
        <w:tc>
          <w:tcPr>
            <w:tcW w:w="8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8"/>
        </w:trPr>
        <w:tc>
          <w:tcPr>
            <w:tcW w:w="1260" w:type="dxa"/>
            <w:vAlign w:val="bottom"/>
            <w:tcBorders>
              <w:left w:val="single" w:sz="8" w:color="auto"/>
              <w:right w:val="single" w:sz="8" w:color="auto"/>
            </w:tcBorders>
          </w:tcPr>
          <w:p>
            <w:pPr>
              <w:spacing w:after="0"/>
              <w:rPr>
                <w:sz w:val="12"/>
                <w:szCs w:val="12"/>
                <w:color w:val="auto"/>
              </w:rPr>
            </w:pPr>
          </w:p>
        </w:tc>
        <w:tc>
          <w:tcPr>
            <w:tcW w:w="1880" w:type="dxa"/>
            <w:vAlign w:val="bottom"/>
            <w:gridSpan w:val="2"/>
            <w:vMerge w:val="continue"/>
          </w:tcPr>
          <w:p>
            <w:pPr>
              <w:spacing w:after="0"/>
              <w:rPr>
                <w:sz w:val="12"/>
                <w:szCs w:val="12"/>
                <w:color w:val="auto"/>
              </w:rPr>
            </w:pPr>
          </w:p>
        </w:tc>
        <w:tc>
          <w:tcPr>
            <w:tcW w:w="660" w:type="dxa"/>
            <w:vAlign w:val="bottom"/>
            <w:tcBorders>
              <w:right w:val="single" w:sz="8" w:color="auto"/>
            </w:tcBorders>
          </w:tcPr>
          <w:p>
            <w:pPr>
              <w:spacing w:after="0"/>
              <w:rPr>
                <w:sz w:val="12"/>
                <w:szCs w:val="12"/>
                <w:color w:val="auto"/>
              </w:rPr>
            </w:pPr>
          </w:p>
        </w:tc>
        <w:tc>
          <w:tcPr>
            <w:tcW w:w="2840" w:type="dxa"/>
            <w:vAlign w:val="bottom"/>
            <w:tcBorders>
              <w:right w:val="single" w:sz="8" w:color="auto"/>
            </w:tcBorders>
            <w:gridSpan w:val="4"/>
            <w:vMerge w:val="continue"/>
          </w:tcPr>
          <w:p>
            <w:pPr>
              <w:spacing w:after="0"/>
              <w:rPr>
                <w:sz w:val="12"/>
                <w:szCs w:val="12"/>
                <w:color w:val="auto"/>
              </w:rPr>
            </w:pPr>
          </w:p>
        </w:tc>
        <w:tc>
          <w:tcPr>
            <w:tcW w:w="2020" w:type="dxa"/>
            <w:vAlign w:val="bottom"/>
            <w:gridSpan w:val="2"/>
            <w:vMerge w:val="restart"/>
          </w:tcPr>
          <w:p>
            <w:pPr>
              <w:ind w:left="100"/>
              <w:spacing w:after="0"/>
              <w:rPr>
                <w:sz w:val="20"/>
                <w:szCs w:val="20"/>
                <w:color w:val="auto"/>
              </w:rPr>
            </w:pPr>
            <w:r>
              <w:rPr>
                <w:rFonts w:ascii="Times New Roman" w:cs="Times New Roman" w:eastAsia="Times New Roman" w:hAnsi="Times New Roman"/>
                <w:sz w:val="24"/>
                <w:szCs w:val="24"/>
                <w:b w:val="1"/>
                <w:bCs w:val="1"/>
                <w:color w:val="auto"/>
              </w:rPr>
              <w:t>(CBNG Water)</w:t>
            </w:r>
          </w:p>
        </w:tc>
        <w:tc>
          <w:tcPr>
            <w:tcW w:w="8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80"/>
        </w:trPr>
        <w:tc>
          <w:tcPr>
            <w:tcW w:w="1260" w:type="dxa"/>
            <w:vAlign w:val="bottom"/>
            <w:tcBorders>
              <w:left w:val="single" w:sz="8" w:color="auto"/>
              <w:right w:val="single" w:sz="8" w:color="auto"/>
            </w:tcBorders>
          </w:tcPr>
          <w:p>
            <w:pPr>
              <w:spacing w:after="0"/>
              <w:rPr>
                <w:sz w:val="15"/>
                <w:szCs w:val="15"/>
                <w:color w:val="auto"/>
              </w:rPr>
            </w:pPr>
          </w:p>
        </w:tc>
        <w:tc>
          <w:tcPr>
            <w:tcW w:w="1880" w:type="dxa"/>
            <w:vAlign w:val="bottom"/>
            <w:gridSpan w:val="2"/>
            <w:vMerge w:val="restart"/>
          </w:tcPr>
          <w:p>
            <w:pPr>
              <w:ind w:left="80"/>
              <w:spacing w:after="0"/>
              <w:rPr>
                <w:sz w:val="20"/>
                <w:szCs w:val="20"/>
                <w:color w:val="auto"/>
              </w:rPr>
            </w:pPr>
            <w:r>
              <w:rPr>
                <w:rFonts w:ascii="Times New Roman" w:cs="Times New Roman" w:eastAsia="Times New Roman" w:hAnsi="Times New Roman"/>
                <w:sz w:val="24"/>
                <w:szCs w:val="24"/>
                <w:b w:val="1"/>
                <w:bCs w:val="1"/>
                <w:color w:val="auto"/>
                <w:w w:val="98"/>
              </w:rPr>
              <w:t>Produced Water)</w:t>
            </w:r>
          </w:p>
        </w:tc>
        <w:tc>
          <w:tcPr>
            <w:tcW w:w="660" w:type="dxa"/>
            <w:vAlign w:val="bottom"/>
            <w:tcBorders>
              <w:right w:val="single" w:sz="8" w:color="auto"/>
            </w:tcBorders>
          </w:tcPr>
          <w:p>
            <w:pPr>
              <w:spacing w:after="0"/>
              <w:rPr>
                <w:sz w:val="15"/>
                <w:szCs w:val="15"/>
                <w:color w:val="auto"/>
              </w:rPr>
            </w:pPr>
          </w:p>
        </w:tc>
        <w:tc>
          <w:tcPr>
            <w:tcW w:w="2840" w:type="dxa"/>
            <w:vAlign w:val="bottom"/>
            <w:tcBorders>
              <w:right w:val="single" w:sz="8" w:color="auto"/>
            </w:tcBorders>
            <w:gridSpan w:val="4"/>
            <w:vMerge w:val="restart"/>
          </w:tcPr>
          <w:p>
            <w:pPr>
              <w:ind w:left="80"/>
              <w:spacing w:after="0"/>
              <w:rPr>
                <w:sz w:val="20"/>
                <w:szCs w:val="20"/>
                <w:color w:val="auto"/>
              </w:rPr>
            </w:pPr>
            <w:r>
              <w:rPr>
                <w:rFonts w:ascii="Times New Roman" w:cs="Times New Roman" w:eastAsia="Times New Roman" w:hAnsi="Times New Roman"/>
                <w:sz w:val="24"/>
                <w:szCs w:val="24"/>
                <w:b w:val="1"/>
                <w:bCs w:val="1"/>
                <w:color w:val="auto"/>
              </w:rPr>
              <w:t>Gas Produced Water)</w:t>
            </w:r>
          </w:p>
        </w:tc>
        <w:tc>
          <w:tcPr>
            <w:tcW w:w="2020" w:type="dxa"/>
            <w:vAlign w:val="bottom"/>
            <w:gridSpan w:val="2"/>
            <w:vMerge w:val="continue"/>
          </w:tcPr>
          <w:p>
            <w:pPr>
              <w:spacing w:after="0"/>
              <w:rPr>
                <w:sz w:val="15"/>
                <w:szCs w:val="15"/>
                <w:color w:val="auto"/>
              </w:rPr>
            </w:pPr>
          </w:p>
        </w:tc>
        <w:tc>
          <w:tcPr>
            <w:tcW w:w="80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19"/>
        </w:trPr>
        <w:tc>
          <w:tcPr>
            <w:tcW w:w="1260" w:type="dxa"/>
            <w:vAlign w:val="bottom"/>
            <w:tcBorders>
              <w:left w:val="single" w:sz="8" w:color="auto"/>
              <w:bottom w:val="single" w:sz="8" w:color="auto"/>
              <w:right w:val="single" w:sz="8" w:color="auto"/>
            </w:tcBorders>
          </w:tcPr>
          <w:p>
            <w:pPr>
              <w:spacing w:after="0"/>
              <w:rPr>
                <w:sz w:val="10"/>
                <w:szCs w:val="10"/>
                <w:color w:val="auto"/>
              </w:rPr>
            </w:pPr>
          </w:p>
        </w:tc>
        <w:tc>
          <w:tcPr>
            <w:tcW w:w="1880" w:type="dxa"/>
            <w:vAlign w:val="bottom"/>
            <w:tcBorders>
              <w:bottom w:val="single" w:sz="8" w:color="auto"/>
            </w:tcBorders>
            <w:gridSpan w:val="2"/>
            <w:vMerge w:val="continue"/>
          </w:tcPr>
          <w:p>
            <w:pPr>
              <w:spacing w:after="0"/>
              <w:rPr>
                <w:sz w:val="10"/>
                <w:szCs w:val="10"/>
                <w:color w:val="auto"/>
              </w:rPr>
            </w:pPr>
          </w:p>
        </w:tc>
        <w:tc>
          <w:tcPr>
            <w:tcW w:w="660" w:type="dxa"/>
            <w:vAlign w:val="bottom"/>
            <w:tcBorders>
              <w:bottom w:val="single" w:sz="8" w:color="auto"/>
              <w:right w:val="single" w:sz="8" w:color="auto"/>
            </w:tcBorders>
          </w:tcPr>
          <w:p>
            <w:pPr>
              <w:spacing w:after="0"/>
              <w:rPr>
                <w:sz w:val="10"/>
                <w:szCs w:val="10"/>
                <w:color w:val="auto"/>
              </w:rPr>
            </w:pPr>
          </w:p>
        </w:tc>
        <w:tc>
          <w:tcPr>
            <w:tcW w:w="2840" w:type="dxa"/>
            <w:vAlign w:val="bottom"/>
            <w:tcBorders>
              <w:bottom w:val="single" w:sz="8" w:color="auto"/>
              <w:right w:val="single" w:sz="8" w:color="auto"/>
            </w:tcBorders>
            <w:gridSpan w:val="4"/>
            <w:vMerge w:val="continue"/>
          </w:tcPr>
          <w:p>
            <w:pPr>
              <w:spacing w:after="0"/>
              <w:rPr>
                <w:sz w:val="10"/>
                <w:szCs w:val="10"/>
                <w:color w:val="auto"/>
              </w:rPr>
            </w:pPr>
          </w:p>
        </w:tc>
        <w:tc>
          <w:tcPr>
            <w:tcW w:w="880" w:type="dxa"/>
            <w:vAlign w:val="bottom"/>
            <w:tcBorders>
              <w:bottom w:val="single" w:sz="8" w:color="auto"/>
            </w:tcBorders>
          </w:tcPr>
          <w:p>
            <w:pPr>
              <w:spacing w:after="0"/>
              <w:rPr>
                <w:sz w:val="10"/>
                <w:szCs w:val="10"/>
                <w:color w:val="auto"/>
              </w:rPr>
            </w:pPr>
          </w:p>
        </w:tc>
        <w:tc>
          <w:tcPr>
            <w:tcW w:w="1140" w:type="dxa"/>
            <w:vAlign w:val="bottom"/>
            <w:tcBorders>
              <w:bottom w:val="single" w:sz="8" w:color="auto"/>
            </w:tcBorders>
          </w:tcPr>
          <w:p>
            <w:pPr>
              <w:spacing w:after="0"/>
              <w:rPr>
                <w:sz w:val="10"/>
                <w:szCs w:val="10"/>
                <w:color w:val="auto"/>
              </w:rPr>
            </w:pPr>
          </w:p>
        </w:tc>
        <w:tc>
          <w:tcPr>
            <w:tcW w:w="80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67"/>
        </w:trPr>
        <w:tc>
          <w:tcPr>
            <w:tcW w:w="1260" w:type="dxa"/>
            <w:vAlign w:val="bottom"/>
            <w:tcBorders>
              <w:left w:val="single" w:sz="8" w:color="auto"/>
              <w:right w:val="single" w:sz="8" w:color="auto"/>
            </w:tcBorders>
            <w:vMerge w:val="restart"/>
          </w:tcPr>
          <w:p>
            <w:pPr>
              <w:ind w:left="240"/>
              <w:spacing w:after="0"/>
              <w:rPr>
                <w:sz w:val="20"/>
                <w:szCs w:val="20"/>
                <w:color w:val="auto"/>
              </w:rPr>
            </w:pPr>
            <w:r>
              <w:rPr>
                <w:rFonts w:ascii="Times New Roman" w:cs="Times New Roman" w:eastAsia="Times New Roman" w:hAnsi="Times New Roman"/>
                <w:sz w:val="20"/>
                <w:szCs w:val="20"/>
                <w:color w:val="auto"/>
              </w:rPr>
              <w:t>Parameter</w:t>
            </w:r>
          </w:p>
        </w:tc>
        <w:tc>
          <w:tcPr>
            <w:tcW w:w="860" w:type="dxa"/>
            <w:vAlign w:val="bottom"/>
            <w:tcBorders>
              <w:right w:val="single" w:sz="8" w:color="auto"/>
            </w:tcBorders>
          </w:tcPr>
          <w:p>
            <w:pPr>
              <w:spacing w:after="0"/>
              <w:rPr>
                <w:sz w:val="23"/>
                <w:szCs w:val="23"/>
                <w:color w:val="auto"/>
              </w:rPr>
            </w:pPr>
          </w:p>
        </w:tc>
        <w:tc>
          <w:tcPr>
            <w:tcW w:w="1680" w:type="dxa"/>
            <w:vAlign w:val="bottom"/>
            <w:tcBorders>
              <w:bottom w:val="single" w:sz="8" w:color="auto"/>
              <w:right w:val="single" w:sz="8" w:color="auto"/>
            </w:tcBorders>
            <w:gridSpan w:val="2"/>
          </w:tcPr>
          <w:p>
            <w:pPr>
              <w:ind w:left="500"/>
              <w:spacing w:after="0"/>
              <w:rPr>
                <w:sz w:val="20"/>
                <w:szCs w:val="20"/>
                <w:color w:val="auto"/>
              </w:rPr>
            </w:pPr>
            <w:r>
              <w:rPr>
                <w:rFonts w:ascii="Times New Roman" w:cs="Times New Roman" w:eastAsia="Times New Roman" w:hAnsi="Times New Roman"/>
                <w:sz w:val="20"/>
                <w:szCs w:val="20"/>
                <w:color w:val="auto"/>
              </w:rPr>
              <w:t>Effluent</w:t>
            </w:r>
          </w:p>
        </w:tc>
        <w:tc>
          <w:tcPr>
            <w:tcW w:w="1040" w:type="dxa"/>
            <w:vAlign w:val="bottom"/>
            <w:tcBorders>
              <w:right w:val="single" w:sz="8" w:color="auto"/>
            </w:tcBorders>
          </w:tcPr>
          <w:p>
            <w:pPr>
              <w:spacing w:after="0"/>
              <w:rPr>
                <w:sz w:val="23"/>
                <w:szCs w:val="23"/>
                <w:color w:val="auto"/>
              </w:rPr>
            </w:pPr>
          </w:p>
        </w:tc>
        <w:tc>
          <w:tcPr>
            <w:tcW w:w="1240" w:type="dxa"/>
            <w:vAlign w:val="bottom"/>
            <w:tcBorders>
              <w:bottom w:val="single" w:sz="8" w:color="auto"/>
            </w:tcBorders>
            <w:gridSpan w:val="2"/>
          </w:tcPr>
          <w:p>
            <w:pPr>
              <w:ind w:left="580"/>
              <w:spacing w:after="0"/>
              <w:rPr>
                <w:sz w:val="20"/>
                <w:szCs w:val="20"/>
                <w:color w:val="auto"/>
              </w:rPr>
            </w:pPr>
            <w:r>
              <w:rPr>
                <w:rFonts w:ascii="Times New Roman" w:cs="Times New Roman" w:eastAsia="Times New Roman" w:hAnsi="Times New Roman"/>
                <w:sz w:val="20"/>
                <w:szCs w:val="20"/>
                <w:color w:val="auto"/>
                <w:w w:val="97"/>
              </w:rPr>
              <w:t>Effluent</w:t>
            </w:r>
          </w:p>
        </w:tc>
        <w:tc>
          <w:tcPr>
            <w:tcW w:w="560" w:type="dxa"/>
            <w:vAlign w:val="bottom"/>
            <w:tcBorders>
              <w:bottom w:val="single" w:sz="8" w:color="auto"/>
              <w:right w:val="single" w:sz="8" w:color="auto"/>
            </w:tcBorders>
          </w:tcPr>
          <w:p>
            <w:pPr>
              <w:spacing w:after="0"/>
              <w:rPr>
                <w:sz w:val="23"/>
                <w:szCs w:val="23"/>
                <w:color w:val="auto"/>
              </w:rPr>
            </w:pPr>
          </w:p>
        </w:tc>
        <w:tc>
          <w:tcPr>
            <w:tcW w:w="880" w:type="dxa"/>
            <w:vAlign w:val="bottom"/>
            <w:tcBorders>
              <w:right w:val="single" w:sz="8" w:color="auto"/>
            </w:tcBorders>
          </w:tcPr>
          <w:p>
            <w:pPr>
              <w:spacing w:after="0"/>
              <w:rPr>
                <w:sz w:val="23"/>
                <w:szCs w:val="23"/>
                <w:color w:val="auto"/>
              </w:rPr>
            </w:pPr>
          </w:p>
        </w:tc>
        <w:tc>
          <w:tcPr>
            <w:tcW w:w="1920" w:type="dxa"/>
            <w:vAlign w:val="bottom"/>
            <w:tcBorders>
              <w:bottom w:val="single" w:sz="8" w:color="auto"/>
              <w:right w:val="single" w:sz="8" w:color="auto"/>
            </w:tcBorders>
            <w:gridSpan w:val="2"/>
          </w:tcPr>
          <w:p>
            <w:pPr>
              <w:ind w:left="620"/>
              <w:spacing w:after="0"/>
              <w:rPr>
                <w:sz w:val="20"/>
                <w:szCs w:val="20"/>
                <w:color w:val="auto"/>
              </w:rPr>
            </w:pPr>
            <w:r>
              <w:rPr>
                <w:rFonts w:ascii="Times New Roman" w:cs="Times New Roman" w:eastAsia="Times New Roman" w:hAnsi="Times New Roman"/>
                <w:sz w:val="20"/>
                <w:szCs w:val="20"/>
                <w:color w:val="auto"/>
              </w:rPr>
              <w:t>Effluent</w:t>
            </w:r>
          </w:p>
        </w:tc>
        <w:tc>
          <w:tcPr>
            <w:tcW w:w="0" w:type="dxa"/>
            <w:vAlign w:val="bottom"/>
          </w:tcPr>
          <w:p>
            <w:pPr>
              <w:spacing w:after="0"/>
              <w:rPr>
                <w:sz w:val="1"/>
                <w:szCs w:val="1"/>
                <w:color w:val="auto"/>
              </w:rPr>
            </w:pPr>
          </w:p>
        </w:tc>
      </w:tr>
      <w:tr>
        <w:trPr>
          <w:trHeight w:val="132"/>
        </w:trPr>
        <w:tc>
          <w:tcPr>
            <w:tcW w:w="1260" w:type="dxa"/>
            <w:vAlign w:val="bottom"/>
            <w:tcBorders>
              <w:left w:val="single" w:sz="8" w:color="auto"/>
              <w:right w:val="single" w:sz="8" w:color="auto"/>
            </w:tcBorders>
            <w:vMerge w:val="continue"/>
          </w:tcPr>
          <w:p>
            <w:pPr>
              <w:spacing w:after="0"/>
              <w:rPr>
                <w:sz w:val="11"/>
                <w:szCs w:val="11"/>
                <w:color w:val="auto"/>
              </w:rPr>
            </w:pPr>
          </w:p>
        </w:tc>
        <w:tc>
          <w:tcPr>
            <w:tcW w:w="8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Influent</w:t>
            </w:r>
          </w:p>
        </w:tc>
        <w:tc>
          <w:tcPr>
            <w:tcW w:w="10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Chemical/</w:t>
            </w:r>
          </w:p>
        </w:tc>
        <w:tc>
          <w:tcPr>
            <w:tcW w:w="6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After</w:t>
            </w:r>
          </w:p>
        </w:tc>
        <w:tc>
          <w:tcPr>
            <w:tcW w:w="1040" w:type="dxa"/>
            <w:vAlign w:val="bottom"/>
            <w:tcBorders>
              <w:right w:val="single" w:sz="8" w:color="auto"/>
            </w:tcBorders>
            <w:vMerge w:val="restart"/>
          </w:tcPr>
          <w:p>
            <w:pPr>
              <w:ind w:left="200"/>
              <w:spacing w:after="0"/>
              <w:rPr>
                <w:sz w:val="20"/>
                <w:szCs w:val="20"/>
                <w:color w:val="auto"/>
              </w:rPr>
            </w:pPr>
            <w:r>
              <w:rPr>
                <w:rFonts w:ascii="Times New Roman" w:cs="Times New Roman" w:eastAsia="Times New Roman" w:hAnsi="Times New Roman"/>
                <w:sz w:val="20"/>
                <w:szCs w:val="20"/>
                <w:color w:val="auto"/>
              </w:rPr>
              <w:t>Influent</w:t>
            </w:r>
          </w:p>
        </w:tc>
        <w:tc>
          <w:tcPr>
            <w:tcW w:w="10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Chemical/</w:t>
            </w:r>
          </w:p>
        </w:tc>
        <w:tc>
          <w:tcPr>
            <w:tcW w:w="160" w:type="dxa"/>
            <w:vAlign w:val="bottom"/>
          </w:tcPr>
          <w:p>
            <w:pPr>
              <w:spacing w:after="0"/>
              <w:rPr>
                <w:sz w:val="11"/>
                <w:szCs w:val="11"/>
                <w:color w:val="auto"/>
              </w:rPr>
            </w:pPr>
          </w:p>
        </w:tc>
        <w:tc>
          <w:tcPr>
            <w:tcW w:w="560" w:type="dxa"/>
            <w:vAlign w:val="bottom"/>
            <w:tcBorders>
              <w:right w:val="single" w:sz="8" w:color="auto"/>
            </w:tcBorders>
            <w:vMerge w:val="restart"/>
          </w:tcPr>
          <w:p>
            <w:pPr>
              <w:jc w:val="center"/>
              <w:ind w:right="40"/>
              <w:spacing w:after="0"/>
              <w:rPr>
                <w:sz w:val="20"/>
                <w:szCs w:val="20"/>
                <w:color w:val="auto"/>
              </w:rPr>
            </w:pPr>
            <w:r>
              <w:rPr>
                <w:rFonts w:ascii="Times New Roman" w:cs="Times New Roman" w:eastAsia="Times New Roman" w:hAnsi="Times New Roman"/>
                <w:sz w:val="20"/>
                <w:szCs w:val="20"/>
                <w:color w:val="auto"/>
                <w:w w:val="99"/>
              </w:rPr>
              <w:t>After</w:t>
            </w:r>
          </w:p>
        </w:tc>
        <w:tc>
          <w:tcPr>
            <w:tcW w:w="880" w:type="dxa"/>
            <w:vAlign w:val="bottom"/>
            <w:tcBorders>
              <w:right w:val="single" w:sz="8" w:color="auto"/>
            </w:tcBorders>
            <w:vMerge w:val="restart"/>
          </w:tcPr>
          <w:p>
            <w:pPr>
              <w:ind w:left="120"/>
              <w:spacing w:after="0"/>
              <w:rPr>
                <w:sz w:val="20"/>
                <w:szCs w:val="20"/>
                <w:color w:val="auto"/>
              </w:rPr>
            </w:pPr>
            <w:r>
              <w:rPr>
                <w:rFonts w:ascii="Times New Roman" w:cs="Times New Roman" w:eastAsia="Times New Roman" w:hAnsi="Times New Roman"/>
                <w:sz w:val="20"/>
                <w:szCs w:val="20"/>
                <w:color w:val="auto"/>
              </w:rPr>
              <w:t>Influent</w:t>
            </w: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Chemical/</w:t>
            </w:r>
          </w:p>
        </w:tc>
        <w:tc>
          <w:tcPr>
            <w:tcW w:w="800" w:type="dxa"/>
            <w:vAlign w:val="bottom"/>
            <w:tcBorders>
              <w:right w:val="single" w:sz="8" w:color="auto"/>
            </w:tcBorders>
            <w:vMerge w:val="restart"/>
          </w:tcPr>
          <w:p>
            <w:pPr>
              <w:jc w:val="center"/>
              <w:ind w:right="20"/>
              <w:spacing w:after="0"/>
              <w:rPr>
                <w:sz w:val="20"/>
                <w:szCs w:val="20"/>
                <w:color w:val="auto"/>
              </w:rPr>
            </w:pPr>
            <w:r>
              <w:rPr>
                <w:rFonts w:ascii="Times New Roman" w:cs="Times New Roman" w:eastAsia="Times New Roman" w:hAnsi="Times New Roman"/>
                <w:sz w:val="20"/>
                <w:szCs w:val="20"/>
                <w:color w:val="auto"/>
                <w:w w:val="99"/>
              </w:rPr>
              <w:t>After</w:t>
            </w:r>
          </w:p>
        </w:tc>
        <w:tc>
          <w:tcPr>
            <w:tcW w:w="0" w:type="dxa"/>
            <w:vAlign w:val="bottom"/>
          </w:tcPr>
          <w:p>
            <w:pPr>
              <w:spacing w:after="0"/>
              <w:rPr>
                <w:sz w:val="1"/>
                <w:szCs w:val="1"/>
                <w:color w:val="auto"/>
              </w:rPr>
            </w:pPr>
          </w:p>
        </w:tc>
      </w:tr>
      <w:tr>
        <w:trPr>
          <w:trHeight w:val="149"/>
        </w:trPr>
        <w:tc>
          <w:tcPr>
            <w:tcW w:w="126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0"/>
                <w:szCs w:val="20"/>
                <w:color w:val="auto"/>
              </w:rPr>
              <w:t>mg/L or ppm</w:t>
            </w:r>
          </w:p>
        </w:tc>
        <w:tc>
          <w:tcPr>
            <w:tcW w:w="860" w:type="dxa"/>
            <w:vAlign w:val="bottom"/>
            <w:tcBorders>
              <w:right w:val="single" w:sz="8" w:color="auto"/>
            </w:tcBorders>
            <w:vMerge w:val="continue"/>
          </w:tcPr>
          <w:p>
            <w:pPr>
              <w:spacing w:after="0"/>
              <w:rPr>
                <w:sz w:val="12"/>
                <w:szCs w:val="12"/>
                <w:color w:val="auto"/>
              </w:rPr>
            </w:pPr>
          </w:p>
        </w:tc>
        <w:tc>
          <w:tcPr>
            <w:tcW w:w="1020" w:type="dxa"/>
            <w:vAlign w:val="bottom"/>
            <w:tcBorders>
              <w:right w:val="single" w:sz="8" w:color="auto"/>
            </w:tcBorders>
            <w:vMerge w:val="continue"/>
          </w:tcPr>
          <w:p>
            <w:pPr>
              <w:spacing w:after="0"/>
              <w:rPr>
                <w:sz w:val="12"/>
                <w:szCs w:val="12"/>
                <w:color w:val="auto"/>
              </w:rPr>
            </w:pPr>
          </w:p>
        </w:tc>
        <w:tc>
          <w:tcPr>
            <w:tcW w:w="660" w:type="dxa"/>
            <w:vAlign w:val="bottom"/>
            <w:tcBorders>
              <w:right w:val="single" w:sz="8" w:color="auto"/>
            </w:tcBorders>
            <w:vMerge w:val="continue"/>
          </w:tcPr>
          <w:p>
            <w:pPr>
              <w:spacing w:after="0"/>
              <w:rPr>
                <w:sz w:val="12"/>
                <w:szCs w:val="12"/>
                <w:color w:val="auto"/>
              </w:rPr>
            </w:pPr>
          </w:p>
        </w:tc>
        <w:tc>
          <w:tcPr>
            <w:tcW w:w="1040" w:type="dxa"/>
            <w:vAlign w:val="bottom"/>
            <w:tcBorders>
              <w:right w:val="single" w:sz="8" w:color="auto"/>
            </w:tcBorders>
            <w:vMerge w:val="continue"/>
          </w:tcPr>
          <w:p>
            <w:pPr>
              <w:spacing w:after="0"/>
              <w:rPr>
                <w:sz w:val="12"/>
                <w:szCs w:val="12"/>
                <w:color w:val="auto"/>
              </w:rPr>
            </w:pPr>
          </w:p>
        </w:tc>
        <w:tc>
          <w:tcPr>
            <w:tcW w:w="1080" w:type="dxa"/>
            <w:vAlign w:val="bottom"/>
            <w:tcBorders>
              <w:right w:val="single" w:sz="8" w:color="auto"/>
            </w:tcBorders>
            <w:vMerge w:val="continue"/>
          </w:tcPr>
          <w:p>
            <w:pPr>
              <w:spacing w:after="0"/>
              <w:rPr>
                <w:sz w:val="12"/>
                <w:szCs w:val="12"/>
                <w:color w:val="auto"/>
              </w:rPr>
            </w:pPr>
          </w:p>
        </w:tc>
        <w:tc>
          <w:tcPr>
            <w:tcW w:w="160" w:type="dxa"/>
            <w:vAlign w:val="bottom"/>
          </w:tcPr>
          <w:p>
            <w:pPr>
              <w:spacing w:after="0"/>
              <w:rPr>
                <w:sz w:val="12"/>
                <w:szCs w:val="12"/>
                <w:color w:val="auto"/>
              </w:rPr>
            </w:pPr>
          </w:p>
        </w:tc>
        <w:tc>
          <w:tcPr>
            <w:tcW w:w="560" w:type="dxa"/>
            <w:vAlign w:val="bottom"/>
            <w:tcBorders>
              <w:right w:val="single" w:sz="8" w:color="auto"/>
            </w:tcBorders>
            <w:vMerge w:val="continue"/>
          </w:tcPr>
          <w:p>
            <w:pPr>
              <w:spacing w:after="0"/>
              <w:rPr>
                <w:sz w:val="12"/>
                <w:szCs w:val="12"/>
                <w:color w:val="auto"/>
              </w:rPr>
            </w:pPr>
          </w:p>
        </w:tc>
        <w:tc>
          <w:tcPr>
            <w:tcW w:w="880" w:type="dxa"/>
            <w:vAlign w:val="bottom"/>
            <w:tcBorders>
              <w:right w:val="single" w:sz="8" w:color="auto"/>
            </w:tcBorders>
            <w:vMerge w:val="continue"/>
          </w:tcPr>
          <w:p>
            <w:pPr>
              <w:spacing w:after="0"/>
              <w:rPr>
                <w:sz w:val="12"/>
                <w:szCs w:val="12"/>
                <w:color w:val="auto"/>
              </w:rPr>
            </w:pPr>
          </w:p>
        </w:tc>
        <w:tc>
          <w:tcPr>
            <w:tcW w:w="1140" w:type="dxa"/>
            <w:vAlign w:val="bottom"/>
            <w:tcBorders>
              <w:right w:val="single" w:sz="8" w:color="auto"/>
            </w:tcBorders>
            <w:vMerge w:val="continue"/>
          </w:tcPr>
          <w:p>
            <w:pPr>
              <w:spacing w:after="0"/>
              <w:rPr>
                <w:sz w:val="12"/>
                <w:szCs w:val="12"/>
                <w:color w:val="auto"/>
              </w:rPr>
            </w:pPr>
          </w:p>
        </w:tc>
        <w:tc>
          <w:tcPr>
            <w:tcW w:w="8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2"/>
        </w:trPr>
        <w:tc>
          <w:tcPr>
            <w:tcW w:w="1260" w:type="dxa"/>
            <w:vAlign w:val="bottom"/>
            <w:tcBorders>
              <w:left w:val="single" w:sz="8" w:color="auto"/>
              <w:right w:val="single" w:sz="8" w:color="auto"/>
            </w:tcBorders>
            <w:vMerge w:val="continue"/>
          </w:tcPr>
          <w:p>
            <w:pPr>
              <w:spacing w:after="0"/>
              <w:rPr>
                <w:sz w:val="9"/>
                <w:szCs w:val="9"/>
                <w:color w:val="auto"/>
              </w:rPr>
            </w:pPr>
          </w:p>
        </w:tc>
        <w:tc>
          <w:tcPr>
            <w:tcW w:w="860" w:type="dxa"/>
            <w:vAlign w:val="bottom"/>
            <w:tcBorders>
              <w:right w:val="single" w:sz="8" w:color="auto"/>
            </w:tcBorders>
          </w:tcPr>
          <w:p>
            <w:pPr>
              <w:spacing w:after="0"/>
              <w:rPr>
                <w:sz w:val="9"/>
                <w:szCs w:val="9"/>
                <w:color w:val="auto"/>
              </w:rPr>
            </w:pPr>
          </w:p>
        </w:tc>
        <w:tc>
          <w:tcPr>
            <w:tcW w:w="10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7"/>
              </w:rPr>
              <w:t>Physical</w:t>
            </w:r>
          </w:p>
        </w:tc>
        <w:tc>
          <w:tcPr>
            <w:tcW w:w="6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rPr>
              <w:t>RO</w:t>
            </w:r>
          </w:p>
        </w:tc>
        <w:tc>
          <w:tcPr>
            <w:tcW w:w="1040" w:type="dxa"/>
            <w:vAlign w:val="bottom"/>
            <w:tcBorders>
              <w:right w:val="single" w:sz="8" w:color="auto"/>
            </w:tcBorders>
          </w:tcPr>
          <w:p>
            <w:pPr>
              <w:spacing w:after="0"/>
              <w:rPr>
                <w:sz w:val="9"/>
                <w:szCs w:val="9"/>
                <w:color w:val="auto"/>
              </w:rPr>
            </w:pPr>
          </w:p>
        </w:tc>
        <w:tc>
          <w:tcPr>
            <w:tcW w:w="10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rPr>
              <w:t>Physical</w:t>
            </w:r>
          </w:p>
        </w:tc>
        <w:tc>
          <w:tcPr>
            <w:tcW w:w="160" w:type="dxa"/>
            <w:vAlign w:val="bottom"/>
          </w:tcPr>
          <w:p>
            <w:pPr>
              <w:spacing w:after="0"/>
              <w:rPr>
                <w:sz w:val="9"/>
                <w:szCs w:val="9"/>
                <w:color w:val="auto"/>
              </w:rPr>
            </w:pPr>
          </w:p>
        </w:tc>
        <w:tc>
          <w:tcPr>
            <w:tcW w:w="560" w:type="dxa"/>
            <w:vAlign w:val="bottom"/>
            <w:tcBorders>
              <w:right w:val="single" w:sz="8" w:color="auto"/>
            </w:tcBorders>
            <w:vMerge w:val="restart"/>
          </w:tcPr>
          <w:p>
            <w:pPr>
              <w:jc w:val="center"/>
              <w:ind w:right="60"/>
              <w:spacing w:after="0"/>
              <w:rPr>
                <w:sz w:val="20"/>
                <w:szCs w:val="20"/>
                <w:color w:val="auto"/>
              </w:rPr>
            </w:pPr>
            <w:r>
              <w:rPr>
                <w:rFonts w:ascii="Times New Roman" w:cs="Times New Roman" w:eastAsia="Times New Roman" w:hAnsi="Times New Roman"/>
                <w:sz w:val="20"/>
                <w:szCs w:val="20"/>
                <w:color w:val="auto"/>
              </w:rPr>
              <w:t>RO</w:t>
            </w:r>
          </w:p>
        </w:tc>
        <w:tc>
          <w:tcPr>
            <w:tcW w:w="880" w:type="dxa"/>
            <w:vAlign w:val="bottom"/>
            <w:tcBorders>
              <w:right w:val="single" w:sz="8" w:color="auto"/>
            </w:tcBorders>
          </w:tcPr>
          <w:p>
            <w:pPr>
              <w:spacing w:after="0"/>
              <w:rPr>
                <w:sz w:val="9"/>
                <w:szCs w:val="9"/>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7"/>
              </w:rPr>
              <w:t>Physical</w:t>
            </w:r>
          </w:p>
        </w:tc>
        <w:tc>
          <w:tcPr>
            <w:tcW w:w="8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rPr>
              <w:t>RO</w:t>
            </w:r>
          </w:p>
        </w:tc>
        <w:tc>
          <w:tcPr>
            <w:tcW w:w="0" w:type="dxa"/>
            <w:vAlign w:val="bottom"/>
          </w:tcPr>
          <w:p>
            <w:pPr>
              <w:spacing w:after="0"/>
              <w:rPr>
                <w:sz w:val="1"/>
                <w:szCs w:val="1"/>
                <w:color w:val="auto"/>
              </w:rPr>
            </w:pPr>
          </w:p>
        </w:tc>
      </w:tr>
      <w:tr>
        <w:trPr>
          <w:trHeight w:val="149"/>
        </w:trPr>
        <w:tc>
          <w:tcPr>
            <w:tcW w:w="1260" w:type="dxa"/>
            <w:vAlign w:val="bottom"/>
            <w:tcBorders>
              <w:left w:val="single" w:sz="8" w:color="auto"/>
              <w:right w:val="single" w:sz="8" w:color="auto"/>
            </w:tcBorders>
          </w:tcPr>
          <w:p>
            <w:pPr>
              <w:spacing w:after="0"/>
              <w:rPr>
                <w:sz w:val="12"/>
                <w:szCs w:val="12"/>
                <w:color w:val="auto"/>
              </w:rPr>
            </w:pPr>
          </w:p>
        </w:tc>
        <w:tc>
          <w:tcPr>
            <w:tcW w:w="860" w:type="dxa"/>
            <w:vAlign w:val="bottom"/>
            <w:tcBorders>
              <w:right w:val="single" w:sz="8" w:color="auto"/>
            </w:tcBorders>
          </w:tcPr>
          <w:p>
            <w:pPr>
              <w:spacing w:after="0"/>
              <w:rPr>
                <w:sz w:val="12"/>
                <w:szCs w:val="12"/>
                <w:color w:val="auto"/>
              </w:rPr>
            </w:pPr>
          </w:p>
        </w:tc>
        <w:tc>
          <w:tcPr>
            <w:tcW w:w="1020" w:type="dxa"/>
            <w:vAlign w:val="bottom"/>
            <w:tcBorders>
              <w:right w:val="single" w:sz="8" w:color="auto"/>
            </w:tcBorders>
            <w:vMerge w:val="continue"/>
          </w:tcPr>
          <w:p>
            <w:pPr>
              <w:spacing w:after="0"/>
              <w:rPr>
                <w:sz w:val="12"/>
                <w:szCs w:val="12"/>
                <w:color w:val="auto"/>
              </w:rPr>
            </w:pPr>
          </w:p>
        </w:tc>
        <w:tc>
          <w:tcPr>
            <w:tcW w:w="660" w:type="dxa"/>
            <w:vAlign w:val="bottom"/>
            <w:tcBorders>
              <w:right w:val="single" w:sz="8" w:color="auto"/>
            </w:tcBorders>
            <w:vMerge w:val="continue"/>
          </w:tcPr>
          <w:p>
            <w:pPr>
              <w:spacing w:after="0"/>
              <w:rPr>
                <w:sz w:val="12"/>
                <w:szCs w:val="12"/>
                <w:color w:val="auto"/>
              </w:rPr>
            </w:pPr>
          </w:p>
        </w:tc>
        <w:tc>
          <w:tcPr>
            <w:tcW w:w="1040" w:type="dxa"/>
            <w:vAlign w:val="bottom"/>
            <w:tcBorders>
              <w:right w:val="single" w:sz="8" w:color="auto"/>
            </w:tcBorders>
          </w:tcPr>
          <w:p>
            <w:pPr>
              <w:spacing w:after="0"/>
              <w:rPr>
                <w:sz w:val="12"/>
                <w:szCs w:val="12"/>
                <w:color w:val="auto"/>
              </w:rPr>
            </w:pPr>
          </w:p>
        </w:tc>
        <w:tc>
          <w:tcPr>
            <w:tcW w:w="1080" w:type="dxa"/>
            <w:vAlign w:val="bottom"/>
            <w:tcBorders>
              <w:right w:val="single" w:sz="8" w:color="auto"/>
            </w:tcBorders>
            <w:vMerge w:val="continue"/>
          </w:tcPr>
          <w:p>
            <w:pPr>
              <w:spacing w:after="0"/>
              <w:rPr>
                <w:sz w:val="12"/>
                <w:szCs w:val="12"/>
                <w:color w:val="auto"/>
              </w:rPr>
            </w:pPr>
          </w:p>
        </w:tc>
        <w:tc>
          <w:tcPr>
            <w:tcW w:w="160" w:type="dxa"/>
            <w:vAlign w:val="bottom"/>
          </w:tcPr>
          <w:p>
            <w:pPr>
              <w:spacing w:after="0"/>
              <w:rPr>
                <w:sz w:val="12"/>
                <w:szCs w:val="12"/>
                <w:color w:val="auto"/>
              </w:rPr>
            </w:pPr>
          </w:p>
        </w:tc>
        <w:tc>
          <w:tcPr>
            <w:tcW w:w="560" w:type="dxa"/>
            <w:vAlign w:val="bottom"/>
            <w:tcBorders>
              <w:right w:val="single" w:sz="8" w:color="auto"/>
            </w:tcBorders>
            <w:vMerge w:val="continue"/>
          </w:tcPr>
          <w:p>
            <w:pPr>
              <w:spacing w:after="0"/>
              <w:rPr>
                <w:sz w:val="12"/>
                <w:szCs w:val="12"/>
                <w:color w:val="auto"/>
              </w:rPr>
            </w:pPr>
          </w:p>
        </w:tc>
        <w:tc>
          <w:tcPr>
            <w:tcW w:w="880" w:type="dxa"/>
            <w:vAlign w:val="bottom"/>
            <w:tcBorders>
              <w:right w:val="single" w:sz="8" w:color="auto"/>
            </w:tcBorders>
          </w:tcPr>
          <w:p>
            <w:pPr>
              <w:spacing w:after="0"/>
              <w:rPr>
                <w:sz w:val="12"/>
                <w:szCs w:val="12"/>
                <w:color w:val="auto"/>
              </w:rPr>
            </w:pPr>
          </w:p>
        </w:tc>
        <w:tc>
          <w:tcPr>
            <w:tcW w:w="1140" w:type="dxa"/>
            <w:vAlign w:val="bottom"/>
            <w:tcBorders>
              <w:right w:val="single" w:sz="8" w:color="auto"/>
            </w:tcBorders>
            <w:vMerge w:val="continue"/>
          </w:tcPr>
          <w:p>
            <w:pPr>
              <w:spacing w:after="0"/>
              <w:rPr>
                <w:sz w:val="12"/>
                <w:szCs w:val="12"/>
                <w:color w:val="auto"/>
              </w:rPr>
            </w:pPr>
          </w:p>
        </w:tc>
        <w:tc>
          <w:tcPr>
            <w:tcW w:w="8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54"/>
        </w:trPr>
        <w:tc>
          <w:tcPr>
            <w:tcW w:w="1260" w:type="dxa"/>
            <w:vAlign w:val="bottom"/>
            <w:tcBorders>
              <w:left w:val="single" w:sz="8" w:color="auto"/>
              <w:bottom w:val="single" w:sz="8" w:color="auto"/>
              <w:right w:val="single" w:sz="8" w:color="auto"/>
            </w:tcBorders>
          </w:tcPr>
          <w:p>
            <w:pPr>
              <w:spacing w:after="0"/>
              <w:rPr>
                <w:sz w:val="4"/>
                <w:szCs w:val="4"/>
                <w:color w:val="auto"/>
              </w:rPr>
            </w:pPr>
          </w:p>
        </w:tc>
        <w:tc>
          <w:tcPr>
            <w:tcW w:w="860" w:type="dxa"/>
            <w:vAlign w:val="bottom"/>
            <w:tcBorders>
              <w:bottom w:val="single" w:sz="8" w:color="auto"/>
              <w:right w:val="single" w:sz="8" w:color="auto"/>
            </w:tcBorders>
          </w:tcPr>
          <w:p>
            <w:pPr>
              <w:spacing w:after="0"/>
              <w:rPr>
                <w:sz w:val="4"/>
                <w:szCs w:val="4"/>
                <w:color w:val="auto"/>
              </w:rPr>
            </w:pPr>
          </w:p>
        </w:tc>
        <w:tc>
          <w:tcPr>
            <w:tcW w:w="1020" w:type="dxa"/>
            <w:vAlign w:val="bottom"/>
            <w:tcBorders>
              <w:bottom w:val="single" w:sz="8" w:color="auto"/>
              <w:right w:val="single" w:sz="8" w:color="auto"/>
            </w:tcBorders>
          </w:tcPr>
          <w:p>
            <w:pPr>
              <w:spacing w:after="0"/>
              <w:rPr>
                <w:sz w:val="4"/>
                <w:szCs w:val="4"/>
                <w:color w:val="auto"/>
              </w:rPr>
            </w:pPr>
          </w:p>
        </w:tc>
        <w:tc>
          <w:tcPr>
            <w:tcW w:w="660" w:type="dxa"/>
            <w:vAlign w:val="bottom"/>
            <w:tcBorders>
              <w:bottom w:val="single" w:sz="8" w:color="auto"/>
              <w:right w:val="single" w:sz="8" w:color="auto"/>
            </w:tcBorders>
          </w:tcPr>
          <w:p>
            <w:pPr>
              <w:spacing w:after="0"/>
              <w:rPr>
                <w:sz w:val="4"/>
                <w:szCs w:val="4"/>
                <w:color w:val="auto"/>
              </w:rPr>
            </w:pPr>
          </w:p>
        </w:tc>
        <w:tc>
          <w:tcPr>
            <w:tcW w:w="104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88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03"/>
        </w:trPr>
        <w:tc>
          <w:tcPr>
            <w:tcW w:w="1260" w:type="dxa"/>
            <w:vAlign w:val="bottom"/>
            <w:tcBorders>
              <w:left w:val="single" w:sz="8" w:color="auto"/>
              <w:right w:val="single" w:sz="8" w:color="auto"/>
            </w:tcBorders>
          </w:tcPr>
          <w:p>
            <w:pPr>
              <w:ind w:left="100"/>
              <w:spacing w:after="0" w:line="203" w:lineRule="exact"/>
              <w:rPr>
                <w:sz w:val="20"/>
                <w:szCs w:val="20"/>
                <w:color w:val="auto"/>
              </w:rPr>
            </w:pPr>
            <w:r>
              <w:rPr>
                <w:rFonts w:ascii="Times New Roman" w:cs="Times New Roman" w:eastAsia="Times New Roman" w:hAnsi="Times New Roman"/>
                <w:sz w:val="20"/>
                <w:szCs w:val="20"/>
                <w:color w:val="auto"/>
              </w:rPr>
              <w:t>Carbonate</w:t>
            </w:r>
          </w:p>
        </w:tc>
        <w:tc>
          <w:tcPr>
            <w:tcW w:w="8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8"/>
              </w:rPr>
              <w:t>&lt; 1</w:t>
            </w:r>
          </w:p>
        </w:tc>
        <w:tc>
          <w:tcPr>
            <w:tcW w:w="10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6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10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8"/>
              </w:rPr>
              <w:t>&lt; 1</w:t>
            </w:r>
          </w:p>
        </w:tc>
        <w:tc>
          <w:tcPr>
            <w:tcW w:w="10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8"/>
              </w:rPr>
              <w:t>&lt; 1</w:t>
            </w:r>
          </w:p>
        </w:tc>
        <w:tc>
          <w:tcPr>
            <w:tcW w:w="160" w:type="dxa"/>
            <w:vAlign w:val="bottom"/>
          </w:tcPr>
          <w:p>
            <w:pPr>
              <w:spacing w:after="0"/>
              <w:rPr>
                <w:sz w:val="17"/>
                <w:szCs w:val="17"/>
                <w:color w:val="auto"/>
              </w:rPr>
            </w:pPr>
          </w:p>
        </w:tc>
        <w:tc>
          <w:tcPr>
            <w:tcW w:w="560" w:type="dxa"/>
            <w:vAlign w:val="bottom"/>
            <w:tcBorders>
              <w:right w:val="single" w:sz="8" w:color="auto"/>
            </w:tcBorders>
            <w:vMerge w:val="restart"/>
          </w:tcPr>
          <w:p>
            <w:pPr>
              <w:jc w:val="center"/>
              <w:ind w:right="40"/>
              <w:spacing w:after="0"/>
              <w:rPr>
                <w:sz w:val="20"/>
                <w:szCs w:val="20"/>
                <w:color w:val="auto"/>
              </w:rPr>
            </w:pPr>
            <w:r>
              <w:rPr>
                <w:rFonts w:ascii="Times New Roman" w:cs="Times New Roman" w:eastAsia="Times New Roman" w:hAnsi="Times New Roman"/>
                <w:sz w:val="20"/>
                <w:szCs w:val="20"/>
                <w:color w:val="auto"/>
                <w:w w:val="98"/>
              </w:rPr>
              <w:t>&lt; 1</w:t>
            </w:r>
          </w:p>
        </w:tc>
        <w:tc>
          <w:tcPr>
            <w:tcW w:w="8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8"/>
              </w:rPr>
              <w:t>&lt; 1</w:t>
            </w: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8"/>
              </w:rPr>
              <w:t>&lt; 1</w:t>
            </w:r>
          </w:p>
        </w:tc>
        <w:tc>
          <w:tcPr>
            <w:tcW w:w="0" w:type="dxa"/>
            <w:vAlign w:val="bottom"/>
          </w:tcPr>
          <w:p>
            <w:pPr>
              <w:spacing w:after="0"/>
              <w:rPr>
                <w:sz w:val="1"/>
                <w:szCs w:val="1"/>
                <w:color w:val="auto"/>
              </w:rPr>
            </w:pPr>
          </w:p>
        </w:tc>
      </w:tr>
      <w:tr>
        <w:trPr>
          <w:trHeight w:val="145"/>
        </w:trPr>
        <w:tc>
          <w:tcPr>
            <w:tcW w:w="1260" w:type="dxa"/>
            <w:vAlign w:val="bottom"/>
            <w:tcBorders>
              <w:left w:val="single" w:sz="8" w:color="auto"/>
              <w:right w:val="single" w:sz="8" w:color="auto"/>
            </w:tcBorders>
            <w:vMerge w:val="restart"/>
          </w:tcPr>
          <w:p>
            <w:pPr>
              <w:ind w:left="100"/>
              <w:spacing w:after="0" w:line="247" w:lineRule="exact"/>
              <w:rPr>
                <w:sz w:val="20"/>
                <w:szCs w:val="20"/>
                <w:color w:val="auto"/>
              </w:rPr>
            </w:pPr>
            <w:r>
              <w:rPr>
                <w:rFonts w:ascii="Times New Roman" w:cs="Times New Roman" w:eastAsia="Times New Roman" w:hAnsi="Times New Roman"/>
                <w:sz w:val="20"/>
                <w:szCs w:val="20"/>
                <w:color w:val="auto"/>
              </w:rPr>
              <w:t>(CO</w:t>
            </w:r>
            <w:r>
              <w:rPr>
                <w:rFonts w:ascii="Times New Roman" w:cs="Times New Roman" w:eastAsia="Times New Roman" w:hAnsi="Times New Roman"/>
                <w:sz w:val="25"/>
                <w:szCs w:val="25"/>
                <w:color w:val="auto"/>
                <w:vertAlign w:val="subscript"/>
              </w:rPr>
              <w:t>3</w:t>
            </w:r>
            <w:r>
              <w:rPr>
                <w:rFonts w:ascii="Times New Roman" w:cs="Times New Roman" w:eastAsia="Times New Roman" w:hAnsi="Times New Roman"/>
                <w:sz w:val="20"/>
                <w:szCs w:val="20"/>
                <w:color w:val="auto"/>
              </w:rPr>
              <w:t>)</w:t>
            </w:r>
          </w:p>
        </w:tc>
        <w:tc>
          <w:tcPr>
            <w:tcW w:w="860" w:type="dxa"/>
            <w:vAlign w:val="bottom"/>
            <w:tcBorders>
              <w:right w:val="single" w:sz="8" w:color="auto"/>
            </w:tcBorders>
            <w:vMerge w:val="continue"/>
          </w:tcPr>
          <w:p>
            <w:pPr>
              <w:spacing w:after="0"/>
              <w:rPr>
                <w:sz w:val="12"/>
                <w:szCs w:val="12"/>
                <w:color w:val="auto"/>
              </w:rPr>
            </w:pPr>
          </w:p>
        </w:tc>
        <w:tc>
          <w:tcPr>
            <w:tcW w:w="1020" w:type="dxa"/>
            <w:vAlign w:val="bottom"/>
            <w:tcBorders>
              <w:right w:val="single" w:sz="8" w:color="auto"/>
            </w:tcBorders>
            <w:vMerge w:val="continue"/>
          </w:tcPr>
          <w:p>
            <w:pPr>
              <w:spacing w:after="0"/>
              <w:rPr>
                <w:sz w:val="12"/>
                <w:szCs w:val="12"/>
                <w:color w:val="auto"/>
              </w:rPr>
            </w:pPr>
          </w:p>
        </w:tc>
        <w:tc>
          <w:tcPr>
            <w:tcW w:w="660" w:type="dxa"/>
            <w:vAlign w:val="bottom"/>
            <w:tcBorders>
              <w:right w:val="single" w:sz="8" w:color="auto"/>
            </w:tcBorders>
            <w:vMerge w:val="continue"/>
          </w:tcPr>
          <w:p>
            <w:pPr>
              <w:spacing w:after="0"/>
              <w:rPr>
                <w:sz w:val="12"/>
                <w:szCs w:val="12"/>
                <w:color w:val="auto"/>
              </w:rPr>
            </w:pPr>
          </w:p>
        </w:tc>
        <w:tc>
          <w:tcPr>
            <w:tcW w:w="1040" w:type="dxa"/>
            <w:vAlign w:val="bottom"/>
            <w:tcBorders>
              <w:right w:val="single" w:sz="8" w:color="auto"/>
            </w:tcBorders>
            <w:vMerge w:val="continue"/>
          </w:tcPr>
          <w:p>
            <w:pPr>
              <w:spacing w:after="0"/>
              <w:rPr>
                <w:sz w:val="12"/>
                <w:szCs w:val="12"/>
                <w:color w:val="auto"/>
              </w:rPr>
            </w:pPr>
          </w:p>
        </w:tc>
        <w:tc>
          <w:tcPr>
            <w:tcW w:w="1080" w:type="dxa"/>
            <w:vAlign w:val="bottom"/>
            <w:tcBorders>
              <w:right w:val="single" w:sz="8" w:color="auto"/>
            </w:tcBorders>
            <w:vMerge w:val="continue"/>
          </w:tcPr>
          <w:p>
            <w:pPr>
              <w:spacing w:after="0"/>
              <w:rPr>
                <w:sz w:val="12"/>
                <w:szCs w:val="12"/>
                <w:color w:val="auto"/>
              </w:rPr>
            </w:pPr>
          </w:p>
        </w:tc>
        <w:tc>
          <w:tcPr>
            <w:tcW w:w="160" w:type="dxa"/>
            <w:vAlign w:val="bottom"/>
          </w:tcPr>
          <w:p>
            <w:pPr>
              <w:spacing w:after="0"/>
              <w:rPr>
                <w:sz w:val="12"/>
                <w:szCs w:val="12"/>
                <w:color w:val="auto"/>
              </w:rPr>
            </w:pPr>
          </w:p>
        </w:tc>
        <w:tc>
          <w:tcPr>
            <w:tcW w:w="560" w:type="dxa"/>
            <w:vAlign w:val="bottom"/>
            <w:tcBorders>
              <w:right w:val="single" w:sz="8" w:color="auto"/>
            </w:tcBorders>
            <w:vMerge w:val="continue"/>
          </w:tcPr>
          <w:p>
            <w:pPr>
              <w:spacing w:after="0"/>
              <w:rPr>
                <w:sz w:val="12"/>
                <w:szCs w:val="12"/>
                <w:color w:val="auto"/>
              </w:rPr>
            </w:pPr>
          </w:p>
        </w:tc>
        <w:tc>
          <w:tcPr>
            <w:tcW w:w="880" w:type="dxa"/>
            <w:vAlign w:val="bottom"/>
            <w:tcBorders>
              <w:right w:val="single" w:sz="8" w:color="auto"/>
            </w:tcBorders>
            <w:vMerge w:val="continue"/>
          </w:tcPr>
          <w:p>
            <w:pPr>
              <w:spacing w:after="0"/>
              <w:rPr>
                <w:sz w:val="12"/>
                <w:szCs w:val="12"/>
                <w:color w:val="auto"/>
              </w:rPr>
            </w:pPr>
          </w:p>
        </w:tc>
        <w:tc>
          <w:tcPr>
            <w:tcW w:w="1140" w:type="dxa"/>
            <w:vAlign w:val="bottom"/>
            <w:tcBorders>
              <w:right w:val="single" w:sz="8" w:color="auto"/>
            </w:tcBorders>
            <w:vMerge w:val="continue"/>
          </w:tcPr>
          <w:p>
            <w:pPr>
              <w:spacing w:after="0"/>
              <w:rPr>
                <w:sz w:val="12"/>
                <w:szCs w:val="12"/>
                <w:color w:val="auto"/>
              </w:rPr>
            </w:pPr>
          </w:p>
        </w:tc>
        <w:tc>
          <w:tcPr>
            <w:tcW w:w="8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2"/>
        </w:trPr>
        <w:tc>
          <w:tcPr>
            <w:tcW w:w="126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860" w:type="dxa"/>
            <w:vAlign w:val="bottom"/>
            <w:tcBorders>
              <w:bottom w:val="single" w:sz="8" w:color="auto"/>
              <w:right w:val="single" w:sz="8" w:color="auto"/>
            </w:tcBorders>
          </w:tcPr>
          <w:p>
            <w:pPr>
              <w:spacing w:after="0"/>
              <w:rPr>
                <w:sz w:val="8"/>
                <w:szCs w:val="8"/>
                <w:color w:val="auto"/>
              </w:rPr>
            </w:pPr>
          </w:p>
        </w:tc>
        <w:tc>
          <w:tcPr>
            <w:tcW w:w="1020" w:type="dxa"/>
            <w:vAlign w:val="bottom"/>
            <w:tcBorders>
              <w:bottom w:val="single" w:sz="8" w:color="auto"/>
              <w:right w:val="single" w:sz="8" w:color="auto"/>
            </w:tcBorders>
          </w:tcPr>
          <w:p>
            <w:pPr>
              <w:spacing w:after="0"/>
              <w:rPr>
                <w:sz w:val="8"/>
                <w:szCs w:val="8"/>
                <w:color w:val="auto"/>
              </w:rPr>
            </w:pPr>
          </w:p>
        </w:tc>
        <w:tc>
          <w:tcPr>
            <w:tcW w:w="660" w:type="dxa"/>
            <w:vAlign w:val="bottom"/>
            <w:tcBorders>
              <w:bottom w:val="single" w:sz="8" w:color="auto"/>
              <w:right w:val="single" w:sz="8" w:color="auto"/>
            </w:tcBorders>
          </w:tcPr>
          <w:p>
            <w:pPr>
              <w:spacing w:after="0"/>
              <w:rPr>
                <w:sz w:val="8"/>
                <w:szCs w:val="8"/>
                <w:color w:val="auto"/>
              </w:rPr>
            </w:pPr>
          </w:p>
        </w:tc>
        <w:tc>
          <w:tcPr>
            <w:tcW w:w="1040" w:type="dxa"/>
            <w:vAlign w:val="bottom"/>
            <w:tcBorders>
              <w:bottom w:val="single" w:sz="8" w:color="auto"/>
              <w:right w:val="single" w:sz="8" w:color="auto"/>
            </w:tcBorders>
          </w:tcPr>
          <w:p>
            <w:pPr>
              <w:spacing w:after="0"/>
              <w:rPr>
                <w:sz w:val="8"/>
                <w:szCs w:val="8"/>
                <w:color w:val="auto"/>
              </w:rPr>
            </w:pPr>
          </w:p>
        </w:tc>
        <w:tc>
          <w:tcPr>
            <w:tcW w:w="1080" w:type="dxa"/>
            <w:vAlign w:val="bottom"/>
            <w:tcBorders>
              <w:bottom w:val="single" w:sz="8" w:color="auto"/>
              <w:right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560" w:type="dxa"/>
            <w:vAlign w:val="bottom"/>
            <w:tcBorders>
              <w:bottom w:val="single" w:sz="8" w:color="auto"/>
              <w:right w:val="single" w:sz="8" w:color="auto"/>
            </w:tcBorders>
          </w:tcPr>
          <w:p>
            <w:pPr>
              <w:spacing w:after="0"/>
              <w:rPr>
                <w:sz w:val="8"/>
                <w:szCs w:val="8"/>
                <w:color w:val="auto"/>
              </w:rPr>
            </w:pPr>
          </w:p>
        </w:tc>
        <w:tc>
          <w:tcPr>
            <w:tcW w:w="880" w:type="dxa"/>
            <w:vAlign w:val="bottom"/>
            <w:tcBorders>
              <w:bottom w:val="single" w:sz="8" w:color="auto"/>
              <w:right w:val="single" w:sz="8" w:color="auto"/>
            </w:tcBorders>
          </w:tcPr>
          <w:p>
            <w:pPr>
              <w:spacing w:after="0"/>
              <w:rPr>
                <w:sz w:val="8"/>
                <w:szCs w:val="8"/>
                <w:color w:val="auto"/>
              </w:rPr>
            </w:pPr>
          </w:p>
        </w:tc>
        <w:tc>
          <w:tcPr>
            <w:tcW w:w="1140" w:type="dxa"/>
            <w:vAlign w:val="bottom"/>
            <w:tcBorders>
              <w:bottom w:val="single" w:sz="8" w:color="auto"/>
              <w:right w:val="single" w:sz="8" w:color="auto"/>
            </w:tcBorders>
          </w:tcPr>
          <w:p>
            <w:pPr>
              <w:spacing w:after="0"/>
              <w:rPr>
                <w:sz w:val="8"/>
                <w:szCs w:val="8"/>
                <w:color w:val="auto"/>
              </w:rPr>
            </w:pPr>
          </w:p>
        </w:tc>
        <w:tc>
          <w:tcPr>
            <w:tcW w:w="8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03"/>
        </w:trPr>
        <w:tc>
          <w:tcPr>
            <w:tcW w:w="1260" w:type="dxa"/>
            <w:vAlign w:val="bottom"/>
            <w:tcBorders>
              <w:left w:val="single" w:sz="8" w:color="auto"/>
              <w:right w:val="single" w:sz="8" w:color="auto"/>
            </w:tcBorders>
          </w:tcPr>
          <w:p>
            <w:pPr>
              <w:ind w:left="100"/>
              <w:spacing w:after="0" w:line="203" w:lineRule="exact"/>
              <w:rPr>
                <w:sz w:val="20"/>
                <w:szCs w:val="20"/>
                <w:color w:val="auto"/>
              </w:rPr>
            </w:pPr>
            <w:r>
              <w:rPr>
                <w:rFonts w:ascii="Times New Roman" w:cs="Times New Roman" w:eastAsia="Times New Roman" w:hAnsi="Times New Roman"/>
                <w:sz w:val="20"/>
                <w:szCs w:val="20"/>
                <w:color w:val="auto"/>
              </w:rPr>
              <w:t>Bicarbonate</w:t>
            </w:r>
          </w:p>
        </w:tc>
        <w:tc>
          <w:tcPr>
            <w:tcW w:w="8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842</w:t>
            </w:r>
          </w:p>
        </w:tc>
        <w:tc>
          <w:tcPr>
            <w:tcW w:w="10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6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10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312</w:t>
            </w:r>
          </w:p>
        </w:tc>
        <w:tc>
          <w:tcPr>
            <w:tcW w:w="10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156</w:t>
            </w:r>
          </w:p>
        </w:tc>
        <w:tc>
          <w:tcPr>
            <w:tcW w:w="160" w:type="dxa"/>
            <w:vAlign w:val="bottom"/>
          </w:tcPr>
          <w:p>
            <w:pPr>
              <w:spacing w:after="0"/>
              <w:rPr>
                <w:sz w:val="17"/>
                <w:szCs w:val="17"/>
                <w:color w:val="auto"/>
              </w:rPr>
            </w:pPr>
          </w:p>
        </w:tc>
        <w:tc>
          <w:tcPr>
            <w:tcW w:w="560" w:type="dxa"/>
            <w:vAlign w:val="bottom"/>
            <w:tcBorders>
              <w:right w:val="single" w:sz="8" w:color="auto"/>
            </w:tcBorders>
            <w:vMerge w:val="restart"/>
          </w:tcPr>
          <w:p>
            <w:pPr>
              <w:jc w:val="center"/>
              <w:ind w:right="40"/>
              <w:spacing w:after="0"/>
              <w:rPr>
                <w:sz w:val="20"/>
                <w:szCs w:val="20"/>
                <w:color w:val="auto"/>
              </w:rPr>
            </w:pPr>
            <w:r>
              <w:rPr>
                <w:rFonts w:ascii="Times New Roman" w:cs="Times New Roman" w:eastAsia="Times New Roman" w:hAnsi="Times New Roman"/>
                <w:sz w:val="20"/>
                <w:szCs w:val="20"/>
                <w:color w:val="auto"/>
              </w:rPr>
              <w:t>7.3</w:t>
            </w:r>
          </w:p>
        </w:tc>
        <w:tc>
          <w:tcPr>
            <w:tcW w:w="8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7"/>
              </w:rPr>
              <w:t>2,782</w:t>
            </w: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rPr>
              <w:t>12.2</w:t>
            </w:r>
          </w:p>
        </w:tc>
        <w:tc>
          <w:tcPr>
            <w:tcW w:w="0" w:type="dxa"/>
            <w:vAlign w:val="bottom"/>
          </w:tcPr>
          <w:p>
            <w:pPr>
              <w:spacing w:after="0"/>
              <w:rPr>
                <w:sz w:val="1"/>
                <w:szCs w:val="1"/>
                <w:color w:val="auto"/>
              </w:rPr>
            </w:pPr>
          </w:p>
        </w:tc>
      </w:tr>
      <w:tr>
        <w:trPr>
          <w:trHeight w:val="145"/>
        </w:trPr>
        <w:tc>
          <w:tcPr>
            <w:tcW w:w="1260" w:type="dxa"/>
            <w:vAlign w:val="bottom"/>
            <w:tcBorders>
              <w:left w:val="single" w:sz="8" w:color="auto"/>
              <w:right w:val="single" w:sz="8" w:color="auto"/>
            </w:tcBorders>
            <w:vMerge w:val="restart"/>
          </w:tcPr>
          <w:p>
            <w:pPr>
              <w:ind w:left="100"/>
              <w:spacing w:after="0" w:line="247" w:lineRule="exact"/>
              <w:rPr>
                <w:sz w:val="20"/>
                <w:szCs w:val="20"/>
                <w:color w:val="auto"/>
              </w:rPr>
            </w:pPr>
            <w:r>
              <w:rPr>
                <w:rFonts w:ascii="Times New Roman" w:cs="Times New Roman" w:eastAsia="Times New Roman" w:hAnsi="Times New Roman"/>
                <w:sz w:val="20"/>
                <w:szCs w:val="20"/>
                <w:color w:val="auto"/>
              </w:rPr>
              <w:t>(HCO</w:t>
            </w:r>
            <w:r>
              <w:rPr>
                <w:rFonts w:ascii="Times New Roman" w:cs="Times New Roman" w:eastAsia="Times New Roman" w:hAnsi="Times New Roman"/>
                <w:sz w:val="25"/>
                <w:szCs w:val="25"/>
                <w:color w:val="auto"/>
                <w:vertAlign w:val="subscript"/>
              </w:rPr>
              <w:t>3</w:t>
            </w:r>
            <w:r>
              <w:rPr>
                <w:rFonts w:ascii="Times New Roman" w:cs="Times New Roman" w:eastAsia="Times New Roman" w:hAnsi="Times New Roman"/>
                <w:sz w:val="20"/>
                <w:szCs w:val="20"/>
                <w:color w:val="auto"/>
              </w:rPr>
              <w:t>)</w:t>
            </w:r>
          </w:p>
        </w:tc>
        <w:tc>
          <w:tcPr>
            <w:tcW w:w="860" w:type="dxa"/>
            <w:vAlign w:val="bottom"/>
            <w:tcBorders>
              <w:right w:val="single" w:sz="8" w:color="auto"/>
            </w:tcBorders>
            <w:vMerge w:val="continue"/>
          </w:tcPr>
          <w:p>
            <w:pPr>
              <w:spacing w:after="0"/>
              <w:rPr>
                <w:sz w:val="12"/>
                <w:szCs w:val="12"/>
                <w:color w:val="auto"/>
              </w:rPr>
            </w:pPr>
          </w:p>
        </w:tc>
        <w:tc>
          <w:tcPr>
            <w:tcW w:w="1020" w:type="dxa"/>
            <w:vAlign w:val="bottom"/>
            <w:tcBorders>
              <w:right w:val="single" w:sz="8" w:color="auto"/>
            </w:tcBorders>
            <w:vMerge w:val="continue"/>
          </w:tcPr>
          <w:p>
            <w:pPr>
              <w:spacing w:after="0"/>
              <w:rPr>
                <w:sz w:val="12"/>
                <w:szCs w:val="12"/>
                <w:color w:val="auto"/>
              </w:rPr>
            </w:pPr>
          </w:p>
        </w:tc>
        <w:tc>
          <w:tcPr>
            <w:tcW w:w="660" w:type="dxa"/>
            <w:vAlign w:val="bottom"/>
            <w:tcBorders>
              <w:right w:val="single" w:sz="8" w:color="auto"/>
            </w:tcBorders>
            <w:vMerge w:val="continue"/>
          </w:tcPr>
          <w:p>
            <w:pPr>
              <w:spacing w:after="0"/>
              <w:rPr>
                <w:sz w:val="12"/>
                <w:szCs w:val="12"/>
                <w:color w:val="auto"/>
              </w:rPr>
            </w:pPr>
          </w:p>
        </w:tc>
        <w:tc>
          <w:tcPr>
            <w:tcW w:w="1040" w:type="dxa"/>
            <w:vAlign w:val="bottom"/>
            <w:tcBorders>
              <w:right w:val="single" w:sz="8" w:color="auto"/>
            </w:tcBorders>
            <w:vMerge w:val="continue"/>
          </w:tcPr>
          <w:p>
            <w:pPr>
              <w:spacing w:after="0"/>
              <w:rPr>
                <w:sz w:val="12"/>
                <w:szCs w:val="12"/>
                <w:color w:val="auto"/>
              </w:rPr>
            </w:pPr>
          </w:p>
        </w:tc>
        <w:tc>
          <w:tcPr>
            <w:tcW w:w="1080" w:type="dxa"/>
            <w:vAlign w:val="bottom"/>
            <w:tcBorders>
              <w:right w:val="single" w:sz="8" w:color="auto"/>
            </w:tcBorders>
            <w:vMerge w:val="continue"/>
          </w:tcPr>
          <w:p>
            <w:pPr>
              <w:spacing w:after="0"/>
              <w:rPr>
                <w:sz w:val="12"/>
                <w:szCs w:val="12"/>
                <w:color w:val="auto"/>
              </w:rPr>
            </w:pPr>
          </w:p>
        </w:tc>
        <w:tc>
          <w:tcPr>
            <w:tcW w:w="160" w:type="dxa"/>
            <w:vAlign w:val="bottom"/>
          </w:tcPr>
          <w:p>
            <w:pPr>
              <w:spacing w:after="0"/>
              <w:rPr>
                <w:sz w:val="12"/>
                <w:szCs w:val="12"/>
                <w:color w:val="auto"/>
              </w:rPr>
            </w:pPr>
          </w:p>
        </w:tc>
        <w:tc>
          <w:tcPr>
            <w:tcW w:w="560" w:type="dxa"/>
            <w:vAlign w:val="bottom"/>
            <w:tcBorders>
              <w:right w:val="single" w:sz="8" w:color="auto"/>
            </w:tcBorders>
            <w:vMerge w:val="continue"/>
          </w:tcPr>
          <w:p>
            <w:pPr>
              <w:spacing w:after="0"/>
              <w:rPr>
                <w:sz w:val="12"/>
                <w:szCs w:val="12"/>
                <w:color w:val="auto"/>
              </w:rPr>
            </w:pPr>
          </w:p>
        </w:tc>
        <w:tc>
          <w:tcPr>
            <w:tcW w:w="880" w:type="dxa"/>
            <w:vAlign w:val="bottom"/>
            <w:tcBorders>
              <w:right w:val="single" w:sz="8" w:color="auto"/>
            </w:tcBorders>
            <w:vMerge w:val="continue"/>
          </w:tcPr>
          <w:p>
            <w:pPr>
              <w:spacing w:after="0"/>
              <w:rPr>
                <w:sz w:val="12"/>
                <w:szCs w:val="12"/>
                <w:color w:val="auto"/>
              </w:rPr>
            </w:pPr>
          </w:p>
        </w:tc>
        <w:tc>
          <w:tcPr>
            <w:tcW w:w="1140" w:type="dxa"/>
            <w:vAlign w:val="bottom"/>
            <w:tcBorders>
              <w:right w:val="single" w:sz="8" w:color="auto"/>
            </w:tcBorders>
            <w:vMerge w:val="continue"/>
          </w:tcPr>
          <w:p>
            <w:pPr>
              <w:spacing w:after="0"/>
              <w:rPr>
                <w:sz w:val="12"/>
                <w:szCs w:val="12"/>
                <w:color w:val="auto"/>
              </w:rPr>
            </w:pPr>
          </w:p>
        </w:tc>
        <w:tc>
          <w:tcPr>
            <w:tcW w:w="8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2"/>
        </w:trPr>
        <w:tc>
          <w:tcPr>
            <w:tcW w:w="126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860" w:type="dxa"/>
            <w:vAlign w:val="bottom"/>
            <w:tcBorders>
              <w:bottom w:val="single" w:sz="8" w:color="auto"/>
              <w:right w:val="single" w:sz="8" w:color="auto"/>
            </w:tcBorders>
          </w:tcPr>
          <w:p>
            <w:pPr>
              <w:spacing w:after="0"/>
              <w:rPr>
                <w:sz w:val="8"/>
                <w:szCs w:val="8"/>
                <w:color w:val="auto"/>
              </w:rPr>
            </w:pPr>
          </w:p>
        </w:tc>
        <w:tc>
          <w:tcPr>
            <w:tcW w:w="1020" w:type="dxa"/>
            <w:vAlign w:val="bottom"/>
            <w:tcBorders>
              <w:bottom w:val="single" w:sz="8" w:color="auto"/>
              <w:right w:val="single" w:sz="8" w:color="auto"/>
            </w:tcBorders>
          </w:tcPr>
          <w:p>
            <w:pPr>
              <w:spacing w:after="0"/>
              <w:rPr>
                <w:sz w:val="8"/>
                <w:szCs w:val="8"/>
                <w:color w:val="auto"/>
              </w:rPr>
            </w:pPr>
          </w:p>
        </w:tc>
        <w:tc>
          <w:tcPr>
            <w:tcW w:w="660" w:type="dxa"/>
            <w:vAlign w:val="bottom"/>
            <w:tcBorders>
              <w:bottom w:val="single" w:sz="8" w:color="auto"/>
              <w:right w:val="single" w:sz="8" w:color="auto"/>
            </w:tcBorders>
          </w:tcPr>
          <w:p>
            <w:pPr>
              <w:spacing w:after="0"/>
              <w:rPr>
                <w:sz w:val="8"/>
                <w:szCs w:val="8"/>
                <w:color w:val="auto"/>
              </w:rPr>
            </w:pPr>
          </w:p>
        </w:tc>
        <w:tc>
          <w:tcPr>
            <w:tcW w:w="1040" w:type="dxa"/>
            <w:vAlign w:val="bottom"/>
            <w:tcBorders>
              <w:bottom w:val="single" w:sz="8" w:color="auto"/>
              <w:right w:val="single" w:sz="8" w:color="auto"/>
            </w:tcBorders>
          </w:tcPr>
          <w:p>
            <w:pPr>
              <w:spacing w:after="0"/>
              <w:rPr>
                <w:sz w:val="8"/>
                <w:szCs w:val="8"/>
                <w:color w:val="auto"/>
              </w:rPr>
            </w:pPr>
          </w:p>
        </w:tc>
        <w:tc>
          <w:tcPr>
            <w:tcW w:w="1080" w:type="dxa"/>
            <w:vAlign w:val="bottom"/>
            <w:tcBorders>
              <w:bottom w:val="single" w:sz="8" w:color="auto"/>
              <w:right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560" w:type="dxa"/>
            <w:vAlign w:val="bottom"/>
            <w:tcBorders>
              <w:bottom w:val="single" w:sz="8" w:color="auto"/>
              <w:right w:val="single" w:sz="8" w:color="auto"/>
            </w:tcBorders>
          </w:tcPr>
          <w:p>
            <w:pPr>
              <w:spacing w:after="0"/>
              <w:rPr>
                <w:sz w:val="8"/>
                <w:szCs w:val="8"/>
                <w:color w:val="auto"/>
              </w:rPr>
            </w:pPr>
          </w:p>
        </w:tc>
        <w:tc>
          <w:tcPr>
            <w:tcW w:w="880" w:type="dxa"/>
            <w:vAlign w:val="bottom"/>
            <w:tcBorders>
              <w:bottom w:val="single" w:sz="8" w:color="auto"/>
              <w:right w:val="single" w:sz="8" w:color="auto"/>
            </w:tcBorders>
          </w:tcPr>
          <w:p>
            <w:pPr>
              <w:spacing w:after="0"/>
              <w:rPr>
                <w:sz w:val="8"/>
                <w:szCs w:val="8"/>
                <w:color w:val="auto"/>
              </w:rPr>
            </w:pPr>
          </w:p>
        </w:tc>
        <w:tc>
          <w:tcPr>
            <w:tcW w:w="1140" w:type="dxa"/>
            <w:vAlign w:val="bottom"/>
            <w:tcBorders>
              <w:bottom w:val="single" w:sz="8" w:color="auto"/>
              <w:right w:val="single" w:sz="8" w:color="auto"/>
            </w:tcBorders>
          </w:tcPr>
          <w:p>
            <w:pPr>
              <w:spacing w:after="0"/>
              <w:rPr>
                <w:sz w:val="8"/>
                <w:szCs w:val="8"/>
                <w:color w:val="auto"/>
              </w:rPr>
            </w:pPr>
          </w:p>
        </w:tc>
        <w:tc>
          <w:tcPr>
            <w:tcW w:w="8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34"/>
        </w:trPr>
        <w:tc>
          <w:tcPr>
            <w:tcW w:w="12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Calcium</w:t>
            </w:r>
          </w:p>
        </w:tc>
        <w:tc>
          <w:tcPr>
            <w:tcW w:w="8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68</w:t>
            </w:r>
          </w:p>
        </w:tc>
        <w:tc>
          <w:tcPr>
            <w:tcW w:w="1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6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2,388</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303</w:t>
            </w:r>
          </w:p>
        </w:tc>
        <w:tc>
          <w:tcPr>
            <w:tcW w:w="160" w:type="dxa"/>
            <w:vAlign w:val="bottom"/>
          </w:tcPr>
          <w:p>
            <w:pPr>
              <w:spacing w:after="0"/>
              <w:rPr>
                <w:sz w:val="24"/>
                <w:szCs w:val="24"/>
                <w:color w:val="auto"/>
              </w:rPr>
            </w:pPr>
          </w:p>
        </w:tc>
        <w:tc>
          <w:tcPr>
            <w:tcW w:w="560" w:type="dxa"/>
            <w:vAlign w:val="bottom"/>
            <w:tcBorders>
              <w:right w:val="single" w:sz="8" w:color="auto"/>
            </w:tcBorders>
          </w:tcPr>
          <w:p>
            <w:pPr>
              <w:jc w:val="center"/>
              <w:ind w:right="40"/>
              <w:spacing w:after="0"/>
              <w:rPr>
                <w:sz w:val="20"/>
                <w:szCs w:val="20"/>
                <w:color w:val="auto"/>
              </w:rPr>
            </w:pPr>
            <w:r>
              <w:rPr>
                <w:rFonts w:ascii="Times New Roman" w:cs="Times New Roman" w:eastAsia="Times New Roman" w:hAnsi="Times New Roman"/>
                <w:sz w:val="20"/>
                <w:szCs w:val="20"/>
                <w:color w:val="auto"/>
                <w:w w:val="97"/>
              </w:rPr>
              <w:t>0.96</w:t>
            </w:r>
          </w:p>
        </w:tc>
        <w:tc>
          <w:tcPr>
            <w:tcW w:w="8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43.67</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0" w:type="dxa"/>
            <w:vAlign w:val="bottom"/>
          </w:tcPr>
          <w:p>
            <w:pPr>
              <w:spacing w:after="0"/>
              <w:rPr>
                <w:sz w:val="1"/>
                <w:szCs w:val="1"/>
                <w:color w:val="auto"/>
              </w:rPr>
            </w:pPr>
          </w:p>
        </w:tc>
      </w:tr>
      <w:tr>
        <w:trPr>
          <w:trHeight w:val="88"/>
        </w:trPr>
        <w:tc>
          <w:tcPr>
            <w:tcW w:w="1260" w:type="dxa"/>
            <w:vAlign w:val="bottom"/>
            <w:tcBorders>
              <w:left w:val="single" w:sz="8" w:color="auto"/>
              <w:bottom w:val="single" w:sz="8" w:color="auto"/>
              <w:right w:val="single" w:sz="8" w:color="auto"/>
            </w:tcBorders>
          </w:tcPr>
          <w:p>
            <w:pPr>
              <w:spacing w:after="0"/>
              <w:rPr>
                <w:sz w:val="7"/>
                <w:szCs w:val="7"/>
                <w:color w:val="auto"/>
              </w:rPr>
            </w:pPr>
          </w:p>
        </w:tc>
        <w:tc>
          <w:tcPr>
            <w:tcW w:w="860" w:type="dxa"/>
            <w:vAlign w:val="bottom"/>
            <w:tcBorders>
              <w:bottom w:val="single" w:sz="8" w:color="auto"/>
              <w:right w:val="single" w:sz="8" w:color="auto"/>
            </w:tcBorders>
          </w:tcPr>
          <w:p>
            <w:pPr>
              <w:spacing w:after="0"/>
              <w:rPr>
                <w:sz w:val="7"/>
                <w:szCs w:val="7"/>
                <w:color w:val="auto"/>
              </w:rPr>
            </w:pPr>
          </w:p>
        </w:tc>
        <w:tc>
          <w:tcPr>
            <w:tcW w:w="1020" w:type="dxa"/>
            <w:vAlign w:val="bottom"/>
            <w:tcBorders>
              <w:bottom w:val="single" w:sz="8" w:color="auto"/>
              <w:right w:val="single" w:sz="8" w:color="auto"/>
            </w:tcBorders>
          </w:tcPr>
          <w:p>
            <w:pPr>
              <w:spacing w:after="0"/>
              <w:rPr>
                <w:sz w:val="7"/>
                <w:szCs w:val="7"/>
                <w:color w:val="auto"/>
              </w:rPr>
            </w:pPr>
          </w:p>
        </w:tc>
        <w:tc>
          <w:tcPr>
            <w:tcW w:w="660" w:type="dxa"/>
            <w:vAlign w:val="bottom"/>
            <w:tcBorders>
              <w:bottom w:val="single" w:sz="8" w:color="auto"/>
              <w:right w:val="single" w:sz="8" w:color="auto"/>
            </w:tcBorders>
          </w:tcPr>
          <w:p>
            <w:pPr>
              <w:spacing w:after="0"/>
              <w:rPr>
                <w:sz w:val="7"/>
                <w:szCs w:val="7"/>
                <w:color w:val="auto"/>
              </w:rPr>
            </w:pPr>
          </w:p>
        </w:tc>
        <w:tc>
          <w:tcPr>
            <w:tcW w:w="10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34"/>
        </w:trPr>
        <w:tc>
          <w:tcPr>
            <w:tcW w:w="12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Chloride</w:t>
            </w:r>
          </w:p>
        </w:tc>
        <w:tc>
          <w:tcPr>
            <w:tcW w:w="8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4,589</w:t>
            </w:r>
          </w:p>
        </w:tc>
        <w:tc>
          <w:tcPr>
            <w:tcW w:w="1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6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56.5</w:t>
            </w:r>
          </w:p>
        </w:tc>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70,978</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8,922</w:t>
            </w:r>
          </w:p>
        </w:tc>
        <w:tc>
          <w:tcPr>
            <w:tcW w:w="160" w:type="dxa"/>
            <w:vAlign w:val="bottom"/>
          </w:tcPr>
          <w:p>
            <w:pPr>
              <w:spacing w:after="0"/>
              <w:rPr>
                <w:sz w:val="24"/>
                <w:szCs w:val="24"/>
                <w:color w:val="auto"/>
              </w:rPr>
            </w:pPr>
          </w:p>
        </w:tc>
        <w:tc>
          <w:tcPr>
            <w:tcW w:w="560" w:type="dxa"/>
            <w:vAlign w:val="bottom"/>
            <w:tcBorders>
              <w:right w:val="single" w:sz="8" w:color="auto"/>
            </w:tcBorders>
          </w:tcPr>
          <w:p>
            <w:pPr>
              <w:jc w:val="center"/>
              <w:ind w:right="40"/>
              <w:spacing w:after="0"/>
              <w:rPr>
                <w:sz w:val="20"/>
                <w:szCs w:val="20"/>
                <w:color w:val="auto"/>
              </w:rPr>
            </w:pPr>
            <w:r>
              <w:rPr>
                <w:rFonts w:ascii="Times New Roman" w:cs="Times New Roman" w:eastAsia="Times New Roman" w:hAnsi="Times New Roman"/>
                <w:sz w:val="20"/>
                <w:szCs w:val="20"/>
                <w:color w:val="auto"/>
                <w:w w:val="99"/>
              </w:rPr>
              <w:t>355</w:t>
            </w:r>
          </w:p>
        </w:tc>
        <w:tc>
          <w:tcPr>
            <w:tcW w:w="8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115</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18</w:t>
            </w:r>
          </w:p>
        </w:tc>
        <w:tc>
          <w:tcPr>
            <w:tcW w:w="0" w:type="dxa"/>
            <w:vAlign w:val="bottom"/>
          </w:tcPr>
          <w:p>
            <w:pPr>
              <w:spacing w:after="0"/>
              <w:rPr>
                <w:sz w:val="1"/>
                <w:szCs w:val="1"/>
                <w:color w:val="auto"/>
              </w:rPr>
            </w:pPr>
          </w:p>
        </w:tc>
      </w:tr>
      <w:tr>
        <w:trPr>
          <w:trHeight w:val="88"/>
        </w:trPr>
        <w:tc>
          <w:tcPr>
            <w:tcW w:w="1260" w:type="dxa"/>
            <w:vAlign w:val="bottom"/>
            <w:tcBorders>
              <w:left w:val="single" w:sz="8" w:color="auto"/>
              <w:bottom w:val="single" w:sz="8" w:color="auto"/>
              <w:right w:val="single" w:sz="8" w:color="auto"/>
            </w:tcBorders>
          </w:tcPr>
          <w:p>
            <w:pPr>
              <w:spacing w:after="0"/>
              <w:rPr>
                <w:sz w:val="7"/>
                <w:szCs w:val="7"/>
                <w:color w:val="auto"/>
              </w:rPr>
            </w:pPr>
          </w:p>
        </w:tc>
        <w:tc>
          <w:tcPr>
            <w:tcW w:w="860" w:type="dxa"/>
            <w:vAlign w:val="bottom"/>
            <w:tcBorders>
              <w:bottom w:val="single" w:sz="8" w:color="auto"/>
              <w:right w:val="single" w:sz="8" w:color="auto"/>
            </w:tcBorders>
          </w:tcPr>
          <w:p>
            <w:pPr>
              <w:spacing w:after="0"/>
              <w:rPr>
                <w:sz w:val="7"/>
                <w:szCs w:val="7"/>
                <w:color w:val="auto"/>
              </w:rPr>
            </w:pPr>
          </w:p>
        </w:tc>
        <w:tc>
          <w:tcPr>
            <w:tcW w:w="1020" w:type="dxa"/>
            <w:vAlign w:val="bottom"/>
            <w:tcBorders>
              <w:bottom w:val="single" w:sz="8" w:color="auto"/>
              <w:right w:val="single" w:sz="8" w:color="auto"/>
            </w:tcBorders>
          </w:tcPr>
          <w:p>
            <w:pPr>
              <w:spacing w:after="0"/>
              <w:rPr>
                <w:sz w:val="7"/>
                <w:szCs w:val="7"/>
                <w:color w:val="auto"/>
              </w:rPr>
            </w:pPr>
          </w:p>
        </w:tc>
        <w:tc>
          <w:tcPr>
            <w:tcW w:w="660" w:type="dxa"/>
            <w:vAlign w:val="bottom"/>
            <w:tcBorders>
              <w:bottom w:val="single" w:sz="8" w:color="auto"/>
              <w:right w:val="single" w:sz="8" w:color="auto"/>
            </w:tcBorders>
          </w:tcPr>
          <w:p>
            <w:pPr>
              <w:spacing w:after="0"/>
              <w:rPr>
                <w:sz w:val="7"/>
                <w:szCs w:val="7"/>
                <w:color w:val="auto"/>
              </w:rPr>
            </w:pPr>
          </w:p>
        </w:tc>
        <w:tc>
          <w:tcPr>
            <w:tcW w:w="10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35"/>
        </w:trPr>
        <w:tc>
          <w:tcPr>
            <w:tcW w:w="12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Magnesium</w:t>
            </w:r>
          </w:p>
        </w:tc>
        <w:tc>
          <w:tcPr>
            <w:tcW w:w="8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9</w:t>
            </w:r>
          </w:p>
        </w:tc>
        <w:tc>
          <w:tcPr>
            <w:tcW w:w="1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w:t>
            </w:r>
          </w:p>
        </w:tc>
        <w:tc>
          <w:tcPr>
            <w:tcW w:w="6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w:t>
            </w:r>
          </w:p>
        </w:tc>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90</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93</w:t>
            </w:r>
          </w:p>
        </w:tc>
        <w:tc>
          <w:tcPr>
            <w:tcW w:w="160" w:type="dxa"/>
            <w:vAlign w:val="bottom"/>
          </w:tcPr>
          <w:p>
            <w:pPr>
              <w:spacing w:after="0"/>
              <w:rPr>
                <w:sz w:val="24"/>
                <w:szCs w:val="24"/>
                <w:color w:val="auto"/>
              </w:rPr>
            </w:pPr>
          </w:p>
        </w:tc>
        <w:tc>
          <w:tcPr>
            <w:tcW w:w="560" w:type="dxa"/>
            <w:vAlign w:val="bottom"/>
            <w:tcBorders>
              <w:right w:val="single" w:sz="8" w:color="auto"/>
            </w:tcBorders>
          </w:tcPr>
          <w:p>
            <w:pPr>
              <w:jc w:val="center"/>
              <w:ind w:right="40"/>
              <w:spacing w:after="0"/>
              <w:rPr>
                <w:sz w:val="20"/>
                <w:szCs w:val="20"/>
                <w:color w:val="auto"/>
              </w:rPr>
            </w:pPr>
            <w:r>
              <w:rPr>
                <w:rFonts w:ascii="Times New Roman" w:cs="Times New Roman" w:eastAsia="Times New Roman" w:hAnsi="Times New Roman"/>
                <w:sz w:val="20"/>
                <w:szCs w:val="20"/>
                <w:color w:val="auto"/>
              </w:rPr>
              <w:t>0.3</w:t>
            </w:r>
          </w:p>
        </w:tc>
        <w:tc>
          <w:tcPr>
            <w:tcW w:w="8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32.87</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&lt; 0.1</w:t>
            </w:r>
          </w:p>
        </w:tc>
        <w:tc>
          <w:tcPr>
            <w:tcW w:w="0" w:type="dxa"/>
            <w:vAlign w:val="bottom"/>
          </w:tcPr>
          <w:p>
            <w:pPr>
              <w:spacing w:after="0"/>
              <w:rPr>
                <w:sz w:val="1"/>
                <w:szCs w:val="1"/>
                <w:color w:val="auto"/>
              </w:rPr>
            </w:pPr>
          </w:p>
        </w:tc>
      </w:tr>
      <w:tr>
        <w:trPr>
          <w:trHeight w:val="88"/>
        </w:trPr>
        <w:tc>
          <w:tcPr>
            <w:tcW w:w="1260" w:type="dxa"/>
            <w:vAlign w:val="bottom"/>
            <w:tcBorders>
              <w:left w:val="single" w:sz="8" w:color="auto"/>
              <w:bottom w:val="single" w:sz="8" w:color="auto"/>
              <w:right w:val="single" w:sz="8" w:color="auto"/>
            </w:tcBorders>
          </w:tcPr>
          <w:p>
            <w:pPr>
              <w:spacing w:after="0"/>
              <w:rPr>
                <w:sz w:val="7"/>
                <w:szCs w:val="7"/>
                <w:color w:val="auto"/>
              </w:rPr>
            </w:pPr>
          </w:p>
        </w:tc>
        <w:tc>
          <w:tcPr>
            <w:tcW w:w="860" w:type="dxa"/>
            <w:vAlign w:val="bottom"/>
            <w:tcBorders>
              <w:bottom w:val="single" w:sz="8" w:color="auto"/>
              <w:right w:val="single" w:sz="8" w:color="auto"/>
            </w:tcBorders>
          </w:tcPr>
          <w:p>
            <w:pPr>
              <w:spacing w:after="0"/>
              <w:rPr>
                <w:sz w:val="7"/>
                <w:szCs w:val="7"/>
                <w:color w:val="auto"/>
              </w:rPr>
            </w:pPr>
          </w:p>
        </w:tc>
        <w:tc>
          <w:tcPr>
            <w:tcW w:w="1020" w:type="dxa"/>
            <w:vAlign w:val="bottom"/>
            <w:tcBorders>
              <w:bottom w:val="single" w:sz="8" w:color="auto"/>
              <w:right w:val="single" w:sz="8" w:color="auto"/>
            </w:tcBorders>
          </w:tcPr>
          <w:p>
            <w:pPr>
              <w:spacing w:after="0"/>
              <w:rPr>
                <w:sz w:val="7"/>
                <w:szCs w:val="7"/>
                <w:color w:val="auto"/>
              </w:rPr>
            </w:pPr>
          </w:p>
        </w:tc>
        <w:tc>
          <w:tcPr>
            <w:tcW w:w="660" w:type="dxa"/>
            <w:vAlign w:val="bottom"/>
            <w:tcBorders>
              <w:bottom w:val="single" w:sz="8" w:color="auto"/>
              <w:right w:val="single" w:sz="8" w:color="auto"/>
            </w:tcBorders>
          </w:tcPr>
          <w:p>
            <w:pPr>
              <w:spacing w:after="0"/>
              <w:rPr>
                <w:sz w:val="7"/>
                <w:szCs w:val="7"/>
                <w:color w:val="auto"/>
              </w:rPr>
            </w:pPr>
          </w:p>
        </w:tc>
        <w:tc>
          <w:tcPr>
            <w:tcW w:w="10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34"/>
        </w:trPr>
        <w:tc>
          <w:tcPr>
            <w:tcW w:w="12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Sodium</w:t>
            </w:r>
          </w:p>
        </w:tc>
        <w:tc>
          <w:tcPr>
            <w:tcW w:w="8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3,324</w:t>
            </w:r>
          </w:p>
        </w:tc>
        <w:tc>
          <w:tcPr>
            <w:tcW w:w="1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6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36.6</w:t>
            </w:r>
          </w:p>
        </w:tc>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49,590</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5,140</w:t>
            </w:r>
          </w:p>
        </w:tc>
        <w:tc>
          <w:tcPr>
            <w:tcW w:w="160" w:type="dxa"/>
            <w:vAlign w:val="bottom"/>
          </w:tcPr>
          <w:p>
            <w:pPr>
              <w:spacing w:after="0"/>
              <w:rPr>
                <w:sz w:val="24"/>
                <w:szCs w:val="24"/>
                <w:color w:val="auto"/>
              </w:rPr>
            </w:pPr>
          </w:p>
        </w:tc>
        <w:tc>
          <w:tcPr>
            <w:tcW w:w="560" w:type="dxa"/>
            <w:vAlign w:val="bottom"/>
            <w:tcBorders>
              <w:right w:val="single" w:sz="8" w:color="auto"/>
            </w:tcBorders>
          </w:tcPr>
          <w:p>
            <w:pPr>
              <w:jc w:val="center"/>
              <w:ind w:right="40"/>
              <w:spacing w:after="0"/>
              <w:rPr>
                <w:sz w:val="20"/>
                <w:szCs w:val="20"/>
                <w:color w:val="auto"/>
              </w:rPr>
            </w:pPr>
            <w:r>
              <w:rPr>
                <w:rFonts w:ascii="Times New Roman" w:cs="Times New Roman" w:eastAsia="Times New Roman" w:hAnsi="Times New Roman"/>
                <w:sz w:val="20"/>
                <w:szCs w:val="20"/>
                <w:color w:val="auto"/>
                <w:w w:val="99"/>
              </w:rPr>
              <w:t>217</w:t>
            </w:r>
          </w:p>
        </w:tc>
        <w:tc>
          <w:tcPr>
            <w:tcW w:w="8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1,076</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21.5</w:t>
            </w:r>
          </w:p>
        </w:tc>
        <w:tc>
          <w:tcPr>
            <w:tcW w:w="0" w:type="dxa"/>
            <w:vAlign w:val="bottom"/>
          </w:tcPr>
          <w:p>
            <w:pPr>
              <w:spacing w:after="0"/>
              <w:rPr>
                <w:sz w:val="1"/>
                <w:szCs w:val="1"/>
                <w:color w:val="auto"/>
              </w:rPr>
            </w:pPr>
          </w:p>
        </w:tc>
      </w:tr>
      <w:tr>
        <w:trPr>
          <w:trHeight w:val="88"/>
        </w:trPr>
        <w:tc>
          <w:tcPr>
            <w:tcW w:w="1260" w:type="dxa"/>
            <w:vAlign w:val="bottom"/>
            <w:tcBorders>
              <w:left w:val="single" w:sz="8" w:color="auto"/>
              <w:bottom w:val="single" w:sz="8" w:color="auto"/>
              <w:right w:val="single" w:sz="8" w:color="auto"/>
            </w:tcBorders>
          </w:tcPr>
          <w:p>
            <w:pPr>
              <w:spacing w:after="0"/>
              <w:rPr>
                <w:sz w:val="7"/>
                <w:szCs w:val="7"/>
                <w:color w:val="auto"/>
              </w:rPr>
            </w:pPr>
          </w:p>
        </w:tc>
        <w:tc>
          <w:tcPr>
            <w:tcW w:w="860" w:type="dxa"/>
            <w:vAlign w:val="bottom"/>
            <w:tcBorders>
              <w:bottom w:val="single" w:sz="8" w:color="auto"/>
              <w:right w:val="single" w:sz="8" w:color="auto"/>
            </w:tcBorders>
          </w:tcPr>
          <w:p>
            <w:pPr>
              <w:spacing w:after="0"/>
              <w:rPr>
                <w:sz w:val="7"/>
                <w:szCs w:val="7"/>
                <w:color w:val="auto"/>
              </w:rPr>
            </w:pPr>
          </w:p>
        </w:tc>
        <w:tc>
          <w:tcPr>
            <w:tcW w:w="1020" w:type="dxa"/>
            <w:vAlign w:val="bottom"/>
            <w:tcBorders>
              <w:bottom w:val="single" w:sz="8" w:color="auto"/>
              <w:right w:val="single" w:sz="8" w:color="auto"/>
            </w:tcBorders>
          </w:tcPr>
          <w:p>
            <w:pPr>
              <w:spacing w:after="0"/>
              <w:rPr>
                <w:sz w:val="7"/>
                <w:szCs w:val="7"/>
                <w:color w:val="auto"/>
              </w:rPr>
            </w:pPr>
          </w:p>
        </w:tc>
        <w:tc>
          <w:tcPr>
            <w:tcW w:w="660" w:type="dxa"/>
            <w:vAlign w:val="bottom"/>
            <w:tcBorders>
              <w:bottom w:val="single" w:sz="8" w:color="auto"/>
              <w:right w:val="single" w:sz="8" w:color="auto"/>
            </w:tcBorders>
          </w:tcPr>
          <w:p>
            <w:pPr>
              <w:spacing w:after="0"/>
              <w:rPr>
                <w:sz w:val="7"/>
                <w:szCs w:val="7"/>
                <w:color w:val="auto"/>
              </w:rPr>
            </w:pPr>
          </w:p>
        </w:tc>
        <w:tc>
          <w:tcPr>
            <w:tcW w:w="10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34"/>
        </w:trPr>
        <w:tc>
          <w:tcPr>
            <w:tcW w:w="12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Sulfates</w:t>
            </w:r>
          </w:p>
        </w:tc>
        <w:tc>
          <w:tcPr>
            <w:tcW w:w="8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1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6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6</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280</w:t>
            </w:r>
          </w:p>
        </w:tc>
        <w:tc>
          <w:tcPr>
            <w:tcW w:w="160" w:type="dxa"/>
            <w:vAlign w:val="bottom"/>
          </w:tcPr>
          <w:p>
            <w:pPr>
              <w:spacing w:after="0"/>
              <w:rPr>
                <w:sz w:val="24"/>
                <w:szCs w:val="24"/>
                <w:color w:val="auto"/>
              </w:rPr>
            </w:pPr>
          </w:p>
        </w:tc>
        <w:tc>
          <w:tcPr>
            <w:tcW w:w="560" w:type="dxa"/>
            <w:vAlign w:val="bottom"/>
            <w:tcBorders>
              <w:right w:val="single" w:sz="8" w:color="auto"/>
            </w:tcBorders>
          </w:tcPr>
          <w:p>
            <w:pPr>
              <w:jc w:val="center"/>
              <w:ind w:right="40"/>
              <w:spacing w:after="0"/>
              <w:rPr>
                <w:sz w:val="20"/>
                <w:szCs w:val="20"/>
                <w:color w:val="auto"/>
              </w:rPr>
            </w:pPr>
            <w:r>
              <w:rPr>
                <w:rFonts w:ascii="Times New Roman" w:cs="Times New Roman" w:eastAsia="Times New Roman" w:hAnsi="Times New Roman"/>
                <w:sz w:val="20"/>
                <w:szCs w:val="20"/>
                <w:color w:val="auto"/>
                <w:w w:val="98"/>
              </w:rPr>
              <w:t>&lt; 1</w:t>
            </w:r>
          </w:p>
        </w:tc>
        <w:tc>
          <w:tcPr>
            <w:tcW w:w="8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8"/>
              </w:rPr>
              <w:t>&lt; 1</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&lt;0.1</w:t>
            </w:r>
          </w:p>
        </w:tc>
        <w:tc>
          <w:tcPr>
            <w:tcW w:w="0" w:type="dxa"/>
            <w:vAlign w:val="bottom"/>
          </w:tcPr>
          <w:p>
            <w:pPr>
              <w:spacing w:after="0"/>
              <w:rPr>
                <w:sz w:val="1"/>
                <w:szCs w:val="1"/>
                <w:color w:val="auto"/>
              </w:rPr>
            </w:pPr>
          </w:p>
        </w:tc>
      </w:tr>
      <w:tr>
        <w:trPr>
          <w:trHeight w:val="88"/>
        </w:trPr>
        <w:tc>
          <w:tcPr>
            <w:tcW w:w="1260" w:type="dxa"/>
            <w:vAlign w:val="bottom"/>
            <w:tcBorders>
              <w:left w:val="single" w:sz="8" w:color="auto"/>
              <w:bottom w:val="single" w:sz="8" w:color="auto"/>
              <w:right w:val="single" w:sz="8" w:color="auto"/>
            </w:tcBorders>
          </w:tcPr>
          <w:p>
            <w:pPr>
              <w:spacing w:after="0"/>
              <w:rPr>
                <w:sz w:val="7"/>
                <w:szCs w:val="7"/>
                <w:color w:val="auto"/>
              </w:rPr>
            </w:pPr>
          </w:p>
        </w:tc>
        <w:tc>
          <w:tcPr>
            <w:tcW w:w="860" w:type="dxa"/>
            <w:vAlign w:val="bottom"/>
            <w:tcBorders>
              <w:bottom w:val="single" w:sz="8" w:color="auto"/>
              <w:right w:val="single" w:sz="8" w:color="auto"/>
            </w:tcBorders>
          </w:tcPr>
          <w:p>
            <w:pPr>
              <w:spacing w:after="0"/>
              <w:rPr>
                <w:sz w:val="7"/>
                <w:szCs w:val="7"/>
                <w:color w:val="auto"/>
              </w:rPr>
            </w:pPr>
          </w:p>
        </w:tc>
        <w:tc>
          <w:tcPr>
            <w:tcW w:w="1020" w:type="dxa"/>
            <w:vAlign w:val="bottom"/>
            <w:tcBorders>
              <w:bottom w:val="single" w:sz="8" w:color="auto"/>
              <w:right w:val="single" w:sz="8" w:color="auto"/>
            </w:tcBorders>
          </w:tcPr>
          <w:p>
            <w:pPr>
              <w:spacing w:after="0"/>
              <w:rPr>
                <w:sz w:val="7"/>
                <w:szCs w:val="7"/>
                <w:color w:val="auto"/>
              </w:rPr>
            </w:pPr>
          </w:p>
        </w:tc>
        <w:tc>
          <w:tcPr>
            <w:tcW w:w="660" w:type="dxa"/>
            <w:vAlign w:val="bottom"/>
            <w:tcBorders>
              <w:bottom w:val="single" w:sz="8" w:color="auto"/>
              <w:right w:val="single" w:sz="8" w:color="auto"/>
            </w:tcBorders>
          </w:tcPr>
          <w:p>
            <w:pPr>
              <w:spacing w:after="0"/>
              <w:rPr>
                <w:sz w:val="7"/>
                <w:szCs w:val="7"/>
                <w:color w:val="auto"/>
              </w:rPr>
            </w:pPr>
          </w:p>
        </w:tc>
        <w:tc>
          <w:tcPr>
            <w:tcW w:w="10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03"/>
        </w:trPr>
        <w:tc>
          <w:tcPr>
            <w:tcW w:w="1260" w:type="dxa"/>
            <w:vAlign w:val="bottom"/>
            <w:tcBorders>
              <w:left w:val="single" w:sz="8" w:color="auto"/>
              <w:right w:val="single" w:sz="8" w:color="auto"/>
            </w:tcBorders>
          </w:tcPr>
          <w:p>
            <w:pPr>
              <w:ind w:left="100"/>
              <w:spacing w:after="0" w:line="203" w:lineRule="exact"/>
              <w:rPr>
                <w:sz w:val="20"/>
                <w:szCs w:val="20"/>
                <w:color w:val="auto"/>
              </w:rPr>
            </w:pPr>
            <w:r>
              <w:rPr>
                <w:rFonts w:ascii="Times New Roman" w:cs="Times New Roman" w:eastAsia="Times New Roman" w:hAnsi="Times New Roman"/>
                <w:sz w:val="20"/>
                <w:szCs w:val="20"/>
                <w:color w:val="auto"/>
              </w:rPr>
              <w:t>Alkalinity as</w:t>
            </w:r>
          </w:p>
        </w:tc>
        <w:tc>
          <w:tcPr>
            <w:tcW w:w="8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582</w:t>
            </w:r>
          </w:p>
        </w:tc>
        <w:tc>
          <w:tcPr>
            <w:tcW w:w="10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6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10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210</w:t>
            </w:r>
          </w:p>
        </w:tc>
        <w:tc>
          <w:tcPr>
            <w:tcW w:w="10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118</w:t>
            </w:r>
          </w:p>
        </w:tc>
        <w:tc>
          <w:tcPr>
            <w:tcW w:w="160" w:type="dxa"/>
            <w:vAlign w:val="bottom"/>
          </w:tcPr>
          <w:p>
            <w:pPr>
              <w:spacing w:after="0"/>
              <w:rPr>
                <w:sz w:val="17"/>
                <w:szCs w:val="17"/>
                <w:color w:val="auto"/>
              </w:rPr>
            </w:pPr>
          </w:p>
        </w:tc>
        <w:tc>
          <w:tcPr>
            <w:tcW w:w="560" w:type="dxa"/>
            <w:vAlign w:val="bottom"/>
            <w:tcBorders>
              <w:right w:val="single" w:sz="8" w:color="auto"/>
            </w:tcBorders>
            <w:vMerge w:val="restart"/>
          </w:tcPr>
          <w:p>
            <w:pPr>
              <w:jc w:val="center"/>
              <w:ind w:right="40"/>
              <w:spacing w:after="0"/>
              <w:rPr>
                <w:sz w:val="20"/>
                <w:szCs w:val="20"/>
                <w:color w:val="auto"/>
              </w:rPr>
            </w:pPr>
            <w:r>
              <w:rPr>
                <w:rFonts w:ascii="Times New Roman" w:cs="Times New Roman" w:eastAsia="Times New Roman" w:hAnsi="Times New Roman"/>
                <w:sz w:val="20"/>
                <w:szCs w:val="20"/>
                <w:color w:val="auto"/>
                <w:w w:val="99"/>
              </w:rPr>
              <w:t>6</w:t>
            </w:r>
          </w:p>
        </w:tc>
        <w:tc>
          <w:tcPr>
            <w:tcW w:w="8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7"/>
              </w:rPr>
              <w:t>2,110</w:t>
            </w: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10</w:t>
            </w:r>
          </w:p>
        </w:tc>
        <w:tc>
          <w:tcPr>
            <w:tcW w:w="0" w:type="dxa"/>
            <w:vAlign w:val="bottom"/>
          </w:tcPr>
          <w:p>
            <w:pPr>
              <w:spacing w:after="0"/>
              <w:rPr>
                <w:sz w:val="1"/>
                <w:szCs w:val="1"/>
                <w:color w:val="auto"/>
              </w:rPr>
            </w:pPr>
          </w:p>
        </w:tc>
      </w:tr>
      <w:tr>
        <w:trPr>
          <w:trHeight w:val="145"/>
        </w:trPr>
        <w:tc>
          <w:tcPr>
            <w:tcW w:w="1260" w:type="dxa"/>
            <w:vAlign w:val="bottom"/>
            <w:tcBorders>
              <w:left w:val="single" w:sz="8" w:color="auto"/>
              <w:right w:val="single" w:sz="8" w:color="auto"/>
            </w:tcBorders>
            <w:vMerge w:val="restart"/>
          </w:tcPr>
          <w:p>
            <w:pPr>
              <w:ind w:left="100"/>
              <w:spacing w:after="0" w:line="247" w:lineRule="exact"/>
              <w:rPr>
                <w:sz w:val="20"/>
                <w:szCs w:val="20"/>
                <w:color w:val="auto"/>
              </w:rPr>
            </w:pPr>
            <w:r>
              <w:rPr>
                <w:rFonts w:ascii="Times New Roman" w:cs="Times New Roman" w:eastAsia="Times New Roman" w:hAnsi="Times New Roman"/>
                <w:sz w:val="20"/>
                <w:szCs w:val="20"/>
                <w:color w:val="auto"/>
              </w:rPr>
              <w:t>CaCO</w:t>
            </w:r>
            <w:r>
              <w:rPr>
                <w:rFonts w:ascii="Times New Roman" w:cs="Times New Roman" w:eastAsia="Times New Roman" w:hAnsi="Times New Roman"/>
                <w:sz w:val="25"/>
                <w:szCs w:val="25"/>
                <w:color w:val="auto"/>
                <w:vertAlign w:val="subscript"/>
              </w:rPr>
              <w:t>3</w:t>
            </w:r>
          </w:p>
        </w:tc>
        <w:tc>
          <w:tcPr>
            <w:tcW w:w="860" w:type="dxa"/>
            <w:vAlign w:val="bottom"/>
            <w:tcBorders>
              <w:right w:val="single" w:sz="8" w:color="auto"/>
            </w:tcBorders>
            <w:vMerge w:val="continue"/>
          </w:tcPr>
          <w:p>
            <w:pPr>
              <w:spacing w:after="0"/>
              <w:rPr>
                <w:sz w:val="12"/>
                <w:szCs w:val="12"/>
                <w:color w:val="auto"/>
              </w:rPr>
            </w:pPr>
          </w:p>
        </w:tc>
        <w:tc>
          <w:tcPr>
            <w:tcW w:w="1020" w:type="dxa"/>
            <w:vAlign w:val="bottom"/>
            <w:tcBorders>
              <w:right w:val="single" w:sz="8" w:color="auto"/>
            </w:tcBorders>
            <w:vMerge w:val="continue"/>
          </w:tcPr>
          <w:p>
            <w:pPr>
              <w:spacing w:after="0"/>
              <w:rPr>
                <w:sz w:val="12"/>
                <w:szCs w:val="12"/>
                <w:color w:val="auto"/>
              </w:rPr>
            </w:pPr>
          </w:p>
        </w:tc>
        <w:tc>
          <w:tcPr>
            <w:tcW w:w="660" w:type="dxa"/>
            <w:vAlign w:val="bottom"/>
            <w:tcBorders>
              <w:right w:val="single" w:sz="8" w:color="auto"/>
            </w:tcBorders>
            <w:vMerge w:val="continue"/>
          </w:tcPr>
          <w:p>
            <w:pPr>
              <w:spacing w:after="0"/>
              <w:rPr>
                <w:sz w:val="12"/>
                <w:szCs w:val="12"/>
                <w:color w:val="auto"/>
              </w:rPr>
            </w:pPr>
          </w:p>
        </w:tc>
        <w:tc>
          <w:tcPr>
            <w:tcW w:w="1040" w:type="dxa"/>
            <w:vAlign w:val="bottom"/>
            <w:tcBorders>
              <w:right w:val="single" w:sz="8" w:color="auto"/>
            </w:tcBorders>
            <w:vMerge w:val="continue"/>
          </w:tcPr>
          <w:p>
            <w:pPr>
              <w:spacing w:after="0"/>
              <w:rPr>
                <w:sz w:val="12"/>
                <w:szCs w:val="12"/>
                <w:color w:val="auto"/>
              </w:rPr>
            </w:pPr>
          </w:p>
        </w:tc>
        <w:tc>
          <w:tcPr>
            <w:tcW w:w="1080" w:type="dxa"/>
            <w:vAlign w:val="bottom"/>
            <w:tcBorders>
              <w:right w:val="single" w:sz="8" w:color="auto"/>
            </w:tcBorders>
            <w:vMerge w:val="continue"/>
          </w:tcPr>
          <w:p>
            <w:pPr>
              <w:spacing w:after="0"/>
              <w:rPr>
                <w:sz w:val="12"/>
                <w:szCs w:val="12"/>
                <w:color w:val="auto"/>
              </w:rPr>
            </w:pPr>
          </w:p>
        </w:tc>
        <w:tc>
          <w:tcPr>
            <w:tcW w:w="160" w:type="dxa"/>
            <w:vAlign w:val="bottom"/>
          </w:tcPr>
          <w:p>
            <w:pPr>
              <w:spacing w:after="0"/>
              <w:rPr>
                <w:sz w:val="12"/>
                <w:szCs w:val="12"/>
                <w:color w:val="auto"/>
              </w:rPr>
            </w:pPr>
          </w:p>
        </w:tc>
        <w:tc>
          <w:tcPr>
            <w:tcW w:w="560" w:type="dxa"/>
            <w:vAlign w:val="bottom"/>
            <w:tcBorders>
              <w:right w:val="single" w:sz="8" w:color="auto"/>
            </w:tcBorders>
            <w:vMerge w:val="continue"/>
          </w:tcPr>
          <w:p>
            <w:pPr>
              <w:spacing w:after="0"/>
              <w:rPr>
                <w:sz w:val="12"/>
                <w:szCs w:val="12"/>
                <w:color w:val="auto"/>
              </w:rPr>
            </w:pPr>
          </w:p>
        </w:tc>
        <w:tc>
          <w:tcPr>
            <w:tcW w:w="880" w:type="dxa"/>
            <w:vAlign w:val="bottom"/>
            <w:tcBorders>
              <w:right w:val="single" w:sz="8" w:color="auto"/>
            </w:tcBorders>
            <w:vMerge w:val="continue"/>
          </w:tcPr>
          <w:p>
            <w:pPr>
              <w:spacing w:after="0"/>
              <w:rPr>
                <w:sz w:val="12"/>
                <w:szCs w:val="12"/>
                <w:color w:val="auto"/>
              </w:rPr>
            </w:pPr>
          </w:p>
        </w:tc>
        <w:tc>
          <w:tcPr>
            <w:tcW w:w="1140" w:type="dxa"/>
            <w:vAlign w:val="bottom"/>
            <w:tcBorders>
              <w:right w:val="single" w:sz="8" w:color="auto"/>
            </w:tcBorders>
            <w:vMerge w:val="continue"/>
          </w:tcPr>
          <w:p>
            <w:pPr>
              <w:spacing w:after="0"/>
              <w:rPr>
                <w:sz w:val="12"/>
                <w:szCs w:val="12"/>
                <w:color w:val="auto"/>
              </w:rPr>
            </w:pPr>
          </w:p>
        </w:tc>
        <w:tc>
          <w:tcPr>
            <w:tcW w:w="8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2"/>
        </w:trPr>
        <w:tc>
          <w:tcPr>
            <w:tcW w:w="1260" w:type="dxa"/>
            <w:vAlign w:val="bottom"/>
            <w:tcBorders>
              <w:left w:val="single" w:sz="8" w:color="auto"/>
              <w:bottom w:val="single" w:sz="8" w:color="auto"/>
              <w:right w:val="single" w:sz="8" w:color="auto"/>
            </w:tcBorders>
            <w:vMerge w:val="continue"/>
          </w:tcPr>
          <w:p>
            <w:pPr>
              <w:spacing w:after="0"/>
              <w:rPr>
                <w:sz w:val="8"/>
                <w:szCs w:val="8"/>
                <w:color w:val="auto"/>
              </w:rPr>
            </w:pPr>
          </w:p>
        </w:tc>
        <w:tc>
          <w:tcPr>
            <w:tcW w:w="860" w:type="dxa"/>
            <w:vAlign w:val="bottom"/>
            <w:tcBorders>
              <w:bottom w:val="single" w:sz="8" w:color="auto"/>
              <w:right w:val="single" w:sz="8" w:color="auto"/>
            </w:tcBorders>
          </w:tcPr>
          <w:p>
            <w:pPr>
              <w:spacing w:after="0"/>
              <w:rPr>
                <w:sz w:val="8"/>
                <w:szCs w:val="8"/>
                <w:color w:val="auto"/>
              </w:rPr>
            </w:pPr>
          </w:p>
        </w:tc>
        <w:tc>
          <w:tcPr>
            <w:tcW w:w="1020" w:type="dxa"/>
            <w:vAlign w:val="bottom"/>
            <w:tcBorders>
              <w:bottom w:val="single" w:sz="8" w:color="auto"/>
              <w:right w:val="single" w:sz="8" w:color="auto"/>
            </w:tcBorders>
          </w:tcPr>
          <w:p>
            <w:pPr>
              <w:spacing w:after="0"/>
              <w:rPr>
                <w:sz w:val="8"/>
                <w:szCs w:val="8"/>
                <w:color w:val="auto"/>
              </w:rPr>
            </w:pPr>
          </w:p>
        </w:tc>
        <w:tc>
          <w:tcPr>
            <w:tcW w:w="660" w:type="dxa"/>
            <w:vAlign w:val="bottom"/>
            <w:tcBorders>
              <w:bottom w:val="single" w:sz="8" w:color="auto"/>
              <w:right w:val="single" w:sz="8" w:color="auto"/>
            </w:tcBorders>
          </w:tcPr>
          <w:p>
            <w:pPr>
              <w:spacing w:after="0"/>
              <w:rPr>
                <w:sz w:val="8"/>
                <w:szCs w:val="8"/>
                <w:color w:val="auto"/>
              </w:rPr>
            </w:pPr>
          </w:p>
        </w:tc>
        <w:tc>
          <w:tcPr>
            <w:tcW w:w="1040" w:type="dxa"/>
            <w:vAlign w:val="bottom"/>
            <w:tcBorders>
              <w:bottom w:val="single" w:sz="8" w:color="auto"/>
              <w:right w:val="single" w:sz="8" w:color="auto"/>
            </w:tcBorders>
          </w:tcPr>
          <w:p>
            <w:pPr>
              <w:spacing w:after="0"/>
              <w:rPr>
                <w:sz w:val="8"/>
                <w:szCs w:val="8"/>
                <w:color w:val="auto"/>
              </w:rPr>
            </w:pPr>
          </w:p>
        </w:tc>
        <w:tc>
          <w:tcPr>
            <w:tcW w:w="1080" w:type="dxa"/>
            <w:vAlign w:val="bottom"/>
            <w:tcBorders>
              <w:bottom w:val="single" w:sz="8" w:color="auto"/>
              <w:right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560" w:type="dxa"/>
            <w:vAlign w:val="bottom"/>
            <w:tcBorders>
              <w:bottom w:val="single" w:sz="8" w:color="auto"/>
              <w:right w:val="single" w:sz="8" w:color="auto"/>
            </w:tcBorders>
          </w:tcPr>
          <w:p>
            <w:pPr>
              <w:spacing w:after="0"/>
              <w:rPr>
                <w:sz w:val="8"/>
                <w:szCs w:val="8"/>
                <w:color w:val="auto"/>
              </w:rPr>
            </w:pPr>
          </w:p>
        </w:tc>
        <w:tc>
          <w:tcPr>
            <w:tcW w:w="880" w:type="dxa"/>
            <w:vAlign w:val="bottom"/>
            <w:tcBorders>
              <w:bottom w:val="single" w:sz="8" w:color="auto"/>
              <w:right w:val="single" w:sz="8" w:color="auto"/>
            </w:tcBorders>
          </w:tcPr>
          <w:p>
            <w:pPr>
              <w:spacing w:after="0"/>
              <w:rPr>
                <w:sz w:val="8"/>
                <w:szCs w:val="8"/>
                <w:color w:val="auto"/>
              </w:rPr>
            </w:pPr>
          </w:p>
        </w:tc>
        <w:tc>
          <w:tcPr>
            <w:tcW w:w="1140" w:type="dxa"/>
            <w:vAlign w:val="bottom"/>
            <w:tcBorders>
              <w:bottom w:val="single" w:sz="8" w:color="auto"/>
              <w:right w:val="single" w:sz="8" w:color="auto"/>
            </w:tcBorders>
          </w:tcPr>
          <w:p>
            <w:pPr>
              <w:spacing w:after="0"/>
              <w:rPr>
                <w:sz w:val="8"/>
                <w:szCs w:val="8"/>
                <w:color w:val="auto"/>
              </w:rPr>
            </w:pPr>
          </w:p>
        </w:tc>
        <w:tc>
          <w:tcPr>
            <w:tcW w:w="80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34"/>
        </w:trPr>
        <w:tc>
          <w:tcPr>
            <w:tcW w:w="12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TDS</w:t>
            </w:r>
          </w:p>
        </w:tc>
        <w:tc>
          <w:tcPr>
            <w:tcW w:w="8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8"/>
              </w:rPr>
              <w:t>11,957</w:t>
            </w:r>
          </w:p>
        </w:tc>
        <w:tc>
          <w:tcPr>
            <w:tcW w:w="1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3,004</w:t>
            </w:r>
          </w:p>
        </w:tc>
        <w:tc>
          <w:tcPr>
            <w:tcW w:w="6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93</w:t>
            </w:r>
          </w:p>
        </w:tc>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174,452</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8"/>
              </w:rPr>
              <w:t>19,053</w:t>
            </w:r>
          </w:p>
        </w:tc>
        <w:tc>
          <w:tcPr>
            <w:tcW w:w="160" w:type="dxa"/>
            <w:vAlign w:val="bottom"/>
          </w:tcPr>
          <w:p>
            <w:pPr>
              <w:spacing w:after="0"/>
              <w:rPr>
                <w:sz w:val="24"/>
                <w:szCs w:val="24"/>
                <w:color w:val="auto"/>
              </w:rPr>
            </w:pPr>
          </w:p>
        </w:tc>
        <w:tc>
          <w:tcPr>
            <w:tcW w:w="560" w:type="dxa"/>
            <w:vAlign w:val="bottom"/>
            <w:tcBorders>
              <w:right w:val="single" w:sz="8" w:color="auto"/>
            </w:tcBorders>
          </w:tcPr>
          <w:p>
            <w:pPr>
              <w:jc w:val="center"/>
              <w:ind w:right="40"/>
              <w:spacing w:after="0"/>
              <w:rPr>
                <w:sz w:val="20"/>
                <w:szCs w:val="20"/>
                <w:color w:val="auto"/>
              </w:rPr>
            </w:pPr>
            <w:r>
              <w:rPr>
                <w:rFonts w:ascii="Times New Roman" w:cs="Times New Roman" w:eastAsia="Times New Roman" w:hAnsi="Times New Roman"/>
                <w:sz w:val="20"/>
                <w:szCs w:val="20"/>
                <w:color w:val="auto"/>
                <w:w w:val="97"/>
              </w:rPr>
              <w:t>93.1</w:t>
            </w:r>
          </w:p>
        </w:tc>
        <w:tc>
          <w:tcPr>
            <w:tcW w:w="8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3,203</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1,358</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46</w:t>
            </w:r>
          </w:p>
        </w:tc>
        <w:tc>
          <w:tcPr>
            <w:tcW w:w="0" w:type="dxa"/>
            <w:vAlign w:val="bottom"/>
          </w:tcPr>
          <w:p>
            <w:pPr>
              <w:spacing w:after="0"/>
              <w:rPr>
                <w:sz w:val="1"/>
                <w:szCs w:val="1"/>
                <w:color w:val="auto"/>
              </w:rPr>
            </w:pPr>
          </w:p>
        </w:tc>
      </w:tr>
      <w:tr>
        <w:trPr>
          <w:trHeight w:val="88"/>
        </w:trPr>
        <w:tc>
          <w:tcPr>
            <w:tcW w:w="1260" w:type="dxa"/>
            <w:vAlign w:val="bottom"/>
            <w:tcBorders>
              <w:left w:val="single" w:sz="8" w:color="auto"/>
              <w:bottom w:val="single" w:sz="8" w:color="auto"/>
              <w:right w:val="single" w:sz="8" w:color="auto"/>
            </w:tcBorders>
          </w:tcPr>
          <w:p>
            <w:pPr>
              <w:spacing w:after="0"/>
              <w:rPr>
                <w:sz w:val="7"/>
                <w:szCs w:val="7"/>
                <w:color w:val="auto"/>
              </w:rPr>
            </w:pPr>
          </w:p>
        </w:tc>
        <w:tc>
          <w:tcPr>
            <w:tcW w:w="860" w:type="dxa"/>
            <w:vAlign w:val="bottom"/>
            <w:tcBorders>
              <w:bottom w:val="single" w:sz="8" w:color="auto"/>
              <w:right w:val="single" w:sz="8" w:color="auto"/>
            </w:tcBorders>
          </w:tcPr>
          <w:p>
            <w:pPr>
              <w:spacing w:after="0"/>
              <w:rPr>
                <w:sz w:val="7"/>
                <w:szCs w:val="7"/>
                <w:color w:val="auto"/>
              </w:rPr>
            </w:pPr>
          </w:p>
        </w:tc>
        <w:tc>
          <w:tcPr>
            <w:tcW w:w="1020" w:type="dxa"/>
            <w:vAlign w:val="bottom"/>
            <w:tcBorders>
              <w:bottom w:val="single" w:sz="8" w:color="auto"/>
              <w:right w:val="single" w:sz="8" w:color="auto"/>
            </w:tcBorders>
          </w:tcPr>
          <w:p>
            <w:pPr>
              <w:spacing w:after="0"/>
              <w:rPr>
                <w:sz w:val="7"/>
                <w:szCs w:val="7"/>
                <w:color w:val="auto"/>
              </w:rPr>
            </w:pPr>
          </w:p>
        </w:tc>
        <w:tc>
          <w:tcPr>
            <w:tcW w:w="660" w:type="dxa"/>
            <w:vAlign w:val="bottom"/>
            <w:tcBorders>
              <w:bottom w:val="single" w:sz="8" w:color="auto"/>
              <w:right w:val="single" w:sz="8" w:color="auto"/>
            </w:tcBorders>
          </w:tcPr>
          <w:p>
            <w:pPr>
              <w:spacing w:after="0"/>
              <w:rPr>
                <w:sz w:val="7"/>
                <w:szCs w:val="7"/>
                <w:color w:val="auto"/>
              </w:rPr>
            </w:pPr>
          </w:p>
        </w:tc>
        <w:tc>
          <w:tcPr>
            <w:tcW w:w="10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335"/>
        </w:trPr>
        <w:tc>
          <w:tcPr>
            <w:tcW w:w="12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TPH</w:t>
            </w:r>
          </w:p>
        </w:tc>
        <w:tc>
          <w:tcPr>
            <w:tcW w:w="8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5</w:t>
            </w:r>
          </w:p>
        </w:tc>
        <w:tc>
          <w:tcPr>
            <w:tcW w:w="1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6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8</w:t>
            </w:r>
          </w:p>
        </w:tc>
        <w:tc>
          <w:tcPr>
            <w:tcW w:w="1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2</w:t>
            </w:r>
          </w:p>
        </w:tc>
        <w:tc>
          <w:tcPr>
            <w:tcW w:w="160" w:type="dxa"/>
            <w:vAlign w:val="bottom"/>
          </w:tcPr>
          <w:p>
            <w:pPr>
              <w:spacing w:after="0"/>
              <w:rPr>
                <w:sz w:val="24"/>
                <w:szCs w:val="24"/>
                <w:color w:val="auto"/>
              </w:rPr>
            </w:pPr>
          </w:p>
        </w:tc>
        <w:tc>
          <w:tcPr>
            <w:tcW w:w="560" w:type="dxa"/>
            <w:vAlign w:val="bottom"/>
            <w:tcBorders>
              <w:right w:val="single" w:sz="8" w:color="auto"/>
            </w:tcBorders>
          </w:tcPr>
          <w:p>
            <w:pPr>
              <w:jc w:val="center"/>
              <w:ind w:right="40"/>
              <w:spacing w:after="0"/>
              <w:rPr>
                <w:sz w:val="20"/>
                <w:szCs w:val="20"/>
                <w:color w:val="auto"/>
              </w:rPr>
            </w:pPr>
            <w:r>
              <w:rPr>
                <w:rFonts w:ascii="Times New Roman" w:cs="Times New Roman" w:eastAsia="Times New Roman" w:hAnsi="Times New Roman"/>
                <w:sz w:val="20"/>
                <w:szCs w:val="20"/>
                <w:color w:val="auto"/>
                <w:w w:val="99"/>
              </w:rPr>
              <w:t>1</w:t>
            </w:r>
          </w:p>
        </w:tc>
        <w:tc>
          <w:tcPr>
            <w:tcW w:w="8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89"/>
              </w:rPr>
              <w:t>-</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0" w:type="dxa"/>
            <w:vAlign w:val="bottom"/>
          </w:tcPr>
          <w:p>
            <w:pPr>
              <w:spacing w:after="0"/>
              <w:rPr>
                <w:sz w:val="1"/>
                <w:szCs w:val="1"/>
                <w:color w:val="auto"/>
              </w:rPr>
            </w:pPr>
          </w:p>
        </w:tc>
      </w:tr>
      <w:tr>
        <w:trPr>
          <w:trHeight w:val="88"/>
        </w:trPr>
        <w:tc>
          <w:tcPr>
            <w:tcW w:w="1260" w:type="dxa"/>
            <w:vAlign w:val="bottom"/>
            <w:tcBorders>
              <w:left w:val="single" w:sz="8" w:color="auto"/>
              <w:bottom w:val="single" w:sz="8" w:color="auto"/>
              <w:right w:val="single" w:sz="8" w:color="auto"/>
            </w:tcBorders>
          </w:tcPr>
          <w:p>
            <w:pPr>
              <w:spacing w:after="0"/>
              <w:rPr>
                <w:sz w:val="7"/>
                <w:szCs w:val="7"/>
                <w:color w:val="auto"/>
              </w:rPr>
            </w:pPr>
          </w:p>
        </w:tc>
        <w:tc>
          <w:tcPr>
            <w:tcW w:w="860" w:type="dxa"/>
            <w:vAlign w:val="bottom"/>
            <w:tcBorders>
              <w:bottom w:val="single" w:sz="8" w:color="auto"/>
              <w:right w:val="single" w:sz="8" w:color="auto"/>
            </w:tcBorders>
          </w:tcPr>
          <w:p>
            <w:pPr>
              <w:spacing w:after="0"/>
              <w:rPr>
                <w:sz w:val="7"/>
                <w:szCs w:val="7"/>
                <w:color w:val="auto"/>
              </w:rPr>
            </w:pPr>
          </w:p>
        </w:tc>
        <w:tc>
          <w:tcPr>
            <w:tcW w:w="1020" w:type="dxa"/>
            <w:vAlign w:val="bottom"/>
            <w:tcBorders>
              <w:bottom w:val="single" w:sz="8" w:color="auto"/>
              <w:right w:val="single" w:sz="8" w:color="auto"/>
            </w:tcBorders>
          </w:tcPr>
          <w:p>
            <w:pPr>
              <w:spacing w:after="0"/>
              <w:rPr>
                <w:sz w:val="7"/>
                <w:szCs w:val="7"/>
                <w:color w:val="auto"/>
              </w:rPr>
            </w:pPr>
          </w:p>
        </w:tc>
        <w:tc>
          <w:tcPr>
            <w:tcW w:w="660" w:type="dxa"/>
            <w:vAlign w:val="bottom"/>
            <w:tcBorders>
              <w:bottom w:val="single" w:sz="8" w:color="auto"/>
              <w:right w:val="single" w:sz="8" w:color="auto"/>
            </w:tcBorders>
          </w:tcPr>
          <w:p>
            <w:pPr>
              <w:spacing w:after="0"/>
              <w:rPr>
                <w:sz w:val="7"/>
                <w:szCs w:val="7"/>
                <w:color w:val="auto"/>
              </w:rPr>
            </w:pPr>
          </w:p>
        </w:tc>
        <w:tc>
          <w:tcPr>
            <w:tcW w:w="10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8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50"/>
        </w:trPr>
        <w:tc>
          <w:tcPr>
            <w:tcW w:w="1260" w:type="dxa"/>
            <w:vAlign w:val="bottom"/>
          </w:tcPr>
          <w:p>
            <w:pPr>
              <w:spacing w:after="0"/>
              <w:rPr>
                <w:sz w:val="21"/>
                <w:szCs w:val="21"/>
                <w:color w:val="auto"/>
              </w:rPr>
            </w:pPr>
          </w:p>
        </w:tc>
        <w:tc>
          <w:tcPr>
            <w:tcW w:w="4820" w:type="dxa"/>
            <w:vAlign w:val="bottom"/>
            <w:gridSpan w:val="6"/>
          </w:tcPr>
          <w:p>
            <w:pPr>
              <w:ind w:left="540"/>
              <w:spacing w:after="0"/>
              <w:rPr>
                <w:sz w:val="20"/>
                <w:szCs w:val="20"/>
                <w:color w:val="auto"/>
              </w:rPr>
            </w:pPr>
            <w:r>
              <w:rPr>
                <w:rFonts w:ascii="Times New Roman" w:cs="Times New Roman" w:eastAsia="Times New Roman" w:hAnsi="Times New Roman"/>
                <w:sz w:val="20"/>
                <w:szCs w:val="20"/>
                <w:color w:val="auto"/>
              </w:rPr>
              <w:t>(Source: Newpark Environmental Services)</w:t>
            </w:r>
          </w:p>
        </w:tc>
        <w:tc>
          <w:tcPr>
            <w:tcW w:w="56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114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22"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NORM Treatment</w:t>
      </w:r>
    </w:p>
    <w:p>
      <w:pPr>
        <w:spacing w:after="0" w:line="61" w:lineRule="exact"/>
        <w:rPr>
          <w:sz w:val="20"/>
          <w:szCs w:val="20"/>
          <w:color w:val="auto"/>
        </w:rPr>
      </w:pPr>
    </w:p>
    <w:p>
      <w:pPr>
        <w:jc w:val="both"/>
        <w:ind w:left="360" w:right="420"/>
        <w:spacing w:after="0" w:line="245" w:lineRule="auto"/>
        <w:rPr>
          <w:sz w:val="20"/>
          <w:szCs w:val="20"/>
          <w:color w:val="auto"/>
        </w:rPr>
      </w:pPr>
      <w:r>
        <w:rPr>
          <w:rFonts w:ascii="Times New Roman" w:cs="Times New Roman" w:eastAsia="Times New Roman" w:hAnsi="Times New Roman"/>
          <w:sz w:val="24"/>
          <w:szCs w:val="24"/>
          <w:color w:val="auto"/>
        </w:rPr>
        <w:t xml:space="preserve">Naturally occurring radioactive materials (NORM) such as radium get mobilized from the oil or gas formations because of the solubility in the presence of chloride ions which are present in the water within formation </w:t>
      </w:r>
      <w:r>
        <w:rPr>
          <w:rFonts w:ascii="Times New Roman" w:cs="Times New Roman" w:eastAsia="Times New Roman" w:hAnsi="Times New Roman"/>
          <w:sz w:val="24"/>
          <w:szCs w:val="24"/>
          <w:b w:val="1"/>
          <w:bCs w:val="1"/>
          <w:color w:val="auto"/>
        </w:rPr>
        <w:t>[29]</w:t>
      </w:r>
      <w:r>
        <w:rPr>
          <w:rFonts w:ascii="Times New Roman" w:cs="Times New Roman" w:eastAsia="Times New Roman" w:hAnsi="Times New Roman"/>
          <w:sz w:val="24"/>
          <w:szCs w:val="24"/>
          <w:color w:val="auto"/>
        </w:rPr>
        <w:t>. The solubility of radionuclide is very low in sulfate species. The low solubility precipitates scale containing high concentrations of radium in the form of barium sulfate or barite [Equation 7] under the effects of varying temperature and pressure during the production operations.</w:t>
      </w:r>
    </w:p>
    <w:p>
      <w:pPr>
        <w:spacing w:after="0" w:line="235" w:lineRule="exact"/>
        <w:rPr>
          <w:sz w:val="20"/>
          <w:szCs w:val="20"/>
          <w:color w:val="auto"/>
        </w:rPr>
      </w:pPr>
    </w:p>
    <w:p>
      <w:pPr>
        <w:ind w:left="1120"/>
        <w:spacing w:after="0"/>
        <w:tabs>
          <w:tab w:leader="none" w:pos="8260" w:val="left"/>
        </w:tabs>
        <w:rPr>
          <w:sz w:val="20"/>
          <w:szCs w:val="20"/>
          <w:color w:val="auto"/>
        </w:rPr>
      </w:pPr>
      <w:r>
        <w:rPr>
          <w:rFonts w:ascii="Times New Roman" w:cs="Times New Roman" w:eastAsia="Times New Roman" w:hAnsi="Times New Roman"/>
          <w:sz w:val="24"/>
          <w:szCs w:val="24"/>
          <w:i w:val="1"/>
          <w:iCs w:val="1"/>
          <w:color w:val="auto"/>
        </w:rPr>
        <w:t>Ba</w:t>
      </w:r>
      <w:r>
        <w:rPr>
          <w:rFonts w:ascii="Arial" w:cs="Arial" w:eastAsia="Arial" w:hAnsi="Arial"/>
          <w:sz w:val="27"/>
          <w:szCs w:val="27"/>
          <w:color w:val="auto"/>
        </w:rPr>
        <w:t xml:space="preserve"> </w:t>
      </w:r>
      <w:r>
        <w:rPr>
          <w:rFonts w:ascii="Arial" w:cs="Arial" w:eastAsia="Arial" w:hAnsi="Arial"/>
          <w:sz w:val="27"/>
          <w:szCs w:val="27"/>
          <w:color w:val="auto"/>
          <w:vertAlign w:val="superscript"/>
        </w:rPr>
        <w:t>+</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Ra</w:t>
      </w:r>
      <w:r>
        <w:rPr>
          <w:rFonts w:ascii="Arial" w:cs="Arial" w:eastAsia="Arial" w:hAnsi="Arial"/>
          <w:sz w:val="27"/>
          <w:szCs w:val="27"/>
          <w:color w:val="auto"/>
          <w:vertAlign w:val="superscript"/>
        </w:rPr>
        <w:t>+</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SO</w:t>
      </w:r>
      <w:r>
        <w:rPr>
          <w:rFonts w:ascii="Times New Roman" w:cs="Times New Roman" w:eastAsia="Times New Roman" w:hAnsi="Times New Roman"/>
          <w:sz w:val="27"/>
          <w:szCs w:val="27"/>
          <w:color w:val="auto"/>
          <w:vertAlign w:val="subscript"/>
        </w:rPr>
        <w:t>4</w:t>
      </w:r>
      <w:r>
        <w:rPr>
          <w:rFonts w:ascii="Arial" w:cs="Arial" w:eastAsia="Arial" w:hAnsi="Arial"/>
          <w:sz w:val="27"/>
          <w:szCs w:val="27"/>
          <w:color w:val="auto"/>
        </w:rPr>
        <w:t xml:space="preserve"> </w:t>
      </w:r>
      <w:r>
        <w:rPr>
          <w:rFonts w:ascii="Arial" w:cs="Arial" w:eastAsia="Arial" w:hAnsi="Arial"/>
          <w:sz w:val="27"/>
          <w:szCs w:val="27"/>
          <w:color w:val="auto"/>
          <w:vertAlign w:val="superscript"/>
        </w:rPr>
        <w:t>−</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Ba</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Ra</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SO</w:t>
      </w:r>
      <w:r>
        <w:rPr>
          <w:rFonts w:ascii="Times New Roman" w:cs="Times New Roman" w:eastAsia="Times New Roman" w:hAnsi="Times New Roman"/>
          <w:sz w:val="27"/>
          <w:szCs w:val="27"/>
          <w:color w:val="auto"/>
          <w:vertAlign w:val="subscript"/>
        </w:rPr>
        <w:t>4</w:t>
      </w:r>
      <w:r>
        <w:rPr>
          <w:sz w:val="20"/>
          <w:szCs w:val="20"/>
          <w:color w:val="auto"/>
        </w:rPr>
        <w:tab/>
      </w:r>
      <w:r>
        <w:rPr>
          <w:rFonts w:ascii="Times New Roman" w:cs="Times New Roman" w:eastAsia="Times New Roman" w:hAnsi="Times New Roman"/>
          <w:sz w:val="24"/>
          <w:szCs w:val="24"/>
          <w:color w:val="auto"/>
        </w:rPr>
        <w:t>..(7)</w:t>
      </w:r>
    </w:p>
    <w:p>
      <w:pPr>
        <w:spacing w:after="0" w:line="156" w:lineRule="exact"/>
        <w:rPr>
          <w:sz w:val="20"/>
          <w:szCs w:val="20"/>
          <w:color w:val="auto"/>
        </w:rPr>
      </w:pPr>
    </w:p>
    <w:p>
      <w:pPr>
        <w:jc w:val="both"/>
        <w:ind w:left="360" w:right="420"/>
        <w:spacing w:after="0" w:line="255" w:lineRule="auto"/>
        <w:rPr>
          <w:sz w:val="20"/>
          <w:szCs w:val="20"/>
          <w:color w:val="auto"/>
        </w:rPr>
      </w:pPr>
      <w:r>
        <w:rPr>
          <w:rFonts w:ascii="Times New Roman" w:cs="Times New Roman" w:eastAsia="Times New Roman" w:hAnsi="Times New Roman"/>
          <w:sz w:val="24"/>
          <w:szCs w:val="24"/>
          <w:color w:val="auto"/>
        </w:rPr>
        <w:t xml:space="preserve">The handling and treatment of the precipitated sulfate deposits containing decaying radioactive materials is absolute necessity because of the dangers of radioactivity. BPF Inc., Texas </w:t>
      </w:r>
      <w:r>
        <w:rPr>
          <w:rFonts w:ascii="Times New Roman" w:cs="Times New Roman" w:eastAsia="Times New Roman" w:hAnsi="Times New Roman"/>
          <w:sz w:val="24"/>
          <w:szCs w:val="24"/>
          <w:b w:val="1"/>
          <w:bCs w:val="1"/>
          <w:color w:val="auto"/>
        </w:rPr>
        <w:t>[30]</w:t>
      </w:r>
      <w:r>
        <w:rPr>
          <w:rFonts w:ascii="Times New Roman" w:cs="Times New Roman" w:eastAsia="Times New Roman" w:hAnsi="Times New Roman"/>
          <w:sz w:val="24"/>
          <w:szCs w:val="24"/>
          <w:color w:val="auto"/>
        </w:rPr>
        <w:t>, developed mobile automated treatment includes separation of NORM</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38</w:t>
            </w:r>
          </w:p>
        </w:tc>
      </w:tr>
    </w:tbl>
    <w:p>
      <w:pPr>
        <w:sectPr>
          <w:pgSz w:w="12240" w:h="15840" w:orient="portrait"/>
          <w:cols w:equalWidth="0" w:num="1">
            <w:col w:w="9420"/>
          </w:cols>
          <w:pgMar w:left="1440" w:top="1440" w:right="1380" w:bottom="138" w:gutter="0" w:footer="0" w:header="0"/>
        </w:sectPr>
      </w:pPr>
    </w:p>
    <w:bookmarkStart w:id="38" w:name="page39"/>
    <w:bookmarkEnd w:id="38"/>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solids from other oil field waste (produced water) containing less than 30 pCi/g (Picocuries per gram, a measurement of radioactivity) radium and dissolving it into aqueous solutions. Extraction of radionuclide from the scales is done by dissolving the radioactive material in one or more aqueous solvents in the hydroclone which separates solids with no NORM from the solution. The NORM containing solution is transported to class II injection site and reinjected into the formation.</w:t>
      </w:r>
    </w:p>
    <w:p>
      <w:pPr>
        <w:spacing w:after="0" w:line="355" w:lineRule="exact"/>
        <w:rPr>
          <w:sz w:val="20"/>
          <w:szCs w:val="20"/>
          <w:color w:val="auto"/>
        </w:rPr>
      </w:pPr>
    </w:p>
    <w:p>
      <w:pPr>
        <w:jc w:val="both"/>
        <w:ind w:left="360" w:right="360"/>
        <w:spacing w:after="0" w:line="250" w:lineRule="auto"/>
        <w:rPr>
          <w:sz w:val="20"/>
          <w:szCs w:val="20"/>
          <w:color w:val="auto"/>
        </w:rPr>
      </w:pPr>
      <w:r>
        <w:rPr>
          <w:rFonts w:ascii="Times New Roman" w:cs="Times New Roman" w:eastAsia="Times New Roman" w:hAnsi="Times New Roman"/>
          <w:sz w:val="24"/>
          <w:szCs w:val="24"/>
          <w:color w:val="auto"/>
        </w:rPr>
        <w:t>Radioactive materials also occur in natural gas in the form of radon. One of the methods to treat the gas is packed bed adsorption of radon with activated charcoal. Monitoring of radioactivity is an essential part of NORM treatment which is accomplished by in-situ radio-assay capability.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39</w:t>
            </w:r>
          </w:p>
        </w:tc>
      </w:tr>
    </w:tbl>
    <w:p>
      <w:pPr>
        <w:sectPr>
          <w:pgSz w:w="12240" w:h="15840" w:orient="portrait"/>
          <w:cols w:equalWidth="0" w:num="1">
            <w:col w:w="9360"/>
          </w:cols>
          <w:pgMar w:left="1440" w:top="1247" w:right="1440" w:bottom="138" w:gutter="0" w:footer="0" w:header="0"/>
        </w:sectPr>
      </w:pPr>
    </w:p>
    <w:bookmarkStart w:id="39" w:name="page40"/>
    <w:bookmarkEnd w:id="39"/>
    <w:p>
      <w:pPr>
        <w:spacing w:after="0" w:line="44" w:lineRule="exact"/>
        <w:rPr>
          <w:sz w:val="20"/>
          <w:szCs w:val="20"/>
          <w:color w:val="auto"/>
        </w:rPr>
      </w:pPr>
    </w:p>
    <w:p>
      <w:pPr>
        <w:ind w:left="360"/>
        <w:spacing w:after="0"/>
        <w:rPr>
          <w:sz w:val="20"/>
          <w:szCs w:val="20"/>
          <w:color w:val="auto"/>
        </w:rPr>
      </w:pPr>
      <w:r>
        <w:rPr>
          <w:rFonts w:ascii="Arial" w:cs="Arial" w:eastAsia="Arial" w:hAnsi="Arial"/>
          <w:sz w:val="32"/>
          <w:szCs w:val="32"/>
          <w:b w:val="1"/>
          <w:bCs w:val="1"/>
          <w:color w:val="auto"/>
        </w:rPr>
        <w:t>Handling of Water Treatment Waste/Concentrate</w:t>
      </w:r>
    </w:p>
    <w:p>
      <w:pPr>
        <w:spacing w:after="0" w:line="74" w:lineRule="exact"/>
        <w:rPr>
          <w:sz w:val="20"/>
          <w:szCs w:val="20"/>
          <w:color w:val="auto"/>
        </w:rPr>
      </w:pPr>
    </w:p>
    <w:p>
      <w:pPr>
        <w:jc w:val="both"/>
        <w:ind w:left="360" w:right="360" w:firstLine="720"/>
        <w:spacing w:after="0" w:line="242" w:lineRule="auto"/>
        <w:rPr>
          <w:sz w:val="20"/>
          <w:szCs w:val="20"/>
          <w:color w:val="auto"/>
        </w:rPr>
      </w:pPr>
      <w:r>
        <w:rPr>
          <w:rFonts w:ascii="Times New Roman" w:cs="Times New Roman" w:eastAsia="Times New Roman" w:hAnsi="Times New Roman"/>
          <w:sz w:val="24"/>
          <w:szCs w:val="24"/>
          <w:color w:val="auto"/>
        </w:rPr>
        <w:t>Produced water treatment technologies convert poor quality produced water into good quality water by removing contaminants and impurities. As discussed earlier, many of such treatment technologies decontaminate inlet produced water producing a waste stream with higher concentration of contaminants and a treated water stream. For example, membrane systems separate influent water into cleaner product water and a more concentrated stream that is called concentrate in RO, NF, and EDR systems and backwash in UF and MF systems. Considering large scale of produced water treatment, the amount of concentrated waste volume needs to be considered when planning water treatment facilities.</w:t>
      </w:r>
    </w:p>
    <w:p>
      <w:pPr>
        <w:spacing w:after="0" w:line="245" w:lineRule="exact"/>
        <w:rPr>
          <w:sz w:val="20"/>
          <w:szCs w:val="20"/>
          <w:color w:val="auto"/>
        </w:rPr>
      </w:pPr>
    </w:p>
    <w:p>
      <w:pPr>
        <w:jc w:val="both"/>
        <w:ind w:left="360" w:right="360"/>
        <w:spacing w:after="0" w:line="243" w:lineRule="auto"/>
        <w:rPr>
          <w:sz w:val="20"/>
          <w:szCs w:val="20"/>
          <w:color w:val="auto"/>
        </w:rPr>
      </w:pPr>
      <w:r>
        <w:rPr>
          <w:rFonts w:ascii="Times New Roman" w:cs="Times New Roman" w:eastAsia="Times New Roman" w:hAnsi="Times New Roman"/>
          <w:sz w:val="24"/>
          <w:szCs w:val="24"/>
          <w:color w:val="auto"/>
        </w:rPr>
        <w:t>The selection of concentrate disposal practice depends on several factors such as regional disposal availability (geology, geographical. climate etc), local availability (existence of suitable disposal site, distance, compatibility etc), volume of concentrate stream, applicable environmental regulations (NPDES, underground injection control regulations, and underground water resource regulations etc. are imposed by local, state or federal agencies), environmental impacts, public reception, cost, etc. Along with cost contributing factors such as transportation, treatment, development of disposal site, etc; environmental regulations also have major impact on the feasibility of any particular concentrate disposal method.</w:t>
      </w:r>
    </w:p>
    <w:p>
      <w:pPr>
        <w:spacing w:after="0" w:line="211"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Disposal to surface water:</w:t>
      </w:r>
    </w:p>
    <w:p>
      <w:pPr>
        <w:spacing w:after="0" w:line="61"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Membrane wastes may be discharged to surface waters and ultimately reside within large receiving water bodies. Direct discharge to water bodies must have an NPDES permit (states authority) which requires meeting CWA regulations for effluent limitations. Large volumes of concentrate waste and level of contaminants in it are some of the limiting factors for this practice.</w:t>
      </w:r>
    </w:p>
    <w:p>
      <w:pPr>
        <w:spacing w:after="0" w:line="198"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Disposal to sewer:</w:t>
      </w:r>
    </w:p>
    <w:p>
      <w:pPr>
        <w:spacing w:after="0" w:line="61" w:lineRule="exact"/>
        <w:rPr>
          <w:sz w:val="20"/>
          <w:szCs w:val="20"/>
          <w:color w:val="auto"/>
        </w:rPr>
      </w:pPr>
    </w:p>
    <w:p>
      <w:pPr>
        <w:jc w:val="both"/>
        <w:ind w:left="360" w:right="360"/>
        <w:spacing w:after="0" w:line="249" w:lineRule="auto"/>
        <w:rPr>
          <w:sz w:val="20"/>
          <w:szCs w:val="20"/>
          <w:color w:val="auto"/>
        </w:rPr>
      </w:pPr>
      <w:r>
        <w:rPr>
          <w:rFonts w:ascii="Times New Roman" w:cs="Times New Roman" w:eastAsia="Times New Roman" w:hAnsi="Times New Roman"/>
          <w:sz w:val="24"/>
          <w:szCs w:val="24"/>
          <w:color w:val="auto"/>
        </w:rPr>
        <w:t>NPDES permit is not required for the disposal into publicly owned treatment works (POTWs). However, POTWs may enforce pre-treatment before disposal according to federal regulations to control the level of wastewater pollutants entering the sewage system.</w:t>
      </w:r>
    </w:p>
    <w:p>
      <w:pPr>
        <w:spacing w:after="0" w:line="198"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Disposal with injection well:</w:t>
      </w:r>
    </w:p>
    <w:p>
      <w:pPr>
        <w:spacing w:after="0" w:line="61"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 xml:space="preserve">Injection of concentrated waste through a Class I injection well beneath the lowermost underground source of drinking water requires meeting UIC regulations according to state and federal standards. Research is being attempted to evaluate disposal of concentrate into depleted oil or gas fields through Class I well </w:t>
      </w:r>
      <w:r>
        <w:rPr>
          <w:rFonts w:ascii="Times New Roman" w:cs="Times New Roman" w:eastAsia="Times New Roman" w:hAnsi="Times New Roman"/>
          <w:sz w:val="24"/>
          <w:szCs w:val="24"/>
          <w:b w:val="1"/>
          <w:bCs w:val="1"/>
          <w:color w:val="auto"/>
        </w:rPr>
        <w:t>[31]</w:t>
      </w:r>
      <w:r>
        <w:rPr>
          <w:rFonts w:ascii="Times New Roman" w:cs="Times New Roman" w:eastAsia="Times New Roman" w:hAnsi="Times New Roman"/>
          <w:sz w:val="24"/>
          <w:szCs w:val="24"/>
          <w:color w:val="auto"/>
        </w:rPr>
        <w:t>. Formation damage, scaling, etc., are some of the concerns for using depleted oil or gas fields.</w:t>
      </w:r>
    </w:p>
    <w:p>
      <w:pPr>
        <w:spacing w:after="0" w:line="198"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Evaporation ponds:</w:t>
      </w:r>
    </w:p>
    <w:p>
      <w:pPr>
        <w:spacing w:after="0" w:line="61" w:lineRule="exact"/>
        <w:rPr>
          <w:sz w:val="20"/>
          <w:szCs w:val="20"/>
          <w:color w:val="auto"/>
        </w:rPr>
      </w:pPr>
    </w:p>
    <w:p>
      <w:pPr>
        <w:jc w:val="both"/>
        <w:ind w:left="360" w:right="360"/>
        <w:spacing w:after="0" w:line="268" w:lineRule="auto"/>
        <w:rPr>
          <w:sz w:val="20"/>
          <w:szCs w:val="20"/>
          <w:color w:val="auto"/>
        </w:rPr>
      </w:pPr>
      <w:r>
        <w:rPr>
          <w:rFonts w:ascii="Times New Roman" w:cs="Times New Roman" w:eastAsia="Times New Roman" w:hAnsi="Times New Roman"/>
          <w:sz w:val="24"/>
          <w:szCs w:val="24"/>
          <w:color w:val="auto"/>
        </w:rPr>
        <w:t>Evaporation ponds utilize solar energy to evaporate water into atmosphere in vapor form leaving behind solids/salts in sludge form. This technology is limited to regions where</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40</w:t>
            </w:r>
          </w:p>
        </w:tc>
      </w:tr>
    </w:tbl>
    <w:p>
      <w:pPr>
        <w:sectPr>
          <w:pgSz w:w="12240" w:h="15840" w:orient="portrait"/>
          <w:cols w:equalWidth="0" w:num="1">
            <w:col w:w="9360"/>
          </w:cols>
          <w:pgMar w:left="1440" w:top="1440" w:right="1440" w:bottom="138" w:gutter="0" w:footer="0" w:header="0"/>
        </w:sectPr>
      </w:pPr>
    </w:p>
    <w:bookmarkStart w:id="40" w:name="page41"/>
    <w:bookmarkEnd w:id="40"/>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solar irradiation is high which results in higher evaporation rate. Permits may be required if potential of leakage into surface water or drinking water aquifer exists.</w:t>
      </w:r>
    </w:p>
    <w:p>
      <w:pPr>
        <w:spacing w:after="0" w:line="171"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Spray evaporation:</w:t>
      </w:r>
    </w:p>
    <w:p>
      <w:pPr>
        <w:spacing w:after="0" w:line="61" w:lineRule="exact"/>
        <w:rPr>
          <w:sz w:val="20"/>
          <w:szCs w:val="20"/>
          <w:color w:val="auto"/>
        </w:rPr>
      </w:pPr>
    </w:p>
    <w:p>
      <w:pPr>
        <w:jc w:val="both"/>
        <w:ind w:left="360" w:right="360"/>
        <w:spacing w:after="0" w:line="268" w:lineRule="auto"/>
        <w:rPr>
          <w:sz w:val="20"/>
          <w:szCs w:val="20"/>
          <w:color w:val="auto"/>
        </w:rPr>
      </w:pPr>
      <w:r>
        <w:rPr>
          <w:rFonts w:ascii="Times New Roman" w:cs="Times New Roman" w:eastAsia="Times New Roman" w:hAnsi="Times New Roman"/>
          <w:sz w:val="24"/>
          <w:szCs w:val="24"/>
          <w:color w:val="auto"/>
        </w:rPr>
        <w:t>An NPDES permit may be required for spray evaporation if the potential of waste runoff to a receiving water body exists.</w:t>
      </w:r>
    </w:p>
    <w:p>
      <w:pPr>
        <w:spacing w:after="0" w:line="174"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Zero liquid discharge:</w:t>
      </w:r>
    </w:p>
    <w:p>
      <w:pPr>
        <w:spacing w:after="0" w:line="61" w:lineRule="exact"/>
        <w:rPr>
          <w:sz w:val="20"/>
          <w:szCs w:val="20"/>
          <w:color w:val="auto"/>
        </w:rPr>
      </w:pPr>
    </w:p>
    <w:p>
      <w:pPr>
        <w:jc w:val="both"/>
        <w:ind w:left="360" w:right="360"/>
        <w:spacing w:after="0" w:line="247" w:lineRule="auto"/>
        <w:rPr>
          <w:sz w:val="20"/>
          <w:szCs w:val="20"/>
          <w:color w:val="auto"/>
        </w:rPr>
      </w:pPr>
      <w:r>
        <w:rPr>
          <w:rFonts w:ascii="Times New Roman" w:cs="Times New Roman" w:eastAsia="Times New Roman" w:hAnsi="Times New Roman"/>
          <w:sz w:val="24"/>
          <w:szCs w:val="24"/>
          <w:color w:val="auto"/>
        </w:rPr>
        <w:t>The objective of zero liquid discharge is to eliminate any liquid waste at the end of the water treatment. Evaporators or concentrators can be utilized to concentrate waste stream. Conversion of concentrated sludge into solids/salts form can be accomplished by using crystallizer. Disposal of solid waste from crystallizer must avoid contamination of surface or groundwater.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41</w:t>
            </w:r>
          </w:p>
        </w:tc>
      </w:tr>
    </w:tbl>
    <w:p>
      <w:pPr>
        <w:sectPr>
          <w:pgSz w:w="12240" w:h="15840" w:orient="portrait"/>
          <w:cols w:equalWidth="0" w:num="1">
            <w:col w:w="9360"/>
          </w:cols>
          <w:pgMar w:left="1440" w:top="1247" w:right="1440" w:bottom="138" w:gutter="0" w:footer="0" w:header="0"/>
        </w:sectPr>
      </w:pPr>
    </w:p>
    <w:bookmarkStart w:id="41" w:name="page42"/>
    <w:bookmarkEnd w:id="41"/>
    <w:p>
      <w:pPr>
        <w:spacing w:after="0" w:line="44" w:lineRule="exact"/>
        <w:rPr>
          <w:sz w:val="20"/>
          <w:szCs w:val="20"/>
          <w:color w:val="auto"/>
        </w:rPr>
      </w:pPr>
    </w:p>
    <w:p>
      <w:pPr>
        <w:ind w:left="360"/>
        <w:spacing w:after="0"/>
        <w:rPr>
          <w:sz w:val="20"/>
          <w:szCs w:val="20"/>
          <w:color w:val="auto"/>
        </w:rPr>
      </w:pPr>
      <w:r>
        <w:rPr>
          <w:rFonts w:ascii="Arial" w:cs="Arial" w:eastAsia="Arial" w:hAnsi="Arial"/>
          <w:sz w:val="32"/>
          <w:szCs w:val="32"/>
          <w:b w:val="1"/>
          <w:bCs w:val="1"/>
          <w:color w:val="auto"/>
        </w:rPr>
        <w:t>Summary</w:t>
      </w:r>
    </w:p>
    <w:p>
      <w:pPr>
        <w:spacing w:after="0" w:line="245" w:lineRule="exact"/>
        <w:rPr>
          <w:sz w:val="20"/>
          <w:szCs w:val="20"/>
          <w:color w:val="auto"/>
        </w:rPr>
      </w:pPr>
    </w:p>
    <w:p>
      <w:pPr>
        <w:ind w:left="360"/>
        <w:spacing w:after="0"/>
        <w:rPr>
          <w:sz w:val="20"/>
          <w:szCs w:val="20"/>
          <w:color w:val="auto"/>
        </w:rPr>
      </w:pPr>
      <w:r>
        <w:rPr>
          <w:rFonts w:ascii="Arial" w:cs="Arial" w:eastAsia="Arial" w:hAnsi="Arial"/>
          <w:sz w:val="28"/>
          <w:szCs w:val="28"/>
          <w:b w:val="1"/>
          <w:bCs w:val="1"/>
          <w:i w:val="1"/>
          <w:iCs w:val="1"/>
          <w:color w:val="auto"/>
        </w:rPr>
        <w:t>Advantages, Disadvantages, and Applicability</w:t>
      </w:r>
    </w:p>
    <w:p>
      <w:pPr>
        <w:spacing w:after="0" w:line="61" w:lineRule="exact"/>
        <w:rPr>
          <w:sz w:val="20"/>
          <w:szCs w:val="20"/>
          <w:color w:val="auto"/>
        </w:rPr>
      </w:pPr>
    </w:p>
    <w:p>
      <w:pPr>
        <w:jc w:val="both"/>
        <w:ind w:left="360" w:right="360" w:firstLine="720"/>
        <w:spacing w:after="0" w:line="242" w:lineRule="auto"/>
        <w:rPr>
          <w:sz w:val="20"/>
          <w:szCs w:val="20"/>
          <w:color w:val="auto"/>
        </w:rPr>
      </w:pPr>
      <w:r>
        <w:rPr>
          <w:rFonts w:ascii="Times New Roman" w:cs="Times New Roman" w:eastAsia="Times New Roman" w:hAnsi="Times New Roman"/>
          <w:sz w:val="24"/>
          <w:szCs w:val="24"/>
          <w:color w:val="auto"/>
        </w:rPr>
        <w:t>Treatment technologies are summarized in the following table that describes advantages and disadvantages and ranges of field applicability. Within each objective (for example “De-oiling”), technologies can be compared in terms of their advantages, disadvantages, resulting waste stream, and applications to oil and gas fields. Advantages and disadvantages are described in comparative terms rather than absolute figures that are subject to change; the aim is to compare technological options for a given objective. Durability and cost are important factors that will depend on site-specific conditions and the specific commercial version picked by the operator. Comparisons of inherent durability can be made within each objective but these are only generalizations. No attempt was made to ascribe economic factors to these technologies since costs will vary from location to location and may be dependent upon commercial configurations and innovations.</w:t>
      </w:r>
    </w:p>
    <w:p>
      <w:pPr>
        <w:spacing w:after="0" w:line="247" w:lineRule="exact"/>
        <w:rPr>
          <w:sz w:val="20"/>
          <w:szCs w:val="20"/>
          <w:color w:val="auto"/>
        </w:rPr>
      </w:pPr>
    </w:p>
    <w:p>
      <w:pPr>
        <w:jc w:val="both"/>
        <w:ind w:left="360" w:right="360"/>
        <w:spacing w:after="0" w:line="243" w:lineRule="auto"/>
        <w:rPr>
          <w:sz w:val="20"/>
          <w:szCs w:val="20"/>
          <w:color w:val="auto"/>
        </w:rPr>
      </w:pPr>
      <w:r>
        <w:rPr>
          <w:rFonts w:ascii="Times New Roman" w:cs="Times New Roman" w:eastAsia="Times New Roman" w:hAnsi="Times New Roman"/>
          <w:sz w:val="24"/>
          <w:szCs w:val="24"/>
          <w:color w:val="auto"/>
        </w:rPr>
        <w:t>Waste products are specific to each technology; for example desalinization can result in a residue consisting of 20% of the input stream or a residue made up of 1% of the input. The 1% residue will be a more concentrated brine than the 20% residue, however, both may no longer be classified as oil and gas wastes. Produced water can usually be disposed of by way of an exemption from standard industrial waste regulations under the federal Resource Conservation and Recovery Act (RCRA). The oil and gas exemption means that produced water can be sent to deep disposal wells that inject the water back into deep, salt water bearing reservoirs with minimal regulatory requirements and cost. Industrial brines are subject to increased regulatory compliance costs.</w:t>
      </w:r>
    </w:p>
    <w:p>
      <w:pPr>
        <w:spacing w:after="0" w:line="244" w:lineRule="exact"/>
        <w:rPr>
          <w:sz w:val="20"/>
          <w:szCs w:val="20"/>
          <w:color w:val="auto"/>
        </w:rPr>
      </w:pPr>
    </w:p>
    <w:p>
      <w:pPr>
        <w:jc w:val="both"/>
        <w:ind w:left="360" w:right="360"/>
        <w:spacing w:after="0" w:line="250" w:lineRule="auto"/>
        <w:rPr>
          <w:sz w:val="20"/>
          <w:szCs w:val="20"/>
          <w:color w:val="auto"/>
        </w:rPr>
      </w:pPr>
      <w:r>
        <w:rPr>
          <w:rFonts w:ascii="Times New Roman" w:cs="Times New Roman" w:eastAsia="Times New Roman" w:hAnsi="Times New Roman"/>
          <w:sz w:val="24"/>
          <w:szCs w:val="24"/>
          <w:color w:val="auto"/>
        </w:rPr>
        <w:t>Applications might include specific oil and gas operations as well as general producing situations. Applications include the treatment objective and the desired beneficial use or disposal route being employed. Geological and hydrologic settings for common oil and gas fields are also part of the description of certain applications.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42</w:t>
            </w:r>
          </w:p>
        </w:tc>
      </w:tr>
    </w:tbl>
    <w:p>
      <w:pPr>
        <w:sectPr>
          <w:pgSz w:w="12240" w:h="15840" w:orient="portrait"/>
          <w:cols w:equalWidth="0" w:num="1">
            <w:col w:w="9360"/>
          </w:cols>
          <w:pgMar w:left="1440" w:top="1440" w:right="1440" w:bottom="138" w:gutter="0" w:footer="0" w:header="0"/>
        </w:sectPr>
      </w:pPr>
    </w:p>
    <w:bookmarkStart w:id="42" w:name="page43"/>
    <w:bookmarkEnd w:id="42"/>
    <w:p>
      <w:pPr>
        <w:spacing w:after="0" w:line="200" w:lineRule="exact"/>
        <w:rPr>
          <w:sz w:val="20"/>
          <w:szCs w:val="20"/>
          <w:color w:val="auto"/>
        </w:rPr>
      </w:pPr>
    </w:p>
    <w:p>
      <w:pPr>
        <w:spacing w:after="0" w:line="23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3"/>
          <w:szCs w:val="23"/>
          <w:b w:val="1"/>
          <w:bCs w:val="1"/>
          <w:color w:val="auto"/>
        </w:rPr>
        <w:t>Treatment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Description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Advantages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-2491740</wp:posOffset>
            </wp:positionH>
            <wp:positionV relativeFrom="paragraph">
              <wp:posOffset>-387350</wp:posOffset>
            </wp:positionV>
            <wp:extent cx="5599430" cy="86106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extLst>
                    </a:blip>
                    <a:srcRect/>
                    <a:stretch>
                      <a:fillRect/>
                    </a:stretch>
                  </pic:blipFill>
                  <pic:spPr bwMode="auto">
                    <a:xfrm>
                      <a:off x="0" y="0"/>
                      <a:ext cx="5599430" cy="8610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Disadvantages</w:t>
      </w:r>
    </w:p>
    <w:p>
      <w:pPr>
        <w:spacing w:after="0" w:line="20" w:lineRule="exact"/>
        <w:rPr>
          <w:sz w:val="20"/>
          <w:szCs w:val="20"/>
          <w:color w:val="auto"/>
        </w:rPr>
      </w:pPr>
      <w:r>
        <w:rPr>
          <w:sz w:val="20"/>
          <w:szCs w:val="20"/>
          <w:color w:val="auto"/>
        </w:rPr>
        <w:br w:type="column"/>
      </w:r>
    </w:p>
    <w:p>
      <w:pPr>
        <w:spacing w:after="0" w:line="28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Waste</w:t>
      </w:r>
    </w:p>
    <w:p>
      <w:pPr>
        <w:spacing w:after="0" w:line="3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Stream</w:t>
      </w:r>
    </w:p>
    <w:p>
      <w:pPr>
        <w:spacing w:after="0" w:line="20" w:lineRule="exact"/>
        <w:rPr>
          <w:sz w:val="20"/>
          <w:szCs w:val="20"/>
          <w:color w:val="auto"/>
        </w:rPr>
      </w:pPr>
      <w:r>
        <w:rPr>
          <w:sz w:val="20"/>
          <w:szCs w:val="20"/>
          <w:color w:val="auto"/>
        </w:rPr>
        <w:br w:type="column"/>
      </w:r>
    </w:p>
    <w:p>
      <w:pPr>
        <w:spacing w:after="0" w:line="142" w:lineRule="exact"/>
        <w:rPr>
          <w:sz w:val="20"/>
          <w:szCs w:val="20"/>
          <w:color w:val="auto"/>
        </w:rPr>
      </w:pPr>
    </w:p>
    <w:p>
      <w:pPr>
        <w:jc w:val="center"/>
        <w:ind w:right="120"/>
        <w:spacing w:after="0" w:line="274" w:lineRule="auto"/>
        <w:rPr>
          <w:sz w:val="20"/>
          <w:szCs w:val="20"/>
          <w:color w:val="auto"/>
        </w:rPr>
      </w:pPr>
      <w:r>
        <w:rPr>
          <w:rFonts w:ascii="Times New Roman" w:cs="Times New Roman" w:eastAsia="Times New Roman" w:hAnsi="Times New Roman"/>
          <w:sz w:val="23"/>
          <w:szCs w:val="23"/>
          <w:b w:val="1"/>
          <w:bCs w:val="1"/>
          <w:color w:val="auto"/>
        </w:rPr>
        <w:t>Oil and Gas Produced Water Applications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1155700</wp:posOffset>
                </wp:positionH>
                <wp:positionV relativeFrom="paragraph">
                  <wp:posOffset>-612140</wp:posOffset>
                </wp:positionV>
                <wp:extent cx="0" cy="86042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604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1pt,-48.1999pt" to="91pt,19.5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-106045</wp:posOffset>
                </wp:positionH>
                <wp:positionV relativeFrom="paragraph">
                  <wp:posOffset>-609600</wp:posOffset>
                </wp:positionV>
                <wp:extent cx="1264285"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642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499pt,-48pt" to="91.2pt,-48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-101600</wp:posOffset>
                </wp:positionH>
                <wp:positionV relativeFrom="paragraph">
                  <wp:posOffset>-612140</wp:posOffset>
                </wp:positionV>
                <wp:extent cx="0" cy="58356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3565"/>
                        </a:xfrm>
                        <a:prstGeom prst="line">
                          <a:avLst/>
                        </a:prstGeom>
                        <a:solidFill>
                          <a:srgbClr val="FFFFFF"/>
                        </a:solidFill>
                        <a:ln w="9143">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48.1999pt" to="-8pt,-2.2499pt" o:allowincell="f" strokecolor="#000000" strokeweight="0.7199pt"/>
            </w:pict>
          </mc:Fallback>
        </mc:AlternateContent>
        <mc:AlternateContent>
          <mc:Choice Requires="wps">
            <w:drawing>
              <wp:anchor simplePos="0" relativeHeight="251657728" behindDoc="1" locked="0" layoutInCell="0" allowOverlap="1">
                <wp:simplePos x="0" y="0"/>
                <wp:positionH relativeFrom="column">
                  <wp:posOffset>-106045</wp:posOffset>
                </wp:positionH>
                <wp:positionV relativeFrom="paragraph">
                  <wp:posOffset>-31750</wp:posOffset>
                </wp:positionV>
                <wp:extent cx="1264285"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642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499pt,-2.4999pt" to="91.2pt,-2.4999pt" o:allowincell="f" strokecolor="#000000" strokeweight="0.4799pt"/>
            </w:pict>
          </mc:Fallback>
        </mc:AlternateContent>
      </w:r>
    </w:p>
    <w:p>
      <w:pPr>
        <w:spacing w:after="0" w:line="54" w:lineRule="exact"/>
        <w:rPr>
          <w:sz w:val="20"/>
          <w:szCs w:val="20"/>
          <w:color w:val="auto"/>
        </w:rPr>
      </w:pPr>
    </w:p>
    <w:p>
      <w:pPr>
        <w:sectPr>
          <w:pgSz w:w="12240" w:h="15840" w:orient="portrait"/>
          <w:cols w:equalWidth="0" w:num="6">
            <w:col w:w="1280" w:space="660"/>
            <w:col w:w="1260" w:space="720"/>
            <w:col w:w="1200" w:space="460"/>
            <w:col w:w="1480" w:space="580"/>
            <w:col w:w="740" w:space="600"/>
            <w:col w:w="1820"/>
          </w:cols>
          <w:pgMar w:left="900" w:top="1440" w:right="540" w:bottom="138" w:gutter="0" w:footer="0" w:header="0"/>
        </w:sectPr>
      </w:pPr>
    </w:p>
    <w:p>
      <w:pPr>
        <w:jc w:val="center"/>
        <w:ind w:right="-39"/>
        <w:spacing w:after="0"/>
        <w:rPr>
          <w:sz w:val="20"/>
          <w:szCs w:val="20"/>
          <w:color w:val="auto"/>
        </w:rPr>
      </w:pPr>
      <w:r>
        <w:rPr>
          <w:rFonts w:ascii="Times New Roman" w:cs="Times New Roman" w:eastAsia="Times New Roman" w:hAnsi="Times New Roman"/>
          <w:sz w:val="22"/>
          <w:szCs w:val="22"/>
          <w:b w:val="1"/>
          <w:bCs w:val="1"/>
          <w:i w:val="1"/>
          <w:iCs w:val="1"/>
          <w:color w:val="auto"/>
        </w:rPr>
        <w:t>De-oiling</w:t>
      </w:r>
    </w:p>
    <w:p>
      <w:pPr>
        <w:spacing w:after="0" w:line="50" w:lineRule="exact"/>
        <w:rPr>
          <w:sz w:val="20"/>
          <w:szCs w:val="20"/>
          <w:color w:val="auto"/>
        </w:rPr>
      </w:pPr>
    </w:p>
    <w:tbl>
      <w:tblPr>
        <w:tblLayout w:type="fixed"/>
        <w:tblInd w:w="10" w:type="dxa"/>
        <w:tblCellMar>
          <w:top w:w="0" w:type="dxa"/>
          <w:left w:w="0" w:type="dxa"/>
          <w:bottom w:w="0" w:type="dxa"/>
          <w:right w:w="0" w:type="dxa"/>
        </w:tblCellMar>
      </w:tblPr>
      <w:tr>
        <w:trPr>
          <w:trHeight w:val="300"/>
        </w:trPr>
        <w:tc>
          <w:tcPr>
            <w:tcW w:w="1460" w:type="dxa"/>
            <w:vAlign w:val="bottom"/>
            <w:tcBorders>
              <w:top w:val="single" w:sz="8" w:color="auto"/>
              <w:left w:val="single" w:sz="8" w:color="auto"/>
              <w:right w:val="single" w:sz="8" w:color="auto"/>
            </w:tcBorders>
          </w:tcPr>
          <w:p>
            <w:pPr>
              <w:spacing w:after="0"/>
              <w:rPr>
                <w:sz w:val="24"/>
                <w:szCs w:val="24"/>
                <w:color w:val="auto"/>
              </w:rPr>
            </w:pPr>
          </w:p>
        </w:tc>
        <w:tc>
          <w:tcPr>
            <w:tcW w:w="2160" w:type="dxa"/>
            <w:vAlign w:val="bottom"/>
            <w:tcBorders>
              <w:top w:val="single" w:sz="8" w:color="auto"/>
              <w:right w:val="single" w:sz="8" w:color="auto"/>
            </w:tcBorders>
          </w:tcPr>
          <w:p>
            <w:pPr>
              <w:spacing w:after="0"/>
              <w:rPr>
                <w:sz w:val="24"/>
                <w:szCs w:val="24"/>
                <w:color w:val="auto"/>
              </w:rPr>
            </w:pPr>
          </w:p>
        </w:tc>
        <w:tc>
          <w:tcPr>
            <w:tcW w:w="1800" w:type="dxa"/>
            <w:vAlign w:val="bottom"/>
            <w:tcBorders>
              <w:top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No energy required,</w:t>
            </w:r>
          </w:p>
        </w:tc>
        <w:tc>
          <w:tcPr>
            <w:tcW w:w="1800" w:type="dxa"/>
            <w:vAlign w:val="bottom"/>
            <w:tcBorders>
              <w:top w:val="single" w:sz="8" w:color="auto"/>
              <w:right w:val="single" w:sz="8" w:color="auto"/>
            </w:tcBorders>
          </w:tcPr>
          <w:p>
            <w:pPr>
              <w:spacing w:after="0"/>
              <w:rPr>
                <w:sz w:val="24"/>
                <w:szCs w:val="24"/>
                <w:color w:val="auto"/>
              </w:rPr>
            </w:pPr>
          </w:p>
        </w:tc>
        <w:tc>
          <w:tcPr>
            <w:tcW w:w="1620" w:type="dxa"/>
            <w:vAlign w:val="bottom"/>
            <w:tcBorders>
              <w:top w:val="single" w:sz="8" w:color="auto"/>
              <w:right w:val="single" w:sz="8" w:color="auto"/>
            </w:tcBorders>
          </w:tcPr>
          <w:p>
            <w:pPr>
              <w:spacing w:after="0"/>
              <w:rPr>
                <w:sz w:val="24"/>
                <w:szCs w:val="24"/>
                <w:color w:val="auto"/>
              </w:rPr>
            </w:pPr>
          </w:p>
        </w:tc>
        <w:tc>
          <w:tcPr>
            <w:tcW w:w="200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spacing w:after="0"/>
              <w:rPr>
                <w:sz w:val="20"/>
                <w:szCs w:val="20"/>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separation of free oil</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cheaper, effective for</w:t>
            </w:r>
          </w:p>
        </w:tc>
        <w:tc>
          <w:tcPr>
            <w:tcW w:w="1800" w:type="dxa"/>
            <w:vAlign w:val="bottom"/>
            <w:tcBorders>
              <w:right w:val="single" w:sz="8" w:color="auto"/>
            </w:tcBorders>
          </w:tcPr>
          <w:p>
            <w:pPr>
              <w:spacing w:after="0"/>
              <w:rPr>
                <w:sz w:val="20"/>
                <w:szCs w:val="20"/>
                <w:color w:val="auto"/>
              </w:rPr>
            </w:pPr>
          </w:p>
        </w:tc>
        <w:tc>
          <w:tcPr>
            <w:tcW w:w="1620" w:type="dxa"/>
            <w:vAlign w:val="bottom"/>
            <w:tcBorders>
              <w:right w:val="single" w:sz="8" w:color="auto"/>
            </w:tcBorders>
          </w:tcPr>
          <w:p>
            <w:pPr>
              <w:spacing w:after="0"/>
              <w:rPr>
                <w:sz w:val="20"/>
                <w:szCs w:val="20"/>
                <w:color w:val="auto"/>
              </w:rPr>
            </w:pPr>
          </w:p>
        </w:tc>
        <w:tc>
          <w:tcPr>
            <w:tcW w:w="200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spacing w:after="0"/>
              <w:rPr>
                <w:sz w:val="20"/>
                <w:szCs w:val="20"/>
                <w:color w:val="auto"/>
              </w:rPr>
            </w:pPr>
          </w:p>
        </w:tc>
        <w:tc>
          <w:tcPr>
            <w:tcW w:w="2160" w:type="dxa"/>
            <w:vAlign w:val="bottom"/>
            <w:tcBorders>
              <w:right w:val="single" w:sz="8" w:color="auto"/>
            </w:tcBorders>
            <w:vMerge w:val="continue"/>
          </w:tcPr>
          <w:p>
            <w:pPr>
              <w:spacing w:after="0"/>
              <w:rPr>
                <w:sz w:val="20"/>
                <w:szCs w:val="20"/>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bulk oil removal and</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w w:val="99"/>
              </w:rPr>
              <w:t>inefficient for fine oil</w:t>
            </w:r>
          </w:p>
        </w:tc>
        <w:tc>
          <w:tcPr>
            <w:tcW w:w="1620" w:type="dxa"/>
            <w:vAlign w:val="bottom"/>
            <w:tcBorders>
              <w:right w:val="single" w:sz="8" w:color="auto"/>
            </w:tcBorders>
          </w:tcPr>
          <w:p>
            <w:pPr>
              <w:spacing w:after="0"/>
              <w:rPr>
                <w:sz w:val="20"/>
                <w:szCs w:val="20"/>
                <w:color w:val="auto"/>
              </w:rPr>
            </w:pPr>
          </w:p>
        </w:tc>
        <w:tc>
          <w:tcPr>
            <w:tcW w:w="200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02"/>
        </w:trPr>
        <w:tc>
          <w:tcPr>
            <w:tcW w:w="1460" w:type="dxa"/>
            <w:vAlign w:val="bottom"/>
            <w:tcBorders>
              <w:left w:val="single" w:sz="8" w:color="auto"/>
              <w:right w:val="single" w:sz="8" w:color="auto"/>
            </w:tcBorders>
          </w:tcPr>
          <w:p>
            <w:pPr>
              <w:spacing w:after="0"/>
              <w:rPr>
                <w:sz w:val="17"/>
                <w:szCs w:val="17"/>
                <w:color w:val="auto"/>
              </w:rPr>
            </w:pPr>
          </w:p>
        </w:tc>
        <w:tc>
          <w:tcPr>
            <w:tcW w:w="2160" w:type="dxa"/>
            <w:vAlign w:val="bottom"/>
            <w:tcBorders>
              <w:right w:val="single" w:sz="8" w:color="auto"/>
            </w:tcBorders>
          </w:tcPr>
          <w:p>
            <w:pPr>
              <w:ind w:left="40"/>
              <w:spacing w:after="0" w:line="202" w:lineRule="exact"/>
              <w:rPr>
                <w:sz w:val="20"/>
                <w:szCs w:val="20"/>
                <w:color w:val="auto"/>
              </w:rPr>
            </w:pPr>
            <w:r>
              <w:rPr>
                <w:rFonts w:ascii="Times New Roman" w:cs="Times New Roman" w:eastAsia="Times New Roman" w:hAnsi="Times New Roman"/>
                <w:sz w:val="20"/>
                <w:szCs w:val="20"/>
                <w:color w:val="auto"/>
              </w:rPr>
              <w:t>from water under gravity</w:t>
            </w:r>
          </w:p>
        </w:tc>
        <w:tc>
          <w:tcPr>
            <w:tcW w:w="1800" w:type="dxa"/>
            <w:vAlign w:val="bottom"/>
            <w:tcBorders>
              <w:right w:val="single" w:sz="8" w:color="auto"/>
            </w:tcBorders>
          </w:tcPr>
          <w:p>
            <w:pPr>
              <w:ind w:left="40"/>
              <w:spacing w:after="0" w:line="202" w:lineRule="exact"/>
              <w:rPr>
                <w:sz w:val="20"/>
                <w:szCs w:val="20"/>
                <w:color w:val="auto"/>
              </w:rPr>
            </w:pPr>
            <w:r>
              <w:rPr>
                <w:rFonts w:ascii="Times New Roman" w:cs="Times New Roman" w:eastAsia="Times New Roman" w:hAnsi="Times New Roman"/>
                <w:sz w:val="20"/>
                <w:szCs w:val="20"/>
                <w:color w:val="auto"/>
              </w:rPr>
              <w:t>suspended solid</w:t>
            </w:r>
          </w:p>
        </w:tc>
        <w:tc>
          <w:tcPr>
            <w:tcW w:w="1800" w:type="dxa"/>
            <w:vAlign w:val="bottom"/>
            <w:tcBorders>
              <w:right w:val="single" w:sz="8" w:color="auto"/>
            </w:tcBorders>
            <w:vMerge w:val="continue"/>
          </w:tcPr>
          <w:p>
            <w:pPr>
              <w:spacing w:after="0"/>
              <w:rPr>
                <w:sz w:val="17"/>
                <w:szCs w:val="17"/>
                <w:color w:val="auto"/>
              </w:rPr>
            </w:pPr>
          </w:p>
        </w:tc>
        <w:tc>
          <w:tcPr>
            <w:tcW w:w="1620" w:type="dxa"/>
            <w:vAlign w:val="bottom"/>
            <w:tcBorders>
              <w:right w:val="single" w:sz="8" w:color="auto"/>
            </w:tcBorders>
          </w:tcPr>
          <w:p>
            <w:pPr>
              <w:ind w:left="100"/>
              <w:spacing w:after="0" w:line="202" w:lineRule="exact"/>
              <w:rPr>
                <w:sz w:val="20"/>
                <w:szCs w:val="20"/>
                <w:color w:val="auto"/>
              </w:rPr>
            </w:pPr>
            <w:r>
              <w:rPr>
                <w:rFonts w:ascii="Times New Roman" w:cs="Times New Roman" w:eastAsia="Times New Roman" w:hAnsi="Times New Roman"/>
                <w:sz w:val="20"/>
                <w:szCs w:val="20"/>
                <w:color w:val="auto"/>
              </w:rPr>
              <w:t>suspended</w:t>
            </w:r>
          </w:p>
        </w:tc>
        <w:tc>
          <w:tcPr>
            <w:tcW w:w="200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44"/>
        </w:trPr>
        <w:tc>
          <w:tcPr>
            <w:tcW w:w="1460" w:type="dxa"/>
            <w:vAlign w:val="bottom"/>
            <w:tcBorders>
              <w:left w:val="single" w:sz="8" w:color="auto"/>
              <w:right w:val="single" w:sz="8" w:color="auto"/>
            </w:tcBorders>
            <w:vMerge w:val="restart"/>
          </w:tcPr>
          <w:p>
            <w:pPr>
              <w:ind w:left="80"/>
              <w:spacing w:after="0"/>
              <w:rPr>
                <w:sz w:val="20"/>
                <w:szCs w:val="20"/>
                <w:color w:val="auto"/>
              </w:rPr>
            </w:pPr>
            <w:r>
              <w:rPr>
                <w:rFonts w:ascii="Times New Roman" w:cs="Times New Roman" w:eastAsia="Times New Roman" w:hAnsi="Times New Roman"/>
                <w:sz w:val="20"/>
                <w:szCs w:val="20"/>
                <w:color w:val="auto"/>
              </w:rPr>
              <w:t>Corrugated plate</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effects enhanced by</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removal, with no</w:t>
            </w:r>
          </w:p>
        </w:tc>
        <w:tc>
          <w:tcPr>
            <w:tcW w:w="1800" w:type="dxa"/>
            <w:vAlign w:val="bottom"/>
            <w:tcBorders>
              <w:right w:val="single" w:sz="8" w:color="auto"/>
            </w:tcBorders>
          </w:tcPr>
          <w:p>
            <w:pPr>
              <w:ind w:left="40"/>
              <w:spacing w:after="0" w:line="144" w:lineRule="exact"/>
              <w:rPr>
                <w:sz w:val="20"/>
                <w:szCs w:val="20"/>
                <w:color w:val="auto"/>
              </w:rPr>
            </w:pPr>
            <w:r>
              <w:rPr>
                <w:rFonts w:ascii="Times New Roman" w:cs="Times New Roman" w:eastAsia="Times New Roman" w:hAnsi="Times New Roman"/>
                <w:sz w:val="16"/>
                <w:szCs w:val="16"/>
                <w:color w:val="auto"/>
              </w:rPr>
              <w:t>particles,</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particles slurry at</w:t>
            </w:r>
          </w:p>
        </w:tc>
        <w:tc>
          <w:tcPr>
            <w:tcW w:w="20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14"/>
        </w:trPr>
        <w:tc>
          <w:tcPr>
            <w:tcW w:w="1460" w:type="dxa"/>
            <w:vAlign w:val="bottom"/>
            <w:tcBorders>
              <w:left w:val="single" w:sz="8" w:color="auto"/>
              <w:right w:val="single" w:sz="8" w:color="auto"/>
            </w:tcBorders>
            <w:vMerge w:val="continue"/>
          </w:tcPr>
          <w:p>
            <w:pPr>
              <w:spacing w:after="0"/>
              <w:rPr>
                <w:sz w:val="9"/>
                <w:szCs w:val="9"/>
                <w:color w:val="auto"/>
              </w:rPr>
            </w:pPr>
          </w:p>
        </w:tc>
        <w:tc>
          <w:tcPr>
            <w:tcW w:w="216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requirement of high</w:t>
            </w:r>
          </w:p>
        </w:tc>
        <w:tc>
          <w:tcPr>
            <w:tcW w:w="1620" w:type="dxa"/>
            <w:vAlign w:val="bottom"/>
            <w:tcBorders>
              <w:right w:val="single" w:sz="8" w:color="auto"/>
            </w:tcBorders>
            <w:vMerge w:val="continue"/>
          </w:tcPr>
          <w:p>
            <w:pPr>
              <w:spacing w:after="0"/>
              <w:rPr>
                <w:sz w:val="9"/>
                <w:szCs w:val="9"/>
                <w:color w:val="auto"/>
              </w:rPr>
            </w:pPr>
          </w:p>
        </w:tc>
        <w:tc>
          <w:tcPr>
            <w:tcW w:w="20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vMerge w:val="restart"/>
          </w:tcPr>
          <w:p>
            <w:pPr>
              <w:ind w:left="380"/>
              <w:spacing w:after="0"/>
              <w:rPr>
                <w:sz w:val="20"/>
                <w:szCs w:val="20"/>
                <w:color w:val="auto"/>
              </w:rPr>
            </w:pPr>
            <w:r>
              <w:rPr>
                <w:rFonts w:ascii="Times New Roman" w:cs="Times New Roman" w:eastAsia="Times New Roman" w:hAnsi="Times New Roman"/>
                <w:sz w:val="20"/>
                <w:szCs w:val="20"/>
                <w:color w:val="auto"/>
              </w:rPr>
              <w:t>separator</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flocculation on the</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moving parts, this</w:t>
            </w:r>
          </w:p>
        </w:tc>
        <w:tc>
          <w:tcPr>
            <w:tcW w:w="1800" w:type="dxa"/>
            <w:vAlign w:val="bottom"/>
            <w:tcBorders>
              <w:right w:val="single" w:sz="8" w:color="auto"/>
            </w:tcBorders>
            <w:vMerge w:val="continue"/>
          </w:tcPr>
          <w:p>
            <w:pPr>
              <w:spacing w:after="0"/>
              <w:rPr>
                <w:sz w:val="10"/>
                <w:szCs w:val="10"/>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the bottom of the</w:t>
            </w:r>
          </w:p>
        </w:tc>
        <w:tc>
          <w:tcPr>
            <w:tcW w:w="20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3"/>
        </w:trPr>
        <w:tc>
          <w:tcPr>
            <w:tcW w:w="1460" w:type="dxa"/>
            <w:vAlign w:val="bottom"/>
            <w:tcBorders>
              <w:left w:val="single" w:sz="8" w:color="auto"/>
              <w:right w:val="single" w:sz="8" w:color="auto"/>
            </w:tcBorders>
            <w:vMerge w:val="continue"/>
          </w:tcPr>
          <w:p>
            <w:pPr>
              <w:spacing w:after="0"/>
              <w:rPr>
                <w:sz w:val="9"/>
                <w:szCs w:val="9"/>
                <w:color w:val="auto"/>
              </w:rPr>
            </w:pPr>
          </w:p>
        </w:tc>
        <w:tc>
          <w:tcPr>
            <w:tcW w:w="216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retention time,</w:t>
            </w:r>
          </w:p>
        </w:tc>
        <w:tc>
          <w:tcPr>
            <w:tcW w:w="1620" w:type="dxa"/>
            <w:vAlign w:val="bottom"/>
            <w:tcBorders>
              <w:right w:val="single" w:sz="8" w:color="auto"/>
            </w:tcBorders>
            <w:vMerge w:val="continue"/>
          </w:tcPr>
          <w:p>
            <w:pPr>
              <w:spacing w:after="0"/>
              <w:rPr>
                <w:sz w:val="9"/>
                <w:szCs w:val="9"/>
                <w:color w:val="auto"/>
              </w:rPr>
            </w:pPr>
          </w:p>
        </w:tc>
        <w:tc>
          <w:tcPr>
            <w:tcW w:w="20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02"/>
        </w:trPr>
        <w:tc>
          <w:tcPr>
            <w:tcW w:w="1460" w:type="dxa"/>
            <w:vAlign w:val="bottom"/>
            <w:tcBorders>
              <w:left w:val="single" w:sz="8" w:color="auto"/>
              <w:right w:val="single" w:sz="8" w:color="auto"/>
            </w:tcBorders>
          </w:tcPr>
          <w:p>
            <w:pPr>
              <w:spacing w:after="0"/>
              <w:rPr>
                <w:sz w:val="17"/>
                <w:szCs w:val="17"/>
                <w:color w:val="auto"/>
              </w:rPr>
            </w:pPr>
          </w:p>
        </w:tc>
        <w:tc>
          <w:tcPr>
            <w:tcW w:w="2160" w:type="dxa"/>
            <w:vAlign w:val="bottom"/>
            <w:tcBorders>
              <w:right w:val="single" w:sz="8" w:color="auto"/>
            </w:tcBorders>
          </w:tcPr>
          <w:p>
            <w:pPr>
              <w:ind w:left="40"/>
              <w:spacing w:after="0" w:line="202" w:lineRule="exact"/>
              <w:rPr>
                <w:sz w:val="20"/>
                <w:szCs w:val="20"/>
                <w:color w:val="auto"/>
              </w:rPr>
            </w:pPr>
            <w:r>
              <w:rPr>
                <w:rFonts w:ascii="Times New Roman" w:cs="Times New Roman" w:eastAsia="Times New Roman" w:hAnsi="Times New Roman"/>
                <w:sz w:val="20"/>
                <w:szCs w:val="20"/>
                <w:color w:val="auto"/>
              </w:rPr>
              <w:t>surface of corrugated</w:t>
            </w:r>
          </w:p>
        </w:tc>
        <w:tc>
          <w:tcPr>
            <w:tcW w:w="1800" w:type="dxa"/>
            <w:vAlign w:val="bottom"/>
            <w:tcBorders>
              <w:right w:val="single" w:sz="8" w:color="auto"/>
            </w:tcBorders>
          </w:tcPr>
          <w:p>
            <w:pPr>
              <w:ind w:left="40"/>
              <w:spacing w:after="0" w:line="202" w:lineRule="exact"/>
              <w:rPr>
                <w:sz w:val="20"/>
                <w:szCs w:val="20"/>
                <w:color w:val="auto"/>
              </w:rPr>
            </w:pPr>
            <w:r>
              <w:rPr>
                <w:rFonts w:ascii="Times New Roman" w:cs="Times New Roman" w:eastAsia="Times New Roman" w:hAnsi="Times New Roman"/>
                <w:sz w:val="20"/>
                <w:szCs w:val="20"/>
                <w:color w:val="auto"/>
              </w:rPr>
              <w:t>technology is robust</w:t>
            </w:r>
          </w:p>
        </w:tc>
        <w:tc>
          <w:tcPr>
            <w:tcW w:w="1800" w:type="dxa"/>
            <w:vAlign w:val="bottom"/>
            <w:tcBorders>
              <w:right w:val="single" w:sz="8" w:color="auto"/>
            </w:tcBorders>
            <w:vMerge w:val="continue"/>
          </w:tcPr>
          <w:p>
            <w:pPr>
              <w:spacing w:after="0"/>
              <w:rPr>
                <w:sz w:val="17"/>
                <w:szCs w:val="17"/>
                <w:color w:val="auto"/>
              </w:rPr>
            </w:pPr>
          </w:p>
        </w:tc>
        <w:tc>
          <w:tcPr>
            <w:tcW w:w="1620" w:type="dxa"/>
            <w:vAlign w:val="bottom"/>
            <w:tcBorders>
              <w:right w:val="single" w:sz="8" w:color="auto"/>
            </w:tcBorders>
          </w:tcPr>
          <w:p>
            <w:pPr>
              <w:ind w:left="100"/>
              <w:spacing w:after="0" w:line="202" w:lineRule="exact"/>
              <w:rPr>
                <w:sz w:val="20"/>
                <w:szCs w:val="20"/>
                <w:color w:val="auto"/>
              </w:rPr>
            </w:pPr>
            <w:r>
              <w:rPr>
                <w:rFonts w:ascii="Times New Roman" w:cs="Times New Roman" w:eastAsia="Times New Roman" w:hAnsi="Times New Roman"/>
                <w:sz w:val="20"/>
                <w:szCs w:val="20"/>
                <w:color w:val="auto"/>
              </w:rPr>
              <w:t>separator</w:t>
            </w:r>
          </w:p>
        </w:tc>
        <w:tc>
          <w:tcPr>
            <w:tcW w:w="200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spacing w:after="0"/>
              <w:rPr>
                <w:sz w:val="19"/>
                <w:szCs w:val="19"/>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plates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and resistant to</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maintenance</w:t>
            </w:r>
          </w:p>
        </w:tc>
        <w:tc>
          <w:tcPr>
            <w:tcW w:w="1620" w:type="dxa"/>
            <w:vAlign w:val="bottom"/>
            <w:tcBorders>
              <w:right w:val="single" w:sz="8" w:color="auto"/>
            </w:tcBorders>
          </w:tcPr>
          <w:p>
            <w:pPr>
              <w:spacing w:after="0"/>
              <w:rPr>
                <w:sz w:val="19"/>
                <w:szCs w:val="19"/>
                <w:color w:val="auto"/>
              </w:rPr>
            </w:pPr>
          </w:p>
        </w:tc>
        <w:tc>
          <w:tcPr>
            <w:tcW w:w="200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30"/>
        </w:trPr>
        <w:tc>
          <w:tcPr>
            <w:tcW w:w="1460" w:type="dxa"/>
            <w:vAlign w:val="bottom"/>
            <w:tcBorders>
              <w:left w:val="single" w:sz="8" w:color="auto"/>
              <w:right w:val="single" w:sz="8" w:color="auto"/>
            </w:tcBorders>
          </w:tcPr>
          <w:p>
            <w:pPr>
              <w:spacing w:after="0"/>
              <w:rPr>
                <w:sz w:val="2"/>
                <w:szCs w:val="2"/>
                <w:color w:val="auto"/>
              </w:rPr>
            </w:pPr>
          </w:p>
        </w:tc>
        <w:tc>
          <w:tcPr>
            <w:tcW w:w="2160" w:type="dxa"/>
            <w:vAlign w:val="bottom"/>
            <w:tcBorders>
              <w:right w:val="single" w:sz="8" w:color="auto"/>
            </w:tcBorders>
            <w:vMerge w:val="continue"/>
          </w:tcPr>
          <w:p>
            <w:pPr>
              <w:spacing w:after="0"/>
              <w:rPr>
                <w:sz w:val="2"/>
                <w:szCs w:val="2"/>
                <w:color w:val="auto"/>
              </w:rPr>
            </w:pPr>
          </w:p>
        </w:tc>
        <w:tc>
          <w:tcPr>
            <w:tcW w:w="1800" w:type="dxa"/>
            <w:vAlign w:val="bottom"/>
            <w:tcBorders>
              <w:right w:val="single" w:sz="8" w:color="auto"/>
            </w:tcBorders>
            <w:vMerge w:val="continue"/>
          </w:tcPr>
          <w:p>
            <w:pPr>
              <w:spacing w:after="0"/>
              <w:rPr>
                <w:sz w:val="2"/>
                <w:szCs w:val="2"/>
                <w:color w:val="auto"/>
              </w:rPr>
            </w:pPr>
          </w:p>
        </w:tc>
        <w:tc>
          <w:tcPr>
            <w:tcW w:w="1800" w:type="dxa"/>
            <w:vAlign w:val="bottom"/>
            <w:tcBorders>
              <w:right w:val="single" w:sz="8" w:color="auto"/>
            </w:tcBorders>
          </w:tcPr>
          <w:p>
            <w:pPr>
              <w:spacing w:after="0"/>
              <w:rPr>
                <w:sz w:val="2"/>
                <w:szCs w:val="2"/>
                <w:color w:val="auto"/>
              </w:rPr>
            </w:pPr>
          </w:p>
        </w:tc>
        <w:tc>
          <w:tcPr>
            <w:tcW w:w="1620" w:type="dxa"/>
            <w:vAlign w:val="bottom"/>
            <w:tcBorders>
              <w:right w:val="single" w:sz="8" w:color="auto"/>
            </w:tcBorders>
          </w:tcPr>
          <w:p>
            <w:pPr>
              <w:spacing w:after="0"/>
              <w:rPr>
                <w:sz w:val="2"/>
                <w:szCs w:val="2"/>
                <w:color w:val="auto"/>
              </w:rPr>
            </w:pPr>
          </w:p>
        </w:tc>
        <w:tc>
          <w:tcPr>
            <w:tcW w:w="2000" w:type="dxa"/>
            <w:vAlign w:val="bottom"/>
            <w:tcBorders>
              <w:right w:val="single" w:sz="8" w:color="auto"/>
            </w:tcBorders>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29"/>
        </w:trPr>
        <w:tc>
          <w:tcPr>
            <w:tcW w:w="1460" w:type="dxa"/>
            <w:vAlign w:val="bottom"/>
            <w:tcBorders>
              <w:left w:val="single" w:sz="8" w:color="auto"/>
              <w:right w:val="single" w:sz="8" w:color="auto"/>
            </w:tcBorders>
          </w:tcPr>
          <w:p>
            <w:pPr>
              <w:spacing w:after="0"/>
              <w:rPr>
                <w:sz w:val="19"/>
                <w:szCs w:val="19"/>
                <w:color w:val="auto"/>
              </w:rPr>
            </w:pPr>
          </w:p>
        </w:tc>
        <w:tc>
          <w:tcPr>
            <w:tcW w:w="2160" w:type="dxa"/>
            <w:vAlign w:val="bottom"/>
            <w:tcBorders>
              <w:right w:val="single" w:sz="8" w:color="auto"/>
            </w:tcBorders>
          </w:tcPr>
          <w:p>
            <w:pPr>
              <w:spacing w:after="0"/>
              <w:rPr>
                <w:sz w:val="19"/>
                <w:szCs w:val="19"/>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breakdowns in the</w:t>
            </w:r>
          </w:p>
        </w:tc>
        <w:tc>
          <w:tcPr>
            <w:tcW w:w="1800" w:type="dxa"/>
            <w:vAlign w:val="bottom"/>
            <w:tcBorders>
              <w:right w:val="single" w:sz="8" w:color="auto"/>
            </w:tcBorders>
          </w:tcPr>
          <w:p>
            <w:pPr>
              <w:spacing w:after="0"/>
              <w:rPr>
                <w:sz w:val="19"/>
                <w:szCs w:val="19"/>
                <w:color w:val="auto"/>
              </w:rPr>
            </w:pPr>
          </w:p>
        </w:tc>
        <w:tc>
          <w:tcPr>
            <w:tcW w:w="1620" w:type="dxa"/>
            <w:vAlign w:val="bottom"/>
            <w:tcBorders>
              <w:right w:val="single" w:sz="8" w:color="auto"/>
            </w:tcBorders>
          </w:tcPr>
          <w:p>
            <w:pPr>
              <w:spacing w:after="0"/>
              <w:rPr>
                <w:sz w:val="19"/>
                <w:szCs w:val="19"/>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Oil recovery from</w:t>
            </w:r>
          </w:p>
        </w:tc>
        <w:tc>
          <w:tcPr>
            <w:tcW w:w="0" w:type="dxa"/>
            <w:vAlign w:val="bottom"/>
          </w:tcPr>
          <w:p>
            <w:pPr>
              <w:spacing w:after="0"/>
              <w:rPr>
                <w:sz w:val="1"/>
                <w:szCs w:val="1"/>
                <w:color w:val="auto"/>
              </w:rPr>
            </w:pPr>
          </w:p>
        </w:tc>
      </w:tr>
      <w:tr>
        <w:trPr>
          <w:trHeight w:val="246"/>
        </w:trPr>
        <w:tc>
          <w:tcPr>
            <w:tcW w:w="1460" w:type="dxa"/>
            <w:vAlign w:val="bottom"/>
            <w:tcBorders>
              <w:left w:val="single" w:sz="8" w:color="auto"/>
              <w:bottom w:val="single" w:sz="8" w:color="auto"/>
              <w:right w:val="single" w:sz="8" w:color="auto"/>
            </w:tcBorders>
          </w:tcPr>
          <w:p>
            <w:pPr>
              <w:spacing w:after="0"/>
              <w:rPr>
                <w:sz w:val="21"/>
                <w:szCs w:val="21"/>
                <w:color w:val="auto"/>
              </w:rPr>
            </w:pPr>
          </w:p>
        </w:tc>
        <w:tc>
          <w:tcPr>
            <w:tcW w:w="2160" w:type="dxa"/>
            <w:vAlign w:val="bottom"/>
            <w:tcBorders>
              <w:bottom w:val="single" w:sz="8" w:color="auto"/>
              <w:right w:val="single" w:sz="8" w:color="auto"/>
            </w:tcBorders>
          </w:tcPr>
          <w:p>
            <w:pPr>
              <w:spacing w:after="0"/>
              <w:rPr>
                <w:sz w:val="21"/>
                <w:szCs w:val="21"/>
                <w:color w:val="auto"/>
              </w:rPr>
            </w:pPr>
          </w:p>
        </w:tc>
        <w:tc>
          <w:tcPr>
            <w:tcW w:w="18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field.</w:t>
            </w:r>
          </w:p>
        </w:tc>
        <w:tc>
          <w:tcPr>
            <w:tcW w:w="1800" w:type="dxa"/>
            <w:vAlign w:val="bottom"/>
            <w:tcBorders>
              <w:bottom w:val="single" w:sz="8" w:color="auto"/>
              <w:right w:val="single" w:sz="8" w:color="auto"/>
            </w:tcBorders>
          </w:tcPr>
          <w:p>
            <w:pPr>
              <w:spacing w:after="0"/>
              <w:rPr>
                <w:sz w:val="21"/>
                <w:szCs w:val="21"/>
                <w:color w:val="auto"/>
              </w:rPr>
            </w:pPr>
          </w:p>
        </w:tc>
        <w:tc>
          <w:tcPr>
            <w:tcW w:w="1620" w:type="dxa"/>
            <w:vAlign w:val="bottom"/>
            <w:tcBorders>
              <w:bottom w:val="single" w:sz="8" w:color="auto"/>
              <w:right w:val="single" w:sz="8" w:color="auto"/>
            </w:tcBorders>
          </w:tcPr>
          <w:p>
            <w:pPr>
              <w:spacing w:after="0"/>
              <w:rPr>
                <w:sz w:val="21"/>
                <w:szCs w:val="21"/>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emulsions or water</w:t>
            </w:r>
          </w:p>
        </w:tc>
        <w:tc>
          <w:tcPr>
            <w:tcW w:w="0" w:type="dxa"/>
            <w:vAlign w:val="bottom"/>
          </w:tcPr>
          <w:p>
            <w:pPr>
              <w:spacing w:after="0"/>
              <w:rPr>
                <w:sz w:val="1"/>
                <w:szCs w:val="1"/>
                <w:color w:val="auto"/>
              </w:rPr>
            </w:pPr>
          </w:p>
        </w:tc>
      </w:tr>
      <w:tr>
        <w:trPr>
          <w:trHeight w:val="196"/>
        </w:trPr>
        <w:tc>
          <w:tcPr>
            <w:tcW w:w="1460" w:type="dxa"/>
            <w:vAlign w:val="bottom"/>
            <w:tcBorders>
              <w:left w:val="single" w:sz="8" w:color="auto"/>
              <w:right w:val="single" w:sz="8" w:color="auto"/>
            </w:tcBorders>
          </w:tcPr>
          <w:p>
            <w:pPr>
              <w:spacing w:after="0"/>
              <w:rPr>
                <w:sz w:val="17"/>
                <w:szCs w:val="17"/>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separation of free oil</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efficient removal of</w:t>
            </w:r>
          </w:p>
        </w:tc>
        <w:tc>
          <w:tcPr>
            <w:tcW w:w="1800" w:type="dxa"/>
            <w:vAlign w:val="bottom"/>
            <w:tcBorders>
              <w:right w:val="single" w:sz="8" w:color="auto"/>
            </w:tcBorders>
          </w:tcPr>
          <w:p>
            <w:pPr>
              <w:spacing w:after="0"/>
              <w:rPr>
                <w:sz w:val="17"/>
                <w:szCs w:val="17"/>
                <w:color w:val="auto"/>
              </w:rPr>
            </w:pPr>
          </w:p>
        </w:tc>
        <w:tc>
          <w:tcPr>
            <w:tcW w:w="1620" w:type="dxa"/>
            <w:vAlign w:val="bottom"/>
            <w:tcBorders>
              <w:right w:val="single" w:sz="8" w:color="auto"/>
            </w:tcBorders>
          </w:tcPr>
          <w:p>
            <w:pPr>
              <w:spacing w:after="0"/>
              <w:rPr>
                <w:sz w:val="17"/>
                <w:szCs w:val="17"/>
                <w:color w:val="auto"/>
              </w:rPr>
            </w:pPr>
          </w:p>
        </w:tc>
        <w:tc>
          <w:tcPr>
            <w:tcW w:w="2000" w:type="dxa"/>
            <w:vAlign w:val="bottom"/>
            <w:tcBorders>
              <w:right w:val="single" w:sz="8" w:color="auto"/>
            </w:tcBorders>
          </w:tcPr>
          <w:p>
            <w:pPr>
              <w:ind w:left="40"/>
              <w:spacing w:after="0" w:line="196" w:lineRule="exact"/>
              <w:rPr>
                <w:sz w:val="20"/>
                <w:szCs w:val="20"/>
                <w:color w:val="auto"/>
              </w:rPr>
            </w:pPr>
            <w:r>
              <w:rPr>
                <w:rFonts w:ascii="Times New Roman" w:cs="Times New Roman" w:eastAsia="Times New Roman" w:hAnsi="Times New Roman"/>
                <w:sz w:val="20"/>
                <w:szCs w:val="20"/>
                <w:color w:val="auto"/>
              </w:rPr>
              <w:t>with high oil content</w:t>
            </w:r>
          </w:p>
        </w:tc>
        <w:tc>
          <w:tcPr>
            <w:tcW w:w="0" w:type="dxa"/>
            <w:vAlign w:val="bottom"/>
          </w:tcPr>
          <w:p>
            <w:pPr>
              <w:spacing w:after="0"/>
              <w:rPr>
                <w:sz w:val="1"/>
                <w:szCs w:val="1"/>
                <w:color w:val="auto"/>
              </w:rPr>
            </w:pPr>
          </w:p>
        </w:tc>
      </w:tr>
      <w:tr>
        <w:trPr>
          <w:trHeight w:val="84"/>
        </w:trPr>
        <w:tc>
          <w:tcPr>
            <w:tcW w:w="1460" w:type="dxa"/>
            <w:vAlign w:val="bottom"/>
            <w:tcBorders>
              <w:left w:val="single" w:sz="8" w:color="auto"/>
              <w:right w:val="single" w:sz="8" w:color="auto"/>
            </w:tcBorders>
          </w:tcPr>
          <w:p>
            <w:pPr>
              <w:spacing w:after="0"/>
              <w:rPr>
                <w:sz w:val="7"/>
                <w:szCs w:val="7"/>
                <w:color w:val="auto"/>
              </w:rPr>
            </w:pPr>
          </w:p>
        </w:tc>
        <w:tc>
          <w:tcPr>
            <w:tcW w:w="216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tcPr>
          <w:p>
            <w:pPr>
              <w:spacing w:after="0"/>
              <w:rPr>
                <w:sz w:val="7"/>
                <w:szCs w:val="7"/>
                <w:color w:val="auto"/>
              </w:rPr>
            </w:pPr>
          </w:p>
        </w:tc>
        <w:tc>
          <w:tcPr>
            <w:tcW w:w="1620" w:type="dxa"/>
            <w:vAlign w:val="bottom"/>
            <w:tcBorders>
              <w:right w:val="single" w:sz="8" w:color="auto"/>
            </w:tcBorders>
          </w:tcPr>
          <w:p>
            <w:pPr>
              <w:spacing w:after="0"/>
              <w:rPr>
                <w:sz w:val="7"/>
                <w:szCs w:val="7"/>
                <w:color w:val="auto"/>
              </w:rPr>
            </w:pPr>
          </w:p>
        </w:tc>
        <w:tc>
          <w:tcPr>
            <w:tcW w:w="2000" w:type="dxa"/>
            <w:vAlign w:val="bottom"/>
            <w:tcBorders>
              <w:right w:val="single" w:sz="8" w:color="auto"/>
            </w:tcBorders>
            <w:vMerge w:val="restart"/>
          </w:tcPr>
          <w:p>
            <w:pPr>
              <w:ind w:left="40"/>
              <w:spacing w:after="0" w:line="201" w:lineRule="exact"/>
              <w:rPr>
                <w:sz w:val="20"/>
                <w:szCs w:val="20"/>
                <w:color w:val="auto"/>
              </w:rPr>
            </w:pPr>
            <w:r>
              <w:rPr>
                <w:rFonts w:ascii="Times New Roman" w:cs="Times New Roman" w:eastAsia="Times New Roman" w:hAnsi="Times New Roman"/>
                <w:sz w:val="20"/>
                <w:szCs w:val="20"/>
                <w:color w:val="auto"/>
              </w:rPr>
              <w:t>prior to discharge.</w:t>
            </w: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tcPr>
          <w:p>
            <w:pPr>
              <w:spacing w:after="0"/>
              <w:rPr>
                <w:sz w:val="10"/>
                <w:szCs w:val="10"/>
                <w:color w:val="auto"/>
              </w:rPr>
            </w:pPr>
          </w:p>
        </w:tc>
        <w:tc>
          <w:tcPr>
            <w:tcW w:w="216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smaller oil particles</w:t>
            </w:r>
          </w:p>
        </w:tc>
        <w:tc>
          <w:tcPr>
            <w:tcW w:w="1800" w:type="dxa"/>
            <w:vAlign w:val="bottom"/>
            <w:tcBorders>
              <w:right w:val="single" w:sz="8" w:color="auto"/>
            </w:tcBorders>
          </w:tcPr>
          <w:p>
            <w:pPr>
              <w:spacing w:after="0"/>
              <w:rPr>
                <w:sz w:val="10"/>
                <w:szCs w:val="10"/>
                <w:color w:val="auto"/>
              </w:rPr>
            </w:pPr>
          </w:p>
        </w:tc>
        <w:tc>
          <w:tcPr>
            <w:tcW w:w="1620" w:type="dxa"/>
            <w:vAlign w:val="bottom"/>
            <w:tcBorders>
              <w:right w:val="single" w:sz="8" w:color="auto"/>
            </w:tcBorders>
          </w:tcPr>
          <w:p>
            <w:pPr>
              <w:spacing w:after="0"/>
              <w:rPr>
                <w:sz w:val="10"/>
                <w:szCs w:val="10"/>
                <w:color w:val="auto"/>
              </w:rPr>
            </w:pPr>
          </w:p>
        </w:tc>
        <w:tc>
          <w:tcPr>
            <w:tcW w:w="200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460" w:type="dxa"/>
            <w:vAlign w:val="bottom"/>
            <w:tcBorders>
              <w:left w:val="single" w:sz="8" w:color="auto"/>
              <w:right w:val="single" w:sz="8" w:color="auto"/>
            </w:tcBorders>
          </w:tcPr>
          <w:p>
            <w:pPr>
              <w:spacing w:after="0"/>
              <w:rPr>
                <w:sz w:val="9"/>
                <w:szCs w:val="9"/>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from water under</w:t>
            </w:r>
          </w:p>
        </w:tc>
        <w:tc>
          <w:tcPr>
            <w:tcW w:w="180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energy requirement</w:t>
            </w:r>
          </w:p>
        </w:tc>
        <w:tc>
          <w:tcPr>
            <w:tcW w:w="1620" w:type="dxa"/>
            <w:vAlign w:val="bottom"/>
            <w:tcBorders>
              <w:right w:val="single" w:sz="8" w:color="auto"/>
            </w:tcBorders>
          </w:tcPr>
          <w:p>
            <w:pPr>
              <w:spacing w:after="0"/>
              <w:rPr>
                <w:sz w:val="9"/>
                <w:szCs w:val="9"/>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Produced water from</w:t>
            </w: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Centrifuge</w:t>
            </w:r>
          </w:p>
        </w:tc>
        <w:tc>
          <w:tcPr>
            <w:tcW w:w="216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and suspended</w:t>
            </w:r>
          </w:p>
        </w:tc>
        <w:tc>
          <w:tcPr>
            <w:tcW w:w="1800" w:type="dxa"/>
            <w:vAlign w:val="bottom"/>
            <w:tcBorders>
              <w:right w:val="single" w:sz="8" w:color="auto"/>
            </w:tcBorders>
            <w:vMerge w:val="continue"/>
          </w:tcPr>
          <w:p>
            <w:pPr>
              <w:spacing w:after="0"/>
              <w:rPr>
                <w:sz w:val="10"/>
                <w:szCs w:val="10"/>
                <w:color w:val="auto"/>
              </w:rPr>
            </w:pPr>
          </w:p>
        </w:tc>
        <w:tc>
          <w:tcPr>
            <w:tcW w:w="1620" w:type="dxa"/>
            <w:vAlign w:val="bottom"/>
            <w:tcBorders>
              <w:right w:val="single" w:sz="8" w:color="auto"/>
            </w:tcBorders>
          </w:tcPr>
          <w:p>
            <w:pPr>
              <w:spacing w:after="0"/>
              <w:rPr>
                <w:sz w:val="10"/>
                <w:szCs w:val="10"/>
                <w:color w:val="auto"/>
              </w:rPr>
            </w:pPr>
          </w:p>
        </w:tc>
        <w:tc>
          <w:tcPr>
            <w:tcW w:w="200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460" w:type="dxa"/>
            <w:vAlign w:val="bottom"/>
            <w:tcBorders>
              <w:left w:val="single" w:sz="8" w:color="auto"/>
              <w:right w:val="single" w:sz="8" w:color="auto"/>
            </w:tcBorders>
            <w:vMerge w:val="continue"/>
          </w:tcPr>
          <w:p>
            <w:pPr>
              <w:spacing w:after="0"/>
              <w:rPr>
                <w:sz w:val="9"/>
                <w:szCs w:val="9"/>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centrifugal force</w:t>
            </w:r>
          </w:p>
        </w:tc>
        <w:tc>
          <w:tcPr>
            <w:tcW w:w="180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for spinning, high</w:t>
            </w:r>
          </w:p>
        </w:tc>
        <w:tc>
          <w:tcPr>
            <w:tcW w:w="1620" w:type="dxa"/>
            <w:vAlign w:val="bottom"/>
            <w:tcBorders>
              <w:right w:val="single" w:sz="8" w:color="auto"/>
            </w:tcBorders>
          </w:tcPr>
          <w:p>
            <w:pPr>
              <w:spacing w:after="0"/>
              <w:rPr>
                <w:sz w:val="9"/>
                <w:szCs w:val="9"/>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water-drive reservoirs</w:t>
            </w: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vMerge w:val="continue"/>
          </w:tcPr>
          <w:p>
            <w:pPr>
              <w:spacing w:after="0"/>
              <w:rPr>
                <w:sz w:val="10"/>
                <w:szCs w:val="10"/>
                <w:color w:val="auto"/>
              </w:rPr>
            </w:pPr>
          </w:p>
        </w:tc>
        <w:tc>
          <w:tcPr>
            <w:tcW w:w="216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solids, lesser</w:t>
            </w:r>
          </w:p>
        </w:tc>
        <w:tc>
          <w:tcPr>
            <w:tcW w:w="1800" w:type="dxa"/>
            <w:vAlign w:val="bottom"/>
            <w:tcBorders>
              <w:right w:val="single" w:sz="8" w:color="auto"/>
            </w:tcBorders>
            <w:vMerge w:val="continue"/>
          </w:tcPr>
          <w:p>
            <w:pPr>
              <w:spacing w:after="0"/>
              <w:rPr>
                <w:sz w:val="10"/>
                <w:szCs w:val="10"/>
                <w:color w:val="auto"/>
              </w:rPr>
            </w:pPr>
          </w:p>
        </w:tc>
        <w:tc>
          <w:tcPr>
            <w:tcW w:w="1620" w:type="dxa"/>
            <w:vAlign w:val="bottom"/>
            <w:tcBorders>
              <w:right w:val="single" w:sz="8" w:color="auto"/>
            </w:tcBorders>
          </w:tcPr>
          <w:p>
            <w:pPr>
              <w:spacing w:after="0"/>
              <w:rPr>
                <w:sz w:val="10"/>
                <w:szCs w:val="10"/>
                <w:color w:val="auto"/>
              </w:rPr>
            </w:pPr>
          </w:p>
        </w:tc>
        <w:tc>
          <w:tcPr>
            <w:tcW w:w="200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43"/>
        </w:trPr>
        <w:tc>
          <w:tcPr>
            <w:tcW w:w="1460" w:type="dxa"/>
            <w:vAlign w:val="bottom"/>
            <w:tcBorders>
              <w:left w:val="single" w:sz="8" w:color="auto"/>
              <w:right w:val="single" w:sz="8" w:color="auto"/>
            </w:tcBorders>
          </w:tcPr>
          <w:p>
            <w:pPr>
              <w:spacing w:after="0"/>
              <w:rPr>
                <w:sz w:val="21"/>
                <w:szCs w:val="21"/>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generated by spinning the</w:t>
            </w:r>
          </w:p>
        </w:tc>
        <w:tc>
          <w:tcPr>
            <w:tcW w:w="1800" w:type="dxa"/>
            <w:vAlign w:val="bottom"/>
            <w:tcBorders>
              <w:right w:val="single" w:sz="8" w:color="auto"/>
            </w:tcBorders>
            <w:vMerge w:val="continue"/>
          </w:tcPr>
          <w:p>
            <w:pPr>
              <w:spacing w:after="0"/>
              <w:rPr>
                <w:sz w:val="21"/>
                <w:szCs w:val="21"/>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maintenance cost</w:t>
            </w:r>
          </w:p>
        </w:tc>
        <w:tc>
          <w:tcPr>
            <w:tcW w:w="16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suspended</w:t>
            </w: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and water flood</w:t>
            </w:r>
          </w:p>
        </w:tc>
        <w:tc>
          <w:tcPr>
            <w:tcW w:w="0" w:type="dxa"/>
            <w:vAlign w:val="bottom"/>
          </w:tcPr>
          <w:p>
            <w:pPr>
              <w:spacing w:after="0"/>
              <w:rPr>
                <w:sz w:val="1"/>
                <w:szCs w:val="1"/>
                <w:color w:val="auto"/>
              </w:rPr>
            </w:pPr>
          </w:p>
        </w:tc>
      </w:tr>
      <w:tr>
        <w:trPr>
          <w:trHeight w:val="100"/>
        </w:trPr>
        <w:tc>
          <w:tcPr>
            <w:tcW w:w="1460" w:type="dxa"/>
            <w:vAlign w:val="bottom"/>
            <w:tcBorders>
              <w:left w:val="single" w:sz="8" w:color="auto"/>
              <w:right w:val="single" w:sz="8" w:color="auto"/>
            </w:tcBorders>
          </w:tcPr>
          <w:p>
            <w:pPr>
              <w:spacing w:after="0"/>
              <w:rPr>
                <w:sz w:val="8"/>
                <w:szCs w:val="8"/>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centrifuge cylinder</w:t>
            </w:r>
          </w:p>
        </w:tc>
        <w:tc>
          <w:tcPr>
            <w:tcW w:w="1800" w:type="dxa"/>
            <w:vAlign w:val="bottom"/>
            <w:tcBorders>
              <w:right w:val="single" w:sz="8" w:color="auto"/>
            </w:tcBorders>
          </w:tcPr>
          <w:p>
            <w:pPr>
              <w:ind w:left="40"/>
              <w:spacing w:after="0" w:line="101" w:lineRule="exact"/>
              <w:rPr>
                <w:sz w:val="20"/>
                <w:szCs w:val="20"/>
                <w:color w:val="auto"/>
              </w:rPr>
            </w:pPr>
            <w:r>
              <w:rPr>
                <w:rFonts w:ascii="Times New Roman" w:cs="Times New Roman" w:eastAsia="Times New Roman" w:hAnsi="Times New Roman"/>
                <w:sz w:val="11"/>
                <w:szCs w:val="11"/>
                <w:color w:val="auto"/>
              </w:rPr>
              <w:t>retention time-high</w:t>
            </w:r>
          </w:p>
        </w:tc>
        <w:tc>
          <w:tcPr>
            <w:tcW w:w="1800" w:type="dxa"/>
            <w:vAlign w:val="bottom"/>
            <w:tcBorders>
              <w:right w:val="single" w:sz="8" w:color="auto"/>
            </w:tcBorders>
          </w:tcPr>
          <w:p>
            <w:pPr>
              <w:spacing w:after="0"/>
              <w:rPr>
                <w:sz w:val="8"/>
                <w:szCs w:val="8"/>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particles slurry</w:t>
            </w: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production are most</w:t>
            </w:r>
          </w:p>
        </w:tc>
        <w:tc>
          <w:tcPr>
            <w:tcW w:w="0" w:type="dxa"/>
            <w:vAlign w:val="bottom"/>
          </w:tcPr>
          <w:p>
            <w:pPr>
              <w:spacing w:after="0"/>
              <w:rPr>
                <w:sz w:val="1"/>
                <w:szCs w:val="1"/>
                <w:color w:val="auto"/>
              </w:rPr>
            </w:pPr>
          </w:p>
        </w:tc>
      </w:tr>
      <w:tr>
        <w:trPr>
          <w:trHeight w:val="146"/>
        </w:trPr>
        <w:tc>
          <w:tcPr>
            <w:tcW w:w="1460" w:type="dxa"/>
            <w:vAlign w:val="bottom"/>
            <w:tcBorders>
              <w:left w:val="single" w:sz="8" w:color="auto"/>
              <w:right w:val="single" w:sz="8" w:color="auto"/>
            </w:tcBorders>
          </w:tcPr>
          <w:p>
            <w:pPr>
              <w:spacing w:after="0"/>
              <w:rPr>
                <w:sz w:val="12"/>
                <w:szCs w:val="12"/>
                <w:color w:val="auto"/>
              </w:rPr>
            </w:pPr>
          </w:p>
        </w:tc>
        <w:tc>
          <w:tcPr>
            <w:tcW w:w="2160" w:type="dxa"/>
            <w:vAlign w:val="bottom"/>
            <w:tcBorders>
              <w:right w:val="single" w:sz="8" w:color="auto"/>
            </w:tcBorders>
            <w:vMerge w:val="continue"/>
          </w:tcPr>
          <w:p>
            <w:pPr>
              <w:spacing w:after="0"/>
              <w:rPr>
                <w:sz w:val="12"/>
                <w:szCs w:val="12"/>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throughput</w:t>
            </w:r>
          </w:p>
        </w:tc>
        <w:tc>
          <w:tcPr>
            <w:tcW w:w="1800" w:type="dxa"/>
            <w:vAlign w:val="bottom"/>
            <w:tcBorders>
              <w:right w:val="single" w:sz="8" w:color="auto"/>
            </w:tcBorders>
          </w:tcPr>
          <w:p>
            <w:pPr>
              <w:spacing w:after="0"/>
              <w:rPr>
                <w:sz w:val="12"/>
                <w:szCs w:val="12"/>
                <w:color w:val="auto"/>
              </w:rPr>
            </w:pPr>
          </w:p>
        </w:tc>
        <w:tc>
          <w:tcPr>
            <w:tcW w:w="1620" w:type="dxa"/>
            <w:vAlign w:val="bottom"/>
            <w:tcBorders>
              <w:right w:val="single" w:sz="8" w:color="auto"/>
            </w:tcBorders>
            <w:vMerge w:val="continue"/>
          </w:tcPr>
          <w:p>
            <w:pPr>
              <w:spacing w:after="0"/>
              <w:rPr>
                <w:sz w:val="12"/>
                <w:szCs w:val="12"/>
                <w:color w:val="auto"/>
              </w:rPr>
            </w:pPr>
          </w:p>
        </w:tc>
        <w:tc>
          <w:tcPr>
            <w:tcW w:w="20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1460" w:type="dxa"/>
            <w:vAlign w:val="bottom"/>
            <w:tcBorders>
              <w:left w:val="single" w:sz="8" w:color="auto"/>
              <w:bottom w:val="single" w:sz="8" w:color="auto"/>
              <w:right w:val="single" w:sz="8" w:color="auto"/>
            </w:tcBorders>
          </w:tcPr>
          <w:p>
            <w:pPr>
              <w:spacing w:after="0"/>
              <w:rPr>
                <w:sz w:val="8"/>
                <w:szCs w:val="8"/>
                <w:color w:val="auto"/>
              </w:rPr>
            </w:pPr>
          </w:p>
        </w:tc>
        <w:tc>
          <w:tcPr>
            <w:tcW w:w="2160" w:type="dxa"/>
            <w:vAlign w:val="bottom"/>
            <w:tcBorders>
              <w:bottom w:val="single" w:sz="8" w:color="auto"/>
              <w:right w:val="single" w:sz="8" w:color="auto"/>
            </w:tcBorders>
          </w:tcPr>
          <w:p>
            <w:pPr>
              <w:spacing w:after="0"/>
              <w:rPr>
                <w:sz w:val="8"/>
                <w:szCs w:val="8"/>
                <w:color w:val="auto"/>
              </w:rPr>
            </w:pPr>
          </w:p>
        </w:tc>
        <w:tc>
          <w:tcPr>
            <w:tcW w:w="1800" w:type="dxa"/>
            <w:vAlign w:val="bottom"/>
            <w:tcBorders>
              <w:bottom w:val="single" w:sz="8" w:color="auto"/>
              <w:right w:val="single" w:sz="8" w:color="auto"/>
            </w:tcBorders>
            <w:vMerge w:val="continue"/>
          </w:tcPr>
          <w:p>
            <w:pPr>
              <w:spacing w:after="0"/>
              <w:rPr>
                <w:sz w:val="8"/>
                <w:szCs w:val="8"/>
                <w:color w:val="auto"/>
              </w:rPr>
            </w:pPr>
          </w:p>
        </w:tc>
        <w:tc>
          <w:tcPr>
            <w:tcW w:w="1800" w:type="dxa"/>
            <w:vAlign w:val="bottom"/>
            <w:tcBorders>
              <w:bottom w:val="single" w:sz="8" w:color="auto"/>
              <w:right w:val="single" w:sz="8" w:color="auto"/>
            </w:tcBorders>
          </w:tcPr>
          <w:p>
            <w:pPr>
              <w:spacing w:after="0"/>
              <w:rPr>
                <w:sz w:val="8"/>
                <w:szCs w:val="8"/>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as pre-treatment</w:t>
            </w: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likely feed-stocks.</w:t>
            </w:r>
          </w:p>
        </w:tc>
        <w:tc>
          <w:tcPr>
            <w:tcW w:w="0" w:type="dxa"/>
            <w:vAlign w:val="bottom"/>
          </w:tcPr>
          <w:p>
            <w:pPr>
              <w:spacing w:after="0"/>
              <w:rPr>
                <w:sz w:val="1"/>
                <w:szCs w:val="1"/>
                <w:color w:val="auto"/>
              </w:rPr>
            </w:pPr>
          </w:p>
        </w:tc>
      </w:tr>
      <w:tr>
        <w:trPr>
          <w:trHeight w:val="109"/>
        </w:trPr>
        <w:tc>
          <w:tcPr>
            <w:tcW w:w="1460" w:type="dxa"/>
            <w:vAlign w:val="bottom"/>
            <w:tcBorders>
              <w:left w:val="single" w:sz="8" w:color="auto"/>
              <w:right w:val="single" w:sz="8" w:color="auto"/>
            </w:tcBorders>
          </w:tcPr>
          <w:p>
            <w:pPr>
              <w:spacing w:after="0"/>
              <w:rPr>
                <w:sz w:val="9"/>
                <w:szCs w:val="9"/>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free oil separation under</w:t>
            </w:r>
          </w:p>
        </w:tc>
        <w:tc>
          <w:tcPr>
            <w:tcW w:w="1800" w:type="dxa"/>
            <w:vAlign w:val="bottom"/>
            <w:tcBorders>
              <w:right w:val="single" w:sz="8" w:color="auto"/>
            </w:tcBorders>
          </w:tcPr>
          <w:p>
            <w:pPr>
              <w:spacing w:after="0"/>
              <w:rPr>
                <w:sz w:val="9"/>
                <w:szCs w:val="9"/>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energy requirement</w:t>
            </w:r>
          </w:p>
        </w:tc>
        <w:tc>
          <w:tcPr>
            <w:tcW w:w="1620" w:type="dxa"/>
            <w:vAlign w:val="bottom"/>
            <w:tcBorders>
              <w:right w:val="single" w:sz="8" w:color="auto"/>
            </w:tcBorders>
            <w:vMerge w:val="continue"/>
          </w:tcPr>
          <w:p>
            <w:pPr>
              <w:spacing w:after="0"/>
              <w:rPr>
                <w:sz w:val="9"/>
                <w:szCs w:val="9"/>
                <w:color w:val="auto"/>
              </w:rPr>
            </w:pPr>
          </w:p>
        </w:tc>
        <w:tc>
          <w:tcPr>
            <w:tcW w:w="200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57"/>
        </w:trPr>
        <w:tc>
          <w:tcPr>
            <w:tcW w:w="1460" w:type="dxa"/>
            <w:vAlign w:val="bottom"/>
            <w:tcBorders>
              <w:left w:val="single" w:sz="8" w:color="auto"/>
              <w:right w:val="single" w:sz="8" w:color="auto"/>
            </w:tcBorders>
          </w:tcPr>
          <w:p>
            <w:pPr>
              <w:spacing w:after="0"/>
              <w:rPr>
                <w:sz w:val="22"/>
                <w:szCs w:val="22"/>
                <w:color w:val="auto"/>
              </w:rPr>
            </w:pPr>
          </w:p>
        </w:tc>
        <w:tc>
          <w:tcPr>
            <w:tcW w:w="2160" w:type="dxa"/>
            <w:vAlign w:val="bottom"/>
            <w:tcBorders>
              <w:right w:val="single" w:sz="8" w:color="auto"/>
            </w:tcBorders>
            <w:vMerge w:val="continue"/>
          </w:tcPr>
          <w:p>
            <w:pPr>
              <w:spacing w:after="0"/>
              <w:rPr>
                <w:sz w:val="22"/>
                <w:szCs w:val="22"/>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compact modules,</w:t>
            </w:r>
          </w:p>
        </w:tc>
        <w:tc>
          <w:tcPr>
            <w:tcW w:w="1800" w:type="dxa"/>
            <w:vAlign w:val="bottom"/>
            <w:tcBorders>
              <w:right w:val="single" w:sz="8" w:color="auto"/>
            </w:tcBorders>
            <w:vMerge w:val="continue"/>
          </w:tcPr>
          <w:p>
            <w:pPr>
              <w:spacing w:after="0"/>
              <w:rPr>
                <w:sz w:val="22"/>
                <w:szCs w:val="22"/>
                <w:color w:val="auto"/>
              </w:rPr>
            </w:pPr>
          </w:p>
        </w:tc>
        <w:tc>
          <w:tcPr>
            <w:tcW w:w="16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waste</w:t>
            </w: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Water may contain oil</w:t>
            </w:r>
          </w:p>
        </w:tc>
        <w:tc>
          <w:tcPr>
            <w:tcW w:w="0" w:type="dxa"/>
            <w:vAlign w:val="bottom"/>
          </w:tcPr>
          <w:p>
            <w:pPr>
              <w:spacing w:after="0"/>
              <w:rPr>
                <w:sz w:val="1"/>
                <w:szCs w:val="1"/>
                <w:color w:val="auto"/>
              </w:rPr>
            </w:pPr>
          </w:p>
        </w:tc>
      </w:tr>
      <w:tr>
        <w:trPr>
          <w:trHeight w:val="229"/>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Hydroclone</w:t>
            </w: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centrifugal force</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higher efficiency and</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w w:val="99"/>
              </w:rPr>
              <w:t>to pressurize inlet, no</w:t>
            </w:r>
          </w:p>
        </w:tc>
        <w:tc>
          <w:tcPr>
            <w:tcW w:w="1620" w:type="dxa"/>
            <w:vAlign w:val="bottom"/>
            <w:tcBorders>
              <w:right w:val="single" w:sz="8" w:color="auto"/>
            </w:tcBorders>
          </w:tcPr>
          <w:p>
            <w:pPr>
              <w:spacing w:after="0"/>
              <w:rPr>
                <w:sz w:val="19"/>
                <w:szCs w:val="19"/>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&amp; grease in excess of</w:t>
            </w: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vMerge w:val="continue"/>
          </w:tcPr>
          <w:p>
            <w:pPr>
              <w:spacing w:after="0"/>
              <w:rPr>
                <w:sz w:val="20"/>
                <w:szCs w:val="20"/>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generated by pressurized</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throughput for</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solid separation,</w:t>
            </w:r>
          </w:p>
        </w:tc>
        <w:tc>
          <w:tcPr>
            <w:tcW w:w="1620" w:type="dxa"/>
            <w:vAlign w:val="bottom"/>
            <w:tcBorders>
              <w:right w:val="single" w:sz="8" w:color="auto"/>
            </w:tcBorders>
          </w:tcPr>
          <w:p>
            <w:pPr>
              <w:spacing w:after="0"/>
              <w:rPr>
                <w:sz w:val="20"/>
                <w:szCs w:val="20"/>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1000 mg/L.</w:t>
            </w:r>
          </w:p>
        </w:tc>
        <w:tc>
          <w:tcPr>
            <w:tcW w:w="0" w:type="dxa"/>
            <w:vAlign w:val="bottom"/>
          </w:tcPr>
          <w:p>
            <w:pPr>
              <w:spacing w:after="0"/>
              <w:rPr>
                <w:sz w:val="1"/>
                <w:szCs w:val="1"/>
                <w:color w:val="auto"/>
              </w:rPr>
            </w:pPr>
          </w:p>
        </w:tc>
      </w:tr>
      <w:tr>
        <w:trPr>
          <w:trHeight w:val="145"/>
        </w:trPr>
        <w:tc>
          <w:tcPr>
            <w:tcW w:w="1460" w:type="dxa"/>
            <w:vAlign w:val="bottom"/>
            <w:tcBorders>
              <w:left w:val="single" w:sz="8" w:color="auto"/>
              <w:right w:val="single" w:sz="8" w:color="auto"/>
            </w:tcBorders>
          </w:tcPr>
          <w:p>
            <w:pPr>
              <w:spacing w:after="0"/>
              <w:rPr>
                <w:sz w:val="12"/>
                <w:szCs w:val="12"/>
                <w:color w:val="auto"/>
              </w:rPr>
            </w:pPr>
          </w:p>
        </w:tc>
        <w:tc>
          <w:tcPr>
            <w:tcW w:w="216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tangential input of</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smaller oil particles</w:t>
            </w:r>
          </w:p>
        </w:tc>
        <w:tc>
          <w:tcPr>
            <w:tcW w:w="180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fouling, higher</w:t>
            </w:r>
          </w:p>
        </w:tc>
        <w:tc>
          <w:tcPr>
            <w:tcW w:w="1620" w:type="dxa"/>
            <w:vAlign w:val="bottom"/>
            <w:tcBorders>
              <w:right w:val="single" w:sz="8" w:color="auto"/>
            </w:tcBorders>
          </w:tcPr>
          <w:p>
            <w:pPr>
              <w:spacing w:after="0"/>
              <w:rPr>
                <w:sz w:val="12"/>
                <w:szCs w:val="12"/>
                <w:color w:val="auto"/>
              </w:rPr>
            </w:pPr>
          </w:p>
        </w:tc>
        <w:tc>
          <w:tcPr>
            <w:tcW w:w="20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6"/>
        </w:trPr>
        <w:tc>
          <w:tcPr>
            <w:tcW w:w="1460" w:type="dxa"/>
            <w:vAlign w:val="bottom"/>
            <w:tcBorders>
              <w:left w:val="single" w:sz="8" w:color="auto"/>
              <w:right w:val="single" w:sz="8" w:color="auto"/>
            </w:tcBorders>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influent stream</w:t>
            </w:r>
          </w:p>
        </w:tc>
        <w:tc>
          <w:tcPr>
            <w:tcW w:w="1800" w:type="dxa"/>
            <w:vAlign w:val="bottom"/>
            <w:tcBorders>
              <w:right w:val="single" w:sz="8" w:color="auto"/>
            </w:tcBorders>
            <w:vMerge w:val="continue"/>
          </w:tcPr>
          <w:p>
            <w:pPr>
              <w:spacing w:after="0"/>
              <w:rPr>
                <w:sz w:val="12"/>
                <w:szCs w:val="12"/>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maintenance cost</w:t>
            </w:r>
          </w:p>
        </w:tc>
        <w:tc>
          <w:tcPr>
            <w:tcW w:w="1620" w:type="dxa"/>
            <w:vAlign w:val="bottom"/>
            <w:tcBorders>
              <w:right w:val="single" w:sz="8" w:color="auto"/>
            </w:tcBorders>
          </w:tcPr>
          <w:p>
            <w:pPr>
              <w:spacing w:after="0"/>
              <w:rPr>
                <w:sz w:val="12"/>
                <w:szCs w:val="12"/>
                <w:color w:val="auto"/>
              </w:rPr>
            </w:pPr>
          </w:p>
        </w:tc>
        <w:tc>
          <w:tcPr>
            <w:tcW w:w="20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1460" w:type="dxa"/>
            <w:vAlign w:val="bottom"/>
            <w:tcBorders>
              <w:left w:val="single" w:sz="8" w:color="auto"/>
              <w:bottom w:val="single" w:sz="8" w:color="auto"/>
              <w:right w:val="single" w:sz="8" w:color="auto"/>
            </w:tcBorders>
          </w:tcPr>
          <w:p>
            <w:pPr>
              <w:spacing w:after="0"/>
              <w:rPr>
                <w:sz w:val="8"/>
                <w:szCs w:val="8"/>
                <w:color w:val="auto"/>
              </w:rPr>
            </w:pPr>
          </w:p>
        </w:tc>
        <w:tc>
          <w:tcPr>
            <w:tcW w:w="2160" w:type="dxa"/>
            <w:vAlign w:val="bottom"/>
            <w:tcBorders>
              <w:bottom w:val="single" w:sz="8" w:color="auto"/>
              <w:right w:val="single" w:sz="8" w:color="auto"/>
            </w:tcBorders>
            <w:vMerge w:val="continue"/>
          </w:tcPr>
          <w:p>
            <w:pPr>
              <w:spacing w:after="0"/>
              <w:rPr>
                <w:sz w:val="8"/>
                <w:szCs w:val="8"/>
                <w:color w:val="auto"/>
              </w:rPr>
            </w:pPr>
          </w:p>
        </w:tc>
        <w:tc>
          <w:tcPr>
            <w:tcW w:w="1800" w:type="dxa"/>
            <w:vAlign w:val="bottom"/>
            <w:tcBorders>
              <w:bottom w:val="single" w:sz="8" w:color="auto"/>
              <w:right w:val="single" w:sz="8" w:color="auto"/>
            </w:tcBorders>
          </w:tcPr>
          <w:p>
            <w:pPr>
              <w:spacing w:after="0"/>
              <w:rPr>
                <w:sz w:val="8"/>
                <w:szCs w:val="8"/>
                <w:color w:val="auto"/>
              </w:rPr>
            </w:pPr>
          </w:p>
        </w:tc>
        <w:tc>
          <w:tcPr>
            <w:tcW w:w="1800" w:type="dxa"/>
            <w:vAlign w:val="bottom"/>
            <w:tcBorders>
              <w:bottom w:val="single" w:sz="8" w:color="auto"/>
              <w:right w:val="single" w:sz="8" w:color="auto"/>
            </w:tcBorders>
            <w:vMerge w:val="continue"/>
          </w:tcPr>
          <w:p>
            <w:pPr>
              <w:spacing w:after="0"/>
              <w:rPr>
                <w:sz w:val="8"/>
                <w:szCs w:val="8"/>
                <w:color w:val="auto"/>
              </w:rPr>
            </w:pPr>
          </w:p>
        </w:tc>
        <w:tc>
          <w:tcPr>
            <w:tcW w:w="1620" w:type="dxa"/>
            <w:vAlign w:val="bottom"/>
            <w:tcBorders>
              <w:bottom w:val="single" w:sz="8" w:color="auto"/>
              <w:right w:val="single" w:sz="8" w:color="auto"/>
            </w:tcBorders>
          </w:tcPr>
          <w:p>
            <w:pPr>
              <w:spacing w:after="0"/>
              <w:rPr>
                <w:sz w:val="8"/>
                <w:szCs w:val="8"/>
                <w:color w:val="auto"/>
              </w:rPr>
            </w:pPr>
          </w:p>
        </w:tc>
        <w:tc>
          <w:tcPr>
            <w:tcW w:w="20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82"/>
        </w:trPr>
        <w:tc>
          <w:tcPr>
            <w:tcW w:w="1460" w:type="dxa"/>
            <w:vAlign w:val="bottom"/>
            <w:tcBorders>
              <w:left w:val="single" w:sz="8" w:color="auto"/>
              <w:right w:val="single" w:sz="8" w:color="auto"/>
            </w:tcBorders>
          </w:tcPr>
          <w:p>
            <w:pPr>
              <w:spacing w:after="0"/>
              <w:rPr>
                <w:sz w:val="24"/>
                <w:szCs w:val="24"/>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oil particles attach to</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no moving parts,</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generation of large</w:t>
            </w:r>
          </w:p>
        </w:tc>
        <w:tc>
          <w:tcPr>
            <w:tcW w:w="1620" w:type="dxa"/>
            <w:vAlign w:val="bottom"/>
            <w:tcBorders>
              <w:right w:val="single" w:sz="8" w:color="auto"/>
            </w:tcBorders>
          </w:tcPr>
          <w:p>
            <w:pPr>
              <w:spacing w:after="0"/>
              <w:rPr>
                <w:sz w:val="24"/>
                <w:szCs w:val="24"/>
                <w:color w:val="auto"/>
              </w:rPr>
            </w:pP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spacing w:after="0"/>
              <w:rPr>
                <w:sz w:val="20"/>
                <w:szCs w:val="20"/>
                <w:color w:val="auto"/>
              </w:rPr>
            </w:pPr>
          </w:p>
        </w:tc>
        <w:tc>
          <w:tcPr>
            <w:tcW w:w="2160" w:type="dxa"/>
            <w:vAlign w:val="bottom"/>
            <w:tcBorders>
              <w:right w:val="single" w:sz="8" w:color="auto"/>
            </w:tcBorders>
            <w:vMerge w:val="continue"/>
          </w:tcPr>
          <w:p>
            <w:pPr>
              <w:spacing w:after="0"/>
              <w:rPr>
                <w:sz w:val="20"/>
                <w:szCs w:val="20"/>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higher efficiency due</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amount of air,</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skim off volume,</w:t>
            </w:r>
          </w:p>
        </w:tc>
        <w:tc>
          <w:tcPr>
            <w:tcW w:w="200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Gas floatation</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induced gas bubbles and</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to coalescence, easy</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retention time for</w:t>
            </w:r>
          </w:p>
        </w:tc>
        <w:tc>
          <w:tcPr>
            <w:tcW w:w="1620" w:type="dxa"/>
            <w:vAlign w:val="bottom"/>
            <w:tcBorders>
              <w:right w:val="single" w:sz="8" w:color="auto"/>
            </w:tcBorders>
            <w:vMerge w:val="continue"/>
          </w:tcPr>
          <w:p>
            <w:pPr>
              <w:spacing w:after="0"/>
              <w:rPr>
                <w:sz w:val="10"/>
                <w:szCs w:val="10"/>
                <w:color w:val="auto"/>
              </w:rPr>
            </w:pPr>
          </w:p>
        </w:tc>
        <w:tc>
          <w:tcPr>
            <w:tcW w:w="20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3"/>
        </w:trPr>
        <w:tc>
          <w:tcPr>
            <w:tcW w:w="1460" w:type="dxa"/>
            <w:vAlign w:val="bottom"/>
            <w:tcBorders>
              <w:left w:val="single" w:sz="8" w:color="auto"/>
              <w:right w:val="single" w:sz="8" w:color="auto"/>
            </w:tcBorders>
            <w:vMerge w:val="continue"/>
          </w:tcPr>
          <w:p>
            <w:pPr>
              <w:spacing w:after="0"/>
              <w:rPr>
                <w:sz w:val="9"/>
                <w:szCs w:val="9"/>
                <w:color w:val="auto"/>
              </w:rPr>
            </w:pPr>
          </w:p>
        </w:tc>
        <w:tc>
          <w:tcPr>
            <w:tcW w:w="216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lumps of oil</w:t>
            </w:r>
          </w:p>
        </w:tc>
        <w:tc>
          <w:tcPr>
            <w:tcW w:w="20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47"/>
        </w:trPr>
        <w:tc>
          <w:tcPr>
            <w:tcW w:w="1460" w:type="dxa"/>
            <w:vAlign w:val="bottom"/>
            <w:tcBorders>
              <w:left w:val="single" w:sz="8" w:color="auto"/>
              <w:right w:val="single" w:sz="8" w:color="auto"/>
            </w:tcBorders>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float to the surface</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operation, robust and</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separation, skim</w:t>
            </w:r>
          </w:p>
        </w:tc>
        <w:tc>
          <w:tcPr>
            <w:tcW w:w="1620" w:type="dxa"/>
            <w:vAlign w:val="bottom"/>
            <w:tcBorders>
              <w:right w:val="single" w:sz="8" w:color="auto"/>
            </w:tcBorders>
            <w:vMerge w:val="continue"/>
          </w:tcPr>
          <w:p>
            <w:pPr>
              <w:spacing w:after="0"/>
              <w:rPr>
                <w:sz w:val="12"/>
                <w:szCs w:val="12"/>
                <w:color w:val="auto"/>
              </w:rPr>
            </w:pPr>
          </w:p>
        </w:tc>
        <w:tc>
          <w:tcPr>
            <w:tcW w:w="20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84"/>
        </w:trPr>
        <w:tc>
          <w:tcPr>
            <w:tcW w:w="1460" w:type="dxa"/>
            <w:vAlign w:val="bottom"/>
            <w:tcBorders>
              <w:left w:val="single" w:sz="8" w:color="auto"/>
              <w:right w:val="single" w:sz="8" w:color="auto"/>
            </w:tcBorders>
          </w:tcPr>
          <w:p>
            <w:pPr>
              <w:spacing w:after="0"/>
              <w:rPr>
                <w:sz w:val="7"/>
                <w:szCs w:val="7"/>
                <w:color w:val="auto"/>
              </w:rPr>
            </w:pPr>
          </w:p>
        </w:tc>
        <w:tc>
          <w:tcPr>
            <w:tcW w:w="216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620" w:type="dxa"/>
            <w:vAlign w:val="bottom"/>
            <w:tcBorders>
              <w:right w:val="single" w:sz="8" w:color="auto"/>
            </w:tcBorders>
          </w:tcPr>
          <w:p>
            <w:pPr>
              <w:spacing w:after="0"/>
              <w:rPr>
                <w:sz w:val="7"/>
                <w:szCs w:val="7"/>
                <w:color w:val="auto"/>
              </w:rPr>
            </w:pPr>
          </w:p>
        </w:tc>
        <w:tc>
          <w:tcPr>
            <w:tcW w:w="20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61"/>
        </w:trPr>
        <w:tc>
          <w:tcPr>
            <w:tcW w:w="1460" w:type="dxa"/>
            <w:vAlign w:val="bottom"/>
            <w:tcBorders>
              <w:left w:val="single" w:sz="8" w:color="auto"/>
              <w:right w:val="single" w:sz="8" w:color="auto"/>
            </w:tcBorders>
          </w:tcPr>
          <w:p>
            <w:pPr>
              <w:spacing w:after="0"/>
              <w:rPr>
                <w:sz w:val="22"/>
                <w:szCs w:val="22"/>
                <w:color w:val="auto"/>
              </w:rPr>
            </w:pPr>
          </w:p>
        </w:tc>
        <w:tc>
          <w:tcPr>
            <w:tcW w:w="2160" w:type="dxa"/>
            <w:vAlign w:val="bottom"/>
            <w:tcBorders>
              <w:right w:val="single" w:sz="8" w:color="auto"/>
            </w:tcBorders>
          </w:tcPr>
          <w:p>
            <w:pPr>
              <w:spacing w:after="0"/>
              <w:rPr>
                <w:sz w:val="22"/>
                <w:szCs w:val="22"/>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durable</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volume</w:t>
            </w:r>
          </w:p>
        </w:tc>
        <w:tc>
          <w:tcPr>
            <w:tcW w:w="1620" w:type="dxa"/>
            <w:vAlign w:val="bottom"/>
            <w:tcBorders>
              <w:right w:val="single" w:sz="8" w:color="auto"/>
            </w:tcBorders>
          </w:tcPr>
          <w:p>
            <w:pPr>
              <w:spacing w:after="0"/>
              <w:rPr>
                <w:sz w:val="22"/>
                <w:szCs w:val="22"/>
                <w:color w:val="auto"/>
              </w:rPr>
            </w:pPr>
          </w:p>
        </w:tc>
        <w:tc>
          <w:tcPr>
            <w:tcW w:w="20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87"/>
        </w:trPr>
        <w:tc>
          <w:tcPr>
            <w:tcW w:w="1460" w:type="dxa"/>
            <w:vAlign w:val="bottom"/>
            <w:tcBorders>
              <w:left w:val="single" w:sz="8" w:color="auto"/>
              <w:bottom w:val="single" w:sz="8" w:color="auto"/>
              <w:right w:val="single" w:sz="8" w:color="auto"/>
            </w:tcBorders>
          </w:tcPr>
          <w:p>
            <w:pPr>
              <w:spacing w:after="0"/>
              <w:rPr>
                <w:sz w:val="7"/>
                <w:szCs w:val="7"/>
                <w:color w:val="auto"/>
              </w:rPr>
            </w:pPr>
          </w:p>
        </w:tc>
        <w:tc>
          <w:tcPr>
            <w:tcW w:w="2160" w:type="dxa"/>
            <w:vAlign w:val="bottom"/>
            <w:tcBorders>
              <w:bottom w:val="single" w:sz="8" w:color="auto"/>
              <w:right w:val="single" w:sz="8" w:color="auto"/>
            </w:tcBorders>
          </w:tcPr>
          <w:p>
            <w:pPr>
              <w:spacing w:after="0"/>
              <w:rPr>
                <w:sz w:val="7"/>
                <w:szCs w:val="7"/>
                <w:color w:val="auto"/>
              </w:rPr>
            </w:pPr>
          </w:p>
        </w:tc>
        <w:tc>
          <w:tcPr>
            <w:tcW w:w="1800" w:type="dxa"/>
            <w:vAlign w:val="bottom"/>
            <w:tcBorders>
              <w:bottom w:val="single" w:sz="8" w:color="auto"/>
              <w:right w:val="single" w:sz="8" w:color="auto"/>
            </w:tcBorders>
          </w:tcPr>
          <w:p>
            <w:pPr>
              <w:spacing w:after="0"/>
              <w:rPr>
                <w:sz w:val="7"/>
                <w:szCs w:val="7"/>
                <w:color w:val="auto"/>
              </w:rPr>
            </w:pPr>
          </w:p>
        </w:tc>
        <w:tc>
          <w:tcPr>
            <w:tcW w:w="1800" w:type="dxa"/>
            <w:vAlign w:val="bottom"/>
            <w:tcBorders>
              <w:bottom w:val="single" w:sz="8" w:color="auto"/>
              <w:right w:val="single" w:sz="8" w:color="auto"/>
            </w:tcBorders>
          </w:tcPr>
          <w:p>
            <w:pPr>
              <w:spacing w:after="0"/>
              <w:rPr>
                <w:sz w:val="7"/>
                <w:szCs w:val="7"/>
                <w:color w:val="auto"/>
              </w:rPr>
            </w:pPr>
          </w:p>
        </w:tc>
        <w:tc>
          <w:tcPr>
            <w:tcW w:w="1620" w:type="dxa"/>
            <w:vAlign w:val="bottom"/>
            <w:tcBorders>
              <w:bottom w:val="single" w:sz="8" w:color="auto"/>
              <w:right w:val="single" w:sz="8" w:color="auto"/>
            </w:tcBorders>
          </w:tcPr>
          <w:p>
            <w:pPr>
              <w:spacing w:after="0"/>
              <w:rPr>
                <w:sz w:val="7"/>
                <w:szCs w:val="7"/>
                <w:color w:val="auto"/>
              </w:rPr>
            </w:pPr>
          </w:p>
        </w:tc>
        <w:tc>
          <w:tcPr>
            <w:tcW w:w="20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80"/>
        </w:trPr>
        <w:tc>
          <w:tcPr>
            <w:tcW w:w="1460" w:type="dxa"/>
            <w:vAlign w:val="bottom"/>
            <w:tcBorders>
              <w:left w:val="single" w:sz="8" w:color="auto"/>
              <w:right w:val="single" w:sz="8" w:color="auto"/>
            </w:tcBorders>
          </w:tcPr>
          <w:p>
            <w:pPr>
              <w:spacing w:after="0"/>
              <w:rPr>
                <w:sz w:val="24"/>
                <w:szCs w:val="24"/>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removal of free or</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no energy required,</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use of solvent,</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solvent</w:t>
            </w: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Oil removal from water</w:t>
            </w: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Extraction</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dissolved oil soluble in</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easy operation,</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extract handling,</w:t>
            </w:r>
          </w:p>
        </w:tc>
        <w:tc>
          <w:tcPr>
            <w:tcW w:w="1620" w:type="dxa"/>
            <w:vAlign w:val="bottom"/>
            <w:tcBorders>
              <w:right w:val="single" w:sz="8" w:color="auto"/>
            </w:tcBorders>
            <w:vMerge w:val="continue"/>
          </w:tcPr>
          <w:p>
            <w:pPr>
              <w:spacing w:after="0"/>
              <w:rPr>
                <w:sz w:val="10"/>
                <w:szCs w:val="10"/>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with low oil and grease</w:t>
            </w:r>
          </w:p>
        </w:tc>
        <w:tc>
          <w:tcPr>
            <w:tcW w:w="0" w:type="dxa"/>
            <w:vAlign w:val="bottom"/>
          </w:tcPr>
          <w:p>
            <w:pPr>
              <w:spacing w:after="0"/>
              <w:rPr>
                <w:sz w:val="1"/>
                <w:szCs w:val="1"/>
                <w:color w:val="auto"/>
              </w:rPr>
            </w:pPr>
          </w:p>
        </w:tc>
      </w:tr>
      <w:tr>
        <w:trPr>
          <w:trHeight w:val="115"/>
        </w:trPr>
        <w:tc>
          <w:tcPr>
            <w:tcW w:w="1460" w:type="dxa"/>
            <w:vAlign w:val="bottom"/>
            <w:tcBorders>
              <w:left w:val="single" w:sz="8" w:color="auto"/>
              <w:right w:val="single" w:sz="8" w:color="auto"/>
            </w:tcBorders>
            <w:vMerge w:val="continue"/>
          </w:tcPr>
          <w:p>
            <w:pPr>
              <w:spacing w:after="0"/>
              <w:rPr>
                <w:sz w:val="9"/>
                <w:szCs w:val="9"/>
                <w:color w:val="auto"/>
              </w:rPr>
            </w:pPr>
          </w:p>
        </w:tc>
        <w:tc>
          <w:tcPr>
            <w:tcW w:w="216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regeneration</w:t>
            </w:r>
          </w:p>
        </w:tc>
        <w:tc>
          <w:tcPr>
            <w:tcW w:w="200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vMerge w:val="continue"/>
          </w:tcPr>
          <w:p>
            <w:pPr>
              <w:spacing w:after="0"/>
              <w:rPr>
                <w:sz w:val="10"/>
                <w:szCs w:val="10"/>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lighter hydrocarbon</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removes dissolved</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regeneration of</w:t>
            </w:r>
          </w:p>
        </w:tc>
        <w:tc>
          <w:tcPr>
            <w:tcW w:w="1620" w:type="dxa"/>
            <w:vAlign w:val="bottom"/>
            <w:tcBorders>
              <w:right w:val="single" w:sz="8" w:color="auto"/>
            </w:tcBorders>
            <w:vMerge w:val="continue"/>
          </w:tcPr>
          <w:p>
            <w:pPr>
              <w:spacing w:after="0"/>
              <w:rPr>
                <w:sz w:val="10"/>
                <w:szCs w:val="10"/>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content (&lt; 1000 mg/L)</w:t>
            </w:r>
          </w:p>
        </w:tc>
        <w:tc>
          <w:tcPr>
            <w:tcW w:w="0" w:type="dxa"/>
            <w:vAlign w:val="bottom"/>
          </w:tcPr>
          <w:p>
            <w:pPr>
              <w:spacing w:after="0"/>
              <w:rPr>
                <w:sz w:val="1"/>
                <w:szCs w:val="1"/>
                <w:color w:val="auto"/>
              </w:rPr>
            </w:pPr>
          </w:p>
        </w:tc>
      </w:tr>
      <w:tr>
        <w:trPr>
          <w:trHeight w:val="115"/>
        </w:trPr>
        <w:tc>
          <w:tcPr>
            <w:tcW w:w="1460" w:type="dxa"/>
            <w:vAlign w:val="bottom"/>
            <w:tcBorders>
              <w:left w:val="single" w:sz="8" w:color="auto"/>
              <w:right w:val="single" w:sz="8" w:color="auto"/>
            </w:tcBorders>
          </w:tcPr>
          <w:p>
            <w:pPr>
              <w:spacing w:after="0"/>
              <w:rPr>
                <w:sz w:val="9"/>
                <w:szCs w:val="9"/>
                <w:color w:val="auto"/>
              </w:rPr>
            </w:pPr>
          </w:p>
        </w:tc>
        <w:tc>
          <w:tcPr>
            <w:tcW w:w="216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waste</w:t>
            </w:r>
          </w:p>
        </w:tc>
        <w:tc>
          <w:tcPr>
            <w:tcW w:w="200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6"/>
        </w:trPr>
        <w:tc>
          <w:tcPr>
            <w:tcW w:w="1460" w:type="dxa"/>
            <w:vAlign w:val="bottom"/>
            <w:tcBorders>
              <w:left w:val="single" w:sz="8" w:color="auto"/>
              <w:right w:val="single" w:sz="8" w:color="auto"/>
            </w:tcBorders>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solvent</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oil</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solvent</w:t>
            </w:r>
          </w:p>
        </w:tc>
        <w:tc>
          <w:tcPr>
            <w:tcW w:w="1620" w:type="dxa"/>
            <w:vAlign w:val="bottom"/>
            <w:tcBorders>
              <w:right w:val="single" w:sz="8" w:color="auto"/>
            </w:tcBorders>
            <w:vMerge w:val="continue"/>
          </w:tcPr>
          <w:p>
            <w:pPr>
              <w:spacing w:after="0"/>
              <w:rPr>
                <w:sz w:val="12"/>
                <w:szCs w:val="12"/>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or removal of trace</w:t>
            </w:r>
          </w:p>
        </w:tc>
        <w:tc>
          <w:tcPr>
            <w:tcW w:w="0" w:type="dxa"/>
            <w:vAlign w:val="bottom"/>
          </w:tcPr>
          <w:p>
            <w:pPr>
              <w:spacing w:after="0"/>
              <w:rPr>
                <w:sz w:val="1"/>
                <w:szCs w:val="1"/>
                <w:color w:val="auto"/>
              </w:rPr>
            </w:pPr>
          </w:p>
        </w:tc>
      </w:tr>
      <w:tr>
        <w:trPr>
          <w:trHeight w:val="100"/>
        </w:trPr>
        <w:tc>
          <w:tcPr>
            <w:tcW w:w="1460" w:type="dxa"/>
            <w:vAlign w:val="bottom"/>
            <w:tcBorders>
              <w:left w:val="single" w:sz="8" w:color="auto"/>
              <w:bottom w:val="single" w:sz="8" w:color="auto"/>
              <w:right w:val="single" w:sz="8" w:color="auto"/>
            </w:tcBorders>
          </w:tcPr>
          <w:p>
            <w:pPr>
              <w:spacing w:after="0"/>
              <w:rPr>
                <w:sz w:val="8"/>
                <w:szCs w:val="8"/>
                <w:color w:val="auto"/>
              </w:rPr>
            </w:pPr>
          </w:p>
        </w:tc>
        <w:tc>
          <w:tcPr>
            <w:tcW w:w="2160" w:type="dxa"/>
            <w:vAlign w:val="bottom"/>
            <w:tcBorders>
              <w:bottom w:val="single" w:sz="8" w:color="auto"/>
              <w:right w:val="single" w:sz="8" w:color="auto"/>
            </w:tcBorders>
            <w:vMerge w:val="continue"/>
          </w:tcPr>
          <w:p>
            <w:pPr>
              <w:spacing w:after="0"/>
              <w:rPr>
                <w:sz w:val="8"/>
                <w:szCs w:val="8"/>
                <w:color w:val="auto"/>
              </w:rPr>
            </w:pPr>
          </w:p>
        </w:tc>
        <w:tc>
          <w:tcPr>
            <w:tcW w:w="1800" w:type="dxa"/>
            <w:vAlign w:val="bottom"/>
            <w:tcBorders>
              <w:bottom w:val="single" w:sz="8" w:color="auto"/>
              <w:right w:val="single" w:sz="8" w:color="auto"/>
            </w:tcBorders>
            <w:vMerge w:val="continue"/>
          </w:tcPr>
          <w:p>
            <w:pPr>
              <w:spacing w:after="0"/>
              <w:rPr>
                <w:sz w:val="8"/>
                <w:szCs w:val="8"/>
                <w:color w:val="auto"/>
              </w:rPr>
            </w:pPr>
          </w:p>
        </w:tc>
        <w:tc>
          <w:tcPr>
            <w:tcW w:w="1800" w:type="dxa"/>
            <w:vAlign w:val="bottom"/>
            <w:tcBorders>
              <w:bottom w:val="single" w:sz="8" w:color="auto"/>
              <w:right w:val="single" w:sz="8" w:color="auto"/>
            </w:tcBorders>
            <w:vMerge w:val="continue"/>
          </w:tcPr>
          <w:p>
            <w:pPr>
              <w:spacing w:after="0"/>
              <w:rPr>
                <w:sz w:val="8"/>
                <w:szCs w:val="8"/>
                <w:color w:val="auto"/>
              </w:rPr>
            </w:pPr>
          </w:p>
        </w:tc>
        <w:tc>
          <w:tcPr>
            <w:tcW w:w="1620" w:type="dxa"/>
            <w:vAlign w:val="bottom"/>
            <w:tcBorders>
              <w:bottom w:val="single" w:sz="8" w:color="auto"/>
              <w:right w:val="single" w:sz="8" w:color="auto"/>
            </w:tcBorders>
          </w:tcPr>
          <w:p>
            <w:pPr>
              <w:spacing w:after="0"/>
              <w:rPr>
                <w:sz w:val="8"/>
                <w:szCs w:val="8"/>
                <w:color w:val="auto"/>
              </w:rPr>
            </w:pPr>
          </w:p>
        </w:tc>
        <w:tc>
          <w:tcPr>
            <w:tcW w:w="2000" w:type="dxa"/>
            <w:vAlign w:val="bottom"/>
            <w:tcBorders>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94"/>
        </w:trPr>
        <w:tc>
          <w:tcPr>
            <w:tcW w:w="1460" w:type="dxa"/>
            <w:vAlign w:val="bottom"/>
            <w:tcBorders>
              <w:left w:val="single" w:sz="8" w:color="auto"/>
              <w:right w:val="single" w:sz="8" w:color="auto"/>
            </w:tcBorders>
          </w:tcPr>
          <w:p>
            <w:pPr>
              <w:spacing w:after="0"/>
              <w:rPr>
                <w:sz w:val="16"/>
                <w:szCs w:val="16"/>
                <w:color w:val="auto"/>
              </w:rPr>
            </w:pPr>
          </w:p>
        </w:tc>
        <w:tc>
          <w:tcPr>
            <w:tcW w:w="2160" w:type="dxa"/>
            <w:vAlign w:val="bottom"/>
            <w:tcBorders>
              <w:right w:val="single" w:sz="8" w:color="auto"/>
            </w:tcBorders>
          </w:tcPr>
          <w:p>
            <w:pPr>
              <w:spacing w:after="0"/>
              <w:rPr>
                <w:sz w:val="16"/>
                <w:szCs w:val="16"/>
                <w:color w:val="auto"/>
              </w:rPr>
            </w:pPr>
          </w:p>
        </w:tc>
        <w:tc>
          <w:tcPr>
            <w:tcW w:w="1800" w:type="dxa"/>
            <w:vAlign w:val="bottom"/>
            <w:tcBorders>
              <w:right w:val="single" w:sz="8" w:color="auto"/>
            </w:tcBorders>
          </w:tcPr>
          <w:p>
            <w:pPr>
              <w:spacing w:after="0"/>
              <w:rPr>
                <w:sz w:val="16"/>
                <w:szCs w:val="16"/>
                <w:color w:val="auto"/>
              </w:rPr>
            </w:pPr>
          </w:p>
        </w:tc>
        <w:tc>
          <w:tcPr>
            <w:tcW w:w="1800" w:type="dxa"/>
            <w:vAlign w:val="bottom"/>
            <w:tcBorders>
              <w:right w:val="single" w:sz="8" w:color="auto"/>
            </w:tcBorders>
          </w:tcPr>
          <w:p>
            <w:pPr>
              <w:spacing w:after="0"/>
              <w:rPr>
                <w:sz w:val="16"/>
                <w:szCs w:val="16"/>
                <w:color w:val="auto"/>
              </w:rPr>
            </w:pPr>
          </w:p>
        </w:tc>
        <w:tc>
          <w:tcPr>
            <w:tcW w:w="1620" w:type="dxa"/>
            <w:vAlign w:val="bottom"/>
            <w:tcBorders>
              <w:right w:val="single" w:sz="8" w:color="auto"/>
            </w:tcBorders>
          </w:tcPr>
          <w:p>
            <w:pPr>
              <w:spacing w:after="0"/>
              <w:rPr>
                <w:sz w:val="16"/>
                <w:szCs w:val="16"/>
                <w:color w:val="auto"/>
              </w:rPr>
            </w:pPr>
          </w:p>
        </w:tc>
        <w:tc>
          <w:tcPr>
            <w:tcW w:w="2000" w:type="dxa"/>
            <w:vAlign w:val="bottom"/>
            <w:tcBorders>
              <w:right w:val="single" w:sz="8" w:color="auto"/>
            </w:tcBorders>
          </w:tcPr>
          <w:p>
            <w:pPr>
              <w:ind w:left="40"/>
              <w:spacing w:after="0" w:line="194" w:lineRule="exact"/>
              <w:rPr>
                <w:sz w:val="20"/>
                <w:szCs w:val="20"/>
                <w:color w:val="auto"/>
              </w:rPr>
            </w:pPr>
            <w:r>
              <w:rPr>
                <w:rFonts w:ascii="Times New Roman" w:cs="Times New Roman" w:eastAsia="Times New Roman" w:hAnsi="Times New Roman"/>
                <w:sz w:val="20"/>
                <w:szCs w:val="20"/>
                <w:color w:val="auto"/>
              </w:rPr>
              <w:t>quantities of oil and</w:t>
            </w:r>
          </w:p>
        </w:tc>
        <w:tc>
          <w:tcPr>
            <w:tcW w:w="0" w:type="dxa"/>
            <w:vAlign w:val="bottom"/>
          </w:tcPr>
          <w:p>
            <w:pPr>
              <w:spacing w:after="0"/>
              <w:rPr>
                <w:sz w:val="1"/>
                <w:szCs w:val="1"/>
                <w:color w:val="auto"/>
              </w:rPr>
            </w:pPr>
          </w:p>
        </w:tc>
      </w:tr>
      <w:tr>
        <w:trPr>
          <w:trHeight w:val="234"/>
        </w:trPr>
        <w:tc>
          <w:tcPr>
            <w:tcW w:w="1460" w:type="dxa"/>
            <w:vAlign w:val="bottom"/>
            <w:tcBorders>
              <w:left w:val="single" w:sz="8" w:color="auto"/>
              <w:right w:val="single" w:sz="8" w:color="auto"/>
            </w:tcBorders>
          </w:tcPr>
          <w:p>
            <w:pPr>
              <w:spacing w:after="0"/>
              <w:rPr>
                <w:sz w:val="20"/>
                <w:szCs w:val="20"/>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strong oxidizers oxidize</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easy operation,</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on-site supply of</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solids</w:t>
            </w: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grease prior to</w:t>
            </w:r>
          </w:p>
        </w:tc>
        <w:tc>
          <w:tcPr>
            <w:tcW w:w="0" w:type="dxa"/>
            <w:vAlign w:val="bottom"/>
          </w:tcPr>
          <w:p>
            <w:pPr>
              <w:spacing w:after="0"/>
              <w:rPr>
                <w:sz w:val="1"/>
                <w:szCs w:val="1"/>
                <w:color w:val="auto"/>
              </w:rPr>
            </w:pPr>
          </w:p>
        </w:tc>
      </w:tr>
      <w:tr>
        <w:trPr>
          <w:trHeight w:val="143"/>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Ozone/hydrogen</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soluble contaminant and</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efficient for primary</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oxidizer, separation</w:t>
            </w:r>
          </w:p>
        </w:tc>
        <w:tc>
          <w:tcPr>
            <w:tcW w:w="1620" w:type="dxa"/>
            <w:vAlign w:val="bottom"/>
            <w:tcBorders>
              <w:right w:val="single" w:sz="8" w:color="auto"/>
            </w:tcBorders>
            <w:vMerge w:val="continue"/>
          </w:tcPr>
          <w:p>
            <w:pPr>
              <w:spacing w:after="0"/>
              <w:rPr>
                <w:sz w:val="12"/>
                <w:szCs w:val="12"/>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membrane processing.</w:t>
            </w:r>
          </w:p>
        </w:tc>
        <w:tc>
          <w:tcPr>
            <w:tcW w:w="0" w:type="dxa"/>
            <w:vAlign w:val="bottom"/>
          </w:tcPr>
          <w:p>
            <w:pPr>
              <w:spacing w:after="0"/>
              <w:rPr>
                <w:sz w:val="1"/>
                <w:szCs w:val="1"/>
                <w:color w:val="auto"/>
              </w:rPr>
            </w:pPr>
          </w:p>
        </w:tc>
      </w:tr>
      <w:tr>
        <w:trPr>
          <w:trHeight w:val="86"/>
        </w:trPr>
        <w:tc>
          <w:tcPr>
            <w:tcW w:w="1460" w:type="dxa"/>
            <w:vAlign w:val="bottom"/>
            <w:tcBorders>
              <w:left w:val="single" w:sz="8" w:color="auto"/>
              <w:right w:val="single" w:sz="8" w:color="auto"/>
            </w:tcBorders>
            <w:vMerge w:val="continue"/>
          </w:tcPr>
          <w:p>
            <w:pPr>
              <w:spacing w:after="0"/>
              <w:rPr>
                <w:sz w:val="7"/>
                <w:szCs w:val="7"/>
                <w:color w:val="auto"/>
              </w:rPr>
            </w:pPr>
          </w:p>
        </w:tc>
        <w:tc>
          <w:tcPr>
            <w:tcW w:w="216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precipitated in</w:t>
            </w:r>
          </w:p>
        </w:tc>
        <w:tc>
          <w:tcPr>
            <w:tcW w:w="20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45"/>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peroxide/oxygen</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remove them as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treatment of soluble</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of precipitate,</w:t>
            </w:r>
          </w:p>
        </w:tc>
        <w:tc>
          <w:tcPr>
            <w:tcW w:w="1620" w:type="dxa"/>
            <w:vAlign w:val="bottom"/>
            <w:tcBorders>
              <w:right w:val="single" w:sz="8" w:color="auto"/>
            </w:tcBorders>
            <w:vMerge w:val="continue"/>
          </w:tcPr>
          <w:p>
            <w:pPr>
              <w:spacing w:after="0"/>
              <w:rPr>
                <w:sz w:val="12"/>
                <w:szCs w:val="12"/>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Oil reservoirs and</w:t>
            </w:r>
          </w:p>
        </w:tc>
        <w:tc>
          <w:tcPr>
            <w:tcW w:w="0" w:type="dxa"/>
            <w:vAlign w:val="bottom"/>
          </w:tcPr>
          <w:p>
            <w:pPr>
              <w:spacing w:after="0"/>
              <w:rPr>
                <w:sz w:val="1"/>
                <w:szCs w:val="1"/>
                <w:color w:val="auto"/>
              </w:rPr>
            </w:pPr>
          </w:p>
        </w:tc>
      </w:tr>
      <w:tr>
        <w:trPr>
          <w:trHeight w:val="86"/>
        </w:trPr>
        <w:tc>
          <w:tcPr>
            <w:tcW w:w="1460" w:type="dxa"/>
            <w:vAlign w:val="bottom"/>
            <w:tcBorders>
              <w:left w:val="single" w:sz="8" w:color="auto"/>
              <w:right w:val="single" w:sz="8" w:color="auto"/>
            </w:tcBorders>
            <w:vMerge w:val="continue"/>
          </w:tcPr>
          <w:p>
            <w:pPr>
              <w:spacing w:after="0"/>
              <w:rPr>
                <w:sz w:val="7"/>
                <w:szCs w:val="7"/>
                <w:color w:val="auto"/>
              </w:rPr>
            </w:pPr>
          </w:p>
        </w:tc>
        <w:tc>
          <w:tcPr>
            <w:tcW w:w="216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slurry form</w:t>
            </w:r>
          </w:p>
        </w:tc>
        <w:tc>
          <w:tcPr>
            <w:tcW w:w="20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75"/>
        </w:trPr>
        <w:tc>
          <w:tcPr>
            <w:tcW w:w="1460" w:type="dxa"/>
            <w:vAlign w:val="bottom"/>
            <w:tcBorders>
              <w:left w:val="single" w:sz="8" w:color="auto"/>
              <w:right w:val="single" w:sz="8" w:color="auto"/>
            </w:tcBorders>
          </w:tcPr>
          <w:p>
            <w:pPr>
              <w:spacing w:after="0"/>
              <w:rPr>
                <w:sz w:val="15"/>
                <w:szCs w:val="15"/>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precipitate</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constituents</w:t>
            </w:r>
          </w:p>
        </w:tc>
        <w:tc>
          <w:tcPr>
            <w:tcW w:w="1800" w:type="dxa"/>
            <w:vAlign w:val="bottom"/>
            <w:tcBorders>
              <w:right w:val="single" w:sz="8" w:color="auto"/>
            </w:tcBorders>
            <w:vMerge w:val="restart"/>
          </w:tcPr>
          <w:p>
            <w:pPr>
              <w:ind w:left="40"/>
              <w:spacing w:after="0" w:line="250" w:lineRule="exact"/>
              <w:rPr>
                <w:sz w:val="20"/>
                <w:szCs w:val="20"/>
                <w:color w:val="auto"/>
              </w:rPr>
            </w:pPr>
            <w:r>
              <w:rPr>
                <w:rFonts w:ascii="Times New Roman" w:cs="Times New Roman" w:eastAsia="Times New Roman" w:hAnsi="Times New Roman"/>
                <w:sz w:val="20"/>
                <w:szCs w:val="20"/>
                <w:color w:val="auto"/>
              </w:rPr>
              <w:t>byproduct CO</w:t>
            </w:r>
            <w:r>
              <w:rPr>
                <w:rFonts w:ascii="Times New Roman" w:cs="Times New Roman" w:eastAsia="Times New Roman" w:hAnsi="Times New Roman"/>
                <w:sz w:val="25"/>
                <w:szCs w:val="25"/>
                <w:color w:val="auto"/>
                <w:vertAlign w:val="subscript"/>
              </w:rPr>
              <w:t>2</w:t>
            </w:r>
            <w:r>
              <w:rPr>
                <w:rFonts w:ascii="Times New Roman" w:cs="Times New Roman" w:eastAsia="Times New Roman" w:hAnsi="Times New Roman"/>
                <w:sz w:val="20"/>
                <w:szCs w:val="20"/>
                <w:color w:val="auto"/>
              </w:rPr>
              <w:t xml:space="preserve"> etc.</w:t>
            </w:r>
          </w:p>
        </w:tc>
        <w:tc>
          <w:tcPr>
            <w:tcW w:w="1620" w:type="dxa"/>
            <w:vAlign w:val="bottom"/>
            <w:tcBorders>
              <w:right w:val="single" w:sz="8" w:color="auto"/>
            </w:tcBorders>
            <w:vMerge w:val="continue"/>
          </w:tcPr>
          <w:p>
            <w:pPr>
              <w:spacing w:after="0"/>
              <w:rPr>
                <w:sz w:val="15"/>
                <w:szCs w:val="15"/>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thermogenic natural</w:t>
            </w:r>
          </w:p>
        </w:tc>
        <w:tc>
          <w:tcPr>
            <w:tcW w:w="0" w:type="dxa"/>
            <w:vAlign w:val="bottom"/>
          </w:tcPr>
          <w:p>
            <w:pPr>
              <w:spacing w:after="0"/>
              <w:rPr>
                <w:sz w:val="1"/>
                <w:szCs w:val="1"/>
                <w:color w:val="auto"/>
              </w:rPr>
            </w:pPr>
          </w:p>
        </w:tc>
      </w:tr>
      <w:tr>
        <w:trPr>
          <w:trHeight w:val="75"/>
        </w:trPr>
        <w:tc>
          <w:tcPr>
            <w:tcW w:w="1460" w:type="dxa"/>
            <w:vAlign w:val="bottom"/>
            <w:tcBorders>
              <w:left w:val="single" w:sz="8" w:color="auto"/>
              <w:right w:val="single" w:sz="8" w:color="auto"/>
            </w:tcBorders>
          </w:tcPr>
          <w:p>
            <w:pPr>
              <w:spacing w:after="0"/>
              <w:rPr>
                <w:sz w:val="6"/>
                <w:szCs w:val="6"/>
                <w:color w:val="auto"/>
              </w:rPr>
            </w:pPr>
          </w:p>
        </w:tc>
        <w:tc>
          <w:tcPr>
            <w:tcW w:w="2160" w:type="dxa"/>
            <w:vAlign w:val="bottom"/>
            <w:tcBorders>
              <w:right w:val="single" w:sz="8" w:color="auto"/>
            </w:tcBorders>
            <w:vMerge w:val="continue"/>
          </w:tcPr>
          <w:p>
            <w:pPr>
              <w:spacing w:after="0"/>
              <w:rPr>
                <w:sz w:val="6"/>
                <w:szCs w:val="6"/>
                <w:color w:val="auto"/>
              </w:rPr>
            </w:pPr>
          </w:p>
        </w:tc>
        <w:tc>
          <w:tcPr>
            <w:tcW w:w="1800" w:type="dxa"/>
            <w:vAlign w:val="bottom"/>
            <w:tcBorders>
              <w:right w:val="single" w:sz="8" w:color="auto"/>
            </w:tcBorders>
            <w:vMerge w:val="continue"/>
          </w:tcPr>
          <w:p>
            <w:pPr>
              <w:spacing w:after="0"/>
              <w:rPr>
                <w:sz w:val="6"/>
                <w:szCs w:val="6"/>
                <w:color w:val="auto"/>
              </w:rPr>
            </w:pPr>
          </w:p>
        </w:tc>
        <w:tc>
          <w:tcPr>
            <w:tcW w:w="1800" w:type="dxa"/>
            <w:vAlign w:val="bottom"/>
            <w:tcBorders>
              <w:right w:val="single" w:sz="8" w:color="auto"/>
            </w:tcBorders>
            <w:vMerge w:val="continue"/>
          </w:tcPr>
          <w:p>
            <w:pPr>
              <w:spacing w:after="0"/>
              <w:rPr>
                <w:sz w:val="6"/>
                <w:szCs w:val="6"/>
                <w:color w:val="auto"/>
              </w:rPr>
            </w:pPr>
          </w:p>
        </w:tc>
        <w:tc>
          <w:tcPr>
            <w:tcW w:w="1620" w:type="dxa"/>
            <w:vAlign w:val="bottom"/>
            <w:tcBorders>
              <w:right w:val="single" w:sz="8" w:color="auto"/>
            </w:tcBorders>
          </w:tcPr>
          <w:p>
            <w:pPr>
              <w:spacing w:after="0"/>
              <w:rPr>
                <w:sz w:val="6"/>
                <w:szCs w:val="6"/>
                <w:color w:val="auto"/>
              </w:rPr>
            </w:pPr>
          </w:p>
        </w:tc>
        <w:tc>
          <w:tcPr>
            <w:tcW w:w="200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03"/>
        </w:trPr>
        <w:tc>
          <w:tcPr>
            <w:tcW w:w="1460" w:type="dxa"/>
            <w:vAlign w:val="bottom"/>
            <w:tcBorders>
              <w:left w:val="single" w:sz="8" w:color="auto"/>
              <w:bottom w:val="single" w:sz="8" w:color="auto"/>
              <w:right w:val="single" w:sz="8" w:color="auto"/>
            </w:tcBorders>
          </w:tcPr>
          <w:p>
            <w:pPr>
              <w:spacing w:after="0"/>
              <w:rPr>
                <w:sz w:val="17"/>
                <w:szCs w:val="17"/>
                <w:color w:val="auto"/>
              </w:rPr>
            </w:pPr>
          </w:p>
        </w:tc>
        <w:tc>
          <w:tcPr>
            <w:tcW w:w="2160" w:type="dxa"/>
            <w:vAlign w:val="bottom"/>
            <w:tcBorders>
              <w:bottom w:val="single" w:sz="8" w:color="auto"/>
              <w:right w:val="single" w:sz="8" w:color="auto"/>
            </w:tcBorders>
          </w:tcPr>
          <w:p>
            <w:pPr>
              <w:spacing w:after="0"/>
              <w:rPr>
                <w:sz w:val="17"/>
                <w:szCs w:val="17"/>
                <w:color w:val="auto"/>
              </w:rPr>
            </w:pPr>
          </w:p>
        </w:tc>
        <w:tc>
          <w:tcPr>
            <w:tcW w:w="1800" w:type="dxa"/>
            <w:vAlign w:val="bottom"/>
            <w:tcBorders>
              <w:bottom w:val="single" w:sz="8" w:color="auto"/>
              <w:right w:val="single" w:sz="8" w:color="auto"/>
            </w:tcBorders>
          </w:tcPr>
          <w:p>
            <w:pPr>
              <w:spacing w:after="0"/>
              <w:rPr>
                <w:sz w:val="17"/>
                <w:szCs w:val="17"/>
                <w:color w:val="auto"/>
              </w:rPr>
            </w:pPr>
          </w:p>
        </w:tc>
        <w:tc>
          <w:tcPr>
            <w:tcW w:w="1800" w:type="dxa"/>
            <w:vAlign w:val="bottom"/>
            <w:tcBorders>
              <w:bottom w:val="single" w:sz="8" w:color="auto"/>
              <w:right w:val="single" w:sz="8" w:color="auto"/>
            </w:tcBorders>
          </w:tcPr>
          <w:p>
            <w:pPr>
              <w:spacing w:after="0"/>
              <w:rPr>
                <w:sz w:val="17"/>
                <w:szCs w:val="17"/>
                <w:color w:val="auto"/>
              </w:rPr>
            </w:pPr>
          </w:p>
        </w:tc>
        <w:tc>
          <w:tcPr>
            <w:tcW w:w="1620" w:type="dxa"/>
            <w:vAlign w:val="bottom"/>
            <w:tcBorders>
              <w:bottom w:val="single" w:sz="8" w:color="auto"/>
              <w:right w:val="single" w:sz="8" w:color="auto"/>
            </w:tcBorders>
          </w:tcPr>
          <w:p>
            <w:pPr>
              <w:spacing w:after="0"/>
              <w:rPr>
                <w:sz w:val="17"/>
                <w:szCs w:val="17"/>
                <w:color w:val="auto"/>
              </w:rPr>
            </w:pPr>
          </w:p>
        </w:tc>
        <w:tc>
          <w:tcPr>
            <w:tcW w:w="2000" w:type="dxa"/>
            <w:vAlign w:val="bottom"/>
            <w:tcBorders>
              <w:right w:val="single" w:sz="8" w:color="auto"/>
            </w:tcBorders>
          </w:tcPr>
          <w:p>
            <w:pPr>
              <w:ind w:left="40"/>
              <w:spacing w:after="0" w:line="203" w:lineRule="exact"/>
              <w:rPr>
                <w:sz w:val="20"/>
                <w:szCs w:val="20"/>
                <w:color w:val="auto"/>
              </w:rPr>
            </w:pPr>
            <w:r>
              <w:rPr>
                <w:rFonts w:ascii="Times New Roman" w:cs="Times New Roman" w:eastAsia="Times New Roman" w:hAnsi="Times New Roman"/>
                <w:sz w:val="20"/>
                <w:szCs w:val="20"/>
                <w:color w:val="auto"/>
              </w:rPr>
              <w:t>gas reservoirs usually</w:t>
            </w:r>
          </w:p>
        </w:tc>
        <w:tc>
          <w:tcPr>
            <w:tcW w:w="0" w:type="dxa"/>
            <w:vAlign w:val="bottom"/>
          </w:tcPr>
          <w:p>
            <w:pPr>
              <w:spacing w:after="0"/>
              <w:rPr>
                <w:sz w:val="1"/>
                <w:szCs w:val="1"/>
                <w:color w:val="auto"/>
              </w:rPr>
            </w:pPr>
          </w:p>
        </w:tc>
      </w:tr>
      <w:tr>
        <w:trPr>
          <w:trHeight w:val="215"/>
        </w:trPr>
        <w:tc>
          <w:tcPr>
            <w:tcW w:w="1460" w:type="dxa"/>
            <w:vAlign w:val="bottom"/>
            <w:tcBorders>
              <w:left w:val="single" w:sz="8" w:color="auto"/>
              <w:right w:val="single" w:sz="8" w:color="auto"/>
            </w:tcBorders>
          </w:tcPr>
          <w:p>
            <w:pPr>
              <w:spacing w:after="0"/>
              <w:rPr>
                <w:sz w:val="18"/>
                <w:szCs w:val="18"/>
                <w:color w:val="auto"/>
              </w:rPr>
            </w:pPr>
          </w:p>
        </w:tc>
        <w:tc>
          <w:tcPr>
            <w:tcW w:w="2160" w:type="dxa"/>
            <w:vAlign w:val="bottom"/>
            <w:tcBorders>
              <w:right w:val="single" w:sz="8" w:color="auto"/>
            </w:tcBorders>
          </w:tcPr>
          <w:p>
            <w:pPr>
              <w:spacing w:after="0"/>
              <w:rPr>
                <w:sz w:val="18"/>
                <w:szCs w:val="18"/>
                <w:color w:val="auto"/>
              </w:rPr>
            </w:pPr>
          </w:p>
        </w:tc>
        <w:tc>
          <w:tcPr>
            <w:tcW w:w="1800" w:type="dxa"/>
            <w:vAlign w:val="bottom"/>
            <w:tcBorders>
              <w:right w:val="single" w:sz="8" w:color="auto"/>
            </w:tcBorders>
          </w:tcPr>
          <w:p>
            <w:pPr>
              <w:spacing w:after="0"/>
              <w:rPr>
                <w:sz w:val="18"/>
                <w:szCs w:val="18"/>
                <w:color w:val="auto"/>
              </w:rPr>
            </w:pPr>
          </w:p>
        </w:tc>
        <w:tc>
          <w:tcPr>
            <w:tcW w:w="1800" w:type="dxa"/>
            <w:vAlign w:val="bottom"/>
            <w:tcBorders>
              <w:right w:val="single" w:sz="8" w:color="auto"/>
            </w:tcBorders>
          </w:tcPr>
          <w:p>
            <w:pPr>
              <w:spacing w:after="0"/>
              <w:rPr>
                <w:sz w:val="18"/>
                <w:szCs w:val="18"/>
                <w:color w:val="auto"/>
              </w:rPr>
            </w:pPr>
          </w:p>
        </w:tc>
        <w:tc>
          <w:tcPr>
            <w:tcW w:w="1620" w:type="dxa"/>
            <w:vAlign w:val="bottom"/>
            <w:tcBorders>
              <w:right w:val="single" w:sz="8" w:color="auto"/>
            </w:tcBorders>
          </w:tcPr>
          <w:p>
            <w:pPr>
              <w:spacing w:after="0"/>
              <w:rPr>
                <w:sz w:val="18"/>
                <w:szCs w:val="18"/>
                <w:color w:val="auto"/>
              </w:rPr>
            </w:pPr>
          </w:p>
        </w:tc>
        <w:tc>
          <w:tcPr>
            <w:tcW w:w="2000" w:type="dxa"/>
            <w:vAlign w:val="bottom"/>
            <w:tcBorders>
              <w:right w:val="single" w:sz="8" w:color="auto"/>
            </w:tcBorders>
          </w:tcPr>
          <w:p>
            <w:pPr>
              <w:ind w:left="40"/>
              <w:spacing w:after="0" w:line="215" w:lineRule="exact"/>
              <w:rPr>
                <w:sz w:val="20"/>
                <w:szCs w:val="20"/>
                <w:color w:val="auto"/>
              </w:rPr>
            </w:pPr>
            <w:r>
              <w:rPr>
                <w:rFonts w:ascii="Times New Roman" w:cs="Times New Roman" w:eastAsia="Times New Roman" w:hAnsi="Times New Roman"/>
                <w:sz w:val="20"/>
                <w:szCs w:val="20"/>
                <w:color w:val="auto"/>
              </w:rPr>
              <w:t>contain trace amounts</w:t>
            </w: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spacing w:after="0"/>
              <w:rPr>
                <w:sz w:val="20"/>
                <w:szCs w:val="20"/>
                <w:color w:val="auto"/>
              </w:rPr>
            </w:pPr>
          </w:p>
        </w:tc>
        <w:tc>
          <w:tcPr>
            <w:tcW w:w="216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spacing w:after="0"/>
              <w:rPr>
                <w:sz w:val="20"/>
                <w:szCs w:val="20"/>
                <w:color w:val="auto"/>
              </w:rPr>
            </w:pPr>
          </w:p>
        </w:tc>
        <w:tc>
          <w:tcPr>
            <w:tcW w:w="1620" w:type="dxa"/>
            <w:vAlign w:val="bottom"/>
            <w:tcBorders>
              <w:right w:val="single" w:sz="8" w:color="auto"/>
            </w:tcBorders>
          </w:tcPr>
          <w:p>
            <w:pPr>
              <w:spacing w:after="0"/>
              <w:rPr>
                <w:sz w:val="20"/>
                <w:szCs w:val="20"/>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of liquid hydrocarbons.</w:t>
            </w:r>
          </w:p>
        </w:tc>
        <w:tc>
          <w:tcPr>
            <w:tcW w:w="0" w:type="dxa"/>
            <w:vAlign w:val="bottom"/>
          </w:tcPr>
          <w:p>
            <w:pPr>
              <w:spacing w:after="0"/>
              <w:rPr>
                <w:sz w:val="1"/>
                <w:szCs w:val="1"/>
                <w:color w:val="auto"/>
              </w:rPr>
            </w:pPr>
          </w:p>
        </w:tc>
      </w:tr>
      <w:tr>
        <w:trPr>
          <w:trHeight w:val="229"/>
        </w:trPr>
        <w:tc>
          <w:tcPr>
            <w:tcW w:w="1460" w:type="dxa"/>
            <w:vAlign w:val="bottom"/>
            <w:tcBorders>
              <w:left w:val="single" w:sz="8" w:color="auto"/>
              <w:right w:val="single" w:sz="8" w:color="auto"/>
            </w:tcBorders>
          </w:tcPr>
          <w:p>
            <w:pPr>
              <w:spacing w:after="0"/>
              <w:rPr>
                <w:sz w:val="19"/>
                <w:szCs w:val="19"/>
                <w:color w:val="auto"/>
              </w:rPr>
            </w:pPr>
          </w:p>
        </w:tc>
        <w:tc>
          <w:tcPr>
            <w:tcW w:w="2160" w:type="dxa"/>
            <w:vAlign w:val="bottom"/>
            <w:tcBorders>
              <w:right w:val="single" w:sz="8" w:color="auto"/>
            </w:tcBorders>
          </w:tcPr>
          <w:p>
            <w:pPr>
              <w:spacing w:after="0"/>
              <w:rPr>
                <w:sz w:val="19"/>
                <w:szCs w:val="19"/>
                <w:color w:val="auto"/>
              </w:rPr>
            </w:pPr>
          </w:p>
        </w:tc>
        <w:tc>
          <w:tcPr>
            <w:tcW w:w="1800" w:type="dxa"/>
            <w:vAlign w:val="bottom"/>
            <w:tcBorders>
              <w:right w:val="single" w:sz="8" w:color="auto"/>
            </w:tcBorders>
          </w:tcPr>
          <w:p>
            <w:pPr>
              <w:spacing w:after="0"/>
              <w:rPr>
                <w:sz w:val="19"/>
                <w:szCs w:val="19"/>
                <w:color w:val="auto"/>
              </w:rPr>
            </w:pPr>
          </w:p>
        </w:tc>
        <w:tc>
          <w:tcPr>
            <w:tcW w:w="1800" w:type="dxa"/>
            <w:vAlign w:val="bottom"/>
            <w:tcBorders>
              <w:right w:val="single" w:sz="8" w:color="auto"/>
            </w:tcBorders>
          </w:tcPr>
          <w:p>
            <w:pPr>
              <w:spacing w:after="0"/>
              <w:rPr>
                <w:sz w:val="19"/>
                <w:szCs w:val="19"/>
                <w:color w:val="auto"/>
              </w:rPr>
            </w:pPr>
          </w:p>
        </w:tc>
        <w:tc>
          <w:tcPr>
            <w:tcW w:w="1620" w:type="dxa"/>
            <w:vAlign w:val="bottom"/>
            <w:tcBorders>
              <w:right w:val="single" w:sz="8" w:color="auto"/>
            </w:tcBorders>
          </w:tcPr>
          <w:p>
            <w:pPr>
              <w:spacing w:after="0"/>
              <w:rPr>
                <w:sz w:val="19"/>
                <w:szCs w:val="19"/>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Biogenic natural gas</w:t>
            </w:r>
          </w:p>
        </w:tc>
        <w:tc>
          <w:tcPr>
            <w:tcW w:w="0" w:type="dxa"/>
            <w:vAlign w:val="bottom"/>
          </w:tcPr>
          <w:p>
            <w:pPr>
              <w:spacing w:after="0"/>
              <w:rPr>
                <w:sz w:val="1"/>
                <w:szCs w:val="1"/>
                <w:color w:val="auto"/>
              </w:rPr>
            </w:pPr>
          </w:p>
        </w:tc>
      </w:tr>
      <w:tr>
        <w:trPr>
          <w:trHeight w:val="233"/>
        </w:trPr>
        <w:tc>
          <w:tcPr>
            <w:tcW w:w="1460" w:type="dxa"/>
            <w:vAlign w:val="bottom"/>
            <w:tcBorders>
              <w:left w:val="single" w:sz="8" w:color="auto"/>
              <w:right w:val="single" w:sz="8" w:color="auto"/>
            </w:tcBorders>
          </w:tcPr>
          <w:p>
            <w:pPr>
              <w:spacing w:after="0"/>
              <w:rPr>
                <w:sz w:val="20"/>
                <w:szCs w:val="20"/>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porous media adsorbs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compact packed bed</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high retention time,</w:t>
            </w:r>
          </w:p>
        </w:tc>
        <w:tc>
          <w:tcPr>
            <w:tcW w:w="16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used adsorbent</w:t>
            </w: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such as CBNG may</w:t>
            </w:r>
          </w:p>
        </w:tc>
        <w:tc>
          <w:tcPr>
            <w:tcW w:w="0" w:type="dxa"/>
            <w:vAlign w:val="bottom"/>
          </w:tcPr>
          <w:p>
            <w:pPr>
              <w:spacing w:after="0"/>
              <w:rPr>
                <w:sz w:val="1"/>
                <w:szCs w:val="1"/>
                <w:color w:val="auto"/>
              </w:rPr>
            </w:pPr>
          </w:p>
        </w:tc>
      </w:tr>
      <w:tr>
        <w:trPr>
          <w:trHeight w:val="229"/>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Adsorption</w:t>
            </w:r>
          </w:p>
        </w:tc>
        <w:tc>
          <w:tcPr>
            <w:tcW w:w="2160" w:type="dxa"/>
            <w:vAlign w:val="bottom"/>
            <w:tcBorders>
              <w:right w:val="single" w:sz="8" w:color="auto"/>
            </w:tcBorders>
            <w:vMerge w:val="continue"/>
          </w:tcPr>
          <w:p>
            <w:pPr>
              <w:spacing w:after="0"/>
              <w:rPr>
                <w:sz w:val="19"/>
                <w:szCs w:val="19"/>
                <w:color w:val="auto"/>
              </w:rPr>
            </w:pPr>
          </w:p>
        </w:tc>
        <w:tc>
          <w:tcPr>
            <w:tcW w:w="1800" w:type="dxa"/>
            <w:vAlign w:val="bottom"/>
            <w:tcBorders>
              <w:right w:val="single" w:sz="8" w:color="auto"/>
            </w:tcBorders>
            <w:vMerge w:val="continue"/>
          </w:tcPr>
          <w:p>
            <w:pPr>
              <w:spacing w:after="0"/>
              <w:rPr>
                <w:sz w:val="19"/>
                <w:szCs w:val="19"/>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less efficient at</w:t>
            </w:r>
          </w:p>
        </w:tc>
        <w:tc>
          <w:tcPr>
            <w:tcW w:w="16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media,</w:t>
            </w: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contain no liquids in</w:t>
            </w:r>
          </w:p>
        </w:tc>
        <w:tc>
          <w:tcPr>
            <w:tcW w:w="0" w:type="dxa"/>
            <w:vAlign w:val="bottom"/>
          </w:tcPr>
          <w:p>
            <w:pPr>
              <w:spacing w:after="0"/>
              <w:rPr>
                <w:sz w:val="1"/>
                <w:szCs w:val="1"/>
                <w:color w:val="auto"/>
              </w:rPr>
            </w:pPr>
          </w:p>
        </w:tc>
      </w:tr>
      <w:tr>
        <w:trPr>
          <w:trHeight w:val="145"/>
        </w:trPr>
        <w:tc>
          <w:tcPr>
            <w:tcW w:w="1460" w:type="dxa"/>
            <w:vAlign w:val="bottom"/>
            <w:tcBorders>
              <w:left w:val="single" w:sz="8" w:color="auto"/>
              <w:right w:val="single" w:sz="8" w:color="auto"/>
            </w:tcBorders>
            <w:vMerge w:val="continue"/>
          </w:tcPr>
          <w:p>
            <w:pPr>
              <w:spacing w:after="0"/>
              <w:rPr>
                <w:sz w:val="12"/>
                <w:szCs w:val="12"/>
                <w:color w:val="auto"/>
              </w:rPr>
            </w:pPr>
          </w:p>
        </w:tc>
        <w:tc>
          <w:tcPr>
            <w:tcW w:w="216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contaminants from the</w:t>
            </w:r>
          </w:p>
        </w:tc>
        <w:tc>
          <w:tcPr>
            <w:tcW w:w="180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modules, cheaper,</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higher feed</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regeneration</w:t>
            </w: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the reservoir but when</w:t>
            </w:r>
          </w:p>
        </w:tc>
        <w:tc>
          <w:tcPr>
            <w:tcW w:w="0" w:type="dxa"/>
            <w:vAlign w:val="bottom"/>
          </w:tcPr>
          <w:p>
            <w:pPr>
              <w:spacing w:after="0"/>
              <w:rPr>
                <w:sz w:val="1"/>
                <w:szCs w:val="1"/>
                <w:color w:val="auto"/>
              </w:rPr>
            </w:pPr>
          </w:p>
        </w:tc>
      </w:tr>
      <w:tr>
        <w:trPr>
          <w:trHeight w:val="86"/>
        </w:trPr>
        <w:tc>
          <w:tcPr>
            <w:tcW w:w="1460" w:type="dxa"/>
            <w:vAlign w:val="bottom"/>
            <w:tcBorders>
              <w:left w:val="single" w:sz="8" w:color="auto"/>
              <w:right w:val="single" w:sz="8" w:color="auto"/>
            </w:tcBorders>
          </w:tcPr>
          <w:p>
            <w:pPr>
              <w:spacing w:after="0"/>
              <w:rPr>
                <w:sz w:val="7"/>
                <w:szCs w:val="7"/>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influent stream</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efficient</w:t>
            </w:r>
          </w:p>
        </w:tc>
        <w:tc>
          <w:tcPr>
            <w:tcW w:w="1800" w:type="dxa"/>
            <w:vAlign w:val="bottom"/>
            <w:tcBorders>
              <w:right w:val="single" w:sz="8" w:color="auto"/>
            </w:tcBorders>
            <w:vMerge w:val="continue"/>
          </w:tcPr>
          <w:p>
            <w:pPr>
              <w:spacing w:after="0"/>
              <w:rPr>
                <w:sz w:val="7"/>
                <w:szCs w:val="7"/>
                <w:color w:val="auto"/>
              </w:rPr>
            </w:pPr>
          </w:p>
        </w:tc>
        <w:tc>
          <w:tcPr>
            <w:tcW w:w="1620" w:type="dxa"/>
            <w:vAlign w:val="bottom"/>
            <w:tcBorders>
              <w:right w:val="single" w:sz="8" w:color="auto"/>
            </w:tcBorders>
            <w:vMerge w:val="continue"/>
          </w:tcPr>
          <w:p>
            <w:pPr>
              <w:spacing w:after="0"/>
              <w:rPr>
                <w:sz w:val="7"/>
                <w:szCs w:val="7"/>
                <w:color w:val="auto"/>
              </w:rPr>
            </w:pPr>
          </w:p>
        </w:tc>
        <w:tc>
          <w:tcPr>
            <w:tcW w:w="20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75"/>
        </w:trPr>
        <w:tc>
          <w:tcPr>
            <w:tcW w:w="1460" w:type="dxa"/>
            <w:vAlign w:val="bottom"/>
            <w:tcBorders>
              <w:left w:val="single" w:sz="8" w:color="auto"/>
              <w:right w:val="single" w:sz="8" w:color="auto"/>
            </w:tcBorders>
          </w:tcPr>
          <w:p>
            <w:pPr>
              <w:spacing w:after="0"/>
              <w:rPr>
                <w:sz w:val="15"/>
                <w:szCs w:val="15"/>
                <w:color w:val="auto"/>
              </w:rPr>
            </w:pPr>
          </w:p>
        </w:tc>
        <w:tc>
          <w:tcPr>
            <w:tcW w:w="2160" w:type="dxa"/>
            <w:vAlign w:val="bottom"/>
            <w:tcBorders>
              <w:right w:val="single" w:sz="8" w:color="auto"/>
            </w:tcBorders>
            <w:vMerge w:val="continue"/>
          </w:tcPr>
          <w:p>
            <w:pPr>
              <w:spacing w:after="0"/>
              <w:rPr>
                <w:sz w:val="15"/>
                <w:szCs w:val="15"/>
                <w:color w:val="auto"/>
              </w:rPr>
            </w:pPr>
          </w:p>
        </w:tc>
        <w:tc>
          <w:tcPr>
            <w:tcW w:w="1800" w:type="dxa"/>
            <w:vAlign w:val="bottom"/>
            <w:tcBorders>
              <w:right w:val="single" w:sz="8" w:color="auto"/>
            </w:tcBorders>
            <w:vMerge w:val="continue"/>
          </w:tcPr>
          <w:p>
            <w:pPr>
              <w:spacing w:after="0"/>
              <w:rPr>
                <w:sz w:val="15"/>
                <w:szCs w:val="15"/>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concentration</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waste</w:t>
            </w: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pumped to the surface,</w:t>
            </w:r>
          </w:p>
        </w:tc>
        <w:tc>
          <w:tcPr>
            <w:tcW w:w="0" w:type="dxa"/>
            <w:vAlign w:val="bottom"/>
          </w:tcPr>
          <w:p>
            <w:pPr>
              <w:spacing w:after="0"/>
              <w:rPr>
                <w:sz w:val="1"/>
                <w:szCs w:val="1"/>
                <w:color w:val="auto"/>
              </w:rPr>
            </w:pPr>
          </w:p>
        </w:tc>
      </w:tr>
      <w:tr>
        <w:trPr>
          <w:trHeight w:val="56"/>
        </w:trPr>
        <w:tc>
          <w:tcPr>
            <w:tcW w:w="1460" w:type="dxa"/>
            <w:vAlign w:val="bottom"/>
            <w:tcBorders>
              <w:left w:val="single" w:sz="8" w:color="auto"/>
              <w:right w:val="single" w:sz="8" w:color="auto"/>
            </w:tcBorders>
          </w:tcPr>
          <w:p>
            <w:pPr>
              <w:spacing w:after="0"/>
              <w:rPr>
                <w:sz w:val="4"/>
                <w:szCs w:val="4"/>
                <w:color w:val="auto"/>
              </w:rPr>
            </w:pPr>
          </w:p>
        </w:tc>
        <w:tc>
          <w:tcPr>
            <w:tcW w:w="2160" w:type="dxa"/>
            <w:vAlign w:val="bottom"/>
            <w:tcBorders>
              <w:right w:val="single" w:sz="8" w:color="auto"/>
            </w:tcBorders>
          </w:tcPr>
          <w:p>
            <w:pPr>
              <w:spacing w:after="0"/>
              <w:rPr>
                <w:sz w:val="4"/>
                <w:szCs w:val="4"/>
                <w:color w:val="auto"/>
              </w:rPr>
            </w:pPr>
          </w:p>
        </w:tc>
        <w:tc>
          <w:tcPr>
            <w:tcW w:w="1800" w:type="dxa"/>
            <w:vAlign w:val="bottom"/>
            <w:tcBorders>
              <w:right w:val="single" w:sz="8" w:color="auto"/>
            </w:tcBorders>
          </w:tcPr>
          <w:p>
            <w:pPr>
              <w:spacing w:after="0"/>
              <w:rPr>
                <w:sz w:val="4"/>
                <w:szCs w:val="4"/>
                <w:color w:val="auto"/>
              </w:rPr>
            </w:pPr>
          </w:p>
        </w:tc>
        <w:tc>
          <w:tcPr>
            <w:tcW w:w="1800" w:type="dxa"/>
            <w:vAlign w:val="bottom"/>
            <w:tcBorders>
              <w:right w:val="single" w:sz="8" w:color="auto"/>
            </w:tcBorders>
            <w:vMerge w:val="continue"/>
          </w:tcPr>
          <w:p>
            <w:pPr>
              <w:spacing w:after="0"/>
              <w:rPr>
                <w:sz w:val="4"/>
                <w:szCs w:val="4"/>
                <w:color w:val="auto"/>
              </w:rPr>
            </w:pPr>
          </w:p>
        </w:tc>
        <w:tc>
          <w:tcPr>
            <w:tcW w:w="1620" w:type="dxa"/>
            <w:vAlign w:val="bottom"/>
            <w:tcBorders>
              <w:right w:val="single" w:sz="8" w:color="auto"/>
            </w:tcBorders>
            <w:vMerge w:val="continue"/>
          </w:tcPr>
          <w:p>
            <w:pPr>
              <w:spacing w:after="0"/>
              <w:rPr>
                <w:sz w:val="4"/>
                <w:szCs w:val="4"/>
                <w:color w:val="auto"/>
              </w:rPr>
            </w:pPr>
          </w:p>
        </w:tc>
        <w:tc>
          <w:tcPr>
            <w:tcW w:w="200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27"/>
        </w:trPr>
        <w:tc>
          <w:tcPr>
            <w:tcW w:w="1460" w:type="dxa"/>
            <w:vAlign w:val="bottom"/>
            <w:tcBorders>
              <w:left w:val="single" w:sz="8" w:color="auto"/>
              <w:right w:val="single" w:sz="8" w:color="auto"/>
            </w:tcBorders>
          </w:tcPr>
          <w:p>
            <w:pPr>
              <w:spacing w:after="0"/>
              <w:rPr>
                <w:sz w:val="19"/>
                <w:szCs w:val="19"/>
                <w:color w:val="auto"/>
              </w:rPr>
            </w:pPr>
          </w:p>
        </w:tc>
        <w:tc>
          <w:tcPr>
            <w:tcW w:w="2160" w:type="dxa"/>
            <w:vAlign w:val="bottom"/>
            <w:tcBorders>
              <w:right w:val="single" w:sz="8" w:color="auto"/>
            </w:tcBorders>
          </w:tcPr>
          <w:p>
            <w:pPr>
              <w:spacing w:after="0"/>
              <w:rPr>
                <w:sz w:val="19"/>
                <w:szCs w:val="19"/>
                <w:color w:val="auto"/>
              </w:rPr>
            </w:pPr>
          </w:p>
        </w:tc>
        <w:tc>
          <w:tcPr>
            <w:tcW w:w="1800" w:type="dxa"/>
            <w:vAlign w:val="bottom"/>
            <w:tcBorders>
              <w:right w:val="single" w:sz="8" w:color="auto"/>
            </w:tcBorders>
          </w:tcPr>
          <w:p>
            <w:pPr>
              <w:spacing w:after="0"/>
              <w:rPr>
                <w:sz w:val="19"/>
                <w:szCs w:val="19"/>
                <w:color w:val="auto"/>
              </w:rPr>
            </w:pPr>
          </w:p>
        </w:tc>
        <w:tc>
          <w:tcPr>
            <w:tcW w:w="1800" w:type="dxa"/>
            <w:vAlign w:val="bottom"/>
            <w:tcBorders>
              <w:right w:val="single" w:sz="8" w:color="auto"/>
            </w:tcBorders>
          </w:tcPr>
          <w:p>
            <w:pPr>
              <w:spacing w:after="0"/>
              <w:rPr>
                <w:sz w:val="19"/>
                <w:szCs w:val="19"/>
                <w:color w:val="auto"/>
              </w:rPr>
            </w:pPr>
          </w:p>
        </w:tc>
        <w:tc>
          <w:tcPr>
            <w:tcW w:w="1620" w:type="dxa"/>
            <w:vAlign w:val="bottom"/>
            <w:tcBorders>
              <w:right w:val="single" w:sz="8" w:color="auto"/>
            </w:tcBorders>
          </w:tcPr>
          <w:p>
            <w:pPr>
              <w:spacing w:after="0"/>
              <w:rPr>
                <w:sz w:val="19"/>
                <w:szCs w:val="19"/>
                <w:color w:val="auto"/>
              </w:rPr>
            </w:pPr>
          </w:p>
        </w:tc>
        <w:tc>
          <w:tcPr>
            <w:tcW w:w="2000" w:type="dxa"/>
            <w:vAlign w:val="bottom"/>
            <w:tcBorders>
              <w:right w:val="single" w:sz="8" w:color="auto"/>
            </w:tcBorders>
          </w:tcPr>
          <w:p>
            <w:pPr>
              <w:ind w:left="40"/>
              <w:spacing w:after="0" w:line="227" w:lineRule="exact"/>
              <w:rPr>
                <w:sz w:val="20"/>
                <w:szCs w:val="20"/>
                <w:color w:val="auto"/>
              </w:rPr>
            </w:pPr>
            <w:r>
              <w:rPr>
                <w:rFonts w:ascii="Times New Roman" w:cs="Times New Roman" w:eastAsia="Times New Roman" w:hAnsi="Times New Roman"/>
                <w:sz w:val="20"/>
                <w:szCs w:val="20"/>
                <w:color w:val="auto"/>
              </w:rPr>
              <w:t>the water takes up</w:t>
            </w: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spacing w:after="0"/>
              <w:rPr>
                <w:sz w:val="20"/>
                <w:szCs w:val="20"/>
                <w:color w:val="auto"/>
              </w:rPr>
            </w:pPr>
          </w:p>
        </w:tc>
        <w:tc>
          <w:tcPr>
            <w:tcW w:w="216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spacing w:after="0"/>
              <w:rPr>
                <w:sz w:val="20"/>
                <w:szCs w:val="20"/>
                <w:color w:val="auto"/>
              </w:rPr>
            </w:pPr>
          </w:p>
        </w:tc>
        <w:tc>
          <w:tcPr>
            <w:tcW w:w="1620" w:type="dxa"/>
            <w:vAlign w:val="bottom"/>
            <w:tcBorders>
              <w:right w:val="single" w:sz="8" w:color="auto"/>
            </w:tcBorders>
          </w:tcPr>
          <w:p>
            <w:pPr>
              <w:spacing w:after="0"/>
              <w:rPr>
                <w:sz w:val="20"/>
                <w:szCs w:val="20"/>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lubricating fluids from</w:t>
            </w:r>
          </w:p>
        </w:tc>
        <w:tc>
          <w:tcPr>
            <w:tcW w:w="0" w:type="dxa"/>
            <w:vAlign w:val="bottom"/>
          </w:tcPr>
          <w:p>
            <w:pPr>
              <w:spacing w:after="0"/>
              <w:rPr>
                <w:sz w:val="1"/>
                <w:szCs w:val="1"/>
                <w:color w:val="auto"/>
              </w:rPr>
            </w:pPr>
          </w:p>
        </w:tc>
      </w:tr>
      <w:tr>
        <w:trPr>
          <w:trHeight w:val="246"/>
        </w:trPr>
        <w:tc>
          <w:tcPr>
            <w:tcW w:w="1460" w:type="dxa"/>
            <w:vAlign w:val="bottom"/>
            <w:tcBorders>
              <w:left w:val="single" w:sz="8" w:color="auto"/>
              <w:bottom w:val="single" w:sz="8" w:color="auto"/>
              <w:right w:val="single" w:sz="8" w:color="auto"/>
            </w:tcBorders>
          </w:tcPr>
          <w:p>
            <w:pPr>
              <w:spacing w:after="0"/>
              <w:rPr>
                <w:sz w:val="21"/>
                <w:szCs w:val="21"/>
                <w:color w:val="auto"/>
              </w:rPr>
            </w:pPr>
          </w:p>
        </w:tc>
        <w:tc>
          <w:tcPr>
            <w:tcW w:w="2160" w:type="dxa"/>
            <w:vAlign w:val="bottom"/>
            <w:tcBorders>
              <w:bottom w:val="single" w:sz="8" w:color="auto"/>
              <w:right w:val="single" w:sz="8" w:color="auto"/>
            </w:tcBorders>
          </w:tcPr>
          <w:p>
            <w:pPr>
              <w:spacing w:after="0"/>
              <w:rPr>
                <w:sz w:val="21"/>
                <w:szCs w:val="21"/>
                <w:color w:val="auto"/>
              </w:rPr>
            </w:pPr>
          </w:p>
        </w:tc>
        <w:tc>
          <w:tcPr>
            <w:tcW w:w="1800" w:type="dxa"/>
            <w:vAlign w:val="bottom"/>
            <w:tcBorders>
              <w:bottom w:val="single" w:sz="8" w:color="auto"/>
              <w:right w:val="single" w:sz="8" w:color="auto"/>
            </w:tcBorders>
          </w:tcPr>
          <w:p>
            <w:pPr>
              <w:spacing w:after="0"/>
              <w:rPr>
                <w:sz w:val="21"/>
                <w:szCs w:val="21"/>
                <w:color w:val="auto"/>
              </w:rPr>
            </w:pPr>
          </w:p>
        </w:tc>
        <w:tc>
          <w:tcPr>
            <w:tcW w:w="1800" w:type="dxa"/>
            <w:vAlign w:val="bottom"/>
            <w:tcBorders>
              <w:bottom w:val="single" w:sz="8" w:color="auto"/>
              <w:right w:val="single" w:sz="8" w:color="auto"/>
            </w:tcBorders>
          </w:tcPr>
          <w:p>
            <w:pPr>
              <w:spacing w:after="0"/>
              <w:rPr>
                <w:sz w:val="21"/>
                <w:szCs w:val="21"/>
                <w:color w:val="auto"/>
              </w:rPr>
            </w:pPr>
          </w:p>
        </w:tc>
        <w:tc>
          <w:tcPr>
            <w:tcW w:w="1620" w:type="dxa"/>
            <w:vAlign w:val="bottom"/>
            <w:tcBorders>
              <w:bottom w:val="single" w:sz="8" w:color="auto"/>
              <w:right w:val="single" w:sz="8" w:color="auto"/>
            </w:tcBorders>
          </w:tcPr>
          <w:p>
            <w:pPr>
              <w:spacing w:after="0"/>
              <w:rPr>
                <w:sz w:val="21"/>
                <w:szCs w:val="21"/>
                <w:color w:val="auto"/>
              </w:rPr>
            </w:pPr>
          </w:p>
        </w:tc>
        <w:tc>
          <w:tcPr>
            <w:tcW w:w="20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the pumps.</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tbl>
      <w:tblPr>
        <w:tblLayout w:type="fixed"/>
        <w:tblInd w:w="90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43</w:t>
            </w:r>
          </w:p>
        </w:tc>
      </w:tr>
    </w:tbl>
    <w:p>
      <w:pPr>
        <w:sectPr>
          <w:pgSz w:w="12240" w:h="15840" w:orient="portrait"/>
          <w:cols w:equalWidth="0" w:num="1">
            <w:col w:w="10800"/>
          </w:cols>
          <w:pgMar w:left="900" w:top="1440" w:right="540" w:bottom="138" w:gutter="0" w:footer="0" w:header="0"/>
          <w:type w:val="continuous"/>
        </w:sectPr>
      </w:pPr>
    </w:p>
    <w:bookmarkStart w:id="43" w:name="page44"/>
    <w:bookmarkEnd w:id="43"/>
    <w:p>
      <w:pPr>
        <w:spacing w:after="0" w:line="27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3"/>
          <w:szCs w:val="23"/>
          <w:b w:val="1"/>
          <w:bCs w:val="1"/>
          <w:color w:val="auto"/>
        </w:rPr>
        <w:t>Treatment</w:t>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Description</w:t>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Advantages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-2491740</wp:posOffset>
            </wp:positionH>
            <wp:positionV relativeFrom="paragraph">
              <wp:posOffset>-387350</wp:posOffset>
            </wp:positionV>
            <wp:extent cx="5599430" cy="86106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extLst>
                    </a:blip>
                    <a:srcRect/>
                    <a:stretch>
                      <a:fillRect/>
                    </a:stretch>
                  </pic:blipFill>
                  <pic:spPr bwMode="auto">
                    <a:xfrm>
                      <a:off x="0" y="0"/>
                      <a:ext cx="5599430" cy="8610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Disadvantages</w:t>
      </w:r>
    </w:p>
    <w:p>
      <w:pPr>
        <w:spacing w:after="0" w:line="20" w:lineRule="exact"/>
        <w:rPr>
          <w:sz w:val="20"/>
          <w:szCs w:val="20"/>
          <w:color w:val="auto"/>
        </w:rPr>
      </w:pPr>
      <w:r>
        <w:rPr>
          <w:sz w:val="20"/>
          <w:szCs w:val="20"/>
          <w:color w:val="auto"/>
        </w:rPr>
        <w:br w:type="column"/>
      </w:r>
    </w:p>
    <w:p>
      <w:pPr>
        <w:spacing w:after="0" w:line="118"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Waste</w:t>
      </w:r>
    </w:p>
    <w:p>
      <w:pPr>
        <w:spacing w:after="0" w:line="3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Stream</w:t>
      </w:r>
    </w:p>
    <w:p>
      <w:pPr>
        <w:spacing w:after="0" w:line="20" w:lineRule="exact"/>
        <w:rPr>
          <w:sz w:val="20"/>
          <w:szCs w:val="20"/>
          <w:color w:val="auto"/>
        </w:rPr>
      </w:pPr>
      <w:r>
        <w:rPr>
          <w:sz w:val="20"/>
          <w:szCs w:val="20"/>
          <w:color w:val="auto"/>
        </w:rPr>
        <w:br w:type="column"/>
      </w:r>
    </w:p>
    <w:p>
      <w:pPr>
        <w:jc w:val="center"/>
        <w:ind w:right="120"/>
        <w:spacing w:after="0" w:line="274" w:lineRule="auto"/>
        <w:rPr>
          <w:sz w:val="20"/>
          <w:szCs w:val="20"/>
          <w:color w:val="auto"/>
        </w:rPr>
      </w:pPr>
      <w:r>
        <w:rPr>
          <w:rFonts w:ascii="Times New Roman" w:cs="Times New Roman" w:eastAsia="Times New Roman" w:hAnsi="Times New Roman"/>
          <w:sz w:val="23"/>
          <w:szCs w:val="23"/>
          <w:b w:val="1"/>
          <w:bCs w:val="1"/>
          <w:color w:val="auto"/>
        </w:rPr>
        <w:t>Oil and Gas Produced Water Applications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1155700</wp:posOffset>
                </wp:positionH>
                <wp:positionV relativeFrom="paragraph">
                  <wp:posOffset>-612140</wp:posOffset>
                </wp:positionV>
                <wp:extent cx="0" cy="86042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604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1pt,-48.1999pt" to="91pt,19.5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-106045</wp:posOffset>
                </wp:positionH>
                <wp:positionV relativeFrom="paragraph">
                  <wp:posOffset>-609600</wp:posOffset>
                </wp:positionV>
                <wp:extent cx="1264285"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642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499pt,-48pt" to="91.2pt,-48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-101600</wp:posOffset>
                </wp:positionH>
                <wp:positionV relativeFrom="paragraph">
                  <wp:posOffset>-612140</wp:posOffset>
                </wp:positionV>
                <wp:extent cx="0" cy="583565"/>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83565"/>
                        </a:xfrm>
                        <a:prstGeom prst="line">
                          <a:avLst/>
                        </a:prstGeom>
                        <a:solidFill>
                          <a:srgbClr val="FFFFFF"/>
                        </a:solidFill>
                        <a:ln w="9143">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48.1999pt" to="-8pt,-2.2499pt" o:allowincell="f" strokecolor="#000000" strokeweight="0.7199pt"/>
            </w:pict>
          </mc:Fallback>
        </mc:AlternateContent>
        <mc:AlternateContent>
          <mc:Choice Requires="wps">
            <w:drawing>
              <wp:anchor simplePos="0" relativeHeight="251657728" behindDoc="1" locked="0" layoutInCell="0" allowOverlap="1">
                <wp:simplePos x="0" y="0"/>
                <wp:positionH relativeFrom="column">
                  <wp:posOffset>-106045</wp:posOffset>
                </wp:positionH>
                <wp:positionV relativeFrom="paragraph">
                  <wp:posOffset>-31750</wp:posOffset>
                </wp:positionV>
                <wp:extent cx="1264285"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642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499pt,-2.4999pt" to="91.2pt,-2.4999pt" o:allowincell="f" strokecolor="#000000" strokeweight="0.4799pt"/>
            </w:pict>
          </mc:Fallback>
        </mc:AlternateContent>
      </w:r>
    </w:p>
    <w:p>
      <w:pPr>
        <w:spacing w:after="0" w:line="54" w:lineRule="exact"/>
        <w:rPr>
          <w:sz w:val="20"/>
          <w:szCs w:val="20"/>
          <w:color w:val="auto"/>
        </w:rPr>
      </w:pPr>
    </w:p>
    <w:p>
      <w:pPr>
        <w:sectPr>
          <w:pgSz w:w="12240" w:h="15840" w:orient="portrait"/>
          <w:cols w:equalWidth="0" w:num="6">
            <w:col w:w="1280" w:space="660"/>
            <w:col w:w="1260" w:space="720"/>
            <w:col w:w="1200" w:space="460"/>
            <w:col w:w="1480" w:space="580"/>
            <w:col w:w="740" w:space="600"/>
            <w:col w:w="1820"/>
          </w:cols>
          <w:pgMar w:left="900" w:top="1326" w:right="540" w:bottom="138" w:gutter="0" w:footer="0" w:header="0"/>
        </w:sectPr>
      </w:pPr>
    </w:p>
    <w:p>
      <w:pPr>
        <w:jc w:val="center"/>
        <w:ind w:right="-39"/>
        <w:spacing w:after="0"/>
        <w:rPr>
          <w:sz w:val="20"/>
          <w:szCs w:val="20"/>
          <w:color w:val="auto"/>
        </w:rPr>
      </w:pPr>
      <w:r>
        <w:rPr>
          <w:rFonts w:ascii="Times New Roman" w:cs="Times New Roman" w:eastAsia="Times New Roman" w:hAnsi="Times New Roman"/>
          <w:sz w:val="22"/>
          <w:szCs w:val="22"/>
          <w:b w:val="1"/>
          <w:bCs w:val="1"/>
          <w:i w:val="1"/>
          <w:iCs w:val="1"/>
          <w:color w:val="auto"/>
        </w:rPr>
        <w:t>Disinfection</w:t>
      </w:r>
    </w:p>
    <w:p>
      <w:pPr>
        <w:spacing w:after="0" w:line="50" w:lineRule="exact"/>
        <w:rPr>
          <w:sz w:val="20"/>
          <w:szCs w:val="20"/>
          <w:color w:val="auto"/>
        </w:rPr>
      </w:pPr>
    </w:p>
    <w:tbl>
      <w:tblPr>
        <w:tblLayout w:type="fixed"/>
        <w:tblInd w:w="10" w:type="dxa"/>
        <w:tblCellMar>
          <w:top w:w="0" w:type="dxa"/>
          <w:left w:w="0" w:type="dxa"/>
          <w:bottom w:w="0" w:type="dxa"/>
          <w:right w:w="0" w:type="dxa"/>
        </w:tblCellMar>
      </w:tblPr>
      <w:tr>
        <w:trPr>
          <w:trHeight w:val="301"/>
        </w:trPr>
        <w:tc>
          <w:tcPr>
            <w:tcW w:w="1460" w:type="dxa"/>
            <w:vAlign w:val="bottom"/>
            <w:tcBorders>
              <w:top w:val="single" w:sz="8" w:color="auto"/>
              <w:left w:val="single" w:sz="8" w:color="auto"/>
              <w:right w:val="single" w:sz="8" w:color="auto"/>
            </w:tcBorders>
          </w:tcPr>
          <w:p>
            <w:pPr>
              <w:spacing w:after="0"/>
              <w:rPr>
                <w:sz w:val="24"/>
                <w:szCs w:val="24"/>
                <w:color w:val="auto"/>
              </w:rPr>
            </w:pPr>
          </w:p>
        </w:tc>
        <w:tc>
          <w:tcPr>
            <w:tcW w:w="2160" w:type="dxa"/>
            <w:vAlign w:val="bottom"/>
            <w:tcBorders>
              <w:top w:val="single" w:sz="8" w:color="auto"/>
              <w:right w:val="single" w:sz="8" w:color="auto"/>
            </w:tcBorders>
          </w:tcPr>
          <w:p>
            <w:pPr>
              <w:spacing w:after="0"/>
              <w:rPr>
                <w:sz w:val="24"/>
                <w:szCs w:val="24"/>
                <w:color w:val="auto"/>
              </w:rPr>
            </w:pPr>
          </w:p>
        </w:tc>
        <w:tc>
          <w:tcPr>
            <w:tcW w:w="1800" w:type="dxa"/>
            <w:vAlign w:val="bottom"/>
            <w:tcBorders>
              <w:top w:val="single" w:sz="8" w:color="auto"/>
              <w:right w:val="single" w:sz="8" w:color="auto"/>
            </w:tcBorders>
          </w:tcPr>
          <w:p>
            <w:pPr>
              <w:spacing w:after="0"/>
              <w:rPr>
                <w:sz w:val="24"/>
                <w:szCs w:val="24"/>
                <w:color w:val="auto"/>
              </w:rPr>
            </w:pPr>
          </w:p>
        </w:tc>
        <w:tc>
          <w:tcPr>
            <w:tcW w:w="1800" w:type="dxa"/>
            <w:vAlign w:val="bottom"/>
            <w:tcBorders>
              <w:top w:val="single" w:sz="8" w:color="auto"/>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on-site supply of</w:t>
            </w:r>
          </w:p>
        </w:tc>
        <w:tc>
          <w:tcPr>
            <w:tcW w:w="1620" w:type="dxa"/>
            <w:vAlign w:val="bottom"/>
            <w:tcBorders>
              <w:top w:val="single" w:sz="8" w:color="auto"/>
              <w:right w:val="single" w:sz="8" w:color="auto"/>
            </w:tcBorders>
          </w:tcPr>
          <w:p>
            <w:pPr>
              <w:spacing w:after="0"/>
              <w:rPr>
                <w:sz w:val="24"/>
                <w:szCs w:val="24"/>
                <w:color w:val="auto"/>
              </w:rPr>
            </w:pPr>
          </w:p>
        </w:tc>
        <w:tc>
          <w:tcPr>
            <w:tcW w:w="2000" w:type="dxa"/>
            <w:vAlign w:val="bottom"/>
            <w:tcBorders>
              <w:top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Microbes may exist in</w:t>
            </w:r>
          </w:p>
        </w:tc>
        <w:tc>
          <w:tcPr>
            <w:tcW w:w="0" w:type="dxa"/>
            <w:vAlign w:val="bottom"/>
          </w:tcPr>
          <w:p>
            <w:pPr>
              <w:spacing w:after="0"/>
              <w:rPr>
                <w:sz w:val="1"/>
                <w:szCs w:val="1"/>
                <w:color w:val="auto"/>
              </w:rPr>
            </w:pPr>
          </w:p>
        </w:tc>
      </w:tr>
      <w:tr>
        <w:trPr>
          <w:trHeight w:val="138"/>
        </w:trPr>
        <w:tc>
          <w:tcPr>
            <w:tcW w:w="1460" w:type="dxa"/>
            <w:vAlign w:val="bottom"/>
            <w:tcBorders>
              <w:left w:val="single" w:sz="8" w:color="auto"/>
              <w:right w:val="single" w:sz="8" w:color="auto"/>
            </w:tcBorders>
          </w:tcPr>
          <w:p>
            <w:pPr>
              <w:spacing w:after="0"/>
              <w:rPr>
                <w:sz w:val="11"/>
                <w:szCs w:val="11"/>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passing UV light or</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simple and clean</w:t>
            </w:r>
          </w:p>
        </w:tc>
        <w:tc>
          <w:tcPr>
            <w:tcW w:w="1800" w:type="dxa"/>
            <w:vAlign w:val="bottom"/>
            <w:tcBorders>
              <w:right w:val="single" w:sz="8" w:color="auto"/>
            </w:tcBorders>
            <w:vMerge w:val="continue"/>
          </w:tcPr>
          <w:p>
            <w:pPr>
              <w:spacing w:after="0"/>
              <w:rPr>
                <w:sz w:val="11"/>
                <w:szCs w:val="11"/>
                <w:color w:val="auto"/>
              </w:rPr>
            </w:pPr>
          </w:p>
        </w:tc>
        <w:tc>
          <w:tcPr>
            <w:tcW w:w="1620" w:type="dxa"/>
            <w:vAlign w:val="bottom"/>
            <w:tcBorders>
              <w:right w:val="single" w:sz="8" w:color="auto"/>
            </w:tcBorders>
          </w:tcPr>
          <w:p>
            <w:pPr>
              <w:spacing w:after="0"/>
              <w:rPr>
                <w:sz w:val="11"/>
                <w:szCs w:val="11"/>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the subsurface</w:t>
            </w:r>
          </w:p>
        </w:tc>
        <w:tc>
          <w:tcPr>
            <w:tcW w:w="0" w:type="dxa"/>
            <w:vAlign w:val="bottom"/>
          </w:tcPr>
          <w:p>
            <w:pPr>
              <w:spacing w:after="0"/>
              <w:rPr>
                <w:sz w:val="1"/>
                <w:szCs w:val="1"/>
                <w:color w:val="auto"/>
              </w:rPr>
            </w:pPr>
          </w:p>
        </w:tc>
      </w:tr>
      <w:tr>
        <w:trPr>
          <w:trHeight w:val="93"/>
        </w:trPr>
        <w:tc>
          <w:tcPr>
            <w:tcW w:w="1460" w:type="dxa"/>
            <w:vAlign w:val="bottom"/>
            <w:tcBorders>
              <w:left w:val="single" w:sz="8" w:color="auto"/>
              <w:right w:val="single" w:sz="8" w:color="auto"/>
            </w:tcBorders>
          </w:tcPr>
          <w:p>
            <w:pPr>
              <w:spacing w:after="0"/>
              <w:rPr>
                <w:sz w:val="8"/>
                <w:szCs w:val="8"/>
                <w:color w:val="auto"/>
              </w:rPr>
            </w:pPr>
          </w:p>
        </w:tc>
        <w:tc>
          <w:tcPr>
            <w:tcW w:w="2160" w:type="dxa"/>
            <w:vAlign w:val="bottom"/>
            <w:tcBorders>
              <w:right w:val="single" w:sz="8" w:color="auto"/>
            </w:tcBorders>
            <w:vMerge w:val="continue"/>
          </w:tcPr>
          <w:p>
            <w:pPr>
              <w:spacing w:after="0"/>
              <w:rPr>
                <w:sz w:val="8"/>
                <w:szCs w:val="8"/>
                <w:color w:val="auto"/>
              </w:rPr>
            </w:pPr>
          </w:p>
        </w:tc>
        <w:tc>
          <w:tcPr>
            <w:tcW w:w="1800" w:type="dxa"/>
            <w:vAlign w:val="bottom"/>
            <w:tcBorders>
              <w:right w:val="single" w:sz="8" w:color="auto"/>
            </w:tcBorders>
            <w:vMerge w:val="continue"/>
          </w:tcPr>
          <w:p>
            <w:pPr>
              <w:spacing w:after="0"/>
              <w:rPr>
                <w:sz w:val="8"/>
                <w:szCs w:val="8"/>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ozone, other</w:t>
            </w:r>
          </w:p>
        </w:tc>
        <w:tc>
          <w:tcPr>
            <w:tcW w:w="1620" w:type="dxa"/>
            <w:vAlign w:val="bottom"/>
            <w:tcBorders>
              <w:right w:val="single" w:sz="8" w:color="auto"/>
            </w:tcBorders>
          </w:tcPr>
          <w:p>
            <w:pPr>
              <w:spacing w:after="0"/>
              <w:rPr>
                <w:sz w:val="8"/>
                <w:szCs w:val="8"/>
                <w:color w:val="auto"/>
              </w:rPr>
            </w:pPr>
          </w:p>
        </w:tc>
        <w:tc>
          <w:tcPr>
            <w:tcW w:w="2000" w:type="dxa"/>
            <w:vAlign w:val="bottom"/>
            <w:tcBorders>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8"/>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UV light/ozone</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ozone produce hydroxyl</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operation, highly</w:t>
            </w:r>
          </w:p>
        </w:tc>
        <w:tc>
          <w:tcPr>
            <w:tcW w:w="1800" w:type="dxa"/>
            <w:vAlign w:val="bottom"/>
            <w:tcBorders>
              <w:right w:val="single" w:sz="8" w:color="auto"/>
            </w:tcBorders>
            <w:vMerge w:val="continue"/>
          </w:tcPr>
          <w:p>
            <w:pPr>
              <w:spacing w:after="0"/>
              <w:rPr>
                <w:sz w:val="11"/>
                <w:szCs w:val="11"/>
                <w:color w:val="auto"/>
              </w:rPr>
            </w:pPr>
          </w:p>
        </w:tc>
        <w:tc>
          <w:tcPr>
            <w:tcW w:w="1620" w:type="dxa"/>
            <w:vAlign w:val="bottom"/>
            <w:tcBorders>
              <w:right w:val="single" w:sz="8" w:color="auto"/>
            </w:tcBorders>
          </w:tcPr>
          <w:p>
            <w:pPr>
              <w:spacing w:after="0"/>
              <w:rPr>
                <w:sz w:val="11"/>
                <w:szCs w:val="11"/>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reservoir or can be</w:t>
            </w:r>
          </w:p>
        </w:tc>
        <w:tc>
          <w:tcPr>
            <w:tcW w:w="0" w:type="dxa"/>
            <w:vAlign w:val="bottom"/>
          </w:tcPr>
          <w:p>
            <w:pPr>
              <w:spacing w:after="0"/>
              <w:rPr>
                <w:sz w:val="1"/>
                <w:szCs w:val="1"/>
                <w:color w:val="auto"/>
              </w:rPr>
            </w:pPr>
          </w:p>
        </w:tc>
      </w:tr>
      <w:tr>
        <w:trPr>
          <w:trHeight w:val="93"/>
        </w:trPr>
        <w:tc>
          <w:tcPr>
            <w:tcW w:w="1460" w:type="dxa"/>
            <w:vAlign w:val="bottom"/>
            <w:tcBorders>
              <w:left w:val="single" w:sz="8" w:color="auto"/>
              <w:right w:val="single" w:sz="8" w:color="auto"/>
            </w:tcBorders>
            <w:vMerge w:val="continue"/>
          </w:tcPr>
          <w:p>
            <w:pPr>
              <w:spacing w:after="0"/>
              <w:rPr>
                <w:sz w:val="8"/>
                <w:szCs w:val="8"/>
                <w:color w:val="auto"/>
              </w:rPr>
            </w:pPr>
          </w:p>
        </w:tc>
        <w:tc>
          <w:tcPr>
            <w:tcW w:w="2160" w:type="dxa"/>
            <w:vAlign w:val="bottom"/>
            <w:tcBorders>
              <w:right w:val="single" w:sz="8" w:color="auto"/>
            </w:tcBorders>
            <w:vMerge w:val="continue"/>
          </w:tcPr>
          <w:p>
            <w:pPr>
              <w:spacing w:after="0"/>
              <w:rPr>
                <w:sz w:val="8"/>
                <w:szCs w:val="8"/>
                <w:color w:val="auto"/>
              </w:rPr>
            </w:pPr>
          </w:p>
        </w:tc>
        <w:tc>
          <w:tcPr>
            <w:tcW w:w="1800" w:type="dxa"/>
            <w:vAlign w:val="bottom"/>
            <w:tcBorders>
              <w:right w:val="single" w:sz="8" w:color="auto"/>
            </w:tcBorders>
            <w:vMerge w:val="continue"/>
          </w:tcPr>
          <w:p>
            <w:pPr>
              <w:spacing w:after="0"/>
              <w:rPr>
                <w:sz w:val="8"/>
                <w:szCs w:val="8"/>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contaminants reduce</w:t>
            </w:r>
          </w:p>
        </w:tc>
        <w:tc>
          <w:tcPr>
            <w:tcW w:w="1620" w:type="dxa"/>
            <w:vAlign w:val="bottom"/>
            <w:tcBorders>
              <w:right w:val="single" w:sz="8" w:color="auto"/>
            </w:tcBorders>
          </w:tcPr>
          <w:p>
            <w:pPr>
              <w:spacing w:after="0"/>
              <w:rPr>
                <w:sz w:val="8"/>
                <w:szCs w:val="8"/>
                <w:color w:val="auto"/>
              </w:rPr>
            </w:pPr>
          </w:p>
        </w:tc>
        <w:tc>
          <w:tcPr>
            <w:tcW w:w="2000" w:type="dxa"/>
            <w:vAlign w:val="bottom"/>
            <w:tcBorders>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8"/>
        </w:trPr>
        <w:tc>
          <w:tcPr>
            <w:tcW w:w="1460" w:type="dxa"/>
            <w:vAlign w:val="bottom"/>
            <w:tcBorders>
              <w:left w:val="single" w:sz="8" w:color="auto"/>
              <w:right w:val="single" w:sz="8" w:color="auto"/>
            </w:tcBorders>
          </w:tcPr>
          <w:p>
            <w:pPr>
              <w:spacing w:after="0"/>
              <w:rPr>
                <w:sz w:val="11"/>
                <w:szCs w:val="11"/>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ions that kills microbial</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efficient disinfection</w:t>
            </w:r>
          </w:p>
        </w:tc>
        <w:tc>
          <w:tcPr>
            <w:tcW w:w="1800" w:type="dxa"/>
            <w:vAlign w:val="bottom"/>
            <w:tcBorders>
              <w:right w:val="single" w:sz="8" w:color="auto"/>
            </w:tcBorders>
            <w:vMerge w:val="continue"/>
          </w:tcPr>
          <w:p>
            <w:pPr>
              <w:spacing w:after="0"/>
              <w:rPr>
                <w:sz w:val="11"/>
                <w:szCs w:val="11"/>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small volumes of</w:t>
            </w: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introduced during</w:t>
            </w:r>
          </w:p>
        </w:tc>
        <w:tc>
          <w:tcPr>
            <w:tcW w:w="0" w:type="dxa"/>
            <w:vAlign w:val="bottom"/>
          </w:tcPr>
          <w:p>
            <w:pPr>
              <w:spacing w:after="0"/>
              <w:rPr>
                <w:sz w:val="1"/>
                <w:szCs w:val="1"/>
                <w:color w:val="auto"/>
              </w:rPr>
            </w:pPr>
          </w:p>
        </w:tc>
      </w:tr>
      <w:tr>
        <w:trPr>
          <w:trHeight w:val="201"/>
        </w:trPr>
        <w:tc>
          <w:tcPr>
            <w:tcW w:w="1460" w:type="dxa"/>
            <w:vAlign w:val="bottom"/>
            <w:tcBorders>
              <w:left w:val="single" w:sz="8" w:color="auto"/>
              <w:right w:val="single" w:sz="8" w:color="auto"/>
            </w:tcBorders>
          </w:tcPr>
          <w:p>
            <w:pPr>
              <w:spacing w:after="0"/>
              <w:rPr>
                <w:sz w:val="17"/>
                <w:szCs w:val="17"/>
                <w:color w:val="auto"/>
              </w:rPr>
            </w:pPr>
          </w:p>
        </w:tc>
        <w:tc>
          <w:tcPr>
            <w:tcW w:w="2160" w:type="dxa"/>
            <w:vAlign w:val="bottom"/>
            <w:tcBorders>
              <w:right w:val="single" w:sz="8" w:color="auto"/>
            </w:tcBorders>
            <w:vMerge w:val="continue"/>
          </w:tcPr>
          <w:p>
            <w:pPr>
              <w:spacing w:after="0"/>
              <w:rPr>
                <w:sz w:val="17"/>
                <w:szCs w:val="17"/>
                <w:color w:val="auto"/>
              </w:rPr>
            </w:pPr>
          </w:p>
        </w:tc>
        <w:tc>
          <w:tcPr>
            <w:tcW w:w="1800" w:type="dxa"/>
            <w:vAlign w:val="bottom"/>
            <w:tcBorders>
              <w:right w:val="single" w:sz="8" w:color="auto"/>
            </w:tcBorders>
            <w:vMerge w:val="continue"/>
          </w:tcPr>
          <w:p>
            <w:pPr>
              <w:spacing w:after="0"/>
              <w:rPr>
                <w:sz w:val="17"/>
                <w:szCs w:val="17"/>
                <w:color w:val="auto"/>
              </w:rPr>
            </w:pPr>
          </w:p>
        </w:tc>
        <w:tc>
          <w:tcPr>
            <w:tcW w:w="180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rPr>
              <w:t>efficiency</w:t>
            </w:r>
          </w:p>
        </w:tc>
        <w:tc>
          <w:tcPr>
            <w:tcW w:w="1620" w:type="dxa"/>
            <w:vAlign w:val="bottom"/>
            <w:tcBorders>
              <w:right w:val="single" w:sz="8" w:color="auto"/>
            </w:tcBorders>
            <w:vMerge w:val="continue"/>
          </w:tcPr>
          <w:p>
            <w:pPr>
              <w:spacing w:after="0"/>
              <w:rPr>
                <w:sz w:val="17"/>
                <w:szCs w:val="17"/>
                <w:color w:val="auto"/>
              </w:rPr>
            </w:pPr>
          </w:p>
        </w:tc>
        <w:tc>
          <w:tcPr>
            <w:tcW w:w="2000" w:type="dxa"/>
            <w:vAlign w:val="bottom"/>
            <w:tcBorders>
              <w:right w:val="single" w:sz="8" w:color="auto"/>
            </w:tcBorders>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21"/>
        </w:trPr>
        <w:tc>
          <w:tcPr>
            <w:tcW w:w="1460" w:type="dxa"/>
            <w:vAlign w:val="bottom"/>
            <w:tcBorders>
              <w:left w:val="single" w:sz="8" w:color="auto"/>
              <w:right w:val="single" w:sz="8" w:color="auto"/>
            </w:tcBorders>
          </w:tcPr>
          <w:p>
            <w:pPr>
              <w:spacing w:after="0"/>
              <w:rPr>
                <w:sz w:val="10"/>
                <w:szCs w:val="10"/>
                <w:color w:val="auto"/>
              </w:rPr>
            </w:pPr>
          </w:p>
        </w:tc>
        <w:tc>
          <w:tcPr>
            <w:tcW w:w="2160" w:type="dxa"/>
            <w:vAlign w:val="bottom"/>
            <w:tcBorders>
              <w:right w:val="single" w:sz="8" w:color="auto"/>
            </w:tcBorders>
          </w:tcPr>
          <w:p>
            <w:pPr>
              <w:spacing w:after="0"/>
              <w:rPr>
                <w:sz w:val="10"/>
                <w:szCs w:val="10"/>
                <w:color w:val="auto"/>
              </w:rPr>
            </w:pPr>
          </w:p>
        </w:tc>
        <w:tc>
          <w:tcPr>
            <w:tcW w:w="1800" w:type="dxa"/>
            <w:vAlign w:val="bottom"/>
            <w:tcBorders>
              <w:right w:val="single" w:sz="8" w:color="auto"/>
            </w:tcBorders>
          </w:tcPr>
          <w:p>
            <w:pPr>
              <w:spacing w:after="0"/>
              <w:rPr>
                <w:sz w:val="10"/>
                <w:szCs w:val="10"/>
                <w:color w:val="auto"/>
              </w:rPr>
            </w:pPr>
          </w:p>
        </w:tc>
        <w:tc>
          <w:tcPr>
            <w:tcW w:w="1800" w:type="dxa"/>
            <w:vAlign w:val="bottom"/>
            <w:tcBorders>
              <w:right w:val="single" w:sz="8" w:color="auto"/>
            </w:tcBorders>
          </w:tcPr>
          <w:p>
            <w:pPr>
              <w:spacing w:after="0"/>
              <w:rPr>
                <w:sz w:val="10"/>
                <w:szCs w:val="10"/>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suspended</w:t>
            </w:r>
          </w:p>
        </w:tc>
        <w:tc>
          <w:tcPr>
            <w:tcW w:w="2000" w:type="dxa"/>
            <w:vAlign w:val="bottom"/>
            <w:tcBorders>
              <w:right w:val="single" w:sz="8" w:color="auto"/>
            </w:tcBorders>
          </w:tcPr>
          <w:p>
            <w:pPr>
              <w:ind w:left="40"/>
              <w:spacing w:after="0" w:line="122" w:lineRule="exact"/>
              <w:rPr>
                <w:sz w:val="20"/>
                <w:szCs w:val="20"/>
                <w:color w:val="auto"/>
              </w:rPr>
            </w:pPr>
            <w:r>
              <w:rPr>
                <w:rFonts w:ascii="Times New Roman" w:cs="Times New Roman" w:eastAsia="Times New Roman" w:hAnsi="Times New Roman"/>
                <w:sz w:val="14"/>
                <w:szCs w:val="14"/>
                <w:color w:val="auto"/>
              </w:rPr>
              <w:t>production or during</w:t>
            </w:r>
          </w:p>
        </w:tc>
        <w:tc>
          <w:tcPr>
            <w:tcW w:w="0" w:type="dxa"/>
            <w:vAlign w:val="bottom"/>
          </w:tcPr>
          <w:p>
            <w:pPr>
              <w:spacing w:after="0"/>
              <w:rPr>
                <w:sz w:val="1"/>
                <w:szCs w:val="1"/>
                <w:color w:val="auto"/>
              </w:rPr>
            </w:pPr>
          </w:p>
        </w:tc>
      </w:tr>
      <w:tr>
        <w:trPr>
          <w:trHeight w:val="62"/>
        </w:trPr>
        <w:tc>
          <w:tcPr>
            <w:tcW w:w="1460" w:type="dxa"/>
            <w:vAlign w:val="bottom"/>
            <w:tcBorders>
              <w:left w:val="single" w:sz="8" w:color="auto"/>
              <w:bottom w:val="single" w:sz="8" w:color="auto"/>
              <w:right w:val="single" w:sz="8" w:color="auto"/>
            </w:tcBorders>
          </w:tcPr>
          <w:p>
            <w:pPr>
              <w:spacing w:after="0"/>
              <w:rPr>
                <w:sz w:val="5"/>
                <w:szCs w:val="5"/>
                <w:color w:val="auto"/>
              </w:rPr>
            </w:pPr>
          </w:p>
        </w:tc>
        <w:tc>
          <w:tcPr>
            <w:tcW w:w="2160" w:type="dxa"/>
            <w:vAlign w:val="bottom"/>
            <w:tcBorders>
              <w:bottom w:val="single" w:sz="8" w:color="auto"/>
              <w:right w:val="single" w:sz="8" w:color="auto"/>
            </w:tcBorders>
          </w:tcPr>
          <w:p>
            <w:pPr>
              <w:spacing w:after="0"/>
              <w:rPr>
                <w:sz w:val="5"/>
                <w:szCs w:val="5"/>
                <w:color w:val="auto"/>
              </w:rPr>
            </w:pPr>
          </w:p>
        </w:tc>
        <w:tc>
          <w:tcPr>
            <w:tcW w:w="1800" w:type="dxa"/>
            <w:vAlign w:val="bottom"/>
            <w:tcBorders>
              <w:bottom w:val="single" w:sz="8" w:color="auto"/>
              <w:right w:val="single" w:sz="8" w:color="auto"/>
            </w:tcBorders>
          </w:tcPr>
          <w:p>
            <w:pPr>
              <w:spacing w:after="0"/>
              <w:rPr>
                <w:sz w:val="5"/>
                <w:szCs w:val="5"/>
                <w:color w:val="auto"/>
              </w:rPr>
            </w:pPr>
          </w:p>
        </w:tc>
        <w:tc>
          <w:tcPr>
            <w:tcW w:w="1800" w:type="dxa"/>
            <w:vAlign w:val="bottom"/>
            <w:tcBorders>
              <w:bottom w:val="single" w:sz="8" w:color="auto"/>
              <w:right w:val="single" w:sz="8" w:color="auto"/>
            </w:tcBorders>
          </w:tcPr>
          <w:p>
            <w:pPr>
              <w:spacing w:after="0"/>
              <w:rPr>
                <w:sz w:val="5"/>
                <w:szCs w:val="5"/>
                <w:color w:val="auto"/>
              </w:rPr>
            </w:pPr>
          </w:p>
        </w:tc>
        <w:tc>
          <w:tcPr>
            <w:tcW w:w="1620" w:type="dxa"/>
            <w:vAlign w:val="bottom"/>
            <w:tcBorders>
              <w:right w:val="single" w:sz="8" w:color="auto"/>
            </w:tcBorders>
            <w:vMerge w:val="continue"/>
          </w:tcPr>
          <w:p>
            <w:pPr>
              <w:spacing w:after="0"/>
              <w:rPr>
                <w:sz w:val="5"/>
                <w:szCs w:val="5"/>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water treatments.</w:t>
            </w:r>
          </w:p>
        </w:tc>
        <w:tc>
          <w:tcPr>
            <w:tcW w:w="0" w:type="dxa"/>
            <w:vAlign w:val="bottom"/>
          </w:tcPr>
          <w:p>
            <w:pPr>
              <w:spacing w:after="0"/>
              <w:rPr>
                <w:sz w:val="1"/>
                <w:szCs w:val="1"/>
                <w:color w:val="auto"/>
              </w:rPr>
            </w:pPr>
          </w:p>
        </w:tc>
      </w:tr>
      <w:tr>
        <w:trPr>
          <w:trHeight w:val="33"/>
        </w:trPr>
        <w:tc>
          <w:tcPr>
            <w:tcW w:w="1460" w:type="dxa"/>
            <w:vAlign w:val="bottom"/>
            <w:tcBorders>
              <w:left w:val="single" w:sz="8" w:color="auto"/>
              <w:right w:val="single" w:sz="8" w:color="auto"/>
            </w:tcBorders>
          </w:tcPr>
          <w:p>
            <w:pPr>
              <w:spacing w:after="0"/>
              <w:rPr>
                <w:sz w:val="2"/>
                <w:szCs w:val="2"/>
                <w:color w:val="auto"/>
              </w:rPr>
            </w:pPr>
          </w:p>
        </w:tc>
        <w:tc>
          <w:tcPr>
            <w:tcW w:w="2160" w:type="dxa"/>
            <w:vAlign w:val="bottom"/>
            <w:tcBorders>
              <w:right w:val="single" w:sz="8" w:color="auto"/>
            </w:tcBorders>
          </w:tcPr>
          <w:p>
            <w:pPr>
              <w:spacing w:after="0"/>
              <w:rPr>
                <w:sz w:val="2"/>
                <w:szCs w:val="2"/>
                <w:color w:val="auto"/>
              </w:rPr>
            </w:pPr>
          </w:p>
        </w:tc>
        <w:tc>
          <w:tcPr>
            <w:tcW w:w="1800" w:type="dxa"/>
            <w:vAlign w:val="bottom"/>
            <w:tcBorders>
              <w:right w:val="single" w:sz="8" w:color="auto"/>
            </w:tcBorders>
          </w:tcPr>
          <w:p>
            <w:pPr>
              <w:spacing w:after="0"/>
              <w:rPr>
                <w:sz w:val="2"/>
                <w:szCs w:val="2"/>
                <w:color w:val="auto"/>
              </w:rPr>
            </w:pPr>
          </w:p>
        </w:tc>
        <w:tc>
          <w:tcPr>
            <w:tcW w:w="1800" w:type="dxa"/>
            <w:vAlign w:val="bottom"/>
            <w:tcBorders>
              <w:right w:val="single" w:sz="8" w:color="auto"/>
            </w:tcBorders>
          </w:tcPr>
          <w:p>
            <w:pPr>
              <w:spacing w:after="0"/>
              <w:rPr>
                <w:sz w:val="2"/>
                <w:szCs w:val="2"/>
                <w:color w:val="auto"/>
              </w:rPr>
            </w:pPr>
          </w:p>
        </w:tc>
        <w:tc>
          <w:tcPr>
            <w:tcW w:w="1620" w:type="dxa"/>
            <w:vAlign w:val="bottom"/>
            <w:tcBorders>
              <w:right w:val="single" w:sz="8" w:color="auto"/>
            </w:tcBorders>
            <w:vMerge w:val="continue"/>
          </w:tcPr>
          <w:p>
            <w:pPr>
              <w:spacing w:after="0"/>
              <w:rPr>
                <w:sz w:val="2"/>
                <w:szCs w:val="2"/>
                <w:color w:val="auto"/>
              </w:rPr>
            </w:pPr>
          </w:p>
        </w:tc>
        <w:tc>
          <w:tcPr>
            <w:tcW w:w="2000" w:type="dxa"/>
            <w:vAlign w:val="bottom"/>
            <w:tcBorders>
              <w:right w:val="single" w:sz="8" w:color="auto"/>
            </w:tcBorders>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6"/>
        </w:trPr>
        <w:tc>
          <w:tcPr>
            <w:tcW w:w="1460" w:type="dxa"/>
            <w:vAlign w:val="bottom"/>
            <w:tcBorders>
              <w:left w:val="single" w:sz="8" w:color="auto"/>
              <w:right w:val="single" w:sz="8" w:color="auto"/>
            </w:tcBorders>
          </w:tcPr>
          <w:p>
            <w:pPr>
              <w:spacing w:after="0"/>
              <w:rPr>
                <w:sz w:val="10"/>
                <w:szCs w:val="10"/>
                <w:color w:val="auto"/>
              </w:rPr>
            </w:pPr>
          </w:p>
        </w:tc>
        <w:tc>
          <w:tcPr>
            <w:tcW w:w="2160" w:type="dxa"/>
            <w:vAlign w:val="bottom"/>
            <w:tcBorders>
              <w:right w:val="single" w:sz="8" w:color="auto"/>
            </w:tcBorders>
          </w:tcPr>
          <w:p>
            <w:pPr>
              <w:spacing w:after="0"/>
              <w:rPr>
                <w:sz w:val="10"/>
                <w:szCs w:val="10"/>
                <w:color w:val="auto"/>
              </w:rPr>
            </w:pPr>
          </w:p>
        </w:tc>
        <w:tc>
          <w:tcPr>
            <w:tcW w:w="1800" w:type="dxa"/>
            <w:vAlign w:val="bottom"/>
            <w:tcBorders>
              <w:right w:val="single" w:sz="8" w:color="auto"/>
            </w:tcBorders>
          </w:tcPr>
          <w:p>
            <w:pPr>
              <w:spacing w:after="0"/>
              <w:rPr>
                <w:sz w:val="10"/>
                <w:szCs w:val="10"/>
                <w:color w:val="auto"/>
              </w:rPr>
            </w:pPr>
          </w:p>
        </w:tc>
        <w:tc>
          <w:tcPr>
            <w:tcW w:w="1800" w:type="dxa"/>
            <w:vAlign w:val="bottom"/>
            <w:tcBorders>
              <w:right w:val="single" w:sz="8" w:color="auto"/>
            </w:tcBorders>
          </w:tcPr>
          <w:p>
            <w:pPr>
              <w:spacing w:after="0"/>
              <w:rPr>
                <w:sz w:val="10"/>
                <w:szCs w:val="10"/>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particles at the</w:t>
            </w:r>
          </w:p>
        </w:tc>
        <w:tc>
          <w:tcPr>
            <w:tcW w:w="200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460" w:type="dxa"/>
            <w:vAlign w:val="bottom"/>
            <w:tcBorders>
              <w:left w:val="single" w:sz="8" w:color="auto"/>
              <w:right w:val="single" w:sz="8" w:color="auto"/>
            </w:tcBorders>
          </w:tcPr>
          <w:p>
            <w:pPr>
              <w:spacing w:after="0"/>
              <w:rPr>
                <w:sz w:val="9"/>
                <w:szCs w:val="9"/>
                <w:color w:val="auto"/>
              </w:rPr>
            </w:pPr>
          </w:p>
        </w:tc>
        <w:tc>
          <w:tcPr>
            <w:tcW w:w="2160" w:type="dxa"/>
            <w:vAlign w:val="bottom"/>
            <w:tcBorders>
              <w:right w:val="single" w:sz="8" w:color="auto"/>
            </w:tcBorders>
          </w:tcPr>
          <w:p>
            <w:pPr>
              <w:spacing w:after="0"/>
              <w:rPr>
                <w:sz w:val="9"/>
                <w:szCs w:val="9"/>
                <w:color w:val="auto"/>
              </w:rPr>
            </w:pPr>
          </w:p>
        </w:tc>
        <w:tc>
          <w:tcPr>
            <w:tcW w:w="1800" w:type="dxa"/>
            <w:vAlign w:val="bottom"/>
            <w:tcBorders>
              <w:right w:val="single" w:sz="8" w:color="auto"/>
            </w:tcBorders>
          </w:tcPr>
          <w:p>
            <w:pPr>
              <w:spacing w:after="0"/>
              <w:rPr>
                <w:sz w:val="9"/>
                <w:szCs w:val="9"/>
                <w:color w:val="auto"/>
              </w:rPr>
            </w:pPr>
          </w:p>
        </w:tc>
        <w:tc>
          <w:tcPr>
            <w:tcW w:w="1800" w:type="dxa"/>
            <w:vAlign w:val="bottom"/>
            <w:tcBorders>
              <w:right w:val="single" w:sz="8" w:color="auto"/>
            </w:tcBorders>
          </w:tcPr>
          <w:p>
            <w:pPr>
              <w:spacing w:after="0"/>
              <w:rPr>
                <w:sz w:val="9"/>
                <w:szCs w:val="9"/>
                <w:color w:val="auto"/>
              </w:rPr>
            </w:pPr>
          </w:p>
        </w:tc>
        <w:tc>
          <w:tcPr>
            <w:tcW w:w="1620" w:type="dxa"/>
            <w:vAlign w:val="bottom"/>
            <w:tcBorders>
              <w:right w:val="single" w:sz="8" w:color="auto"/>
            </w:tcBorders>
            <w:vMerge w:val="continue"/>
          </w:tcPr>
          <w:p>
            <w:pPr>
              <w:spacing w:after="0"/>
              <w:rPr>
                <w:sz w:val="9"/>
                <w:szCs w:val="9"/>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Disinfection may need</w:t>
            </w: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tcPr>
          <w:p>
            <w:pPr>
              <w:spacing w:after="0"/>
              <w:rPr>
                <w:sz w:val="10"/>
                <w:szCs w:val="10"/>
                <w:color w:val="auto"/>
              </w:rPr>
            </w:pPr>
          </w:p>
        </w:tc>
        <w:tc>
          <w:tcPr>
            <w:tcW w:w="2160" w:type="dxa"/>
            <w:vAlign w:val="bottom"/>
            <w:tcBorders>
              <w:right w:val="single" w:sz="8" w:color="auto"/>
            </w:tcBorders>
          </w:tcPr>
          <w:p>
            <w:pPr>
              <w:spacing w:after="0"/>
              <w:rPr>
                <w:sz w:val="10"/>
                <w:szCs w:val="10"/>
                <w:color w:val="auto"/>
              </w:rPr>
            </w:pPr>
          </w:p>
        </w:tc>
        <w:tc>
          <w:tcPr>
            <w:tcW w:w="1800" w:type="dxa"/>
            <w:vAlign w:val="bottom"/>
            <w:tcBorders>
              <w:right w:val="single" w:sz="8" w:color="auto"/>
            </w:tcBorders>
          </w:tcPr>
          <w:p>
            <w:pPr>
              <w:spacing w:after="0"/>
              <w:rPr>
                <w:sz w:val="10"/>
                <w:szCs w:val="10"/>
                <w:color w:val="auto"/>
              </w:rPr>
            </w:pPr>
          </w:p>
        </w:tc>
        <w:tc>
          <w:tcPr>
            <w:tcW w:w="1800" w:type="dxa"/>
            <w:vAlign w:val="bottom"/>
            <w:tcBorders>
              <w:right w:val="single" w:sz="8" w:color="auto"/>
            </w:tcBorders>
          </w:tcPr>
          <w:p>
            <w:pPr>
              <w:spacing w:after="0"/>
              <w:rPr>
                <w:sz w:val="10"/>
                <w:szCs w:val="10"/>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end of the</w:t>
            </w:r>
          </w:p>
        </w:tc>
        <w:tc>
          <w:tcPr>
            <w:tcW w:w="200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1460" w:type="dxa"/>
            <w:vAlign w:val="bottom"/>
            <w:tcBorders>
              <w:left w:val="single" w:sz="8" w:color="auto"/>
              <w:right w:val="single" w:sz="8" w:color="auto"/>
            </w:tcBorders>
          </w:tcPr>
          <w:p>
            <w:pPr>
              <w:spacing w:after="0"/>
              <w:rPr>
                <w:sz w:val="9"/>
                <w:szCs w:val="9"/>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chlorine reacts with water</w:t>
            </w:r>
          </w:p>
        </w:tc>
        <w:tc>
          <w:tcPr>
            <w:tcW w:w="1800" w:type="dxa"/>
            <w:vAlign w:val="bottom"/>
            <w:tcBorders>
              <w:right w:val="single" w:sz="8" w:color="auto"/>
            </w:tcBorders>
          </w:tcPr>
          <w:p>
            <w:pPr>
              <w:spacing w:after="0"/>
              <w:rPr>
                <w:sz w:val="9"/>
                <w:szCs w:val="9"/>
                <w:color w:val="auto"/>
              </w:rPr>
            </w:pPr>
          </w:p>
        </w:tc>
        <w:tc>
          <w:tcPr>
            <w:tcW w:w="1800" w:type="dxa"/>
            <w:vAlign w:val="bottom"/>
            <w:tcBorders>
              <w:right w:val="single" w:sz="8" w:color="auto"/>
            </w:tcBorders>
          </w:tcPr>
          <w:p>
            <w:pPr>
              <w:spacing w:after="0"/>
              <w:rPr>
                <w:sz w:val="9"/>
                <w:szCs w:val="9"/>
                <w:color w:val="auto"/>
              </w:rPr>
            </w:pPr>
          </w:p>
        </w:tc>
        <w:tc>
          <w:tcPr>
            <w:tcW w:w="1620" w:type="dxa"/>
            <w:vAlign w:val="bottom"/>
            <w:tcBorders>
              <w:right w:val="single" w:sz="8" w:color="auto"/>
            </w:tcBorders>
            <w:vMerge w:val="continue"/>
          </w:tcPr>
          <w:p>
            <w:pPr>
              <w:spacing w:after="0"/>
              <w:rPr>
                <w:sz w:val="9"/>
                <w:szCs w:val="9"/>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to be done to protect</w:t>
            </w: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tcPr>
          <w:p>
            <w:pPr>
              <w:spacing w:after="0"/>
              <w:rPr>
                <w:sz w:val="10"/>
                <w:szCs w:val="10"/>
                <w:color w:val="auto"/>
              </w:rPr>
            </w:pPr>
          </w:p>
        </w:tc>
        <w:tc>
          <w:tcPr>
            <w:tcW w:w="216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cheaper and the</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does not remove all</w:t>
            </w:r>
          </w:p>
        </w:tc>
        <w:tc>
          <w:tcPr>
            <w:tcW w:w="1620" w:type="dxa"/>
            <w:vAlign w:val="bottom"/>
            <w:tcBorders>
              <w:right w:val="single" w:sz="8" w:color="auto"/>
            </w:tcBorders>
            <w:vMerge w:val="restart"/>
          </w:tcPr>
          <w:p>
            <w:pPr>
              <w:ind w:left="100"/>
              <w:spacing w:after="0" w:line="201" w:lineRule="exact"/>
              <w:rPr>
                <w:sz w:val="20"/>
                <w:szCs w:val="20"/>
                <w:color w:val="auto"/>
              </w:rPr>
            </w:pPr>
            <w:r>
              <w:rPr>
                <w:rFonts w:ascii="Times New Roman" w:cs="Times New Roman" w:eastAsia="Times New Roman" w:hAnsi="Times New Roman"/>
                <w:sz w:val="20"/>
                <w:szCs w:val="20"/>
                <w:color w:val="auto"/>
              </w:rPr>
              <w:t>treatment</w:t>
            </w:r>
          </w:p>
        </w:tc>
        <w:tc>
          <w:tcPr>
            <w:tcW w:w="200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85"/>
        </w:trPr>
        <w:tc>
          <w:tcPr>
            <w:tcW w:w="1460" w:type="dxa"/>
            <w:vAlign w:val="bottom"/>
            <w:tcBorders>
              <w:left w:val="single" w:sz="8" w:color="auto"/>
              <w:right w:val="single" w:sz="8" w:color="auto"/>
            </w:tcBorders>
          </w:tcPr>
          <w:p>
            <w:pPr>
              <w:spacing w:after="0"/>
              <w:rPr>
                <w:sz w:val="7"/>
                <w:szCs w:val="7"/>
                <w:color w:val="auto"/>
              </w:rPr>
            </w:pPr>
          </w:p>
        </w:tc>
        <w:tc>
          <w:tcPr>
            <w:tcW w:w="216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620" w:type="dxa"/>
            <w:vAlign w:val="bottom"/>
            <w:tcBorders>
              <w:right w:val="single" w:sz="8" w:color="auto"/>
            </w:tcBorders>
            <w:vMerge w:val="continue"/>
          </w:tcPr>
          <w:p>
            <w:pPr>
              <w:spacing w:after="0"/>
              <w:rPr>
                <w:sz w:val="7"/>
                <w:szCs w:val="7"/>
                <w:color w:val="auto"/>
              </w:rPr>
            </w:pPr>
          </w:p>
        </w:tc>
        <w:tc>
          <w:tcPr>
            <w:tcW w:w="2000" w:type="dxa"/>
            <w:vAlign w:val="bottom"/>
            <w:tcBorders>
              <w:right w:val="single" w:sz="8" w:color="auto"/>
            </w:tcBorders>
            <w:vMerge w:val="restart"/>
          </w:tcPr>
          <w:p>
            <w:pPr>
              <w:ind w:left="40"/>
              <w:spacing w:after="0" w:line="201" w:lineRule="exact"/>
              <w:rPr>
                <w:sz w:val="20"/>
                <w:szCs w:val="20"/>
                <w:color w:val="auto"/>
              </w:rPr>
            </w:pPr>
            <w:r>
              <w:rPr>
                <w:rFonts w:ascii="Times New Roman" w:cs="Times New Roman" w:eastAsia="Times New Roman" w:hAnsi="Times New Roman"/>
                <w:sz w:val="20"/>
                <w:szCs w:val="20"/>
                <w:color w:val="auto"/>
              </w:rPr>
              <w:t>potability or to or to</w:t>
            </w: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Chlorination</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to produce hypochlorous</w:t>
            </w:r>
          </w:p>
        </w:tc>
        <w:tc>
          <w:tcPr>
            <w:tcW w:w="180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continue"/>
          </w:tcPr>
          <w:p>
            <w:pPr>
              <w:spacing w:after="0"/>
              <w:rPr>
                <w:sz w:val="10"/>
                <w:szCs w:val="10"/>
                <w:color w:val="auto"/>
              </w:rPr>
            </w:pPr>
          </w:p>
        </w:tc>
        <w:tc>
          <w:tcPr>
            <w:tcW w:w="1620" w:type="dxa"/>
            <w:vAlign w:val="bottom"/>
            <w:tcBorders>
              <w:right w:val="single" w:sz="8" w:color="auto"/>
            </w:tcBorders>
          </w:tcPr>
          <w:p>
            <w:pPr>
              <w:spacing w:after="0"/>
              <w:rPr>
                <w:sz w:val="10"/>
                <w:szCs w:val="10"/>
                <w:color w:val="auto"/>
              </w:rPr>
            </w:pPr>
          </w:p>
        </w:tc>
        <w:tc>
          <w:tcPr>
            <w:tcW w:w="200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29"/>
        </w:trPr>
        <w:tc>
          <w:tcPr>
            <w:tcW w:w="1460" w:type="dxa"/>
            <w:vAlign w:val="bottom"/>
            <w:tcBorders>
              <w:left w:val="single" w:sz="8" w:color="auto"/>
              <w:right w:val="single" w:sz="8" w:color="auto"/>
            </w:tcBorders>
            <w:vMerge w:val="continue"/>
          </w:tcPr>
          <w:p>
            <w:pPr>
              <w:spacing w:after="0"/>
              <w:rPr>
                <w:sz w:val="19"/>
                <w:szCs w:val="19"/>
                <w:color w:val="auto"/>
              </w:rPr>
            </w:pPr>
          </w:p>
        </w:tc>
        <w:tc>
          <w:tcPr>
            <w:tcW w:w="2160" w:type="dxa"/>
            <w:vAlign w:val="bottom"/>
            <w:tcBorders>
              <w:right w:val="single" w:sz="8" w:color="auto"/>
            </w:tcBorders>
            <w:vMerge w:val="continue"/>
          </w:tcPr>
          <w:p>
            <w:pPr>
              <w:spacing w:after="0"/>
              <w:rPr>
                <w:sz w:val="19"/>
                <w:szCs w:val="19"/>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simplest method</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types of microbial</w:t>
            </w:r>
          </w:p>
        </w:tc>
        <w:tc>
          <w:tcPr>
            <w:tcW w:w="1620" w:type="dxa"/>
            <w:vAlign w:val="bottom"/>
            <w:tcBorders>
              <w:right w:val="single" w:sz="8" w:color="auto"/>
            </w:tcBorders>
          </w:tcPr>
          <w:p>
            <w:pPr>
              <w:spacing w:after="0"/>
              <w:rPr>
                <w:sz w:val="19"/>
                <w:szCs w:val="19"/>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prevent fouling of the</w:t>
            </w: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spacing w:after="0"/>
              <w:rPr>
                <w:sz w:val="20"/>
                <w:szCs w:val="20"/>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w w:val="99"/>
              </w:rPr>
              <w:t>acid which kills microbial</w:t>
            </w:r>
          </w:p>
        </w:tc>
        <w:tc>
          <w:tcPr>
            <w:tcW w:w="180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spacing w:after="0"/>
              <w:rPr>
                <w:sz w:val="20"/>
                <w:szCs w:val="20"/>
                <w:color w:val="auto"/>
              </w:rPr>
            </w:pPr>
          </w:p>
        </w:tc>
        <w:tc>
          <w:tcPr>
            <w:tcW w:w="1620" w:type="dxa"/>
            <w:vAlign w:val="bottom"/>
            <w:tcBorders>
              <w:right w:val="single" w:sz="8" w:color="auto"/>
            </w:tcBorders>
          </w:tcPr>
          <w:p>
            <w:pPr>
              <w:spacing w:after="0"/>
              <w:rPr>
                <w:sz w:val="20"/>
                <w:szCs w:val="20"/>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reservoir, tubulars, and</w:t>
            </w:r>
          </w:p>
        </w:tc>
        <w:tc>
          <w:tcPr>
            <w:tcW w:w="0" w:type="dxa"/>
            <w:vAlign w:val="bottom"/>
          </w:tcPr>
          <w:p>
            <w:pPr>
              <w:spacing w:after="0"/>
              <w:rPr>
                <w:sz w:val="1"/>
                <w:szCs w:val="1"/>
                <w:color w:val="auto"/>
              </w:rPr>
            </w:pPr>
          </w:p>
        </w:tc>
      </w:tr>
      <w:tr>
        <w:trPr>
          <w:trHeight w:val="30"/>
        </w:trPr>
        <w:tc>
          <w:tcPr>
            <w:tcW w:w="1460" w:type="dxa"/>
            <w:vAlign w:val="bottom"/>
            <w:tcBorders>
              <w:left w:val="single" w:sz="8" w:color="auto"/>
              <w:right w:val="single" w:sz="8" w:color="auto"/>
            </w:tcBorders>
          </w:tcPr>
          <w:p>
            <w:pPr>
              <w:spacing w:after="0"/>
              <w:rPr>
                <w:sz w:val="2"/>
                <w:szCs w:val="2"/>
                <w:color w:val="auto"/>
              </w:rPr>
            </w:pPr>
          </w:p>
        </w:tc>
        <w:tc>
          <w:tcPr>
            <w:tcW w:w="2160" w:type="dxa"/>
            <w:vAlign w:val="bottom"/>
            <w:tcBorders>
              <w:right w:val="single" w:sz="8" w:color="auto"/>
            </w:tcBorders>
          </w:tcPr>
          <w:p>
            <w:pPr>
              <w:spacing w:after="0"/>
              <w:rPr>
                <w:sz w:val="2"/>
                <w:szCs w:val="2"/>
                <w:color w:val="auto"/>
              </w:rPr>
            </w:pPr>
          </w:p>
        </w:tc>
        <w:tc>
          <w:tcPr>
            <w:tcW w:w="1800" w:type="dxa"/>
            <w:vAlign w:val="bottom"/>
            <w:tcBorders>
              <w:right w:val="single" w:sz="8" w:color="auto"/>
            </w:tcBorders>
          </w:tcPr>
          <w:p>
            <w:pPr>
              <w:spacing w:after="0"/>
              <w:rPr>
                <w:sz w:val="2"/>
                <w:szCs w:val="2"/>
                <w:color w:val="auto"/>
              </w:rPr>
            </w:pPr>
          </w:p>
        </w:tc>
        <w:tc>
          <w:tcPr>
            <w:tcW w:w="1800" w:type="dxa"/>
            <w:vAlign w:val="bottom"/>
            <w:tcBorders>
              <w:right w:val="single" w:sz="8" w:color="auto"/>
            </w:tcBorders>
          </w:tcPr>
          <w:p>
            <w:pPr>
              <w:spacing w:after="0"/>
              <w:rPr>
                <w:sz w:val="2"/>
                <w:szCs w:val="2"/>
                <w:color w:val="auto"/>
              </w:rPr>
            </w:pPr>
          </w:p>
        </w:tc>
        <w:tc>
          <w:tcPr>
            <w:tcW w:w="1620" w:type="dxa"/>
            <w:vAlign w:val="bottom"/>
            <w:tcBorders>
              <w:right w:val="single" w:sz="8" w:color="auto"/>
            </w:tcBorders>
          </w:tcPr>
          <w:p>
            <w:pPr>
              <w:spacing w:after="0"/>
              <w:rPr>
                <w:sz w:val="2"/>
                <w:szCs w:val="2"/>
                <w:color w:val="auto"/>
              </w:rPr>
            </w:pPr>
          </w:p>
        </w:tc>
        <w:tc>
          <w:tcPr>
            <w:tcW w:w="2000" w:type="dxa"/>
            <w:vAlign w:val="bottom"/>
            <w:tcBorders>
              <w:right w:val="single" w:sz="8" w:color="auto"/>
            </w:tcBorders>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45"/>
        </w:trPr>
        <w:tc>
          <w:tcPr>
            <w:tcW w:w="1460" w:type="dxa"/>
            <w:vAlign w:val="bottom"/>
            <w:tcBorders>
              <w:left w:val="single" w:sz="8" w:color="auto"/>
              <w:bottom w:val="single" w:sz="8" w:color="auto"/>
              <w:right w:val="single" w:sz="8" w:color="auto"/>
            </w:tcBorders>
          </w:tcPr>
          <w:p>
            <w:pPr>
              <w:spacing w:after="0"/>
              <w:rPr>
                <w:sz w:val="21"/>
                <w:szCs w:val="21"/>
                <w:color w:val="auto"/>
              </w:rPr>
            </w:pPr>
          </w:p>
        </w:tc>
        <w:tc>
          <w:tcPr>
            <w:tcW w:w="2160" w:type="dxa"/>
            <w:vAlign w:val="bottom"/>
            <w:tcBorders>
              <w:bottom w:val="single" w:sz="8" w:color="auto"/>
              <w:right w:val="single" w:sz="8" w:color="auto"/>
            </w:tcBorders>
          </w:tcPr>
          <w:p>
            <w:pPr>
              <w:spacing w:after="0"/>
              <w:rPr>
                <w:sz w:val="21"/>
                <w:szCs w:val="21"/>
                <w:color w:val="auto"/>
              </w:rPr>
            </w:pPr>
          </w:p>
        </w:tc>
        <w:tc>
          <w:tcPr>
            <w:tcW w:w="1800" w:type="dxa"/>
            <w:vAlign w:val="bottom"/>
            <w:tcBorders>
              <w:bottom w:val="single" w:sz="8" w:color="auto"/>
              <w:right w:val="single" w:sz="8" w:color="auto"/>
            </w:tcBorders>
          </w:tcPr>
          <w:p>
            <w:pPr>
              <w:spacing w:after="0"/>
              <w:rPr>
                <w:sz w:val="21"/>
                <w:szCs w:val="21"/>
                <w:color w:val="auto"/>
              </w:rPr>
            </w:pPr>
          </w:p>
        </w:tc>
        <w:tc>
          <w:tcPr>
            <w:tcW w:w="1800" w:type="dxa"/>
            <w:vAlign w:val="bottom"/>
            <w:tcBorders>
              <w:bottom w:val="single" w:sz="8" w:color="auto"/>
              <w:right w:val="single" w:sz="8" w:color="auto"/>
            </w:tcBorders>
          </w:tcPr>
          <w:p>
            <w:pPr>
              <w:spacing w:after="0"/>
              <w:rPr>
                <w:sz w:val="21"/>
                <w:szCs w:val="21"/>
                <w:color w:val="auto"/>
              </w:rPr>
            </w:pPr>
          </w:p>
        </w:tc>
        <w:tc>
          <w:tcPr>
            <w:tcW w:w="1620" w:type="dxa"/>
            <w:vAlign w:val="bottom"/>
            <w:tcBorders>
              <w:bottom w:val="single" w:sz="8" w:color="auto"/>
              <w:right w:val="single" w:sz="8" w:color="auto"/>
            </w:tcBorders>
          </w:tcPr>
          <w:p>
            <w:pPr>
              <w:spacing w:after="0"/>
              <w:rPr>
                <w:sz w:val="21"/>
                <w:szCs w:val="21"/>
                <w:color w:val="auto"/>
              </w:rPr>
            </w:pPr>
          </w:p>
        </w:tc>
        <w:tc>
          <w:tcPr>
            <w:tcW w:w="20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surface equipment.</w:t>
            </w:r>
          </w:p>
        </w:tc>
        <w:tc>
          <w:tcPr>
            <w:tcW w:w="0" w:type="dxa"/>
            <w:vAlign w:val="bottom"/>
          </w:tcPr>
          <w:p>
            <w:pPr>
              <w:spacing w:after="0"/>
              <w:rPr>
                <w:sz w:val="1"/>
                <w:szCs w:val="1"/>
                <w:color w:val="auto"/>
              </w:rPr>
            </w:pPr>
          </w:p>
        </w:tc>
      </w:tr>
      <w:tr>
        <w:trPr>
          <w:trHeight w:val="424"/>
        </w:trPr>
        <w:tc>
          <w:tcPr>
            <w:tcW w:w="1460" w:type="dxa"/>
            <w:vAlign w:val="bottom"/>
            <w:tcBorders>
              <w:left w:val="single" w:sz="8" w:color="auto"/>
            </w:tcBorders>
          </w:tcPr>
          <w:p>
            <w:pPr>
              <w:spacing w:after="0"/>
              <w:rPr>
                <w:sz w:val="24"/>
                <w:szCs w:val="24"/>
                <w:color w:val="auto"/>
              </w:rPr>
            </w:pPr>
          </w:p>
        </w:tc>
        <w:tc>
          <w:tcPr>
            <w:tcW w:w="2160" w:type="dxa"/>
            <w:vAlign w:val="bottom"/>
          </w:tcPr>
          <w:p>
            <w:pPr>
              <w:spacing w:after="0"/>
              <w:rPr>
                <w:sz w:val="24"/>
                <w:szCs w:val="24"/>
                <w:color w:val="auto"/>
              </w:rPr>
            </w:pPr>
          </w:p>
        </w:tc>
        <w:tc>
          <w:tcPr>
            <w:tcW w:w="3600" w:type="dxa"/>
            <w:vAlign w:val="bottom"/>
            <w:gridSpan w:val="2"/>
          </w:tcPr>
          <w:p>
            <w:pPr>
              <w:ind w:left="1140"/>
              <w:spacing w:after="0"/>
              <w:rPr>
                <w:sz w:val="20"/>
                <w:szCs w:val="20"/>
                <w:color w:val="auto"/>
              </w:rPr>
            </w:pPr>
            <w:r>
              <w:rPr>
                <w:rFonts w:ascii="Times New Roman" w:cs="Times New Roman" w:eastAsia="Times New Roman" w:hAnsi="Times New Roman"/>
                <w:sz w:val="22"/>
                <w:szCs w:val="22"/>
                <w:b w:val="1"/>
                <w:bCs w:val="1"/>
                <w:i w:val="1"/>
                <w:iCs w:val="1"/>
                <w:color w:val="auto"/>
              </w:rPr>
              <w:t>Desalinization</w:t>
            </w:r>
          </w:p>
        </w:tc>
        <w:tc>
          <w:tcPr>
            <w:tcW w:w="1620" w:type="dxa"/>
            <w:vAlign w:val="bottom"/>
          </w:tcPr>
          <w:p>
            <w:pPr>
              <w:spacing w:after="0"/>
              <w:rPr>
                <w:sz w:val="24"/>
                <w:szCs w:val="24"/>
                <w:color w:val="auto"/>
              </w:rPr>
            </w:pP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0"/>
        </w:trPr>
        <w:tc>
          <w:tcPr>
            <w:tcW w:w="1460" w:type="dxa"/>
            <w:vAlign w:val="bottom"/>
            <w:tcBorders>
              <w:left w:val="single" w:sz="8" w:color="auto"/>
              <w:bottom w:val="single" w:sz="8" w:color="auto"/>
            </w:tcBorders>
          </w:tcPr>
          <w:p>
            <w:pPr>
              <w:spacing w:after="0"/>
              <w:rPr>
                <w:sz w:val="6"/>
                <w:szCs w:val="6"/>
                <w:color w:val="auto"/>
              </w:rPr>
            </w:pPr>
          </w:p>
        </w:tc>
        <w:tc>
          <w:tcPr>
            <w:tcW w:w="2160" w:type="dxa"/>
            <w:vAlign w:val="bottom"/>
            <w:tcBorders>
              <w:bottom w:val="single" w:sz="8" w:color="auto"/>
            </w:tcBorders>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1800" w:type="dxa"/>
            <w:vAlign w:val="bottom"/>
            <w:tcBorders>
              <w:bottom w:val="single" w:sz="8" w:color="auto"/>
            </w:tcBorders>
          </w:tcPr>
          <w:p>
            <w:pPr>
              <w:spacing w:after="0"/>
              <w:rPr>
                <w:sz w:val="6"/>
                <w:szCs w:val="6"/>
                <w:color w:val="auto"/>
              </w:rPr>
            </w:pPr>
          </w:p>
        </w:tc>
        <w:tc>
          <w:tcPr>
            <w:tcW w:w="1620" w:type="dxa"/>
            <w:vAlign w:val="bottom"/>
            <w:tcBorders>
              <w:bottom w:val="single" w:sz="8" w:color="auto"/>
            </w:tcBorders>
          </w:tcPr>
          <w:p>
            <w:pPr>
              <w:spacing w:after="0"/>
              <w:rPr>
                <w:sz w:val="6"/>
                <w:szCs w:val="6"/>
                <w:color w:val="auto"/>
              </w:rPr>
            </w:pPr>
          </w:p>
        </w:tc>
        <w:tc>
          <w:tcPr>
            <w:tcW w:w="20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80"/>
        </w:trPr>
        <w:tc>
          <w:tcPr>
            <w:tcW w:w="1460" w:type="dxa"/>
            <w:vAlign w:val="bottom"/>
            <w:tcBorders>
              <w:left w:val="single" w:sz="8" w:color="auto"/>
              <w:right w:val="single" w:sz="8" w:color="auto"/>
            </w:tcBorders>
          </w:tcPr>
          <w:p>
            <w:pPr>
              <w:spacing w:after="0"/>
              <w:rPr>
                <w:sz w:val="24"/>
                <w:szCs w:val="24"/>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addition of lime to</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cheaper, accessible,</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chemical addition,</w:t>
            </w:r>
          </w:p>
        </w:tc>
        <w:tc>
          <w:tcPr>
            <w:tcW w:w="16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used chemical</w:t>
            </w: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Lime softening</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remove carbonate,</w:t>
            </w:r>
          </w:p>
        </w:tc>
        <w:tc>
          <w:tcPr>
            <w:tcW w:w="180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post treatment</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and precipitated</w:t>
            </w:r>
          </w:p>
        </w:tc>
        <w:tc>
          <w:tcPr>
            <w:tcW w:w="20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1460" w:type="dxa"/>
            <w:vAlign w:val="bottom"/>
            <w:tcBorders>
              <w:left w:val="single" w:sz="8" w:color="auto"/>
              <w:right w:val="single" w:sz="8" w:color="auto"/>
            </w:tcBorders>
            <w:vMerge w:val="continue"/>
          </w:tcPr>
          <w:p>
            <w:pPr>
              <w:spacing w:after="0"/>
              <w:rPr>
                <w:sz w:val="10"/>
                <w:szCs w:val="10"/>
                <w:color w:val="auto"/>
              </w:rPr>
            </w:pPr>
          </w:p>
        </w:tc>
        <w:tc>
          <w:tcPr>
            <w:tcW w:w="216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can be modified</w:t>
            </w:r>
          </w:p>
        </w:tc>
        <w:tc>
          <w:tcPr>
            <w:tcW w:w="1800" w:type="dxa"/>
            <w:vAlign w:val="bottom"/>
            <w:tcBorders>
              <w:right w:val="single" w:sz="8" w:color="auto"/>
            </w:tcBorders>
            <w:vMerge w:val="continue"/>
          </w:tcPr>
          <w:p>
            <w:pPr>
              <w:spacing w:after="0"/>
              <w:rPr>
                <w:sz w:val="10"/>
                <w:szCs w:val="10"/>
                <w:color w:val="auto"/>
              </w:rPr>
            </w:pPr>
          </w:p>
        </w:tc>
        <w:tc>
          <w:tcPr>
            <w:tcW w:w="1620" w:type="dxa"/>
            <w:vAlign w:val="bottom"/>
            <w:tcBorders>
              <w:right w:val="single" w:sz="8" w:color="auto"/>
            </w:tcBorders>
            <w:vMerge w:val="continue"/>
          </w:tcPr>
          <w:p>
            <w:pPr>
              <w:spacing w:after="0"/>
              <w:rPr>
                <w:sz w:val="10"/>
                <w:szCs w:val="10"/>
                <w:color w:val="auto"/>
              </w:rPr>
            </w:pPr>
          </w:p>
        </w:tc>
        <w:tc>
          <w:tcPr>
            <w:tcW w:w="20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46"/>
        </w:trPr>
        <w:tc>
          <w:tcPr>
            <w:tcW w:w="1460" w:type="dxa"/>
            <w:vAlign w:val="bottom"/>
            <w:tcBorders>
              <w:left w:val="single" w:sz="8" w:color="auto"/>
              <w:bottom w:val="single" w:sz="8" w:color="auto"/>
              <w:right w:val="single" w:sz="8" w:color="auto"/>
            </w:tcBorders>
          </w:tcPr>
          <w:p>
            <w:pPr>
              <w:spacing w:after="0"/>
              <w:rPr>
                <w:sz w:val="21"/>
                <w:szCs w:val="21"/>
                <w:color w:val="auto"/>
              </w:rPr>
            </w:pPr>
          </w:p>
        </w:tc>
        <w:tc>
          <w:tcPr>
            <w:tcW w:w="216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bicarbonate etc. hardness</w:t>
            </w:r>
          </w:p>
        </w:tc>
        <w:tc>
          <w:tcPr>
            <w:tcW w:w="1800" w:type="dxa"/>
            <w:vAlign w:val="bottom"/>
            <w:tcBorders>
              <w:bottom w:val="single" w:sz="8" w:color="auto"/>
              <w:right w:val="single" w:sz="8" w:color="auto"/>
            </w:tcBorders>
            <w:vMerge w:val="continue"/>
          </w:tcPr>
          <w:p>
            <w:pPr>
              <w:spacing w:after="0"/>
              <w:rPr>
                <w:sz w:val="21"/>
                <w:szCs w:val="21"/>
                <w:color w:val="auto"/>
              </w:rPr>
            </w:pPr>
          </w:p>
        </w:tc>
        <w:tc>
          <w:tcPr>
            <w:tcW w:w="18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necessary</w:t>
            </w:r>
          </w:p>
        </w:tc>
        <w:tc>
          <w:tcPr>
            <w:tcW w:w="16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waste</w:t>
            </w:r>
          </w:p>
        </w:tc>
        <w:tc>
          <w:tcPr>
            <w:tcW w:w="200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81"/>
        </w:trPr>
        <w:tc>
          <w:tcPr>
            <w:tcW w:w="1460" w:type="dxa"/>
            <w:vAlign w:val="bottom"/>
            <w:tcBorders>
              <w:left w:val="single" w:sz="8" w:color="auto"/>
              <w:right w:val="single" w:sz="8" w:color="auto"/>
            </w:tcBorders>
          </w:tcPr>
          <w:p>
            <w:pPr>
              <w:spacing w:after="0"/>
              <w:rPr>
                <w:sz w:val="24"/>
                <w:szCs w:val="24"/>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dissolved salts or</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low energy required,</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pre and post</w:t>
            </w:r>
          </w:p>
        </w:tc>
        <w:tc>
          <w:tcPr>
            <w:tcW w:w="1620" w:type="dxa"/>
            <w:vAlign w:val="bottom"/>
            <w:tcBorders>
              <w:right w:val="single" w:sz="8" w:color="auto"/>
            </w:tcBorders>
          </w:tcPr>
          <w:p>
            <w:pPr>
              <w:spacing w:after="0"/>
              <w:rPr>
                <w:sz w:val="24"/>
                <w:szCs w:val="24"/>
                <w:color w:val="auto"/>
              </w:rPr>
            </w:pP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14"/>
        </w:trPr>
        <w:tc>
          <w:tcPr>
            <w:tcW w:w="1460" w:type="dxa"/>
            <w:vAlign w:val="bottom"/>
            <w:tcBorders>
              <w:left w:val="single" w:sz="8" w:color="auto"/>
              <w:right w:val="single" w:sz="8" w:color="auto"/>
            </w:tcBorders>
          </w:tcPr>
          <w:p>
            <w:pPr>
              <w:spacing w:after="0"/>
              <w:rPr>
                <w:sz w:val="9"/>
                <w:szCs w:val="9"/>
                <w:color w:val="auto"/>
              </w:rPr>
            </w:pPr>
          </w:p>
        </w:tc>
        <w:tc>
          <w:tcPr>
            <w:tcW w:w="216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possible continuous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treatment require for</w:t>
            </w:r>
          </w:p>
        </w:tc>
        <w:tc>
          <w:tcPr>
            <w:tcW w:w="1620" w:type="dxa"/>
            <w:vAlign w:val="bottom"/>
            <w:tcBorders>
              <w:right w:val="single" w:sz="8" w:color="auto"/>
            </w:tcBorders>
          </w:tcPr>
          <w:p>
            <w:pPr>
              <w:spacing w:after="0"/>
              <w:rPr>
                <w:sz w:val="9"/>
                <w:szCs w:val="9"/>
                <w:color w:val="auto"/>
              </w:rPr>
            </w:pPr>
          </w:p>
        </w:tc>
        <w:tc>
          <w:tcPr>
            <w:tcW w:w="20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01"/>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Ion exchange</w:t>
            </w:r>
          </w:p>
        </w:tc>
        <w:tc>
          <w:tcPr>
            <w:tcW w:w="216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rPr>
              <w:t>minerals are ionized and</w:t>
            </w:r>
          </w:p>
        </w:tc>
        <w:tc>
          <w:tcPr>
            <w:tcW w:w="1800" w:type="dxa"/>
            <w:vAlign w:val="bottom"/>
            <w:tcBorders>
              <w:right w:val="single" w:sz="8" w:color="auto"/>
            </w:tcBorders>
            <w:vMerge w:val="continue"/>
          </w:tcPr>
          <w:p>
            <w:pPr>
              <w:spacing w:after="0"/>
              <w:rPr>
                <w:sz w:val="17"/>
                <w:szCs w:val="17"/>
                <w:color w:val="auto"/>
              </w:rPr>
            </w:pPr>
          </w:p>
        </w:tc>
        <w:tc>
          <w:tcPr>
            <w:tcW w:w="1800" w:type="dxa"/>
            <w:vAlign w:val="bottom"/>
            <w:tcBorders>
              <w:right w:val="single" w:sz="8" w:color="auto"/>
            </w:tcBorders>
            <w:vMerge w:val="continue"/>
          </w:tcPr>
          <w:p>
            <w:pPr>
              <w:spacing w:after="0"/>
              <w:rPr>
                <w:sz w:val="17"/>
                <w:szCs w:val="17"/>
                <w:color w:val="auto"/>
              </w:rPr>
            </w:pPr>
          </w:p>
        </w:tc>
        <w:tc>
          <w:tcPr>
            <w:tcW w:w="1620" w:type="dxa"/>
            <w:vAlign w:val="bottom"/>
            <w:tcBorders>
              <w:right w:val="single" w:sz="8" w:color="auto"/>
            </w:tcBorders>
          </w:tcPr>
          <w:p>
            <w:pPr>
              <w:ind w:left="100"/>
              <w:spacing w:after="0" w:line="201" w:lineRule="exact"/>
              <w:rPr>
                <w:sz w:val="20"/>
                <w:szCs w:val="20"/>
                <w:color w:val="auto"/>
              </w:rPr>
            </w:pPr>
            <w:r>
              <w:rPr>
                <w:rFonts w:ascii="Times New Roman" w:cs="Times New Roman" w:eastAsia="Times New Roman" w:hAnsi="Times New Roman"/>
                <w:sz w:val="20"/>
                <w:szCs w:val="20"/>
                <w:color w:val="auto"/>
              </w:rPr>
              <w:t>regeneration</w:t>
            </w:r>
          </w:p>
        </w:tc>
        <w:tc>
          <w:tcPr>
            <w:tcW w:w="200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45"/>
        </w:trPr>
        <w:tc>
          <w:tcPr>
            <w:tcW w:w="1460" w:type="dxa"/>
            <w:vAlign w:val="bottom"/>
            <w:tcBorders>
              <w:left w:val="single" w:sz="8" w:color="auto"/>
              <w:right w:val="single" w:sz="8" w:color="auto"/>
            </w:tcBorders>
            <w:vMerge w:val="continue"/>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removed by exchanging</w:t>
            </w:r>
          </w:p>
        </w:tc>
        <w:tc>
          <w:tcPr>
            <w:tcW w:w="180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regeneration of resin,</w:t>
            </w:r>
          </w:p>
        </w:tc>
        <w:tc>
          <w:tcPr>
            <w:tcW w:w="180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high efficiency,</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chemicals</w:t>
            </w:r>
          </w:p>
        </w:tc>
        <w:tc>
          <w:tcPr>
            <w:tcW w:w="20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1460" w:type="dxa"/>
            <w:vAlign w:val="bottom"/>
            <w:tcBorders>
              <w:left w:val="single" w:sz="8" w:color="auto"/>
              <w:right w:val="single" w:sz="8" w:color="auto"/>
            </w:tcBorders>
          </w:tcPr>
          <w:p>
            <w:pPr>
              <w:spacing w:after="0"/>
              <w:rPr>
                <w:sz w:val="10"/>
                <w:szCs w:val="10"/>
                <w:color w:val="auto"/>
              </w:rPr>
            </w:pPr>
          </w:p>
        </w:tc>
        <w:tc>
          <w:tcPr>
            <w:tcW w:w="216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efficient, mobile</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produce effluent</w:t>
            </w:r>
          </w:p>
        </w:tc>
        <w:tc>
          <w:tcPr>
            <w:tcW w:w="1620" w:type="dxa"/>
            <w:vAlign w:val="bottom"/>
            <w:tcBorders>
              <w:right w:val="single" w:sz="8" w:color="auto"/>
            </w:tcBorders>
            <w:vMerge w:val="continue"/>
          </w:tcPr>
          <w:p>
            <w:pPr>
              <w:spacing w:after="0"/>
              <w:rPr>
                <w:sz w:val="10"/>
                <w:szCs w:val="10"/>
                <w:color w:val="auto"/>
              </w:rPr>
            </w:pPr>
          </w:p>
        </w:tc>
        <w:tc>
          <w:tcPr>
            <w:tcW w:w="20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460" w:type="dxa"/>
            <w:vAlign w:val="bottom"/>
            <w:tcBorders>
              <w:left w:val="single" w:sz="8" w:color="auto"/>
              <w:right w:val="single" w:sz="8" w:color="auto"/>
            </w:tcBorders>
          </w:tcPr>
          <w:p>
            <w:pPr>
              <w:spacing w:after="0"/>
              <w:rPr>
                <w:sz w:val="9"/>
                <w:szCs w:val="9"/>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ions with ion exchangers</w:t>
            </w:r>
          </w:p>
        </w:tc>
        <w:tc>
          <w:tcPr>
            <w:tcW w:w="180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620" w:type="dxa"/>
            <w:vAlign w:val="bottom"/>
            <w:tcBorders>
              <w:right w:val="single" w:sz="8" w:color="auto"/>
            </w:tcBorders>
          </w:tcPr>
          <w:p>
            <w:pPr>
              <w:spacing w:after="0"/>
              <w:rPr>
                <w:sz w:val="9"/>
                <w:szCs w:val="9"/>
                <w:color w:val="auto"/>
              </w:rPr>
            </w:pPr>
          </w:p>
        </w:tc>
        <w:tc>
          <w:tcPr>
            <w:tcW w:w="20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47"/>
        </w:trPr>
        <w:tc>
          <w:tcPr>
            <w:tcW w:w="1460" w:type="dxa"/>
            <w:vAlign w:val="bottom"/>
            <w:tcBorders>
              <w:left w:val="single" w:sz="8" w:color="auto"/>
              <w:bottom w:val="single" w:sz="8" w:color="auto"/>
              <w:right w:val="single" w:sz="8" w:color="auto"/>
            </w:tcBorders>
          </w:tcPr>
          <w:p>
            <w:pPr>
              <w:spacing w:after="0"/>
              <w:rPr>
                <w:sz w:val="21"/>
                <w:szCs w:val="21"/>
                <w:color w:val="auto"/>
              </w:rPr>
            </w:pPr>
          </w:p>
        </w:tc>
        <w:tc>
          <w:tcPr>
            <w:tcW w:w="2160" w:type="dxa"/>
            <w:vAlign w:val="bottom"/>
            <w:tcBorders>
              <w:bottom w:val="single" w:sz="8" w:color="auto"/>
              <w:right w:val="single" w:sz="8" w:color="auto"/>
            </w:tcBorders>
            <w:vMerge w:val="continue"/>
          </w:tcPr>
          <w:p>
            <w:pPr>
              <w:spacing w:after="0"/>
              <w:rPr>
                <w:sz w:val="21"/>
                <w:szCs w:val="21"/>
                <w:color w:val="auto"/>
              </w:rPr>
            </w:pPr>
          </w:p>
        </w:tc>
        <w:tc>
          <w:tcPr>
            <w:tcW w:w="18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treatment possible</w:t>
            </w:r>
          </w:p>
        </w:tc>
        <w:tc>
          <w:tcPr>
            <w:tcW w:w="18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concentrate</w:t>
            </w:r>
          </w:p>
        </w:tc>
        <w:tc>
          <w:tcPr>
            <w:tcW w:w="1620" w:type="dxa"/>
            <w:vAlign w:val="bottom"/>
            <w:tcBorders>
              <w:bottom w:val="single" w:sz="8" w:color="auto"/>
              <w:right w:val="single" w:sz="8" w:color="auto"/>
            </w:tcBorders>
          </w:tcPr>
          <w:p>
            <w:pPr>
              <w:spacing w:after="0"/>
              <w:rPr>
                <w:sz w:val="21"/>
                <w:szCs w:val="21"/>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These technologies</w:t>
            </w:r>
          </w:p>
        </w:tc>
        <w:tc>
          <w:tcPr>
            <w:tcW w:w="0" w:type="dxa"/>
            <w:vAlign w:val="bottom"/>
          </w:tcPr>
          <w:p>
            <w:pPr>
              <w:spacing w:after="0"/>
              <w:rPr>
                <w:sz w:val="1"/>
                <w:szCs w:val="1"/>
                <w:color w:val="auto"/>
              </w:rPr>
            </w:pPr>
          </w:p>
        </w:tc>
      </w:tr>
      <w:tr>
        <w:trPr>
          <w:trHeight w:val="68"/>
        </w:trPr>
        <w:tc>
          <w:tcPr>
            <w:tcW w:w="1460" w:type="dxa"/>
            <w:vAlign w:val="bottom"/>
            <w:tcBorders>
              <w:left w:val="single" w:sz="8" w:color="auto"/>
              <w:right w:val="single" w:sz="8" w:color="auto"/>
            </w:tcBorders>
          </w:tcPr>
          <w:p>
            <w:pPr>
              <w:spacing w:after="0"/>
              <w:rPr>
                <w:sz w:val="5"/>
                <w:szCs w:val="5"/>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ionized salts attract and</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clean technology, no</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less efficient with</w:t>
            </w:r>
          </w:p>
        </w:tc>
        <w:tc>
          <w:tcPr>
            <w:tcW w:w="1620" w:type="dxa"/>
            <w:vAlign w:val="bottom"/>
            <w:tcBorders>
              <w:right w:val="single" w:sz="8" w:color="auto"/>
            </w:tcBorders>
          </w:tcPr>
          <w:p>
            <w:pPr>
              <w:spacing w:after="0"/>
              <w:rPr>
                <w:sz w:val="5"/>
                <w:szCs w:val="5"/>
                <w:color w:val="auto"/>
              </w:rPr>
            </w:pPr>
          </w:p>
        </w:tc>
        <w:tc>
          <w:tcPr>
            <w:tcW w:w="20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2"/>
        </w:trPr>
        <w:tc>
          <w:tcPr>
            <w:tcW w:w="1460" w:type="dxa"/>
            <w:vAlign w:val="bottom"/>
            <w:tcBorders>
              <w:left w:val="single" w:sz="8" w:color="auto"/>
              <w:right w:val="single" w:sz="8" w:color="auto"/>
            </w:tcBorders>
          </w:tcPr>
          <w:p>
            <w:pPr>
              <w:spacing w:after="0"/>
              <w:rPr>
                <w:sz w:val="18"/>
                <w:szCs w:val="18"/>
                <w:color w:val="auto"/>
              </w:rPr>
            </w:pPr>
          </w:p>
        </w:tc>
        <w:tc>
          <w:tcPr>
            <w:tcW w:w="2160" w:type="dxa"/>
            <w:vAlign w:val="bottom"/>
            <w:tcBorders>
              <w:right w:val="single" w:sz="8" w:color="auto"/>
            </w:tcBorders>
            <w:vMerge w:val="continue"/>
          </w:tcPr>
          <w:p>
            <w:pPr>
              <w:spacing w:after="0"/>
              <w:rPr>
                <w:sz w:val="18"/>
                <w:szCs w:val="18"/>
                <w:color w:val="auto"/>
              </w:rPr>
            </w:pPr>
          </w:p>
        </w:tc>
        <w:tc>
          <w:tcPr>
            <w:tcW w:w="1800" w:type="dxa"/>
            <w:vAlign w:val="bottom"/>
            <w:tcBorders>
              <w:right w:val="single" w:sz="8" w:color="auto"/>
            </w:tcBorders>
            <w:vMerge w:val="continue"/>
          </w:tcPr>
          <w:p>
            <w:pPr>
              <w:spacing w:after="0"/>
              <w:rPr>
                <w:sz w:val="18"/>
                <w:szCs w:val="18"/>
                <w:color w:val="auto"/>
              </w:rPr>
            </w:pPr>
          </w:p>
        </w:tc>
        <w:tc>
          <w:tcPr>
            <w:tcW w:w="1800" w:type="dxa"/>
            <w:vAlign w:val="bottom"/>
            <w:tcBorders>
              <w:right w:val="single" w:sz="8" w:color="auto"/>
            </w:tcBorders>
            <w:vMerge w:val="continue"/>
          </w:tcPr>
          <w:p>
            <w:pPr>
              <w:spacing w:after="0"/>
              <w:rPr>
                <w:sz w:val="18"/>
                <w:szCs w:val="18"/>
                <w:color w:val="auto"/>
              </w:rPr>
            </w:pPr>
          </w:p>
        </w:tc>
        <w:tc>
          <w:tcPr>
            <w:tcW w:w="1620" w:type="dxa"/>
            <w:vAlign w:val="bottom"/>
            <w:tcBorders>
              <w:right w:val="single" w:sz="8" w:color="auto"/>
            </w:tcBorders>
          </w:tcPr>
          <w:p>
            <w:pPr>
              <w:spacing w:after="0"/>
              <w:rPr>
                <w:sz w:val="18"/>
                <w:szCs w:val="18"/>
                <w:color w:val="auto"/>
              </w:rPr>
            </w:pPr>
          </w:p>
        </w:tc>
        <w:tc>
          <w:tcPr>
            <w:tcW w:w="2000" w:type="dxa"/>
            <w:vAlign w:val="bottom"/>
            <w:tcBorders>
              <w:right w:val="single" w:sz="8" w:color="auto"/>
            </w:tcBorders>
          </w:tcPr>
          <w:p>
            <w:pPr>
              <w:ind w:left="40"/>
              <w:spacing w:after="0" w:line="212" w:lineRule="exact"/>
              <w:rPr>
                <w:sz w:val="20"/>
                <w:szCs w:val="20"/>
                <w:color w:val="auto"/>
              </w:rPr>
            </w:pPr>
            <w:r>
              <w:rPr>
                <w:rFonts w:ascii="Times New Roman" w:cs="Times New Roman" w:eastAsia="Times New Roman" w:hAnsi="Times New Roman"/>
                <w:sz w:val="20"/>
                <w:szCs w:val="20"/>
                <w:color w:val="auto"/>
              </w:rPr>
              <w:t>typically require less</w:t>
            </w: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spacing w:after="0"/>
              <w:rPr>
                <w:sz w:val="20"/>
                <w:szCs w:val="20"/>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approach to oppositely</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chemical addition,</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high concentration</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regeneration</w:t>
            </w: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power and less pre-</w:t>
            </w:r>
          </w:p>
        </w:tc>
        <w:tc>
          <w:tcPr>
            <w:tcW w:w="0" w:type="dxa"/>
            <w:vAlign w:val="bottom"/>
          </w:tcPr>
          <w:p>
            <w:pPr>
              <w:spacing w:after="0"/>
              <w:rPr>
                <w:sz w:val="1"/>
                <w:szCs w:val="1"/>
                <w:color w:val="auto"/>
              </w:rPr>
            </w:pPr>
          </w:p>
        </w:tc>
      </w:tr>
      <w:tr>
        <w:trPr>
          <w:trHeight w:val="116"/>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Electrodialysis</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charged electrodes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mobile treatment</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influent, require</w:t>
            </w:r>
          </w:p>
        </w:tc>
        <w:tc>
          <w:tcPr>
            <w:tcW w:w="1620" w:type="dxa"/>
            <w:vAlign w:val="bottom"/>
            <w:tcBorders>
              <w:right w:val="single" w:sz="8" w:color="auto"/>
            </w:tcBorders>
            <w:vMerge w:val="continue"/>
          </w:tcPr>
          <w:p>
            <w:pPr>
              <w:spacing w:after="0"/>
              <w:rPr>
                <w:sz w:val="10"/>
                <w:szCs w:val="10"/>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treatment than</w:t>
            </w:r>
          </w:p>
        </w:tc>
        <w:tc>
          <w:tcPr>
            <w:tcW w:w="0" w:type="dxa"/>
            <w:vAlign w:val="bottom"/>
          </w:tcPr>
          <w:p>
            <w:pPr>
              <w:spacing w:after="0"/>
              <w:rPr>
                <w:sz w:val="1"/>
                <w:szCs w:val="1"/>
                <w:color w:val="auto"/>
              </w:rPr>
            </w:pPr>
          </w:p>
        </w:tc>
      </w:tr>
      <w:tr>
        <w:trPr>
          <w:trHeight w:val="115"/>
        </w:trPr>
        <w:tc>
          <w:tcPr>
            <w:tcW w:w="1460" w:type="dxa"/>
            <w:vAlign w:val="bottom"/>
            <w:tcBorders>
              <w:left w:val="single" w:sz="8" w:color="auto"/>
              <w:right w:val="single" w:sz="8" w:color="auto"/>
            </w:tcBorders>
            <w:vMerge w:val="continue"/>
          </w:tcPr>
          <w:p>
            <w:pPr>
              <w:spacing w:after="0"/>
              <w:rPr>
                <w:sz w:val="9"/>
                <w:szCs w:val="9"/>
                <w:color w:val="auto"/>
              </w:rPr>
            </w:pPr>
          </w:p>
        </w:tc>
        <w:tc>
          <w:tcPr>
            <w:tcW w:w="216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800" w:type="dxa"/>
            <w:vAlign w:val="bottom"/>
            <w:tcBorders>
              <w:right w:val="single" w:sz="8" w:color="auto"/>
            </w:tcBorders>
            <w:vMerge w:val="continue"/>
          </w:tcPr>
          <w:p>
            <w:pPr>
              <w:spacing w:after="0"/>
              <w:rPr>
                <w:sz w:val="9"/>
                <w:szCs w:val="9"/>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waste</w:t>
            </w:r>
          </w:p>
        </w:tc>
        <w:tc>
          <w:tcPr>
            <w:tcW w:w="200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6"/>
        </w:trPr>
        <w:tc>
          <w:tcPr>
            <w:tcW w:w="1460" w:type="dxa"/>
            <w:vAlign w:val="bottom"/>
            <w:tcBorders>
              <w:left w:val="single" w:sz="8" w:color="auto"/>
              <w:right w:val="single" w:sz="8" w:color="auto"/>
            </w:tcBorders>
            <w:vMerge w:val="continue"/>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passing through ion</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possible, less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membrane</w:t>
            </w:r>
          </w:p>
        </w:tc>
        <w:tc>
          <w:tcPr>
            <w:tcW w:w="1620" w:type="dxa"/>
            <w:vAlign w:val="bottom"/>
            <w:tcBorders>
              <w:right w:val="single" w:sz="8" w:color="auto"/>
            </w:tcBorders>
            <w:vMerge w:val="continue"/>
          </w:tcPr>
          <w:p>
            <w:pPr>
              <w:spacing w:after="0"/>
              <w:rPr>
                <w:sz w:val="12"/>
                <w:szCs w:val="12"/>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membrane</w:t>
            </w:r>
          </w:p>
        </w:tc>
        <w:tc>
          <w:tcPr>
            <w:tcW w:w="0" w:type="dxa"/>
            <w:vAlign w:val="bottom"/>
          </w:tcPr>
          <w:p>
            <w:pPr>
              <w:spacing w:after="0"/>
              <w:rPr>
                <w:sz w:val="1"/>
                <w:szCs w:val="1"/>
                <w:color w:val="auto"/>
              </w:rPr>
            </w:pPr>
          </w:p>
        </w:tc>
      </w:tr>
      <w:tr>
        <w:trPr>
          <w:trHeight w:val="83"/>
        </w:trPr>
        <w:tc>
          <w:tcPr>
            <w:tcW w:w="1460" w:type="dxa"/>
            <w:vAlign w:val="bottom"/>
            <w:tcBorders>
              <w:left w:val="single" w:sz="8" w:color="auto"/>
              <w:right w:val="single" w:sz="8" w:color="auto"/>
            </w:tcBorders>
          </w:tcPr>
          <w:p>
            <w:pPr>
              <w:spacing w:after="0"/>
              <w:rPr>
                <w:sz w:val="7"/>
                <w:szCs w:val="7"/>
                <w:color w:val="auto"/>
              </w:rPr>
            </w:pPr>
          </w:p>
        </w:tc>
        <w:tc>
          <w:tcPr>
            <w:tcW w:w="216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620" w:type="dxa"/>
            <w:vAlign w:val="bottom"/>
            <w:tcBorders>
              <w:right w:val="single" w:sz="8" w:color="auto"/>
            </w:tcBorders>
          </w:tcPr>
          <w:p>
            <w:pPr>
              <w:spacing w:after="0"/>
              <w:rPr>
                <w:sz w:val="7"/>
                <w:szCs w:val="7"/>
                <w:color w:val="auto"/>
              </w:rPr>
            </w:pPr>
          </w:p>
        </w:tc>
        <w:tc>
          <w:tcPr>
            <w:tcW w:w="20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47"/>
        </w:trPr>
        <w:tc>
          <w:tcPr>
            <w:tcW w:w="1460" w:type="dxa"/>
            <w:vAlign w:val="bottom"/>
            <w:tcBorders>
              <w:left w:val="single" w:sz="8" w:color="auto"/>
              <w:bottom w:val="single" w:sz="8" w:color="auto"/>
              <w:right w:val="single" w:sz="8" w:color="auto"/>
            </w:tcBorders>
          </w:tcPr>
          <w:p>
            <w:pPr>
              <w:spacing w:after="0"/>
              <w:rPr>
                <w:sz w:val="21"/>
                <w:szCs w:val="21"/>
                <w:color w:val="auto"/>
              </w:rPr>
            </w:pPr>
          </w:p>
        </w:tc>
        <w:tc>
          <w:tcPr>
            <w:tcW w:w="216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exchange membranes</w:t>
            </w:r>
          </w:p>
        </w:tc>
        <w:tc>
          <w:tcPr>
            <w:tcW w:w="18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pretreatment</w:t>
            </w:r>
          </w:p>
        </w:tc>
        <w:tc>
          <w:tcPr>
            <w:tcW w:w="18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regeneration</w:t>
            </w:r>
          </w:p>
        </w:tc>
        <w:tc>
          <w:tcPr>
            <w:tcW w:w="1620" w:type="dxa"/>
            <w:vAlign w:val="bottom"/>
            <w:tcBorders>
              <w:bottom w:val="single" w:sz="8" w:color="auto"/>
              <w:right w:val="single" w:sz="8" w:color="auto"/>
            </w:tcBorders>
          </w:tcPr>
          <w:p>
            <w:pPr>
              <w:spacing w:after="0"/>
              <w:rPr>
                <w:sz w:val="21"/>
                <w:szCs w:val="21"/>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technologies. Suitable</w:t>
            </w:r>
          </w:p>
        </w:tc>
        <w:tc>
          <w:tcPr>
            <w:tcW w:w="0" w:type="dxa"/>
            <w:vAlign w:val="bottom"/>
          </w:tcPr>
          <w:p>
            <w:pPr>
              <w:spacing w:after="0"/>
              <w:rPr>
                <w:sz w:val="1"/>
                <w:szCs w:val="1"/>
                <w:color w:val="auto"/>
              </w:rPr>
            </w:pPr>
          </w:p>
        </w:tc>
      </w:tr>
      <w:tr>
        <w:trPr>
          <w:trHeight w:val="211"/>
        </w:trPr>
        <w:tc>
          <w:tcPr>
            <w:tcW w:w="1460" w:type="dxa"/>
            <w:vAlign w:val="bottom"/>
            <w:tcBorders>
              <w:left w:val="single" w:sz="8" w:color="auto"/>
              <w:right w:val="single" w:sz="8" w:color="auto"/>
            </w:tcBorders>
          </w:tcPr>
          <w:p>
            <w:pPr>
              <w:spacing w:after="0"/>
              <w:rPr>
                <w:sz w:val="18"/>
                <w:szCs w:val="18"/>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enhanced electrodialysis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removes of weakly</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regeneration of ion</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regeneration</w:t>
            </w:r>
          </w:p>
        </w:tc>
        <w:tc>
          <w:tcPr>
            <w:tcW w:w="2000" w:type="dxa"/>
            <w:vAlign w:val="bottom"/>
            <w:tcBorders>
              <w:right w:val="single" w:sz="8" w:color="auto"/>
            </w:tcBorders>
          </w:tcPr>
          <w:p>
            <w:pPr>
              <w:ind w:left="40"/>
              <w:spacing w:after="0" w:line="211" w:lineRule="exact"/>
              <w:rPr>
                <w:sz w:val="20"/>
                <w:szCs w:val="20"/>
                <w:color w:val="auto"/>
              </w:rPr>
            </w:pPr>
            <w:r>
              <w:rPr>
                <w:rFonts w:ascii="Times New Roman" w:cs="Times New Roman" w:eastAsia="Times New Roman" w:hAnsi="Times New Roman"/>
                <w:sz w:val="20"/>
                <w:szCs w:val="20"/>
                <w:color w:val="auto"/>
              </w:rPr>
              <w:t>produced waters will</w:t>
            </w:r>
          </w:p>
        </w:tc>
        <w:tc>
          <w:tcPr>
            <w:tcW w:w="0" w:type="dxa"/>
            <w:vAlign w:val="bottom"/>
          </w:tcPr>
          <w:p>
            <w:pPr>
              <w:spacing w:after="0"/>
              <w:rPr>
                <w:sz w:val="1"/>
                <w:szCs w:val="1"/>
                <w:color w:val="auto"/>
              </w:rPr>
            </w:pPr>
          </w:p>
        </w:tc>
      </w:tr>
      <w:tr>
        <w:trPr>
          <w:trHeight w:val="69"/>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Electro-</w:t>
            </w:r>
          </w:p>
        </w:tc>
        <w:tc>
          <w:tcPr>
            <w:tcW w:w="2160" w:type="dxa"/>
            <w:vAlign w:val="bottom"/>
            <w:tcBorders>
              <w:right w:val="single" w:sz="8" w:color="auto"/>
            </w:tcBorders>
            <w:vMerge w:val="continue"/>
          </w:tcPr>
          <w:p>
            <w:pPr>
              <w:spacing w:after="0"/>
              <w:rPr>
                <w:sz w:val="6"/>
                <w:szCs w:val="6"/>
                <w:color w:val="auto"/>
              </w:rPr>
            </w:pPr>
          </w:p>
        </w:tc>
        <w:tc>
          <w:tcPr>
            <w:tcW w:w="1800" w:type="dxa"/>
            <w:vAlign w:val="bottom"/>
            <w:tcBorders>
              <w:right w:val="single" w:sz="8" w:color="auto"/>
            </w:tcBorders>
            <w:vMerge w:val="continue"/>
          </w:tcPr>
          <w:p>
            <w:pPr>
              <w:spacing w:after="0"/>
              <w:rPr>
                <w:sz w:val="6"/>
                <w:szCs w:val="6"/>
                <w:color w:val="auto"/>
              </w:rPr>
            </w:pPr>
          </w:p>
        </w:tc>
        <w:tc>
          <w:tcPr>
            <w:tcW w:w="1800" w:type="dxa"/>
            <w:vAlign w:val="bottom"/>
            <w:tcBorders>
              <w:right w:val="single" w:sz="8" w:color="auto"/>
            </w:tcBorders>
            <w:vMerge w:val="continue"/>
          </w:tcPr>
          <w:p>
            <w:pPr>
              <w:spacing w:after="0"/>
              <w:rPr>
                <w:sz w:val="6"/>
                <w:szCs w:val="6"/>
                <w:color w:val="auto"/>
              </w:rPr>
            </w:pPr>
          </w:p>
        </w:tc>
        <w:tc>
          <w:tcPr>
            <w:tcW w:w="1620" w:type="dxa"/>
            <w:vAlign w:val="bottom"/>
            <w:tcBorders>
              <w:right w:val="single" w:sz="8" w:color="auto"/>
            </w:tcBorders>
            <w:vMerge w:val="continue"/>
          </w:tcPr>
          <w:p>
            <w:pPr>
              <w:spacing w:after="0"/>
              <w:rPr>
                <w:sz w:val="6"/>
                <w:szCs w:val="6"/>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have TDS values</w:t>
            </w:r>
          </w:p>
        </w:tc>
        <w:tc>
          <w:tcPr>
            <w:tcW w:w="0" w:type="dxa"/>
            <w:vAlign w:val="bottom"/>
          </w:tcPr>
          <w:p>
            <w:pPr>
              <w:spacing w:after="0"/>
              <w:rPr>
                <w:sz w:val="1"/>
                <w:szCs w:val="1"/>
                <w:color w:val="auto"/>
              </w:rPr>
            </w:pPr>
          </w:p>
        </w:tc>
      </w:tr>
      <w:tr>
        <w:trPr>
          <w:trHeight w:val="161"/>
        </w:trPr>
        <w:tc>
          <w:tcPr>
            <w:tcW w:w="1460" w:type="dxa"/>
            <w:vAlign w:val="bottom"/>
            <w:tcBorders>
              <w:left w:val="single" w:sz="8" w:color="auto"/>
              <w:right w:val="single" w:sz="8" w:color="auto"/>
            </w:tcBorders>
            <w:vMerge w:val="continue"/>
          </w:tcPr>
          <w:p>
            <w:pPr>
              <w:spacing w:after="0"/>
              <w:rPr>
                <w:sz w:val="14"/>
                <w:szCs w:val="14"/>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due to presence of ion</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ionized species, high</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exchange resins,</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waste, filtrate</w:t>
            </w:r>
          </w:p>
        </w:tc>
        <w:tc>
          <w:tcPr>
            <w:tcW w:w="200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69"/>
        </w:trPr>
        <w:tc>
          <w:tcPr>
            <w:tcW w:w="1460" w:type="dxa"/>
            <w:vAlign w:val="bottom"/>
            <w:tcBorders>
              <w:left w:val="single" w:sz="8" w:color="auto"/>
              <w:right w:val="single" w:sz="8" w:color="auto"/>
            </w:tcBorders>
            <w:vMerge w:val="continue"/>
          </w:tcPr>
          <w:p>
            <w:pPr>
              <w:spacing w:after="0"/>
              <w:rPr>
                <w:sz w:val="5"/>
                <w:szCs w:val="5"/>
                <w:color w:val="auto"/>
              </w:rPr>
            </w:pPr>
          </w:p>
        </w:tc>
        <w:tc>
          <w:tcPr>
            <w:tcW w:w="2160" w:type="dxa"/>
            <w:vAlign w:val="bottom"/>
            <w:tcBorders>
              <w:right w:val="single" w:sz="8" w:color="auto"/>
            </w:tcBorders>
            <w:vMerge w:val="continue"/>
          </w:tcPr>
          <w:p>
            <w:pPr>
              <w:spacing w:after="0"/>
              <w:rPr>
                <w:sz w:val="5"/>
                <w:szCs w:val="5"/>
                <w:color w:val="auto"/>
              </w:rPr>
            </w:pPr>
          </w:p>
        </w:tc>
        <w:tc>
          <w:tcPr>
            <w:tcW w:w="1800" w:type="dxa"/>
            <w:vAlign w:val="bottom"/>
            <w:tcBorders>
              <w:right w:val="single" w:sz="8" w:color="auto"/>
            </w:tcBorders>
            <w:vMerge w:val="continue"/>
          </w:tcPr>
          <w:p>
            <w:pPr>
              <w:spacing w:after="0"/>
              <w:rPr>
                <w:sz w:val="5"/>
                <w:szCs w:val="5"/>
                <w:color w:val="auto"/>
              </w:rPr>
            </w:pPr>
          </w:p>
        </w:tc>
        <w:tc>
          <w:tcPr>
            <w:tcW w:w="1800" w:type="dxa"/>
            <w:vAlign w:val="bottom"/>
            <w:tcBorders>
              <w:right w:val="single" w:sz="8" w:color="auto"/>
            </w:tcBorders>
            <w:vMerge w:val="continue"/>
          </w:tcPr>
          <w:p>
            <w:pPr>
              <w:spacing w:after="0"/>
              <w:rPr>
                <w:sz w:val="5"/>
                <w:szCs w:val="5"/>
                <w:color w:val="auto"/>
              </w:rPr>
            </w:pPr>
          </w:p>
        </w:tc>
        <w:tc>
          <w:tcPr>
            <w:tcW w:w="1620" w:type="dxa"/>
            <w:vAlign w:val="bottom"/>
            <w:tcBorders>
              <w:right w:val="single" w:sz="8" w:color="auto"/>
            </w:tcBorders>
            <w:vMerge w:val="continue"/>
          </w:tcPr>
          <w:p>
            <w:pPr>
              <w:spacing w:after="0"/>
              <w:rPr>
                <w:sz w:val="5"/>
                <w:szCs w:val="5"/>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between 10,000 and</w:t>
            </w:r>
          </w:p>
        </w:tc>
        <w:tc>
          <w:tcPr>
            <w:tcW w:w="0" w:type="dxa"/>
            <w:vAlign w:val="bottom"/>
          </w:tcPr>
          <w:p>
            <w:pPr>
              <w:spacing w:after="0"/>
              <w:rPr>
                <w:sz w:val="1"/>
                <w:szCs w:val="1"/>
                <w:color w:val="auto"/>
              </w:rPr>
            </w:pPr>
          </w:p>
        </w:tc>
      </w:tr>
      <w:tr>
        <w:trPr>
          <w:trHeight w:val="162"/>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deionization</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exchange resins between</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removal rate, mobile</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pre/post treatment</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waste from post-</w:t>
            </w:r>
          </w:p>
        </w:tc>
        <w:tc>
          <w:tcPr>
            <w:tcW w:w="200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68"/>
        </w:trPr>
        <w:tc>
          <w:tcPr>
            <w:tcW w:w="1460" w:type="dxa"/>
            <w:vAlign w:val="bottom"/>
            <w:tcBorders>
              <w:left w:val="single" w:sz="8" w:color="auto"/>
              <w:right w:val="single" w:sz="8" w:color="auto"/>
            </w:tcBorders>
            <w:vMerge w:val="continue"/>
          </w:tcPr>
          <w:p>
            <w:pPr>
              <w:spacing w:after="0"/>
              <w:rPr>
                <w:sz w:val="5"/>
                <w:szCs w:val="5"/>
                <w:color w:val="auto"/>
              </w:rPr>
            </w:pPr>
          </w:p>
        </w:tc>
        <w:tc>
          <w:tcPr>
            <w:tcW w:w="2160" w:type="dxa"/>
            <w:vAlign w:val="bottom"/>
            <w:tcBorders>
              <w:right w:val="single" w:sz="8" w:color="auto"/>
            </w:tcBorders>
            <w:vMerge w:val="continue"/>
          </w:tcPr>
          <w:p>
            <w:pPr>
              <w:spacing w:after="0"/>
              <w:rPr>
                <w:sz w:val="5"/>
                <w:szCs w:val="5"/>
                <w:color w:val="auto"/>
              </w:rPr>
            </w:pPr>
          </w:p>
        </w:tc>
        <w:tc>
          <w:tcPr>
            <w:tcW w:w="1800" w:type="dxa"/>
            <w:vAlign w:val="bottom"/>
            <w:tcBorders>
              <w:right w:val="single" w:sz="8" w:color="auto"/>
            </w:tcBorders>
            <w:vMerge w:val="continue"/>
          </w:tcPr>
          <w:p>
            <w:pPr>
              <w:spacing w:after="0"/>
              <w:rPr>
                <w:sz w:val="5"/>
                <w:szCs w:val="5"/>
                <w:color w:val="auto"/>
              </w:rPr>
            </w:pPr>
          </w:p>
        </w:tc>
        <w:tc>
          <w:tcPr>
            <w:tcW w:w="1800" w:type="dxa"/>
            <w:vAlign w:val="bottom"/>
            <w:tcBorders>
              <w:right w:val="single" w:sz="8" w:color="auto"/>
            </w:tcBorders>
            <w:vMerge w:val="continue"/>
          </w:tcPr>
          <w:p>
            <w:pPr>
              <w:spacing w:after="0"/>
              <w:rPr>
                <w:sz w:val="5"/>
                <w:szCs w:val="5"/>
                <w:color w:val="auto"/>
              </w:rPr>
            </w:pPr>
          </w:p>
        </w:tc>
        <w:tc>
          <w:tcPr>
            <w:tcW w:w="1620" w:type="dxa"/>
            <w:vAlign w:val="bottom"/>
            <w:tcBorders>
              <w:right w:val="single" w:sz="8" w:color="auto"/>
            </w:tcBorders>
            <w:vMerge w:val="continue"/>
          </w:tcPr>
          <w:p>
            <w:pPr>
              <w:spacing w:after="0"/>
              <w:rPr>
                <w:sz w:val="5"/>
                <w:szCs w:val="5"/>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1,000 mg/L. Some of</w:t>
            </w:r>
          </w:p>
        </w:tc>
        <w:tc>
          <w:tcPr>
            <w:tcW w:w="0" w:type="dxa"/>
            <w:vAlign w:val="bottom"/>
          </w:tcPr>
          <w:p>
            <w:pPr>
              <w:spacing w:after="0"/>
              <w:rPr>
                <w:sz w:val="1"/>
                <w:szCs w:val="1"/>
                <w:color w:val="auto"/>
              </w:rPr>
            </w:pPr>
          </w:p>
        </w:tc>
      </w:tr>
      <w:tr>
        <w:trPr>
          <w:trHeight w:val="161"/>
        </w:trPr>
        <w:tc>
          <w:tcPr>
            <w:tcW w:w="1460" w:type="dxa"/>
            <w:vAlign w:val="bottom"/>
            <w:tcBorders>
              <w:left w:val="single" w:sz="8" w:color="auto"/>
              <w:right w:val="single" w:sz="8" w:color="auto"/>
            </w:tcBorders>
          </w:tcPr>
          <w:p>
            <w:pPr>
              <w:spacing w:after="0"/>
              <w:rPr>
                <w:sz w:val="14"/>
                <w:szCs w:val="14"/>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ion exchange membranes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treatment possible</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necessary</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treatment stage</w:t>
            </w:r>
          </w:p>
        </w:tc>
        <w:tc>
          <w:tcPr>
            <w:tcW w:w="200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86"/>
        </w:trPr>
        <w:tc>
          <w:tcPr>
            <w:tcW w:w="1460" w:type="dxa"/>
            <w:vAlign w:val="bottom"/>
            <w:tcBorders>
              <w:left w:val="single" w:sz="8" w:color="auto"/>
              <w:bottom w:val="single" w:sz="8" w:color="auto"/>
              <w:right w:val="single" w:sz="8" w:color="auto"/>
            </w:tcBorders>
          </w:tcPr>
          <w:p>
            <w:pPr>
              <w:spacing w:after="0"/>
              <w:rPr>
                <w:sz w:val="7"/>
                <w:szCs w:val="7"/>
                <w:color w:val="auto"/>
              </w:rPr>
            </w:pPr>
          </w:p>
        </w:tc>
        <w:tc>
          <w:tcPr>
            <w:tcW w:w="2160" w:type="dxa"/>
            <w:vAlign w:val="bottom"/>
            <w:tcBorders>
              <w:bottom w:val="single" w:sz="8" w:color="auto"/>
              <w:right w:val="single" w:sz="8" w:color="auto"/>
            </w:tcBorders>
            <w:vMerge w:val="continue"/>
          </w:tcPr>
          <w:p>
            <w:pPr>
              <w:spacing w:after="0"/>
              <w:rPr>
                <w:sz w:val="7"/>
                <w:szCs w:val="7"/>
                <w:color w:val="auto"/>
              </w:rPr>
            </w:pPr>
          </w:p>
        </w:tc>
        <w:tc>
          <w:tcPr>
            <w:tcW w:w="1800" w:type="dxa"/>
            <w:vAlign w:val="bottom"/>
            <w:tcBorders>
              <w:bottom w:val="single" w:sz="8" w:color="auto"/>
              <w:right w:val="single" w:sz="8" w:color="auto"/>
            </w:tcBorders>
            <w:vMerge w:val="continue"/>
          </w:tcPr>
          <w:p>
            <w:pPr>
              <w:spacing w:after="0"/>
              <w:rPr>
                <w:sz w:val="7"/>
                <w:szCs w:val="7"/>
                <w:color w:val="auto"/>
              </w:rPr>
            </w:pPr>
          </w:p>
        </w:tc>
        <w:tc>
          <w:tcPr>
            <w:tcW w:w="1800" w:type="dxa"/>
            <w:vAlign w:val="bottom"/>
            <w:tcBorders>
              <w:bottom w:val="single" w:sz="8" w:color="auto"/>
              <w:right w:val="single" w:sz="8" w:color="auto"/>
            </w:tcBorders>
            <w:vMerge w:val="continue"/>
          </w:tcPr>
          <w:p>
            <w:pPr>
              <w:spacing w:after="0"/>
              <w:rPr>
                <w:sz w:val="7"/>
                <w:szCs w:val="7"/>
                <w:color w:val="auto"/>
              </w:rPr>
            </w:pPr>
          </w:p>
        </w:tc>
        <w:tc>
          <w:tcPr>
            <w:tcW w:w="1620" w:type="dxa"/>
            <w:vAlign w:val="bottom"/>
            <w:tcBorders>
              <w:bottom w:val="single" w:sz="8" w:color="auto"/>
              <w:right w:val="single" w:sz="8" w:color="auto"/>
            </w:tcBorders>
            <w:vMerge w:val="continue"/>
          </w:tcPr>
          <w:p>
            <w:pPr>
              <w:spacing w:after="0"/>
              <w:rPr>
                <w:sz w:val="7"/>
                <w:szCs w:val="7"/>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the treatments remove</w:t>
            </w:r>
          </w:p>
        </w:tc>
        <w:tc>
          <w:tcPr>
            <w:tcW w:w="0" w:type="dxa"/>
            <w:vAlign w:val="bottom"/>
          </w:tcPr>
          <w:p>
            <w:pPr>
              <w:spacing w:after="0"/>
              <w:rPr>
                <w:sz w:val="1"/>
                <w:szCs w:val="1"/>
                <w:color w:val="auto"/>
              </w:rPr>
            </w:pPr>
          </w:p>
        </w:tc>
      </w:tr>
      <w:tr>
        <w:trPr>
          <w:trHeight w:val="125"/>
        </w:trPr>
        <w:tc>
          <w:tcPr>
            <w:tcW w:w="1460" w:type="dxa"/>
            <w:vAlign w:val="bottom"/>
            <w:tcBorders>
              <w:left w:val="single" w:sz="8" w:color="auto"/>
              <w:right w:val="single" w:sz="8" w:color="auto"/>
            </w:tcBorders>
          </w:tcPr>
          <w:p>
            <w:pPr>
              <w:spacing w:after="0"/>
              <w:rPr>
                <w:sz w:val="10"/>
                <w:szCs w:val="10"/>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ionized salts are adsorbed</w:t>
            </w:r>
          </w:p>
        </w:tc>
        <w:tc>
          <w:tcPr>
            <w:tcW w:w="1800" w:type="dxa"/>
            <w:vAlign w:val="bottom"/>
            <w:tcBorders>
              <w:right w:val="single" w:sz="8" w:color="auto"/>
            </w:tcBorders>
          </w:tcPr>
          <w:p>
            <w:pPr>
              <w:spacing w:after="0"/>
              <w:rPr>
                <w:sz w:val="10"/>
                <w:szCs w:val="10"/>
                <w:color w:val="auto"/>
              </w:rPr>
            </w:pPr>
          </w:p>
        </w:tc>
        <w:tc>
          <w:tcPr>
            <w:tcW w:w="1800" w:type="dxa"/>
            <w:vAlign w:val="bottom"/>
            <w:tcBorders>
              <w:right w:val="single" w:sz="8" w:color="auto"/>
            </w:tcBorders>
          </w:tcPr>
          <w:p>
            <w:pPr>
              <w:spacing w:after="0"/>
              <w:rPr>
                <w:sz w:val="10"/>
                <w:szCs w:val="10"/>
                <w:color w:val="auto"/>
              </w:rPr>
            </w:pPr>
          </w:p>
        </w:tc>
        <w:tc>
          <w:tcPr>
            <w:tcW w:w="1620" w:type="dxa"/>
            <w:vAlign w:val="bottom"/>
            <w:tcBorders>
              <w:right w:val="single" w:sz="8" w:color="auto"/>
            </w:tcBorders>
          </w:tcPr>
          <w:p>
            <w:pPr>
              <w:spacing w:after="0"/>
              <w:rPr>
                <w:sz w:val="10"/>
                <w:szCs w:val="10"/>
                <w:color w:val="auto"/>
              </w:rPr>
            </w:pPr>
          </w:p>
        </w:tc>
        <w:tc>
          <w:tcPr>
            <w:tcW w:w="200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40"/>
        </w:trPr>
        <w:tc>
          <w:tcPr>
            <w:tcW w:w="1460" w:type="dxa"/>
            <w:vAlign w:val="bottom"/>
            <w:tcBorders>
              <w:left w:val="single" w:sz="8" w:color="auto"/>
              <w:right w:val="single" w:sz="8" w:color="auto"/>
            </w:tcBorders>
          </w:tcPr>
          <w:p>
            <w:pPr>
              <w:ind w:left="60"/>
              <w:spacing w:after="0"/>
              <w:rPr>
                <w:sz w:val="20"/>
                <w:szCs w:val="20"/>
                <w:color w:val="auto"/>
              </w:rPr>
            </w:pPr>
            <w:r>
              <w:rPr>
                <w:rFonts w:ascii="Times New Roman" w:cs="Times New Roman" w:eastAsia="Times New Roman" w:hAnsi="Times New Roman"/>
                <w:sz w:val="20"/>
                <w:szCs w:val="20"/>
                <w:color w:val="auto"/>
              </w:rPr>
              <w:t>Capacitive</w:t>
            </w:r>
          </w:p>
        </w:tc>
        <w:tc>
          <w:tcPr>
            <w:tcW w:w="2160" w:type="dxa"/>
            <w:vAlign w:val="bottom"/>
            <w:tcBorders>
              <w:right w:val="single" w:sz="8" w:color="auto"/>
            </w:tcBorders>
            <w:vMerge w:val="continue"/>
          </w:tcPr>
          <w:p>
            <w:pPr>
              <w:spacing w:after="0"/>
              <w:rPr>
                <w:sz w:val="20"/>
                <w:szCs w:val="20"/>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low energy required,</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expensive electrodes,</w:t>
            </w:r>
          </w:p>
        </w:tc>
        <w:tc>
          <w:tcPr>
            <w:tcW w:w="16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regeneration</w:t>
            </w: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oil and grease</w:t>
            </w: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ind w:left="60"/>
              <w:spacing w:after="0"/>
              <w:rPr>
                <w:sz w:val="20"/>
                <w:szCs w:val="20"/>
                <w:color w:val="auto"/>
              </w:rPr>
            </w:pPr>
            <w:r>
              <w:rPr>
                <w:rFonts w:ascii="Times New Roman" w:cs="Times New Roman" w:eastAsia="Times New Roman" w:hAnsi="Times New Roman"/>
                <w:sz w:val="20"/>
                <w:szCs w:val="20"/>
                <w:color w:val="auto"/>
              </w:rPr>
              <w:t>deionization</w:t>
            </w: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by the oppositely charged</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higher throughput</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fouling</w:t>
            </w:r>
          </w:p>
        </w:tc>
        <w:tc>
          <w:tcPr>
            <w:tcW w:w="16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waste</w:t>
            </w: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contaminants and some</w:t>
            </w:r>
          </w:p>
        </w:tc>
        <w:tc>
          <w:tcPr>
            <w:tcW w:w="0" w:type="dxa"/>
            <w:vAlign w:val="bottom"/>
          </w:tcPr>
          <w:p>
            <w:pPr>
              <w:spacing w:after="0"/>
              <w:rPr>
                <w:sz w:val="1"/>
                <w:szCs w:val="1"/>
                <w:color w:val="auto"/>
              </w:rPr>
            </w:pPr>
          </w:p>
        </w:tc>
      </w:tr>
      <w:tr>
        <w:trPr>
          <w:trHeight w:val="161"/>
        </w:trPr>
        <w:tc>
          <w:tcPr>
            <w:tcW w:w="1460" w:type="dxa"/>
            <w:vAlign w:val="bottom"/>
            <w:tcBorders>
              <w:left w:val="single" w:sz="8" w:color="auto"/>
              <w:bottom w:val="single" w:sz="8" w:color="auto"/>
              <w:right w:val="single" w:sz="8" w:color="auto"/>
            </w:tcBorders>
          </w:tcPr>
          <w:p>
            <w:pPr>
              <w:spacing w:after="0"/>
              <w:rPr>
                <w:sz w:val="13"/>
                <w:szCs w:val="13"/>
                <w:color w:val="auto"/>
              </w:rPr>
            </w:pPr>
          </w:p>
        </w:tc>
        <w:tc>
          <w:tcPr>
            <w:tcW w:w="2160" w:type="dxa"/>
            <w:vAlign w:val="bottom"/>
            <w:tcBorders>
              <w:bottom w:val="single" w:sz="8" w:color="auto"/>
              <w:right w:val="single" w:sz="8" w:color="auto"/>
            </w:tcBorders>
          </w:tcPr>
          <w:p>
            <w:pPr>
              <w:ind w:left="40"/>
              <w:spacing w:after="0" w:line="141" w:lineRule="exact"/>
              <w:rPr>
                <w:sz w:val="20"/>
                <w:szCs w:val="20"/>
                <w:color w:val="auto"/>
              </w:rPr>
            </w:pPr>
            <w:r>
              <w:rPr>
                <w:rFonts w:ascii="Times New Roman" w:cs="Times New Roman" w:eastAsia="Times New Roman" w:hAnsi="Times New Roman"/>
                <w:sz w:val="16"/>
                <w:szCs w:val="16"/>
                <w:color w:val="auto"/>
              </w:rPr>
              <w:t>electrodes</w:t>
            </w:r>
          </w:p>
        </w:tc>
        <w:tc>
          <w:tcPr>
            <w:tcW w:w="1800" w:type="dxa"/>
            <w:vAlign w:val="bottom"/>
            <w:tcBorders>
              <w:bottom w:val="single" w:sz="8" w:color="auto"/>
              <w:right w:val="single" w:sz="8" w:color="auto"/>
            </w:tcBorders>
          </w:tcPr>
          <w:p>
            <w:pPr>
              <w:spacing w:after="0"/>
              <w:rPr>
                <w:sz w:val="13"/>
                <w:szCs w:val="13"/>
                <w:color w:val="auto"/>
              </w:rPr>
            </w:pPr>
          </w:p>
        </w:tc>
        <w:tc>
          <w:tcPr>
            <w:tcW w:w="1800" w:type="dxa"/>
            <w:vAlign w:val="bottom"/>
            <w:tcBorders>
              <w:bottom w:val="single" w:sz="8" w:color="auto"/>
              <w:right w:val="single" w:sz="8" w:color="auto"/>
            </w:tcBorders>
          </w:tcPr>
          <w:p>
            <w:pPr>
              <w:spacing w:after="0"/>
              <w:rPr>
                <w:sz w:val="13"/>
                <w:szCs w:val="13"/>
                <w:color w:val="auto"/>
              </w:rPr>
            </w:pPr>
          </w:p>
        </w:tc>
        <w:tc>
          <w:tcPr>
            <w:tcW w:w="1620" w:type="dxa"/>
            <w:vAlign w:val="bottom"/>
            <w:tcBorders>
              <w:bottom w:val="single" w:sz="8" w:color="auto"/>
              <w:right w:val="single" w:sz="8" w:color="auto"/>
            </w:tcBorders>
          </w:tcPr>
          <w:p>
            <w:pPr>
              <w:spacing w:after="0"/>
              <w:rPr>
                <w:sz w:val="13"/>
                <w:szCs w:val="13"/>
                <w:color w:val="auto"/>
              </w:rPr>
            </w:pPr>
          </w:p>
        </w:tc>
        <w:tc>
          <w:tcPr>
            <w:tcW w:w="2000" w:type="dxa"/>
            <w:vAlign w:val="bottom"/>
            <w:tcBorders>
              <w:right w:val="single" w:sz="8" w:color="auto"/>
            </w:tcBorders>
            <w:vMerge w:val="restart"/>
          </w:tcPr>
          <w:p>
            <w:pPr>
              <w:ind w:left="40"/>
              <w:spacing w:after="0" w:line="219" w:lineRule="exact"/>
              <w:rPr>
                <w:sz w:val="20"/>
                <w:szCs w:val="20"/>
                <w:color w:val="auto"/>
              </w:rPr>
            </w:pPr>
            <w:r>
              <w:rPr>
                <w:rFonts w:ascii="Times New Roman" w:cs="Times New Roman" w:eastAsia="Times New Roman" w:hAnsi="Times New Roman"/>
                <w:sz w:val="20"/>
                <w:szCs w:val="20"/>
                <w:color w:val="auto"/>
              </w:rPr>
              <w:t>of them require oil and</w:t>
            </w:r>
          </w:p>
        </w:tc>
        <w:tc>
          <w:tcPr>
            <w:tcW w:w="0" w:type="dxa"/>
            <w:vAlign w:val="bottom"/>
          </w:tcPr>
          <w:p>
            <w:pPr>
              <w:spacing w:after="0"/>
              <w:rPr>
                <w:sz w:val="1"/>
                <w:szCs w:val="1"/>
                <w:color w:val="auto"/>
              </w:rPr>
            </w:pPr>
          </w:p>
        </w:tc>
      </w:tr>
      <w:tr>
        <w:trPr>
          <w:trHeight w:val="39"/>
        </w:trPr>
        <w:tc>
          <w:tcPr>
            <w:tcW w:w="1460" w:type="dxa"/>
            <w:vAlign w:val="bottom"/>
            <w:tcBorders>
              <w:left w:val="single" w:sz="8" w:color="auto"/>
              <w:right w:val="single" w:sz="8" w:color="auto"/>
            </w:tcBorders>
          </w:tcPr>
          <w:p>
            <w:pPr>
              <w:spacing w:after="0"/>
              <w:rPr>
                <w:sz w:val="3"/>
                <w:szCs w:val="3"/>
                <w:color w:val="auto"/>
              </w:rPr>
            </w:pPr>
          </w:p>
        </w:tc>
        <w:tc>
          <w:tcPr>
            <w:tcW w:w="2160" w:type="dxa"/>
            <w:vAlign w:val="bottom"/>
            <w:tcBorders>
              <w:right w:val="single" w:sz="8" w:color="auto"/>
            </w:tcBorders>
          </w:tcPr>
          <w:p>
            <w:pPr>
              <w:spacing w:after="0"/>
              <w:rPr>
                <w:sz w:val="3"/>
                <w:szCs w:val="3"/>
                <w:color w:val="auto"/>
              </w:rPr>
            </w:pPr>
          </w:p>
        </w:tc>
        <w:tc>
          <w:tcPr>
            <w:tcW w:w="1800" w:type="dxa"/>
            <w:vAlign w:val="bottom"/>
            <w:tcBorders>
              <w:right w:val="single" w:sz="8" w:color="auto"/>
            </w:tcBorders>
          </w:tcPr>
          <w:p>
            <w:pPr>
              <w:spacing w:after="0"/>
              <w:rPr>
                <w:sz w:val="3"/>
                <w:szCs w:val="3"/>
                <w:color w:val="auto"/>
              </w:rPr>
            </w:pPr>
          </w:p>
        </w:tc>
        <w:tc>
          <w:tcPr>
            <w:tcW w:w="1800" w:type="dxa"/>
            <w:vAlign w:val="bottom"/>
            <w:tcBorders>
              <w:right w:val="single" w:sz="8" w:color="auto"/>
            </w:tcBorders>
          </w:tcPr>
          <w:p>
            <w:pPr>
              <w:spacing w:after="0"/>
              <w:rPr>
                <w:sz w:val="3"/>
                <w:szCs w:val="3"/>
                <w:color w:val="auto"/>
              </w:rPr>
            </w:pPr>
          </w:p>
        </w:tc>
        <w:tc>
          <w:tcPr>
            <w:tcW w:w="1620" w:type="dxa"/>
            <w:vAlign w:val="bottom"/>
            <w:tcBorders>
              <w:right w:val="single" w:sz="8" w:color="auto"/>
            </w:tcBorders>
          </w:tcPr>
          <w:p>
            <w:pPr>
              <w:spacing w:after="0"/>
              <w:rPr>
                <w:sz w:val="3"/>
                <w:szCs w:val="3"/>
                <w:color w:val="auto"/>
              </w:rPr>
            </w:pPr>
          </w:p>
        </w:tc>
        <w:tc>
          <w:tcPr>
            <w:tcW w:w="2000" w:type="dxa"/>
            <w:vAlign w:val="bottom"/>
            <w:tcBorders>
              <w:right w:val="single" w:sz="8" w:color="auto"/>
            </w:tcBorders>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9"/>
        </w:trPr>
        <w:tc>
          <w:tcPr>
            <w:tcW w:w="1460" w:type="dxa"/>
            <w:vAlign w:val="bottom"/>
            <w:tcBorders>
              <w:left w:val="single" w:sz="8" w:color="auto"/>
              <w:right w:val="single" w:sz="8" w:color="auto"/>
            </w:tcBorders>
          </w:tcPr>
          <w:p>
            <w:pPr>
              <w:spacing w:after="0"/>
              <w:rPr>
                <w:sz w:val="19"/>
                <w:szCs w:val="19"/>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ionized water reacts with</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simultaneously salt</w:t>
            </w:r>
          </w:p>
        </w:tc>
        <w:tc>
          <w:tcPr>
            <w:tcW w:w="1800" w:type="dxa"/>
            <w:vAlign w:val="bottom"/>
            <w:tcBorders>
              <w:right w:val="single" w:sz="8" w:color="auto"/>
            </w:tcBorders>
          </w:tcPr>
          <w:p>
            <w:pPr>
              <w:spacing w:after="0"/>
              <w:rPr>
                <w:sz w:val="19"/>
                <w:szCs w:val="19"/>
                <w:color w:val="auto"/>
              </w:rPr>
            </w:pPr>
          </w:p>
        </w:tc>
        <w:tc>
          <w:tcPr>
            <w:tcW w:w="1620" w:type="dxa"/>
            <w:vAlign w:val="bottom"/>
            <w:tcBorders>
              <w:right w:val="single" w:sz="8" w:color="auto"/>
            </w:tcBorders>
          </w:tcPr>
          <w:p>
            <w:pPr>
              <w:spacing w:after="0"/>
              <w:rPr>
                <w:sz w:val="19"/>
                <w:szCs w:val="19"/>
                <w:color w:val="auto"/>
              </w:rPr>
            </w:pPr>
          </w:p>
        </w:tc>
        <w:tc>
          <w:tcPr>
            <w:tcW w:w="20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grease contaminants to</w:t>
            </w:r>
          </w:p>
        </w:tc>
        <w:tc>
          <w:tcPr>
            <w:tcW w:w="0" w:type="dxa"/>
            <w:vAlign w:val="bottom"/>
          </w:tcPr>
          <w:p>
            <w:pPr>
              <w:spacing w:after="0"/>
              <w:rPr>
                <w:sz w:val="1"/>
                <w:szCs w:val="1"/>
                <w:color w:val="auto"/>
              </w:rPr>
            </w:pPr>
          </w:p>
        </w:tc>
      </w:tr>
      <w:tr>
        <w:trPr>
          <w:trHeight w:val="85"/>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Electrochemical</w:t>
            </w:r>
          </w:p>
        </w:tc>
        <w:tc>
          <w:tcPr>
            <w:tcW w:w="216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tcPr>
          <w:p>
            <w:pPr>
              <w:spacing w:after="0"/>
              <w:rPr>
                <w:sz w:val="7"/>
                <w:szCs w:val="7"/>
                <w:color w:val="auto"/>
              </w:rPr>
            </w:pPr>
          </w:p>
        </w:tc>
        <w:tc>
          <w:tcPr>
            <w:tcW w:w="1620" w:type="dxa"/>
            <w:vAlign w:val="bottom"/>
            <w:tcBorders>
              <w:right w:val="single" w:sz="8" w:color="auto"/>
            </w:tcBorders>
          </w:tcPr>
          <w:p>
            <w:pPr>
              <w:spacing w:after="0"/>
              <w:rPr>
                <w:sz w:val="7"/>
                <w:szCs w:val="7"/>
                <w:color w:val="auto"/>
              </w:rPr>
            </w:pPr>
          </w:p>
        </w:tc>
        <w:tc>
          <w:tcPr>
            <w:tcW w:w="20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be treated before these</w:t>
            </w:r>
          </w:p>
        </w:tc>
        <w:tc>
          <w:tcPr>
            <w:tcW w:w="0" w:type="dxa"/>
            <w:vAlign w:val="bottom"/>
          </w:tcPr>
          <w:p>
            <w:pPr>
              <w:spacing w:after="0"/>
              <w:rPr>
                <w:sz w:val="1"/>
                <w:szCs w:val="1"/>
                <w:color w:val="auto"/>
              </w:rPr>
            </w:pPr>
          </w:p>
        </w:tc>
      </w:tr>
      <w:tr>
        <w:trPr>
          <w:trHeight w:val="145"/>
        </w:trPr>
        <w:tc>
          <w:tcPr>
            <w:tcW w:w="1460" w:type="dxa"/>
            <w:vAlign w:val="bottom"/>
            <w:tcBorders>
              <w:left w:val="single" w:sz="8" w:color="auto"/>
              <w:right w:val="single" w:sz="8" w:color="auto"/>
            </w:tcBorders>
            <w:vMerge w:val="continue"/>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ionized chloride ion to</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and microbial</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expensive electrodes</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regeneration</w:t>
            </w:r>
          </w:p>
        </w:tc>
        <w:tc>
          <w:tcPr>
            <w:tcW w:w="200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01"/>
        </w:trPr>
        <w:tc>
          <w:tcPr>
            <w:tcW w:w="1460" w:type="dxa"/>
            <w:vAlign w:val="bottom"/>
            <w:tcBorders>
              <w:left w:val="single" w:sz="8" w:color="auto"/>
              <w:right w:val="single" w:sz="8" w:color="auto"/>
            </w:tcBorders>
            <w:vMerge w:val="continue"/>
          </w:tcPr>
          <w:p>
            <w:pPr>
              <w:spacing w:after="0"/>
              <w:rPr>
                <w:sz w:val="17"/>
                <w:szCs w:val="17"/>
                <w:color w:val="auto"/>
              </w:rPr>
            </w:pPr>
          </w:p>
        </w:tc>
        <w:tc>
          <w:tcPr>
            <w:tcW w:w="2160" w:type="dxa"/>
            <w:vAlign w:val="bottom"/>
            <w:tcBorders>
              <w:right w:val="single" w:sz="8" w:color="auto"/>
            </w:tcBorders>
            <w:vMerge w:val="continue"/>
          </w:tcPr>
          <w:p>
            <w:pPr>
              <w:spacing w:after="0"/>
              <w:rPr>
                <w:sz w:val="17"/>
                <w:szCs w:val="17"/>
                <w:color w:val="auto"/>
              </w:rPr>
            </w:pPr>
          </w:p>
        </w:tc>
        <w:tc>
          <w:tcPr>
            <w:tcW w:w="1800" w:type="dxa"/>
            <w:vAlign w:val="bottom"/>
            <w:tcBorders>
              <w:right w:val="single" w:sz="8" w:color="auto"/>
            </w:tcBorders>
            <w:vMerge w:val="continue"/>
          </w:tcPr>
          <w:p>
            <w:pPr>
              <w:spacing w:after="0"/>
              <w:rPr>
                <w:sz w:val="17"/>
                <w:szCs w:val="17"/>
                <w:color w:val="auto"/>
              </w:rPr>
            </w:pPr>
          </w:p>
        </w:tc>
        <w:tc>
          <w:tcPr>
            <w:tcW w:w="1800" w:type="dxa"/>
            <w:vAlign w:val="bottom"/>
            <w:tcBorders>
              <w:right w:val="single" w:sz="8" w:color="auto"/>
            </w:tcBorders>
            <w:vMerge w:val="continue"/>
          </w:tcPr>
          <w:p>
            <w:pPr>
              <w:spacing w:after="0"/>
              <w:rPr>
                <w:sz w:val="17"/>
                <w:szCs w:val="17"/>
                <w:color w:val="auto"/>
              </w:rPr>
            </w:pPr>
          </w:p>
        </w:tc>
        <w:tc>
          <w:tcPr>
            <w:tcW w:w="1620" w:type="dxa"/>
            <w:vAlign w:val="bottom"/>
            <w:tcBorders>
              <w:right w:val="single" w:sz="8" w:color="auto"/>
            </w:tcBorders>
            <w:vMerge w:val="continue"/>
          </w:tcPr>
          <w:p>
            <w:pPr>
              <w:spacing w:after="0"/>
              <w:rPr>
                <w:sz w:val="17"/>
                <w:szCs w:val="17"/>
                <w:color w:val="auto"/>
              </w:rPr>
            </w:pPr>
          </w:p>
        </w:tc>
        <w:tc>
          <w:tcPr>
            <w:tcW w:w="200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rPr>
              <w:t>operations.</w:t>
            </w:r>
          </w:p>
        </w:tc>
        <w:tc>
          <w:tcPr>
            <w:tcW w:w="0" w:type="dxa"/>
            <w:vAlign w:val="bottom"/>
          </w:tcPr>
          <w:p>
            <w:pPr>
              <w:spacing w:after="0"/>
              <w:rPr>
                <w:sz w:val="1"/>
                <w:szCs w:val="1"/>
                <w:color w:val="auto"/>
              </w:rPr>
            </w:pPr>
          </w:p>
        </w:tc>
      </w:tr>
      <w:tr>
        <w:trPr>
          <w:trHeight w:val="114"/>
        </w:trPr>
        <w:tc>
          <w:tcPr>
            <w:tcW w:w="1460" w:type="dxa"/>
            <w:vAlign w:val="bottom"/>
            <w:tcBorders>
              <w:left w:val="single" w:sz="8" w:color="auto"/>
              <w:right w:val="single" w:sz="8" w:color="auto"/>
            </w:tcBorders>
          </w:tcPr>
          <w:p>
            <w:pPr>
              <w:ind w:left="60"/>
              <w:spacing w:after="0" w:line="114" w:lineRule="exact"/>
              <w:rPr>
                <w:sz w:val="20"/>
                <w:szCs w:val="20"/>
                <w:color w:val="auto"/>
              </w:rPr>
            </w:pPr>
            <w:r>
              <w:rPr>
                <w:rFonts w:ascii="Times New Roman" w:cs="Times New Roman" w:eastAsia="Times New Roman" w:hAnsi="Times New Roman"/>
                <w:sz w:val="13"/>
                <w:szCs w:val="13"/>
                <w:color w:val="auto"/>
              </w:rPr>
              <w:t>Activation</w:t>
            </w:r>
          </w:p>
        </w:tc>
        <w:tc>
          <w:tcPr>
            <w:tcW w:w="2160" w:type="dxa"/>
            <w:vAlign w:val="bottom"/>
            <w:tcBorders>
              <w:right w:val="single" w:sz="8" w:color="auto"/>
            </w:tcBorders>
          </w:tcPr>
          <w:p>
            <w:pPr>
              <w:ind w:left="40"/>
              <w:spacing w:after="0" w:line="114" w:lineRule="exact"/>
              <w:rPr>
                <w:sz w:val="20"/>
                <w:szCs w:val="20"/>
                <w:color w:val="auto"/>
              </w:rPr>
            </w:pPr>
            <w:r>
              <w:rPr>
                <w:rFonts w:ascii="Times New Roman" w:cs="Times New Roman" w:eastAsia="Times New Roman" w:hAnsi="Times New Roman"/>
                <w:sz w:val="13"/>
                <w:szCs w:val="13"/>
                <w:color w:val="auto"/>
              </w:rPr>
              <w:t>produce chlorite that kills</w:t>
            </w:r>
          </w:p>
        </w:tc>
        <w:tc>
          <w:tcPr>
            <w:tcW w:w="1800" w:type="dxa"/>
            <w:vAlign w:val="bottom"/>
            <w:tcBorders>
              <w:right w:val="single" w:sz="8" w:color="auto"/>
            </w:tcBorders>
          </w:tcPr>
          <w:p>
            <w:pPr>
              <w:ind w:left="40"/>
              <w:spacing w:after="0" w:line="114" w:lineRule="exact"/>
              <w:rPr>
                <w:sz w:val="20"/>
                <w:szCs w:val="20"/>
                <w:color w:val="auto"/>
              </w:rPr>
            </w:pPr>
            <w:r>
              <w:rPr>
                <w:rFonts w:ascii="Times New Roman" w:cs="Times New Roman" w:eastAsia="Times New Roman" w:hAnsi="Times New Roman"/>
                <w:sz w:val="13"/>
                <w:szCs w:val="13"/>
                <w:color w:val="auto"/>
              </w:rPr>
              <w:t>removal, reduce</w:t>
            </w:r>
          </w:p>
        </w:tc>
        <w:tc>
          <w:tcPr>
            <w:tcW w:w="1800" w:type="dxa"/>
            <w:vAlign w:val="bottom"/>
            <w:tcBorders>
              <w:right w:val="single" w:sz="8" w:color="auto"/>
            </w:tcBorders>
          </w:tcPr>
          <w:p>
            <w:pPr>
              <w:spacing w:after="0"/>
              <w:rPr>
                <w:sz w:val="9"/>
                <w:szCs w:val="9"/>
                <w:color w:val="auto"/>
              </w:rPr>
            </w:pPr>
          </w:p>
        </w:tc>
        <w:tc>
          <w:tcPr>
            <w:tcW w:w="1620" w:type="dxa"/>
            <w:vAlign w:val="bottom"/>
            <w:tcBorders>
              <w:right w:val="single" w:sz="8" w:color="auto"/>
            </w:tcBorders>
          </w:tcPr>
          <w:p>
            <w:pPr>
              <w:ind w:left="100"/>
              <w:spacing w:after="0" w:line="114" w:lineRule="exact"/>
              <w:rPr>
                <w:sz w:val="20"/>
                <w:szCs w:val="20"/>
                <w:color w:val="auto"/>
              </w:rPr>
            </w:pPr>
            <w:r>
              <w:rPr>
                <w:rFonts w:ascii="Times New Roman" w:cs="Times New Roman" w:eastAsia="Times New Roman" w:hAnsi="Times New Roman"/>
                <w:sz w:val="13"/>
                <w:szCs w:val="13"/>
                <w:color w:val="auto"/>
              </w:rPr>
              <w:t>waste</w:t>
            </w:r>
          </w:p>
        </w:tc>
        <w:tc>
          <w:tcPr>
            <w:tcW w:w="200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61"/>
        </w:trPr>
        <w:tc>
          <w:tcPr>
            <w:tcW w:w="1460" w:type="dxa"/>
            <w:vAlign w:val="bottom"/>
            <w:tcBorders>
              <w:left w:val="single" w:sz="8" w:color="auto"/>
              <w:right w:val="single" w:sz="8" w:color="auto"/>
            </w:tcBorders>
          </w:tcPr>
          <w:p>
            <w:pPr>
              <w:spacing w:after="0"/>
              <w:rPr>
                <w:sz w:val="22"/>
                <w:szCs w:val="22"/>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microbial</w:t>
            </w: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fouling</w:t>
            </w:r>
          </w:p>
        </w:tc>
        <w:tc>
          <w:tcPr>
            <w:tcW w:w="1800" w:type="dxa"/>
            <w:vAlign w:val="bottom"/>
            <w:tcBorders>
              <w:right w:val="single" w:sz="8" w:color="auto"/>
            </w:tcBorders>
          </w:tcPr>
          <w:p>
            <w:pPr>
              <w:spacing w:after="0"/>
              <w:rPr>
                <w:sz w:val="22"/>
                <w:szCs w:val="22"/>
                <w:color w:val="auto"/>
              </w:rPr>
            </w:pPr>
          </w:p>
        </w:tc>
        <w:tc>
          <w:tcPr>
            <w:tcW w:w="1620" w:type="dxa"/>
            <w:vAlign w:val="bottom"/>
            <w:tcBorders>
              <w:right w:val="single" w:sz="8" w:color="auto"/>
            </w:tcBorders>
          </w:tcPr>
          <w:p>
            <w:pPr>
              <w:spacing w:after="0"/>
              <w:rPr>
                <w:sz w:val="22"/>
                <w:szCs w:val="22"/>
                <w:color w:val="auto"/>
              </w:rPr>
            </w:pPr>
          </w:p>
        </w:tc>
        <w:tc>
          <w:tcPr>
            <w:tcW w:w="20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58"/>
        </w:trPr>
        <w:tc>
          <w:tcPr>
            <w:tcW w:w="1460" w:type="dxa"/>
            <w:vAlign w:val="bottom"/>
            <w:tcBorders>
              <w:left w:val="single" w:sz="8" w:color="auto"/>
              <w:bottom w:val="single" w:sz="8" w:color="auto"/>
              <w:right w:val="single" w:sz="8" w:color="auto"/>
            </w:tcBorders>
          </w:tcPr>
          <w:p>
            <w:pPr>
              <w:spacing w:after="0"/>
              <w:rPr>
                <w:sz w:val="5"/>
                <w:szCs w:val="5"/>
                <w:color w:val="auto"/>
              </w:rPr>
            </w:pPr>
          </w:p>
        </w:tc>
        <w:tc>
          <w:tcPr>
            <w:tcW w:w="2160" w:type="dxa"/>
            <w:vAlign w:val="bottom"/>
            <w:tcBorders>
              <w:bottom w:val="single" w:sz="8" w:color="auto"/>
              <w:right w:val="single" w:sz="8" w:color="auto"/>
            </w:tcBorders>
          </w:tcPr>
          <w:p>
            <w:pPr>
              <w:spacing w:after="0"/>
              <w:rPr>
                <w:sz w:val="5"/>
                <w:szCs w:val="5"/>
                <w:color w:val="auto"/>
              </w:rPr>
            </w:pPr>
          </w:p>
        </w:tc>
        <w:tc>
          <w:tcPr>
            <w:tcW w:w="1800" w:type="dxa"/>
            <w:vAlign w:val="bottom"/>
            <w:tcBorders>
              <w:bottom w:val="single" w:sz="8" w:color="auto"/>
              <w:right w:val="single" w:sz="8" w:color="auto"/>
            </w:tcBorders>
          </w:tcPr>
          <w:p>
            <w:pPr>
              <w:spacing w:after="0"/>
              <w:rPr>
                <w:sz w:val="5"/>
                <w:szCs w:val="5"/>
                <w:color w:val="auto"/>
              </w:rPr>
            </w:pPr>
          </w:p>
        </w:tc>
        <w:tc>
          <w:tcPr>
            <w:tcW w:w="1800" w:type="dxa"/>
            <w:vAlign w:val="bottom"/>
            <w:tcBorders>
              <w:bottom w:val="single" w:sz="8" w:color="auto"/>
              <w:right w:val="single" w:sz="8" w:color="auto"/>
            </w:tcBorders>
          </w:tcPr>
          <w:p>
            <w:pPr>
              <w:spacing w:after="0"/>
              <w:rPr>
                <w:sz w:val="5"/>
                <w:szCs w:val="5"/>
                <w:color w:val="auto"/>
              </w:rPr>
            </w:pPr>
          </w:p>
        </w:tc>
        <w:tc>
          <w:tcPr>
            <w:tcW w:w="1620" w:type="dxa"/>
            <w:vAlign w:val="bottom"/>
            <w:tcBorders>
              <w:bottom w:val="single" w:sz="8" w:color="auto"/>
              <w:right w:val="single" w:sz="8" w:color="auto"/>
            </w:tcBorders>
          </w:tcPr>
          <w:p>
            <w:pPr>
              <w:spacing w:after="0"/>
              <w:rPr>
                <w:sz w:val="5"/>
                <w:szCs w:val="5"/>
                <w:color w:val="auto"/>
              </w:rPr>
            </w:pPr>
          </w:p>
        </w:tc>
        <w:tc>
          <w:tcPr>
            <w:tcW w:w="20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69"/>
        </w:trPr>
        <w:tc>
          <w:tcPr>
            <w:tcW w:w="1460" w:type="dxa"/>
            <w:vAlign w:val="bottom"/>
            <w:tcBorders>
              <w:left w:val="single" w:sz="8" w:color="auto"/>
              <w:right w:val="single" w:sz="8" w:color="auto"/>
            </w:tcBorders>
          </w:tcPr>
          <w:p>
            <w:pPr>
              <w:spacing w:after="0"/>
              <w:rPr>
                <w:sz w:val="24"/>
                <w:szCs w:val="24"/>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injecting water at high</w:t>
            </w:r>
          </w:p>
        </w:tc>
        <w:tc>
          <w:tcPr>
            <w:tcW w:w="18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high energy required</w:t>
            </w:r>
          </w:p>
        </w:tc>
        <w:tc>
          <w:tcPr>
            <w:tcW w:w="1620" w:type="dxa"/>
            <w:vAlign w:val="bottom"/>
            <w:tcBorders>
              <w:right w:val="single" w:sz="8" w:color="auto"/>
            </w:tcBorders>
          </w:tcPr>
          <w:p>
            <w:pPr>
              <w:spacing w:after="0"/>
              <w:rPr>
                <w:sz w:val="24"/>
                <w:szCs w:val="24"/>
                <w:color w:val="auto"/>
              </w:rPr>
            </w:pPr>
          </w:p>
        </w:tc>
        <w:tc>
          <w:tcPr>
            <w:tcW w:w="2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01"/>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Rapid spray</w:t>
            </w:r>
          </w:p>
        </w:tc>
        <w:tc>
          <w:tcPr>
            <w:tcW w:w="216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rPr>
              <w:t>velocity in heated air</w:t>
            </w:r>
          </w:p>
        </w:tc>
        <w:tc>
          <w:tcPr>
            <w:tcW w:w="180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rPr>
              <w:t>high quality treated</w:t>
            </w:r>
          </w:p>
        </w:tc>
        <w:tc>
          <w:tcPr>
            <w:tcW w:w="1800" w:type="dxa"/>
            <w:vAlign w:val="bottom"/>
            <w:tcBorders>
              <w:right w:val="single" w:sz="8" w:color="auto"/>
            </w:tcBorders>
            <w:vMerge w:val="continue"/>
          </w:tcPr>
          <w:p>
            <w:pPr>
              <w:spacing w:after="0"/>
              <w:rPr>
                <w:sz w:val="17"/>
                <w:szCs w:val="17"/>
                <w:color w:val="auto"/>
              </w:rPr>
            </w:pPr>
          </w:p>
        </w:tc>
        <w:tc>
          <w:tcPr>
            <w:tcW w:w="1620" w:type="dxa"/>
            <w:vAlign w:val="bottom"/>
            <w:tcBorders>
              <w:right w:val="single" w:sz="8" w:color="auto"/>
            </w:tcBorders>
          </w:tcPr>
          <w:p>
            <w:pPr>
              <w:ind w:left="100"/>
              <w:spacing w:after="0" w:line="201" w:lineRule="exact"/>
              <w:rPr>
                <w:sz w:val="20"/>
                <w:szCs w:val="20"/>
                <w:color w:val="auto"/>
              </w:rPr>
            </w:pPr>
            <w:r>
              <w:rPr>
                <w:rFonts w:ascii="Times New Roman" w:cs="Times New Roman" w:eastAsia="Times New Roman" w:hAnsi="Times New Roman"/>
                <w:sz w:val="20"/>
                <w:szCs w:val="20"/>
                <w:color w:val="auto"/>
              </w:rPr>
              <w:t>waste in sludge</w:t>
            </w:r>
          </w:p>
        </w:tc>
        <w:tc>
          <w:tcPr>
            <w:tcW w:w="200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43"/>
        </w:trPr>
        <w:tc>
          <w:tcPr>
            <w:tcW w:w="1460" w:type="dxa"/>
            <w:vAlign w:val="bottom"/>
            <w:tcBorders>
              <w:left w:val="single" w:sz="8" w:color="auto"/>
              <w:right w:val="single" w:sz="8" w:color="auto"/>
            </w:tcBorders>
            <w:vMerge w:val="continue"/>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evaporates the water</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water, higher</w:t>
            </w:r>
          </w:p>
        </w:tc>
        <w:tc>
          <w:tcPr>
            <w:tcW w:w="1800" w:type="dxa"/>
            <w:vAlign w:val="bottom"/>
            <w:tcBorders>
              <w:right w:val="single" w:sz="8" w:color="auto"/>
            </w:tcBorders>
          </w:tcPr>
          <w:p>
            <w:pPr>
              <w:ind w:left="40"/>
              <w:spacing w:after="0" w:line="143" w:lineRule="exact"/>
              <w:rPr>
                <w:sz w:val="20"/>
                <w:szCs w:val="20"/>
                <w:color w:val="auto"/>
              </w:rPr>
            </w:pPr>
            <w:r>
              <w:rPr>
                <w:rFonts w:ascii="Times New Roman" w:cs="Times New Roman" w:eastAsia="Times New Roman" w:hAnsi="Times New Roman"/>
                <w:sz w:val="16"/>
                <w:szCs w:val="16"/>
                <w:color w:val="auto"/>
              </w:rPr>
              <w:t>for heating air,</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form at the end</w:t>
            </w:r>
          </w:p>
        </w:tc>
        <w:tc>
          <w:tcPr>
            <w:tcW w:w="20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1460" w:type="dxa"/>
            <w:vAlign w:val="bottom"/>
            <w:tcBorders>
              <w:left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evaporation</w:t>
            </w:r>
          </w:p>
        </w:tc>
        <w:tc>
          <w:tcPr>
            <w:tcW w:w="216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required handling of</w:t>
            </w:r>
          </w:p>
        </w:tc>
        <w:tc>
          <w:tcPr>
            <w:tcW w:w="1620" w:type="dxa"/>
            <w:vAlign w:val="bottom"/>
            <w:tcBorders>
              <w:right w:val="single" w:sz="8" w:color="auto"/>
            </w:tcBorders>
            <w:vMerge w:val="continue"/>
          </w:tcPr>
          <w:p>
            <w:pPr>
              <w:spacing w:after="0"/>
              <w:rPr>
                <w:sz w:val="10"/>
                <w:szCs w:val="10"/>
                <w:color w:val="auto"/>
              </w:rPr>
            </w:pPr>
          </w:p>
        </w:tc>
        <w:tc>
          <w:tcPr>
            <w:tcW w:w="20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01"/>
        </w:trPr>
        <w:tc>
          <w:tcPr>
            <w:tcW w:w="1460" w:type="dxa"/>
            <w:vAlign w:val="bottom"/>
            <w:tcBorders>
              <w:left w:val="single" w:sz="8" w:color="auto"/>
              <w:right w:val="single" w:sz="8" w:color="auto"/>
            </w:tcBorders>
            <w:vMerge w:val="continue"/>
          </w:tcPr>
          <w:p>
            <w:pPr>
              <w:spacing w:after="0"/>
              <w:rPr>
                <w:sz w:val="17"/>
                <w:szCs w:val="17"/>
                <w:color w:val="auto"/>
              </w:rPr>
            </w:pPr>
          </w:p>
        </w:tc>
        <w:tc>
          <w:tcPr>
            <w:tcW w:w="216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rPr>
              <w:t>which can be condensed</w:t>
            </w:r>
          </w:p>
        </w:tc>
        <w:tc>
          <w:tcPr>
            <w:tcW w:w="180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w w:val="99"/>
              </w:rPr>
              <w:t>conversion efficiency</w:t>
            </w:r>
          </w:p>
        </w:tc>
        <w:tc>
          <w:tcPr>
            <w:tcW w:w="1800" w:type="dxa"/>
            <w:vAlign w:val="bottom"/>
            <w:tcBorders>
              <w:right w:val="single" w:sz="8" w:color="auto"/>
            </w:tcBorders>
            <w:vMerge w:val="continue"/>
          </w:tcPr>
          <w:p>
            <w:pPr>
              <w:spacing w:after="0"/>
              <w:rPr>
                <w:sz w:val="17"/>
                <w:szCs w:val="17"/>
                <w:color w:val="auto"/>
              </w:rPr>
            </w:pPr>
          </w:p>
        </w:tc>
        <w:tc>
          <w:tcPr>
            <w:tcW w:w="1620" w:type="dxa"/>
            <w:vAlign w:val="bottom"/>
            <w:tcBorders>
              <w:right w:val="single" w:sz="8" w:color="auto"/>
            </w:tcBorders>
          </w:tcPr>
          <w:p>
            <w:pPr>
              <w:ind w:left="100"/>
              <w:spacing w:after="0" w:line="201" w:lineRule="exact"/>
              <w:rPr>
                <w:sz w:val="20"/>
                <w:szCs w:val="20"/>
                <w:color w:val="auto"/>
              </w:rPr>
            </w:pPr>
            <w:r>
              <w:rPr>
                <w:rFonts w:ascii="Times New Roman" w:cs="Times New Roman" w:eastAsia="Times New Roman" w:hAnsi="Times New Roman"/>
                <w:sz w:val="20"/>
                <w:szCs w:val="20"/>
                <w:color w:val="auto"/>
              </w:rPr>
              <w:t>of evaporation</w:t>
            </w:r>
          </w:p>
        </w:tc>
        <w:tc>
          <w:tcPr>
            <w:tcW w:w="2000" w:type="dxa"/>
            <w:vAlign w:val="bottom"/>
            <w:tcBorders>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30"/>
        </w:trPr>
        <w:tc>
          <w:tcPr>
            <w:tcW w:w="1460" w:type="dxa"/>
            <w:vAlign w:val="bottom"/>
            <w:tcBorders>
              <w:left w:val="single" w:sz="8" w:color="auto"/>
              <w:right w:val="single" w:sz="8" w:color="auto"/>
            </w:tcBorders>
          </w:tcPr>
          <w:p>
            <w:pPr>
              <w:spacing w:after="0"/>
              <w:rPr>
                <w:sz w:val="19"/>
                <w:szCs w:val="19"/>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to obtained treated water</w:t>
            </w:r>
          </w:p>
        </w:tc>
        <w:tc>
          <w:tcPr>
            <w:tcW w:w="1800" w:type="dxa"/>
            <w:vAlign w:val="bottom"/>
            <w:tcBorders>
              <w:right w:val="single" w:sz="8" w:color="auto"/>
            </w:tcBorders>
          </w:tcPr>
          <w:p>
            <w:pPr>
              <w:spacing w:after="0"/>
              <w:rPr>
                <w:sz w:val="19"/>
                <w:szCs w:val="19"/>
                <w:color w:val="auto"/>
              </w:rPr>
            </w:pPr>
          </w:p>
        </w:tc>
        <w:tc>
          <w:tcPr>
            <w:tcW w:w="18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solids</w:t>
            </w:r>
          </w:p>
        </w:tc>
        <w:tc>
          <w:tcPr>
            <w:tcW w:w="1620" w:type="dxa"/>
            <w:vAlign w:val="bottom"/>
            <w:tcBorders>
              <w:right w:val="single" w:sz="8" w:color="auto"/>
            </w:tcBorders>
          </w:tcPr>
          <w:p>
            <w:pPr>
              <w:spacing w:after="0"/>
              <w:rPr>
                <w:sz w:val="19"/>
                <w:szCs w:val="19"/>
                <w:color w:val="auto"/>
              </w:rPr>
            </w:pPr>
          </w:p>
        </w:tc>
        <w:tc>
          <w:tcPr>
            <w:tcW w:w="200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60"/>
        </w:trPr>
        <w:tc>
          <w:tcPr>
            <w:tcW w:w="1460" w:type="dxa"/>
            <w:vAlign w:val="bottom"/>
            <w:tcBorders>
              <w:left w:val="single" w:sz="8" w:color="auto"/>
              <w:right w:val="single" w:sz="8" w:color="auto"/>
            </w:tcBorders>
          </w:tcPr>
          <w:p>
            <w:pPr>
              <w:spacing w:after="0"/>
              <w:rPr>
                <w:sz w:val="5"/>
                <w:szCs w:val="5"/>
                <w:color w:val="auto"/>
              </w:rPr>
            </w:pPr>
          </w:p>
        </w:tc>
        <w:tc>
          <w:tcPr>
            <w:tcW w:w="2160" w:type="dxa"/>
            <w:vAlign w:val="bottom"/>
            <w:tcBorders>
              <w:right w:val="single" w:sz="8" w:color="auto"/>
            </w:tcBorders>
            <w:vMerge w:val="continue"/>
          </w:tcPr>
          <w:p>
            <w:pPr>
              <w:spacing w:after="0"/>
              <w:rPr>
                <w:sz w:val="5"/>
                <w:szCs w:val="5"/>
                <w:color w:val="auto"/>
              </w:rPr>
            </w:pPr>
          </w:p>
        </w:tc>
        <w:tc>
          <w:tcPr>
            <w:tcW w:w="1800" w:type="dxa"/>
            <w:vAlign w:val="bottom"/>
            <w:tcBorders>
              <w:right w:val="single" w:sz="8" w:color="auto"/>
            </w:tcBorders>
          </w:tcPr>
          <w:p>
            <w:pPr>
              <w:spacing w:after="0"/>
              <w:rPr>
                <w:sz w:val="5"/>
                <w:szCs w:val="5"/>
                <w:color w:val="auto"/>
              </w:rPr>
            </w:pPr>
          </w:p>
        </w:tc>
        <w:tc>
          <w:tcPr>
            <w:tcW w:w="1800" w:type="dxa"/>
            <w:vAlign w:val="bottom"/>
            <w:tcBorders>
              <w:right w:val="single" w:sz="8" w:color="auto"/>
            </w:tcBorders>
          </w:tcPr>
          <w:p>
            <w:pPr>
              <w:spacing w:after="0"/>
              <w:rPr>
                <w:sz w:val="5"/>
                <w:szCs w:val="5"/>
                <w:color w:val="auto"/>
              </w:rPr>
            </w:pPr>
          </w:p>
        </w:tc>
        <w:tc>
          <w:tcPr>
            <w:tcW w:w="1620" w:type="dxa"/>
            <w:vAlign w:val="bottom"/>
            <w:tcBorders>
              <w:right w:val="single" w:sz="8" w:color="auto"/>
            </w:tcBorders>
          </w:tcPr>
          <w:p>
            <w:pPr>
              <w:spacing w:after="0"/>
              <w:rPr>
                <w:sz w:val="5"/>
                <w:szCs w:val="5"/>
                <w:color w:val="auto"/>
              </w:rPr>
            </w:pPr>
          </w:p>
        </w:tc>
        <w:tc>
          <w:tcPr>
            <w:tcW w:w="20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74"/>
        </w:trPr>
        <w:tc>
          <w:tcPr>
            <w:tcW w:w="1460" w:type="dxa"/>
            <w:vAlign w:val="bottom"/>
            <w:tcBorders>
              <w:left w:val="single" w:sz="8" w:color="auto"/>
              <w:bottom w:val="single" w:sz="8" w:color="auto"/>
              <w:right w:val="single" w:sz="8" w:color="auto"/>
            </w:tcBorders>
          </w:tcPr>
          <w:p>
            <w:pPr>
              <w:spacing w:after="0"/>
              <w:rPr>
                <w:sz w:val="6"/>
                <w:szCs w:val="6"/>
                <w:color w:val="auto"/>
              </w:rPr>
            </w:pPr>
          </w:p>
        </w:tc>
        <w:tc>
          <w:tcPr>
            <w:tcW w:w="2160" w:type="dxa"/>
            <w:vAlign w:val="bottom"/>
            <w:tcBorders>
              <w:bottom w:val="single" w:sz="8" w:color="auto"/>
              <w:right w:val="single" w:sz="8" w:color="auto"/>
            </w:tcBorders>
          </w:tcPr>
          <w:p>
            <w:pPr>
              <w:spacing w:after="0"/>
              <w:rPr>
                <w:sz w:val="6"/>
                <w:szCs w:val="6"/>
                <w:color w:val="auto"/>
              </w:rPr>
            </w:pPr>
          </w:p>
        </w:tc>
        <w:tc>
          <w:tcPr>
            <w:tcW w:w="1800" w:type="dxa"/>
            <w:vAlign w:val="bottom"/>
            <w:tcBorders>
              <w:bottom w:val="single" w:sz="8" w:color="auto"/>
              <w:right w:val="single" w:sz="8" w:color="auto"/>
            </w:tcBorders>
          </w:tcPr>
          <w:p>
            <w:pPr>
              <w:spacing w:after="0"/>
              <w:rPr>
                <w:sz w:val="6"/>
                <w:szCs w:val="6"/>
                <w:color w:val="auto"/>
              </w:rPr>
            </w:pPr>
          </w:p>
        </w:tc>
        <w:tc>
          <w:tcPr>
            <w:tcW w:w="1800" w:type="dxa"/>
            <w:vAlign w:val="bottom"/>
            <w:tcBorders>
              <w:bottom w:val="single" w:sz="8" w:color="auto"/>
              <w:right w:val="single" w:sz="8" w:color="auto"/>
            </w:tcBorders>
          </w:tcPr>
          <w:p>
            <w:pPr>
              <w:spacing w:after="0"/>
              <w:rPr>
                <w:sz w:val="6"/>
                <w:szCs w:val="6"/>
                <w:color w:val="auto"/>
              </w:rPr>
            </w:pPr>
          </w:p>
        </w:tc>
        <w:tc>
          <w:tcPr>
            <w:tcW w:w="1620" w:type="dxa"/>
            <w:vAlign w:val="bottom"/>
            <w:tcBorders>
              <w:bottom w:val="single" w:sz="8" w:color="auto"/>
              <w:right w:val="single" w:sz="8" w:color="auto"/>
            </w:tcBorders>
          </w:tcPr>
          <w:p>
            <w:pPr>
              <w:spacing w:after="0"/>
              <w:rPr>
                <w:sz w:val="6"/>
                <w:szCs w:val="6"/>
                <w:color w:val="auto"/>
              </w:rPr>
            </w:pPr>
          </w:p>
        </w:tc>
        <w:tc>
          <w:tcPr>
            <w:tcW w:w="200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tbl>
      <w:tblPr>
        <w:tblLayout w:type="fixed"/>
        <w:tblInd w:w="90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44</w:t>
            </w:r>
          </w:p>
        </w:tc>
      </w:tr>
    </w:tbl>
    <w:p>
      <w:pPr>
        <w:sectPr>
          <w:pgSz w:w="12240" w:h="15840" w:orient="portrait"/>
          <w:cols w:equalWidth="0" w:num="1">
            <w:col w:w="10800"/>
          </w:cols>
          <w:pgMar w:left="900" w:top="1326" w:right="540" w:bottom="138" w:gutter="0" w:footer="0" w:header="0"/>
          <w:type w:val="continuous"/>
        </w:sectPr>
      </w:pPr>
    </w:p>
    <w:bookmarkStart w:id="44" w:name="page45"/>
    <w:bookmarkEnd w:id="44"/>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567055</wp:posOffset>
            </wp:positionH>
            <wp:positionV relativeFrom="page">
              <wp:posOffset>804545</wp:posOffset>
            </wp:positionV>
            <wp:extent cx="6866890" cy="826325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extLst>
                    </a:blip>
                    <a:srcRect/>
                    <a:stretch>
                      <a:fillRect/>
                    </a:stretch>
                  </pic:blipFill>
                  <pic:spPr bwMode="auto">
                    <a:xfrm>
                      <a:off x="0" y="0"/>
                      <a:ext cx="6866890" cy="8263255"/>
                    </a:xfrm>
                    <a:prstGeom prst="rect">
                      <a:avLst/>
                    </a:prstGeom>
                    <a:noFill/>
                  </pic:spPr>
                </pic:pic>
              </a:graphicData>
            </a:graphic>
          </wp:anchor>
        </w:drawing>
      </w:r>
    </w:p>
    <w:tbl>
      <w:tblPr>
        <w:tblLayout w:type="fixed"/>
        <w:tblInd w:w="10" w:type="dxa"/>
        <w:tblCellMar>
          <w:top w:w="0" w:type="dxa"/>
          <w:left w:w="0" w:type="dxa"/>
          <w:bottom w:w="0" w:type="dxa"/>
          <w:right w:w="0" w:type="dxa"/>
        </w:tblCellMar>
      </w:tblPr>
      <w:tr>
        <w:trPr>
          <w:trHeight w:val="653"/>
        </w:trPr>
        <w:tc>
          <w:tcPr>
            <w:tcW w:w="1460" w:type="dxa"/>
            <w:vAlign w:val="bottom"/>
            <w:tcBorders>
              <w:top w:val="single" w:sz="8" w:color="auto"/>
              <w:left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b w:val="1"/>
                <w:bCs w:val="1"/>
                <w:color w:val="auto"/>
              </w:rPr>
              <w:t>Treatment</w:t>
            </w:r>
          </w:p>
        </w:tc>
        <w:tc>
          <w:tcPr>
            <w:tcW w:w="2160" w:type="dxa"/>
            <w:vAlign w:val="bottom"/>
            <w:tcBorders>
              <w:top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b w:val="1"/>
                <w:bCs w:val="1"/>
                <w:color w:val="auto"/>
              </w:rPr>
              <w:t>Description</w:t>
            </w:r>
          </w:p>
        </w:tc>
        <w:tc>
          <w:tcPr>
            <w:tcW w:w="1800" w:type="dxa"/>
            <w:vAlign w:val="bottom"/>
            <w:tcBorders>
              <w:top w:val="single" w:sz="8" w:color="auto"/>
              <w:right w:val="single" w:sz="8" w:color="auto"/>
            </w:tcBorders>
          </w:tcPr>
          <w:p>
            <w:pPr>
              <w:ind w:left="300"/>
              <w:spacing w:after="0"/>
              <w:rPr>
                <w:sz w:val="20"/>
                <w:szCs w:val="20"/>
                <w:color w:val="auto"/>
              </w:rPr>
            </w:pPr>
            <w:r>
              <w:rPr>
                <w:rFonts w:ascii="Times New Roman" w:cs="Times New Roman" w:eastAsia="Times New Roman" w:hAnsi="Times New Roman"/>
                <w:sz w:val="24"/>
                <w:szCs w:val="24"/>
                <w:b w:val="1"/>
                <w:bCs w:val="1"/>
                <w:color w:val="auto"/>
              </w:rPr>
              <w:t>Advantages</w:t>
            </w:r>
          </w:p>
        </w:tc>
        <w:tc>
          <w:tcPr>
            <w:tcW w:w="1820" w:type="dxa"/>
            <w:vAlign w:val="bottom"/>
            <w:tcBorders>
              <w:top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b w:val="1"/>
                <w:bCs w:val="1"/>
                <w:color w:val="auto"/>
              </w:rPr>
              <w:t>Disadvantages</w:t>
            </w:r>
          </w:p>
        </w:tc>
        <w:tc>
          <w:tcPr>
            <w:tcW w:w="0" w:type="dxa"/>
            <w:vAlign w:val="bottom"/>
          </w:tcPr>
          <w:p>
            <w:pPr>
              <w:spacing w:after="0"/>
              <w:rPr>
                <w:sz w:val="1"/>
                <w:szCs w:val="1"/>
                <w:color w:val="auto"/>
              </w:rPr>
            </w:pPr>
          </w:p>
        </w:tc>
      </w:tr>
      <w:tr>
        <w:trPr>
          <w:trHeight w:val="257"/>
        </w:trPr>
        <w:tc>
          <w:tcPr>
            <w:tcW w:w="1460" w:type="dxa"/>
            <w:vAlign w:val="bottom"/>
            <w:tcBorders>
              <w:left w:val="single" w:sz="8" w:color="auto"/>
              <w:bottom w:val="single" w:sz="8" w:color="auto"/>
              <w:right w:val="single" w:sz="8" w:color="auto"/>
            </w:tcBorders>
          </w:tcPr>
          <w:p>
            <w:pPr>
              <w:spacing w:after="0"/>
              <w:rPr>
                <w:sz w:val="22"/>
                <w:szCs w:val="22"/>
                <w:color w:val="auto"/>
              </w:rPr>
            </w:pPr>
          </w:p>
        </w:tc>
        <w:tc>
          <w:tcPr>
            <w:tcW w:w="2160" w:type="dxa"/>
            <w:vAlign w:val="bottom"/>
            <w:tcBorders>
              <w:bottom w:val="single" w:sz="8" w:color="auto"/>
              <w:right w:val="single" w:sz="8" w:color="auto"/>
            </w:tcBorders>
          </w:tcPr>
          <w:p>
            <w:pPr>
              <w:spacing w:after="0"/>
              <w:rPr>
                <w:sz w:val="22"/>
                <w:szCs w:val="22"/>
                <w:color w:val="auto"/>
              </w:rPr>
            </w:pPr>
          </w:p>
        </w:tc>
        <w:tc>
          <w:tcPr>
            <w:tcW w:w="1800" w:type="dxa"/>
            <w:vAlign w:val="bottom"/>
            <w:tcBorders>
              <w:bottom w:val="single" w:sz="8" w:color="auto"/>
              <w:right w:val="single" w:sz="8" w:color="auto"/>
            </w:tcBorders>
          </w:tcPr>
          <w:p>
            <w:pPr>
              <w:spacing w:after="0"/>
              <w:rPr>
                <w:sz w:val="22"/>
                <w:szCs w:val="22"/>
                <w:color w:val="auto"/>
              </w:rPr>
            </w:pPr>
          </w:p>
        </w:tc>
        <w:tc>
          <w:tcPr>
            <w:tcW w:w="182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80"/>
        </w:trPr>
        <w:tc>
          <w:tcPr>
            <w:tcW w:w="1460" w:type="dxa"/>
            <w:vAlign w:val="bottom"/>
            <w:tcBorders>
              <w:right w:val="single" w:sz="8" w:color="auto"/>
            </w:tcBorders>
          </w:tcPr>
          <w:p>
            <w:pPr>
              <w:spacing w:after="0"/>
              <w:rPr>
                <w:sz w:val="24"/>
                <w:szCs w:val="24"/>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utilize natural</w:t>
            </w:r>
          </w:p>
        </w:tc>
        <w:tc>
          <w:tcPr>
            <w:tcW w:w="1800" w:type="dxa"/>
            <w:vAlign w:val="bottom"/>
            <w:tcBorders>
              <w:right w:val="single" w:sz="8" w:color="auto"/>
            </w:tcBorders>
          </w:tcPr>
          <w:p>
            <w:pPr>
              <w:spacing w:after="0"/>
              <w:rPr>
                <w:sz w:val="24"/>
                <w:szCs w:val="24"/>
                <w:color w:val="auto"/>
              </w:rPr>
            </w:pPr>
          </w:p>
        </w:tc>
        <w:tc>
          <w:tcPr>
            <w:tcW w:w="18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0"/>
        </w:trPr>
        <w:tc>
          <w:tcPr>
            <w:tcW w:w="146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Freeze thaw</w:t>
            </w: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temperature cycles to</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no energy required,</w:t>
            </w:r>
          </w:p>
        </w:tc>
        <w:tc>
          <w:tcPr>
            <w:tcW w:w="182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lower conversion</w:t>
            </w:r>
          </w:p>
        </w:tc>
        <w:tc>
          <w:tcPr>
            <w:tcW w:w="0" w:type="dxa"/>
            <w:vAlign w:val="bottom"/>
          </w:tcPr>
          <w:p>
            <w:pPr>
              <w:spacing w:after="0"/>
              <w:rPr>
                <w:sz w:val="1"/>
                <w:szCs w:val="1"/>
                <w:color w:val="auto"/>
              </w:rPr>
            </w:pPr>
          </w:p>
        </w:tc>
      </w:tr>
      <w:tr>
        <w:trPr>
          <w:trHeight w:val="201"/>
        </w:trPr>
        <w:tc>
          <w:tcPr>
            <w:tcW w:w="1460" w:type="dxa"/>
            <w:vAlign w:val="bottom"/>
            <w:tcBorders>
              <w:right w:val="single" w:sz="8" w:color="auto"/>
            </w:tcBorders>
            <w:vMerge w:val="continue"/>
          </w:tcPr>
          <w:p>
            <w:pPr>
              <w:spacing w:after="0"/>
              <w:rPr>
                <w:sz w:val="17"/>
                <w:szCs w:val="17"/>
                <w:color w:val="auto"/>
              </w:rPr>
            </w:pPr>
          </w:p>
        </w:tc>
        <w:tc>
          <w:tcPr>
            <w:tcW w:w="216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rPr>
              <w:t>freeze water into crystals</w:t>
            </w:r>
          </w:p>
        </w:tc>
        <w:tc>
          <w:tcPr>
            <w:tcW w:w="1800" w:type="dxa"/>
            <w:vAlign w:val="bottom"/>
            <w:tcBorders>
              <w:right w:val="single" w:sz="8" w:color="auto"/>
            </w:tcBorders>
            <w:vMerge w:val="continue"/>
          </w:tcPr>
          <w:p>
            <w:pPr>
              <w:spacing w:after="0"/>
              <w:rPr>
                <w:sz w:val="17"/>
                <w:szCs w:val="17"/>
                <w:color w:val="auto"/>
              </w:rPr>
            </w:pPr>
          </w:p>
        </w:tc>
        <w:tc>
          <w:tcPr>
            <w:tcW w:w="1820" w:type="dxa"/>
            <w:vAlign w:val="bottom"/>
            <w:tcBorders>
              <w:right w:val="single" w:sz="8" w:color="auto"/>
            </w:tcBorders>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44"/>
        </w:trPr>
        <w:tc>
          <w:tcPr>
            <w:tcW w:w="146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evaporation</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from contaminated water</w:t>
            </w:r>
          </w:p>
        </w:tc>
        <w:tc>
          <w:tcPr>
            <w:tcW w:w="180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natural process,</w:t>
            </w:r>
          </w:p>
        </w:tc>
        <w:tc>
          <w:tcPr>
            <w:tcW w:w="182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efficiency, long</w:t>
            </w:r>
          </w:p>
        </w:tc>
        <w:tc>
          <w:tcPr>
            <w:tcW w:w="0" w:type="dxa"/>
            <w:vAlign w:val="bottom"/>
          </w:tcPr>
          <w:p>
            <w:pPr>
              <w:spacing w:after="0"/>
              <w:rPr>
                <w:sz w:val="1"/>
                <w:szCs w:val="1"/>
                <w:color w:val="auto"/>
              </w:rPr>
            </w:pPr>
          </w:p>
        </w:tc>
      </w:tr>
      <w:tr>
        <w:trPr>
          <w:trHeight w:val="201"/>
        </w:trPr>
        <w:tc>
          <w:tcPr>
            <w:tcW w:w="1460" w:type="dxa"/>
            <w:vAlign w:val="bottom"/>
            <w:tcBorders>
              <w:right w:val="single" w:sz="8" w:color="auto"/>
            </w:tcBorders>
            <w:vMerge w:val="continue"/>
          </w:tcPr>
          <w:p>
            <w:pPr>
              <w:spacing w:after="0"/>
              <w:rPr>
                <w:sz w:val="17"/>
                <w:szCs w:val="17"/>
                <w:color w:val="auto"/>
              </w:rPr>
            </w:pPr>
          </w:p>
        </w:tc>
        <w:tc>
          <w:tcPr>
            <w:tcW w:w="2160" w:type="dxa"/>
            <w:vAlign w:val="bottom"/>
            <w:tcBorders>
              <w:right w:val="single" w:sz="8" w:color="auto"/>
            </w:tcBorders>
            <w:vMerge w:val="continue"/>
          </w:tcPr>
          <w:p>
            <w:pPr>
              <w:spacing w:after="0"/>
              <w:rPr>
                <w:sz w:val="17"/>
                <w:szCs w:val="17"/>
                <w:color w:val="auto"/>
              </w:rPr>
            </w:pPr>
          </w:p>
        </w:tc>
        <w:tc>
          <w:tcPr>
            <w:tcW w:w="180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rPr>
              <w:t>cheaper</w:t>
            </w:r>
          </w:p>
        </w:tc>
        <w:tc>
          <w:tcPr>
            <w:tcW w:w="1820" w:type="dxa"/>
            <w:vAlign w:val="bottom"/>
            <w:tcBorders>
              <w:right w:val="single" w:sz="8" w:color="auto"/>
            </w:tcBorders>
          </w:tcPr>
          <w:p>
            <w:pPr>
              <w:ind w:left="40"/>
              <w:spacing w:after="0" w:line="201" w:lineRule="exact"/>
              <w:rPr>
                <w:sz w:val="20"/>
                <w:szCs w:val="20"/>
                <w:color w:val="auto"/>
              </w:rPr>
            </w:pPr>
            <w:r>
              <w:rPr>
                <w:rFonts w:ascii="Times New Roman" w:cs="Times New Roman" w:eastAsia="Times New Roman" w:hAnsi="Times New Roman"/>
                <w:sz w:val="20"/>
                <w:szCs w:val="20"/>
                <w:color w:val="auto"/>
              </w:rPr>
              <w:t>operation cycle</w:t>
            </w:r>
          </w:p>
        </w:tc>
        <w:tc>
          <w:tcPr>
            <w:tcW w:w="0" w:type="dxa"/>
            <w:vAlign w:val="bottom"/>
          </w:tcPr>
          <w:p>
            <w:pPr>
              <w:spacing w:after="0"/>
              <w:rPr>
                <w:sz w:val="1"/>
                <w:szCs w:val="1"/>
                <w:color w:val="auto"/>
              </w:rPr>
            </w:pPr>
          </w:p>
        </w:tc>
      </w:tr>
      <w:tr>
        <w:trPr>
          <w:trHeight w:val="145"/>
        </w:trPr>
        <w:tc>
          <w:tcPr>
            <w:tcW w:w="1460" w:type="dxa"/>
            <w:vAlign w:val="bottom"/>
            <w:tcBorders>
              <w:right w:val="single" w:sz="8" w:color="auto"/>
            </w:tcBorders>
          </w:tcPr>
          <w:p>
            <w:pPr>
              <w:spacing w:after="0"/>
              <w:rPr>
                <w:sz w:val="12"/>
                <w:szCs w:val="12"/>
                <w:color w:val="auto"/>
              </w:rPr>
            </w:pPr>
          </w:p>
        </w:tc>
        <w:tc>
          <w:tcPr>
            <w:tcW w:w="216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and thaw crystals to</w:t>
            </w:r>
          </w:p>
        </w:tc>
        <w:tc>
          <w:tcPr>
            <w:tcW w:w="1800" w:type="dxa"/>
            <w:vAlign w:val="bottom"/>
            <w:tcBorders>
              <w:right w:val="single" w:sz="8" w:color="auto"/>
            </w:tcBorders>
          </w:tcPr>
          <w:p>
            <w:pPr>
              <w:spacing w:after="0"/>
              <w:rPr>
                <w:sz w:val="12"/>
                <w:szCs w:val="12"/>
                <w:color w:val="auto"/>
              </w:rPr>
            </w:pPr>
          </w:p>
        </w:tc>
        <w:tc>
          <w:tcPr>
            <w:tcW w:w="182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1"/>
        </w:trPr>
        <w:tc>
          <w:tcPr>
            <w:tcW w:w="1460" w:type="dxa"/>
            <w:vAlign w:val="bottom"/>
            <w:tcBorders>
              <w:right w:val="single" w:sz="8" w:color="auto"/>
            </w:tcBorders>
          </w:tcPr>
          <w:p>
            <w:pPr>
              <w:spacing w:after="0"/>
              <w:rPr>
                <w:sz w:val="22"/>
                <w:szCs w:val="22"/>
                <w:color w:val="auto"/>
              </w:rPr>
            </w:pPr>
          </w:p>
        </w:tc>
        <w:tc>
          <w:tcPr>
            <w:tcW w:w="216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produce pure water</w:t>
            </w:r>
          </w:p>
        </w:tc>
        <w:tc>
          <w:tcPr>
            <w:tcW w:w="1800" w:type="dxa"/>
            <w:vAlign w:val="bottom"/>
            <w:tcBorders>
              <w:right w:val="single" w:sz="8" w:color="auto"/>
            </w:tcBorders>
          </w:tcPr>
          <w:p>
            <w:pPr>
              <w:spacing w:after="0"/>
              <w:rPr>
                <w:sz w:val="22"/>
                <w:szCs w:val="22"/>
                <w:color w:val="auto"/>
              </w:rPr>
            </w:pPr>
          </w:p>
        </w:tc>
        <w:tc>
          <w:tcPr>
            <w:tcW w:w="182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9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Waste</w:t>
      </w:r>
    </w:p>
    <w:p>
      <w:pPr>
        <w:spacing w:after="0" w:line="3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Stream</w:t>
      </w:r>
    </w:p>
    <w:p>
      <w:pPr>
        <w:spacing w:after="0" w:line="20" w:lineRule="exact"/>
        <w:rPr>
          <w:sz w:val="20"/>
          <w:szCs w:val="20"/>
          <w:color w:val="auto"/>
        </w:rPr>
      </w:pPr>
      <w:r>
        <w:rPr>
          <w:sz w:val="20"/>
          <w:szCs w:val="20"/>
          <w:color w:val="auto"/>
        </w:rPr>
        <w:br w:type="column"/>
      </w:r>
    </w:p>
    <w:p>
      <w:pPr>
        <w:spacing w:after="0" w:line="59" w:lineRule="exact"/>
        <w:rPr>
          <w:sz w:val="20"/>
          <w:szCs w:val="20"/>
          <w:color w:val="auto"/>
        </w:rPr>
      </w:pPr>
    </w:p>
    <w:p>
      <w:pPr>
        <w:jc w:val="center"/>
        <w:ind w:right="120"/>
        <w:spacing w:after="0" w:line="274" w:lineRule="auto"/>
        <w:rPr>
          <w:sz w:val="20"/>
          <w:szCs w:val="20"/>
          <w:color w:val="auto"/>
        </w:rPr>
      </w:pPr>
      <w:r>
        <w:rPr>
          <w:rFonts w:ascii="Times New Roman" w:cs="Times New Roman" w:eastAsia="Times New Roman" w:hAnsi="Times New Roman"/>
          <w:sz w:val="23"/>
          <w:szCs w:val="23"/>
          <w:b w:val="1"/>
          <w:bCs w:val="1"/>
          <w:color w:val="auto"/>
        </w:rPr>
        <w:t>Oil and Gas Produced Water Applications</w:t>
      </w:r>
    </w:p>
    <w:p>
      <w:pPr>
        <w:spacing w:after="0" w:line="1476" w:lineRule="exact"/>
        <w:rPr>
          <w:sz w:val="20"/>
          <w:szCs w:val="20"/>
          <w:color w:val="auto"/>
        </w:rPr>
      </w:pPr>
    </w:p>
    <w:p>
      <w:pPr>
        <w:sectPr>
          <w:pgSz w:w="12240" w:h="15840" w:orient="portrait"/>
          <w:cols w:equalWidth="0" w:num="3">
            <w:col w:w="7200" w:space="440"/>
            <w:col w:w="740" w:space="600"/>
            <w:col w:w="1820"/>
          </w:cols>
          <w:pgMar w:left="900" w:top="1247" w:right="540" w:bottom="138" w:gutter="0" w:footer="0" w:header="0"/>
        </w:sectPr>
      </w:pPr>
    </w:p>
    <w:p>
      <w:pPr>
        <w:jc w:val="center"/>
        <w:ind w:right="-39"/>
        <w:spacing w:after="0"/>
        <w:rPr>
          <w:sz w:val="20"/>
          <w:szCs w:val="20"/>
          <w:color w:val="auto"/>
        </w:rPr>
      </w:pPr>
      <w:r>
        <w:rPr>
          <w:rFonts w:ascii="Times New Roman" w:cs="Times New Roman" w:eastAsia="Times New Roman" w:hAnsi="Times New Roman"/>
          <w:sz w:val="22"/>
          <w:szCs w:val="22"/>
          <w:b w:val="1"/>
          <w:bCs w:val="1"/>
          <w:i w:val="1"/>
          <w:iCs w:val="1"/>
          <w:color w:val="auto"/>
        </w:rPr>
        <w:t>Membrane Treatment</w:t>
      </w:r>
    </w:p>
    <w:p>
      <w:pPr>
        <w:sectPr>
          <w:pgSz w:w="12240" w:h="15840" w:orient="portrait"/>
          <w:cols w:equalWidth="0" w:num="1">
            <w:col w:w="10800"/>
          </w:cols>
          <w:pgMar w:left="900" w:top="1247" w:right="540" w:bottom="138" w:gutter="0" w:footer="0" w:header="0"/>
          <w:type w:val="continuous"/>
        </w:sectPr>
      </w:pPr>
    </w:p>
    <w:p>
      <w:pPr>
        <w:spacing w:after="0" w:line="8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380" w:type="dxa"/>
            <w:vAlign w:val="bottom"/>
          </w:tcPr>
          <w:p>
            <w:pPr>
              <w:spacing w:after="0"/>
              <w:rPr>
                <w:sz w:val="20"/>
                <w:szCs w:val="20"/>
                <w:color w:val="auto"/>
              </w:rPr>
            </w:pPr>
          </w:p>
        </w:tc>
        <w:tc>
          <w:tcPr>
            <w:tcW w:w="222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membrane removes</w:t>
            </w:r>
          </w:p>
        </w:tc>
        <w:tc>
          <w:tcPr>
            <w:tcW w:w="182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higher recovery of</w:t>
            </w:r>
          </w:p>
        </w:tc>
        <w:tc>
          <w:tcPr>
            <w:tcW w:w="180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high energy required,</w:t>
            </w:r>
          </w:p>
        </w:tc>
        <w:tc>
          <w:tcPr>
            <w:tcW w:w="0" w:type="dxa"/>
            <w:vAlign w:val="bottom"/>
          </w:tcPr>
          <w:p>
            <w:pPr>
              <w:spacing w:after="0"/>
              <w:rPr>
                <w:sz w:val="1"/>
                <w:szCs w:val="1"/>
                <w:color w:val="auto"/>
              </w:rPr>
            </w:pPr>
          </w:p>
        </w:tc>
      </w:tr>
      <w:tr>
        <w:trPr>
          <w:trHeight w:val="115"/>
        </w:trPr>
        <w:tc>
          <w:tcPr>
            <w:tcW w:w="138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Microfiltration</w:t>
            </w:r>
          </w:p>
        </w:tc>
        <w:tc>
          <w:tcPr>
            <w:tcW w:w="2220" w:type="dxa"/>
            <w:vAlign w:val="bottom"/>
            <w:vMerge w:val="restart"/>
          </w:tcPr>
          <w:p>
            <w:pPr>
              <w:ind w:left="120"/>
              <w:spacing w:after="0"/>
              <w:rPr>
                <w:sz w:val="20"/>
                <w:szCs w:val="20"/>
                <w:color w:val="auto"/>
              </w:rPr>
            </w:pPr>
            <w:r>
              <w:rPr>
                <w:rFonts w:ascii="Times New Roman" w:cs="Times New Roman" w:eastAsia="Times New Roman" w:hAnsi="Times New Roman"/>
                <w:sz w:val="20"/>
                <w:szCs w:val="20"/>
                <w:color w:val="auto"/>
              </w:rPr>
              <w:t>micro-particles from the</w:t>
            </w:r>
          </w:p>
        </w:tc>
        <w:tc>
          <w:tcPr>
            <w:tcW w:w="1820" w:type="dxa"/>
            <w:vAlign w:val="bottom"/>
            <w:vMerge w:val="continue"/>
          </w:tcPr>
          <w:p>
            <w:pPr>
              <w:spacing w:after="0"/>
              <w:rPr>
                <w:sz w:val="10"/>
                <w:szCs w:val="10"/>
                <w:color w:val="auto"/>
              </w:rPr>
            </w:pPr>
          </w:p>
        </w:tc>
        <w:tc>
          <w:tcPr>
            <w:tcW w:w="180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less efficiency for</w:t>
            </w:r>
          </w:p>
        </w:tc>
        <w:tc>
          <w:tcPr>
            <w:tcW w:w="0" w:type="dxa"/>
            <w:vAlign w:val="bottom"/>
          </w:tcPr>
          <w:p>
            <w:pPr>
              <w:spacing w:after="0"/>
              <w:rPr>
                <w:sz w:val="1"/>
                <w:szCs w:val="1"/>
                <w:color w:val="auto"/>
              </w:rPr>
            </w:pPr>
          </w:p>
        </w:tc>
      </w:tr>
      <w:tr>
        <w:trPr>
          <w:trHeight w:val="114"/>
        </w:trPr>
        <w:tc>
          <w:tcPr>
            <w:tcW w:w="1380" w:type="dxa"/>
            <w:vAlign w:val="bottom"/>
            <w:vMerge w:val="continue"/>
          </w:tcPr>
          <w:p>
            <w:pPr>
              <w:spacing w:after="0"/>
              <w:rPr>
                <w:sz w:val="9"/>
                <w:szCs w:val="9"/>
                <w:color w:val="auto"/>
              </w:rPr>
            </w:pPr>
          </w:p>
        </w:tc>
        <w:tc>
          <w:tcPr>
            <w:tcW w:w="2220" w:type="dxa"/>
            <w:vAlign w:val="bottom"/>
            <w:vMerge w:val="continue"/>
          </w:tcPr>
          <w:p>
            <w:pPr>
              <w:spacing w:after="0"/>
              <w:rPr>
                <w:sz w:val="9"/>
                <w:szCs w:val="9"/>
                <w:color w:val="auto"/>
              </w:rPr>
            </w:pPr>
          </w:p>
        </w:tc>
        <w:tc>
          <w:tcPr>
            <w:tcW w:w="182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fresh water, compact</w:t>
            </w:r>
          </w:p>
        </w:tc>
        <w:tc>
          <w:tcPr>
            <w:tcW w:w="18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01"/>
        </w:trPr>
        <w:tc>
          <w:tcPr>
            <w:tcW w:w="1380" w:type="dxa"/>
            <w:vAlign w:val="bottom"/>
            <w:vMerge w:val="continue"/>
          </w:tcPr>
          <w:p>
            <w:pPr>
              <w:spacing w:after="0"/>
              <w:rPr>
                <w:sz w:val="17"/>
                <w:szCs w:val="17"/>
                <w:color w:val="auto"/>
              </w:rPr>
            </w:pPr>
          </w:p>
        </w:tc>
        <w:tc>
          <w:tcPr>
            <w:tcW w:w="2220" w:type="dxa"/>
            <w:vAlign w:val="bottom"/>
          </w:tcPr>
          <w:p>
            <w:pPr>
              <w:ind w:left="120"/>
              <w:spacing w:after="0" w:line="201" w:lineRule="exact"/>
              <w:rPr>
                <w:sz w:val="20"/>
                <w:szCs w:val="20"/>
                <w:color w:val="auto"/>
              </w:rPr>
            </w:pPr>
            <w:r>
              <w:rPr>
                <w:rFonts w:ascii="Times New Roman" w:cs="Times New Roman" w:eastAsia="Times New Roman" w:hAnsi="Times New Roman"/>
                <w:sz w:val="20"/>
                <w:szCs w:val="20"/>
                <w:color w:val="auto"/>
              </w:rPr>
              <w:t>water under the applied</w:t>
            </w:r>
          </w:p>
        </w:tc>
        <w:tc>
          <w:tcPr>
            <w:tcW w:w="1820" w:type="dxa"/>
            <w:vAlign w:val="bottom"/>
            <w:vMerge w:val="continue"/>
          </w:tcPr>
          <w:p>
            <w:pPr>
              <w:spacing w:after="0"/>
              <w:rPr>
                <w:sz w:val="17"/>
                <w:szCs w:val="17"/>
                <w:color w:val="auto"/>
              </w:rPr>
            </w:pPr>
          </w:p>
        </w:tc>
        <w:tc>
          <w:tcPr>
            <w:tcW w:w="1800" w:type="dxa"/>
            <w:vAlign w:val="bottom"/>
          </w:tcPr>
          <w:p>
            <w:pPr>
              <w:ind w:left="40"/>
              <w:spacing w:after="0" w:line="201" w:lineRule="exact"/>
              <w:rPr>
                <w:sz w:val="20"/>
                <w:szCs w:val="20"/>
                <w:color w:val="auto"/>
              </w:rPr>
            </w:pPr>
            <w:r>
              <w:rPr>
                <w:rFonts w:ascii="Times New Roman" w:cs="Times New Roman" w:eastAsia="Times New Roman" w:hAnsi="Times New Roman"/>
                <w:sz w:val="20"/>
                <w:szCs w:val="20"/>
                <w:color w:val="auto"/>
              </w:rPr>
              <w:t>divalent, monovalent</w:t>
            </w:r>
          </w:p>
        </w:tc>
        <w:tc>
          <w:tcPr>
            <w:tcW w:w="0" w:type="dxa"/>
            <w:vAlign w:val="bottom"/>
          </w:tcPr>
          <w:p>
            <w:pPr>
              <w:spacing w:after="0"/>
              <w:rPr>
                <w:sz w:val="1"/>
                <w:szCs w:val="1"/>
                <w:color w:val="auto"/>
              </w:rPr>
            </w:pPr>
          </w:p>
        </w:tc>
      </w:tr>
      <w:tr>
        <w:trPr>
          <w:trHeight w:val="230"/>
        </w:trPr>
        <w:tc>
          <w:tcPr>
            <w:tcW w:w="1380" w:type="dxa"/>
            <w:vAlign w:val="bottom"/>
          </w:tcPr>
          <w:p>
            <w:pPr>
              <w:spacing w:after="0"/>
              <w:rPr>
                <w:sz w:val="20"/>
                <w:szCs w:val="20"/>
                <w:color w:val="auto"/>
              </w:rPr>
            </w:pPr>
          </w:p>
        </w:tc>
        <w:tc>
          <w:tcPr>
            <w:tcW w:w="2220" w:type="dxa"/>
            <w:vAlign w:val="bottom"/>
            <w:vMerge w:val="restart"/>
          </w:tcPr>
          <w:p>
            <w:pPr>
              <w:ind w:left="120"/>
              <w:spacing w:after="0"/>
              <w:rPr>
                <w:sz w:val="20"/>
                <w:szCs w:val="20"/>
                <w:color w:val="auto"/>
              </w:rPr>
            </w:pPr>
            <w:r>
              <w:rPr>
                <w:rFonts w:ascii="Times New Roman" w:cs="Times New Roman" w:eastAsia="Times New Roman" w:hAnsi="Times New Roman"/>
                <w:sz w:val="20"/>
                <w:szCs w:val="20"/>
                <w:color w:val="auto"/>
              </w:rPr>
              <w:t>pressure</w:t>
            </w:r>
          </w:p>
        </w:tc>
        <w:tc>
          <w:tcPr>
            <w:tcW w:w="182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modules</w:t>
            </w:r>
          </w:p>
        </w:tc>
        <w:tc>
          <w:tcPr>
            <w:tcW w:w="180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salts, viruses etc.</w:t>
            </w:r>
          </w:p>
        </w:tc>
        <w:tc>
          <w:tcPr>
            <w:tcW w:w="0" w:type="dxa"/>
            <w:vAlign w:val="bottom"/>
          </w:tcPr>
          <w:p>
            <w:pPr>
              <w:spacing w:after="0"/>
              <w:rPr>
                <w:sz w:val="1"/>
                <w:szCs w:val="1"/>
                <w:color w:val="auto"/>
              </w:rPr>
            </w:pPr>
          </w:p>
        </w:tc>
      </w:tr>
      <w:tr>
        <w:trPr>
          <w:trHeight w:val="46"/>
        </w:trPr>
        <w:tc>
          <w:tcPr>
            <w:tcW w:w="138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vMerge w:val="continue"/>
          </w:tcPr>
          <w:p>
            <w:pPr>
              <w:spacing w:after="0"/>
              <w:rPr>
                <w:sz w:val="4"/>
                <w:szCs w:val="4"/>
                <w:color w:val="auto"/>
              </w:rPr>
            </w:pPr>
          </w:p>
        </w:tc>
        <w:tc>
          <w:tcPr>
            <w:tcW w:w="1820" w:type="dxa"/>
            <w:vAlign w:val="bottom"/>
            <w:tcBorders>
              <w:bottom w:val="single" w:sz="8" w:color="auto"/>
            </w:tcBorders>
          </w:tcPr>
          <w:p>
            <w:pPr>
              <w:spacing w:after="0"/>
              <w:rPr>
                <w:sz w:val="4"/>
                <w:szCs w:val="4"/>
                <w:color w:val="auto"/>
              </w:rPr>
            </w:pPr>
          </w:p>
        </w:tc>
        <w:tc>
          <w:tcPr>
            <w:tcW w:w="1800" w:type="dxa"/>
            <w:vAlign w:val="bottom"/>
            <w:tcBorders>
              <w:bottom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80"/>
        </w:trPr>
        <w:tc>
          <w:tcPr>
            <w:tcW w:w="1380" w:type="dxa"/>
            <w:vAlign w:val="bottom"/>
          </w:tcPr>
          <w:p>
            <w:pPr>
              <w:spacing w:after="0"/>
              <w:rPr>
                <w:sz w:val="24"/>
                <w:szCs w:val="24"/>
                <w:color w:val="auto"/>
              </w:rPr>
            </w:pPr>
          </w:p>
        </w:tc>
        <w:tc>
          <w:tcPr>
            <w:tcW w:w="222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membrane removes ultra-</w:t>
            </w:r>
          </w:p>
        </w:tc>
        <w:tc>
          <w:tcPr>
            <w:tcW w:w="182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higher recovery of</w:t>
            </w:r>
          </w:p>
        </w:tc>
        <w:tc>
          <w:tcPr>
            <w:tcW w:w="180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high energy,</w:t>
            </w:r>
          </w:p>
        </w:tc>
        <w:tc>
          <w:tcPr>
            <w:tcW w:w="0" w:type="dxa"/>
            <w:vAlign w:val="bottom"/>
          </w:tcPr>
          <w:p>
            <w:pPr>
              <w:spacing w:after="0"/>
              <w:rPr>
                <w:sz w:val="1"/>
                <w:szCs w:val="1"/>
                <w:color w:val="auto"/>
              </w:rPr>
            </w:pPr>
          </w:p>
        </w:tc>
      </w:tr>
      <w:tr>
        <w:trPr>
          <w:trHeight w:val="230"/>
        </w:trPr>
        <w:tc>
          <w:tcPr>
            <w:tcW w:w="138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Ultrafiltration</w:t>
            </w:r>
          </w:p>
        </w:tc>
        <w:tc>
          <w:tcPr>
            <w:tcW w:w="222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particles from the water</w:t>
            </w:r>
          </w:p>
        </w:tc>
        <w:tc>
          <w:tcPr>
            <w:tcW w:w="182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fresh water, compact</w:t>
            </w:r>
          </w:p>
        </w:tc>
        <w:tc>
          <w:tcPr>
            <w:tcW w:w="180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membrane fouling,</w:t>
            </w:r>
          </w:p>
        </w:tc>
        <w:tc>
          <w:tcPr>
            <w:tcW w:w="0" w:type="dxa"/>
            <w:vAlign w:val="bottom"/>
          </w:tcPr>
          <w:p>
            <w:pPr>
              <w:spacing w:after="0"/>
              <w:rPr>
                <w:sz w:val="1"/>
                <w:szCs w:val="1"/>
                <w:color w:val="auto"/>
              </w:rPr>
            </w:pPr>
          </w:p>
        </w:tc>
      </w:tr>
      <w:tr>
        <w:trPr>
          <w:trHeight w:val="145"/>
        </w:trPr>
        <w:tc>
          <w:tcPr>
            <w:tcW w:w="1380" w:type="dxa"/>
            <w:vAlign w:val="bottom"/>
            <w:vMerge w:val="continue"/>
          </w:tcPr>
          <w:p>
            <w:pPr>
              <w:spacing w:after="0"/>
              <w:rPr>
                <w:sz w:val="12"/>
                <w:szCs w:val="12"/>
                <w:color w:val="auto"/>
              </w:rPr>
            </w:pPr>
          </w:p>
        </w:tc>
        <w:tc>
          <w:tcPr>
            <w:tcW w:w="2220" w:type="dxa"/>
            <w:vAlign w:val="bottom"/>
            <w:vMerge w:val="restart"/>
          </w:tcPr>
          <w:p>
            <w:pPr>
              <w:ind w:left="120"/>
              <w:spacing w:after="0"/>
              <w:rPr>
                <w:sz w:val="20"/>
                <w:szCs w:val="20"/>
                <w:color w:val="auto"/>
              </w:rPr>
            </w:pPr>
            <w:r>
              <w:rPr>
                <w:rFonts w:ascii="Times New Roman" w:cs="Times New Roman" w:eastAsia="Times New Roman" w:hAnsi="Times New Roman"/>
                <w:sz w:val="20"/>
                <w:szCs w:val="20"/>
                <w:color w:val="auto"/>
              </w:rPr>
              <w:t>under the applied</w:t>
            </w:r>
          </w:p>
        </w:tc>
        <w:tc>
          <w:tcPr>
            <w:tcW w:w="182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modules, viruses and</w:t>
            </w:r>
          </w:p>
        </w:tc>
        <w:tc>
          <w:tcPr>
            <w:tcW w:w="180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low MW organics,</w:t>
            </w:r>
          </w:p>
        </w:tc>
        <w:tc>
          <w:tcPr>
            <w:tcW w:w="0" w:type="dxa"/>
            <w:vAlign w:val="bottom"/>
          </w:tcPr>
          <w:p>
            <w:pPr>
              <w:spacing w:after="0"/>
              <w:rPr>
                <w:sz w:val="1"/>
                <w:szCs w:val="1"/>
                <w:color w:val="auto"/>
              </w:rPr>
            </w:pPr>
          </w:p>
        </w:tc>
      </w:tr>
      <w:tr>
        <w:trPr>
          <w:trHeight w:val="84"/>
        </w:trPr>
        <w:tc>
          <w:tcPr>
            <w:tcW w:w="1380" w:type="dxa"/>
            <w:vAlign w:val="bottom"/>
          </w:tcPr>
          <w:p>
            <w:pPr>
              <w:spacing w:after="0"/>
              <w:rPr>
                <w:sz w:val="7"/>
                <w:szCs w:val="7"/>
                <w:color w:val="auto"/>
              </w:rPr>
            </w:pPr>
          </w:p>
        </w:tc>
        <w:tc>
          <w:tcPr>
            <w:tcW w:w="2220" w:type="dxa"/>
            <w:vAlign w:val="bottom"/>
            <w:vMerge w:val="continue"/>
          </w:tcPr>
          <w:p>
            <w:pPr>
              <w:spacing w:after="0"/>
              <w:rPr>
                <w:sz w:val="7"/>
                <w:szCs w:val="7"/>
                <w:color w:val="auto"/>
              </w:rPr>
            </w:pPr>
          </w:p>
        </w:tc>
        <w:tc>
          <w:tcPr>
            <w:tcW w:w="1820" w:type="dxa"/>
            <w:vAlign w:val="bottom"/>
            <w:vMerge w:val="continue"/>
          </w:tcPr>
          <w:p>
            <w:pPr>
              <w:spacing w:after="0"/>
              <w:rPr>
                <w:sz w:val="7"/>
                <w:szCs w:val="7"/>
                <w:color w:val="auto"/>
              </w:rPr>
            </w:pPr>
          </w:p>
        </w:tc>
        <w:tc>
          <w:tcPr>
            <w:tcW w:w="18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47"/>
        </w:trPr>
        <w:tc>
          <w:tcPr>
            <w:tcW w:w="1380" w:type="dxa"/>
            <w:vAlign w:val="bottom"/>
            <w:tcBorders>
              <w:bottom w:val="single" w:sz="8" w:color="auto"/>
            </w:tcBorders>
          </w:tcPr>
          <w:p>
            <w:pPr>
              <w:spacing w:after="0"/>
              <w:rPr>
                <w:sz w:val="21"/>
                <w:szCs w:val="21"/>
                <w:color w:val="auto"/>
              </w:rPr>
            </w:pPr>
          </w:p>
        </w:tc>
        <w:tc>
          <w:tcPr>
            <w:tcW w:w="222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pressure</w:t>
            </w:r>
          </w:p>
        </w:tc>
        <w:tc>
          <w:tcPr>
            <w:tcW w:w="1820" w:type="dxa"/>
            <w:vAlign w:val="bottom"/>
            <w:tcBorders>
              <w:bottom w:val="single" w:sz="8" w:color="auto"/>
            </w:tcBorders>
          </w:tcPr>
          <w:p>
            <w:pPr>
              <w:ind w:left="60"/>
              <w:spacing w:after="0"/>
              <w:rPr>
                <w:sz w:val="20"/>
                <w:szCs w:val="20"/>
                <w:color w:val="auto"/>
              </w:rPr>
            </w:pPr>
            <w:r>
              <w:rPr>
                <w:rFonts w:ascii="Times New Roman" w:cs="Times New Roman" w:eastAsia="Times New Roman" w:hAnsi="Times New Roman"/>
                <w:sz w:val="20"/>
                <w:szCs w:val="20"/>
                <w:color w:val="auto"/>
              </w:rPr>
              <w:t>organics etc. removal</w:t>
            </w:r>
          </w:p>
        </w:tc>
        <w:tc>
          <w:tcPr>
            <w:tcW w:w="1800" w:type="dxa"/>
            <w:vAlign w:val="bottom"/>
            <w:tcBorders>
              <w:bottom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salts etc</w:t>
            </w:r>
          </w:p>
        </w:tc>
        <w:tc>
          <w:tcPr>
            <w:tcW w:w="0" w:type="dxa"/>
            <w:vAlign w:val="bottom"/>
          </w:tcPr>
          <w:p>
            <w:pPr>
              <w:spacing w:after="0"/>
              <w:rPr>
                <w:sz w:val="1"/>
                <w:szCs w:val="1"/>
                <w:color w:val="auto"/>
              </w:rPr>
            </w:pPr>
          </w:p>
        </w:tc>
      </w:tr>
      <w:tr>
        <w:trPr>
          <w:trHeight w:val="308"/>
        </w:trPr>
        <w:tc>
          <w:tcPr>
            <w:tcW w:w="1380" w:type="dxa"/>
            <w:vAlign w:val="bottom"/>
          </w:tcPr>
          <w:p>
            <w:pPr>
              <w:spacing w:after="0"/>
              <w:rPr>
                <w:sz w:val="24"/>
                <w:szCs w:val="24"/>
                <w:color w:val="auto"/>
              </w:rPr>
            </w:pPr>
          </w:p>
        </w:tc>
        <w:tc>
          <w:tcPr>
            <w:tcW w:w="2220" w:type="dxa"/>
            <w:vAlign w:val="bottom"/>
            <w:vMerge w:val="restart"/>
          </w:tcPr>
          <w:p>
            <w:pPr>
              <w:ind w:left="120"/>
              <w:spacing w:after="0"/>
              <w:rPr>
                <w:sz w:val="20"/>
                <w:szCs w:val="20"/>
                <w:color w:val="auto"/>
              </w:rPr>
            </w:pPr>
            <w:r>
              <w:rPr>
                <w:rFonts w:ascii="Times New Roman" w:cs="Times New Roman" w:eastAsia="Times New Roman" w:hAnsi="Times New Roman"/>
                <w:sz w:val="20"/>
                <w:szCs w:val="20"/>
                <w:color w:val="auto"/>
              </w:rPr>
              <w:t>membrane separation</w:t>
            </w:r>
          </w:p>
        </w:tc>
        <w:tc>
          <w:tcPr>
            <w:tcW w:w="182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low MW organics</w:t>
            </w:r>
          </w:p>
        </w:tc>
        <w:tc>
          <w:tcPr>
            <w:tcW w:w="180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high energy required,</w:t>
            </w:r>
          </w:p>
        </w:tc>
        <w:tc>
          <w:tcPr>
            <w:tcW w:w="0" w:type="dxa"/>
            <w:vAlign w:val="bottom"/>
          </w:tcPr>
          <w:p>
            <w:pPr>
              <w:spacing w:after="0"/>
              <w:rPr>
                <w:sz w:val="1"/>
                <w:szCs w:val="1"/>
                <w:color w:val="auto"/>
              </w:rPr>
            </w:pPr>
          </w:p>
        </w:tc>
      </w:tr>
      <w:tr>
        <w:trPr>
          <w:trHeight w:val="115"/>
        </w:trPr>
        <w:tc>
          <w:tcPr>
            <w:tcW w:w="1380" w:type="dxa"/>
            <w:vAlign w:val="bottom"/>
          </w:tcPr>
          <w:p>
            <w:pPr>
              <w:spacing w:after="0"/>
              <w:rPr>
                <w:sz w:val="10"/>
                <w:szCs w:val="10"/>
                <w:color w:val="auto"/>
              </w:rPr>
            </w:pPr>
          </w:p>
        </w:tc>
        <w:tc>
          <w:tcPr>
            <w:tcW w:w="2220" w:type="dxa"/>
            <w:vAlign w:val="bottom"/>
            <w:vMerge w:val="continue"/>
          </w:tcPr>
          <w:p>
            <w:pPr>
              <w:spacing w:after="0"/>
              <w:rPr>
                <w:sz w:val="10"/>
                <w:szCs w:val="10"/>
                <w:color w:val="auto"/>
              </w:rPr>
            </w:pPr>
          </w:p>
        </w:tc>
        <w:tc>
          <w:tcPr>
            <w:tcW w:w="182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removal, hardness</w:t>
            </w:r>
          </w:p>
        </w:tc>
        <w:tc>
          <w:tcPr>
            <w:tcW w:w="180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less efficient for</w:t>
            </w:r>
          </w:p>
        </w:tc>
        <w:tc>
          <w:tcPr>
            <w:tcW w:w="0" w:type="dxa"/>
            <w:vAlign w:val="bottom"/>
          </w:tcPr>
          <w:p>
            <w:pPr>
              <w:spacing w:after="0"/>
              <w:rPr>
                <w:sz w:val="1"/>
                <w:szCs w:val="1"/>
                <w:color w:val="auto"/>
              </w:rPr>
            </w:pPr>
          </w:p>
        </w:tc>
      </w:tr>
      <w:tr>
        <w:trPr>
          <w:trHeight w:val="115"/>
        </w:trPr>
        <w:tc>
          <w:tcPr>
            <w:tcW w:w="138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Nanofiltration</w:t>
            </w:r>
          </w:p>
        </w:tc>
        <w:tc>
          <w:tcPr>
            <w:tcW w:w="2220" w:type="dxa"/>
            <w:vAlign w:val="bottom"/>
            <w:vMerge w:val="restart"/>
          </w:tcPr>
          <w:p>
            <w:pPr>
              <w:ind w:left="120"/>
              <w:spacing w:after="0"/>
              <w:rPr>
                <w:sz w:val="20"/>
                <w:szCs w:val="20"/>
                <w:color w:val="auto"/>
              </w:rPr>
            </w:pPr>
            <w:r>
              <w:rPr>
                <w:rFonts w:ascii="Times New Roman" w:cs="Times New Roman" w:eastAsia="Times New Roman" w:hAnsi="Times New Roman"/>
                <w:sz w:val="20"/>
                <w:szCs w:val="20"/>
                <w:color w:val="auto"/>
              </w:rPr>
              <w:t>technology removes</w:t>
            </w:r>
          </w:p>
        </w:tc>
        <w:tc>
          <w:tcPr>
            <w:tcW w:w="1820" w:type="dxa"/>
            <w:vAlign w:val="bottom"/>
            <w:vMerge w:val="continue"/>
          </w:tcPr>
          <w:p>
            <w:pPr>
              <w:spacing w:after="0"/>
              <w:rPr>
                <w:sz w:val="10"/>
                <w:szCs w:val="10"/>
                <w:color w:val="auto"/>
              </w:rPr>
            </w:pPr>
          </w:p>
        </w:tc>
        <w:tc>
          <w:tcPr>
            <w:tcW w:w="18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5"/>
        </w:trPr>
        <w:tc>
          <w:tcPr>
            <w:tcW w:w="1380" w:type="dxa"/>
            <w:vAlign w:val="bottom"/>
            <w:vMerge w:val="continue"/>
          </w:tcPr>
          <w:p>
            <w:pPr>
              <w:spacing w:after="0"/>
              <w:rPr>
                <w:sz w:val="10"/>
                <w:szCs w:val="10"/>
                <w:color w:val="auto"/>
              </w:rPr>
            </w:pPr>
          </w:p>
        </w:tc>
        <w:tc>
          <w:tcPr>
            <w:tcW w:w="2220" w:type="dxa"/>
            <w:vAlign w:val="bottom"/>
            <w:vMerge w:val="continue"/>
          </w:tcPr>
          <w:p>
            <w:pPr>
              <w:spacing w:after="0"/>
              <w:rPr>
                <w:sz w:val="10"/>
                <w:szCs w:val="10"/>
                <w:color w:val="auto"/>
              </w:rPr>
            </w:pPr>
          </w:p>
        </w:tc>
        <w:tc>
          <w:tcPr>
            <w:tcW w:w="182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removal, divalent</w:t>
            </w:r>
          </w:p>
        </w:tc>
        <w:tc>
          <w:tcPr>
            <w:tcW w:w="180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monovalent salts and</w:t>
            </w:r>
          </w:p>
        </w:tc>
        <w:tc>
          <w:tcPr>
            <w:tcW w:w="0" w:type="dxa"/>
            <w:vAlign w:val="bottom"/>
          </w:tcPr>
          <w:p>
            <w:pPr>
              <w:spacing w:after="0"/>
              <w:rPr>
                <w:sz w:val="1"/>
                <w:szCs w:val="1"/>
                <w:color w:val="auto"/>
              </w:rPr>
            </w:pPr>
          </w:p>
        </w:tc>
      </w:tr>
      <w:tr>
        <w:trPr>
          <w:trHeight w:val="201"/>
        </w:trPr>
        <w:tc>
          <w:tcPr>
            <w:tcW w:w="1380" w:type="dxa"/>
            <w:vAlign w:val="bottom"/>
            <w:vMerge w:val="continue"/>
          </w:tcPr>
          <w:p>
            <w:pPr>
              <w:spacing w:after="0"/>
              <w:rPr>
                <w:sz w:val="17"/>
                <w:szCs w:val="17"/>
                <w:color w:val="auto"/>
              </w:rPr>
            </w:pPr>
          </w:p>
        </w:tc>
        <w:tc>
          <w:tcPr>
            <w:tcW w:w="2220" w:type="dxa"/>
            <w:vAlign w:val="bottom"/>
          </w:tcPr>
          <w:p>
            <w:pPr>
              <w:ind w:left="120"/>
              <w:spacing w:after="0" w:line="201" w:lineRule="exact"/>
              <w:rPr>
                <w:sz w:val="20"/>
                <w:szCs w:val="20"/>
                <w:color w:val="auto"/>
              </w:rPr>
            </w:pPr>
            <w:r>
              <w:rPr>
                <w:rFonts w:ascii="Times New Roman" w:cs="Times New Roman" w:eastAsia="Times New Roman" w:hAnsi="Times New Roman"/>
                <w:sz w:val="20"/>
                <w:szCs w:val="20"/>
                <w:color w:val="auto"/>
              </w:rPr>
              <w:t>species ranging between</w:t>
            </w:r>
          </w:p>
        </w:tc>
        <w:tc>
          <w:tcPr>
            <w:tcW w:w="1820" w:type="dxa"/>
            <w:vAlign w:val="bottom"/>
            <w:vMerge w:val="continue"/>
          </w:tcPr>
          <w:p>
            <w:pPr>
              <w:spacing w:after="0"/>
              <w:rPr>
                <w:sz w:val="17"/>
                <w:szCs w:val="17"/>
                <w:color w:val="auto"/>
              </w:rPr>
            </w:pPr>
          </w:p>
        </w:tc>
        <w:tc>
          <w:tcPr>
            <w:tcW w:w="18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44"/>
        </w:trPr>
        <w:tc>
          <w:tcPr>
            <w:tcW w:w="1380" w:type="dxa"/>
            <w:vAlign w:val="bottom"/>
          </w:tcPr>
          <w:p>
            <w:pPr>
              <w:spacing w:after="0"/>
              <w:rPr>
                <w:sz w:val="12"/>
                <w:szCs w:val="12"/>
                <w:color w:val="auto"/>
              </w:rPr>
            </w:pPr>
          </w:p>
        </w:tc>
        <w:tc>
          <w:tcPr>
            <w:tcW w:w="2220" w:type="dxa"/>
            <w:vAlign w:val="bottom"/>
            <w:vMerge w:val="restart"/>
          </w:tcPr>
          <w:p>
            <w:pPr>
              <w:ind w:left="120"/>
              <w:spacing w:after="0"/>
              <w:rPr>
                <w:sz w:val="20"/>
                <w:szCs w:val="20"/>
                <w:color w:val="auto"/>
              </w:rPr>
            </w:pPr>
            <w:r>
              <w:rPr>
                <w:rFonts w:ascii="Times New Roman" w:cs="Times New Roman" w:eastAsia="Times New Roman" w:hAnsi="Times New Roman"/>
                <w:sz w:val="20"/>
                <w:szCs w:val="20"/>
                <w:color w:val="auto"/>
              </w:rPr>
              <w:t>ultrafiltration and RO</w:t>
            </w:r>
          </w:p>
        </w:tc>
        <w:tc>
          <w:tcPr>
            <w:tcW w:w="1820" w:type="dxa"/>
            <w:vAlign w:val="bottom"/>
          </w:tcPr>
          <w:p>
            <w:pPr>
              <w:ind w:left="60"/>
              <w:spacing w:after="0" w:line="145" w:lineRule="exact"/>
              <w:rPr>
                <w:sz w:val="20"/>
                <w:szCs w:val="20"/>
                <w:color w:val="auto"/>
              </w:rPr>
            </w:pPr>
            <w:r>
              <w:rPr>
                <w:rFonts w:ascii="Times New Roman" w:cs="Times New Roman" w:eastAsia="Times New Roman" w:hAnsi="Times New Roman"/>
                <w:sz w:val="16"/>
                <w:szCs w:val="16"/>
                <w:color w:val="auto"/>
              </w:rPr>
              <w:t>salts removal,</w:t>
            </w:r>
          </w:p>
        </w:tc>
        <w:tc>
          <w:tcPr>
            <w:tcW w:w="1800" w:type="dxa"/>
            <w:vAlign w:val="bottom"/>
          </w:tcPr>
          <w:p>
            <w:pPr>
              <w:ind w:left="40"/>
              <w:spacing w:after="0" w:line="145" w:lineRule="exact"/>
              <w:rPr>
                <w:sz w:val="20"/>
                <w:szCs w:val="20"/>
                <w:color w:val="auto"/>
              </w:rPr>
            </w:pPr>
            <w:r>
              <w:rPr>
                <w:rFonts w:ascii="Times New Roman" w:cs="Times New Roman" w:eastAsia="Times New Roman" w:hAnsi="Times New Roman"/>
                <w:sz w:val="16"/>
                <w:szCs w:val="16"/>
                <w:color w:val="auto"/>
              </w:rPr>
              <w:t>lower MW organics,</w:t>
            </w:r>
          </w:p>
        </w:tc>
        <w:tc>
          <w:tcPr>
            <w:tcW w:w="0" w:type="dxa"/>
            <w:vAlign w:val="bottom"/>
          </w:tcPr>
          <w:p>
            <w:pPr>
              <w:spacing w:after="0"/>
              <w:rPr>
                <w:sz w:val="1"/>
                <w:szCs w:val="1"/>
                <w:color w:val="auto"/>
              </w:rPr>
            </w:pPr>
          </w:p>
        </w:tc>
      </w:tr>
      <w:tr>
        <w:trPr>
          <w:trHeight w:val="145"/>
        </w:trPr>
        <w:tc>
          <w:tcPr>
            <w:tcW w:w="1380" w:type="dxa"/>
            <w:vAlign w:val="bottom"/>
          </w:tcPr>
          <w:p>
            <w:pPr>
              <w:spacing w:after="0"/>
              <w:rPr>
                <w:sz w:val="12"/>
                <w:szCs w:val="12"/>
                <w:color w:val="auto"/>
              </w:rPr>
            </w:pPr>
          </w:p>
        </w:tc>
        <w:tc>
          <w:tcPr>
            <w:tcW w:w="2220" w:type="dxa"/>
            <w:vAlign w:val="bottom"/>
            <w:vMerge w:val="continue"/>
          </w:tcPr>
          <w:p>
            <w:pPr>
              <w:spacing w:after="0"/>
              <w:rPr>
                <w:sz w:val="12"/>
                <w:szCs w:val="12"/>
                <w:color w:val="auto"/>
              </w:rPr>
            </w:pPr>
          </w:p>
        </w:tc>
        <w:tc>
          <w:tcPr>
            <w:tcW w:w="182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compact module</w:t>
            </w:r>
          </w:p>
        </w:tc>
        <w:tc>
          <w:tcPr>
            <w:tcW w:w="180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membrane fouling</w:t>
            </w:r>
          </w:p>
        </w:tc>
        <w:tc>
          <w:tcPr>
            <w:tcW w:w="0" w:type="dxa"/>
            <w:vAlign w:val="bottom"/>
          </w:tcPr>
          <w:p>
            <w:pPr>
              <w:spacing w:after="0"/>
              <w:rPr>
                <w:sz w:val="1"/>
                <w:szCs w:val="1"/>
                <w:color w:val="auto"/>
              </w:rPr>
            </w:pPr>
          </w:p>
        </w:tc>
      </w:tr>
      <w:tr>
        <w:trPr>
          <w:trHeight w:val="116"/>
        </w:trPr>
        <w:tc>
          <w:tcPr>
            <w:tcW w:w="1380" w:type="dxa"/>
            <w:vAlign w:val="bottom"/>
          </w:tcPr>
          <w:p>
            <w:pPr>
              <w:spacing w:after="0"/>
              <w:rPr>
                <w:sz w:val="10"/>
                <w:szCs w:val="10"/>
                <w:color w:val="auto"/>
              </w:rPr>
            </w:pPr>
          </w:p>
        </w:tc>
        <w:tc>
          <w:tcPr>
            <w:tcW w:w="2220" w:type="dxa"/>
            <w:vAlign w:val="bottom"/>
          </w:tcPr>
          <w:p>
            <w:pPr>
              <w:spacing w:after="0"/>
              <w:rPr>
                <w:sz w:val="10"/>
                <w:szCs w:val="10"/>
                <w:color w:val="auto"/>
              </w:rPr>
            </w:pPr>
          </w:p>
        </w:tc>
        <w:tc>
          <w:tcPr>
            <w:tcW w:w="1820" w:type="dxa"/>
            <w:vAlign w:val="bottom"/>
            <w:vMerge w:val="continue"/>
          </w:tcPr>
          <w:p>
            <w:pPr>
              <w:spacing w:after="0"/>
              <w:rPr>
                <w:sz w:val="10"/>
                <w:szCs w:val="10"/>
                <w:color w:val="auto"/>
              </w:rPr>
            </w:pPr>
          </w:p>
        </w:tc>
        <w:tc>
          <w:tcPr>
            <w:tcW w:w="18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tbl>
      <w:tblPr>
        <w:tblLayout w:type="fixed"/>
        <w:tblInd w:w="60" w:type="dxa"/>
        <w:tblCellMar>
          <w:top w:w="0" w:type="dxa"/>
          <w:left w:w="0" w:type="dxa"/>
          <w:bottom w:w="0" w:type="dxa"/>
          <w:right w:w="0" w:type="dxa"/>
        </w:tblCellMar>
      </w:tblPr>
      <w:tr>
        <w:trPr>
          <w:trHeight w:val="314"/>
        </w:trPr>
        <w:tc>
          <w:tcPr>
            <w:tcW w:w="1060" w:type="dxa"/>
            <w:vAlign w:val="bottom"/>
          </w:tcPr>
          <w:p>
            <w:pPr>
              <w:spacing w:after="0"/>
              <w:rPr>
                <w:sz w:val="24"/>
                <w:szCs w:val="24"/>
                <w:color w:val="auto"/>
              </w:rPr>
            </w:pPr>
          </w:p>
        </w:tc>
        <w:tc>
          <w:tcPr>
            <w:tcW w:w="2460" w:type="dxa"/>
            <w:vAlign w:val="bottom"/>
          </w:tcPr>
          <w:p>
            <w:pPr>
              <w:ind w:left="380"/>
              <w:spacing w:after="0"/>
              <w:rPr>
                <w:sz w:val="20"/>
                <w:szCs w:val="20"/>
                <w:color w:val="auto"/>
              </w:rPr>
            </w:pPr>
            <w:r>
              <w:rPr>
                <w:rFonts w:ascii="Times New Roman" w:cs="Times New Roman" w:eastAsia="Times New Roman" w:hAnsi="Times New Roman"/>
                <w:sz w:val="20"/>
                <w:szCs w:val="20"/>
                <w:color w:val="auto"/>
              </w:rPr>
              <w:t>pure water is squeezed</w:t>
            </w:r>
          </w:p>
        </w:tc>
        <w:tc>
          <w:tcPr>
            <w:tcW w:w="18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removes monovalent</w:t>
            </w:r>
          </w:p>
        </w:tc>
        <w:tc>
          <w:tcPr>
            <w:tcW w:w="168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high pressure</w:t>
            </w:r>
          </w:p>
        </w:tc>
        <w:tc>
          <w:tcPr>
            <w:tcW w:w="0" w:type="dxa"/>
            <w:vAlign w:val="bottom"/>
          </w:tcPr>
          <w:p>
            <w:pPr>
              <w:spacing w:after="0"/>
              <w:rPr>
                <w:sz w:val="1"/>
                <w:szCs w:val="1"/>
                <w:color w:val="auto"/>
              </w:rPr>
            </w:pPr>
          </w:p>
        </w:tc>
      </w:tr>
      <w:tr>
        <w:trPr>
          <w:trHeight w:val="145"/>
        </w:trPr>
        <w:tc>
          <w:tcPr>
            <w:tcW w:w="106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Reverse</w:t>
            </w:r>
          </w:p>
        </w:tc>
        <w:tc>
          <w:tcPr>
            <w:tcW w:w="2460" w:type="dxa"/>
            <w:vAlign w:val="bottom"/>
            <w:vMerge w:val="restart"/>
          </w:tcPr>
          <w:p>
            <w:pPr>
              <w:ind w:left="380"/>
              <w:spacing w:after="0"/>
              <w:rPr>
                <w:sz w:val="20"/>
                <w:szCs w:val="20"/>
                <w:color w:val="auto"/>
              </w:rPr>
            </w:pPr>
            <w:r>
              <w:rPr>
                <w:rFonts w:ascii="Times New Roman" w:cs="Times New Roman" w:eastAsia="Times New Roman" w:hAnsi="Times New Roman"/>
                <w:sz w:val="20"/>
                <w:szCs w:val="20"/>
                <w:color w:val="auto"/>
              </w:rPr>
              <w:t>from contaminated water</w:t>
            </w:r>
          </w:p>
        </w:tc>
        <w:tc>
          <w:tcPr>
            <w:tcW w:w="182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salts, dissolved</w:t>
            </w:r>
          </w:p>
        </w:tc>
        <w:tc>
          <w:tcPr>
            <w:tcW w:w="1680" w:type="dxa"/>
            <w:vAlign w:val="bottom"/>
          </w:tcPr>
          <w:p>
            <w:pPr>
              <w:ind w:left="60"/>
              <w:spacing w:after="0" w:line="145" w:lineRule="exact"/>
              <w:rPr>
                <w:sz w:val="20"/>
                <w:szCs w:val="20"/>
                <w:color w:val="auto"/>
              </w:rPr>
            </w:pPr>
            <w:r>
              <w:rPr>
                <w:rFonts w:ascii="Times New Roman" w:cs="Times New Roman" w:eastAsia="Times New Roman" w:hAnsi="Times New Roman"/>
                <w:sz w:val="16"/>
                <w:szCs w:val="16"/>
                <w:color w:val="auto"/>
              </w:rPr>
              <w:t>requirements, even</w:t>
            </w:r>
          </w:p>
        </w:tc>
        <w:tc>
          <w:tcPr>
            <w:tcW w:w="0" w:type="dxa"/>
            <w:vAlign w:val="bottom"/>
          </w:tcPr>
          <w:p>
            <w:pPr>
              <w:spacing w:after="0"/>
              <w:rPr>
                <w:sz w:val="1"/>
                <w:szCs w:val="1"/>
                <w:color w:val="auto"/>
              </w:rPr>
            </w:pPr>
          </w:p>
        </w:tc>
      </w:tr>
      <w:tr>
        <w:trPr>
          <w:trHeight w:val="115"/>
        </w:trPr>
        <w:tc>
          <w:tcPr>
            <w:tcW w:w="1060" w:type="dxa"/>
            <w:vAlign w:val="bottom"/>
            <w:vMerge w:val="continue"/>
          </w:tcPr>
          <w:p>
            <w:pPr>
              <w:spacing w:after="0"/>
              <w:rPr>
                <w:sz w:val="9"/>
                <w:szCs w:val="9"/>
                <w:color w:val="auto"/>
              </w:rPr>
            </w:pPr>
          </w:p>
        </w:tc>
        <w:tc>
          <w:tcPr>
            <w:tcW w:w="2460" w:type="dxa"/>
            <w:vAlign w:val="bottom"/>
            <w:vMerge w:val="continue"/>
          </w:tcPr>
          <w:p>
            <w:pPr>
              <w:spacing w:after="0"/>
              <w:rPr>
                <w:sz w:val="9"/>
                <w:szCs w:val="9"/>
                <w:color w:val="auto"/>
              </w:rPr>
            </w:pPr>
          </w:p>
        </w:tc>
        <w:tc>
          <w:tcPr>
            <w:tcW w:w="1820" w:type="dxa"/>
            <w:vAlign w:val="bottom"/>
            <w:vMerge w:val="continue"/>
          </w:tcPr>
          <w:p>
            <w:pPr>
              <w:spacing w:after="0"/>
              <w:rPr>
                <w:sz w:val="9"/>
                <w:szCs w:val="9"/>
                <w:color w:val="auto"/>
              </w:rPr>
            </w:pPr>
          </w:p>
        </w:tc>
        <w:tc>
          <w:tcPr>
            <w:tcW w:w="168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w w:val="99"/>
              </w:rPr>
              <w:t>trace amounts of oil</w:t>
            </w:r>
          </w:p>
        </w:tc>
        <w:tc>
          <w:tcPr>
            <w:tcW w:w="0" w:type="dxa"/>
            <w:vAlign w:val="bottom"/>
          </w:tcPr>
          <w:p>
            <w:pPr>
              <w:spacing w:after="0"/>
              <w:rPr>
                <w:sz w:val="1"/>
                <w:szCs w:val="1"/>
                <w:color w:val="auto"/>
              </w:rPr>
            </w:pPr>
          </w:p>
        </w:tc>
      </w:tr>
      <w:tr>
        <w:trPr>
          <w:trHeight w:val="116"/>
        </w:trPr>
        <w:tc>
          <w:tcPr>
            <w:tcW w:w="106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Osmosis</w:t>
            </w:r>
          </w:p>
        </w:tc>
        <w:tc>
          <w:tcPr>
            <w:tcW w:w="2460" w:type="dxa"/>
            <w:vAlign w:val="bottom"/>
            <w:vMerge w:val="restart"/>
          </w:tcPr>
          <w:p>
            <w:pPr>
              <w:ind w:left="380"/>
              <w:spacing w:after="0"/>
              <w:rPr>
                <w:sz w:val="20"/>
                <w:szCs w:val="20"/>
                <w:color w:val="auto"/>
              </w:rPr>
            </w:pPr>
            <w:r>
              <w:rPr>
                <w:rFonts w:ascii="Times New Roman" w:cs="Times New Roman" w:eastAsia="Times New Roman" w:hAnsi="Times New Roman"/>
                <w:sz w:val="20"/>
                <w:szCs w:val="20"/>
                <w:color w:val="auto"/>
              </w:rPr>
              <w:t>under pressure</w:t>
            </w:r>
          </w:p>
        </w:tc>
        <w:tc>
          <w:tcPr>
            <w:tcW w:w="182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contaminants etc.,</w:t>
            </w:r>
          </w:p>
        </w:tc>
        <w:tc>
          <w:tcPr>
            <w:tcW w:w="16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060" w:type="dxa"/>
            <w:vAlign w:val="bottom"/>
            <w:vMerge w:val="continue"/>
          </w:tcPr>
          <w:p>
            <w:pPr>
              <w:spacing w:after="0"/>
              <w:rPr>
                <w:sz w:val="9"/>
                <w:szCs w:val="9"/>
                <w:color w:val="auto"/>
              </w:rPr>
            </w:pPr>
          </w:p>
        </w:tc>
        <w:tc>
          <w:tcPr>
            <w:tcW w:w="2460" w:type="dxa"/>
            <w:vAlign w:val="bottom"/>
            <w:vMerge w:val="continue"/>
          </w:tcPr>
          <w:p>
            <w:pPr>
              <w:spacing w:after="0"/>
              <w:rPr>
                <w:sz w:val="9"/>
                <w:szCs w:val="9"/>
                <w:color w:val="auto"/>
              </w:rPr>
            </w:pPr>
          </w:p>
        </w:tc>
        <w:tc>
          <w:tcPr>
            <w:tcW w:w="1820" w:type="dxa"/>
            <w:vAlign w:val="bottom"/>
            <w:vMerge w:val="continue"/>
          </w:tcPr>
          <w:p>
            <w:pPr>
              <w:spacing w:after="0"/>
              <w:rPr>
                <w:sz w:val="9"/>
                <w:szCs w:val="9"/>
                <w:color w:val="auto"/>
              </w:rPr>
            </w:pPr>
          </w:p>
        </w:tc>
        <w:tc>
          <w:tcPr>
            <w:tcW w:w="168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&amp; grease can cause</w:t>
            </w:r>
          </w:p>
        </w:tc>
        <w:tc>
          <w:tcPr>
            <w:tcW w:w="0" w:type="dxa"/>
            <w:vAlign w:val="bottom"/>
          </w:tcPr>
          <w:p>
            <w:pPr>
              <w:spacing w:after="0"/>
              <w:rPr>
                <w:sz w:val="1"/>
                <w:szCs w:val="1"/>
                <w:color w:val="auto"/>
              </w:rPr>
            </w:pPr>
          </w:p>
        </w:tc>
      </w:tr>
      <w:tr>
        <w:trPr>
          <w:trHeight w:val="116"/>
        </w:trPr>
        <w:tc>
          <w:tcPr>
            <w:tcW w:w="1060" w:type="dxa"/>
            <w:vAlign w:val="bottom"/>
          </w:tcPr>
          <w:p>
            <w:pPr>
              <w:spacing w:after="0"/>
              <w:rPr>
                <w:sz w:val="10"/>
                <w:szCs w:val="10"/>
                <w:color w:val="auto"/>
              </w:rPr>
            </w:pPr>
          </w:p>
        </w:tc>
        <w:tc>
          <w:tcPr>
            <w:tcW w:w="2460" w:type="dxa"/>
            <w:vAlign w:val="bottom"/>
            <w:vMerge w:val="restart"/>
          </w:tcPr>
          <w:p>
            <w:pPr>
              <w:ind w:left="380"/>
              <w:spacing w:after="0"/>
              <w:rPr>
                <w:sz w:val="20"/>
                <w:szCs w:val="20"/>
                <w:color w:val="auto"/>
              </w:rPr>
            </w:pPr>
            <w:r>
              <w:rPr>
                <w:rFonts w:ascii="Times New Roman" w:cs="Times New Roman" w:eastAsia="Times New Roman" w:hAnsi="Times New Roman"/>
                <w:sz w:val="20"/>
                <w:szCs w:val="20"/>
                <w:color w:val="auto"/>
              </w:rPr>
              <w:t>differential</w:t>
            </w:r>
          </w:p>
        </w:tc>
        <w:tc>
          <w:tcPr>
            <w:tcW w:w="182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compact modules</w:t>
            </w:r>
          </w:p>
        </w:tc>
        <w:tc>
          <w:tcPr>
            <w:tcW w:w="16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45"/>
        </w:trPr>
        <w:tc>
          <w:tcPr>
            <w:tcW w:w="1060" w:type="dxa"/>
            <w:vAlign w:val="bottom"/>
          </w:tcPr>
          <w:p>
            <w:pPr>
              <w:spacing w:after="0"/>
              <w:rPr>
                <w:sz w:val="12"/>
                <w:szCs w:val="12"/>
                <w:color w:val="auto"/>
              </w:rPr>
            </w:pPr>
          </w:p>
        </w:tc>
        <w:tc>
          <w:tcPr>
            <w:tcW w:w="2460" w:type="dxa"/>
            <w:vAlign w:val="bottom"/>
            <w:vMerge w:val="continue"/>
          </w:tcPr>
          <w:p>
            <w:pPr>
              <w:spacing w:after="0"/>
              <w:rPr>
                <w:sz w:val="12"/>
                <w:szCs w:val="12"/>
                <w:color w:val="auto"/>
              </w:rPr>
            </w:pPr>
          </w:p>
        </w:tc>
        <w:tc>
          <w:tcPr>
            <w:tcW w:w="1820" w:type="dxa"/>
            <w:vAlign w:val="bottom"/>
            <w:vMerge w:val="continue"/>
          </w:tcPr>
          <w:p>
            <w:pPr>
              <w:spacing w:after="0"/>
              <w:rPr>
                <w:sz w:val="12"/>
                <w:szCs w:val="12"/>
                <w:color w:val="auto"/>
              </w:rPr>
            </w:pPr>
          </w:p>
        </w:tc>
        <w:tc>
          <w:tcPr>
            <w:tcW w:w="168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membrane fouling</w:t>
            </w:r>
          </w:p>
        </w:tc>
        <w:tc>
          <w:tcPr>
            <w:tcW w:w="0" w:type="dxa"/>
            <w:vAlign w:val="bottom"/>
          </w:tcPr>
          <w:p>
            <w:pPr>
              <w:spacing w:after="0"/>
              <w:rPr>
                <w:sz w:val="1"/>
                <w:szCs w:val="1"/>
                <w:color w:val="auto"/>
              </w:rPr>
            </w:pPr>
          </w:p>
        </w:tc>
      </w:tr>
      <w:tr>
        <w:trPr>
          <w:trHeight w:val="115"/>
        </w:trPr>
        <w:tc>
          <w:tcPr>
            <w:tcW w:w="1060" w:type="dxa"/>
            <w:vAlign w:val="bottom"/>
          </w:tcPr>
          <w:p>
            <w:pPr>
              <w:spacing w:after="0"/>
              <w:rPr>
                <w:sz w:val="10"/>
                <w:szCs w:val="10"/>
                <w:color w:val="auto"/>
              </w:rPr>
            </w:pPr>
          </w:p>
        </w:tc>
        <w:tc>
          <w:tcPr>
            <w:tcW w:w="2460" w:type="dxa"/>
            <w:vAlign w:val="bottom"/>
          </w:tcPr>
          <w:p>
            <w:pPr>
              <w:spacing w:after="0"/>
              <w:rPr>
                <w:sz w:val="10"/>
                <w:szCs w:val="10"/>
                <w:color w:val="auto"/>
              </w:rPr>
            </w:pPr>
          </w:p>
        </w:tc>
        <w:tc>
          <w:tcPr>
            <w:tcW w:w="1820" w:type="dxa"/>
            <w:vAlign w:val="bottom"/>
          </w:tcPr>
          <w:p>
            <w:pPr>
              <w:spacing w:after="0"/>
              <w:rPr>
                <w:sz w:val="10"/>
                <w:szCs w:val="10"/>
                <w:color w:val="auto"/>
              </w:rPr>
            </w:pPr>
          </w:p>
        </w:tc>
        <w:tc>
          <w:tcPr>
            <w:tcW w:w="16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line="257" w:lineRule="auto"/>
        <w:rPr>
          <w:sz w:val="20"/>
          <w:szCs w:val="20"/>
          <w:color w:val="auto"/>
        </w:rPr>
      </w:pPr>
      <w:r>
        <w:rPr>
          <w:rFonts w:ascii="Times New Roman" w:cs="Times New Roman" w:eastAsia="Times New Roman" w:hAnsi="Times New Roman"/>
          <w:sz w:val="19"/>
          <w:szCs w:val="19"/>
          <w:color w:val="auto"/>
        </w:rPr>
        <w:t>concentrated waste from membrane backwash during membrane cleaning, concentrate stream from the filtration operation</w:t>
      </w:r>
    </w:p>
    <w:p>
      <w:pPr>
        <w:spacing w:after="0" w:line="20" w:lineRule="exact"/>
        <w:rPr>
          <w:sz w:val="20"/>
          <w:szCs w:val="20"/>
          <w:color w:val="auto"/>
        </w:rPr>
      </w:pPr>
      <w:r>
        <w:rPr>
          <w:sz w:val="20"/>
          <w:szCs w:val="20"/>
          <w:color w:val="auto"/>
        </w:rPr>
        <w:br w:type="column"/>
      </w:r>
    </w:p>
    <w:p>
      <w:pPr>
        <w:spacing w:after="0" w:line="67" w:lineRule="exact"/>
        <w:rPr>
          <w:sz w:val="20"/>
          <w:szCs w:val="20"/>
          <w:color w:val="auto"/>
        </w:rPr>
      </w:pPr>
    </w:p>
    <w:p>
      <w:pPr>
        <w:ind w:right="160"/>
        <w:spacing w:after="0" w:line="256" w:lineRule="auto"/>
        <w:rPr>
          <w:sz w:val="20"/>
          <w:szCs w:val="20"/>
          <w:color w:val="auto"/>
        </w:rPr>
      </w:pPr>
      <w:r>
        <w:rPr>
          <w:rFonts w:ascii="Times New Roman" w:cs="Times New Roman" w:eastAsia="Times New Roman" w:hAnsi="Times New Roman"/>
          <w:sz w:val="19"/>
          <w:szCs w:val="19"/>
          <w:color w:val="auto"/>
        </w:rPr>
        <w:t>Removal of trace oil and grease, microbial, soluble organics, divalent salts, acids, and trace solids. . Contaminants can be targeted by the selection of the membrane. The size distribution of the removable species for membrane filtration technologies is shown in table 9.</w:t>
      </w:r>
    </w:p>
    <w:p>
      <w:pPr>
        <w:spacing w:after="0" w:line="44" w:lineRule="exact"/>
        <w:rPr>
          <w:sz w:val="20"/>
          <w:szCs w:val="20"/>
          <w:color w:val="auto"/>
        </w:rPr>
      </w:pPr>
    </w:p>
    <w:p>
      <w:pPr>
        <w:ind w:right="40"/>
        <w:spacing w:after="0" w:line="242" w:lineRule="auto"/>
        <w:rPr>
          <w:sz w:val="20"/>
          <w:szCs w:val="20"/>
          <w:color w:val="auto"/>
        </w:rPr>
      </w:pPr>
      <w:r>
        <w:rPr>
          <w:rFonts w:ascii="Times New Roman" w:cs="Times New Roman" w:eastAsia="Times New Roman" w:hAnsi="Times New Roman"/>
          <w:sz w:val="20"/>
          <w:szCs w:val="20"/>
          <w:color w:val="auto"/>
        </w:rPr>
        <w:t>Removal of sodium chloride, other monovalent salts, and other organics. Some organic species may require pre-treatment. While energy costs increase with higher TDS, RO is able to efficiently remove salts in excess of 10,000 mg/L.</w:t>
      </w:r>
    </w:p>
    <w:p>
      <w:pPr>
        <w:spacing w:after="0" w:line="104" w:lineRule="exact"/>
        <w:rPr>
          <w:sz w:val="20"/>
          <w:szCs w:val="20"/>
          <w:color w:val="auto"/>
        </w:rPr>
      </w:pPr>
    </w:p>
    <w:p>
      <w:pPr>
        <w:sectPr>
          <w:pgSz w:w="12240" w:h="15840" w:orient="portrait"/>
          <w:cols w:equalWidth="0" w:num="3">
            <w:col w:w="7200" w:space="120"/>
            <w:col w:w="1360" w:space="200"/>
            <w:col w:w="1920"/>
          </w:cols>
          <w:pgMar w:left="900" w:top="1247" w:right="540" w:bottom="138" w:gutter="0" w:footer="0" w:header="0"/>
          <w:type w:val="continuous"/>
        </w:sectPr>
      </w:pPr>
    </w:p>
    <w:p>
      <w:pPr>
        <w:jc w:val="center"/>
        <w:ind w:right="-39"/>
        <w:spacing w:after="0"/>
        <w:rPr>
          <w:sz w:val="20"/>
          <w:szCs w:val="20"/>
          <w:color w:val="auto"/>
        </w:rPr>
      </w:pPr>
      <w:r>
        <w:rPr>
          <w:rFonts w:ascii="Times New Roman" w:cs="Times New Roman" w:eastAsia="Times New Roman" w:hAnsi="Times New Roman"/>
          <w:sz w:val="22"/>
          <w:szCs w:val="22"/>
          <w:b w:val="1"/>
          <w:bCs w:val="1"/>
          <w:i w:val="1"/>
          <w:iCs w:val="1"/>
          <w:color w:val="auto"/>
        </w:rPr>
        <w:t>Miscellaneous Treatment</w:t>
      </w:r>
    </w:p>
    <w:p>
      <w:pPr>
        <w:spacing w:after="0" w:line="49" w:lineRule="exact"/>
        <w:rPr>
          <w:sz w:val="20"/>
          <w:szCs w:val="20"/>
          <w:color w:val="auto"/>
        </w:rPr>
      </w:pPr>
    </w:p>
    <w:tbl>
      <w:tblPr>
        <w:tblLayout w:type="fixed"/>
        <w:tblInd w:w="0" w:type="dxa"/>
        <w:tblCellMar>
          <w:top w:w="0" w:type="dxa"/>
          <w:left w:w="0" w:type="dxa"/>
          <w:bottom w:w="0" w:type="dxa"/>
          <w:right w:w="0" w:type="dxa"/>
        </w:tblCellMar>
      </w:tblPr>
      <w:tr>
        <w:trPr>
          <w:trHeight w:val="295"/>
        </w:trPr>
        <w:tc>
          <w:tcPr>
            <w:tcW w:w="1460" w:type="dxa"/>
            <w:vAlign w:val="bottom"/>
            <w:tcBorders>
              <w:top w:val="single" w:sz="8" w:color="auto"/>
              <w:right w:val="single" w:sz="8" w:color="auto"/>
            </w:tcBorders>
          </w:tcPr>
          <w:p>
            <w:pPr>
              <w:spacing w:after="0"/>
              <w:rPr>
                <w:sz w:val="24"/>
                <w:szCs w:val="24"/>
                <w:color w:val="auto"/>
              </w:rPr>
            </w:pPr>
          </w:p>
        </w:tc>
        <w:tc>
          <w:tcPr>
            <w:tcW w:w="2160" w:type="dxa"/>
            <w:vAlign w:val="bottom"/>
            <w:tcBorders>
              <w:top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develops film of</w:t>
            </w:r>
          </w:p>
        </w:tc>
        <w:tc>
          <w:tcPr>
            <w:tcW w:w="1800" w:type="dxa"/>
            <w:vAlign w:val="bottom"/>
            <w:tcBorders>
              <w:top w:val="single" w:sz="8" w:color="auto"/>
              <w:right w:val="single" w:sz="8" w:color="auto"/>
            </w:tcBorders>
          </w:tcPr>
          <w:p>
            <w:pPr>
              <w:spacing w:after="0"/>
              <w:rPr>
                <w:sz w:val="24"/>
                <w:szCs w:val="24"/>
                <w:color w:val="auto"/>
              </w:rPr>
            </w:pPr>
          </w:p>
        </w:tc>
        <w:tc>
          <w:tcPr>
            <w:tcW w:w="1800" w:type="dxa"/>
            <w:vAlign w:val="bottom"/>
            <w:tcBorders>
              <w:top w:val="single" w:sz="8" w:color="auto"/>
              <w:right w:val="single" w:sz="8" w:color="auto"/>
            </w:tcBorders>
          </w:tcPr>
          <w:p>
            <w:pPr>
              <w:spacing w:after="0"/>
              <w:rPr>
                <w:sz w:val="24"/>
                <w:szCs w:val="24"/>
                <w:color w:val="auto"/>
              </w:rPr>
            </w:pPr>
          </w:p>
        </w:tc>
        <w:tc>
          <w:tcPr>
            <w:tcW w:w="1620" w:type="dxa"/>
            <w:vAlign w:val="bottom"/>
            <w:tcBorders>
              <w:right w:val="single" w:sz="8" w:color="auto"/>
            </w:tcBorders>
          </w:tcPr>
          <w:p>
            <w:pPr>
              <w:spacing w:after="0"/>
              <w:rPr>
                <w:sz w:val="24"/>
                <w:szCs w:val="24"/>
                <w:color w:val="auto"/>
              </w:rPr>
            </w:pPr>
          </w:p>
        </w:tc>
        <w:tc>
          <w:tcPr>
            <w:tcW w:w="1980" w:type="dxa"/>
            <w:vAlign w:val="bottom"/>
            <w:tcBorders>
              <w:top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Removal of suspended</w:t>
            </w:r>
          </w:p>
        </w:tc>
        <w:tc>
          <w:tcPr>
            <w:tcW w:w="0" w:type="dxa"/>
            <w:vAlign w:val="bottom"/>
          </w:tcPr>
          <w:p>
            <w:pPr>
              <w:spacing w:after="0"/>
              <w:rPr>
                <w:sz w:val="1"/>
                <w:szCs w:val="1"/>
                <w:color w:val="auto"/>
              </w:rPr>
            </w:pPr>
          </w:p>
        </w:tc>
      </w:tr>
      <w:tr>
        <w:trPr>
          <w:trHeight w:val="159"/>
        </w:trPr>
        <w:tc>
          <w:tcPr>
            <w:tcW w:w="1460" w:type="dxa"/>
            <w:vAlign w:val="bottom"/>
            <w:tcBorders>
              <w:right w:val="single" w:sz="8" w:color="auto"/>
            </w:tcBorders>
          </w:tcPr>
          <w:p>
            <w:pPr>
              <w:spacing w:after="0"/>
              <w:rPr>
                <w:sz w:val="13"/>
                <w:szCs w:val="13"/>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microbial on the surface</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cheaper, simple and</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oxygen requirement,</w:t>
            </w:r>
          </w:p>
        </w:tc>
        <w:tc>
          <w:tcPr>
            <w:tcW w:w="1620" w:type="dxa"/>
            <w:vAlign w:val="bottom"/>
            <w:tcBorders>
              <w:right w:val="single" w:sz="8" w:color="auto"/>
            </w:tcBorders>
          </w:tcPr>
          <w:p>
            <w:pPr>
              <w:spacing w:after="0"/>
              <w:rPr>
                <w:sz w:val="13"/>
                <w:szCs w:val="13"/>
                <w:color w:val="auto"/>
              </w:rPr>
            </w:pPr>
          </w:p>
        </w:tc>
        <w:tc>
          <w:tcPr>
            <w:tcW w:w="19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01"/>
        </w:trPr>
        <w:tc>
          <w:tcPr>
            <w:tcW w:w="146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Trickling Filter</w:t>
            </w:r>
          </w:p>
        </w:tc>
        <w:tc>
          <w:tcPr>
            <w:tcW w:w="2160" w:type="dxa"/>
            <w:vAlign w:val="bottom"/>
            <w:tcBorders>
              <w:right w:val="single" w:sz="8" w:color="auto"/>
            </w:tcBorders>
            <w:vMerge w:val="continue"/>
          </w:tcPr>
          <w:p>
            <w:pPr>
              <w:spacing w:after="0"/>
              <w:rPr>
                <w:sz w:val="17"/>
                <w:szCs w:val="17"/>
                <w:color w:val="auto"/>
              </w:rPr>
            </w:pPr>
          </w:p>
        </w:tc>
        <w:tc>
          <w:tcPr>
            <w:tcW w:w="1800" w:type="dxa"/>
            <w:vAlign w:val="bottom"/>
            <w:tcBorders>
              <w:right w:val="single" w:sz="8" w:color="auto"/>
            </w:tcBorders>
            <w:vMerge w:val="continue"/>
          </w:tcPr>
          <w:p>
            <w:pPr>
              <w:spacing w:after="0"/>
              <w:rPr>
                <w:sz w:val="17"/>
                <w:szCs w:val="17"/>
                <w:color w:val="auto"/>
              </w:rPr>
            </w:pPr>
          </w:p>
        </w:tc>
        <w:tc>
          <w:tcPr>
            <w:tcW w:w="1800" w:type="dxa"/>
            <w:vAlign w:val="bottom"/>
            <w:tcBorders>
              <w:right w:val="single" w:sz="8" w:color="auto"/>
            </w:tcBorders>
            <w:vMerge w:val="continue"/>
          </w:tcPr>
          <w:p>
            <w:pPr>
              <w:spacing w:after="0"/>
              <w:rPr>
                <w:sz w:val="17"/>
                <w:szCs w:val="17"/>
                <w:color w:val="auto"/>
              </w:rPr>
            </w:pPr>
          </w:p>
        </w:tc>
        <w:tc>
          <w:tcPr>
            <w:tcW w:w="1620" w:type="dxa"/>
            <w:vAlign w:val="bottom"/>
            <w:tcBorders>
              <w:right w:val="single" w:sz="8" w:color="auto"/>
            </w:tcBorders>
          </w:tcPr>
          <w:p>
            <w:pPr>
              <w:spacing w:after="0"/>
              <w:rPr>
                <w:sz w:val="17"/>
                <w:szCs w:val="17"/>
                <w:color w:val="auto"/>
              </w:rPr>
            </w:pPr>
          </w:p>
        </w:tc>
        <w:tc>
          <w:tcPr>
            <w:tcW w:w="1980" w:type="dxa"/>
            <w:vAlign w:val="bottom"/>
          </w:tcPr>
          <w:p>
            <w:pPr>
              <w:ind w:left="40"/>
              <w:spacing w:after="0" w:line="201" w:lineRule="exact"/>
              <w:rPr>
                <w:sz w:val="20"/>
                <w:szCs w:val="20"/>
                <w:color w:val="auto"/>
              </w:rPr>
            </w:pPr>
            <w:r>
              <w:rPr>
                <w:rFonts w:ascii="Times New Roman" w:cs="Times New Roman" w:eastAsia="Times New Roman" w:hAnsi="Times New Roman"/>
                <w:sz w:val="20"/>
                <w:szCs w:val="20"/>
                <w:color w:val="auto"/>
              </w:rPr>
              <w:t>and trace solids,</w:t>
            </w:r>
          </w:p>
        </w:tc>
        <w:tc>
          <w:tcPr>
            <w:tcW w:w="0" w:type="dxa"/>
            <w:vAlign w:val="bottom"/>
          </w:tcPr>
          <w:p>
            <w:pPr>
              <w:spacing w:after="0"/>
              <w:rPr>
                <w:sz w:val="1"/>
                <w:szCs w:val="1"/>
                <w:color w:val="auto"/>
              </w:rPr>
            </w:pPr>
          </w:p>
        </w:tc>
      </w:tr>
      <w:tr>
        <w:trPr>
          <w:trHeight w:val="100"/>
        </w:trPr>
        <w:tc>
          <w:tcPr>
            <w:tcW w:w="1460" w:type="dxa"/>
            <w:vAlign w:val="bottom"/>
            <w:tcBorders>
              <w:right w:val="single" w:sz="8" w:color="auto"/>
            </w:tcBorders>
            <w:vMerge w:val="continue"/>
          </w:tcPr>
          <w:p>
            <w:pPr>
              <w:spacing w:after="0"/>
              <w:rPr>
                <w:sz w:val="8"/>
                <w:szCs w:val="8"/>
                <w:color w:val="auto"/>
              </w:rPr>
            </w:pPr>
          </w:p>
        </w:tc>
        <w:tc>
          <w:tcPr>
            <w:tcW w:w="2160" w:type="dxa"/>
            <w:vAlign w:val="bottom"/>
            <w:tcBorders>
              <w:right w:val="single" w:sz="8" w:color="auto"/>
            </w:tcBorders>
          </w:tcPr>
          <w:p>
            <w:pPr>
              <w:ind w:left="40"/>
              <w:spacing w:after="0" w:line="101" w:lineRule="exact"/>
              <w:rPr>
                <w:sz w:val="20"/>
                <w:szCs w:val="20"/>
                <w:color w:val="auto"/>
              </w:rPr>
            </w:pPr>
            <w:r>
              <w:rPr>
                <w:rFonts w:ascii="Times New Roman" w:cs="Times New Roman" w:eastAsia="Times New Roman" w:hAnsi="Times New Roman"/>
                <w:sz w:val="11"/>
                <w:szCs w:val="11"/>
                <w:color w:val="auto"/>
              </w:rPr>
              <w:t>of packed material to</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clean technology</w:t>
            </w:r>
          </w:p>
        </w:tc>
        <w:tc>
          <w:tcPr>
            <w:tcW w:w="1800" w:type="dxa"/>
            <w:vAlign w:val="bottom"/>
            <w:tcBorders>
              <w:right w:val="single" w:sz="8" w:color="auto"/>
            </w:tcBorders>
          </w:tcPr>
          <w:p>
            <w:pPr>
              <w:ind w:left="40"/>
              <w:spacing w:after="0" w:line="101" w:lineRule="exact"/>
              <w:rPr>
                <w:sz w:val="20"/>
                <w:szCs w:val="20"/>
                <w:color w:val="auto"/>
              </w:rPr>
            </w:pPr>
            <w:r>
              <w:rPr>
                <w:rFonts w:ascii="Times New Roman" w:cs="Times New Roman" w:eastAsia="Times New Roman" w:hAnsi="Times New Roman"/>
                <w:sz w:val="11"/>
                <w:szCs w:val="11"/>
                <w:color w:val="auto"/>
              </w:rPr>
              <w:t>large dimensions of</w:t>
            </w:r>
          </w:p>
        </w:tc>
        <w:tc>
          <w:tcPr>
            <w:tcW w:w="1620" w:type="dxa"/>
            <w:vAlign w:val="bottom"/>
            <w:tcBorders>
              <w:right w:val="single" w:sz="8" w:color="auto"/>
            </w:tcBorders>
          </w:tcPr>
          <w:p>
            <w:pPr>
              <w:spacing w:after="0"/>
              <w:rPr>
                <w:sz w:val="8"/>
                <w:szCs w:val="8"/>
                <w:color w:val="auto"/>
              </w:rPr>
            </w:pPr>
          </w:p>
        </w:tc>
        <w:tc>
          <w:tcPr>
            <w:tcW w:w="198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ammonia, boron,</w:t>
            </w:r>
          </w:p>
        </w:tc>
        <w:tc>
          <w:tcPr>
            <w:tcW w:w="0" w:type="dxa"/>
            <w:vAlign w:val="bottom"/>
          </w:tcPr>
          <w:p>
            <w:pPr>
              <w:spacing w:after="0"/>
              <w:rPr>
                <w:sz w:val="1"/>
                <w:szCs w:val="1"/>
                <w:color w:val="auto"/>
              </w:rPr>
            </w:pPr>
          </w:p>
        </w:tc>
      </w:tr>
      <w:tr>
        <w:trPr>
          <w:trHeight w:val="159"/>
        </w:trPr>
        <w:tc>
          <w:tcPr>
            <w:tcW w:w="1460" w:type="dxa"/>
            <w:vAlign w:val="bottom"/>
            <w:tcBorders>
              <w:right w:val="single" w:sz="8" w:color="auto"/>
            </w:tcBorders>
          </w:tcPr>
          <w:p>
            <w:pPr>
              <w:spacing w:after="0"/>
              <w:rPr>
                <w:sz w:val="13"/>
                <w:szCs w:val="13"/>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degrade contaminants</w:t>
            </w:r>
          </w:p>
        </w:tc>
        <w:tc>
          <w:tcPr>
            <w:tcW w:w="1800" w:type="dxa"/>
            <w:vAlign w:val="bottom"/>
            <w:tcBorders>
              <w:right w:val="single" w:sz="8" w:color="auto"/>
            </w:tcBorders>
            <w:vMerge w:val="continue"/>
          </w:tcPr>
          <w:p>
            <w:pPr>
              <w:spacing w:after="0"/>
              <w:rPr>
                <w:sz w:val="13"/>
                <w:szCs w:val="13"/>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the filter</w:t>
            </w: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sludge waste at</w:t>
            </w:r>
          </w:p>
        </w:tc>
        <w:tc>
          <w:tcPr>
            <w:tcW w:w="19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2"/>
        </w:trPr>
        <w:tc>
          <w:tcPr>
            <w:tcW w:w="1460" w:type="dxa"/>
            <w:vAlign w:val="bottom"/>
            <w:tcBorders>
              <w:right w:val="single" w:sz="8" w:color="auto"/>
            </w:tcBorders>
          </w:tcPr>
          <w:p>
            <w:pPr>
              <w:spacing w:after="0"/>
              <w:rPr>
                <w:sz w:val="6"/>
                <w:szCs w:val="6"/>
                <w:color w:val="auto"/>
              </w:rPr>
            </w:pPr>
          </w:p>
        </w:tc>
        <w:tc>
          <w:tcPr>
            <w:tcW w:w="2160" w:type="dxa"/>
            <w:vAlign w:val="bottom"/>
            <w:tcBorders>
              <w:right w:val="single" w:sz="8" w:color="auto"/>
            </w:tcBorders>
            <w:vMerge w:val="continue"/>
          </w:tcPr>
          <w:p>
            <w:pPr>
              <w:spacing w:after="0"/>
              <w:rPr>
                <w:sz w:val="6"/>
                <w:szCs w:val="6"/>
                <w:color w:val="auto"/>
              </w:rPr>
            </w:pPr>
          </w:p>
        </w:tc>
        <w:tc>
          <w:tcPr>
            <w:tcW w:w="1800" w:type="dxa"/>
            <w:vAlign w:val="bottom"/>
            <w:tcBorders>
              <w:right w:val="single" w:sz="8" w:color="auto"/>
            </w:tcBorders>
          </w:tcPr>
          <w:p>
            <w:pPr>
              <w:spacing w:after="0"/>
              <w:rPr>
                <w:sz w:val="6"/>
                <w:szCs w:val="6"/>
                <w:color w:val="auto"/>
              </w:rPr>
            </w:pPr>
          </w:p>
        </w:tc>
        <w:tc>
          <w:tcPr>
            <w:tcW w:w="1800" w:type="dxa"/>
            <w:vAlign w:val="bottom"/>
            <w:tcBorders>
              <w:right w:val="single" w:sz="8" w:color="auto"/>
            </w:tcBorders>
            <w:vMerge w:val="continue"/>
          </w:tcPr>
          <w:p>
            <w:pPr>
              <w:spacing w:after="0"/>
              <w:rPr>
                <w:sz w:val="6"/>
                <w:szCs w:val="6"/>
                <w:color w:val="auto"/>
              </w:rPr>
            </w:pPr>
          </w:p>
        </w:tc>
        <w:tc>
          <w:tcPr>
            <w:tcW w:w="1620" w:type="dxa"/>
            <w:vAlign w:val="bottom"/>
            <w:tcBorders>
              <w:right w:val="single" w:sz="8" w:color="auto"/>
            </w:tcBorders>
            <w:vMerge w:val="continue"/>
          </w:tcPr>
          <w:p>
            <w:pPr>
              <w:spacing w:after="0"/>
              <w:rPr>
                <w:sz w:val="6"/>
                <w:szCs w:val="6"/>
                <w:color w:val="auto"/>
              </w:rPr>
            </w:pPr>
          </w:p>
        </w:tc>
        <w:tc>
          <w:tcPr>
            <w:tcW w:w="198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metals etc. Post-</w:t>
            </w:r>
          </w:p>
        </w:tc>
        <w:tc>
          <w:tcPr>
            <w:tcW w:w="0" w:type="dxa"/>
            <w:vAlign w:val="bottom"/>
          </w:tcPr>
          <w:p>
            <w:pPr>
              <w:spacing w:after="0"/>
              <w:rPr>
                <w:sz w:val="1"/>
                <w:szCs w:val="1"/>
                <w:color w:val="auto"/>
              </w:rPr>
            </w:pPr>
          </w:p>
        </w:tc>
      </w:tr>
      <w:tr>
        <w:trPr>
          <w:trHeight w:val="159"/>
        </w:trPr>
        <w:tc>
          <w:tcPr>
            <w:tcW w:w="1460" w:type="dxa"/>
            <w:vAlign w:val="bottom"/>
            <w:tcBorders>
              <w:right w:val="single" w:sz="8" w:color="auto"/>
            </w:tcBorders>
          </w:tcPr>
          <w:p>
            <w:pPr>
              <w:spacing w:after="0"/>
              <w:rPr>
                <w:sz w:val="13"/>
                <w:szCs w:val="13"/>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within water</w:t>
            </w:r>
          </w:p>
        </w:tc>
        <w:tc>
          <w:tcPr>
            <w:tcW w:w="1800" w:type="dxa"/>
            <w:vAlign w:val="bottom"/>
            <w:tcBorders>
              <w:right w:val="single" w:sz="8" w:color="auto"/>
            </w:tcBorders>
          </w:tcPr>
          <w:p>
            <w:pPr>
              <w:spacing w:after="0"/>
              <w:rPr>
                <w:sz w:val="13"/>
                <w:szCs w:val="13"/>
                <w:color w:val="auto"/>
              </w:rPr>
            </w:pPr>
          </w:p>
        </w:tc>
        <w:tc>
          <w:tcPr>
            <w:tcW w:w="1800" w:type="dxa"/>
            <w:vAlign w:val="bottom"/>
            <w:tcBorders>
              <w:right w:val="single" w:sz="8" w:color="auto"/>
            </w:tcBorders>
          </w:tcPr>
          <w:p>
            <w:pPr>
              <w:spacing w:after="0"/>
              <w:rPr>
                <w:sz w:val="13"/>
                <w:szCs w:val="13"/>
                <w:color w:val="auto"/>
              </w:rPr>
            </w:pPr>
          </w:p>
        </w:tc>
        <w:tc>
          <w:tcPr>
            <w:tcW w:w="1620" w:type="dxa"/>
            <w:vAlign w:val="bottom"/>
            <w:tcBorders>
              <w:right w:val="single" w:sz="8" w:color="auto"/>
            </w:tcBorders>
            <w:vMerge w:val="continue"/>
          </w:tcPr>
          <w:p>
            <w:pPr>
              <w:spacing w:after="0"/>
              <w:rPr>
                <w:sz w:val="13"/>
                <w:szCs w:val="13"/>
                <w:color w:val="auto"/>
              </w:rPr>
            </w:pPr>
          </w:p>
        </w:tc>
        <w:tc>
          <w:tcPr>
            <w:tcW w:w="19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7"/>
        </w:trPr>
        <w:tc>
          <w:tcPr>
            <w:tcW w:w="1460" w:type="dxa"/>
            <w:vAlign w:val="bottom"/>
            <w:tcBorders>
              <w:bottom w:val="single" w:sz="8" w:color="auto"/>
              <w:right w:val="single" w:sz="8" w:color="auto"/>
            </w:tcBorders>
          </w:tcPr>
          <w:p>
            <w:pPr>
              <w:spacing w:after="0"/>
              <w:rPr>
                <w:sz w:val="7"/>
                <w:szCs w:val="7"/>
                <w:color w:val="auto"/>
              </w:rPr>
            </w:pPr>
          </w:p>
        </w:tc>
        <w:tc>
          <w:tcPr>
            <w:tcW w:w="2160" w:type="dxa"/>
            <w:vAlign w:val="bottom"/>
            <w:tcBorders>
              <w:bottom w:val="single" w:sz="8" w:color="auto"/>
              <w:right w:val="single" w:sz="8" w:color="auto"/>
            </w:tcBorders>
            <w:vMerge w:val="continue"/>
          </w:tcPr>
          <w:p>
            <w:pPr>
              <w:spacing w:after="0"/>
              <w:rPr>
                <w:sz w:val="7"/>
                <w:szCs w:val="7"/>
                <w:color w:val="auto"/>
              </w:rPr>
            </w:pPr>
          </w:p>
        </w:tc>
        <w:tc>
          <w:tcPr>
            <w:tcW w:w="1800" w:type="dxa"/>
            <w:vAlign w:val="bottom"/>
            <w:tcBorders>
              <w:bottom w:val="single" w:sz="8" w:color="auto"/>
              <w:right w:val="single" w:sz="8" w:color="auto"/>
            </w:tcBorders>
          </w:tcPr>
          <w:p>
            <w:pPr>
              <w:spacing w:after="0"/>
              <w:rPr>
                <w:sz w:val="7"/>
                <w:szCs w:val="7"/>
                <w:color w:val="auto"/>
              </w:rPr>
            </w:pPr>
          </w:p>
        </w:tc>
        <w:tc>
          <w:tcPr>
            <w:tcW w:w="1800" w:type="dxa"/>
            <w:vAlign w:val="bottom"/>
            <w:tcBorders>
              <w:bottom w:val="single" w:sz="8" w:color="auto"/>
              <w:right w:val="single" w:sz="8" w:color="auto"/>
            </w:tcBorders>
          </w:tcPr>
          <w:p>
            <w:pPr>
              <w:spacing w:after="0"/>
              <w:rPr>
                <w:sz w:val="7"/>
                <w:szCs w:val="7"/>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the end of the</w:t>
            </w:r>
          </w:p>
        </w:tc>
        <w:tc>
          <w:tcPr>
            <w:tcW w:w="198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treatment is normally</w:t>
            </w:r>
          </w:p>
        </w:tc>
        <w:tc>
          <w:tcPr>
            <w:tcW w:w="0" w:type="dxa"/>
            <w:vAlign w:val="bottom"/>
          </w:tcPr>
          <w:p>
            <w:pPr>
              <w:spacing w:after="0"/>
              <w:rPr>
                <w:sz w:val="1"/>
                <w:szCs w:val="1"/>
                <w:color w:val="auto"/>
              </w:rPr>
            </w:pPr>
          </w:p>
        </w:tc>
      </w:tr>
      <w:tr>
        <w:trPr>
          <w:trHeight w:val="122"/>
        </w:trPr>
        <w:tc>
          <w:tcPr>
            <w:tcW w:w="1460" w:type="dxa"/>
            <w:vAlign w:val="bottom"/>
            <w:tcBorders>
              <w:right w:val="single" w:sz="8" w:color="auto"/>
            </w:tcBorders>
          </w:tcPr>
          <w:p>
            <w:pPr>
              <w:spacing w:after="0"/>
              <w:rPr>
                <w:sz w:val="10"/>
                <w:szCs w:val="10"/>
                <w:color w:val="auto"/>
              </w:rPr>
            </w:pPr>
          </w:p>
        </w:tc>
        <w:tc>
          <w:tcPr>
            <w:tcW w:w="2160" w:type="dxa"/>
            <w:vAlign w:val="bottom"/>
            <w:tcBorders>
              <w:right w:val="single" w:sz="8" w:color="auto"/>
            </w:tcBorders>
          </w:tcPr>
          <w:p>
            <w:pPr>
              <w:spacing w:after="0"/>
              <w:rPr>
                <w:sz w:val="10"/>
                <w:szCs w:val="10"/>
                <w:color w:val="auto"/>
              </w:rPr>
            </w:pPr>
          </w:p>
        </w:tc>
        <w:tc>
          <w:tcPr>
            <w:tcW w:w="1800" w:type="dxa"/>
            <w:vAlign w:val="bottom"/>
            <w:tcBorders>
              <w:right w:val="single" w:sz="8" w:color="auto"/>
            </w:tcBorders>
          </w:tcPr>
          <w:p>
            <w:pPr>
              <w:spacing w:after="0"/>
              <w:rPr>
                <w:sz w:val="10"/>
                <w:szCs w:val="10"/>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retention time</w:t>
            </w:r>
          </w:p>
        </w:tc>
        <w:tc>
          <w:tcPr>
            <w:tcW w:w="1620" w:type="dxa"/>
            <w:vAlign w:val="bottom"/>
            <w:tcBorders>
              <w:right w:val="single" w:sz="8" w:color="auto"/>
            </w:tcBorders>
            <w:vMerge w:val="continue"/>
          </w:tcPr>
          <w:p>
            <w:pPr>
              <w:spacing w:after="0"/>
              <w:rPr>
                <w:sz w:val="10"/>
                <w:szCs w:val="10"/>
                <w:color w:val="auto"/>
              </w:rPr>
            </w:pPr>
          </w:p>
        </w:tc>
        <w:tc>
          <w:tcPr>
            <w:tcW w:w="19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59"/>
        </w:trPr>
        <w:tc>
          <w:tcPr>
            <w:tcW w:w="146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Constructed</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natural oxidation and</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cheaper, efficient</w:t>
            </w:r>
          </w:p>
        </w:tc>
        <w:tc>
          <w:tcPr>
            <w:tcW w:w="1800" w:type="dxa"/>
            <w:vAlign w:val="bottom"/>
            <w:tcBorders>
              <w:right w:val="single" w:sz="8" w:color="auto"/>
            </w:tcBorders>
            <w:vMerge w:val="continue"/>
          </w:tcPr>
          <w:p>
            <w:pPr>
              <w:spacing w:after="0"/>
              <w:rPr>
                <w:sz w:val="13"/>
                <w:szCs w:val="13"/>
                <w:color w:val="auto"/>
              </w:rPr>
            </w:pPr>
          </w:p>
        </w:tc>
        <w:tc>
          <w:tcPr>
            <w:tcW w:w="162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treatment</w:t>
            </w:r>
          </w:p>
        </w:tc>
        <w:tc>
          <w:tcPr>
            <w:tcW w:w="198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required to separate</w:t>
            </w:r>
          </w:p>
        </w:tc>
        <w:tc>
          <w:tcPr>
            <w:tcW w:w="0" w:type="dxa"/>
            <w:vAlign w:val="bottom"/>
          </w:tcPr>
          <w:p>
            <w:pPr>
              <w:spacing w:after="0"/>
              <w:rPr>
                <w:sz w:val="1"/>
                <w:szCs w:val="1"/>
                <w:color w:val="auto"/>
              </w:rPr>
            </w:pPr>
          </w:p>
        </w:tc>
      </w:tr>
      <w:tr>
        <w:trPr>
          <w:trHeight w:val="85"/>
        </w:trPr>
        <w:tc>
          <w:tcPr>
            <w:tcW w:w="1460" w:type="dxa"/>
            <w:vAlign w:val="bottom"/>
            <w:tcBorders>
              <w:right w:val="single" w:sz="8" w:color="auto"/>
            </w:tcBorders>
            <w:vMerge w:val="continue"/>
          </w:tcPr>
          <w:p>
            <w:pPr>
              <w:spacing w:after="0"/>
              <w:rPr>
                <w:sz w:val="7"/>
                <w:szCs w:val="7"/>
                <w:color w:val="auto"/>
              </w:rPr>
            </w:pPr>
          </w:p>
        </w:tc>
        <w:tc>
          <w:tcPr>
            <w:tcW w:w="216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continue"/>
          </w:tcPr>
          <w:p>
            <w:pPr>
              <w:spacing w:after="0"/>
              <w:rPr>
                <w:sz w:val="7"/>
                <w:szCs w:val="7"/>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requirement,</w:t>
            </w:r>
          </w:p>
        </w:tc>
        <w:tc>
          <w:tcPr>
            <w:tcW w:w="1620" w:type="dxa"/>
            <w:vAlign w:val="bottom"/>
            <w:tcBorders>
              <w:right w:val="single" w:sz="8" w:color="auto"/>
            </w:tcBorders>
            <w:vMerge w:val="continue"/>
          </w:tcPr>
          <w:p>
            <w:pPr>
              <w:spacing w:after="0"/>
              <w:rPr>
                <w:sz w:val="7"/>
                <w:szCs w:val="7"/>
                <w:color w:val="auto"/>
              </w:rPr>
            </w:pPr>
          </w:p>
        </w:tc>
        <w:tc>
          <w:tcPr>
            <w:tcW w:w="19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45"/>
        </w:trPr>
        <w:tc>
          <w:tcPr>
            <w:tcW w:w="1460" w:type="dxa"/>
            <w:vAlign w:val="bottom"/>
            <w:tcBorders>
              <w:right w:val="single" w:sz="8" w:color="auto"/>
            </w:tcBorders>
            <w:vMerge w:val="continue"/>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decomposition of</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removal of dissolved</w:t>
            </w:r>
          </w:p>
        </w:tc>
        <w:tc>
          <w:tcPr>
            <w:tcW w:w="1800" w:type="dxa"/>
            <w:vAlign w:val="bottom"/>
            <w:tcBorders>
              <w:right w:val="single" w:sz="8" w:color="auto"/>
            </w:tcBorders>
            <w:vMerge w:val="continue"/>
          </w:tcPr>
          <w:p>
            <w:pPr>
              <w:spacing w:after="0"/>
              <w:rPr>
                <w:sz w:val="12"/>
                <w:szCs w:val="12"/>
                <w:color w:val="auto"/>
              </w:rPr>
            </w:pPr>
          </w:p>
        </w:tc>
        <w:tc>
          <w:tcPr>
            <w:tcW w:w="1620" w:type="dxa"/>
            <w:vAlign w:val="bottom"/>
            <w:tcBorders>
              <w:right w:val="single" w:sz="8" w:color="auto"/>
            </w:tcBorders>
          </w:tcPr>
          <w:p>
            <w:pPr>
              <w:spacing w:after="0"/>
              <w:rPr>
                <w:sz w:val="12"/>
                <w:szCs w:val="12"/>
                <w:color w:val="auto"/>
              </w:rPr>
            </w:pPr>
          </w:p>
        </w:tc>
        <w:tc>
          <w:tcPr>
            <w:tcW w:w="1980" w:type="dxa"/>
            <w:vAlign w:val="bottom"/>
            <w:vMerge w:val="restart"/>
          </w:tcPr>
          <w:p>
            <w:pPr>
              <w:ind w:left="40"/>
              <w:spacing w:after="0" w:line="217" w:lineRule="exact"/>
              <w:rPr>
                <w:sz w:val="20"/>
                <w:szCs w:val="20"/>
                <w:color w:val="auto"/>
              </w:rPr>
            </w:pPr>
            <w:r>
              <w:rPr>
                <w:rFonts w:ascii="Times New Roman" w:cs="Times New Roman" w:eastAsia="Times New Roman" w:hAnsi="Times New Roman"/>
                <w:sz w:val="20"/>
                <w:szCs w:val="20"/>
                <w:color w:val="auto"/>
              </w:rPr>
              <w:t>biomass, precipitated</w:t>
            </w:r>
          </w:p>
        </w:tc>
        <w:tc>
          <w:tcPr>
            <w:tcW w:w="0" w:type="dxa"/>
            <w:vAlign w:val="bottom"/>
          </w:tcPr>
          <w:p>
            <w:pPr>
              <w:spacing w:after="0"/>
              <w:rPr>
                <w:sz w:val="1"/>
                <w:szCs w:val="1"/>
                <w:color w:val="auto"/>
              </w:rPr>
            </w:pPr>
          </w:p>
        </w:tc>
      </w:tr>
      <w:tr>
        <w:trPr>
          <w:trHeight w:val="73"/>
        </w:trPr>
        <w:tc>
          <w:tcPr>
            <w:tcW w:w="1460" w:type="dxa"/>
            <w:vAlign w:val="bottom"/>
            <w:tcBorders>
              <w:right w:val="single" w:sz="8" w:color="auto"/>
            </w:tcBorders>
            <w:vMerge w:val="restart"/>
          </w:tcPr>
          <w:p>
            <w:pPr>
              <w:ind w:left="60"/>
              <w:spacing w:after="0" w:line="201" w:lineRule="exact"/>
              <w:rPr>
                <w:sz w:val="20"/>
                <w:szCs w:val="20"/>
                <w:color w:val="auto"/>
              </w:rPr>
            </w:pPr>
            <w:r>
              <w:rPr>
                <w:rFonts w:ascii="Times New Roman" w:cs="Times New Roman" w:eastAsia="Times New Roman" w:hAnsi="Times New Roman"/>
                <w:sz w:val="20"/>
                <w:szCs w:val="20"/>
                <w:color w:val="auto"/>
              </w:rPr>
              <w:t>wetland</w:t>
            </w:r>
          </w:p>
        </w:tc>
        <w:tc>
          <w:tcPr>
            <w:tcW w:w="2160" w:type="dxa"/>
            <w:vAlign w:val="bottom"/>
            <w:tcBorders>
              <w:right w:val="single" w:sz="8" w:color="auto"/>
            </w:tcBorders>
            <w:vMerge w:val="continue"/>
          </w:tcPr>
          <w:p>
            <w:pPr>
              <w:spacing w:after="0"/>
              <w:rPr>
                <w:sz w:val="6"/>
                <w:szCs w:val="6"/>
                <w:color w:val="auto"/>
              </w:rPr>
            </w:pPr>
          </w:p>
        </w:tc>
        <w:tc>
          <w:tcPr>
            <w:tcW w:w="1800" w:type="dxa"/>
            <w:vAlign w:val="bottom"/>
            <w:tcBorders>
              <w:right w:val="single" w:sz="8" w:color="auto"/>
            </w:tcBorders>
            <w:vMerge w:val="continue"/>
          </w:tcPr>
          <w:p>
            <w:pPr>
              <w:spacing w:after="0"/>
              <w:rPr>
                <w:sz w:val="6"/>
                <w:szCs w:val="6"/>
                <w:color w:val="auto"/>
              </w:rPr>
            </w:pPr>
          </w:p>
        </w:tc>
        <w:tc>
          <w:tcPr>
            <w:tcW w:w="1800" w:type="dxa"/>
            <w:vAlign w:val="bottom"/>
            <w:tcBorders>
              <w:right w:val="single" w:sz="8" w:color="auto"/>
            </w:tcBorders>
            <w:vMerge w:val="restart"/>
          </w:tcPr>
          <w:p>
            <w:pPr>
              <w:ind w:left="40"/>
              <w:spacing w:after="0" w:line="201" w:lineRule="exact"/>
              <w:rPr>
                <w:sz w:val="20"/>
                <w:szCs w:val="20"/>
                <w:color w:val="auto"/>
              </w:rPr>
            </w:pPr>
            <w:r>
              <w:rPr>
                <w:rFonts w:ascii="Times New Roman" w:cs="Times New Roman" w:eastAsia="Times New Roman" w:hAnsi="Times New Roman"/>
                <w:sz w:val="20"/>
                <w:szCs w:val="20"/>
                <w:color w:val="auto"/>
              </w:rPr>
              <w:t>maintenance,</w:t>
            </w:r>
          </w:p>
        </w:tc>
        <w:tc>
          <w:tcPr>
            <w:tcW w:w="1620" w:type="dxa"/>
            <w:vAlign w:val="bottom"/>
            <w:tcBorders>
              <w:right w:val="single" w:sz="8" w:color="auto"/>
            </w:tcBorders>
          </w:tcPr>
          <w:p>
            <w:pPr>
              <w:spacing w:after="0"/>
              <w:rPr>
                <w:sz w:val="6"/>
                <w:szCs w:val="6"/>
                <w:color w:val="auto"/>
              </w:rPr>
            </w:pPr>
          </w:p>
        </w:tc>
        <w:tc>
          <w:tcPr>
            <w:tcW w:w="19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1460" w:type="dxa"/>
            <w:vAlign w:val="bottom"/>
            <w:tcBorders>
              <w:right w:val="single" w:sz="8" w:color="auto"/>
            </w:tcBorders>
            <w:vMerge w:val="continue"/>
          </w:tcPr>
          <w:p>
            <w:pPr>
              <w:spacing w:after="0"/>
              <w:rPr>
                <w:sz w:val="11"/>
                <w:szCs w:val="11"/>
                <w:color w:val="auto"/>
              </w:rPr>
            </w:pPr>
          </w:p>
        </w:tc>
        <w:tc>
          <w:tcPr>
            <w:tcW w:w="2160" w:type="dxa"/>
            <w:vAlign w:val="bottom"/>
            <w:tcBorders>
              <w:right w:val="single" w:sz="8" w:color="auto"/>
            </w:tcBorders>
            <w:vMerge w:val="continue"/>
          </w:tcPr>
          <w:p>
            <w:pPr>
              <w:spacing w:after="0"/>
              <w:rPr>
                <w:sz w:val="11"/>
                <w:szCs w:val="11"/>
                <w:color w:val="auto"/>
              </w:rPr>
            </w:pPr>
          </w:p>
        </w:tc>
        <w:tc>
          <w:tcPr>
            <w:tcW w:w="1800" w:type="dxa"/>
            <w:vAlign w:val="bottom"/>
            <w:tcBorders>
              <w:right w:val="single" w:sz="8" w:color="auto"/>
            </w:tcBorders>
            <w:vMerge w:val="continue"/>
          </w:tcPr>
          <w:p>
            <w:pPr>
              <w:spacing w:after="0"/>
              <w:rPr>
                <w:sz w:val="11"/>
                <w:szCs w:val="11"/>
                <w:color w:val="auto"/>
              </w:rPr>
            </w:pPr>
          </w:p>
        </w:tc>
        <w:tc>
          <w:tcPr>
            <w:tcW w:w="1800" w:type="dxa"/>
            <w:vAlign w:val="bottom"/>
            <w:tcBorders>
              <w:right w:val="single" w:sz="8" w:color="auto"/>
            </w:tcBorders>
            <w:vMerge w:val="continue"/>
          </w:tcPr>
          <w:p>
            <w:pPr>
              <w:spacing w:after="0"/>
              <w:rPr>
                <w:sz w:val="11"/>
                <w:szCs w:val="11"/>
                <w:color w:val="auto"/>
              </w:rPr>
            </w:pPr>
          </w:p>
        </w:tc>
        <w:tc>
          <w:tcPr>
            <w:tcW w:w="1620" w:type="dxa"/>
            <w:vAlign w:val="bottom"/>
            <w:tcBorders>
              <w:right w:val="single" w:sz="8" w:color="auto"/>
            </w:tcBorders>
          </w:tcPr>
          <w:p>
            <w:pPr>
              <w:spacing w:after="0"/>
              <w:rPr>
                <w:sz w:val="11"/>
                <w:szCs w:val="11"/>
                <w:color w:val="auto"/>
              </w:rPr>
            </w:pPr>
          </w:p>
        </w:tc>
        <w:tc>
          <w:tcPr>
            <w:tcW w:w="198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solids, dissolved gases</w:t>
            </w:r>
          </w:p>
        </w:tc>
        <w:tc>
          <w:tcPr>
            <w:tcW w:w="0" w:type="dxa"/>
            <w:vAlign w:val="bottom"/>
          </w:tcPr>
          <w:p>
            <w:pPr>
              <w:spacing w:after="0"/>
              <w:rPr>
                <w:sz w:val="1"/>
                <w:szCs w:val="1"/>
                <w:color w:val="auto"/>
              </w:rPr>
            </w:pPr>
          </w:p>
        </w:tc>
      </w:tr>
      <w:tr>
        <w:trPr>
          <w:trHeight w:val="115"/>
        </w:trPr>
        <w:tc>
          <w:tcPr>
            <w:tcW w:w="146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treatment</w:t>
            </w:r>
          </w:p>
        </w:tc>
        <w:tc>
          <w:tcPr>
            <w:tcW w:w="2160" w:type="dxa"/>
            <w:vAlign w:val="bottom"/>
            <w:tcBorders>
              <w:right w:val="single" w:sz="8" w:color="auto"/>
            </w:tcBorders>
          </w:tcPr>
          <w:p>
            <w:pPr>
              <w:ind w:left="40"/>
              <w:spacing w:after="0" w:line="115" w:lineRule="exact"/>
              <w:rPr>
                <w:sz w:val="20"/>
                <w:szCs w:val="20"/>
                <w:color w:val="auto"/>
              </w:rPr>
            </w:pPr>
            <w:r>
              <w:rPr>
                <w:rFonts w:ascii="Times New Roman" w:cs="Times New Roman" w:eastAsia="Times New Roman" w:hAnsi="Times New Roman"/>
                <w:sz w:val="13"/>
                <w:szCs w:val="13"/>
                <w:color w:val="auto"/>
              </w:rPr>
              <w:t>contaminants by flora and</w:t>
            </w:r>
          </w:p>
        </w:tc>
        <w:tc>
          <w:tcPr>
            <w:tcW w:w="1800" w:type="dxa"/>
            <w:vAlign w:val="bottom"/>
            <w:tcBorders>
              <w:right w:val="single" w:sz="8" w:color="auto"/>
            </w:tcBorders>
          </w:tcPr>
          <w:p>
            <w:pPr>
              <w:ind w:left="40"/>
              <w:spacing w:after="0" w:line="115" w:lineRule="exact"/>
              <w:rPr>
                <w:sz w:val="20"/>
                <w:szCs w:val="20"/>
                <w:color w:val="auto"/>
              </w:rPr>
            </w:pPr>
            <w:r>
              <w:rPr>
                <w:rFonts w:ascii="Times New Roman" w:cs="Times New Roman" w:eastAsia="Times New Roman" w:hAnsi="Times New Roman"/>
                <w:sz w:val="13"/>
                <w:szCs w:val="13"/>
                <w:color w:val="auto"/>
              </w:rPr>
              <w:t>and suspended</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temperature and pH</w:t>
            </w:r>
          </w:p>
        </w:tc>
        <w:tc>
          <w:tcPr>
            <w:tcW w:w="1620" w:type="dxa"/>
            <w:vAlign w:val="bottom"/>
            <w:tcBorders>
              <w:right w:val="single" w:sz="8" w:color="auto"/>
            </w:tcBorders>
          </w:tcPr>
          <w:p>
            <w:pPr>
              <w:spacing w:after="0"/>
              <w:rPr>
                <w:sz w:val="10"/>
                <w:szCs w:val="10"/>
                <w:color w:val="auto"/>
              </w:rPr>
            </w:pPr>
          </w:p>
        </w:tc>
        <w:tc>
          <w:tcPr>
            <w:tcW w:w="19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44"/>
        </w:trPr>
        <w:tc>
          <w:tcPr>
            <w:tcW w:w="1460" w:type="dxa"/>
            <w:vAlign w:val="bottom"/>
            <w:tcBorders>
              <w:right w:val="single" w:sz="8" w:color="auto"/>
            </w:tcBorders>
            <w:vMerge w:val="continue"/>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fauna</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contaminants</w:t>
            </w:r>
          </w:p>
        </w:tc>
        <w:tc>
          <w:tcPr>
            <w:tcW w:w="1800" w:type="dxa"/>
            <w:vAlign w:val="bottom"/>
            <w:tcBorders>
              <w:right w:val="single" w:sz="8" w:color="auto"/>
            </w:tcBorders>
            <w:vMerge w:val="continue"/>
          </w:tcPr>
          <w:p>
            <w:pPr>
              <w:spacing w:after="0"/>
              <w:rPr>
                <w:sz w:val="12"/>
                <w:szCs w:val="12"/>
                <w:color w:val="auto"/>
              </w:rPr>
            </w:pPr>
          </w:p>
        </w:tc>
        <w:tc>
          <w:tcPr>
            <w:tcW w:w="1620" w:type="dxa"/>
            <w:vAlign w:val="bottom"/>
            <w:tcBorders>
              <w:right w:val="single" w:sz="8" w:color="auto"/>
            </w:tcBorders>
          </w:tcPr>
          <w:p>
            <w:pPr>
              <w:spacing w:after="0"/>
              <w:rPr>
                <w:sz w:val="12"/>
                <w:szCs w:val="12"/>
                <w:color w:val="auto"/>
              </w:rPr>
            </w:pPr>
          </w:p>
        </w:tc>
        <w:tc>
          <w:tcPr>
            <w:tcW w:w="198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etc.</w:t>
            </w:r>
          </w:p>
        </w:tc>
        <w:tc>
          <w:tcPr>
            <w:tcW w:w="0" w:type="dxa"/>
            <w:vAlign w:val="bottom"/>
          </w:tcPr>
          <w:p>
            <w:pPr>
              <w:spacing w:after="0"/>
              <w:rPr>
                <w:sz w:val="1"/>
                <w:szCs w:val="1"/>
                <w:color w:val="auto"/>
              </w:rPr>
            </w:pPr>
          </w:p>
        </w:tc>
      </w:tr>
      <w:tr>
        <w:trPr>
          <w:trHeight w:val="145"/>
        </w:trPr>
        <w:tc>
          <w:tcPr>
            <w:tcW w:w="1460" w:type="dxa"/>
            <w:vAlign w:val="bottom"/>
            <w:tcBorders>
              <w:right w:val="single" w:sz="8" w:color="auto"/>
            </w:tcBorders>
          </w:tcPr>
          <w:p>
            <w:pPr>
              <w:spacing w:after="0"/>
              <w:rPr>
                <w:sz w:val="12"/>
                <w:szCs w:val="12"/>
                <w:color w:val="auto"/>
              </w:rPr>
            </w:pPr>
          </w:p>
        </w:tc>
        <w:tc>
          <w:tcPr>
            <w:tcW w:w="2160" w:type="dxa"/>
            <w:vAlign w:val="bottom"/>
            <w:tcBorders>
              <w:right w:val="single" w:sz="8" w:color="auto"/>
            </w:tcBorders>
            <w:vMerge w:val="continue"/>
          </w:tcPr>
          <w:p>
            <w:pPr>
              <w:spacing w:after="0"/>
              <w:rPr>
                <w:sz w:val="12"/>
                <w:szCs w:val="12"/>
                <w:color w:val="auto"/>
              </w:rPr>
            </w:pPr>
          </w:p>
        </w:tc>
        <w:tc>
          <w:tcPr>
            <w:tcW w:w="1800" w:type="dxa"/>
            <w:vAlign w:val="bottom"/>
            <w:tcBorders>
              <w:right w:val="single" w:sz="8" w:color="auto"/>
            </w:tcBorders>
            <w:vMerge w:val="continue"/>
          </w:tcPr>
          <w:p>
            <w:pPr>
              <w:spacing w:after="0"/>
              <w:rPr>
                <w:sz w:val="12"/>
                <w:szCs w:val="12"/>
                <w:color w:val="auto"/>
              </w:rPr>
            </w:pP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effects</w:t>
            </w:r>
          </w:p>
        </w:tc>
        <w:tc>
          <w:tcPr>
            <w:tcW w:w="1620" w:type="dxa"/>
            <w:vAlign w:val="bottom"/>
            <w:tcBorders>
              <w:right w:val="single" w:sz="8" w:color="auto"/>
            </w:tcBorders>
          </w:tcPr>
          <w:p>
            <w:pPr>
              <w:spacing w:after="0"/>
              <w:rPr>
                <w:sz w:val="12"/>
                <w:szCs w:val="12"/>
                <w:color w:val="auto"/>
              </w:rPr>
            </w:pPr>
          </w:p>
        </w:tc>
        <w:tc>
          <w:tcPr>
            <w:tcW w:w="19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1"/>
        </w:trPr>
        <w:tc>
          <w:tcPr>
            <w:tcW w:w="1460" w:type="dxa"/>
            <w:vAlign w:val="bottom"/>
            <w:tcBorders>
              <w:bottom w:val="single" w:sz="8" w:color="auto"/>
              <w:right w:val="single" w:sz="8" w:color="auto"/>
            </w:tcBorders>
          </w:tcPr>
          <w:p>
            <w:pPr>
              <w:spacing w:after="0"/>
              <w:rPr>
                <w:sz w:val="8"/>
                <w:szCs w:val="8"/>
                <w:color w:val="auto"/>
              </w:rPr>
            </w:pPr>
          </w:p>
        </w:tc>
        <w:tc>
          <w:tcPr>
            <w:tcW w:w="2160" w:type="dxa"/>
            <w:vAlign w:val="bottom"/>
            <w:tcBorders>
              <w:bottom w:val="single" w:sz="8" w:color="auto"/>
              <w:right w:val="single" w:sz="8" w:color="auto"/>
            </w:tcBorders>
          </w:tcPr>
          <w:p>
            <w:pPr>
              <w:spacing w:after="0"/>
              <w:rPr>
                <w:sz w:val="8"/>
                <w:szCs w:val="8"/>
                <w:color w:val="auto"/>
              </w:rPr>
            </w:pPr>
          </w:p>
        </w:tc>
        <w:tc>
          <w:tcPr>
            <w:tcW w:w="1800" w:type="dxa"/>
            <w:vAlign w:val="bottom"/>
            <w:tcBorders>
              <w:bottom w:val="single" w:sz="8" w:color="auto"/>
              <w:right w:val="single" w:sz="8" w:color="auto"/>
            </w:tcBorders>
          </w:tcPr>
          <w:p>
            <w:pPr>
              <w:spacing w:after="0"/>
              <w:rPr>
                <w:sz w:val="8"/>
                <w:szCs w:val="8"/>
                <w:color w:val="auto"/>
              </w:rPr>
            </w:pPr>
          </w:p>
        </w:tc>
        <w:tc>
          <w:tcPr>
            <w:tcW w:w="1800" w:type="dxa"/>
            <w:vAlign w:val="bottom"/>
            <w:tcBorders>
              <w:bottom w:val="single" w:sz="8" w:color="auto"/>
              <w:right w:val="single" w:sz="8" w:color="auto"/>
            </w:tcBorders>
            <w:vMerge w:val="continue"/>
          </w:tcPr>
          <w:p>
            <w:pPr>
              <w:spacing w:after="0"/>
              <w:rPr>
                <w:sz w:val="8"/>
                <w:szCs w:val="8"/>
                <w:color w:val="auto"/>
              </w:rPr>
            </w:pPr>
          </w:p>
        </w:tc>
        <w:tc>
          <w:tcPr>
            <w:tcW w:w="1620" w:type="dxa"/>
            <w:vAlign w:val="bottom"/>
            <w:tcBorders>
              <w:bottom w:val="single" w:sz="8" w:color="auto"/>
              <w:right w:val="single" w:sz="8" w:color="auto"/>
            </w:tcBorders>
          </w:tcPr>
          <w:p>
            <w:pPr>
              <w:spacing w:after="0"/>
              <w:rPr>
                <w:sz w:val="8"/>
                <w:szCs w:val="8"/>
                <w:color w:val="auto"/>
              </w:rPr>
            </w:pPr>
          </w:p>
        </w:tc>
        <w:tc>
          <w:tcPr>
            <w:tcW w:w="198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80"/>
        </w:trPr>
        <w:tc>
          <w:tcPr>
            <w:tcW w:w="1460" w:type="dxa"/>
            <w:vAlign w:val="bottom"/>
            <w:tcBorders>
              <w:right w:val="single" w:sz="8" w:color="auto"/>
            </w:tcBorders>
          </w:tcPr>
          <w:p>
            <w:pPr>
              <w:spacing w:after="0"/>
              <w:rPr>
                <w:sz w:val="24"/>
                <w:szCs w:val="24"/>
                <w:color w:val="auto"/>
              </w:rPr>
            </w:pPr>
          </w:p>
        </w:tc>
        <w:tc>
          <w:tcPr>
            <w:tcW w:w="216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spacing w:after="0"/>
              <w:rPr>
                <w:sz w:val="24"/>
                <w:szCs w:val="24"/>
                <w:color w:val="auto"/>
              </w:rPr>
            </w:pPr>
          </w:p>
        </w:tc>
        <w:tc>
          <w:tcPr>
            <w:tcW w:w="1620" w:type="dxa"/>
            <w:vAlign w:val="bottom"/>
            <w:tcBorders>
              <w:right w:val="single" w:sz="8" w:color="auto"/>
            </w:tcBorders>
          </w:tcPr>
          <w:p>
            <w:pPr>
              <w:spacing w:after="0"/>
              <w:rPr>
                <w:sz w:val="24"/>
                <w:szCs w:val="24"/>
                <w:color w:val="auto"/>
              </w:rPr>
            </w:pPr>
          </w:p>
        </w:tc>
        <w:tc>
          <w:tcPr>
            <w:tcW w:w="198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Balance high SAR and</w:t>
            </w:r>
          </w:p>
        </w:tc>
        <w:tc>
          <w:tcPr>
            <w:tcW w:w="0" w:type="dxa"/>
            <w:vAlign w:val="bottom"/>
          </w:tcPr>
          <w:p>
            <w:pPr>
              <w:spacing w:after="0"/>
              <w:rPr>
                <w:sz w:val="1"/>
                <w:szCs w:val="1"/>
                <w:color w:val="auto"/>
              </w:rPr>
            </w:pPr>
          </w:p>
        </w:tc>
      </w:tr>
      <w:tr>
        <w:trPr>
          <w:trHeight w:val="230"/>
        </w:trPr>
        <w:tc>
          <w:tcPr>
            <w:tcW w:w="146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SAR adjustment</w:t>
            </w: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addition of Ca or Mg ions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cheaper option</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chemical addition</w:t>
            </w:r>
          </w:p>
        </w:tc>
        <w:tc>
          <w:tcPr>
            <w:tcW w:w="1620" w:type="dxa"/>
            <w:vAlign w:val="bottom"/>
            <w:tcBorders>
              <w:right w:val="single" w:sz="8" w:color="auto"/>
            </w:tcBorders>
          </w:tcPr>
          <w:p>
            <w:pPr>
              <w:spacing w:after="0"/>
              <w:rPr>
                <w:sz w:val="20"/>
                <w:szCs w:val="20"/>
                <w:color w:val="auto"/>
              </w:rPr>
            </w:pPr>
          </w:p>
        </w:tc>
        <w:tc>
          <w:tcPr>
            <w:tcW w:w="198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very low TDS (higher</w:t>
            </w:r>
          </w:p>
        </w:tc>
        <w:tc>
          <w:tcPr>
            <w:tcW w:w="0" w:type="dxa"/>
            <w:vAlign w:val="bottom"/>
          </w:tcPr>
          <w:p>
            <w:pPr>
              <w:spacing w:after="0"/>
              <w:rPr>
                <w:sz w:val="1"/>
                <w:szCs w:val="1"/>
                <w:color w:val="auto"/>
              </w:rPr>
            </w:pPr>
          </w:p>
        </w:tc>
      </w:tr>
      <w:tr>
        <w:trPr>
          <w:trHeight w:val="229"/>
        </w:trPr>
        <w:tc>
          <w:tcPr>
            <w:tcW w:w="1460" w:type="dxa"/>
            <w:vAlign w:val="bottom"/>
            <w:tcBorders>
              <w:right w:val="single" w:sz="8" w:color="auto"/>
            </w:tcBorders>
            <w:vMerge w:val="continue"/>
          </w:tcPr>
          <w:p>
            <w:pPr>
              <w:spacing w:after="0"/>
              <w:rPr>
                <w:sz w:val="19"/>
                <w:szCs w:val="19"/>
                <w:color w:val="auto"/>
              </w:rPr>
            </w:pPr>
          </w:p>
        </w:tc>
        <w:tc>
          <w:tcPr>
            <w:tcW w:w="2160" w:type="dxa"/>
            <w:vAlign w:val="bottom"/>
            <w:tcBorders>
              <w:right w:val="single" w:sz="8" w:color="auto"/>
            </w:tcBorders>
            <w:vMerge w:val="continue"/>
          </w:tcPr>
          <w:p>
            <w:pPr>
              <w:spacing w:after="0"/>
              <w:rPr>
                <w:sz w:val="19"/>
                <w:szCs w:val="19"/>
                <w:color w:val="auto"/>
              </w:rPr>
            </w:pPr>
          </w:p>
        </w:tc>
        <w:tc>
          <w:tcPr>
            <w:tcW w:w="1800" w:type="dxa"/>
            <w:vAlign w:val="bottom"/>
            <w:tcBorders>
              <w:right w:val="single" w:sz="8" w:color="auto"/>
            </w:tcBorders>
            <w:vMerge w:val="continue"/>
          </w:tcPr>
          <w:p>
            <w:pPr>
              <w:spacing w:after="0"/>
              <w:rPr>
                <w:sz w:val="19"/>
                <w:szCs w:val="19"/>
                <w:color w:val="auto"/>
              </w:rPr>
            </w:pPr>
          </w:p>
        </w:tc>
        <w:tc>
          <w:tcPr>
            <w:tcW w:w="1800" w:type="dxa"/>
            <w:vAlign w:val="bottom"/>
            <w:tcBorders>
              <w:right w:val="single" w:sz="8" w:color="auto"/>
            </w:tcBorders>
            <w:vMerge w:val="continue"/>
          </w:tcPr>
          <w:p>
            <w:pPr>
              <w:spacing w:after="0"/>
              <w:rPr>
                <w:sz w:val="19"/>
                <w:szCs w:val="19"/>
                <w:color w:val="auto"/>
              </w:rPr>
            </w:pPr>
          </w:p>
        </w:tc>
        <w:tc>
          <w:tcPr>
            <w:tcW w:w="1620" w:type="dxa"/>
            <w:vAlign w:val="bottom"/>
            <w:tcBorders>
              <w:right w:val="single" w:sz="8" w:color="auto"/>
            </w:tcBorders>
          </w:tcPr>
          <w:p>
            <w:pPr>
              <w:spacing w:after="0"/>
              <w:rPr>
                <w:sz w:val="19"/>
                <w:szCs w:val="19"/>
                <w:color w:val="auto"/>
              </w:rPr>
            </w:pPr>
          </w:p>
        </w:tc>
        <w:tc>
          <w:tcPr>
            <w:tcW w:w="198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percentage of sodium</w:t>
            </w:r>
          </w:p>
        </w:tc>
        <w:tc>
          <w:tcPr>
            <w:tcW w:w="0" w:type="dxa"/>
            <w:vAlign w:val="bottom"/>
          </w:tcPr>
          <w:p>
            <w:pPr>
              <w:spacing w:after="0"/>
              <w:rPr>
                <w:sz w:val="1"/>
                <w:szCs w:val="1"/>
                <w:color w:val="auto"/>
              </w:rPr>
            </w:pPr>
          </w:p>
        </w:tc>
      </w:tr>
      <w:tr>
        <w:trPr>
          <w:trHeight w:val="230"/>
        </w:trPr>
        <w:tc>
          <w:tcPr>
            <w:tcW w:w="1460" w:type="dxa"/>
            <w:vAlign w:val="bottom"/>
            <w:tcBorders>
              <w:right w:val="single" w:sz="8" w:color="auto"/>
            </w:tcBorders>
          </w:tcPr>
          <w:p>
            <w:pPr>
              <w:spacing w:after="0"/>
              <w:rPr>
                <w:sz w:val="20"/>
                <w:szCs w:val="20"/>
                <w:color w:val="auto"/>
              </w:rPr>
            </w:pPr>
          </w:p>
        </w:tc>
        <w:tc>
          <w:tcPr>
            <w:tcW w:w="216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spacing w:after="0"/>
              <w:rPr>
                <w:sz w:val="20"/>
                <w:szCs w:val="20"/>
                <w:color w:val="auto"/>
              </w:rPr>
            </w:pPr>
          </w:p>
        </w:tc>
        <w:tc>
          <w:tcPr>
            <w:tcW w:w="1620" w:type="dxa"/>
            <w:vAlign w:val="bottom"/>
            <w:tcBorders>
              <w:right w:val="single" w:sz="8" w:color="auto"/>
            </w:tcBorders>
          </w:tcPr>
          <w:p>
            <w:pPr>
              <w:spacing w:after="0"/>
              <w:rPr>
                <w:sz w:val="20"/>
                <w:szCs w:val="20"/>
                <w:color w:val="auto"/>
              </w:rPr>
            </w:pPr>
          </w:p>
        </w:tc>
        <w:tc>
          <w:tcPr>
            <w:tcW w:w="198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salts) after membrane</w:t>
            </w:r>
          </w:p>
        </w:tc>
        <w:tc>
          <w:tcPr>
            <w:tcW w:w="0" w:type="dxa"/>
            <w:vAlign w:val="bottom"/>
          </w:tcPr>
          <w:p>
            <w:pPr>
              <w:spacing w:after="0"/>
              <w:rPr>
                <w:sz w:val="1"/>
                <w:szCs w:val="1"/>
                <w:color w:val="auto"/>
              </w:rPr>
            </w:pPr>
          </w:p>
        </w:tc>
      </w:tr>
      <w:tr>
        <w:trPr>
          <w:trHeight w:val="247"/>
        </w:trPr>
        <w:tc>
          <w:tcPr>
            <w:tcW w:w="1460" w:type="dxa"/>
            <w:vAlign w:val="bottom"/>
            <w:tcBorders>
              <w:bottom w:val="single" w:sz="8" w:color="auto"/>
              <w:right w:val="single" w:sz="8" w:color="auto"/>
            </w:tcBorders>
          </w:tcPr>
          <w:p>
            <w:pPr>
              <w:spacing w:after="0"/>
              <w:rPr>
                <w:sz w:val="21"/>
                <w:szCs w:val="21"/>
                <w:color w:val="auto"/>
              </w:rPr>
            </w:pPr>
          </w:p>
        </w:tc>
        <w:tc>
          <w:tcPr>
            <w:tcW w:w="2160" w:type="dxa"/>
            <w:vAlign w:val="bottom"/>
            <w:tcBorders>
              <w:bottom w:val="single" w:sz="8" w:color="auto"/>
              <w:right w:val="single" w:sz="8" w:color="auto"/>
            </w:tcBorders>
          </w:tcPr>
          <w:p>
            <w:pPr>
              <w:spacing w:after="0"/>
              <w:rPr>
                <w:sz w:val="21"/>
                <w:szCs w:val="21"/>
                <w:color w:val="auto"/>
              </w:rPr>
            </w:pPr>
          </w:p>
        </w:tc>
        <w:tc>
          <w:tcPr>
            <w:tcW w:w="1800" w:type="dxa"/>
            <w:vAlign w:val="bottom"/>
            <w:tcBorders>
              <w:bottom w:val="single" w:sz="8" w:color="auto"/>
              <w:right w:val="single" w:sz="8" w:color="auto"/>
            </w:tcBorders>
          </w:tcPr>
          <w:p>
            <w:pPr>
              <w:spacing w:after="0"/>
              <w:rPr>
                <w:sz w:val="21"/>
                <w:szCs w:val="21"/>
                <w:color w:val="auto"/>
              </w:rPr>
            </w:pPr>
          </w:p>
        </w:tc>
        <w:tc>
          <w:tcPr>
            <w:tcW w:w="1800" w:type="dxa"/>
            <w:vAlign w:val="bottom"/>
            <w:tcBorders>
              <w:bottom w:val="single" w:sz="8" w:color="auto"/>
              <w:right w:val="single" w:sz="8" w:color="auto"/>
            </w:tcBorders>
          </w:tcPr>
          <w:p>
            <w:pPr>
              <w:spacing w:after="0"/>
              <w:rPr>
                <w:sz w:val="21"/>
                <w:szCs w:val="21"/>
                <w:color w:val="auto"/>
              </w:rPr>
            </w:pPr>
          </w:p>
        </w:tc>
        <w:tc>
          <w:tcPr>
            <w:tcW w:w="1620" w:type="dxa"/>
            <w:vAlign w:val="bottom"/>
            <w:tcBorders>
              <w:right w:val="single" w:sz="8" w:color="auto"/>
            </w:tcBorders>
          </w:tcPr>
          <w:p>
            <w:pPr>
              <w:spacing w:after="0"/>
              <w:rPr>
                <w:sz w:val="21"/>
                <w:szCs w:val="21"/>
                <w:color w:val="auto"/>
              </w:rPr>
            </w:pPr>
          </w:p>
        </w:tc>
        <w:tc>
          <w:tcPr>
            <w:tcW w:w="1980" w:type="dxa"/>
            <w:vAlign w:val="bottom"/>
            <w:tcBorders>
              <w:bottom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processes.</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45" w:lineRule="exact"/>
        <w:rPr>
          <w:sz w:val="20"/>
          <w:szCs w:val="20"/>
          <w:color w:val="auto"/>
        </w:rPr>
      </w:pPr>
    </w:p>
    <w:tbl>
      <w:tblPr>
        <w:tblLayout w:type="fixed"/>
        <w:tblInd w:w="90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45</w:t>
            </w:r>
          </w:p>
        </w:tc>
      </w:tr>
    </w:tbl>
    <w:p>
      <w:pPr>
        <w:sectPr>
          <w:pgSz w:w="12240" w:h="15840" w:orient="portrait"/>
          <w:cols w:equalWidth="0" w:num="1">
            <w:col w:w="10800"/>
          </w:cols>
          <w:pgMar w:left="900" w:top="1247" w:right="540" w:bottom="138" w:gutter="0" w:footer="0" w:header="0"/>
          <w:type w:val="continuous"/>
        </w:sectPr>
      </w:pPr>
    </w:p>
    <w:bookmarkStart w:id="45" w:name="page46"/>
    <w:bookmarkEnd w:id="45"/>
    <w:p>
      <w:pPr>
        <w:spacing w:after="0" w:line="27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3"/>
          <w:szCs w:val="23"/>
          <w:b w:val="1"/>
          <w:bCs w:val="1"/>
          <w:color w:val="auto"/>
        </w:rPr>
        <w:t>Treatment</w:t>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Description</w:t>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Advantages</w:t>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Disadvantages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-3545840</wp:posOffset>
            </wp:positionH>
            <wp:positionV relativeFrom="paragraph">
              <wp:posOffset>-379730</wp:posOffset>
            </wp:positionV>
            <wp:extent cx="6864350" cy="323913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extLst>
                    </a:blip>
                    <a:srcRect/>
                    <a:stretch>
                      <a:fillRect/>
                    </a:stretch>
                  </pic:blipFill>
                  <pic:spPr bwMode="auto">
                    <a:xfrm>
                      <a:off x="0" y="0"/>
                      <a:ext cx="6864350" cy="323913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18"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Waste</w:t>
      </w:r>
    </w:p>
    <w:p>
      <w:pPr>
        <w:spacing w:after="0" w:line="3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Stream</w:t>
      </w:r>
    </w:p>
    <w:p>
      <w:pPr>
        <w:spacing w:after="0" w:line="20" w:lineRule="exact"/>
        <w:rPr>
          <w:sz w:val="20"/>
          <w:szCs w:val="20"/>
          <w:color w:val="auto"/>
        </w:rPr>
      </w:pPr>
      <w:r>
        <w:rPr>
          <w:sz w:val="20"/>
          <w:szCs w:val="20"/>
          <w:color w:val="auto"/>
        </w:rPr>
        <w:br w:type="column"/>
      </w:r>
    </w:p>
    <w:p>
      <w:pPr>
        <w:jc w:val="center"/>
        <w:spacing w:after="0" w:line="274" w:lineRule="auto"/>
        <w:rPr>
          <w:sz w:val="20"/>
          <w:szCs w:val="20"/>
          <w:color w:val="auto"/>
        </w:rPr>
      </w:pPr>
      <w:r>
        <w:rPr>
          <w:rFonts w:ascii="Times New Roman" w:cs="Times New Roman" w:eastAsia="Times New Roman" w:hAnsi="Times New Roman"/>
          <w:sz w:val="23"/>
          <w:szCs w:val="23"/>
          <w:b w:val="1"/>
          <w:bCs w:val="1"/>
          <w:color w:val="auto"/>
        </w:rPr>
        <w:t>Oil and Gas Produced Water Applications</w:t>
      </w:r>
    </w:p>
    <w:p>
      <w:pPr>
        <w:spacing w:after="0" w:line="56" w:lineRule="exact"/>
        <w:rPr>
          <w:sz w:val="20"/>
          <w:szCs w:val="20"/>
          <w:color w:val="auto"/>
        </w:rPr>
      </w:pPr>
    </w:p>
    <w:p>
      <w:pPr>
        <w:sectPr>
          <w:pgSz w:w="12240" w:h="15840" w:orient="portrait"/>
          <w:cols w:equalWidth="0" w:num="6">
            <w:col w:w="1280" w:space="660"/>
            <w:col w:w="1260" w:space="720"/>
            <w:col w:w="1200" w:space="460"/>
            <w:col w:w="1480" w:space="580"/>
            <w:col w:w="740" w:space="600"/>
            <w:col w:w="1700"/>
          </w:cols>
          <w:pgMar w:left="900" w:top="1326" w:right="660" w:bottom="138" w:gutter="0" w:footer="0" w:header="0"/>
        </w:sectPr>
      </w:pPr>
    </w:p>
    <w:p>
      <w:pPr>
        <w:ind w:left="4600"/>
        <w:spacing w:after="0"/>
        <w:rPr>
          <w:sz w:val="20"/>
          <w:szCs w:val="20"/>
          <w:color w:val="auto"/>
        </w:rPr>
      </w:pPr>
      <w:r>
        <w:rPr>
          <w:rFonts w:ascii="Times New Roman" w:cs="Times New Roman" w:eastAsia="Times New Roman" w:hAnsi="Times New Roman"/>
          <w:sz w:val="22"/>
          <w:szCs w:val="22"/>
          <w:b w:val="1"/>
          <w:bCs w:val="1"/>
          <w:i w:val="1"/>
          <w:iCs w:val="1"/>
          <w:color w:val="auto"/>
        </w:rPr>
        <w:t>NORM Treatment</w:t>
      </w:r>
    </w:p>
    <w:p>
      <w:pPr>
        <w:spacing w:after="0" w:line="47" w:lineRule="exact"/>
        <w:rPr>
          <w:sz w:val="20"/>
          <w:szCs w:val="20"/>
          <w:color w:val="auto"/>
        </w:rPr>
      </w:pPr>
    </w:p>
    <w:tbl>
      <w:tblPr>
        <w:tblLayout w:type="fixed"/>
        <w:tblInd w:w="0" w:type="dxa"/>
        <w:tblCellMar>
          <w:top w:w="0" w:type="dxa"/>
          <w:left w:w="0" w:type="dxa"/>
          <w:bottom w:w="0" w:type="dxa"/>
          <w:right w:w="0" w:type="dxa"/>
        </w:tblCellMar>
      </w:tblPr>
      <w:tr>
        <w:trPr>
          <w:trHeight w:val="1070"/>
        </w:trPr>
        <w:tc>
          <w:tcPr>
            <w:tcW w:w="1460" w:type="dxa"/>
            <w:vAlign w:val="bottom"/>
            <w:tcBorders>
              <w:top w:val="single" w:sz="8" w:color="auto"/>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NORM</w:t>
            </w:r>
          </w:p>
        </w:tc>
        <w:tc>
          <w:tcPr>
            <w:tcW w:w="2160" w:type="dxa"/>
            <w:vAlign w:val="bottom"/>
            <w:tcBorders>
              <w:top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extraction of radioactive</w:t>
            </w:r>
          </w:p>
        </w:tc>
        <w:tc>
          <w:tcPr>
            <w:tcW w:w="1800" w:type="dxa"/>
            <w:vAlign w:val="bottom"/>
            <w:tcBorders>
              <w:top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efficient for reducing</w:t>
            </w:r>
          </w:p>
        </w:tc>
        <w:tc>
          <w:tcPr>
            <w:tcW w:w="1820" w:type="dxa"/>
            <w:vAlign w:val="bottom"/>
            <w:tcBorders>
              <w:top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extracted radioactive</w:t>
            </w:r>
          </w:p>
        </w:tc>
        <w:tc>
          <w:tcPr>
            <w:tcW w:w="0" w:type="dxa"/>
            <w:vAlign w:val="bottom"/>
          </w:tcPr>
          <w:p>
            <w:pPr>
              <w:spacing w:after="0"/>
              <w:rPr>
                <w:sz w:val="1"/>
                <w:szCs w:val="1"/>
                <w:color w:val="auto"/>
              </w:rPr>
            </w:pPr>
          </w:p>
        </w:tc>
      </w:tr>
      <w:tr>
        <w:trPr>
          <w:trHeight w:val="145"/>
        </w:trPr>
        <w:tc>
          <w:tcPr>
            <w:tcW w:w="1460" w:type="dxa"/>
            <w:vAlign w:val="bottom"/>
            <w:tcBorders>
              <w:right w:val="single" w:sz="8" w:color="auto"/>
            </w:tcBorders>
            <w:vMerge w:val="continue"/>
          </w:tcPr>
          <w:p>
            <w:pPr>
              <w:spacing w:after="0"/>
              <w:rPr>
                <w:sz w:val="12"/>
                <w:szCs w:val="12"/>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material with aqueous</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radioactive waste</w:t>
            </w:r>
          </w:p>
        </w:tc>
        <w:tc>
          <w:tcPr>
            <w:tcW w:w="1820" w:type="dxa"/>
            <w:vAlign w:val="bottom"/>
            <w:tcBorders>
              <w:right w:val="single" w:sz="8" w:color="auto"/>
            </w:tcBorders>
          </w:tcPr>
          <w:p>
            <w:pPr>
              <w:ind w:left="40"/>
              <w:spacing w:after="0" w:line="145" w:lineRule="exact"/>
              <w:rPr>
                <w:sz w:val="20"/>
                <w:szCs w:val="20"/>
                <w:color w:val="auto"/>
              </w:rPr>
            </w:pPr>
            <w:r>
              <w:rPr>
                <w:rFonts w:ascii="Times New Roman" w:cs="Times New Roman" w:eastAsia="Times New Roman" w:hAnsi="Times New Roman"/>
                <w:sz w:val="16"/>
                <w:szCs w:val="16"/>
                <w:color w:val="auto"/>
              </w:rPr>
              <w:t>materials need</w:t>
            </w:r>
          </w:p>
        </w:tc>
        <w:tc>
          <w:tcPr>
            <w:tcW w:w="0" w:type="dxa"/>
            <w:vAlign w:val="bottom"/>
          </w:tcPr>
          <w:p>
            <w:pPr>
              <w:spacing w:after="0"/>
              <w:rPr>
                <w:sz w:val="1"/>
                <w:szCs w:val="1"/>
                <w:color w:val="auto"/>
              </w:rPr>
            </w:pPr>
          </w:p>
        </w:tc>
      </w:tr>
      <w:tr>
        <w:trPr>
          <w:trHeight w:val="115"/>
        </w:trPr>
        <w:tc>
          <w:tcPr>
            <w:tcW w:w="1460" w:type="dxa"/>
            <w:vAlign w:val="bottom"/>
            <w:tcBorders>
              <w:right w:val="single" w:sz="8" w:color="auto"/>
            </w:tcBorders>
            <w:vMerge w:val="restart"/>
          </w:tcPr>
          <w:p>
            <w:pPr>
              <w:ind w:left="60"/>
              <w:spacing w:after="0"/>
              <w:rPr>
                <w:sz w:val="20"/>
                <w:szCs w:val="20"/>
                <w:color w:val="auto"/>
              </w:rPr>
            </w:pPr>
            <w:r>
              <w:rPr>
                <w:rFonts w:ascii="Times New Roman" w:cs="Times New Roman" w:eastAsia="Times New Roman" w:hAnsi="Times New Roman"/>
                <w:sz w:val="20"/>
                <w:szCs w:val="20"/>
                <w:color w:val="auto"/>
              </w:rPr>
              <w:t>treatment</w:t>
            </w:r>
          </w:p>
        </w:tc>
        <w:tc>
          <w:tcPr>
            <w:tcW w:w="2160" w:type="dxa"/>
            <w:vAlign w:val="bottom"/>
            <w:tcBorders>
              <w:right w:val="single" w:sz="8" w:color="auto"/>
            </w:tcBorders>
            <w:vMerge w:val="continue"/>
          </w:tcPr>
          <w:p>
            <w:pPr>
              <w:spacing w:after="0"/>
              <w:rPr>
                <w:sz w:val="10"/>
                <w:szCs w:val="10"/>
                <w:color w:val="auto"/>
              </w:rPr>
            </w:pPr>
          </w:p>
        </w:tc>
        <w:tc>
          <w:tcPr>
            <w:tcW w:w="1800" w:type="dxa"/>
            <w:vAlign w:val="bottom"/>
            <w:tcBorders>
              <w:right w:val="single" w:sz="8" w:color="auto"/>
            </w:tcBorders>
            <w:vMerge w:val="continue"/>
          </w:tcPr>
          <w:p>
            <w:pPr>
              <w:spacing w:after="0"/>
              <w:rPr>
                <w:sz w:val="10"/>
                <w:szCs w:val="10"/>
                <w:color w:val="auto"/>
              </w:rPr>
            </w:pPr>
          </w:p>
        </w:tc>
        <w:tc>
          <w:tcPr>
            <w:tcW w:w="182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further treatment or</w:t>
            </w:r>
          </w:p>
        </w:tc>
        <w:tc>
          <w:tcPr>
            <w:tcW w:w="0" w:type="dxa"/>
            <w:vAlign w:val="bottom"/>
          </w:tcPr>
          <w:p>
            <w:pPr>
              <w:spacing w:after="0"/>
              <w:rPr>
                <w:sz w:val="1"/>
                <w:szCs w:val="1"/>
                <w:color w:val="auto"/>
              </w:rPr>
            </w:pPr>
          </w:p>
        </w:tc>
      </w:tr>
      <w:tr>
        <w:trPr>
          <w:trHeight w:val="114"/>
        </w:trPr>
        <w:tc>
          <w:tcPr>
            <w:tcW w:w="1460" w:type="dxa"/>
            <w:vAlign w:val="bottom"/>
            <w:tcBorders>
              <w:right w:val="single" w:sz="8" w:color="auto"/>
            </w:tcBorders>
            <w:vMerge w:val="continue"/>
          </w:tcPr>
          <w:p>
            <w:pPr>
              <w:spacing w:after="0"/>
              <w:rPr>
                <w:sz w:val="9"/>
                <w:szCs w:val="9"/>
                <w:color w:val="auto"/>
              </w:rPr>
            </w:pPr>
          </w:p>
        </w:tc>
        <w:tc>
          <w:tcPr>
            <w:tcW w:w="216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solution</w:t>
            </w:r>
          </w:p>
        </w:tc>
        <w:tc>
          <w:tcPr>
            <w:tcW w:w="180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volume</w:t>
            </w:r>
          </w:p>
        </w:tc>
        <w:tc>
          <w:tcPr>
            <w:tcW w:w="182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6"/>
        </w:trPr>
        <w:tc>
          <w:tcPr>
            <w:tcW w:w="1460" w:type="dxa"/>
            <w:vAlign w:val="bottom"/>
            <w:tcBorders>
              <w:right w:val="single" w:sz="8" w:color="auto"/>
            </w:tcBorders>
          </w:tcPr>
          <w:p>
            <w:pPr>
              <w:spacing w:after="0"/>
              <w:rPr>
                <w:sz w:val="12"/>
                <w:szCs w:val="12"/>
                <w:color w:val="auto"/>
              </w:rPr>
            </w:pPr>
          </w:p>
        </w:tc>
        <w:tc>
          <w:tcPr>
            <w:tcW w:w="2160" w:type="dxa"/>
            <w:vAlign w:val="bottom"/>
            <w:tcBorders>
              <w:right w:val="single" w:sz="8" w:color="auto"/>
            </w:tcBorders>
            <w:vMerge w:val="continue"/>
          </w:tcPr>
          <w:p>
            <w:pPr>
              <w:spacing w:after="0"/>
              <w:rPr>
                <w:sz w:val="12"/>
                <w:szCs w:val="12"/>
                <w:color w:val="auto"/>
              </w:rPr>
            </w:pPr>
          </w:p>
        </w:tc>
        <w:tc>
          <w:tcPr>
            <w:tcW w:w="1800" w:type="dxa"/>
            <w:vAlign w:val="bottom"/>
            <w:tcBorders>
              <w:right w:val="single" w:sz="8" w:color="auto"/>
            </w:tcBorders>
            <w:vMerge w:val="continue"/>
          </w:tcPr>
          <w:p>
            <w:pPr>
              <w:spacing w:after="0"/>
              <w:rPr>
                <w:sz w:val="12"/>
                <w:szCs w:val="12"/>
                <w:color w:val="auto"/>
              </w:rPr>
            </w:pPr>
          </w:p>
        </w:tc>
        <w:tc>
          <w:tcPr>
            <w:tcW w:w="182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20"/>
                <w:szCs w:val="20"/>
                <w:color w:val="auto"/>
              </w:rPr>
              <w:t>disposal</w:t>
            </w:r>
          </w:p>
        </w:tc>
        <w:tc>
          <w:tcPr>
            <w:tcW w:w="0" w:type="dxa"/>
            <w:vAlign w:val="bottom"/>
          </w:tcPr>
          <w:p>
            <w:pPr>
              <w:spacing w:after="0"/>
              <w:rPr>
                <w:sz w:val="1"/>
                <w:szCs w:val="1"/>
                <w:color w:val="auto"/>
              </w:rPr>
            </w:pPr>
          </w:p>
        </w:tc>
      </w:tr>
      <w:tr>
        <w:trPr>
          <w:trHeight w:val="114"/>
        </w:trPr>
        <w:tc>
          <w:tcPr>
            <w:tcW w:w="1460" w:type="dxa"/>
            <w:vAlign w:val="bottom"/>
            <w:tcBorders>
              <w:right w:val="single" w:sz="8" w:color="auto"/>
            </w:tcBorders>
          </w:tcPr>
          <w:p>
            <w:pPr>
              <w:spacing w:after="0"/>
              <w:rPr>
                <w:sz w:val="9"/>
                <w:szCs w:val="9"/>
                <w:color w:val="auto"/>
              </w:rPr>
            </w:pPr>
          </w:p>
        </w:tc>
        <w:tc>
          <w:tcPr>
            <w:tcW w:w="2160" w:type="dxa"/>
            <w:vAlign w:val="bottom"/>
            <w:tcBorders>
              <w:right w:val="single" w:sz="8" w:color="auto"/>
            </w:tcBorders>
          </w:tcPr>
          <w:p>
            <w:pPr>
              <w:spacing w:after="0"/>
              <w:rPr>
                <w:sz w:val="9"/>
                <w:szCs w:val="9"/>
                <w:color w:val="auto"/>
              </w:rPr>
            </w:pPr>
          </w:p>
        </w:tc>
        <w:tc>
          <w:tcPr>
            <w:tcW w:w="1800" w:type="dxa"/>
            <w:vAlign w:val="bottom"/>
            <w:tcBorders>
              <w:right w:val="single" w:sz="8" w:color="auto"/>
            </w:tcBorders>
          </w:tcPr>
          <w:p>
            <w:pPr>
              <w:spacing w:after="0"/>
              <w:rPr>
                <w:sz w:val="9"/>
                <w:szCs w:val="9"/>
                <w:color w:val="auto"/>
              </w:rPr>
            </w:pPr>
          </w:p>
        </w:tc>
        <w:tc>
          <w:tcPr>
            <w:tcW w:w="182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691"/>
        </w:trPr>
        <w:tc>
          <w:tcPr>
            <w:tcW w:w="1460" w:type="dxa"/>
            <w:vAlign w:val="bottom"/>
            <w:tcBorders>
              <w:right w:val="single" w:sz="8" w:color="auto"/>
            </w:tcBorders>
          </w:tcPr>
          <w:p>
            <w:pPr>
              <w:spacing w:after="0"/>
              <w:rPr>
                <w:sz w:val="24"/>
                <w:szCs w:val="24"/>
                <w:color w:val="auto"/>
              </w:rPr>
            </w:pPr>
          </w:p>
        </w:tc>
        <w:tc>
          <w:tcPr>
            <w:tcW w:w="216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spacing w:after="0"/>
              <w:rPr>
                <w:sz w:val="24"/>
                <w:szCs w:val="24"/>
                <w:color w:val="auto"/>
              </w:rPr>
            </w:pPr>
          </w:p>
        </w:tc>
        <w:tc>
          <w:tcPr>
            <w:tcW w:w="18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366" w:lineRule="exact"/>
        <w:rPr>
          <w:sz w:val="20"/>
          <w:szCs w:val="20"/>
          <w:color w:val="auto"/>
        </w:rPr>
      </w:pPr>
    </w:p>
    <w:p>
      <w:pPr>
        <w:ind w:right="40"/>
        <w:spacing w:after="0" w:line="243" w:lineRule="auto"/>
        <w:rPr>
          <w:sz w:val="20"/>
          <w:szCs w:val="20"/>
          <w:color w:val="auto"/>
        </w:rPr>
      </w:pPr>
      <w:r>
        <w:rPr>
          <w:rFonts w:ascii="Times New Roman" w:cs="Times New Roman" w:eastAsia="Times New Roman" w:hAnsi="Times New Roman"/>
          <w:sz w:val="20"/>
          <w:szCs w:val="20"/>
          <w:color w:val="auto"/>
        </w:rPr>
        <w:t>Produced waters containing high levels of Uranium or Thorium. Unless treatment is accomplished, radioactive scale can form in surface equipment extensive remediation.</w:t>
      </w:r>
    </w:p>
    <w:p>
      <w:pPr>
        <w:spacing w:after="0" w:line="181" w:lineRule="exact"/>
        <w:rPr>
          <w:sz w:val="20"/>
          <w:szCs w:val="20"/>
          <w:color w:val="auto"/>
        </w:rPr>
      </w:pPr>
    </w:p>
    <w:p>
      <w:pPr>
        <w:sectPr>
          <w:pgSz w:w="12240" w:h="15840" w:orient="portrait"/>
          <w:cols w:equalWidth="0" w:num="2">
            <w:col w:w="8160" w:space="720"/>
            <w:col w:w="1800"/>
          </w:cols>
          <w:pgMar w:left="900" w:top="1326" w:right="660" w:bottom="138" w:gutter="0" w:footer="0" w:header="0"/>
          <w:type w:val="continuous"/>
        </w:sectPr>
      </w:pPr>
    </w:p>
    <w:p>
      <w:pPr>
        <w:jc w:val="center"/>
        <w:ind w:right="-159"/>
        <w:spacing w:after="0"/>
        <w:rPr>
          <w:sz w:val="20"/>
          <w:szCs w:val="20"/>
          <w:color w:val="auto"/>
        </w:rPr>
      </w:pPr>
      <w:r>
        <w:rPr>
          <w:rFonts w:ascii="Times New Roman" w:cs="Times New Roman" w:eastAsia="Times New Roman" w:hAnsi="Times New Roman"/>
          <w:sz w:val="21"/>
          <w:szCs w:val="21"/>
          <w:b w:val="1"/>
          <w:bCs w:val="1"/>
          <w:i w:val="1"/>
          <w:iCs w:val="1"/>
          <w:color w:val="auto"/>
        </w:rPr>
        <w:t>Natural Gas Recovery</w:t>
      </w:r>
    </w:p>
    <w:p>
      <w:pPr>
        <w:sectPr>
          <w:pgSz w:w="12240" w:h="15840" w:orient="portrait"/>
          <w:cols w:equalWidth="0" w:num="1">
            <w:col w:w="10680"/>
          </w:cols>
          <w:pgMar w:left="900" w:top="1326" w:right="660" w:bottom="138" w:gutter="0" w:footer="0" w:header="0"/>
          <w:type w:val="continuous"/>
        </w:sectPr>
      </w:pPr>
    </w:p>
    <w:p>
      <w:pPr>
        <w:spacing w:after="0" w:line="200" w:lineRule="exact"/>
        <w:rPr>
          <w:sz w:val="20"/>
          <w:szCs w:val="20"/>
          <w:color w:val="auto"/>
        </w:rPr>
      </w:pPr>
    </w:p>
    <w:p>
      <w:pPr>
        <w:spacing w:after="0" w:line="257"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9"/>
          <w:szCs w:val="19"/>
          <w:color w:val="auto"/>
        </w:rPr>
        <w:t>Air stripping</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spacing w:after="0" w:line="271" w:lineRule="auto"/>
        <w:rPr>
          <w:sz w:val="20"/>
          <w:szCs w:val="20"/>
          <w:color w:val="auto"/>
        </w:rPr>
      </w:pPr>
      <w:r>
        <w:rPr>
          <w:rFonts w:ascii="Times New Roman" w:cs="Times New Roman" w:eastAsia="Times New Roman" w:hAnsi="Times New Roman"/>
          <w:sz w:val="20"/>
          <w:szCs w:val="20"/>
          <w:color w:val="auto"/>
        </w:rPr>
        <w:t>stripping of dissolved gas from water</w:t>
      </w:r>
    </w:p>
    <w:p>
      <w:pPr>
        <w:spacing w:after="0" w:line="20" w:lineRule="exact"/>
        <w:rPr>
          <w:sz w:val="20"/>
          <w:szCs w:val="20"/>
          <w:color w:val="auto"/>
        </w:rPr>
      </w:pPr>
      <w:r>
        <w:rPr>
          <w:sz w:val="20"/>
          <w:szCs w:val="20"/>
          <w:color w:val="auto"/>
        </w:rPr>
        <w:br w:type="column"/>
      </w:r>
    </w:p>
    <w:p>
      <w:pPr>
        <w:spacing w:after="0" w:line="206" w:lineRule="exact"/>
        <w:rPr>
          <w:sz w:val="20"/>
          <w:szCs w:val="20"/>
          <w:color w:val="auto"/>
        </w:rPr>
      </w:pPr>
    </w:p>
    <w:p>
      <w:pPr>
        <w:spacing w:after="0" w:line="255" w:lineRule="auto"/>
        <w:rPr>
          <w:sz w:val="20"/>
          <w:szCs w:val="20"/>
          <w:color w:val="auto"/>
        </w:rPr>
      </w:pPr>
      <w:r>
        <w:rPr>
          <w:rFonts w:ascii="Times New Roman" w:cs="Times New Roman" w:eastAsia="Times New Roman" w:hAnsi="Times New Roman"/>
          <w:sz w:val="20"/>
          <w:szCs w:val="20"/>
          <w:color w:val="auto"/>
        </w:rPr>
        <w:t>concurrent or countercurrent operations, cheaper</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post treatment, lower</w:t>
      </w:r>
    </w:p>
    <w:p>
      <w:pPr>
        <w:spacing w:after="0" w:line="2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efficiency</w:t>
      </w:r>
    </w:p>
    <w:p>
      <w:pPr>
        <w:spacing w:after="0" w:line="336" w:lineRule="exact"/>
        <w:rPr>
          <w:sz w:val="20"/>
          <w:szCs w:val="20"/>
          <w:color w:val="auto"/>
        </w:rPr>
      </w:pPr>
    </w:p>
    <w:p>
      <w:pPr>
        <w:sectPr>
          <w:pgSz w:w="12240" w:h="15840" w:orient="portrait"/>
          <w:cols w:equalWidth="0" w:num="4">
            <w:col w:w="1080" w:space="420"/>
            <w:col w:w="2040" w:space="120"/>
            <w:col w:w="1560" w:space="240"/>
            <w:col w:w="5220"/>
          </w:cols>
          <w:pgMar w:left="900" w:top="1326" w:right="660" w:bottom="138" w:gutter="0" w:footer="0" w:header="0"/>
          <w:type w:val="continuous"/>
        </w:sectPr>
      </w:pPr>
    </w:p>
    <w:p>
      <w:pPr>
        <w:spacing w:after="0" w:line="200" w:lineRule="exact"/>
        <w:rPr>
          <w:sz w:val="20"/>
          <w:szCs w:val="20"/>
          <w:color w:val="auto"/>
        </w:rPr>
      </w:pPr>
    </w:p>
    <w:p>
      <w:pPr>
        <w:spacing w:after="0" w:line="358" w:lineRule="exact"/>
        <w:rPr>
          <w:sz w:val="20"/>
          <w:szCs w:val="20"/>
          <w:color w:val="auto"/>
        </w:rPr>
      </w:pPr>
    </w:p>
    <w:p>
      <w:pPr>
        <w:ind w:left="900"/>
        <w:spacing w:after="0"/>
        <w:rPr>
          <w:sz w:val="20"/>
          <w:szCs w:val="20"/>
          <w:color w:val="auto"/>
        </w:rPr>
      </w:pPr>
      <w:r>
        <w:rPr>
          <w:rFonts w:ascii="Arial" w:cs="Arial" w:eastAsia="Arial" w:hAnsi="Arial"/>
          <w:sz w:val="28"/>
          <w:szCs w:val="28"/>
          <w:b w:val="1"/>
          <w:bCs w:val="1"/>
          <w:i w:val="1"/>
          <w:iCs w:val="1"/>
          <w:color w:val="auto"/>
        </w:rPr>
        <w:t>Ranking</w:t>
      </w:r>
    </w:p>
    <w:p>
      <w:pPr>
        <w:spacing w:after="0" w:line="61" w:lineRule="exact"/>
        <w:rPr>
          <w:sz w:val="20"/>
          <w:szCs w:val="20"/>
          <w:color w:val="auto"/>
        </w:rPr>
      </w:pPr>
    </w:p>
    <w:p>
      <w:pPr>
        <w:jc w:val="both"/>
        <w:ind w:left="900" w:right="1140"/>
        <w:spacing w:after="0" w:line="242" w:lineRule="auto"/>
        <w:rPr>
          <w:sz w:val="20"/>
          <w:szCs w:val="20"/>
          <w:color w:val="auto"/>
        </w:rPr>
      </w:pPr>
      <w:r>
        <w:rPr>
          <w:rFonts w:ascii="Times New Roman" w:cs="Times New Roman" w:eastAsia="Times New Roman" w:hAnsi="Times New Roman"/>
          <w:sz w:val="24"/>
          <w:szCs w:val="24"/>
          <w:color w:val="auto"/>
        </w:rPr>
        <w:t>The effectiveness and performance of the various treatment technologies can also be analyzed according to a new five-step ranking approach devised by the authors and described in this section. Rankings can best be used to select between technologies based on a carefully defined set of criteria. Rankings will need to be updated as commercialized technologies will change and as innovations are installed and made newly available. The ranking of each step depends on the rankings of other steps. Reasonable engineering judgment and experience assists in utilizing this ranking criterion. The following is an example of a ranking scheme for treatment technologies as they apply to the treatment and management of produced water. It should be noted that the rankings that follow are subjective, are the product of the authors, and are subject to change.</w:t>
      </w:r>
    </w:p>
    <w:p>
      <w:pPr>
        <w:spacing w:after="0" w:line="200" w:lineRule="exact"/>
        <w:rPr>
          <w:sz w:val="20"/>
          <w:szCs w:val="20"/>
          <w:color w:val="auto"/>
        </w:rPr>
      </w:pPr>
    </w:p>
    <w:p>
      <w:pPr>
        <w:spacing w:after="0" w:line="323"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24"/>
          <w:szCs w:val="24"/>
          <w:i w:val="1"/>
          <w:iCs w:val="1"/>
          <w:color w:val="auto"/>
        </w:rPr>
        <w:t>Step 1 – Ability to remove technology specific contaminants:</w:t>
      </w:r>
    </w:p>
    <w:p>
      <w:pPr>
        <w:spacing w:after="0" w:line="123" w:lineRule="exact"/>
        <w:rPr>
          <w:sz w:val="20"/>
          <w:szCs w:val="20"/>
          <w:color w:val="auto"/>
        </w:rPr>
      </w:pPr>
    </w:p>
    <w:p>
      <w:pPr>
        <w:jc w:val="both"/>
        <w:ind w:left="900" w:right="1140" w:firstLine="720"/>
        <w:spacing w:after="0" w:line="271" w:lineRule="auto"/>
        <w:rPr>
          <w:sz w:val="20"/>
          <w:szCs w:val="20"/>
          <w:color w:val="auto"/>
        </w:rPr>
      </w:pPr>
      <w:r>
        <w:rPr>
          <w:rFonts w:ascii="Times New Roman" w:cs="Times New Roman" w:eastAsia="Times New Roman" w:hAnsi="Times New Roman"/>
          <w:sz w:val="24"/>
          <w:szCs w:val="24"/>
          <w:color w:val="auto"/>
        </w:rPr>
        <w:t>The simplest method to express the performance of a treatment technology is the removal of contaminants in percentage. Ranking can be assigned in five categories:</w:t>
      </w:r>
    </w:p>
    <w:p>
      <w:pPr>
        <w:spacing w:after="0" w:line="204" w:lineRule="exact"/>
        <w:rPr>
          <w:sz w:val="20"/>
          <w:szCs w:val="20"/>
          <w:color w:val="auto"/>
        </w:rPr>
      </w:pPr>
    </w:p>
    <w:tbl>
      <w:tblPr>
        <w:tblLayout w:type="fixed"/>
        <w:tblInd w:w="1630" w:type="dxa"/>
        <w:tblCellMar>
          <w:top w:w="0" w:type="dxa"/>
          <w:left w:w="0" w:type="dxa"/>
          <w:bottom w:w="0" w:type="dxa"/>
          <w:right w:w="0" w:type="dxa"/>
        </w:tblCellMar>
      </w:tblPr>
      <w:tr>
        <w:trPr>
          <w:trHeight w:val="287"/>
        </w:trPr>
        <w:tc>
          <w:tcPr>
            <w:tcW w:w="3620" w:type="dxa"/>
            <w:vAlign w:val="bottom"/>
            <w:tcBorders>
              <w:top w:val="single" w:sz="8" w:color="auto"/>
              <w:left w:val="single" w:sz="8" w:color="auto"/>
              <w:bottom w:val="single" w:sz="8" w:color="auto"/>
              <w:right w:val="single" w:sz="8" w:color="auto"/>
            </w:tcBorders>
          </w:tcPr>
          <w:p>
            <w:pPr>
              <w:ind w:left="400"/>
              <w:spacing w:after="0"/>
              <w:rPr>
                <w:sz w:val="20"/>
                <w:szCs w:val="20"/>
                <w:color w:val="auto"/>
              </w:rPr>
            </w:pPr>
            <w:r>
              <w:rPr>
                <w:rFonts w:ascii="Times New Roman" w:cs="Times New Roman" w:eastAsia="Times New Roman" w:hAnsi="Times New Roman"/>
                <w:sz w:val="24"/>
                <w:szCs w:val="24"/>
                <w:color w:val="auto"/>
              </w:rPr>
              <w:t>Removal of contaminants, %</w:t>
            </w:r>
          </w:p>
        </w:tc>
        <w:tc>
          <w:tcPr>
            <w:tcW w:w="254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Rank</w:t>
            </w:r>
          </w:p>
        </w:tc>
      </w:tr>
      <w:tr>
        <w:trPr>
          <w:trHeight w:val="266"/>
        </w:trPr>
        <w:tc>
          <w:tcPr>
            <w:tcW w:w="362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5"/>
              </w:rPr>
              <w:t>&gt;95</w:t>
            </w:r>
          </w:p>
        </w:tc>
        <w:tc>
          <w:tcPr>
            <w:tcW w:w="25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5</w:t>
            </w:r>
          </w:p>
        </w:tc>
      </w:tr>
      <w:tr>
        <w:trPr>
          <w:trHeight w:val="266"/>
        </w:trPr>
        <w:tc>
          <w:tcPr>
            <w:tcW w:w="362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90-95</w:t>
            </w:r>
          </w:p>
        </w:tc>
        <w:tc>
          <w:tcPr>
            <w:tcW w:w="25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w:t>
            </w:r>
          </w:p>
        </w:tc>
      </w:tr>
      <w:tr>
        <w:trPr>
          <w:trHeight w:val="266"/>
        </w:trPr>
        <w:tc>
          <w:tcPr>
            <w:tcW w:w="362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75-90</w:t>
            </w:r>
          </w:p>
        </w:tc>
        <w:tc>
          <w:tcPr>
            <w:tcW w:w="25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w:t>
            </w:r>
          </w:p>
        </w:tc>
      </w:tr>
      <w:tr>
        <w:trPr>
          <w:trHeight w:val="267"/>
        </w:trPr>
        <w:tc>
          <w:tcPr>
            <w:tcW w:w="3620" w:type="dxa"/>
            <w:vAlign w:val="bottom"/>
            <w:tcBorders>
              <w:left w:val="single" w:sz="8" w:color="auto"/>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50-75</w:t>
            </w:r>
          </w:p>
        </w:tc>
        <w:tc>
          <w:tcPr>
            <w:tcW w:w="254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2</w:t>
            </w:r>
          </w:p>
        </w:tc>
      </w:tr>
      <w:tr>
        <w:trPr>
          <w:trHeight w:val="266"/>
        </w:trPr>
        <w:tc>
          <w:tcPr>
            <w:tcW w:w="362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&lt; 50</w:t>
            </w:r>
          </w:p>
        </w:tc>
        <w:tc>
          <w:tcPr>
            <w:tcW w:w="25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tbl>
      <w:tblPr>
        <w:tblLayout w:type="fixed"/>
        <w:tblInd w:w="90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46</w:t>
            </w:r>
          </w:p>
        </w:tc>
      </w:tr>
    </w:tbl>
    <w:p>
      <w:pPr>
        <w:sectPr>
          <w:pgSz w:w="12240" w:h="15840" w:orient="portrait"/>
          <w:cols w:equalWidth="0" w:num="1">
            <w:col w:w="10680"/>
          </w:cols>
          <w:pgMar w:left="900" w:top="1326" w:right="660" w:bottom="138" w:gutter="0" w:footer="0" w:header="0"/>
          <w:type w:val="continuous"/>
        </w:sectPr>
      </w:pPr>
    </w:p>
    <w:bookmarkStart w:id="46" w:name="page47"/>
    <w:bookmarkEnd w:id="46"/>
    <w:p>
      <w:pPr>
        <w:ind w:left="360"/>
        <w:spacing w:after="0"/>
        <w:rPr>
          <w:sz w:val="20"/>
          <w:szCs w:val="20"/>
          <w:color w:val="auto"/>
        </w:rPr>
      </w:pPr>
      <w:r>
        <w:rPr>
          <w:rFonts w:ascii="Times New Roman" w:cs="Times New Roman" w:eastAsia="Times New Roman" w:hAnsi="Times New Roman"/>
          <w:sz w:val="24"/>
          <w:szCs w:val="24"/>
          <w:i w:val="1"/>
          <w:iCs w:val="1"/>
          <w:color w:val="auto"/>
        </w:rPr>
        <w:t>Step 2 – Consumption of resources to achieve desire removal using given technologies:</w:t>
      </w:r>
    </w:p>
    <w:p>
      <w:pPr>
        <w:spacing w:after="0" w:line="123" w:lineRule="exact"/>
        <w:rPr>
          <w:sz w:val="20"/>
          <w:szCs w:val="20"/>
          <w:color w:val="auto"/>
        </w:rPr>
      </w:pPr>
    </w:p>
    <w:p>
      <w:pPr>
        <w:jc w:val="both"/>
        <w:ind w:left="360" w:right="360" w:firstLine="720"/>
        <w:spacing w:after="0" w:line="247" w:lineRule="auto"/>
        <w:rPr>
          <w:sz w:val="20"/>
          <w:szCs w:val="20"/>
          <w:color w:val="auto"/>
        </w:rPr>
      </w:pPr>
      <w:r>
        <w:rPr>
          <w:rFonts w:ascii="Times New Roman" w:cs="Times New Roman" w:eastAsia="Times New Roman" w:hAnsi="Times New Roman"/>
          <w:sz w:val="24"/>
          <w:szCs w:val="24"/>
          <w:color w:val="auto"/>
        </w:rPr>
        <w:t>The consumption of resources in terms of effort, cost, energy, natural resources, etc. must be considered in ranking. As stated earlier regarding the interdependency of ranking criteria, in the case of RO operation, higher pressure across the membrane (energy) is required to achieve higher removal of salts at higher recovery rate. The ranking is thought to be assigned as:</w:t>
      </w:r>
    </w:p>
    <w:p>
      <w:pPr>
        <w:spacing w:after="0" w:line="235" w:lineRule="exact"/>
        <w:rPr>
          <w:sz w:val="20"/>
          <w:szCs w:val="20"/>
          <w:color w:val="auto"/>
        </w:rPr>
      </w:pPr>
    </w:p>
    <w:tbl>
      <w:tblPr>
        <w:tblLayout w:type="fixed"/>
        <w:tblInd w:w="1090" w:type="dxa"/>
        <w:tblCellMar>
          <w:top w:w="0" w:type="dxa"/>
          <w:left w:w="0" w:type="dxa"/>
          <w:bottom w:w="0" w:type="dxa"/>
          <w:right w:w="0" w:type="dxa"/>
        </w:tblCellMar>
      </w:tblPr>
      <w:tr>
        <w:trPr>
          <w:trHeight w:val="286"/>
        </w:trPr>
        <w:tc>
          <w:tcPr>
            <w:tcW w:w="3620" w:type="dxa"/>
            <w:vAlign w:val="bottom"/>
            <w:tcBorders>
              <w:top w:val="single" w:sz="8" w:color="auto"/>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Level of resources consumption</w:t>
            </w:r>
          </w:p>
        </w:tc>
        <w:tc>
          <w:tcPr>
            <w:tcW w:w="254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Rank</w:t>
            </w:r>
          </w:p>
        </w:tc>
      </w:tr>
      <w:tr>
        <w:trPr>
          <w:trHeight w:val="266"/>
        </w:trPr>
        <w:tc>
          <w:tcPr>
            <w:tcW w:w="362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low</w:t>
            </w:r>
          </w:p>
        </w:tc>
        <w:tc>
          <w:tcPr>
            <w:tcW w:w="25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5</w:t>
            </w:r>
          </w:p>
        </w:tc>
      </w:tr>
      <w:tr>
        <w:trPr>
          <w:trHeight w:val="267"/>
        </w:trPr>
        <w:tc>
          <w:tcPr>
            <w:tcW w:w="3620" w:type="dxa"/>
            <w:vAlign w:val="bottom"/>
            <w:tcBorders>
              <w:left w:val="single" w:sz="8" w:color="auto"/>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8"/>
              </w:rPr>
              <w:t>moderately low</w:t>
            </w:r>
          </w:p>
        </w:tc>
        <w:tc>
          <w:tcPr>
            <w:tcW w:w="254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4</w:t>
            </w:r>
          </w:p>
        </w:tc>
      </w:tr>
      <w:tr>
        <w:trPr>
          <w:trHeight w:val="266"/>
        </w:trPr>
        <w:tc>
          <w:tcPr>
            <w:tcW w:w="362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8"/>
              </w:rPr>
              <w:t>moderate</w:t>
            </w:r>
          </w:p>
        </w:tc>
        <w:tc>
          <w:tcPr>
            <w:tcW w:w="25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w:t>
            </w:r>
          </w:p>
        </w:tc>
      </w:tr>
      <w:tr>
        <w:trPr>
          <w:trHeight w:val="266"/>
        </w:trPr>
        <w:tc>
          <w:tcPr>
            <w:tcW w:w="362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high</w:t>
            </w:r>
          </w:p>
        </w:tc>
        <w:tc>
          <w:tcPr>
            <w:tcW w:w="25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w:t>
            </w:r>
          </w:p>
        </w:tc>
      </w:tr>
      <w:tr>
        <w:trPr>
          <w:trHeight w:val="267"/>
        </w:trPr>
        <w:tc>
          <w:tcPr>
            <w:tcW w:w="3620" w:type="dxa"/>
            <w:vAlign w:val="bottom"/>
            <w:tcBorders>
              <w:left w:val="single" w:sz="8" w:color="auto"/>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rPr>
              <w:t>very high</w:t>
            </w:r>
          </w:p>
        </w:tc>
        <w:tc>
          <w:tcPr>
            <w:tcW w:w="254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w:t>
            </w:r>
          </w:p>
        </w:tc>
      </w:tr>
    </w:tbl>
    <w:p>
      <w:pPr>
        <w:spacing w:after="0" w:line="257" w:lineRule="exact"/>
        <w:rPr>
          <w:sz w:val="20"/>
          <w:szCs w:val="20"/>
          <w:color w:val="auto"/>
        </w:rPr>
      </w:pPr>
    </w:p>
    <w:p>
      <w:pPr>
        <w:jc w:val="both"/>
        <w:ind w:left="360" w:right="360"/>
        <w:spacing w:after="0" w:line="255" w:lineRule="auto"/>
        <w:rPr>
          <w:sz w:val="20"/>
          <w:szCs w:val="20"/>
          <w:color w:val="auto"/>
        </w:rPr>
      </w:pPr>
      <w:r>
        <w:rPr>
          <w:rFonts w:ascii="Times New Roman" w:cs="Times New Roman" w:eastAsia="Times New Roman" w:hAnsi="Times New Roman"/>
          <w:sz w:val="24"/>
          <w:szCs w:val="24"/>
          <w:color w:val="auto"/>
        </w:rPr>
        <w:t>Continuing discussion of RO, 75-90% [rank 3] removal of dissolved salts requires moderate energy [rank 3]. For the same membrane and contaminants level &gt;95% [rank 5] removal requires high energy [rank 2].</w:t>
      </w:r>
    </w:p>
    <w:p>
      <w:pPr>
        <w:spacing w:after="0" w:line="22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Step 3 – Requirement of pre- or post-treatment technologies with given technologies:</w:t>
      </w:r>
    </w:p>
    <w:p>
      <w:pPr>
        <w:spacing w:after="0" w:line="123" w:lineRule="exact"/>
        <w:rPr>
          <w:sz w:val="20"/>
          <w:szCs w:val="20"/>
          <w:color w:val="auto"/>
        </w:rPr>
      </w:pPr>
    </w:p>
    <w:p>
      <w:pPr>
        <w:jc w:val="both"/>
        <w:ind w:left="360" w:right="360" w:firstLine="720"/>
        <w:spacing w:after="0" w:line="250" w:lineRule="auto"/>
        <w:rPr>
          <w:sz w:val="20"/>
          <w:szCs w:val="20"/>
          <w:color w:val="auto"/>
        </w:rPr>
      </w:pPr>
      <w:r>
        <w:rPr>
          <w:rFonts w:ascii="Times New Roman" w:cs="Times New Roman" w:eastAsia="Times New Roman" w:hAnsi="Times New Roman"/>
          <w:sz w:val="24"/>
          <w:szCs w:val="24"/>
          <w:color w:val="auto"/>
        </w:rPr>
        <w:t>Most of the treatment technologies require pre- or post-treatments to improve efficiency, to achieve better quality, to handle byproducts, etc. The extent of such requirements significantly contributes to the overall performance but also adds to cost, facilities, and technological complexity. Ranking assigned in five categories is:</w:t>
      </w:r>
    </w:p>
    <w:p>
      <w:pPr>
        <w:spacing w:after="0" w:line="229" w:lineRule="exact"/>
        <w:rPr>
          <w:sz w:val="20"/>
          <w:szCs w:val="20"/>
          <w:color w:val="auto"/>
        </w:rPr>
      </w:pPr>
    </w:p>
    <w:tbl>
      <w:tblPr>
        <w:tblLayout w:type="fixed"/>
        <w:tblInd w:w="910" w:type="dxa"/>
        <w:tblCellMar>
          <w:top w:w="0" w:type="dxa"/>
          <w:left w:w="0" w:type="dxa"/>
          <w:bottom w:w="0" w:type="dxa"/>
          <w:right w:w="0" w:type="dxa"/>
        </w:tblCellMar>
      </w:tblPr>
      <w:tr>
        <w:trPr>
          <w:trHeight w:val="286"/>
        </w:trPr>
        <w:tc>
          <w:tcPr>
            <w:tcW w:w="5160" w:type="dxa"/>
            <w:vAlign w:val="bottom"/>
            <w:tcBorders>
              <w:top w:val="single" w:sz="8" w:color="auto"/>
              <w:left w:val="single" w:sz="8" w:color="auto"/>
              <w:bottom w:val="single" w:sz="8" w:color="auto"/>
              <w:right w:val="single" w:sz="8" w:color="auto"/>
            </w:tcBorders>
          </w:tcPr>
          <w:p>
            <w:pPr>
              <w:ind w:left="1080"/>
              <w:spacing w:after="0"/>
              <w:rPr>
                <w:sz w:val="20"/>
                <w:szCs w:val="20"/>
                <w:color w:val="auto"/>
              </w:rPr>
            </w:pPr>
            <w:r>
              <w:rPr>
                <w:rFonts w:ascii="Times New Roman" w:cs="Times New Roman" w:eastAsia="Times New Roman" w:hAnsi="Times New Roman"/>
                <w:sz w:val="24"/>
                <w:szCs w:val="24"/>
                <w:color w:val="auto"/>
              </w:rPr>
              <w:t>Pre/Post treatment requirement</w:t>
            </w:r>
          </w:p>
        </w:tc>
        <w:tc>
          <w:tcPr>
            <w:tcW w:w="182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8"/>
              </w:rPr>
              <w:t>Rank</w:t>
            </w:r>
          </w:p>
        </w:tc>
      </w:tr>
      <w:tr>
        <w:trPr>
          <w:trHeight w:val="246"/>
        </w:trPr>
        <w:tc>
          <w:tcPr>
            <w:tcW w:w="5160" w:type="dxa"/>
            <w:vAlign w:val="bottom"/>
            <w:tcBorders>
              <w:left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4"/>
                <w:szCs w:val="24"/>
                <w:i w:val="1"/>
                <w:iCs w:val="1"/>
                <w:color w:val="auto"/>
              </w:rPr>
              <w:t>Basic</w:t>
            </w:r>
            <w:r>
              <w:rPr>
                <w:rFonts w:ascii="Times New Roman" w:cs="Times New Roman" w:eastAsia="Times New Roman" w:hAnsi="Times New Roman"/>
                <w:sz w:val="24"/>
                <w:szCs w:val="24"/>
                <w:color w:val="auto"/>
              </w:rPr>
              <w:t>: cooling, heating, settling, impoundment,</w:t>
            </w:r>
          </w:p>
        </w:tc>
        <w:tc>
          <w:tcPr>
            <w:tcW w:w="1820" w:type="dxa"/>
            <w:vAlign w:val="bottom"/>
            <w:tcBorders>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w w:val="99"/>
              </w:rPr>
              <w:t>5</w:t>
            </w:r>
          </w:p>
        </w:tc>
      </w:tr>
      <w:tr>
        <w:trPr>
          <w:trHeight w:val="295"/>
        </w:trPr>
        <w:tc>
          <w:tcPr>
            <w:tcW w:w="5160" w:type="dxa"/>
            <w:vAlign w:val="bottom"/>
            <w:tcBorders>
              <w:left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etc.</w:t>
            </w:r>
          </w:p>
        </w:tc>
        <w:tc>
          <w:tcPr>
            <w:tcW w:w="1820" w:type="dxa"/>
            <w:vAlign w:val="bottom"/>
            <w:tcBorders>
              <w:bottom w:val="single" w:sz="8" w:color="auto"/>
              <w:right w:val="single" w:sz="8" w:color="auto"/>
            </w:tcBorders>
          </w:tcPr>
          <w:p>
            <w:pPr>
              <w:spacing w:after="0"/>
              <w:rPr>
                <w:sz w:val="24"/>
                <w:szCs w:val="24"/>
                <w:color w:val="auto"/>
              </w:rPr>
            </w:pPr>
          </w:p>
        </w:tc>
      </w:tr>
      <w:tr>
        <w:trPr>
          <w:trHeight w:val="248"/>
        </w:trPr>
        <w:tc>
          <w:tcPr>
            <w:tcW w:w="5160" w:type="dxa"/>
            <w:vAlign w:val="bottom"/>
            <w:tcBorders>
              <w:left w:val="single" w:sz="8" w:color="auto"/>
              <w:right w:val="single" w:sz="8" w:color="auto"/>
            </w:tcBorders>
          </w:tcPr>
          <w:p>
            <w:pPr>
              <w:ind w:left="100"/>
              <w:spacing w:after="0" w:line="248" w:lineRule="exact"/>
              <w:rPr>
                <w:sz w:val="20"/>
                <w:szCs w:val="20"/>
                <w:color w:val="auto"/>
              </w:rPr>
            </w:pPr>
            <w:r>
              <w:rPr>
                <w:rFonts w:ascii="Times New Roman" w:cs="Times New Roman" w:eastAsia="Times New Roman" w:hAnsi="Times New Roman"/>
                <w:sz w:val="24"/>
                <w:szCs w:val="24"/>
                <w:i w:val="1"/>
                <w:iCs w:val="1"/>
                <w:color w:val="auto"/>
              </w:rPr>
              <w:t>Primary</w:t>
            </w:r>
            <w:r>
              <w:rPr>
                <w:rFonts w:ascii="Times New Roman" w:cs="Times New Roman" w:eastAsia="Times New Roman" w:hAnsi="Times New Roman"/>
                <w:sz w:val="24"/>
                <w:szCs w:val="24"/>
                <w:color w:val="auto"/>
              </w:rPr>
              <w:t>: pH adjustment, softening, chemical</w:t>
            </w:r>
          </w:p>
        </w:tc>
        <w:tc>
          <w:tcPr>
            <w:tcW w:w="1820" w:type="dxa"/>
            <w:vAlign w:val="bottom"/>
            <w:tcBorders>
              <w:right w:val="single" w:sz="8" w:color="auto"/>
            </w:tcBorders>
          </w:tcPr>
          <w:p>
            <w:pPr>
              <w:jc w:val="center"/>
              <w:spacing w:after="0" w:line="248" w:lineRule="exact"/>
              <w:rPr>
                <w:sz w:val="20"/>
                <w:szCs w:val="20"/>
                <w:color w:val="auto"/>
              </w:rPr>
            </w:pPr>
            <w:r>
              <w:rPr>
                <w:rFonts w:ascii="Times New Roman" w:cs="Times New Roman" w:eastAsia="Times New Roman" w:hAnsi="Times New Roman"/>
                <w:sz w:val="24"/>
                <w:szCs w:val="24"/>
                <w:color w:val="auto"/>
                <w:w w:val="99"/>
              </w:rPr>
              <w:t>4</w:t>
            </w:r>
          </w:p>
        </w:tc>
      </w:tr>
      <w:tr>
        <w:trPr>
          <w:trHeight w:val="276"/>
        </w:trPr>
        <w:tc>
          <w:tcPr>
            <w:tcW w:w="51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addition, de-oiling, suspended solid removal, sand</w:t>
            </w:r>
          </w:p>
        </w:tc>
        <w:tc>
          <w:tcPr>
            <w:tcW w:w="1820" w:type="dxa"/>
            <w:vAlign w:val="bottom"/>
            <w:tcBorders>
              <w:right w:val="single" w:sz="8" w:color="auto"/>
            </w:tcBorders>
          </w:tcPr>
          <w:p>
            <w:pPr>
              <w:spacing w:after="0"/>
              <w:rPr>
                <w:sz w:val="24"/>
                <w:szCs w:val="24"/>
                <w:color w:val="auto"/>
              </w:rPr>
            </w:pPr>
          </w:p>
        </w:tc>
      </w:tr>
      <w:tr>
        <w:trPr>
          <w:trHeight w:val="295"/>
        </w:trPr>
        <w:tc>
          <w:tcPr>
            <w:tcW w:w="5160" w:type="dxa"/>
            <w:vAlign w:val="bottom"/>
            <w:tcBorders>
              <w:left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filtration, etc. + technologies in previous section</w:t>
            </w:r>
          </w:p>
        </w:tc>
        <w:tc>
          <w:tcPr>
            <w:tcW w:w="1820" w:type="dxa"/>
            <w:vAlign w:val="bottom"/>
            <w:tcBorders>
              <w:bottom w:val="single" w:sz="8" w:color="auto"/>
              <w:right w:val="single" w:sz="8" w:color="auto"/>
            </w:tcBorders>
          </w:tcPr>
          <w:p>
            <w:pPr>
              <w:spacing w:after="0"/>
              <w:rPr>
                <w:sz w:val="24"/>
                <w:szCs w:val="24"/>
                <w:color w:val="auto"/>
              </w:rPr>
            </w:pPr>
          </w:p>
        </w:tc>
      </w:tr>
      <w:tr>
        <w:trPr>
          <w:trHeight w:val="246"/>
        </w:trPr>
        <w:tc>
          <w:tcPr>
            <w:tcW w:w="5160" w:type="dxa"/>
            <w:vAlign w:val="bottom"/>
            <w:tcBorders>
              <w:left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4"/>
                <w:szCs w:val="24"/>
                <w:i w:val="1"/>
                <w:iCs w:val="1"/>
                <w:color w:val="auto"/>
              </w:rPr>
              <w:t>Secondary</w:t>
            </w:r>
            <w:r>
              <w:rPr>
                <w:rFonts w:ascii="Times New Roman" w:cs="Times New Roman" w:eastAsia="Times New Roman" w:hAnsi="Times New Roman"/>
                <w:sz w:val="24"/>
                <w:szCs w:val="24"/>
                <w:color w:val="auto"/>
              </w:rPr>
              <w:t>: soluble hydrocarbons removal, GAC,</w:t>
            </w:r>
          </w:p>
        </w:tc>
        <w:tc>
          <w:tcPr>
            <w:tcW w:w="1820" w:type="dxa"/>
            <w:vAlign w:val="bottom"/>
            <w:tcBorders>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w w:val="99"/>
              </w:rPr>
              <w:t>3</w:t>
            </w:r>
          </w:p>
        </w:tc>
      </w:tr>
      <w:tr>
        <w:trPr>
          <w:trHeight w:val="276"/>
        </w:trPr>
        <w:tc>
          <w:tcPr>
            <w:tcW w:w="51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dissolved gas removal, biological treatments,</w:t>
            </w:r>
          </w:p>
        </w:tc>
        <w:tc>
          <w:tcPr>
            <w:tcW w:w="1820" w:type="dxa"/>
            <w:vAlign w:val="bottom"/>
            <w:tcBorders>
              <w:right w:val="single" w:sz="8" w:color="auto"/>
            </w:tcBorders>
          </w:tcPr>
          <w:p>
            <w:pPr>
              <w:spacing w:after="0"/>
              <w:rPr>
                <w:sz w:val="24"/>
                <w:szCs w:val="24"/>
                <w:color w:val="auto"/>
              </w:rPr>
            </w:pPr>
          </w:p>
        </w:tc>
      </w:tr>
      <w:tr>
        <w:trPr>
          <w:trHeight w:val="276"/>
        </w:trPr>
        <w:tc>
          <w:tcPr>
            <w:tcW w:w="51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disinfection, etc. + technologies in previous</w:t>
            </w:r>
          </w:p>
        </w:tc>
        <w:tc>
          <w:tcPr>
            <w:tcW w:w="1820" w:type="dxa"/>
            <w:vAlign w:val="bottom"/>
            <w:tcBorders>
              <w:right w:val="single" w:sz="8" w:color="auto"/>
            </w:tcBorders>
          </w:tcPr>
          <w:p>
            <w:pPr>
              <w:spacing w:after="0"/>
              <w:rPr>
                <w:sz w:val="24"/>
                <w:szCs w:val="24"/>
                <w:color w:val="auto"/>
              </w:rPr>
            </w:pPr>
          </w:p>
        </w:tc>
      </w:tr>
      <w:tr>
        <w:trPr>
          <w:trHeight w:val="295"/>
        </w:trPr>
        <w:tc>
          <w:tcPr>
            <w:tcW w:w="5160" w:type="dxa"/>
            <w:vAlign w:val="bottom"/>
            <w:tcBorders>
              <w:left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sections</w:t>
            </w:r>
          </w:p>
        </w:tc>
        <w:tc>
          <w:tcPr>
            <w:tcW w:w="1820" w:type="dxa"/>
            <w:vAlign w:val="bottom"/>
            <w:tcBorders>
              <w:bottom w:val="single" w:sz="8" w:color="auto"/>
              <w:right w:val="single" w:sz="8" w:color="auto"/>
            </w:tcBorders>
          </w:tcPr>
          <w:p>
            <w:pPr>
              <w:spacing w:after="0"/>
              <w:rPr>
                <w:sz w:val="24"/>
                <w:szCs w:val="24"/>
                <w:color w:val="auto"/>
              </w:rPr>
            </w:pPr>
          </w:p>
        </w:tc>
      </w:tr>
      <w:tr>
        <w:trPr>
          <w:trHeight w:val="246"/>
        </w:trPr>
        <w:tc>
          <w:tcPr>
            <w:tcW w:w="5160" w:type="dxa"/>
            <w:vAlign w:val="bottom"/>
            <w:tcBorders>
              <w:left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4"/>
                <w:szCs w:val="24"/>
                <w:i w:val="1"/>
                <w:iCs w:val="1"/>
                <w:color w:val="auto"/>
              </w:rPr>
              <w:t>Moderate</w:t>
            </w:r>
            <w:r>
              <w:rPr>
                <w:rFonts w:ascii="Times New Roman" w:cs="Times New Roman" w:eastAsia="Times New Roman" w:hAnsi="Times New Roman"/>
                <w:sz w:val="24"/>
                <w:szCs w:val="24"/>
                <w:color w:val="auto"/>
              </w:rPr>
              <w:t>: regeneration, fouling prevention,</w:t>
            </w:r>
          </w:p>
        </w:tc>
        <w:tc>
          <w:tcPr>
            <w:tcW w:w="1820" w:type="dxa"/>
            <w:vAlign w:val="bottom"/>
            <w:tcBorders>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w w:val="99"/>
              </w:rPr>
              <w:t>2</w:t>
            </w:r>
          </w:p>
        </w:tc>
      </w:tr>
      <w:tr>
        <w:trPr>
          <w:trHeight w:val="276"/>
        </w:trPr>
        <w:tc>
          <w:tcPr>
            <w:tcW w:w="51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trickling filter, constructed wetland, ionization and</w:t>
            </w:r>
          </w:p>
        </w:tc>
        <w:tc>
          <w:tcPr>
            <w:tcW w:w="1820" w:type="dxa"/>
            <w:vAlign w:val="bottom"/>
            <w:tcBorders>
              <w:right w:val="single" w:sz="8" w:color="auto"/>
            </w:tcBorders>
          </w:tcPr>
          <w:p>
            <w:pPr>
              <w:spacing w:after="0"/>
              <w:rPr>
                <w:sz w:val="24"/>
                <w:szCs w:val="24"/>
                <w:color w:val="auto"/>
              </w:rPr>
            </w:pPr>
          </w:p>
        </w:tc>
      </w:tr>
      <w:tr>
        <w:trPr>
          <w:trHeight w:val="276"/>
        </w:trPr>
        <w:tc>
          <w:tcPr>
            <w:tcW w:w="51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removal, UF or NF, low pressure RO, etc.</w:t>
            </w:r>
          </w:p>
        </w:tc>
        <w:tc>
          <w:tcPr>
            <w:tcW w:w="1820" w:type="dxa"/>
            <w:vAlign w:val="bottom"/>
            <w:tcBorders>
              <w:right w:val="single" w:sz="8" w:color="auto"/>
            </w:tcBorders>
          </w:tcPr>
          <w:p>
            <w:pPr>
              <w:spacing w:after="0"/>
              <w:rPr>
                <w:sz w:val="24"/>
                <w:szCs w:val="24"/>
                <w:color w:val="auto"/>
              </w:rPr>
            </w:pPr>
          </w:p>
        </w:tc>
      </w:tr>
      <w:tr>
        <w:trPr>
          <w:trHeight w:val="295"/>
        </w:trPr>
        <w:tc>
          <w:tcPr>
            <w:tcW w:w="5160" w:type="dxa"/>
            <w:vAlign w:val="bottom"/>
            <w:tcBorders>
              <w:left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technologies in previous sections</w:t>
            </w:r>
          </w:p>
        </w:tc>
        <w:tc>
          <w:tcPr>
            <w:tcW w:w="1820" w:type="dxa"/>
            <w:vAlign w:val="bottom"/>
            <w:tcBorders>
              <w:bottom w:val="single" w:sz="8" w:color="auto"/>
              <w:right w:val="single" w:sz="8" w:color="auto"/>
            </w:tcBorders>
          </w:tcPr>
          <w:p>
            <w:pPr>
              <w:spacing w:after="0"/>
              <w:rPr>
                <w:sz w:val="24"/>
                <w:szCs w:val="24"/>
                <w:color w:val="auto"/>
              </w:rPr>
            </w:pPr>
          </w:p>
        </w:tc>
      </w:tr>
      <w:tr>
        <w:trPr>
          <w:trHeight w:val="246"/>
        </w:trPr>
        <w:tc>
          <w:tcPr>
            <w:tcW w:w="5160" w:type="dxa"/>
            <w:vAlign w:val="bottom"/>
            <w:tcBorders>
              <w:left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4"/>
                <w:szCs w:val="24"/>
                <w:i w:val="1"/>
                <w:iCs w:val="1"/>
                <w:color w:val="auto"/>
              </w:rPr>
              <w:t>Significant</w:t>
            </w:r>
            <w:r>
              <w:rPr>
                <w:rFonts w:ascii="Times New Roman" w:cs="Times New Roman" w:eastAsia="Times New Roman" w:hAnsi="Times New Roman"/>
                <w:sz w:val="24"/>
                <w:szCs w:val="24"/>
                <w:color w:val="auto"/>
              </w:rPr>
              <w:t>: high pressure filtration, high pressure</w:t>
            </w:r>
          </w:p>
        </w:tc>
        <w:tc>
          <w:tcPr>
            <w:tcW w:w="1820" w:type="dxa"/>
            <w:vAlign w:val="bottom"/>
            <w:tcBorders>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w w:val="99"/>
              </w:rPr>
              <w:t>1</w:t>
            </w:r>
          </w:p>
        </w:tc>
      </w:tr>
      <w:tr>
        <w:trPr>
          <w:trHeight w:val="276"/>
        </w:trPr>
        <w:tc>
          <w:tcPr>
            <w:tcW w:w="516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RO, NORM treatment, etc. + technologies in</w:t>
            </w:r>
          </w:p>
        </w:tc>
        <w:tc>
          <w:tcPr>
            <w:tcW w:w="1820" w:type="dxa"/>
            <w:vAlign w:val="bottom"/>
            <w:tcBorders>
              <w:right w:val="single" w:sz="8" w:color="auto"/>
            </w:tcBorders>
          </w:tcPr>
          <w:p>
            <w:pPr>
              <w:spacing w:after="0"/>
              <w:rPr>
                <w:sz w:val="24"/>
                <w:szCs w:val="24"/>
                <w:color w:val="auto"/>
              </w:rPr>
            </w:pPr>
          </w:p>
        </w:tc>
      </w:tr>
      <w:tr>
        <w:trPr>
          <w:trHeight w:val="296"/>
        </w:trPr>
        <w:tc>
          <w:tcPr>
            <w:tcW w:w="5160" w:type="dxa"/>
            <w:vAlign w:val="bottom"/>
            <w:tcBorders>
              <w:left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previous sections</w:t>
            </w:r>
          </w:p>
        </w:tc>
        <w:tc>
          <w:tcPr>
            <w:tcW w:w="1820" w:type="dxa"/>
            <w:vAlign w:val="bottom"/>
            <w:tcBorders>
              <w:bottom w:val="single" w:sz="8" w:color="auto"/>
              <w:right w:val="single" w:sz="8" w:color="auto"/>
            </w:tcBorders>
          </w:tcPr>
          <w:p>
            <w:pPr>
              <w:spacing w:after="0"/>
              <w:rPr>
                <w:sz w:val="24"/>
                <w:szCs w:val="24"/>
                <w:color w:val="auto"/>
              </w:rPr>
            </w:pPr>
          </w:p>
        </w:tc>
      </w:tr>
    </w:tbl>
    <w:p>
      <w:pPr>
        <w:spacing w:after="0" w:line="25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Step 4 – Durability of the treatment technology:</w:t>
      </w:r>
    </w:p>
    <w:p>
      <w:pPr>
        <w:spacing w:after="0" w:line="123" w:lineRule="exact"/>
        <w:rPr>
          <w:sz w:val="20"/>
          <w:szCs w:val="20"/>
          <w:color w:val="auto"/>
        </w:rPr>
      </w:pPr>
    </w:p>
    <w:p>
      <w:pPr>
        <w:ind w:left="360" w:right="360" w:firstLine="720"/>
        <w:spacing w:after="0" w:line="271" w:lineRule="auto"/>
        <w:rPr>
          <w:sz w:val="20"/>
          <w:szCs w:val="20"/>
          <w:color w:val="auto"/>
        </w:rPr>
      </w:pPr>
      <w:r>
        <w:rPr>
          <w:rFonts w:ascii="Times New Roman" w:cs="Times New Roman" w:eastAsia="Times New Roman" w:hAnsi="Times New Roman"/>
          <w:sz w:val="24"/>
          <w:szCs w:val="24"/>
          <w:color w:val="auto"/>
        </w:rPr>
        <w:t>Some technologies rely on automated activation of pumps and valves to move fluid while other technologies feature simpler flow paths that are gravity-driven. Simpler</w:t>
      </w:r>
    </w:p>
    <w:p>
      <w:pPr>
        <w:spacing w:after="0" w:line="200" w:lineRule="exact"/>
        <w:rPr>
          <w:sz w:val="20"/>
          <w:szCs w:val="20"/>
          <w:color w:val="auto"/>
        </w:rPr>
      </w:pPr>
    </w:p>
    <w:p>
      <w:pPr>
        <w:spacing w:after="0" w:line="38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47</w:t>
            </w:r>
          </w:p>
        </w:tc>
      </w:tr>
    </w:tbl>
    <w:p>
      <w:pPr>
        <w:sectPr>
          <w:pgSz w:w="12240" w:h="15840" w:orient="portrait"/>
          <w:cols w:equalWidth="0" w:num="1">
            <w:col w:w="9360"/>
          </w:cols>
          <w:pgMar w:left="1440" w:top="1245" w:right="1440" w:bottom="138" w:gutter="0" w:footer="0" w:header="0"/>
        </w:sectPr>
      </w:pPr>
    </w:p>
    <w:bookmarkStart w:id="47" w:name="page48"/>
    <w:bookmarkEnd w:id="47"/>
    <w:p>
      <w:pPr>
        <w:jc w:val="both"/>
        <w:ind w:left="360" w:right="360"/>
        <w:spacing w:after="0" w:line="271" w:lineRule="auto"/>
        <w:rPr>
          <w:sz w:val="20"/>
          <w:szCs w:val="20"/>
          <w:color w:val="auto"/>
        </w:rPr>
      </w:pPr>
      <w:r>
        <w:rPr>
          <w:rFonts w:ascii="Times New Roman" w:cs="Times New Roman" w:eastAsia="Times New Roman" w:hAnsi="Times New Roman"/>
          <w:sz w:val="24"/>
          <w:szCs w:val="24"/>
          <w:color w:val="auto"/>
        </w:rPr>
        <w:t>technologies are easier to maintain and cheaper to operate. This factor analyzes the degree of durability within a technology.</w:t>
      </w:r>
    </w:p>
    <w:p>
      <w:pPr>
        <w:spacing w:after="0" w:line="204" w:lineRule="exact"/>
        <w:rPr>
          <w:sz w:val="20"/>
          <w:szCs w:val="20"/>
          <w:color w:val="auto"/>
        </w:rPr>
      </w:pPr>
    </w:p>
    <w:tbl>
      <w:tblPr>
        <w:tblLayout w:type="fixed"/>
        <w:tblInd w:w="730" w:type="dxa"/>
        <w:tblCellMar>
          <w:top w:w="0" w:type="dxa"/>
          <w:left w:w="0" w:type="dxa"/>
          <w:bottom w:w="0" w:type="dxa"/>
          <w:right w:w="0" w:type="dxa"/>
        </w:tblCellMar>
      </w:tblPr>
      <w:tr>
        <w:trPr>
          <w:trHeight w:val="286"/>
        </w:trPr>
        <w:tc>
          <w:tcPr>
            <w:tcW w:w="3000" w:type="dxa"/>
            <w:vAlign w:val="bottom"/>
            <w:tcBorders>
              <w:top w:val="single" w:sz="8" w:color="auto"/>
              <w:left w:val="single" w:sz="8" w:color="auto"/>
              <w:bottom w:val="single" w:sz="8" w:color="auto"/>
            </w:tcBorders>
            <w:gridSpan w:val="2"/>
          </w:tcPr>
          <w:p>
            <w:pPr>
              <w:ind w:left="1140"/>
              <w:spacing w:after="0"/>
              <w:rPr>
                <w:sz w:val="20"/>
                <w:szCs w:val="20"/>
                <w:color w:val="auto"/>
              </w:rPr>
            </w:pPr>
            <w:r>
              <w:rPr>
                <w:rFonts w:ascii="Times New Roman" w:cs="Times New Roman" w:eastAsia="Times New Roman" w:hAnsi="Times New Roman"/>
                <w:sz w:val="24"/>
                <w:szCs w:val="24"/>
                <w:color w:val="auto"/>
              </w:rPr>
              <w:t>Durability Factor</w:t>
            </w:r>
          </w:p>
        </w:tc>
        <w:tc>
          <w:tcPr>
            <w:tcW w:w="980" w:type="dxa"/>
            <w:vAlign w:val="bottom"/>
            <w:tcBorders>
              <w:top w:val="single" w:sz="8" w:color="auto"/>
              <w:bottom w:val="single" w:sz="8" w:color="auto"/>
              <w:right w:val="single" w:sz="8" w:color="auto"/>
            </w:tcBorders>
          </w:tcPr>
          <w:p>
            <w:pPr>
              <w:spacing w:after="0"/>
              <w:rPr>
                <w:sz w:val="24"/>
                <w:szCs w:val="24"/>
                <w:color w:val="auto"/>
              </w:rPr>
            </w:pPr>
          </w:p>
        </w:tc>
        <w:tc>
          <w:tcPr>
            <w:tcW w:w="380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8"/>
              </w:rPr>
              <w:t>Rank</w:t>
            </w:r>
          </w:p>
        </w:tc>
      </w:tr>
      <w:tr>
        <w:trPr>
          <w:trHeight w:val="246"/>
        </w:trPr>
        <w:tc>
          <w:tcPr>
            <w:tcW w:w="3980" w:type="dxa"/>
            <w:vAlign w:val="bottom"/>
            <w:tcBorders>
              <w:left w:val="single" w:sz="8" w:color="auto"/>
              <w:right w:val="single" w:sz="8" w:color="auto"/>
            </w:tcBorders>
            <w:gridSpan w:val="3"/>
          </w:tcPr>
          <w:p>
            <w:pPr>
              <w:ind w:left="100"/>
              <w:spacing w:after="0" w:line="247" w:lineRule="exact"/>
              <w:rPr>
                <w:sz w:val="20"/>
                <w:szCs w:val="20"/>
                <w:color w:val="auto"/>
              </w:rPr>
            </w:pPr>
            <w:r>
              <w:rPr>
                <w:rFonts w:ascii="Times New Roman" w:cs="Times New Roman" w:eastAsia="Times New Roman" w:hAnsi="Times New Roman"/>
                <w:sz w:val="24"/>
                <w:szCs w:val="24"/>
                <w:color w:val="auto"/>
              </w:rPr>
              <w:t>Inlet  water  driven  by  gravity,  no</w:t>
            </w:r>
          </w:p>
        </w:tc>
        <w:tc>
          <w:tcPr>
            <w:tcW w:w="3800" w:type="dxa"/>
            <w:vAlign w:val="bottom"/>
            <w:tcBorders>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rPr>
              <w:t>4</w:t>
            </w:r>
          </w:p>
        </w:tc>
      </w:tr>
      <w:tr>
        <w:trPr>
          <w:trHeight w:val="276"/>
        </w:trPr>
        <w:tc>
          <w:tcPr>
            <w:tcW w:w="3980" w:type="dxa"/>
            <w:vAlign w:val="bottom"/>
            <w:tcBorders>
              <w:left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4"/>
                <w:szCs w:val="24"/>
                <w:color w:val="auto"/>
              </w:rPr>
              <w:t>moving parts, facility not prone to</w:t>
            </w:r>
          </w:p>
        </w:tc>
        <w:tc>
          <w:tcPr>
            <w:tcW w:w="3800" w:type="dxa"/>
            <w:vAlign w:val="bottom"/>
            <w:tcBorders>
              <w:right w:val="single" w:sz="8" w:color="auto"/>
            </w:tcBorders>
          </w:tcPr>
          <w:p>
            <w:pPr>
              <w:spacing w:after="0"/>
              <w:rPr>
                <w:sz w:val="24"/>
                <w:szCs w:val="24"/>
                <w:color w:val="auto"/>
              </w:rPr>
            </w:pPr>
          </w:p>
        </w:tc>
      </w:tr>
      <w:tr>
        <w:trPr>
          <w:trHeight w:val="276"/>
        </w:trPr>
        <w:tc>
          <w:tcPr>
            <w:tcW w:w="3980" w:type="dxa"/>
            <w:vAlign w:val="bottom"/>
            <w:tcBorders>
              <w:left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4"/>
                <w:szCs w:val="24"/>
                <w:color w:val="auto"/>
              </w:rPr>
              <w:t>fouling and scaling, maintenance by</w:t>
            </w:r>
          </w:p>
        </w:tc>
        <w:tc>
          <w:tcPr>
            <w:tcW w:w="3800" w:type="dxa"/>
            <w:vAlign w:val="bottom"/>
            <w:tcBorders>
              <w:right w:val="single" w:sz="8" w:color="auto"/>
            </w:tcBorders>
          </w:tcPr>
          <w:p>
            <w:pPr>
              <w:spacing w:after="0"/>
              <w:rPr>
                <w:sz w:val="24"/>
                <w:szCs w:val="24"/>
                <w:color w:val="auto"/>
              </w:rPr>
            </w:pPr>
          </w:p>
        </w:tc>
      </w:tr>
      <w:tr>
        <w:trPr>
          <w:trHeight w:val="295"/>
        </w:trPr>
        <w:tc>
          <w:tcPr>
            <w:tcW w:w="3980" w:type="dxa"/>
            <w:vAlign w:val="bottom"/>
            <w:tcBorders>
              <w:left w:val="single" w:sz="8" w:color="auto"/>
              <w:bottom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4"/>
                <w:szCs w:val="24"/>
                <w:color w:val="auto"/>
              </w:rPr>
              <w:t>schedule or automated warning</w:t>
            </w:r>
          </w:p>
        </w:tc>
        <w:tc>
          <w:tcPr>
            <w:tcW w:w="3800" w:type="dxa"/>
            <w:vAlign w:val="bottom"/>
            <w:tcBorders>
              <w:bottom w:val="single" w:sz="8" w:color="auto"/>
              <w:right w:val="single" w:sz="8" w:color="auto"/>
            </w:tcBorders>
          </w:tcPr>
          <w:p>
            <w:pPr>
              <w:spacing w:after="0"/>
              <w:rPr>
                <w:sz w:val="24"/>
                <w:szCs w:val="24"/>
                <w:color w:val="auto"/>
              </w:rPr>
            </w:pPr>
          </w:p>
        </w:tc>
      </w:tr>
      <w:tr>
        <w:trPr>
          <w:trHeight w:val="248"/>
        </w:trPr>
        <w:tc>
          <w:tcPr>
            <w:tcW w:w="3980" w:type="dxa"/>
            <w:vAlign w:val="bottom"/>
            <w:tcBorders>
              <w:left w:val="single" w:sz="8" w:color="auto"/>
              <w:right w:val="single" w:sz="8" w:color="auto"/>
            </w:tcBorders>
            <w:gridSpan w:val="3"/>
          </w:tcPr>
          <w:p>
            <w:pPr>
              <w:ind w:left="100"/>
              <w:spacing w:after="0" w:line="248" w:lineRule="exact"/>
              <w:rPr>
                <w:sz w:val="20"/>
                <w:szCs w:val="20"/>
                <w:color w:val="auto"/>
              </w:rPr>
            </w:pPr>
            <w:r>
              <w:rPr>
                <w:rFonts w:ascii="Times New Roman" w:cs="Times New Roman" w:eastAsia="Times New Roman" w:hAnsi="Times New Roman"/>
                <w:sz w:val="24"/>
                <w:szCs w:val="24"/>
                <w:color w:val="auto"/>
              </w:rPr>
              <w:t>Simple automated pumping cycles and</w:t>
            </w:r>
          </w:p>
        </w:tc>
        <w:tc>
          <w:tcPr>
            <w:tcW w:w="3800" w:type="dxa"/>
            <w:vAlign w:val="bottom"/>
            <w:tcBorders>
              <w:right w:val="single" w:sz="8" w:color="auto"/>
            </w:tcBorders>
          </w:tcPr>
          <w:p>
            <w:pPr>
              <w:jc w:val="center"/>
              <w:spacing w:after="0" w:line="248" w:lineRule="exact"/>
              <w:rPr>
                <w:sz w:val="20"/>
                <w:szCs w:val="20"/>
                <w:color w:val="auto"/>
              </w:rPr>
            </w:pPr>
            <w:r>
              <w:rPr>
                <w:rFonts w:ascii="Times New Roman" w:cs="Times New Roman" w:eastAsia="Times New Roman" w:hAnsi="Times New Roman"/>
                <w:sz w:val="24"/>
                <w:szCs w:val="24"/>
                <w:color w:val="auto"/>
              </w:rPr>
              <w:t>3</w:t>
            </w:r>
          </w:p>
        </w:tc>
      </w:tr>
      <w:tr>
        <w:trPr>
          <w:trHeight w:val="295"/>
        </w:trPr>
        <w:tc>
          <w:tcPr>
            <w:tcW w:w="3000" w:type="dxa"/>
            <w:vAlign w:val="bottom"/>
            <w:tcBorders>
              <w:left w:val="single" w:sz="8" w:color="auto"/>
              <w:bottom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auto"/>
              </w:rPr>
              <w:t>few adjustments needed.</w:t>
            </w:r>
          </w:p>
        </w:tc>
        <w:tc>
          <w:tcPr>
            <w:tcW w:w="980" w:type="dxa"/>
            <w:vAlign w:val="bottom"/>
            <w:tcBorders>
              <w:bottom w:val="single" w:sz="8" w:color="auto"/>
              <w:right w:val="single" w:sz="8" w:color="auto"/>
            </w:tcBorders>
          </w:tcPr>
          <w:p>
            <w:pPr>
              <w:spacing w:after="0"/>
              <w:rPr>
                <w:sz w:val="24"/>
                <w:szCs w:val="24"/>
                <w:color w:val="auto"/>
              </w:rPr>
            </w:pPr>
          </w:p>
        </w:tc>
        <w:tc>
          <w:tcPr>
            <w:tcW w:w="3800" w:type="dxa"/>
            <w:vAlign w:val="bottom"/>
            <w:tcBorders>
              <w:bottom w:val="single" w:sz="8" w:color="auto"/>
              <w:right w:val="single" w:sz="8" w:color="auto"/>
            </w:tcBorders>
          </w:tcPr>
          <w:p>
            <w:pPr>
              <w:spacing w:after="0"/>
              <w:rPr>
                <w:sz w:val="24"/>
                <w:szCs w:val="24"/>
                <w:color w:val="auto"/>
              </w:rPr>
            </w:pPr>
          </w:p>
        </w:tc>
      </w:tr>
      <w:tr>
        <w:trPr>
          <w:trHeight w:val="246"/>
        </w:trPr>
        <w:tc>
          <w:tcPr>
            <w:tcW w:w="2200" w:type="dxa"/>
            <w:vAlign w:val="bottom"/>
            <w:tcBorders>
              <w:left w:val="single" w:sz="8" w:color="auto"/>
            </w:tcBorders>
          </w:tcPr>
          <w:p>
            <w:pPr>
              <w:ind w:left="100"/>
              <w:spacing w:after="0" w:line="247" w:lineRule="exact"/>
              <w:rPr>
                <w:sz w:val="20"/>
                <w:szCs w:val="20"/>
                <w:color w:val="auto"/>
              </w:rPr>
            </w:pPr>
            <w:r>
              <w:rPr>
                <w:rFonts w:ascii="Times New Roman" w:cs="Times New Roman" w:eastAsia="Times New Roman" w:hAnsi="Times New Roman"/>
                <w:sz w:val="24"/>
                <w:szCs w:val="24"/>
                <w:color w:val="auto"/>
              </w:rPr>
              <w:t>Complex  automated</w:t>
            </w:r>
          </w:p>
        </w:tc>
        <w:tc>
          <w:tcPr>
            <w:tcW w:w="800" w:type="dxa"/>
            <w:vAlign w:val="bottom"/>
          </w:tcPr>
          <w:p>
            <w:pPr>
              <w:ind w:left="120"/>
              <w:spacing w:after="0" w:line="247" w:lineRule="exact"/>
              <w:rPr>
                <w:sz w:val="20"/>
                <w:szCs w:val="20"/>
                <w:color w:val="auto"/>
              </w:rPr>
            </w:pPr>
            <w:r>
              <w:rPr>
                <w:rFonts w:ascii="Times New Roman" w:cs="Times New Roman" w:eastAsia="Times New Roman" w:hAnsi="Times New Roman"/>
                <w:sz w:val="24"/>
                <w:szCs w:val="24"/>
                <w:color w:val="auto"/>
              </w:rPr>
              <w:t>cycles</w:t>
            </w:r>
          </w:p>
        </w:tc>
        <w:tc>
          <w:tcPr>
            <w:tcW w:w="980" w:type="dxa"/>
            <w:vAlign w:val="bottom"/>
            <w:tcBorders>
              <w:right w:val="single" w:sz="8" w:color="auto"/>
            </w:tcBorders>
          </w:tcPr>
          <w:p>
            <w:pPr>
              <w:jc w:val="right"/>
              <w:spacing w:after="0" w:line="247" w:lineRule="exact"/>
              <w:rPr>
                <w:sz w:val="20"/>
                <w:szCs w:val="20"/>
                <w:color w:val="auto"/>
              </w:rPr>
            </w:pPr>
            <w:r>
              <w:rPr>
                <w:rFonts w:ascii="Times New Roman" w:cs="Times New Roman" w:eastAsia="Times New Roman" w:hAnsi="Times New Roman"/>
                <w:sz w:val="24"/>
                <w:szCs w:val="24"/>
                <w:color w:val="auto"/>
              </w:rPr>
              <w:t>needing</w:t>
            </w:r>
          </w:p>
        </w:tc>
        <w:tc>
          <w:tcPr>
            <w:tcW w:w="3800" w:type="dxa"/>
            <w:vAlign w:val="bottom"/>
            <w:tcBorders>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rPr>
              <w:t>2</w:t>
            </w:r>
          </w:p>
        </w:tc>
      </w:tr>
      <w:tr>
        <w:trPr>
          <w:trHeight w:val="295"/>
        </w:trPr>
        <w:tc>
          <w:tcPr>
            <w:tcW w:w="3980" w:type="dxa"/>
            <w:vAlign w:val="bottom"/>
            <w:tcBorders>
              <w:left w:val="single" w:sz="8" w:color="auto"/>
              <w:bottom w:val="single" w:sz="8" w:color="auto"/>
              <w:right w:val="single" w:sz="8" w:color="auto"/>
            </w:tcBorders>
            <w:gridSpan w:val="3"/>
          </w:tcPr>
          <w:p>
            <w:pPr>
              <w:ind w:left="100"/>
              <w:spacing w:after="0"/>
              <w:rPr>
                <w:sz w:val="20"/>
                <w:szCs w:val="20"/>
                <w:color w:val="auto"/>
              </w:rPr>
            </w:pPr>
            <w:r>
              <w:rPr>
                <w:rFonts w:ascii="Times New Roman" w:cs="Times New Roman" w:eastAsia="Times New Roman" w:hAnsi="Times New Roman"/>
                <w:sz w:val="24"/>
                <w:szCs w:val="24"/>
                <w:color w:val="auto"/>
              </w:rPr>
              <w:t>occasional adjustment and repair.</w:t>
            </w:r>
          </w:p>
        </w:tc>
        <w:tc>
          <w:tcPr>
            <w:tcW w:w="3800" w:type="dxa"/>
            <w:vAlign w:val="bottom"/>
            <w:tcBorders>
              <w:bottom w:val="single" w:sz="8" w:color="auto"/>
              <w:right w:val="single" w:sz="8" w:color="auto"/>
            </w:tcBorders>
          </w:tcPr>
          <w:p>
            <w:pPr>
              <w:spacing w:after="0"/>
              <w:rPr>
                <w:sz w:val="24"/>
                <w:szCs w:val="24"/>
                <w:color w:val="auto"/>
              </w:rPr>
            </w:pPr>
          </w:p>
        </w:tc>
      </w:tr>
      <w:tr>
        <w:trPr>
          <w:trHeight w:val="246"/>
        </w:trPr>
        <w:tc>
          <w:tcPr>
            <w:tcW w:w="3980" w:type="dxa"/>
            <w:vAlign w:val="bottom"/>
            <w:tcBorders>
              <w:left w:val="single" w:sz="8" w:color="auto"/>
              <w:right w:val="single" w:sz="8" w:color="auto"/>
            </w:tcBorders>
            <w:gridSpan w:val="3"/>
          </w:tcPr>
          <w:p>
            <w:pPr>
              <w:ind w:left="100"/>
              <w:spacing w:after="0" w:line="247" w:lineRule="exact"/>
              <w:rPr>
                <w:sz w:val="20"/>
                <w:szCs w:val="20"/>
                <w:color w:val="auto"/>
              </w:rPr>
            </w:pPr>
            <w:r>
              <w:rPr>
                <w:rFonts w:ascii="Times New Roman" w:cs="Times New Roman" w:eastAsia="Times New Roman" w:hAnsi="Times New Roman"/>
                <w:sz w:val="24"/>
                <w:szCs w:val="24"/>
                <w:color w:val="auto"/>
              </w:rPr>
              <w:t>Operator onsite at all times makes</w:t>
            </w:r>
          </w:p>
        </w:tc>
        <w:tc>
          <w:tcPr>
            <w:tcW w:w="3800" w:type="dxa"/>
            <w:vAlign w:val="bottom"/>
            <w:tcBorders>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4"/>
                <w:szCs w:val="24"/>
                <w:color w:val="auto"/>
              </w:rPr>
              <w:t>1</w:t>
            </w:r>
          </w:p>
        </w:tc>
      </w:tr>
      <w:tr>
        <w:trPr>
          <w:trHeight w:val="276"/>
        </w:trPr>
        <w:tc>
          <w:tcPr>
            <w:tcW w:w="220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adjustments   and</w:t>
            </w:r>
          </w:p>
        </w:tc>
        <w:tc>
          <w:tcPr>
            <w:tcW w:w="80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repairs</w:t>
            </w:r>
          </w:p>
        </w:tc>
        <w:tc>
          <w:tcPr>
            <w:tcW w:w="98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during</w:t>
            </w:r>
          </w:p>
        </w:tc>
        <w:tc>
          <w:tcPr>
            <w:tcW w:w="3800" w:type="dxa"/>
            <w:vAlign w:val="bottom"/>
            <w:tcBorders>
              <w:right w:val="single" w:sz="8" w:color="auto"/>
            </w:tcBorders>
          </w:tcPr>
          <w:p>
            <w:pPr>
              <w:spacing w:after="0"/>
              <w:rPr>
                <w:sz w:val="24"/>
                <w:szCs w:val="24"/>
                <w:color w:val="auto"/>
              </w:rPr>
            </w:pPr>
          </w:p>
        </w:tc>
      </w:tr>
      <w:tr>
        <w:trPr>
          <w:trHeight w:val="296"/>
        </w:trPr>
        <w:tc>
          <w:tcPr>
            <w:tcW w:w="2200" w:type="dxa"/>
            <w:vAlign w:val="bottom"/>
            <w:tcBorders>
              <w:left w:val="single" w:sz="8" w:color="auto"/>
              <w:bottom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process.</w:t>
            </w:r>
          </w:p>
        </w:tc>
        <w:tc>
          <w:tcPr>
            <w:tcW w:w="800" w:type="dxa"/>
            <w:vAlign w:val="bottom"/>
            <w:tcBorders>
              <w:bottom w:val="single" w:sz="8" w:color="auto"/>
            </w:tcBorders>
          </w:tcPr>
          <w:p>
            <w:pPr>
              <w:spacing w:after="0"/>
              <w:rPr>
                <w:sz w:val="24"/>
                <w:szCs w:val="24"/>
                <w:color w:val="auto"/>
              </w:rPr>
            </w:pPr>
          </w:p>
        </w:tc>
        <w:tc>
          <w:tcPr>
            <w:tcW w:w="980" w:type="dxa"/>
            <w:vAlign w:val="bottom"/>
            <w:tcBorders>
              <w:bottom w:val="single" w:sz="8" w:color="auto"/>
              <w:right w:val="single" w:sz="8" w:color="auto"/>
            </w:tcBorders>
          </w:tcPr>
          <w:p>
            <w:pPr>
              <w:spacing w:after="0"/>
              <w:rPr>
                <w:sz w:val="24"/>
                <w:szCs w:val="24"/>
                <w:color w:val="auto"/>
              </w:rPr>
            </w:pPr>
          </w:p>
        </w:tc>
        <w:tc>
          <w:tcPr>
            <w:tcW w:w="3800" w:type="dxa"/>
            <w:vAlign w:val="bottom"/>
            <w:tcBorders>
              <w:bottom w:val="single" w:sz="8" w:color="auto"/>
              <w:right w:val="single" w:sz="8" w:color="auto"/>
            </w:tcBorders>
          </w:tcPr>
          <w:p>
            <w:pPr>
              <w:spacing w:after="0"/>
              <w:rPr>
                <w:sz w:val="24"/>
                <w:szCs w:val="24"/>
                <w:color w:val="auto"/>
              </w:rPr>
            </w:pPr>
          </w:p>
        </w:tc>
      </w:tr>
    </w:tbl>
    <w:p>
      <w:pPr>
        <w:spacing w:after="0" w:line="25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Step 5 – Mobility of the treatment units:</w:t>
      </w:r>
    </w:p>
    <w:p>
      <w:pPr>
        <w:spacing w:after="0" w:line="123" w:lineRule="exact"/>
        <w:rPr>
          <w:sz w:val="20"/>
          <w:szCs w:val="20"/>
          <w:color w:val="auto"/>
        </w:rPr>
      </w:pPr>
    </w:p>
    <w:p>
      <w:pPr>
        <w:jc w:val="both"/>
        <w:ind w:left="360" w:right="360" w:firstLine="720"/>
        <w:spacing w:after="0" w:line="245" w:lineRule="auto"/>
        <w:rPr>
          <w:sz w:val="20"/>
          <w:szCs w:val="20"/>
          <w:color w:val="auto"/>
        </w:rPr>
      </w:pPr>
      <w:r>
        <w:rPr>
          <w:rFonts w:ascii="Times New Roman" w:cs="Times New Roman" w:eastAsia="Times New Roman" w:hAnsi="Times New Roman"/>
          <w:sz w:val="24"/>
          <w:szCs w:val="24"/>
          <w:color w:val="auto"/>
        </w:rPr>
        <w:t>The compatibility of treatment technologies to be performed as mobile units benefits the produced water treatment and adds flexibility during oil and gas operations. If the treatment units are self-contained and mobile, the operator can change locations as water production changes within the field. Many of the individual technologies can be performed by mobile units. However, they may require pre- or post-treatments which can only be performed by fixed units. Such operations are categorized as partially mobile treatments in the following ranking;</w:t>
      </w:r>
    </w:p>
    <w:p>
      <w:pPr>
        <w:spacing w:after="0" w:line="234" w:lineRule="exact"/>
        <w:rPr>
          <w:sz w:val="20"/>
          <w:szCs w:val="20"/>
          <w:color w:val="auto"/>
        </w:rPr>
      </w:pPr>
    </w:p>
    <w:tbl>
      <w:tblPr>
        <w:tblLayout w:type="fixed"/>
        <w:tblInd w:w="910" w:type="dxa"/>
        <w:tblCellMar>
          <w:top w:w="0" w:type="dxa"/>
          <w:left w:w="0" w:type="dxa"/>
          <w:bottom w:w="0" w:type="dxa"/>
          <w:right w:w="0" w:type="dxa"/>
        </w:tblCellMar>
      </w:tblPr>
      <w:tr>
        <w:trPr>
          <w:trHeight w:val="287"/>
        </w:trPr>
        <w:tc>
          <w:tcPr>
            <w:tcW w:w="3800" w:type="dxa"/>
            <w:vAlign w:val="bottom"/>
            <w:tcBorders>
              <w:top w:val="single" w:sz="8" w:color="auto"/>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Mobility of treatment technologies</w:t>
            </w:r>
          </w:p>
        </w:tc>
        <w:tc>
          <w:tcPr>
            <w:tcW w:w="3080" w:type="dxa"/>
            <w:vAlign w:val="bottom"/>
            <w:tcBorders>
              <w:top w:val="single" w:sz="8" w:color="auto"/>
              <w:bottom w:val="single" w:sz="8" w:color="auto"/>
              <w:right w:val="single" w:sz="8" w:color="auto"/>
            </w:tcBorders>
          </w:tcPr>
          <w:p>
            <w:pPr>
              <w:ind w:left="1260"/>
              <w:spacing w:after="0"/>
              <w:rPr>
                <w:sz w:val="20"/>
                <w:szCs w:val="20"/>
                <w:color w:val="auto"/>
              </w:rPr>
            </w:pPr>
            <w:r>
              <w:rPr>
                <w:rFonts w:ascii="Times New Roman" w:cs="Times New Roman" w:eastAsia="Times New Roman" w:hAnsi="Times New Roman"/>
                <w:sz w:val="24"/>
                <w:szCs w:val="24"/>
                <w:color w:val="auto"/>
              </w:rPr>
              <w:t>Rank</w:t>
            </w:r>
          </w:p>
        </w:tc>
      </w:tr>
      <w:tr>
        <w:trPr>
          <w:trHeight w:val="266"/>
        </w:trPr>
        <w:tc>
          <w:tcPr>
            <w:tcW w:w="380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8"/>
              </w:rPr>
              <w:t>Fully mobile</w:t>
            </w:r>
          </w:p>
        </w:tc>
        <w:tc>
          <w:tcPr>
            <w:tcW w:w="30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w:t>
            </w:r>
          </w:p>
        </w:tc>
      </w:tr>
      <w:tr>
        <w:trPr>
          <w:trHeight w:val="266"/>
        </w:trPr>
        <w:tc>
          <w:tcPr>
            <w:tcW w:w="380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Partially mobile</w:t>
            </w:r>
          </w:p>
        </w:tc>
        <w:tc>
          <w:tcPr>
            <w:tcW w:w="30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1.5</w:t>
            </w:r>
          </w:p>
        </w:tc>
      </w:tr>
      <w:tr>
        <w:trPr>
          <w:trHeight w:val="267"/>
        </w:trPr>
        <w:tc>
          <w:tcPr>
            <w:tcW w:w="3800" w:type="dxa"/>
            <w:vAlign w:val="bottom"/>
            <w:tcBorders>
              <w:left w:val="single" w:sz="8" w:color="auto"/>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8"/>
              </w:rPr>
              <w:t>Fixed</w:t>
            </w:r>
          </w:p>
        </w:tc>
        <w:tc>
          <w:tcPr>
            <w:tcW w:w="308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rPr>
              <w:t>1</w:t>
            </w:r>
          </w:p>
        </w:tc>
      </w:tr>
    </w:tbl>
    <w:p>
      <w:pPr>
        <w:spacing w:after="0" w:line="257" w:lineRule="exact"/>
        <w:rPr>
          <w:sz w:val="20"/>
          <w:szCs w:val="20"/>
          <w:color w:val="auto"/>
        </w:rPr>
      </w:pPr>
    </w:p>
    <w:p>
      <w:pPr>
        <w:jc w:val="both"/>
        <w:ind w:left="360" w:right="360"/>
        <w:spacing w:after="0" w:line="255" w:lineRule="auto"/>
        <w:rPr>
          <w:sz w:val="20"/>
          <w:szCs w:val="20"/>
          <w:color w:val="auto"/>
        </w:rPr>
      </w:pPr>
      <w:r>
        <w:rPr>
          <w:rFonts w:ascii="Times New Roman" w:cs="Times New Roman" w:eastAsia="Times New Roman" w:hAnsi="Times New Roman"/>
          <w:sz w:val="24"/>
          <w:szCs w:val="24"/>
          <w:color w:val="auto"/>
        </w:rPr>
        <w:t>Good quality produced water from oil or gas formations may require minimum polishing treatments which can be accomplished by compact modules of GAC and RO operated on a mobile treatment truck. Such treatments are fully mobile [rank 2].</w:t>
      </w:r>
    </w:p>
    <w:p>
      <w:pPr>
        <w:spacing w:after="0" w:line="22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Step 6 – Level of contaminants in influent produced water:</w:t>
      </w:r>
    </w:p>
    <w:p>
      <w:pPr>
        <w:spacing w:after="0" w:line="123" w:lineRule="exact"/>
        <w:rPr>
          <w:sz w:val="20"/>
          <w:szCs w:val="20"/>
          <w:color w:val="auto"/>
        </w:rPr>
      </w:pPr>
    </w:p>
    <w:p>
      <w:pPr>
        <w:jc w:val="both"/>
        <w:ind w:left="360" w:right="360" w:firstLine="720"/>
        <w:spacing w:after="0" w:line="271" w:lineRule="auto"/>
        <w:rPr>
          <w:sz w:val="20"/>
          <w:szCs w:val="20"/>
          <w:color w:val="auto"/>
        </w:rPr>
      </w:pPr>
      <w:r>
        <w:rPr>
          <w:rFonts w:ascii="Times New Roman" w:cs="Times New Roman" w:eastAsia="Times New Roman" w:hAnsi="Times New Roman"/>
          <w:sz w:val="24"/>
          <w:szCs w:val="24"/>
          <w:color w:val="auto"/>
        </w:rPr>
        <w:t>The quality of influent produced water also contributes to the overall performance of treatment technologies. This can be ranked as:</w:t>
      </w:r>
    </w:p>
    <w:p>
      <w:pPr>
        <w:spacing w:after="0" w:line="200" w:lineRule="exact"/>
        <w:rPr>
          <w:sz w:val="20"/>
          <w:szCs w:val="20"/>
          <w:color w:val="auto"/>
        </w:rPr>
      </w:pPr>
    </w:p>
    <w:p>
      <w:pPr>
        <w:spacing w:after="0" w:line="280" w:lineRule="exact"/>
        <w:rPr>
          <w:sz w:val="20"/>
          <w:szCs w:val="20"/>
          <w:color w:val="auto"/>
        </w:rPr>
      </w:pPr>
    </w:p>
    <w:tbl>
      <w:tblPr>
        <w:tblLayout w:type="fixed"/>
        <w:tblInd w:w="730" w:type="dxa"/>
        <w:tblCellMar>
          <w:top w:w="0" w:type="dxa"/>
          <w:left w:w="0" w:type="dxa"/>
          <w:bottom w:w="0" w:type="dxa"/>
          <w:right w:w="0" w:type="dxa"/>
        </w:tblCellMar>
      </w:tblPr>
      <w:tr>
        <w:trPr>
          <w:trHeight w:val="286"/>
        </w:trPr>
        <w:tc>
          <w:tcPr>
            <w:tcW w:w="4440" w:type="dxa"/>
            <w:vAlign w:val="bottom"/>
            <w:tcBorders>
              <w:top w:val="single" w:sz="8" w:color="auto"/>
              <w:left w:val="single" w:sz="8" w:color="auto"/>
              <w:bottom w:val="single" w:sz="8" w:color="auto"/>
              <w:right w:val="single" w:sz="8" w:color="auto"/>
            </w:tcBorders>
          </w:tcPr>
          <w:p>
            <w:pPr>
              <w:ind w:left="1140"/>
              <w:spacing w:after="0"/>
              <w:rPr>
                <w:sz w:val="20"/>
                <w:szCs w:val="20"/>
                <w:color w:val="auto"/>
              </w:rPr>
            </w:pPr>
            <w:r>
              <w:rPr>
                <w:rFonts w:ascii="Times New Roman" w:cs="Times New Roman" w:eastAsia="Times New Roman" w:hAnsi="Times New Roman"/>
                <w:sz w:val="24"/>
                <w:szCs w:val="24"/>
                <w:color w:val="auto"/>
              </w:rPr>
              <w:t>Level of contaminants</w:t>
            </w:r>
          </w:p>
        </w:tc>
        <w:tc>
          <w:tcPr>
            <w:tcW w:w="272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Rank</w:t>
            </w:r>
          </w:p>
        </w:tc>
        <w:tc>
          <w:tcPr>
            <w:tcW w:w="0" w:type="dxa"/>
            <w:vAlign w:val="bottom"/>
          </w:tcPr>
          <w:p>
            <w:pPr>
              <w:spacing w:after="0"/>
              <w:rPr>
                <w:sz w:val="1"/>
                <w:szCs w:val="1"/>
                <w:color w:val="auto"/>
              </w:rPr>
            </w:pPr>
          </w:p>
        </w:tc>
      </w:tr>
      <w:tr>
        <w:trPr>
          <w:trHeight w:val="246"/>
        </w:trPr>
        <w:tc>
          <w:tcPr>
            <w:tcW w:w="4440" w:type="dxa"/>
            <w:vAlign w:val="bottom"/>
            <w:tcBorders>
              <w:left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4"/>
                <w:szCs w:val="24"/>
                <w:i w:val="1"/>
                <w:iCs w:val="1"/>
                <w:color w:val="auto"/>
              </w:rPr>
              <w:t>Low</w:t>
            </w:r>
            <w:r>
              <w:rPr>
                <w:rFonts w:ascii="Times New Roman" w:cs="Times New Roman" w:eastAsia="Times New Roman" w:hAnsi="Times New Roman"/>
                <w:sz w:val="24"/>
                <w:szCs w:val="24"/>
                <w:color w:val="auto"/>
              </w:rPr>
              <w:t>: suspended solids, moderate</w:t>
            </w:r>
          </w:p>
        </w:tc>
        <w:tc>
          <w:tcPr>
            <w:tcW w:w="272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76"/>
        </w:trPr>
        <w:tc>
          <w:tcPr>
            <w:tcW w:w="44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concentration of free or dispersed oil, low</w:t>
            </w:r>
          </w:p>
        </w:tc>
        <w:tc>
          <w:tcPr>
            <w:tcW w:w="27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44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hardness level, easily removable gases etc.</w:t>
            </w:r>
          </w:p>
        </w:tc>
        <w:tc>
          <w:tcPr>
            <w:tcW w:w="2720" w:type="dxa"/>
            <w:vAlign w:val="bottom"/>
            <w:tcBorders>
              <w:right w:val="single" w:sz="8" w:color="auto"/>
            </w:tcBorders>
            <w:vMerge w:val="restart"/>
          </w:tcPr>
          <w:p>
            <w:pPr>
              <w:jc w:val="right"/>
              <w:ind w:right="1180"/>
              <w:spacing w:after="0"/>
              <w:rPr>
                <w:sz w:val="20"/>
                <w:szCs w:val="20"/>
                <w:color w:val="auto"/>
              </w:rPr>
            </w:pPr>
            <w:r>
              <w:rPr>
                <w:rFonts w:ascii="Times New Roman" w:cs="Times New Roman" w:eastAsia="Times New Roman" w:hAnsi="Times New Roman"/>
                <w:sz w:val="24"/>
                <w:szCs w:val="24"/>
                <w:color w:val="auto"/>
              </w:rPr>
              <w:t>5</w:t>
            </w:r>
          </w:p>
        </w:tc>
        <w:tc>
          <w:tcPr>
            <w:tcW w:w="0" w:type="dxa"/>
            <w:vAlign w:val="bottom"/>
          </w:tcPr>
          <w:p>
            <w:pPr>
              <w:spacing w:after="0"/>
              <w:rPr>
                <w:sz w:val="1"/>
                <w:szCs w:val="1"/>
                <w:color w:val="auto"/>
              </w:rPr>
            </w:pPr>
          </w:p>
        </w:tc>
      </w:tr>
      <w:tr>
        <w:trPr>
          <w:trHeight w:val="174"/>
        </w:trPr>
        <w:tc>
          <w:tcPr>
            <w:tcW w:w="4440" w:type="dxa"/>
            <w:vAlign w:val="bottom"/>
            <w:tcBorders>
              <w:left w:val="single" w:sz="8" w:color="auto"/>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TDS: &lt; 5,000 ppm</w:t>
            </w:r>
          </w:p>
        </w:tc>
        <w:tc>
          <w:tcPr>
            <w:tcW w:w="272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02"/>
        </w:trPr>
        <w:tc>
          <w:tcPr>
            <w:tcW w:w="4440" w:type="dxa"/>
            <w:vAlign w:val="bottom"/>
            <w:tcBorders>
              <w:left w:val="single" w:sz="8" w:color="auto"/>
              <w:right w:val="single" w:sz="8" w:color="auto"/>
            </w:tcBorders>
            <w:vMerge w:val="continue"/>
          </w:tcPr>
          <w:p>
            <w:pPr>
              <w:spacing w:after="0"/>
              <w:rPr>
                <w:sz w:val="8"/>
                <w:szCs w:val="8"/>
                <w:color w:val="auto"/>
              </w:rPr>
            </w:pPr>
          </w:p>
        </w:tc>
        <w:tc>
          <w:tcPr>
            <w:tcW w:w="272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312"/>
        </w:trPr>
        <w:tc>
          <w:tcPr>
            <w:tcW w:w="44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TOC, TPH: &lt; 30 ppm</w:t>
            </w:r>
          </w:p>
        </w:tc>
        <w:tc>
          <w:tcPr>
            <w:tcW w:w="27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0"/>
        </w:trPr>
        <w:tc>
          <w:tcPr>
            <w:tcW w:w="4440" w:type="dxa"/>
            <w:vAlign w:val="bottom"/>
            <w:tcBorders>
              <w:left w:val="single" w:sz="8" w:color="auto"/>
              <w:bottom w:val="single" w:sz="8" w:color="auto"/>
              <w:right w:val="single" w:sz="8" w:color="auto"/>
            </w:tcBorders>
          </w:tcPr>
          <w:p>
            <w:pPr>
              <w:spacing w:after="0"/>
              <w:rPr>
                <w:sz w:val="22"/>
                <w:szCs w:val="22"/>
                <w:color w:val="auto"/>
              </w:rPr>
            </w:pPr>
          </w:p>
        </w:tc>
        <w:tc>
          <w:tcPr>
            <w:tcW w:w="272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82"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48</w:t>
            </w:r>
          </w:p>
        </w:tc>
      </w:tr>
    </w:tbl>
    <w:p>
      <w:pPr>
        <w:sectPr>
          <w:pgSz w:w="12240" w:h="15840" w:orient="portrait"/>
          <w:cols w:equalWidth="0" w:num="1">
            <w:col w:w="9360"/>
          </w:cols>
          <w:pgMar w:left="1440" w:top="1247" w:right="1440" w:bottom="138" w:gutter="0" w:footer="0" w:header="0"/>
        </w:sectPr>
      </w:pPr>
    </w:p>
    <w:bookmarkStart w:id="48" w:name="page49"/>
    <w:bookmarkEnd w:id="48"/>
    <w:p>
      <w:pPr>
        <w:spacing w:after="0" w:line="1" w:lineRule="exact"/>
        <w:rPr>
          <w:sz w:val="20"/>
          <w:szCs w:val="20"/>
          <w:color w:val="auto"/>
        </w:rPr>
      </w:pPr>
    </w:p>
    <w:tbl>
      <w:tblPr>
        <w:tblLayout w:type="fixed"/>
        <w:tblInd w:w="730" w:type="dxa"/>
        <w:tblCellMar>
          <w:top w:w="0" w:type="dxa"/>
          <w:left w:w="0" w:type="dxa"/>
          <w:bottom w:w="0" w:type="dxa"/>
          <w:right w:w="0" w:type="dxa"/>
        </w:tblCellMar>
      </w:tblPr>
      <w:tr>
        <w:trPr>
          <w:trHeight w:val="266"/>
        </w:trPr>
        <w:tc>
          <w:tcPr>
            <w:tcW w:w="4440" w:type="dxa"/>
            <w:vAlign w:val="bottom"/>
            <w:tcBorders>
              <w:top w:val="single" w:sz="8" w:color="auto"/>
              <w:left w:val="single" w:sz="8" w:color="auto"/>
              <w:right w:val="single" w:sz="8" w:color="auto"/>
            </w:tcBorders>
          </w:tcPr>
          <w:p>
            <w:pPr>
              <w:ind w:left="100"/>
              <w:spacing w:after="0" w:line="266" w:lineRule="exact"/>
              <w:rPr>
                <w:sz w:val="20"/>
                <w:szCs w:val="20"/>
                <w:color w:val="auto"/>
              </w:rPr>
            </w:pPr>
            <w:r>
              <w:rPr>
                <w:rFonts w:ascii="Times New Roman" w:cs="Times New Roman" w:eastAsia="Times New Roman" w:hAnsi="Times New Roman"/>
                <w:sz w:val="24"/>
                <w:szCs w:val="24"/>
                <w:i w:val="1"/>
                <w:iCs w:val="1"/>
                <w:color w:val="auto"/>
              </w:rPr>
              <w:t>Medium</w:t>
            </w:r>
            <w:r>
              <w:rPr>
                <w:rFonts w:ascii="Times New Roman" w:cs="Times New Roman" w:eastAsia="Times New Roman" w:hAnsi="Times New Roman"/>
                <w:sz w:val="24"/>
                <w:szCs w:val="24"/>
                <w:color w:val="auto"/>
              </w:rPr>
              <w:t>: ammonia, boron, hardness ions,</w:t>
            </w:r>
          </w:p>
        </w:tc>
        <w:tc>
          <w:tcPr>
            <w:tcW w:w="2720" w:type="dxa"/>
            <w:vAlign w:val="bottom"/>
            <w:tcBorders>
              <w:top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6"/>
        </w:trPr>
        <w:tc>
          <w:tcPr>
            <w:tcW w:w="44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BTEX, dissolved gases, fine oil particles,</w:t>
            </w:r>
          </w:p>
        </w:tc>
        <w:tc>
          <w:tcPr>
            <w:tcW w:w="27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44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metal ions etc.</w:t>
            </w:r>
          </w:p>
        </w:tc>
        <w:tc>
          <w:tcPr>
            <w:tcW w:w="2720" w:type="dxa"/>
            <w:vAlign w:val="bottom"/>
            <w:tcBorders>
              <w:right w:val="single" w:sz="8" w:color="auto"/>
            </w:tcBorders>
            <w:vMerge w:val="restart"/>
          </w:tcPr>
          <w:p>
            <w:pPr>
              <w:jc w:val="right"/>
              <w:ind w:right="1180"/>
              <w:spacing w:after="0"/>
              <w:rPr>
                <w:sz w:val="20"/>
                <w:szCs w:val="20"/>
                <w:color w:val="auto"/>
              </w:rPr>
            </w:pPr>
            <w:r>
              <w:rPr>
                <w:rFonts w:ascii="Times New Roman" w:cs="Times New Roman" w:eastAsia="Times New Roman" w:hAnsi="Times New Roman"/>
                <w:sz w:val="24"/>
                <w:szCs w:val="24"/>
                <w:color w:val="auto"/>
              </w:rPr>
              <w:t>4</w:t>
            </w:r>
          </w:p>
        </w:tc>
        <w:tc>
          <w:tcPr>
            <w:tcW w:w="0" w:type="dxa"/>
            <w:vAlign w:val="bottom"/>
          </w:tcPr>
          <w:p>
            <w:pPr>
              <w:spacing w:after="0"/>
              <w:rPr>
                <w:sz w:val="1"/>
                <w:szCs w:val="1"/>
                <w:color w:val="auto"/>
              </w:rPr>
            </w:pPr>
          </w:p>
        </w:tc>
      </w:tr>
      <w:tr>
        <w:trPr>
          <w:trHeight w:val="174"/>
        </w:trPr>
        <w:tc>
          <w:tcPr>
            <w:tcW w:w="4440" w:type="dxa"/>
            <w:vAlign w:val="bottom"/>
            <w:tcBorders>
              <w:left w:val="single" w:sz="8" w:color="auto"/>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TDS: 5,000-10,000 ppm</w:t>
            </w:r>
          </w:p>
        </w:tc>
        <w:tc>
          <w:tcPr>
            <w:tcW w:w="272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02"/>
        </w:trPr>
        <w:tc>
          <w:tcPr>
            <w:tcW w:w="4440" w:type="dxa"/>
            <w:vAlign w:val="bottom"/>
            <w:tcBorders>
              <w:left w:val="single" w:sz="8" w:color="auto"/>
              <w:right w:val="single" w:sz="8" w:color="auto"/>
            </w:tcBorders>
            <w:vMerge w:val="continue"/>
          </w:tcPr>
          <w:p>
            <w:pPr>
              <w:spacing w:after="0"/>
              <w:rPr>
                <w:sz w:val="8"/>
                <w:szCs w:val="8"/>
                <w:color w:val="auto"/>
              </w:rPr>
            </w:pPr>
          </w:p>
        </w:tc>
        <w:tc>
          <w:tcPr>
            <w:tcW w:w="272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76"/>
        </w:trPr>
        <w:tc>
          <w:tcPr>
            <w:tcW w:w="44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TOC, TPH: &gt;30-100 ppm</w:t>
            </w:r>
          </w:p>
        </w:tc>
        <w:tc>
          <w:tcPr>
            <w:tcW w:w="27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5"/>
        </w:trPr>
        <w:tc>
          <w:tcPr>
            <w:tcW w:w="4440" w:type="dxa"/>
            <w:vAlign w:val="bottom"/>
            <w:tcBorders>
              <w:left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contaminants in next section</w:t>
            </w:r>
          </w:p>
        </w:tc>
        <w:tc>
          <w:tcPr>
            <w:tcW w:w="27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46"/>
        </w:trPr>
        <w:tc>
          <w:tcPr>
            <w:tcW w:w="4440" w:type="dxa"/>
            <w:vAlign w:val="bottom"/>
            <w:tcBorders>
              <w:left w:val="single" w:sz="8" w:color="auto"/>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4"/>
                <w:szCs w:val="24"/>
                <w:i w:val="1"/>
                <w:iCs w:val="1"/>
                <w:color w:val="auto"/>
              </w:rPr>
              <w:t>High</w:t>
            </w:r>
            <w:r>
              <w:rPr>
                <w:rFonts w:ascii="Times New Roman" w:cs="Times New Roman" w:eastAsia="Times New Roman" w:hAnsi="Times New Roman"/>
                <w:sz w:val="24"/>
                <w:szCs w:val="24"/>
                <w:color w:val="auto"/>
              </w:rPr>
              <w:t>: hydrogen sulfide, heavy metals,</w:t>
            </w:r>
          </w:p>
        </w:tc>
        <w:tc>
          <w:tcPr>
            <w:tcW w:w="272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76"/>
        </w:trPr>
        <w:tc>
          <w:tcPr>
            <w:tcW w:w="44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weak ions, NORM, monovalent salts, trace</w:t>
            </w:r>
          </w:p>
        </w:tc>
        <w:tc>
          <w:tcPr>
            <w:tcW w:w="27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44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soluble organics etc.</w:t>
            </w:r>
          </w:p>
        </w:tc>
        <w:tc>
          <w:tcPr>
            <w:tcW w:w="2720" w:type="dxa"/>
            <w:vAlign w:val="bottom"/>
            <w:tcBorders>
              <w:right w:val="single" w:sz="8" w:color="auto"/>
            </w:tcBorders>
            <w:vMerge w:val="restart"/>
          </w:tcPr>
          <w:p>
            <w:pPr>
              <w:jc w:val="right"/>
              <w:ind w:right="1180"/>
              <w:spacing w:after="0"/>
              <w:rPr>
                <w:sz w:val="20"/>
                <w:szCs w:val="20"/>
                <w:color w:val="auto"/>
              </w:rPr>
            </w:pPr>
            <w:r>
              <w:rPr>
                <w:rFonts w:ascii="Times New Roman" w:cs="Times New Roman" w:eastAsia="Times New Roman" w:hAnsi="Times New Roman"/>
                <w:sz w:val="24"/>
                <w:szCs w:val="24"/>
                <w:color w:val="auto"/>
              </w:rPr>
              <w:t>3</w:t>
            </w:r>
          </w:p>
        </w:tc>
        <w:tc>
          <w:tcPr>
            <w:tcW w:w="0" w:type="dxa"/>
            <w:vAlign w:val="bottom"/>
          </w:tcPr>
          <w:p>
            <w:pPr>
              <w:spacing w:after="0"/>
              <w:rPr>
                <w:sz w:val="1"/>
                <w:szCs w:val="1"/>
                <w:color w:val="auto"/>
              </w:rPr>
            </w:pPr>
          </w:p>
        </w:tc>
      </w:tr>
      <w:tr>
        <w:trPr>
          <w:trHeight w:val="174"/>
        </w:trPr>
        <w:tc>
          <w:tcPr>
            <w:tcW w:w="4440" w:type="dxa"/>
            <w:vAlign w:val="bottom"/>
            <w:tcBorders>
              <w:left w:val="single" w:sz="8" w:color="auto"/>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TDS &gt; 10,000-35,000 ppm</w:t>
            </w:r>
          </w:p>
        </w:tc>
        <w:tc>
          <w:tcPr>
            <w:tcW w:w="272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02"/>
        </w:trPr>
        <w:tc>
          <w:tcPr>
            <w:tcW w:w="4440" w:type="dxa"/>
            <w:vAlign w:val="bottom"/>
            <w:tcBorders>
              <w:left w:val="single" w:sz="8" w:color="auto"/>
              <w:right w:val="single" w:sz="8" w:color="auto"/>
            </w:tcBorders>
            <w:vMerge w:val="continue"/>
          </w:tcPr>
          <w:p>
            <w:pPr>
              <w:spacing w:after="0"/>
              <w:rPr>
                <w:sz w:val="8"/>
                <w:szCs w:val="8"/>
                <w:color w:val="auto"/>
              </w:rPr>
            </w:pPr>
          </w:p>
        </w:tc>
        <w:tc>
          <w:tcPr>
            <w:tcW w:w="272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76"/>
        </w:trPr>
        <w:tc>
          <w:tcPr>
            <w:tcW w:w="44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TOC, TPH &gt; 100 ppm</w:t>
            </w:r>
          </w:p>
        </w:tc>
        <w:tc>
          <w:tcPr>
            <w:tcW w:w="27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96"/>
        </w:trPr>
        <w:tc>
          <w:tcPr>
            <w:tcW w:w="4440" w:type="dxa"/>
            <w:vAlign w:val="bottom"/>
            <w:tcBorders>
              <w:left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contaminants in next sections</w:t>
            </w:r>
          </w:p>
        </w:tc>
        <w:tc>
          <w:tcPr>
            <w:tcW w:w="27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5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i w:val="1"/>
          <w:iCs w:val="1"/>
          <w:color w:val="auto"/>
        </w:rPr>
        <w:t>Final Step – Calculation of overall rank based on above ranking criteria:</w:t>
      </w:r>
    </w:p>
    <w:p>
      <w:pPr>
        <w:spacing w:after="0" w:line="123" w:lineRule="exact"/>
        <w:rPr>
          <w:sz w:val="20"/>
          <w:szCs w:val="20"/>
          <w:color w:val="auto"/>
        </w:rPr>
      </w:pPr>
    </w:p>
    <w:p>
      <w:pPr>
        <w:jc w:val="both"/>
        <w:ind w:left="360" w:right="360" w:firstLine="720"/>
        <w:spacing w:after="0" w:line="250" w:lineRule="auto"/>
        <w:rPr>
          <w:sz w:val="20"/>
          <w:szCs w:val="20"/>
          <w:color w:val="auto"/>
        </w:rPr>
      </w:pPr>
      <w:r>
        <w:rPr>
          <w:rFonts w:ascii="Times New Roman" w:cs="Times New Roman" w:eastAsia="Times New Roman" w:hAnsi="Times New Roman"/>
          <w:sz w:val="24"/>
          <w:szCs w:val="24"/>
          <w:color w:val="auto"/>
        </w:rPr>
        <w:t>After estimating ranks of each five steps, the final formula as described below calculates overall rank. The possible highest rank is 7 and the least possible rank is 1. On the scale of 7, the treatment technologies with higher rank confirm better performance, economics and flexibility. The overall ranking formula is:</w:t>
      </w:r>
    </w:p>
    <w:p>
      <w:pPr>
        <w:spacing w:after="0" w:line="150" w:lineRule="exact"/>
        <w:rPr>
          <w:sz w:val="20"/>
          <w:szCs w:val="20"/>
          <w:color w:val="auto"/>
        </w:rPr>
      </w:pPr>
    </w:p>
    <w:p>
      <w:pPr>
        <w:jc w:val="center"/>
        <w:ind w:right="-19"/>
        <w:spacing w:after="0"/>
        <w:rPr>
          <w:sz w:val="20"/>
          <w:szCs w:val="20"/>
          <w:color w:val="auto"/>
        </w:rPr>
      </w:pPr>
      <w:r>
        <w:rPr>
          <w:rFonts w:ascii="Arial" w:cs="Arial" w:eastAsia="Arial" w:hAnsi="Arial"/>
          <w:sz w:val="32"/>
          <w:szCs w:val="32"/>
          <w:color w:val="auto"/>
        </w:rPr>
        <w:t>[</w:t>
      </w:r>
      <w:r>
        <w:rPr>
          <w:rFonts w:ascii="Arial" w:cs="Arial" w:eastAsia="Arial" w:hAnsi="Arial"/>
          <w:sz w:val="30"/>
          <w:szCs w:val="30"/>
          <w:color w:val="auto"/>
        </w:rPr>
        <w:t>(</w:t>
      </w:r>
      <w:r>
        <w:rPr>
          <w:rFonts w:ascii="Times New Roman" w:cs="Times New Roman" w:eastAsia="Times New Roman" w:hAnsi="Times New Roman"/>
          <w:sz w:val="24"/>
          <w:szCs w:val="24"/>
          <w:i w:val="1"/>
          <w:iCs w:val="1"/>
          <w:color w:val="auto"/>
        </w:rPr>
        <w:t>step</w:t>
      </w:r>
      <w:r>
        <w:rPr>
          <w:rFonts w:ascii="Times New Roman" w:cs="Times New Roman" w:eastAsia="Times New Roman" w:hAnsi="Times New Roman"/>
          <w:sz w:val="24"/>
          <w:szCs w:val="24"/>
          <w:color w:val="auto"/>
        </w:rPr>
        <w:t>.1</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step</w:t>
      </w:r>
      <w:r>
        <w:rPr>
          <w:rFonts w:ascii="Times New Roman" w:cs="Times New Roman" w:eastAsia="Times New Roman" w:hAnsi="Times New Roman"/>
          <w:sz w:val="24"/>
          <w:szCs w:val="24"/>
          <w:color w:val="auto"/>
        </w:rPr>
        <w:t>.2</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step</w:t>
      </w:r>
      <w:r>
        <w:rPr>
          <w:rFonts w:ascii="Times New Roman" w:cs="Times New Roman" w:eastAsia="Times New Roman" w:hAnsi="Times New Roman"/>
          <w:sz w:val="24"/>
          <w:szCs w:val="24"/>
          <w:color w:val="auto"/>
        </w:rPr>
        <w:t>.3</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step</w:t>
      </w:r>
      <w:r>
        <w:rPr>
          <w:rFonts w:ascii="Times New Roman" w:cs="Times New Roman" w:eastAsia="Times New Roman" w:hAnsi="Times New Roman"/>
          <w:sz w:val="24"/>
          <w:szCs w:val="24"/>
          <w:color w:val="auto"/>
        </w:rPr>
        <w:t>.4</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step</w:t>
      </w:r>
      <w:r>
        <w:rPr>
          <w:rFonts w:ascii="Times New Roman" w:cs="Times New Roman" w:eastAsia="Times New Roman" w:hAnsi="Times New Roman"/>
          <w:sz w:val="24"/>
          <w:szCs w:val="24"/>
          <w:color w:val="auto"/>
        </w:rPr>
        <w:t>.5</w:t>
      </w:r>
      <w:r>
        <w:rPr>
          <w:rFonts w:ascii="Arial" w:cs="Arial" w:eastAsia="Arial" w:hAnsi="Arial"/>
          <w:sz w:val="30"/>
          <w:szCs w:val="30"/>
          <w:color w:val="auto"/>
        </w:rPr>
        <w:t>)</w:t>
      </w:r>
      <w:r>
        <w:rPr>
          <w:rFonts w:ascii="Arial" w:cs="Arial" w:eastAsia="Arial" w:hAnsi="Arial"/>
          <w:sz w:val="32"/>
          <w:szCs w:val="3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1713230</wp:posOffset>
                </wp:positionH>
                <wp:positionV relativeFrom="paragraph">
                  <wp:posOffset>29845</wp:posOffset>
                </wp:positionV>
                <wp:extent cx="251587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15870" cy="4763"/>
                        </a:xfrm>
                        <a:prstGeom prst="line">
                          <a:avLst/>
                        </a:prstGeom>
                        <a:solidFill>
                          <a:srgbClr val="FFFFFF"/>
                        </a:solidFill>
                        <a:ln w="6337">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9pt,2.35pt" to="333pt,2.35pt" o:allowincell="f" strokecolor="#000000" strokeweight="0.499pt"/>
            </w:pict>
          </mc:Fallback>
        </mc:AlternateContent>
      </w:r>
    </w:p>
    <w:p>
      <w:pPr>
        <w:spacing w:after="0" w:line="3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i w:val="1"/>
          <w:iCs w:val="1"/>
          <w:color w:val="auto"/>
        </w:rPr>
        <w:t>step</w:t>
      </w:r>
      <w:r>
        <w:rPr>
          <w:rFonts w:ascii="Times New Roman" w:cs="Times New Roman" w:eastAsia="Times New Roman" w:hAnsi="Times New Roman"/>
          <w:sz w:val="24"/>
          <w:szCs w:val="24"/>
          <w:color w:val="auto"/>
        </w:rPr>
        <w:t>.6</w:t>
      </w:r>
    </w:p>
    <w:p>
      <w:pPr>
        <w:spacing w:after="0" w:line="321" w:lineRule="exact"/>
        <w:rPr>
          <w:sz w:val="20"/>
          <w:szCs w:val="20"/>
          <w:color w:val="auto"/>
        </w:rPr>
      </w:pPr>
    </w:p>
    <w:p>
      <w:pPr>
        <w:jc w:val="both"/>
        <w:ind w:left="360" w:right="360"/>
        <w:spacing w:after="0" w:line="246" w:lineRule="auto"/>
        <w:rPr>
          <w:sz w:val="20"/>
          <w:szCs w:val="20"/>
          <w:color w:val="auto"/>
        </w:rPr>
      </w:pPr>
      <w:r>
        <w:rPr>
          <w:rFonts w:ascii="Times New Roman" w:cs="Times New Roman" w:eastAsia="Times New Roman" w:hAnsi="Times New Roman"/>
          <w:sz w:val="24"/>
          <w:szCs w:val="24"/>
          <w:color w:val="auto"/>
        </w:rPr>
        <w:t>For example, considering treatment of a good quality produced water [step 6, rank 5] with low pressure RO [step 2, rank 4]. The secondary pretreatments [step 3, rank 3] would be sufficient in this case to achieve &gt;95% removal [step 1, rank 5] of contaminants. This treatment can be operated with a fully mobile unit [step 5, rank 2]. The RO system may need attention of operator all the time [step 4, rank 1]. According to the formula the overall rank on a scale of 10 is: (5 + 4 + 3+1+ 2) / 5 = 3 (out of 7).</w:t>
      </w:r>
    </w:p>
    <w:p>
      <w:pPr>
        <w:spacing w:after="0" w:line="235" w:lineRule="exact"/>
        <w:rPr>
          <w:sz w:val="20"/>
          <w:szCs w:val="20"/>
          <w:color w:val="auto"/>
        </w:rPr>
      </w:pPr>
    </w:p>
    <w:p>
      <w:pPr>
        <w:jc w:val="both"/>
        <w:ind w:left="360" w:right="360"/>
        <w:spacing w:after="0" w:line="228" w:lineRule="auto"/>
        <w:rPr>
          <w:sz w:val="20"/>
          <w:szCs w:val="20"/>
          <w:color w:val="auto"/>
        </w:rPr>
      </w:pPr>
      <w:r>
        <w:rPr>
          <w:rFonts w:ascii="Times New Roman" w:cs="Times New Roman" w:eastAsia="Times New Roman" w:hAnsi="Times New Roman"/>
          <w:sz w:val="24"/>
          <w:szCs w:val="24"/>
          <w:color w:val="auto"/>
        </w:rPr>
        <w:t xml:space="preserve">The formula is sensitive up to two decimal points. Even the difference of 0.05 can be significant. The following table compares performance of </w:t>
      </w:r>
      <w:r>
        <w:rPr>
          <w:rFonts w:ascii="Times New Roman" w:cs="Times New Roman" w:eastAsia="Times New Roman" w:hAnsi="Times New Roman"/>
          <w:sz w:val="24"/>
          <w:szCs w:val="24"/>
          <w:i w:val="1"/>
          <w:iCs w:val="1"/>
          <w:color w:val="auto"/>
        </w:rPr>
        <w:t>HERO</w:t>
      </w:r>
      <w:r>
        <w:rPr>
          <w:rFonts w:ascii="Times New Roman" w:cs="Times New Roman" w:eastAsia="Times New Roman" w:hAnsi="Times New Roman"/>
          <w:sz w:val="31"/>
          <w:szCs w:val="31"/>
          <w:i w:val="1"/>
          <w:iCs w:val="1"/>
          <w:color w:val="auto"/>
          <w:vertAlign w:val="superscript"/>
        </w:rPr>
        <w:t>TM</w:t>
      </w:r>
      <w:r>
        <w:rPr>
          <w:rFonts w:ascii="Times New Roman" w:cs="Times New Roman" w:eastAsia="Times New Roman" w:hAnsi="Times New Roman"/>
          <w:sz w:val="24"/>
          <w:szCs w:val="24"/>
          <w:color w:val="auto"/>
        </w:rPr>
        <w:t xml:space="preserve"> (high efficiency RO) and </w:t>
      </w:r>
      <w:r>
        <w:rPr>
          <w:rFonts w:ascii="Times New Roman" w:cs="Times New Roman" w:eastAsia="Times New Roman" w:hAnsi="Times New Roman"/>
          <w:sz w:val="24"/>
          <w:szCs w:val="24"/>
          <w:i w:val="1"/>
          <w:iCs w:val="1"/>
          <w:color w:val="auto"/>
        </w:rPr>
        <w:t>HEED</w:t>
      </w:r>
      <w:r>
        <w:rPr>
          <w:rFonts w:ascii="Times New Roman" w:cs="Times New Roman" w:eastAsia="Times New Roman" w:hAnsi="Times New Roman"/>
          <w:sz w:val="31"/>
          <w:szCs w:val="31"/>
          <w:i w:val="1"/>
          <w:iCs w:val="1"/>
          <w:color w:val="auto"/>
          <w:vertAlign w:val="superscript"/>
        </w:rPr>
        <w:t>TM</w:t>
      </w:r>
      <w:r>
        <w:rPr>
          <w:rFonts w:ascii="Times New Roman" w:cs="Times New Roman" w:eastAsia="Times New Roman" w:hAnsi="Times New Roman"/>
          <w:sz w:val="24"/>
          <w:szCs w:val="24"/>
          <w:color w:val="auto"/>
        </w:rPr>
        <w:t xml:space="preserve"> (high efficiency ED) technologies discussed in earlier sections.</w:t>
      </w:r>
    </w:p>
    <w:p>
      <w:pPr>
        <w:spacing w:after="0" w:line="163" w:lineRule="exact"/>
        <w:rPr>
          <w:sz w:val="20"/>
          <w:szCs w:val="20"/>
          <w:color w:val="auto"/>
        </w:rPr>
      </w:pPr>
    </w:p>
    <w:tbl>
      <w:tblPr>
        <w:tblLayout w:type="fixed"/>
        <w:tblInd w:w="550" w:type="dxa"/>
        <w:tblCellMar>
          <w:top w:w="0" w:type="dxa"/>
          <w:left w:w="0" w:type="dxa"/>
          <w:bottom w:w="0" w:type="dxa"/>
          <w:right w:w="0" w:type="dxa"/>
        </w:tblCellMar>
      </w:tblPr>
      <w:tr>
        <w:trPr>
          <w:trHeight w:val="287"/>
        </w:trPr>
        <w:tc>
          <w:tcPr>
            <w:tcW w:w="4160" w:type="dxa"/>
            <w:vAlign w:val="bottom"/>
            <w:tcBorders>
              <w:top w:val="single" w:sz="8" w:color="auto"/>
              <w:left w:val="single" w:sz="8" w:color="auto"/>
              <w:bottom w:val="single" w:sz="8" w:color="auto"/>
              <w:right w:val="single" w:sz="8" w:color="auto"/>
            </w:tcBorders>
          </w:tcPr>
          <w:p>
            <w:pPr>
              <w:ind w:left="1700"/>
              <w:spacing w:after="0"/>
              <w:rPr>
                <w:sz w:val="20"/>
                <w:szCs w:val="20"/>
                <w:color w:val="auto"/>
              </w:rPr>
            </w:pPr>
            <w:r>
              <w:rPr>
                <w:rFonts w:ascii="Times New Roman" w:cs="Times New Roman" w:eastAsia="Times New Roman" w:hAnsi="Times New Roman"/>
                <w:sz w:val="24"/>
                <w:szCs w:val="24"/>
                <w:color w:val="auto"/>
              </w:rPr>
              <w:t>Criteria</w:t>
            </w:r>
          </w:p>
        </w:tc>
        <w:tc>
          <w:tcPr>
            <w:tcW w:w="1440" w:type="dxa"/>
            <w:vAlign w:val="bottom"/>
            <w:tcBorders>
              <w:top w:val="single" w:sz="8" w:color="auto"/>
              <w:bottom w:val="single" w:sz="8" w:color="auto"/>
              <w:right w:val="single" w:sz="8" w:color="auto"/>
            </w:tcBorders>
          </w:tcPr>
          <w:p>
            <w:pPr>
              <w:ind w:left="380"/>
              <w:spacing w:after="0"/>
              <w:rPr>
                <w:sz w:val="20"/>
                <w:szCs w:val="20"/>
                <w:color w:val="auto"/>
              </w:rPr>
            </w:pPr>
            <w:r>
              <w:rPr>
                <w:rFonts w:ascii="Times New Roman" w:cs="Times New Roman" w:eastAsia="Times New Roman" w:hAnsi="Times New Roman"/>
                <w:sz w:val="24"/>
                <w:szCs w:val="24"/>
                <w:color w:val="auto"/>
              </w:rPr>
              <w:t>HERO</w:t>
            </w:r>
          </w:p>
        </w:tc>
        <w:tc>
          <w:tcPr>
            <w:tcW w:w="2000" w:type="dxa"/>
            <w:vAlign w:val="bottom"/>
            <w:tcBorders>
              <w:top w:val="single" w:sz="8" w:color="auto"/>
              <w:bottom w:val="single" w:sz="8" w:color="auto"/>
              <w:right w:val="single" w:sz="8" w:color="auto"/>
            </w:tcBorders>
          </w:tcPr>
          <w:p>
            <w:pPr>
              <w:ind w:left="640"/>
              <w:spacing w:after="0"/>
              <w:rPr>
                <w:sz w:val="20"/>
                <w:szCs w:val="20"/>
                <w:color w:val="auto"/>
              </w:rPr>
            </w:pPr>
            <w:r>
              <w:rPr>
                <w:rFonts w:ascii="Times New Roman" w:cs="Times New Roman" w:eastAsia="Times New Roman" w:hAnsi="Times New Roman"/>
                <w:sz w:val="24"/>
                <w:szCs w:val="24"/>
                <w:color w:val="auto"/>
              </w:rPr>
              <w:t>HEED</w:t>
            </w:r>
          </w:p>
        </w:tc>
      </w:tr>
      <w:tr>
        <w:trPr>
          <w:trHeight w:val="266"/>
        </w:trPr>
        <w:tc>
          <w:tcPr>
            <w:tcW w:w="41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Step 1: Removal efficiency</w:t>
            </w:r>
          </w:p>
        </w:tc>
        <w:tc>
          <w:tcPr>
            <w:tcW w:w="14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5</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w:t>
            </w:r>
          </w:p>
        </w:tc>
      </w:tr>
      <w:tr>
        <w:trPr>
          <w:trHeight w:val="266"/>
        </w:trPr>
        <w:tc>
          <w:tcPr>
            <w:tcW w:w="41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Step 2: Resources consumption</w:t>
            </w:r>
          </w:p>
        </w:tc>
        <w:tc>
          <w:tcPr>
            <w:tcW w:w="14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4</w:t>
            </w:r>
          </w:p>
        </w:tc>
      </w:tr>
      <w:tr>
        <w:trPr>
          <w:trHeight w:val="266"/>
        </w:trPr>
        <w:tc>
          <w:tcPr>
            <w:tcW w:w="41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Step 3: Pre/post treatment requirement</w:t>
            </w:r>
          </w:p>
        </w:tc>
        <w:tc>
          <w:tcPr>
            <w:tcW w:w="14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w:t>
            </w:r>
          </w:p>
        </w:tc>
      </w:tr>
      <w:tr>
        <w:trPr>
          <w:trHeight w:val="267"/>
        </w:trPr>
        <w:tc>
          <w:tcPr>
            <w:tcW w:w="41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Step 4: Durability of system</w:t>
            </w:r>
          </w:p>
        </w:tc>
        <w:tc>
          <w:tcPr>
            <w:tcW w:w="144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w:t>
            </w:r>
          </w:p>
        </w:tc>
        <w:tc>
          <w:tcPr>
            <w:tcW w:w="20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1</w:t>
            </w:r>
          </w:p>
        </w:tc>
      </w:tr>
      <w:tr>
        <w:trPr>
          <w:trHeight w:val="266"/>
        </w:trPr>
        <w:tc>
          <w:tcPr>
            <w:tcW w:w="41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Step 5: Mobility of treatment</w:t>
            </w:r>
          </w:p>
        </w:tc>
        <w:tc>
          <w:tcPr>
            <w:tcW w:w="14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2</w:t>
            </w:r>
          </w:p>
        </w:tc>
      </w:tr>
      <w:tr>
        <w:trPr>
          <w:trHeight w:val="266"/>
        </w:trPr>
        <w:tc>
          <w:tcPr>
            <w:tcW w:w="4160" w:type="dxa"/>
            <w:vAlign w:val="bottom"/>
            <w:tcBorders>
              <w:left w:val="single" w:sz="8" w:color="auto"/>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Step 6: Level of contaminants in feed</w:t>
            </w:r>
          </w:p>
        </w:tc>
        <w:tc>
          <w:tcPr>
            <w:tcW w:w="144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w:t>
            </w:r>
          </w:p>
        </w:tc>
        <w:tc>
          <w:tcPr>
            <w:tcW w:w="200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w:t>
            </w:r>
          </w:p>
        </w:tc>
      </w:tr>
      <w:tr>
        <w:trPr>
          <w:trHeight w:val="267"/>
        </w:trPr>
        <w:tc>
          <w:tcPr>
            <w:tcW w:w="4160" w:type="dxa"/>
            <w:vAlign w:val="bottom"/>
            <w:tcBorders>
              <w:left w:val="single" w:sz="8" w:color="auto"/>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Overall Rank</w:t>
            </w:r>
          </w:p>
        </w:tc>
        <w:tc>
          <w:tcPr>
            <w:tcW w:w="144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4.667</w:t>
            </w:r>
          </w:p>
        </w:tc>
        <w:tc>
          <w:tcPr>
            <w:tcW w:w="200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4.333</w:t>
            </w:r>
          </w:p>
        </w:tc>
      </w:tr>
    </w:tbl>
    <w:p>
      <w:pPr>
        <w:spacing w:after="0" w:line="224" w:lineRule="exact"/>
        <w:rPr>
          <w:sz w:val="20"/>
          <w:szCs w:val="20"/>
          <w:color w:val="auto"/>
        </w:rPr>
      </w:pPr>
    </w:p>
    <w:p>
      <w:pPr>
        <w:jc w:val="both"/>
        <w:ind w:left="360" w:right="360"/>
        <w:spacing w:after="0" w:line="237" w:lineRule="auto"/>
        <w:rPr>
          <w:sz w:val="20"/>
          <w:szCs w:val="20"/>
          <w:color w:val="auto"/>
        </w:rPr>
      </w:pPr>
      <w:r>
        <w:rPr>
          <w:rFonts w:ascii="Times New Roman" w:cs="Times New Roman" w:eastAsia="Times New Roman" w:hAnsi="Times New Roman"/>
          <w:sz w:val="24"/>
          <w:szCs w:val="24"/>
          <w:color w:val="auto"/>
        </w:rPr>
        <w:t xml:space="preserve">The results indicate better performance with </w:t>
      </w:r>
      <w:r>
        <w:rPr>
          <w:rFonts w:ascii="Times New Roman" w:cs="Times New Roman" w:eastAsia="Times New Roman" w:hAnsi="Times New Roman"/>
          <w:sz w:val="24"/>
          <w:szCs w:val="24"/>
          <w:i w:val="1"/>
          <w:iCs w:val="1"/>
          <w:color w:val="auto"/>
        </w:rPr>
        <w:t>HERO</w:t>
      </w:r>
      <w:r>
        <w:rPr>
          <w:rFonts w:ascii="Times New Roman" w:cs="Times New Roman" w:eastAsia="Times New Roman" w:hAnsi="Times New Roman"/>
          <w:sz w:val="31"/>
          <w:szCs w:val="31"/>
          <w:i w:val="1"/>
          <w:iCs w:val="1"/>
          <w:color w:val="auto"/>
          <w:vertAlign w:val="superscript"/>
        </w:rPr>
        <w:t>TM</w:t>
      </w:r>
      <w:r>
        <w:rPr>
          <w:rFonts w:ascii="Times New Roman" w:cs="Times New Roman" w:eastAsia="Times New Roman" w:hAnsi="Times New Roman"/>
          <w:sz w:val="24"/>
          <w:szCs w:val="24"/>
          <w:color w:val="auto"/>
        </w:rPr>
        <w:t xml:space="preserve"> system and highlight that system’s higher efficiency in spite of requiring more resources. This ranking was made on the basis of individual, historical experience with these two systems and is in no way meant as an endorsement or widespread judgment of either system. It is meant as an illustration</w:t>
      </w:r>
    </w:p>
    <w:p>
      <w:pPr>
        <w:spacing w:after="0" w:line="200" w:lineRule="exact"/>
        <w:rPr>
          <w:sz w:val="20"/>
          <w:szCs w:val="20"/>
          <w:color w:val="auto"/>
        </w:rPr>
      </w:pPr>
    </w:p>
    <w:p>
      <w:pPr>
        <w:spacing w:after="0" w:line="301"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49</w:t>
            </w:r>
          </w:p>
        </w:tc>
      </w:tr>
    </w:tbl>
    <w:p>
      <w:pPr>
        <w:sectPr>
          <w:pgSz w:w="12240" w:h="15840" w:orient="portrait"/>
          <w:cols w:equalWidth="0" w:num="1">
            <w:col w:w="9360"/>
          </w:cols>
          <w:pgMar w:left="1440" w:top="1247" w:right="1440" w:bottom="138" w:gutter="0" w:footer="0" w:header="0"/>
        </w:sectPr>
      </w:pPr>
    </w:p>
    <w:bookmarkStart w:id="49" w:name="page50"/>
    <w:bookmarkEnd w:id="49"/>
    <w:p>
      <w:pPr>
        <w:jc w:val="both"/>
        <w:ind w:left="360" w:right="360"/>
        <w:spacing w:after="0" w:line="250" w:lineRule="auto"/>
        <w:rPr>
          <w:sz w:val="20"/>
          <w:szCs w:val="20"/>
          <w:color w:val="auto"/>
        </w:rPr>
      </w:pPr>
      <w:r>
        <w:rPr>
          <w:rFonts w:ascii="Times New Roman" w:cs="Times New Roman" w:eastAsia="Times New Roman" w:hAnsi="Times New Roman"/>
          <w:sz w:val="24"/>
          <w:szCs w:val="24"/>
          <w:color w:val="auto"/>
        </w:rPr>
        <w:t>of the ranking mechanism. This ranking scheme can be applied to a range of technological options for treating produced waters. The ranking can help the oil and gas operator choose between options, but of course an important part of the decision will depend on the requirements for the chosen end use for the water.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50</w:t>
            </w:r>
          </w:p>
        </w:tc>
      </w:tr>
    </w:tbl>
    <w:p>
      <w:pPr>
        <w:sectPr>
          <w:pgSz w:w="12240" w:h="15840" w:orient="portrait"/>
          <w:cols w:equalWidth="0" w:num="1">
            <w:col w:w="9360"/>
          </w:cols>
          <w:pgMar w:left="1440" w:top="1247" w:right="1440" w:bottom="138" w:gutter="0" w:footer="0" w:header="0"/>
        </w:sectPr>
      </w:pPr>
    </w:p>
    <w:bookmarkStart w:id="50" w:name="page51"/>
    <w:bookmarkEnd w:id="50"/>
    <w:p>
      <w:pPr>
        <w:spacing w:after="0" w:line="44" w:lineRule="exact"/>
        <w:rPr>
          <w:sz w:val="20"/>
          <w:szCs w:val="20"/>
          <w:color w:val="auto"/>
        </w:rPr>
      </w:pPr>
    </w:p>
    <w:p>
      <w:pPr>
        <w:ind w:left="360"/>
        <w:spacing w:after="0"/>
        <w:rPr>
          <w:sz w:val="20"/>
          <w:szCs w:val="20"/>
          <w:color w:val="auto"/>
        </w:rPr>
      </w:pPr>
      <w:r>
        <w:rPr>
          <w:rFonts w:ascii="Arial" w:cs="Arial" w:eastAsia="Arial" w:hAnsi="Arial"/>
          <w:sz w:val="32"/>
          <w:szCs w:val="32"/>
          <w:b w:val="1"/>
          <w:bCs w:val="1"/>
          <w:color w:val="auto"/>
        </w:rPr>
        <w:t>References</w:t>
      </w:r>
    </w:p>
    <w:p>
      <w:pPr>
        <w:spacing w:after="0" w:line="339" w:lineRule="exact"/>
        <w:rPr>
          <w:sz w:val="20"/>
          <w:szCs w:val="20"/>
          <w:color w:val="auto"/>
        </w:rPr>
      </w:pPr>
    </w:p>
    <w:p>
      <w:pPr>
        <w:ind w:left="900" w:right="360" w:hanging="540"/>
        <w:spacing w:after="0" w:line="271"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Reynolds Rodney R.: “Produced Water and Associated Issues,” a manual for independent operator, </w:t>
      </w:r>
      <w:r>
        <w:rPr>
          <w:rFonts w:ascii="Times New Roman" w:cs="Times New Roman" w:eastAsia="Times New Roman" w:hAnsi="Times New Roman"/>
          <w:sz w:val="24"/>
          <w:szCs w:val="24"/>
          <w:i w:val="1"/>
          <w:iCs w:val="1"/>
          <w:color w:val="auto"/>
        </w:rPr>
        <w:t>Petroleum Technology Transfer Council</w:t>
      </w:r>
      <w:r>
        <w:rPr>
          <w:rFonts w:ascii="Times New Roman" w:cs="Times New Roman" w:eastAsia="Times New Roman" w:hAnsi="Times New Roman"/>
          <w:sz w:val="24"/>
          <w:szCs w:val="24"/>
          <w:color w:val="auto"/>
        </w:rPr>
        <w:t xml:space="preserve"> (2003).</w:t>
      </w:r>
    </w:p>
    <w:p>
      <w:pPr>
        <w:spacing w:after="0" w:line="204" w:lineRule="exact"/>
        <w:rPr>
          <w:rFonts w:ascii="Times New Roman" w:cs="Times New Roman" w:eastAsia="Times New Roman" w:hAnsi="Times New Roman"/>
          <w:sz w:val="24"/>
          <w:szCs w:val="24"/>
          <w:color w:val="auto"/>
        </w:rPr>
      </w:pPr>
    </w:p>
    <w:p>
      <w:pPr>
        <w:jc w:val="both"/>
        <w:ind w:left="900" w:right="360" w:hanging="540"/>
        <w:spacing w:after="0" w:line="255"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Veil J.A., Puder M.G., Elcock D., and Redweik R. Jr. J.: “A White Paper Describing Produced Water from Production of Crude Oil, Natural Gas, and Coal Bed Methane,” </w:t>
      </w:r>
      <w:r>
        <w:rPr>
          <w:rFonts w:ascii="Times New Roman" w:cs="Times New Roman" w:eastAsia="Times New Roman" w:hAnsi="Times New Roman"/>
          <w:sz w:val="24"/>
          <w:szCs w:val="24"/>
          <w:i w:val="1"/>
          <w:iCs w:val="1"/>
          <w:color w:val="auto"/>
        </w:rPr>
        <w:t>US DOE</w:t>
      </w:r>
      <w:r>
        <w:rPr>
          <w:rFonts w:ascii="Times New Roman" w:cs="Times New Roman" w:eastAsia="Times New Roman" w:hAnsi="Times New Roman"/>
          <w:sz w:val="24"/>
          <w:szCs w:val="24"/>
          <w:color w:val="auto"/>
        </w:rPr>
        <w:t xml:space="preserve"> (January 2004) W-31-109-Eng-38.</w:t>
      </w:r>
    </w:p>
    <w:p>
      <w:pPr>
        <w:spacing w:after="0" w:line="224" w:lineRule="exact"/>
        <w:rPr>
          <w:rFonts w:ascii="Times New Roman" w:cs="Times New Roman" w:eastAsia="Times New Roman" w:hAnsi="Times New Roman"/>
          <w:sz w:val="24"/>
          <w:szCs w:val="24"/>
          <w:color w:val="auto"/>
        </w:rPr>
      </w:pPr>
    </w:p>
    <w:p>
      <w:pPr>
        <w:ind w:left="900" w:right="360" w:hanging="540"/>
        <w:spacing w:after="0" w:line="263"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Broussard P. “Skip” Jr.: “Floatation Pump Proves Successful for The Treatment of Produced Water,” paper presented at the 10</w:t>
      </w:r>
      <w:r>
        <w:rPr>
          <w:rFonts w:ascii="Times New Roman" w:cs="Times New Roman" w:eastAsia="Times New Roman" w:hAnsi="Times New Roman"/>
          <w:sz w:val="31"/>
          <w:szCs w:val="31"/>
          <w:color w:val="auto"/>
          <w:vertAlign w:val="superscript"/>
        </w:rPr>
        <w:t>th</w:t>
      </w:r>
      <w:r>
        <w:rPr>
          <w:rFonts w:ascii="Times New Roman" w:cs="Times New Roman" w:eastAsia="Times New Roman" w:hAnsi="Times New Roman"/>
          <w:sz w:val="24"/>
          <w:szCs w:val="24"/>
          <w:color w:val="auto"/>
        </w:rPr>
        <w:t xml:space="preserve"> IPEC (2003).</w:t>
      </w:r>
    </w:p>
    <w:p>
      <w:pPr>
        <w:spacing w:after="0" w:line="134" w:lineRule="exact"/>
        <w:rPr>
          <w:rFonts w:ascii="Times New Roman" w:cs="Times New Roman" w:eastAsia="Times New Roman" w:hAnsi="Times New Roman"/>
          <w:sz w:val="24"/>
          <w:szCs w:val="24"/>
          <w:color w:val="auto"/>
        </w:rPr>
      </w:pPr>
    </w:p>
    <w:p>
      <w:pPr>
        <w:jc w:val="both"/>
        <w:ind w:left="900" w:right="360" w:hanging="540"/>
        <w:spacing w:after="0" w:line="250"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Lee R., Seright R., Hightower M., Sattler A., Cather M., McPherson B., Wrotenbery L., Martin D., and Whitworth M.: “Strategies for Produced Water Handling in New Mexico,” paper presented at the 2002 </w:t>
      </w:r>
      <w:r>
        <w:rPr>
          <w:rFonts w:ascii="Times New Roman" w:cs="Times New Roman" w:eastAsia="Times New Roman" w:hAnsi="Times New Roman"/>
          <w:sz w:val="24"/>
          <w:szCs w:val="24"/>
          <w:i w:val="1"/>
          <w:iCs w:val="1"/>
          <w:color w:val="auto"/>
        </w:rPr>
        <w:t>Ground Water Protection Council</w:t>
      </w:r>
      <w:r>
        <w:rPr>
          <w:rFonts w:ascii="Times New Roman" w:cs="Times New Roman" w:eastAsia="Times New Roman" w:hAnsi="Times New Roman"/>
          <w:sz w:val="24"/>
          <w:szCs w:val="24"/>
          <w:color w:val="auto"/>
        </w:rPr>
        <w:t>.</w:t>
      </w:r>
    </w:p>
    <w:p>
      <w:pPr>
        <w:spacing w:after="0" w:line="230" w:lineRule="exact"/>
        <w:rPr>
          <w:rFonts w:ascii="Times New Roman" w:cs="Times New Roman" w:eastAsia="Times New Roman" w:hAnsi="Times New Roman"/>
          <w:sz w:val="24"/>
          <w:szCs w:val="24"/>
          <w:color w:val="auto"/>
        </w:rPr>
      </w:pPr>
    </w:p>
    <w:p>
      <w:pPr>
        <w:jc w:val="both"/>
        <w:ind w:left="900" w:right="360" w:hanging="540"/>
        <w:spacing w:after="0" w:line="250"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Knudsen B.L., Hjelsvold M., Frost T.K., Svarstad M.B.E., Grini P.G., Willumsen C.F., and Torvik H.: “Meeting the Zero-Discharge Challenge for Produced Water,” paper SPE 86671 presented at the 2004 SPE International Conference on Health, Safety, and Environment in Oil and Gas Exploration and Production, Calgary.</w:t>
      </w:r>
    </w:p>
    <w:p>
      <w:pPr>
        <w:spacing w:after="0" w:line="230" w:lineRule="exact"/>
        <w:rPr>
          <w:rFonts w:ascii="Times New Roman" w:cs="Times New Roman" w:eastAsia="Times New Roman" w:hAnsi="Times New Roman"/>
          <w:sz w:val="24"/>
          <w:szCs w:val="24"/>
          <w:color w:val="auto"/>
        </w:rPr>
      </w:pPr>
    </w:p>
    <w:p>
      <w:pPr>
        <w:jc w:val="both"/>
        <w:ind w:left="900" w:right="360" w:hanging="540"/>
        <w:spacing w:after="0" w:line="255"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Doyle D.H., Daniel F., and Brown A.B.: “Field Test of Produced Water Treatment with Polymer Modified Bentonite,” paper SPE 38353 presented at the 1997 Rocky Mountain Regional Meeting, Casper, Wyoming.</w:t>
      </w:r>
    </w:p>
    <w:p>
      <w:pPr>
        <w:spacing w:after="0" w:line="224" w:lineRule="exact"/>
        <w:rPr>
          <w:rFonts w:ascii="Times New Roman" w:cs="Times New Roman" w:eastAsia="Times New Roman" w:hAnsi="Times New Roman"/>
          <w:sz w:val="24"/>
          <w:szCs w:val="24"/>
          <w:color w:val="auto"/>
        </w:rPr>
      </w:pPr>
    </w:p>
    <w:p>
      <w:pPr>
        <w:jc w:val="both"/>
        <w:ind w:left="900" w:right="360" w:hanging="540"/>
        <w:spacing w:after="0" w:line="250"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Myers J.E., Jackson L.M., Bernier R.F., and Miles D.A.: “An Evaluation of the Department of Energy Naval Petroleum Reserve No. 3 Produced Water Bio-Treatment Facility,” paper SPE 66522 presented at the 2001 SPE/EPA/DOE Exploration and Production Environmental Conference, San Antonio, Texas.</w:t>
      </w:r>
    </w:p>
    <w:p>
      <w:pPr>
        <w:spacing w:after="0" w:line="226" w:lineRule="exact"/>
        <w:rPr>
          <w:rFonts w:ascii="Times New Roman" w:cs="Times New Roman" w:eastAsia="Times New Roman" w:hAnsi="Times New Roman"/>
          <w:sz w:val="24"/>
          <w:szCs w:val="24"/>
          <w:color w:val="auto"/>
        </w:rPr>
      </w:pPr>
    </w:p>
    <w:p>
      <w:pPr>
        <w:ind w:left="900" w:right="360" w:hanging="540"/>
        <w:spacing w:after="0" w:line="274"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Moftah K.: “High pH RO for Wastewater Treatment,” </w:t>
      </w:r>
      <w:r>
        <w:rPr>
          <w:rFonts w:ascii="Times New Roman" w:cs="Times New Roman" w:eastAsia="Times New Roman" w:hAnsi="Times New Roman"/>
          <w:sz w:val="24"/>
          <w:szCs w:val="24"/>
          <w:i w:val="1"/>
          <w:iCs w:val="1"/>
          <w:color w:val="auto"/>
        </w:rPr>
        <w:t>Pollution Engineering</w:t>
      </w:r>
      <w:r>
        <w:rPr>
          <w:rFonts w:ascii="Times New Roman" w:cs="Times New Roman" w:eastAsia="Times New Roman" w:hAnsi="Times New Roman"/>
          <w:sz w:val="24"/>
          <w:szCs w:val="24"/>
          <w:color w:val="auto"/>
        </w:rPr>
        <w:t xml:space="preserve"> (October 2002).</w:t>
      </w:r>
    </w:p>
    <w:p>
      <w:pPr>
        <w:spacing w:after="0" w:line="201" w:lineRule="exact"/>
        <w:rPr>
          <w:rFonts w:ascii="Times New Roman" w:cs="Times New Roman" w:eastAsia="Times New Roman" w:hAnsi="Times New Roman"/>
          <w:sz w:val="24"/>
          <w:szCs w:val="24"/>
          <w:color w:val="auto"/>
        </w:rPr>
      </w:pPr>
    </w:p>
    <w:p>
      <w:pPr>
        <w:ind w:left="900" w:right="360" w:hanging="540"/>
        <w:spacing w:after="0" w:line="271"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Bost A.L., and Reid T.: “Powder River Gas L.L.C. Coal Creek CNBG POD – Hydrology Technical Report,” BLM Montana (November 2004).</w:t>
      </w:r>
    </w:p>
    <w:p>
      <w:pPr>
        <w:spacing w:after="0" w:line="204" w:lineRule="exact"/>
        <w:rPr>
          <w:rFonts w:ascii="Times New Roman" w:cs="Times New Roman" w:eastAsia="Times New Roman" w:hAnsi="Times New Roman"/>
          <w:sz w:val="24"/>
          <w:szCs w:val="24"/>
          <w:color w:val="auto"/>
        </w:rPr>
      </w:pPr>
    </w:p>
    <w:p>
      <w:pPr>
        <w:jc w:val="both"/>
        <w:ind w:left="900" w:right="360" w:hanging="540"/>
        <w:spacing w:after="0" w:line="255"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Low Cost Option to Reduce Sodium Levels in Coal Bed Methane Coproduced Wastewater using DOWEX G-26 Resin,” DOWEX Ion Exchange Resins; The Dow Chemical Company.</w:t>
      </w:r>
    </w:p>
    <w:p>
      <w:pPr>
        <w:spacing w:after="0" w:line="224" w:lineRule="exact"/>
        <w:rPr>
          <w:rFonts w:ascii="Times New Roman" w:cs="Times New Roman" w:eastAsia="Times New Roman" w:hAnsi="Times New Roman"/>
          <w:sz w:val="24"/>
          <w:szCs w:val="24"/>
          <w:color w:val="auto"/>
        </w:rPr>
      </w:pPr>
    </w:p>
    <w:p>
      <w:pPr>
        <w:ind w:left="900" w:right="360" w:hanging="540"/>
        <w:spacing w:after="0" w:line="271" w:lineRule="auto"/>
        <w:tabs>
          <w:tab w:leader="none" w:pos="90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“Handbook on Coal Bed Methane Produced Water: Management and Beneficial Use Alternatives,” ALL Consulting (July 2003).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51</w:t>
            </w:r>
          </w:p>
        </w:tc>
      </w:tr>
    </w:tbl>
    <w:p>
      <w:pPr>
        <w:sectPr>
          <w:pgSz w:w="12240" w:h="15840" w:orient="portrait"/>
          <w:cols w:equalWidth="0" w:num="1">
            <w:col w:w="9360"/>
          </w:cols>
          <w:pgMar w:left="1440" w:top="1440" w:right="1440" w:bottom="138" w:gutter="0" w:footer="0" w:header="0"/>
        </w:sectPr>
      </w:pPr>
    </w:p>
    <w:bookmarkStart w:id="51" w:name="page52"/>
    <w:bookmarkEnd w:id="51"/>
    <w:p>
      <w:pPr>
        <w:jc w:val="both"/>
        <w:ind w:left="900" w:right="360" w:hanging="540"/>
        <w:spacing w:after="0" w:line="250"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Sattler A., Hightower M., Nenoff T., Pless J., Phillips M., Brister B., Arnold R., Cather M., and McPherson B.: “Managing Coal Bed Methane Produced Water for Beneficial Uses, Initially Using The San Juan and Raton Basins as a Model”, Interim Progress Report prepared for NETL, Sandia National Laboratory, 2004.</w:t>
      </w:r>
    </w:p>
    <w:p>
      <w:pPr>
        <w:spacing w:after="0" w:line="230" w:lineRule="exact"/>
        <w:rPr>
          <w:rFonts w:ascii="Times New Roman" w:cs="Times New Roman" w:eastAsia="Times New Roman" w:hAnsi="Times New Roman"/>
          <w:sz w:val="24"/>
          <w:szCs w:val="24"/>
          <w:color w:val="auto"/>
        </w:rPr>
      </w:pPr>
    </w:p>
    <w:p>
      <w:pPr>
        <w:ind w:left="900" w:right="360" w:hanging="540"/>
        <w:spacing w:after="0" w:line="271"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Hayes T.: “The Electodialysis Alternative for Produced Water Management,” Gas Technology Institute (2004).</w:t>
      </w:r>
    </w:p>
    <w:p>
      <w:pPr>
        <w:spacing w:after="0" w:line="204" w:lineRule="exact"/>
        <w:rPr>
          <w:rFonts w:ascii="Times New Roman" w:cs="Times New Roman" w:eastAsia="Times New Roman" w:hAnsi="Times New Roman"/>
          <w:sz w:val="24"/>
          <w:szCs w:val="24"/>
          <w:color w:val="auto"/>
        </w:rPr>
      </w:pPr>
    </w:p>
    <w:p>
      <w:pPr>
        <w:jc w:val="both"/>
        <w:ind w:left="900" w:right="360" w:hanging="540"/>
        <w:spacing w:after="0" w:line="255"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Spitz L.R.: “Advanced Mobile Water Treatment Systems for Treating Coal Bed Methane Produced Water,” a paper presented at the 2003 Ground Water Protection Council meeting.</w:t>
      </w:r>
    </w:p>
    <w:p>
      <w:pPr>
        <w:spacing w:after="0" w:line="224" w:lineRule="exact"/>
        <w:rPr>
          <w:rFonts w:ascii="Times New Roman" w:cs="Times New Roman" w:eastAsia="Times New Roman" w:hAnsi="Times New Roman"/>
          <w:sz w:val="24"/>
          <w:szCs w:val="24"/>
          <w:color w:val="auto"/>
        </w:rPr>
      </w:pPr>
    </w:p>
    <w:p>
      <w:pPr>
        <w:ind w:left="900" w:right="360" w:hanging="540"/>
        <w:spacing w:after="0" w:line="271"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Hernon B., Zanapalidou H., Prato T., and Zhang L.: “Removal of Weakly-Ionized Species by EDI,” Ionics Inc.</w:t>
      </w:r>
    </w:p>
    <w:p>
      <w:pPr>
        <w:spacing w:after="0" w:line="204" w:lineRule="exact"/>
        <w:rPr>
          <w:rFonts w:ascii="Times New Roman" w:cs="Times New Roman" w:eastAsia="Times New Roman" w:hAnsi="Times New Roman"/>
          <w:sz w:val="24"/>
          <w:szCs w:val="24"/>
          <w:color w:val="auto"/>
        </w:rPr>
      </w:pPr>
    </w:p>
    <w:p>
      <w:pPr>
        <w:jc w:val="both"/>
        <w:ind w:left="900" w:right="360" w:hanging="540"/>
        <w:spacing w:after="0" w:line="228"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Heins W., and Peterson D.: “Use of Evaporation for Heavy Oil Produced Water Treatment”, a paper presented at the 4</w:t>
      </w:r>
      <w:r>
        <w:rPr>
          <w:rFonts w:ascii="Times New Roman" w:cs="Times New Roman" w:eastAsia="Times New Roman" w:hAnsi="Times New Roman"/>
          <w:sz w:val="31"/>
          <w:szCs w:val="31"/>
          <w:color w:val="auto"/>
          <w:vertAlign w:val="superscript"/>
        </w:rPr>
        <w:t>th</w:t>
      </w:r>
      <w:r>
        <w:rPr>
          <w:rFonts w:ascii="Times New Roman" w:cs="Times New Roman" w:eastAsia="Times New Roman" w:hAnsi="Times New Roman"/>
          <w:sz w:val="24"/>
          <w:szCs w:val="24"/>
          <w:color w:val="auto"/>
        </w:rPr>
        <w:t xml:space="preserve"> Canadian International Petroleum Conference held in Calgary, Canada, June 2003.</w:t>
      </w:r>
    </w:p>
    <w:p>
      <w:pPr>
        <w:spacing w:after="0" w:line="239" w:lineRule="exact"/>
        <w:rPr>
          <w:rFonts w:ascii="Times New Roman" w:cs="Times New Roman" w:eastAsia="Times New Roman" w:hAnsi="Times New Roman"/>
          <w:sz w:val="24"/>
          <w:szCs w:val="24"/>
          <w:color w:val="auto"/>
        </w:rPr>
      </w:pPr>
    </w:p>
    <w:p>
      <w:pPr>
        <w:ind w:left="900" w:right="360" w:hanging="540"/>
        <w:spacing w:after="0" w:line="271"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Turner W.: “Report on Treatment of Power Plant Waste Water Using The Aquasonics Rapid Spray Desalination Process,” WestWater Resource Inc, NM.</w:t>
      </w:r>
    </w:p>
    <w:p>
      <w:pPr>
        <w:spacing w:after="0" w:line="200" w:lineRule="exact"/>
        <w:rPr>
          <w:rFonts w:ascii="Times New Roman" w:cs="Times New Roman" w:eastAsia="Times New Roman" w:hAnsi="Times New Roman"/>
          <w:sz w:val="24"/>
          <w:szCs w:val="24"/>
          <w:color w:val="auto"/>
        </w:rPr>
      </w:pPr>
    </w:p>
    <w:p>
      <w:pPr>
        <w:ind w:left="900" w:right="360" w:hanging="540"/>
        <w:spacing w:after="0" w:line="265"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Lang K., “Managing Produced Water”, </w:t>
      </w:r>
      <w:r>
        <w:rPr>
          <w:rFonts w:ascii="Times New Roman" w:cs="Times New Roman" w:eastAsia="Times New Roman" w:hAnsi="Times New Roman"/>
          <w:sz w:val="24"/>
          <w:szCs w:val="24"/>
          <w:i w:val="1"/>
          <w:iCs w:val="1"/>
          <w:color w:val="auto"/>
        </w:rPr>
        <w:t>Hart Energy Publications</w:t>
      </w:r>
      <w:r>
        <w:rPr>
          <w:rFonts w:ascii="Times New Roman" w:cs="Times New Roman" w:eastAsia="Times New Roman" w:hAnsi="Times New Roman"/>
          <w:sz w:val="24"/>
          <w:szCs w:val="24"/>
          <w:color w:val="auto"/>
        </w:rPr>
        <w:t xml:space="preserve"> Excerpts in Petroleum Technology Transfer Council Network News (4</w:t>
      </w:r>
      <w:r>
        <w:rPr>
          <w:rFonts w:ascii="Times New Roman" w:cs="Times New Roman" w:eastAsia="Times New Roman" w:hAnsi="Times New Roman"/>
          <w:sz w:val="31"/>
          <w:szCs w:val="31"/>
          <w:color w:val="auto"/>
          <w:vertAlign w:val="superscript"/>
        </w:rPr>
        <w:t>th</w:t>
      </w:r>
      <w:r>
        <w:rPr>
          <w:rFonts w:ascii="Times New Roman" w:cs="Times New Roman" w:eastAsia="Times New Roman" w:hAnsi="Times New Roman"/>
          <w:sz w:val="24"/>
          <w:szCs w:val="24"/>
          <w:color w:val="auto"/>
        </w:rPr>
        <w:t xml:space="preserve"> Quarter 2000).</w:t>
      </w:r>
    </w:p>
    <w:p>
      <w:pPr>
        <w:spacing w:after="0" w:line="133" w:lineRule="exact"/>
        <w:rPr>
          <w:rFonts w:ascii="Times New Roman" w:cs="Times New Roman" w:eastAsia="Times New Roman" w:hAnsi="Times New Roman"/>
          <w:sz w:val="24"/>
          <w:szCs w:val="24"/>
          <w:color w:val="auto"/>
        </w:rPr>
      </w:pPr>
    </w:p>
    <w:p>
      <w:pPr>
        <w:ind w:left="900" w:right="360" w:hanging="540"/>
        <w:spacing w:after="0" w:line="271"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“Membrane Filtration,” Tech Brief, National Drinking Water Clearinghouse Fact Sheet (1999).</w:t>
      </w:r>
    </w:p>
    <w:p>
      <w:pPr>
        <w:spacing w:after="0" w:line="204" w:lineRule="exact"/>
        <w:rPr>
          <w:rFonts w:ascii="Times New Roman" w:cs="Times New Roman" w:eastAsia="Times New Roman" w:hAnsi="Times New Roman"/>
          <w:sz w:val="24"/>
          <w:szCs w:val="24"/>
          <w:color w:val="auto"/>
        </w:rPr>
      </w:pPr>
    </w:p>
    <w:p>
      <w:pPr>
        <w:ind w:left="900" w:right="360" w:hanging="540"/>
        <w:spacing w:after="0" w:line="271"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“Membrane Filtration of Oil and Gas Field Produced Water,” GE Infrastructure Water &amp; Process Technologies.</w:t>
      </w:r>
    </w:p>
    <w:p>
      <w:pPr>
        <w:spacing w:after="0" w:line="204" w:lineRule="exact"/>
        <w:rPr>
          <w:rFonts w:ascii="Times New Roman" w:cs="Times New Roman" w:eastAsia="Times New Roman" w:hAnsi="Times New Roman"/>
          <w:sz w:val="24"/>
          <w:szCs w:val="24"/>
          <w:color w:val="auto"/>
        </w:rPr>
      </w:pPr>
    </w:p>
    <w:p>
      <w:pPr>
        <w:ind w:left="900" w:hanging="540"/>
        <w:spacing w:after="0"/>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Barrufet M.A., Iglesias-Silva G., Petriciolet A., Patel C.V., and Burnett D.: “A</w:t>
      </w:r>
    </w:p>
    <w:p>
      <w:pPr>
        <w:spacing w:after="0" w:line="26" w:lineRule="exact"/>
        <w:rPr>
          <w:rFonts w:ascii="Times New Roman" w:cs="Times New Roman" w:eastAsia="Times New Roman" w:hAnsi="Times New Roman"/>
          <w:sz w:val="24"/>
          <w:szCs w:val="24"/>
          <w:color w:val="auto"/>
        </w:rPr>
      </w:pPr>
    </w:p>
    <w:p>
      <w:pPr>
        <w:ind w:left="900" w:right="360"/>
        <w:spacing w:after="0" w:line="24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Modular Design And Implementation of A Brine Conversion Process: Oil Removal and Desalting Units,” paper presented at the 11</w:t>
      </w:r>
      <w:r>
        <w:rPr>
          <w:rFonts w:ascii="Times New Roman" w:cs="Times New Roman" w:eastAsia="Times New Roman" w:hAnsi="Times New Roman"/>
          <w:sz w:val="31"/>
          <w:szCs w:val="31"/>
          <w:color w:val="auto"/>
          <w:vertAlign w:val="superscript"/>
        </w:rPr>
        <w:t>th</w:t>
      </w:r>
      <w:r>
        <w:rPr>
          <w:rFonts w:ascii="Times New Roman" w:cs="Times New Roman" w:eastAsia="Times New Roman" w:hAnsi="Times New Roman"/>
          <w:sz w:val="24"/>
          <w:szCs w:val="24"/>
          <w:color w:val="auto"/>
        </w:rPr>
        <w:t xml:space="preserve"> IPEC, Albuquerque, NM (2004).</w:t>
      </w:r>
    </w:p>
    <w:p>
      <w:pPr>
        <w:spacing w:after="0" w:line="156" w:lineRule="exact"/>
        <w:rPr>
          <w:rFonts w:ascii="Times New Roman" w:cs="Times New Roman" w:eastAsia="Times New Roman" w:hAnsi="Times New Roman"/>
          <w:sz w:val="24"/>
          <w:szCs w:val="24"/>
          <w:color w:val="auto"/>
        </w:rPr>
      </w:pPr>
    </w:p>
    <w:p>
      <w:pPr>
        <w:ind w:left="900" w:right="360" w:hanging="540"/>
        <w:spacing w:after="0" w:line="271"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“Using VSEP to Treat Produced Water – An effective and economical solution,” cases study from New Logic Research.</w:t>
      </w:r>
    </w:p>
    <w:p>
      <w:pPr>
        <w:spacing w:after="0" w:line="204" w:lineRule="exact"/>
        <w:rPr>
          <w:rFonts w:ascii="Times New Roman" w:cs="Times New Roman" w:eastAsia="Times New Roman" w:hAnsi="Times New Roman"/>
          <w:sz w:val="24"/>
          <w:szCs w:val="24"/>
          <w:color w:val="auto"/>
        </w:rPr>
      </w:pPr>
    </w:p>
    <w:p>
      <w:pPr>
        <w:ind w:left="900" w:hanging="540"/>
        <w:spacing w:after="0"/>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“Produced Water Pilot Study,” GE Infrastructure Water &amp; Process Technologies.</w:t>
      </w:r>
    </w:p>
    <w:p>
      <w:pPr>
        <w:spacing w:after="0" w:line="276" w:lineRule="exact"/>
        <w:rPr>
          <w:rFonts w:ascii="Times New Roman" w:cs="Times New Roman" w:eastAsia="Times New Roman" w:hAnsi="Times New Roman"/>
          <w:sz w:val="24"/>
          <w:szCs w:val="24"/>
          <w:color w:val="auto"/>
        </w:rPr>
      </w:pPr>
    </w:p>
    <w:p>
      <w:pPr>
        <w:jc w:val="both"/>
        <w:ind w:left="900" w:right="360" w:hanging="540"/>
        <w:spacing w:after="0" w:line="250"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Funston R., Ganesh R., and Leong Lawrence Y.C.: “Evaluation of Technical and Economic Feasibility of Treating Oilfield Produced Water to Create a “New” Water Resource,” paper presented at the 2002 Ground Water Protection Council (GWPC) meeting.</w:t>
      </w:r>
    </w:p>
    <w:p>
      <w:pPr>
        <w:spacing w:after="0" w:line="226" w:lineRule="exact"/>
        <w:rPr>
          <w:rFonts w:ascii="Times New Roman" w:cs="Times New Roman" w:eastAsia="Times New Roman" w:hAnsi="Times New Roman"/>
          <w:sz w:val="24"/>
          <w:szCs w:val="24"/>
          <w:color w:val="auto"/>
        </w:rPr>
      </w:pPr>
    </w:p>
    <w:p>
      <w:pPr>
        <w:ind w:left="900" w:right="360" w:hanging="540"/>
        <w:spacing w:after="0" w:line="274" w:lineRule="auto"/>
        <w:tabs>
          <w:tab w:leader="none" w:pos="90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“Wastewater Technology Fact Sheet – Trickling Filters,” </w:t>
      </w:r>
      <w:r>
        <w:rPr>
          <w:rFonts w:ascii="Times New Roman" w:cs="Times New Roman" w:eastAsia="Times New Roman" w:hAnsi="Times New Roman"/>
          <w:sz w:val="24"/>
          <w:szCs w:val="24"/>
          <w:i w:val="1"/>
          <w:iCs w:val="1"/>
          <w:color w:val="auto"/>
        </w:rPr>
        <w:t>US EPA</w:t>
      </w:r>
      <w:r>
        <w:rPr>
          <w:rFonts w:ascii="Times New Roman" w:cs="Times New Roman" w:eastAsia="Times New Roman" w:hAnsi="Times New Roman"/>
          <w:sz w:val="24"/>
          <w:szCs w:val="24"/>
          <w:color w:val="auto"/>
        </w:rPr>
        <w:t xml:space="preserve"> (September 2000) 832-F-00-014.</w:t>
      </w:r>
    </w:p>
    <w:p>
      <w:pPr>
        <w:spacing w:after="0" w:line="200" w:lineRule="exact"/>
        <w:rPr>
          <w:sz w:val="20"/>
          <w:szCs w:val="20"/>
          <w:color w:val="auto"/>
        </w:rPr>
      </w:pPr>
    </w:p>
    <w:p>
      <w:pPr>
        <w:spacing w:after="0" w:line="332"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52</w:t>
            </w:r>
          </w:p>
        </w:tc>
      </w:tr>
    </w:tbl>
    <w:p>
      <w:pPr>
        <w:sectPr>
          <w:pgSz w:w="12240" w:h="15840" w:orient="portrait"/>
          <w:cols w:equalWidth="0" w:num="1">
            <w:col w:w="9360"/>
          </w:cols>
          <w:pgMar w:left="1440" w:top="1247" w:right="1440" w:bottom="138" w:gutter="0" w:footer="0" w:header="0"/>
        </w:sectPr>
      </w:pPr>
    </w:p>
    <w:bookmarkStart w:id="52" w:name="page53"/>
    <w:bookmarkEnd w:id="52"/>
    <w:p>
      <w:pPr>
        <w:spacing w:after="0" w:line="84" w:lineRule="exact"/>
        <w:rPr>
          <w:sz w:val="20"/>
          <w:szCs w:val="20"/>
          <w:color w:val="auto"/>
        </w:rPr>
      </w:pPr>
    </w:p>
    <w:p>
      <w:pPr>
        <w:jc w:val="both"/>
        <w:ind w:left="900" w:right="360" w:hanging="540"/>
        <w:spacing w:after="0" w:line="250" w:lineRule="auto"/>
        <w:tabs>
          <w:tab w:leader="none" w:pos="900"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Hayter S., Tanner S., Urbatsch E., and Zuboy J.: “Saving Energy, Water, and Money with Efficient Water Treatment Technologies,” </w:t>
      </w:r>
      <w:r>
        <w:rPr>
          <w:rFonts w:ascii="Times New Roman" w:cs="Times New Roman" w:eastAsia="Times New Roman" w:hAnsi="Times New Roman"/>
          <w:sz w:val="24"/>
          <w:szCs w:val="24"/>
          <w:i w:val="1"/>
          <w:iCs w:val="1"/>
          <w:color w:val="auto"/>
        </w:rPr>
        <w:t>DOE/EE</w:t>
      </w:r>
      <w:r>
        <w:rPr>
          <w:rFonts w:ascii="Times New Roman" w:cs="Times New Roman" w:eastAsia="Times New Roman" w:hAnsi="Times New Roman"/>
          <w:sz w:val="24"/>
          <w:szCs w:val="24"/>
          <w:color w:val="auto"/>
        </w:rPr>
        <w:t>-0294 (June 2004), A New Technology Demonstration Publication, Federal Energy Management Program.</w:t>
      </w:r>
    </w:p>
    <w:p>
      <w:pPr>
        <w:spacing w:after="0" w:line="230" w:lineRule="exact"/>
        <w:rPr>
          <w:rFonts w:ascii="Times New Roman" w:cs="Times New Roman" w:eastAsia="Times New Roman" w:hAnsi="Times New Roman"/>
          <w:sz w:val="24"/>
          <w:szCs w:val="24"/>
          <w:color w:val="auto"/>
        </w:rPr>
      </w:pPr>
    </w:p>
    <w:p>
      <w:pPr>
        <w:jc w:val="both"/>
        <w:ind w:left="900" w:right="360" w:hanging="540"/>
        <w:spacing w:after="0" w:line="250" w:lineRule="auto"/>
        <w:tabs>
          <w:tab w:leader="none" w:pos="900"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Lincz R.: “Newpark’s HB Reactor Water Treatment Technology Used for Anadarko Coal Bed Methane Produced Water Treatment for Discharge County Line Production Field”, prepared by Newpark Environmental Services for DEQ-Water Quality Division, December 2004.</w:t>
      </w:r>
    </w:p>
    <w:p>
      <w:pPr>
        <w:spacing w:after="0" w:line="230" w:lineRule="exact"/>
        <w:rPr>
          <w:rFonts w:ascii="Times New Roman" w:cs="Times New Roman" w:eastAsia="Times New Roman" w:hAnsi="Times New Roman"/>
          <w:sz w:val="24"/>
          <w:szCs w:val="24"/>
          <w:color w:val="auto"/>
        </w:rPr>
      </w:pPr>
    </w:p>
    <w:p>
      <w:pPr>
        <w:ind w:left="900" w:hanging="540"/>
        <w:spacing w:after="0"/>
        <w:tabs>
          <w:tab w:leader="none" w:pos="900"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“Mobilization and Redeposition of NORM,” The Tenorm Page.</w:t>
      </w:r>
    </w:p>
    <w:p>
      <w:pPr>
        <w:spacing w:after="0" w:line="276" w:lineRule="exact"/>
        <w:rPr>
          <w:rFonts w:ascii="Times New Roman" w:cs="Times New Roman" w:eastAsia="Times New Roman" w:hAnsi="Times New Roman"/>
          <w:sz w:val="24"/>
          <w:szCs w:val="24"/>
          <w:color w:val="auto"/>
        </w:rPr>
      </w:pPr>
    </w:p>
    <w:p>
      <w:pPr>
        <w:jc w:val="both"/>
        <w:ind w:left="900" w:right="360" w:hanging="540"/>
        <w:spacing w:after="0" w:line="255" w:lineRule="auto"/>
        <w:tabs>
          <w:tab w:leader="none" w:pos="900"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Smith K.P., Williams G.P., Blunt D.L., and Arnish J.J.: “Radiological Dose Assessment of NORM Disposal in Class II Injection Wells,” </w:t>
      </w:r>
      <w:r>
        <w:rPr>
          <w:rFonts w:ascii="Times New Roman" w:cs="Times New Roman" w:eastAsia="Times New Roman" w:hAnsi="Times New Roman"/>
          <w:sz w:val="24"/>
          <w:szCs w:val="24"/>
          <w:i w:val="1"/>
          <w:iCs w:val="1"/>
          <w:color w:val="auto"/>
        </w:rPr>
        <w:t>US DOE</w:t>
      </w:r>
      <w:r>
        <w:rPr>
          <w:rFonts w:ascii="Times New Roman" w:cs="Times New Roman" w:eastAsia="Times New Roman" w:hAnsi="Times New Roman"/>
          <w:sz w:val="24"/>
          <w:szCs w:val="24"/>
          <w:color w:val="auto"/>
        </w:rPr>
        <w:t xml:space="preserve"> contract (1997) W-31-109-Eng-38.</w:t>
      </w:r>
    </w:p>
    <w:p>
      <w:pPr>
        <w:spacing w:after="0" w:line="224" w:lineRule="exact"/>
        <w:rPr>
          <w:rFonts w:ascii="Times New Roman" w:cs="Times New Roman" w:eastAsia="Times New Roman" w:hAnsi="Times New Roman"/>
          <w:sz w:val="24"/>
          <w:szCs w:val="24"/>
          <w:color w:val="auto"/>
        </w:rPr>
      </w:pPr>
    </w:p>
    <w:p>
      <w:pPr>
        <w:jc w:val="both"/>
        <w:ind w:left="900" w:right="360" w:hanging="540"/>
        <w:spacing w:after="0" w:line="250" w:lineRule="auto"/>
        <w:tabs>
          <w:tab w:leader="none" w:pos="900"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Mickley M., “Membrane Concentrate Disposal: Practices and Regulation”, prepared by Mickley &amp; Associates for U.S. Department of The Interior under agreement no. 98-FC-81-0054, Desalination and Water Purification research and Development Program Report No. 69, September 2001.</w:t>
      </w:r>
    </w:p>
    <w:p>
      <w:pPr>
        <w:spacing w:after="0" w:line="228" w:lineRule="exact"/>
        <w:rPr>
          <w:rFonts w:ascii="Times New Roman" w:cs="Times New Roman" w:eastAsia="Times New Roman" w:hAnsi="Times New Roman"/>
          <w:sz w:val="24"/>
          <w:szCs w:val="24"/>
          <w:color w:val="auto"/>
        </w:rPr>
      </w:pPr>
    </w:p>
    <w:p>
      <w:pPr>
        <w:jc w:val="both"/>
        <w:ind w:left="900" w:right="360" w:hanging="540"/>
        <w:spacing w:after="0" w:line="255" w:lineRule="auto"/>
        <w:tabs>
          <w:tab w:leader="none" w:pos="900"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Nicot Jean-Philippe, and Dutton A.R.: “Please Pass the Salt: Using Oil Fields for the Disposal of Concentrate from Desalination Plants,” a report presented to the U.S. Bureau of Reclamation, September 2004.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tbl>
      <w:tblPr>
        <w:tblLayout w:type="fixed"/>
        <w:tblInd w:w="360" w:type="dxa"/>
        <w:tblCellMar>
          <w:top w:w="0" w:type="dxa"/>
          <w:left w:w="0" w:type="dxa"/>
          <w:bottom w:w="0" w:type="dxa"/>
          <w:right w:w="0" w:type="dxa"/>
        </w:tblCellMar>
      </w:tblPr>
      <w:tr>
        <w:trPr>
          <w:trHeight w:val="313"/>
        </w:trPr>
        <w:tc>
          <w:tcPr>
            <w:tcW w:w="3180" w:type="dxa"/>
            <w:vAlign w:val="bottom"/>
          </w:tcPr>
          <w:p>
            <w:pPr>
              <w:spacing w:after="0"/>
              <w:rPr>
                <w:sz w:val="20"/>
                <w:szCs w:val="20"/>
                <w:color w:val="auto"/>
              </w:rPr>
            </w:pPr>
            <w:r>
              <w:rPr>
                <w:rFonts w:ascii="Times New Roman" w:cs="Times New Roman" w:eastAsia="Times New Roman" w:hAnsi="Times New Roman"/>
                <w:sz w:val="24"/>
                <w:szCs w:val="24"/>
                <w:color w:val="auto"/>
              </w:rPr>
              <w:t>ALL Consulting, LLC</w:t>
            </w:r>
          </w:p>
        </w:tc>
        <w:tc>
          <w:tcPr>
            <w:tcW w:w="1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53</w:t>
            </w:r>
          </w:p>
        </w:tc>
      </w:tr>
    </w:tbl>
    <w:p>
      <w:pPr>
        <w:spacing w:after="0" w:line="1" w:lineRule="exact"/>
        <w:rPr>
          <w:sz w:val="20"/>
          <w:szCs w:val="20"/>
          <w:color w:val="auto"/>
        </w:rPr>
      </w:pPr>
    </w:p>
    <w:sectPr>
      <w:pgSz w:w="12240" w:h="15840" w:orient="portrait"/>
      <w:cols w:equalWidth="0" w:num="1">
        <w:col w:w="9360"/>
      </w:cols>
      <w:pgMar w:left="1440" w:top="1440" w:right="1440" w:bottom="138"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2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515F007C"/>
    <w:multiLevelType w:val="hybridMultilevel"/>
    <w:lvl w:ilvl="0">
      <w:lvlJc w:val="left"/>
      <w:lvlText w:val="%1."/>
      <w:numFmt w:val="decimal"/>
      <w:start w:val="1"/>
    </w:lvl>
  </w:abstractNum>
  <w:abstractNum w:abstractNumId="1">
    <w:nsid w:val="5BD062C2"/>
    <w:multiLevelType w:val="hybridMultilevel"/>
    <w:lvl w:ilvl="0">
      <w:lvlJc w:val="left"/>
      <w:lvlText w:val="%1."/>
      <w:numFmt w:val="decimal"/>
      <w:start w:val="1"/>
    </w:lvl>
  </w:abstractNum>
  <w:abstractNum w:abstractNumId="2">
    <w:nsid w:val="12200854"/>
    <w:multiLevelType w:val="hybridMultilevel"/>
    <w:lvl w:ilvl="0">
      <w:lvlJc w:val="left"/>
      <w:lvlText w:val="%1."/>
      <w:numFmt w:val="decimal"/>
      <w:start w:val="1"/>
    </w:lvl>
  </w:abstractNum>
  <w:abstractNum w:abstractNumId="3">
    <w:nsid w:val="4DB127F8"/>
    <w:multiLevelType w:val="hybridMultilevel"/>
    <w:lvl w:ilvl="0">
      <w:lvlJc w:val="left"/>
      <w:lvlText w:val="%1."/>
      <w:numFmt w:val="decimal"/>
      <w:start w:val="2"/>
    </w:lvl>
  </w:abstractNum>
  <w:abstractNum w:abstractNumId="4">
    <w:nsid w:val="216231B"/>
    <w:multiLevelType w:val="hybridMultilevel"/>
    <w:lvl w:ilvl="0">
      <w:lvlJc w:val="left"/>
      <w:lvlText w:val="%1."/>
      <w:numFmt w:val="decimal"/>
      <w:start w:val="1"/>
    </w:lvl>
  </w:abstractNum>
  <w:abstractNum w:abstractNumId="5">
    <w:nsid w:val="1F16E9E8"/>
    <w:multiLevelType w:val="hybridMultilevel"/>
    <w:lvl w:ilvl="0">
      <w:lvlJc w:val="left"/>
      <w:lvlText w:val="%1."/>
      <w:numFmt w:val="decimal"/>
      <w:start w:val="1"/>
    </w:lvl>
  </w:abstractNum>
  <w:abstractNum w:abstractNumId="6">
    <w:nsid w:val="1190CDE7"/>
    <w:multiLevelType w:val="hybridMultilevel"/>
    <w:lvl w:ilvl="0">
      <w:lvlJc w:val="left"/>
      <w:lvlText w:val="&gt;"/>
      <w:numFmt w:val="bullet"/>
      <w:start w:val="1"/>
    </w:lvl>
  </w:abstractNum>
  <w:abstractNum w:abstractNumId="7">
    <w:nsid w:val="66EF438D"/>
    <w:multiLevelType w:val="hybridMultilevel"/>
    <w:lvl w:ilvl="0">
      <w:lvlJc w:val="left"/>
      <w:lvlText w:val="%1."/>
      <w:numFmt w:val="decimal"/>
      <w:start w:val="1"/>
    </w:lvl>
  </w:abstractNum>
  <w:abstractNum w:abstractNumId="8">
    <w:nsid w:val="140E0F76"/>
    <w:multiLevelType w:val="hybridMultilevel"/>
    <w:lvl w:ilvl="0">
      <w:lvlJc w:val="left"/>
      <w:lvlText w:val="%1."/>
      <w:numFmt w:val="decimal"/>
      <w:start w:val="2"/>
    </w:lvl>
  </w:abstractNum>
  <w:abstractNum w:abstractNumId="9">
    <w:nsid w:val="3352255A"/>
    <w:multiLevelType w:val="hybridMultilevel"/>
    <w:lvl w:ilvl="0">
      <w:lvlJc w:val="left"/>
      <w:lvlText w:val="•"/>
      <w:numFmt w:val="bullet"/>
      <w:start w:val="1"/>
    </w:lvl>
  </w:abstractNum>
  <w:abstractNum w:abstractNumId="10">
    <w:nsid w:val="109CF92E"/>
    <w:multiLevelType w:val="hybridMultilevel"/>
    <w:lvl w:ilvl="0">
      <w:lvlJc w:val="left"/>
      <w:lvlText w:val="•"/>
      <w:numFmt w:val="bullet"/>
      <w:start w:val="1"/>
    </w:lvl>
  </w:abstractNum>
  <w:abstractNum w:abstractNumId="11">
    <w:nsid w:val="DED7263"/>
    <w:multiLevelType w:val="hybridMultilevel"/>
    <w:lvl w:ilvl="0">
      <w:lvlJc w:val="left"/>
      <w:lvlText w:val="•"/>
      <w:numFmt w:val="bullet"/>
      <w:start w:val="1"/>
    </w:lvl>
  </w:abstractNum>
  <w:abstractNum w:abstractNumId="12">
    <w:nsid w:val="7FDCC233"/>
    <w:multiLevelType w:val="hybridMultilevel"/>
    <w:lvl w:ilvl="0">
      <w:lvlJc w:val="left"/>
      <w:lvlText w:val="•"/>
      <w:numFmt w:val="bullet"/>
      <w:start w:val="1"/>
    </w:lvl>
  </w:abstractNum>
  <w:abstractNum w:abstractNumId="13">
    <w:nsid w:val="1BEFD79F"/>
    <w:multiLevelType w:val="hybridMultilevel"/>
    <w:lvl w:ilvl="0">
      <w:lvlJc w:val="left"/>
      <w:lvlText w:val="%1."/>
      <w:numFmt w:val="decimal"/>
      <w:start w:val="1"/>
    </w:lvl>
  </w:abstractNum>
  <w:abstractNum w:abstractNumId="14">
    <w:nsid w:val="41A7C4C9"/>
    <w:multiLevelType w:val="hybridMultilevel"/>
    <w:lvl w:ilvl="0">
      <w:lvlJc w:val="left"/>
      <w:lvlText w:val="%1."/>
      <w:numFmt w:val="decimal"/>
      <w:start w:val="12"/>
    </w:lvl>
  </w:abstractNum>
  <w:abstractNum w:abstractNumId="15">
    <w:nsid w:val="6B68079A"/>
    <w:multiLevelType w:val="hybridMultilevel"/>
    <w:lvl w:ilvl="0">
      <w:lvlJc w:val="left"/>
      <w:lvlText w:val="%1."/>
      <w:numFmt w:val="decimal"/>
      <w:start w:val="26"/>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jpe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2023-11-11T13:49:48Z</dcterms:created>
  <dcterms:modified xsi:type="dcterms:W3CDTF">2023-11-11T13:49:48Z</dcterms:modified>
</cp:coreProperties>
</file>