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D3E3F" w14:textId="44772F79" w:rsidR="00285044" w:rsidRDefault="004A689A">
      <w:r>
        <w:t>Cara kerja Stacking</w:t>
      </w:r>
    </w:p>
    <w:p w14:paraId="5E1B039C" w14:textId="572FB7D5" w:rsidR="004A689A" w:rsidRPr="0008594A" w:rsidRDefault="00A375FC" w:rsidP="0008594A">
      <w:pPr>
        <w:spacing w:line="360" w:lineRule="auto"/>
        <w:jc w:val="both"/>
        <w:rPr>
          <w:rFonts w:ascii="Times New Roman" w:hAnsi="Times New Roman" w:cs="Times New Roman"/>
        </w:rPr>
      </w:pPr>
      <w:r>
        <w:rPr>
          <w:rFonts w:ascii="Times New Roman" w:hAnsi="Times New Roman" w:cs="Times New Roman"/>
        </w:rPr>
        <w:t>8</w:t>
      </w:r>
      <w:r w:rsidR="004A689A" w:rsidRPr="0008594A">
        <w:rPr>
          <w:rFonts w:ascii="Times New Roman" w:hAnsi="Times New Roman" w:cs="Times New Roman"/>
        </w:rPr>
        <w:t>Paper 1</w:t>
      </w:r>
      <w:r w:rsidR="0008594A" w:rsidRPr="0008594A">
        <w:rPr>
          <w:rFonts w:ascii="Times New Roman" w:hAnsi="Times New Roman" w:cs="Times New Roman"/>
        </w:rPr>
        <w:t xml:space="preserve"> (</w:t>
      </w:r>
      <w:proofErr w:type="gramStart"/>
      <w:r w:rsidR="0008594A" w:rsidRPr="0008594A">
        <w:rPr>
          <w:rFonts w:ascii="Times New Roman" w:hAnsi="Times New Roman" w:cs="Times New Roman"/>
        </w:rPr>
        <w:t>https://sci-hub.se/https://doi.org/10.1007/s13369-022-06857-8)/( file:///C:/Users/Abdul%20Rahem%20Faqih/Downloads/cara%20kerja%201.pdf</w:t>
      </w:r>
      <w:proofErr w:type="gramEnd"/>
      <w:r w:rsidR="0008594A" w:rsidRPr="0008594A">
        <w:rPr>
          <w:rFonts w:ascii="Times New Roman" w:hAnsi="Times New Roman" w:cs="Times New Roman"/>
        </w:rPr>
        <w:t>)</w:t>
      </w:r>
    </w:p>
    <w:p w14:paraId="35E96FBC" w14:textId="7E7D0EA0" w:rsidR="0008594A" w:rsidRDefault="0008594A" w:rsidP="0008594A">
      <w:pPr>
        <w:spacing w:line="360" w:lineRule="auto"/>
        <w:jc w:val="both"/>
        <w:rPr>
          <w:rFonts w:ascii="Times New Roman" w:hAnsi="Times New Roman" w:cs="Times New Roman"/>
          <w:lang w:val="it-IT"/>
        </w:rPr>
      </w:pPr>
      <w:r w:rsidRPr="0008594A">
        <w:rPr>
          <w:rFonts w:ascii="Times New Roman" w:hAnsi="Times New Roman" w:cs="Times New Roman"/>
        </w:rPr>
        <w:t xml:space="preserve">Untuk melatih penumpukan, pendekatan yang umum adalah menggunakan set holdout. </w:t>
      </w:r>
      <w:r w:rsidRPr="0008594A">
        <w:rPr>
          <w:rFonts w:ascii="Times New Roman" w:hAnsi="Times New Roman" w:cs="Times New Roman"/>
          <w:lang w:val="it-IT"/>
        </w:rPr>
        <w:t xml:space="preserve">Dalam </w:t>
      </w:r>
      <w:r w:rsidRPr="00E473C0">
        <w:rPr>
          <w:rFonts w:ascii="Times New Roman" w:hAnsi="Times New Roman" w:cs="Times New Roman"/>
          <w:highlight w:val="yellow"/>
          <w:lang w:val="it-IT"/>
        </w:rPr>
        <w:t>pendekatan ini, pertama-tama, set pelatihan dibagi menjadi dua subset. Subset pertama digunakan untuk melatih prediktor di lapisan pertama. Selanjutnya</w:t>
      </w:r>
      <w:r w:rsidRPr="0008594A">
        <w:rPr>
          <w:rFonts w:ascii="Times New Roman" w:hAnsi="Times New Roman" w:cs="Times New Roman"/>
          <w:lang w:val="it-IT"/>
        </w:rPr>
        <w:t xml:space="preserve">, </w:t>
      </w:r>
      <w:r w:rsidRPr="00E473C0">
        <w:rPr>
          <w:rFonts w:ascii="Times New Roman" w:hAnsi="Times New Roman" w:cs="Times New Roman"/>
          <w:highlight w:val="yellow"/>
          <w:lang w:val="it-IT"/>
        </w:rPr>
        <w:t>prediktor lapisan pertama digunakan untuk membuat prediksi pada set kedua (hold-out).</w:t>
      </w:r>
      <w:r w:rsidRPr="0008594A">
        <w:rPr>
          <w:rFonts w:ascii="Times New Roman" w:hAnsi="Times New Roman" w:cs="Times New Roman"/>
          <w:lang w:val="it-IT"/>
        </w:rPr>
        <w:t xml:space="preserve"> Hal ini memastikan</w:t>
      </w:r>
      <w:r>
        <w:rPr>
          <w:rFonts w:ascii="Times New Roman" w:hAnsi="Times New Roman" w:cs="Times New Roman"/>
          <w:lang w:val="it-IT"/>
        </w:rPr>
        <w:t xml:space="preserve"> </w:t>
      </w:r>
      <w:r w:rsidRPr="0008594A">
        <w:rPr>
          <w:rFonts w:ascii="Times New Roman" w:hAnsi="Times New Roman" w:cs="Times New Roman"/>
          <w:lang w:val="it-IT"/>
        </w:rPr>
        <w:t>bahwa prediksi tersebut "</w:t>
      </w:r>
      <w:r w:rsidRPr="00E473C0">
        <w:rPr>
          <w:rFonts w:ascii="Times New Roman" w:hAnsi="Times New Roman" w:cs="Times New Roman"/>
          <w:highlight w:val="yellow"/>
          <w:lang w:val="it-IT"/>
        </w:rPr>
        <w:t xml:space="preserve">bersih", karena prediktor tidak pernah melihat instans ini selama pelatihan. </w:t>
      </w:r>
      <w:r w:rsidRPr="00E473C0">
        <w:rPr>
          <w:rFonts w:ascii="Times New Roman" w:hAnsi="Times New Roman" w:cs="Times New Roman"/>
          <w:highlight w:val="yellow"/>
        </w:rPr>
        <w:t>Untuk setiap instans dalam set hold-out</w:t>
      </w:r>
      <w:r w:rsidRPr="0008594A">
        <w:rPr>
          <w:rFonts w:ascii="Times New Roman" w:hAnsi="Times New Roman" w:cs="Times New Roman"/>
        </w:rPr>
        <w:t xml:space="preserve">, terdapat tiga nilai prediksi. Kemudian, set pelatihan baru yang menggunakan nilai prediksi ini dapat dibuat </w:t>
      </w:r>
      <w:r w:rsidRPr="00E473C0">
        <w:rPr>
          <w:rFonts w:ascii="Times New Roman" w:hAnsi="Times New Roman" w:cs="Times New Roman"/>
          <w:highlight w:val="yellow"/>
        </w:rPr>
        <w:t xml:space="preserve">sebagai fitur input (yang menjadikan set pelatihan baru ini 3D) dengan mempertahankan nilai target. </w:t>
      </w:r>
      <w:r w:rsidRPr="00E473C0">
        <w:rPr>
          <w:rFonts w:ascii="Times New Roman" w:hAnsi="Times New Roman" w:cs="Times New Roman"/>
          <w:highlight w:val="yellow"/>
          <w:lang w:val="it-IT"/>
        </w:rPr>
        <w:t>Model dilatih pada set pelatihan baru ini</w:t>
      </w:r>
      <w:r w:rsidRPr="0008594A">
        <w:rPr>
          <w:rFonts w:ascii="Times New Roman" w:hAnsi="Times New Roman" w:cs="Times New Roman"/>
          <w:lang w:val="it-IT"/>
        </w:rPr>
        <w:t>, sehingga model belajar memprediksi nilai target, berdasarkan prediksi</w:t>
      </w:r>
      <w:r>
        <w:rPr>
          <w:rFonts w:ascii="Times New Roman" w:hAnsi="Times New Roman" w:cs="Times New Roman"/>
          <w:lang w:val="it-IT"/>
        </w:rPr>
        <w:t xml:space="preserve"> </w:t>
      </w:r>
      <w:r w:rsidRPr="0008594A">
        <w:rPr>
          <w:rFonts w:ascii="Times New Roman" w:hAnsi="Times New Roman" w:cs="Times New Roman"/>
          <w:lang w:val="it-IT"/>
        </w:rPr>
        <w:t>lapisan pertama. Dimungkinkan untuk melatih beberapa meta-learner yang berbeda</w:t>
      </w:r>
      <w:r>
        <w:rPr>
          <w:rFonts w:ascii="Times New Roman" w:hAnsi="Times New Roman" w:cs="Times New Roman"/>
          <w:lang w:val="it-IT"/>
        </w:rPr>
        <w:t xml:space="preserve"> </w:t>
      </w:r>
      <w:r w:rsidRPr="0008594A">
        <w:rPr>
          <w:rFonts w:ascii="Times New Roman" w:hAnsi="Times New Roman" w:cs="Times New Roman"/>
          <w:lang w:val="it-IT"/>
        </w:rPr>
        <w:t>dengan cara ini (misalnya, satu menggunakan Regresi Linier,</w:t>
      </w:r>
      <w:r>
        <w:rPr>
          <w:rFonts w:ascii="Times New Roman" w:hAnsi="Times New Roman" w:cs="Times New Roman"/>
          <w:lang w:val="it-IT"/>
        </w:rPr>
        <w:t xml:space="preserve"> </w:t>
      </w:r>
      <w:r w:rsidRPr="0008594A">
        <w:rPr>
          <w:rFonts w:ascii="Times New Roman" w:hAnsi="Times New Roman" w:cs="Times New Roman"/>
          <w:lang w:val="it-IT"/>
        </w:rPr>
        <w:t>yang lain menggunakan Regresi Hutan Acak), untuk mendapatkan</w:t>
      </w:r>
      <w:r>
        <w:rPr>
          <w:rFonts w:ascii="Times New Roman" w:hAnsi="Times New Roman" w:cs="Times New Roman"/>
          <w:lang w:val="it-IT"/>
        </w:rPr>
        <w:t xml:space="preserve"> </w:t>
      </w:r>
      <w:r w:rsidRPr="0008594A">
        <w:rPr>
          <w:rFonts w:ascii="Times New Roman" w:hAnsi="Times New Roman" w:cs="Times New Roman"/>
          <w:lang w:val="it-IT"/>
        </w:rPr>
        <w:t>lapisan staking yang utuh [26].</w:t>
      </w:r>
    </w:p>
    <w:p w14:paraId="3036AD62" w14:textId="77777777" w:rsidR="002517B8" w:rsidRDefault="002517B8" w:rsidP="0008594A">
      <w:pPr>
        <w:spacing w:line="360" w:lineRule="auto"/>
        <w:jc w:val="both"/>
        <w:rPr>
          <w:rFonts w:ascii="Times New Roman" w:hAnsi="Times New Roman" w:cs="Times New Roman"/>
          <w:lang w:val="it-IT"/>
        </w:rPr>
      </w:pPr>
    </w:p>
    <w:p w14:paraId="223F1BF3" w14:textId="1CD8E475" w:rsidR="002517B8" w:rsidRDefault="002517B8" w:rsidP="002517B8">
      <w:pPr>
        <w:spacing w:line="360" w:lineRule="auto"/>
        <w:rPr>
          <w:rFonts w:ascii="Times New Roman" w:hAnsi="Times New Roman" w:cs="Times New Roman"/>
          <w:lang w:val="it-IT"/>
        </w:rPr>
      </w:pPr>
      <w:r w:rsidRPr="002517B8">
        <w:rPr>
          <w:rFonts w:ascii="Times New Roman" w:hAnsi="Times New Roman" w:cs="Times New Roman"/>
          <w:b/>
          <w:bCs/>
          <w:lang w:val="it-IT"/>
        </w:rPr>
        <w:t>Alur meta memperdiksi untuk mendapatkan prediksi akhir dari orediksi bas elearner pada data test</w:t>
      </w:r>
      <w:r>
        <w:rPr>
          <w:rFonts w:ascii="Times New Roman" w:hAnsi="Times New Roman" w:cs="Times New Roman"/>
          <w:b/>
          <w:bCs/>
          <w:lang w:val="it-IT"/>
        </w:rPr>
        <w:t xml:space="preserve"> </w:t>
      </w:r>
      <w:r w:rsidRPr="002517B8">
        <w:rPr>
          <w:rFonts w:ascii="Times New Roman" w:hAnsi="Times New Roman" w:cs="Times New Roman"/>
          <w:lang w:val="it-IT"/>
        </w:rPr>
        <w:t>(</w:t>
      </w:r>
      <w:hyperlink r:id="rId4" w:history="1">
        <w:r w:rsidRPr="001F663F">
          <w:rPr>
            <w:rStyle w:val="Hyperlink"/>
            <w:rFonts w:ascii="Times New Roman" w:hAnsi="Times New Roman" w:cs="Times New Roman"/>
            <w:lang w:val="it-IT"/>
          </w:rPr>
          <w:t>file:///C:/Users/Abdul%20Rahem%20Faqih/Downloads/fdata-8-1522578%20(3).pdf</w:t>
        </w:r>
      </w:hyperlink>
      <w:r w:rsidRPr="002517B8">
        <w:rPr>
          <w:rFonts w:ascii="Times New Roman" w:hAnsi="Times New Roman" w:cs="Times New Roman"/>
          <w:lang w:val="it-IT"/>
        </w:rPr>
        <w:t>)</w:t>
      </w:r>
    </w:p>
    <w:p w14:paraId="51A06E53" w14:textId="59BD1E3D" w:rsidR="002517B8" w:rsidRPr="002517B8" w:rsidRDefault="002517B8" w:rsidP="002517B8">
      <w:pPr>
        <w:spacing w:line="360" w:lineRule="auto"/>
        <w:rPr>
          <w:rFonts w:ascii="Times New Roman" w:hAnsi="Times New Roman" w:cs="Times New Roman"/>
        </w:rPr>
      </w:pPr>
      <w:r w:rsidRPr="002517B8">
        <w:rPr>
          <w:rFonts w:ascii="Times New Roman" w:hAnsi="Times New Roman" w:cs="Times New Roman"/>
          <w:lang w:val="it-IT"/>
        </w:rPr>
        <w:t>Selanjutnya, algoritma pembelajar meta, yang dapat berupa model lain</w:t>
      </w:r>
      <w:r>
        <w:rPr>
          <w:rFonts w:ascii="Times New Roman" w:hAnsi="Times New Roman" w:cs="Times New Roman"/>
          <w:lang w:val="it-IT"/>
        </w:rPr>
        <w:t xml:space="preserve"> </w:t>
      </w:r>
      <w:r w:rsidRPr="002517B8">
        <w:rPr>
          <w:rFonts w:ascii="Times New Roman" w:hAnsi="Times New Roman" w:cs="Times New Roman"/>
          <w:lang w:val="it-IT"/>
        </w:rPr>
        <w:t>seperti regresi logistik, hutan acak, atau peningkatan gradien eXtream</w:t>
      </w:r>
      <w:r>
        <w:rPr>
          <w:rFonts w:ascii="Times New Roman" w:hAnsi="Times New Roman" w:cs="Times New Roman"/>
          <w:lang w:val="it-IT"/>
        </w:rPr>
        <w:t xml:space="preserve"> </w:t>
      </w:r>
      <w:r w:rsidRPr="002517B8">
        <w:rPr>
          <w:rFonts w:ascii="Times New Roman" w:hAnsi="Times New Roman" w:cs="Times New Roman"/>
          <w:lang w:val="it-IT"/>
        </w:rPr>
        <w:t xml:space="preserve">, </w:t>
      </w:r>
      <w:r w:rsidRPr="00E473C0">
        <w:rPr>
          <w:rFonts w:ascii="Times New Roman" w:hAnsi="Times New Roman" w:cs="Times New Roman"/>
          <w:highlight w:val="yellow"/>
          <w:lang w:val="it-IT"/>
        </w:rPr>
        <w:t>kemudian dipilih dan dilatih pada fitur-fitur meta</w:t>
      </w:r>
      <w:r w:rsidRPr="002517B8">
        <w:rPr>
          <w:rFonts w:ascii="Times New Roman" w:hAnsi="Times New Roman" w:cs="Times New Roman"/>
          <w:lang w:val="it-IT"/>
        </w:rPr>
        <w:t>. Selama</w:t>
      </w:r>
      <w:r>
        <w:rPr>
          <w:rFonts w:ascii="Times New Roman" w:hAnsi="Times New Roman" w:cs="Times New Roman"/>
          <w:lang w:val="it-IT"/>
        </w:rPr>
        <w:t xml:space="preserve"> </w:t>
      </w:r>
      <w:r w:rsidRPr="002517B8">
        <w:rPr>
          <w:rFonts w:ascii="Times New Roman" w:hAnsi="Times New Roman" w:cs="Times New Roman"/>
          <w:lang w:val="it-IT"/>
        </w:rPr>
        <w:t xml:space="preserve">fase ini, </w:t>
      </w:r>
      <w:r w:rsidRPr="00E473C0">
        <w:rPr>
          <w:rFonts w:ascii="Times New Roman" w:hAnsi="Times New Roman" w:cs="Times New Roman"/>
          <w:highlight w:val="yellow"/>
          <w:lang w:val="it-IT"/>
        </w:rPr>
        <w:t>pembelajar meta mempelajari cara menggabungkan secara optimal keluaran pembelajar dasar untuk menghasilkan prediksi akhir</w:t>
      </w:r>
      <w:r w:rsidRPr="002517B8">
        <w:rPr>
          <w:rFonts w:ascii="Times New Roman" w:hAnsi="Times New Roman" w:cs="Times New Roman"/>
          <w:lang w:val="it-IT"/>
        </w:rPr>
        <w:t>.</w:t>
      </w:r>
      <w:r>
        <w:rPr>
          <w:rFonts w:ascii="Times New Roman" w:hAnsi="Times New Roman" w:cs="Times New Roman"/>
          <w:lang w:val="it-IT"/>
        </w:rPr>
        <w:t xml:space="preserve"> </w:t>
      </w:r>
      <w:r w:rsidRPr="002517B8">
        <w:rPr>
          <w:rFonts w:ascii="Times New Roman" w:hAnsi="Times New Roman" w:cs="Times New Roman"/>
          <w:lang w:val="it-IT"/>
        </w:rPr>
        <w:t>Pemilihan pembelajar meta dapat memengaruhi kinerja</w:t>
      </w:r>
      <w:r>
        <w:rPr>
          <w:rFonts w:ascii="Times New Roman" w:hAnsi="Times New Roman" w:cs="Times New Roman"/>
          <w:lang w:val="it-IT"/>
        </w:rPr>
        <w:t xml:space="preserve"> </w:t>
      </w:r>
      <w:r w:rsidRPr="002517B8">
        <w:rPr>
          <w:rFonts w:ascii="Times New Roman" w:hAnsi="Times New Roman" w:cs="Times New Roman"/>
          <w:lang w:val="it-IT"/>
        </w:rPr>
        <w:t>ansambel, karena menentukan cara menimbang kontribusi dari</w:t>
      </w:r>
      <w:r>
        <w:rPr>
          <w:rFonts w:ascii="Times New Roman" w:hAnsi="Times New Roman" w:cs="Times New Roman"/>
          <w:lang w:val="it-IT"/>
        </w:rPr>
        <w:t xml:space="preserve"> </w:t>
      </w:r>
      <w:r w:rsidRPr="002517B8">
        <w:rPr>
          <w:rFonts w:ascii="Times New Roman" w:hAnsi="Times New Roman" w:cs="Times New Roman"/>
          <w:lang w:val="it-IT"/>
        </w:rPr>
        <w:t xml:space="preserve">setiap model dasar. </w:t>
      </w:r>
      <w:r w:rsidRPr="00E473C0">
        <w:rPr>
          <w:rFonts w:ascii="Times New Roman" w:hAnsi="Times New Roman" w:cs="Times New Roman"/>
          <w:highlight w:val="yellow"/>
        </w:rPr>
        <w:t>Terakhir, pembelajar meta yang terlatih menghasilkan prediksi akhir untuk data yang belum terlihat. Ketika data masukan baru diberikan, pembelajar dasar menghasilkan prediksi mereka masing-masing, yang kemudian dimasukkan ke dalam pembelajar meta. Pelajar meta mensintesis masukan-masukan ini, menghasilkan prediksi akhir yang kuat yang menggabungkan wawasan yang diperoleh dari semua pembelajar dasar.</w:t>
      </w:r>
    </w:p>
    <w:p w14:paraId="3767310C" w14:textId="77777777" w:rsidR="004A689A" w:rsidRPr="002517B8" w:rsidRDefault="004A689A"/>
    <w:p w14:paraId="1060E940" w14:textId="77777777" w:rsidR="0008594A" w:rsidRPr="002517B8" w:rsidRDefault="0008594A"/>
    <w:p w14:paraId="00C6BF55" w14:textId="117D21F1" w:rsidR="0008594A" w:rsidRDefault="0008594A">
      <w:pPr>
        <w:rPr>
          <w:lang w:val="it-IT"/>
        </w:rPr>
      </w:pPr>
      <w:r>
        <w:rPr>
          <w:noProof/>
          <w:lang w:val="it-IT"/>
        </w:rPr>
        <w:lastRenderedPageBreak/>
        <w:drawing>
          <wp:inline distT="0" distB="0" distL="0" distR="0" wp14:anchorId="088BDF0A" wp14:editId="275B4C2D">
            <wp:extent cx="5731510" cy="4975860"/>
            <wp:effectExtent l="0" t="0" r="2540" b="0"/>
            <wp:docPr id="88091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14317" name="Picture 880914317"/>
                    <pic:cNvPicPr/>
                  </pic:nvPicPr>
                  <pic:blipFill>
                    <a:blip r:embed="rId5">
                      <a:extLst>
                        <a:ext uri="{28A0092B-C50C-407E-A947-70E740481C1C}">
                          <a14:useLocalDpi xmlns:a14="http://schemas.microsoft.com/office/drawing/2010/main" val="0"/>
                        </a:ext>
                      </a:extLst>
                    </a:blip>
                    <a:stretch>
                      <a:fillRect/>
                    </a:stretch>
                  </pic:blipFill>
                  <pic:spPr>
                    <a:xfrm>
                      <a:off x="0" y="0"/>
                      <a:ext cx="5731510" cy="4975860"/>
                    </a:xfrm>
                    <a:prstGeom prst="rect">
                      <a:avLst/>
                    </a:prstGeom>
                  </pic:spPr>
                </pic:pic>
              </a:graphicData>
            </a:graphic>
          </wp:inline>
        </w:drawing>
      </w:r>
    </w:p>
    <w:p w14:paraId="3E22AFA9" w14:textId="13D8F621" w:rsidR="001C022F" w:rsidRDefault="0093515A" w:rsidP="001C022F">
      <w:hyperlink r:id="rId6" w:history="1">
        <w:r w:rsidRPr="001F663F">
          <w:rPr>
            <w:rStyle w:val="Hyperlink"/>
          </w:rPr>
          <w:t>file:///C:/Users/Abdul%20Rahem%20Faqih/Downloads/stacking.html</w:t>
        </w:r>
      </w:hyperlink>
    </w:p>
    <w:p w14:paraId="2AFE53EB" w14:textId="77777777" w:rsidR="0093515A" w:rsidRDefault="0093515A" w:rsidP="001C022F"/>
    <w:p w14:paraId="7F0D43AF" w14:textId="77777777" w:rsidR="0093515A" w:rsidRDefault="0093515A" w:rsidP="001C022F"/>
    <w:p w14:paraId="51682F25" w14:textId="77777777" w:rsidR="0093515A" w:rsidRDefault="0093515A" w:rsidP="001C022F"/>
    <w:p w14:paraId="595EF89B" w14:textId="77777777" w:rsidR="0093515A" w:rsidRDefault="0093515A" w:rsidP="001C022F"/>
    <w:p w14:paraId="26A59340" w14:textId="77777777" w:rsidR="0093515A" w:rsidRDefault="0093515A" w:rsidP="001C022F"/>
    <w:p w14:paraId="0534EDB1" w14:textId="77777777" w:rsidR="0093515A" w:rsidRDefault="0093515A" w:rsidP="001C022F"/>
    <w:p w14:paraId="48C61E30" w14:textId="77777777" w:rsidR="0093515A" w:rsidRDefault="0093515A" w:rsidP="001C022F"/>
    <w:p w14:paraId="34088A3A" w14:textId="77777777" w:rsidR="0093515A" w:rsidRDefault="0093515A" w:rsidP="001C022F"/>
    <w:p w14:paraId="3FD95D90" w14:textId="77777777" w:rsidR="0093515A" w:rsidRDefault="0093515A" w:rsidP="001C022F"/>
    <w:p w14:paraId="10CE69C2" w14:textId="77777777" w:rsidR="0093515A" w:rsidRDefault="0093515A" w:rsidP="001C022F"/>
    <w:p w14:paraId="1998DFA9" w14:textId="77777777" w:rsidR="0093515A" w:rsidRDefault="0093515A" w:rsidP="001C022F"/>
    <w:p w14:paraId="25FEC70C" w14:textId="204350C9" w:rsidR="0093515A" w:rsidRPr="00E473C0" w:rsidRDefault="0093515A" w:rsidP="0093515A">
      <w:pPr>
        <w:jc w:val="both"/>
        <w:rPr>
          <w:rFonts w:ascii="Times New Roman" w:hAnsi="Times New Roman" w:cs="Times New Roman"/>
        </w:rPr>
      </w:pPr>
      <w:r w:rsidRPr="00E473C0">
        <w:rPr>
          <w:rFonts w:ascii="Times New Roman" w:hAnsi="Times New Roman" w:cs="Times New Roman"/>
        </w:rPr>
        <w:lastRenderedPageBreak/>
        <w:t xml:space="preserve">Model pembelajaran ansambel susun pertama kali diusulkan oleh Worlpert pada tahun 1992; model ini terdiri dari beberapa model dasar dan satu metamodel, di mana beberapa model dasar dilatih dengan set data yang sama, dan kemudian, keluaran dari model dasar tersebut digunakan sebagai masukan untuk melatih meta-model (Chatzimparmpas dkk., 2021). </w:t>
      </w:r>
      <w:r w:rsidRPr="00E473C0">
        <w:rPr>
          <w:rFonts w:ascii="Times New Roman" w:hAnsi="Times New Roman" w:cs="Times New Roman"/>
          <w:lang w:val="it-IT"/>
        </w:rPr>
        <w:t xml:space="preserve">Dibandingkan dengan model pembelajaran mesin tunggal, model susun dapat mengurangi bias dan mengurangi kesalahan generalisasi. Model pembelajaran ansambel susun biasanya dilatih berdasarkan validasi silang untuk mengurangi risiko overfitting (Xie dkk., 2021). </w:t>
      </w:r>
      <w:r w:rsidRPr="00E473C0">
        <w:rPr>
          <w:rFonts w:ascii="Times New Roman" w:hAnsi="Times New Roman" w:cs="Times New Roman"/>
          <w:highlight w:val="yellow"/>
          <w:lang w:val="it-IT"/>
        </w:rPr>
        <w:t>Jika set pelatihan asli D berisi m sampel, maka D dibagi secara acak menjadi k subset, dengan Di menunjukkan subset ke-i. Untuk setiap model dasar, subset Di dihilangkan secara berurutan, dan sampel yang tersisa digunakan untuk melatih model dasar; selanjutnya, model dasar ke-i yang telah dilatih digunakan untuk menghasilkan keluaran yang sesuai dengan subset Di</w:t>
      </w:r>
      <w:r w:rsidRPr="00E473C0">
        <w:rPr>
          <w:rFonts w:ascii="Times New Roman" w:hAnsi="Times New Roman" w:cs="Times New Roman"/>
          <w:lang w:val="it-IT"/>
        </w:rPr>
        <w:t xml:space="preserve">. </w:t>
      </w:r>
      <w:r w:rsidRPr="00E473C0">
        <w:rPr>
          <w:rFonts w:ascii="Times New Roman" w:hAnsi="Times New Roman" w:cs="Times New Roman"/>
          <w:highlight w:val="yellow"/>
          <w:lang w:val="it-IT"/>
        </w:rPr>
        <w:t>Berdasarkan langkah-langkah yang dijelaskan di atas, keluaran model dasar ini untuk seluruh set data pelatihan asli D dapat dihasilkan setelah k pelatihan. Keluaran setiap model dasar digunakan sebagai data fitur satu dimensi untuk pelatihan meta-model</w:t>
      </w:r>
      <w:r w:rsidRPr="00E473C0">
        <w:rPr>
          <w:rFonts w:ascii="Times New Roman" w:hAnsi="Times New Roman" w:cs="Times New Roman"/>
          <w:lang w:val="it-IT"/>
        </w:rPr>
        <w:t xml:space="preserve">. Jika terdapat total J model dasar, data fitur J-dimensi akan dihasilkan pada akhirnya, yang bersama dengan label sampel dari set data pelatihan asli, akan membentuk set pelatihan D′ untuk metamodel tersebut. </w:t>
      </w:r>
      <w:r w:rsidRPr="00E473C0">
        <w:rPr>
          <w:rFonts w:ascii="Times New Roman" w:hAnsi="Times New Roman" w:cs="Times New Roman"/>
        </w:rPr>
        <w:t>Prinsip model pembelajaran ansambel susun digambarkan dibawah</w:t>
      </w:r>
    </w:p>
    <w:p w14:paraId="1121E0E5" w14:textId="6C12F5FE" w:rsidR="0093515A" w:rsidRDefault="0093515A" w:rsidP="001C022F">
      <w:r w:rsidRPr="0093515A">
        <w:rPr>
          <w:noProof/>
        </w:rPr>
        <w:drawing>
          <wp:inline distT="0" distB="0" distL="0" distR="0" wp14:anchorId="2E73F53B" wp14:editId="3CF7ED77">
            <wp:extent cx="4952035" cy="4320000"/>
            <wp:effectExtent l="0" t="0" r="1270" b="4445"/>
            <wp:docPr id="20195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3977" name=""/>
                    <pic:cNvPicPr/>
                  </pic:nvPicPr>
                  <pic:blipFill>
                    <a:blip r:embed="rId7"/>
                    <a:stretch>
                      <a:fillRect/>
                    </a:stretch>
                  </pic:blipFill>
                  <pic:spPr>
                    <a:xfrm>
                      <a:off x="0" y="0"/>
                      <a:ext cx="4952035" cy="4320000"/>
                    </a:xfrm>
                    <a:prstGeom prst="rect">
                      <a:avLst/>
                    </a:prstGeom>
                  </pic:spPr>
                </pic:pic>
              </a:graphicData>
            </a:graphic>
          </wp:inline>
        </w:drawing>
      </w:r>
    </w:p>
    <w:p w14:paraId="2EF2F99D" w14:textId="285E8516" w:rsidR="0093515A" w:rsidRDefault="007D336E" w:rsidP="001C022F">
      <w:hyperlink r:id="rId8" w:history="1">
        <w:r w:rsidRPr="00BC1EB0">
          <w:rPr>
            <w:rStyle w:val="Hyperlink"/>
          </w:rPr>
          <w:t>file:///C:/Users/Abdul%20Rahem%20Faqih/Downloads/Online_loadloss_risk_assessment_based_on_stacking.pdf</w:t>
        </w:r>
      </w:hyperlink>
    </w:p>
    <w:p w14:paraId="6F5AFB6D" w14:textId="77777777" w:rsidR="007D336E" w:rsidRDefault="007D336E" w:rsidP="001C022F"/>
    <w:p w14:paraId="1B1E0467" w14:textId="77777777" w:rsidR="007D336E" w:rsidRDefault="007D336E" w:rsidP="001C022F"/>
    <w:p w14:paraId="13B32CF1" w14:textId="77777777" w:rsidR="007D336E" w:rsidRDefault="007D336E" w:rsidP="001C022F"/>
    <w:p w14:paraId="4F83257F" w14:textId="77777777" w:rsidR="007D336E" w:rsidRDefault="007D336E" w:rsidP="001C022F"/>
    <w:p w14:paraId="0E05A085" w14:textId="4548E691" w:rsidR="007D336E" w:rsidRDefault="007D336E" w:rsidP="001C022F">
      <w:r w:rsidRPr="007D336E">
        <w:rPr>
          <w:noProof/>
        </w:rPr>
        <w:drawing>
          <wp:inline distT="0" distB="0" distL="0" distR="0" wp14:anchorId="18C21F25" wp14:editId="1A2D166C">
            <wp:extent cx="5731510" cy="3322955"/>
            <wp:effectExtent l="0" t="0" r="2540" b="0"/>
            <wp:docPr id="199651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10898" name=""/>
                    <pic:cNvPicPr/>
                  </pic:nvPicPr>
                  <pic:blipFill>
                    <a:blip r:embed="rId9"/>
                    <a:stretch>
                      <a:fillRect/>
                    </a:stretch>
                  </pic:blipFill>
                  <pic:spPr>
                    <a:xfrm>
                      <a:off x="0" y="0"/>
                      <a:ext cx="5731510" cy="3322955"/>
                    </a:xfrm>
                    <a:prstGeom prst="rect">
                      <a:avLst/>
                    </a:prstGeom>
                  </pic:spPr>
                </pic:pic>
              </a:graphicData>
            </a:graphic>
          </wp:inline>
        </w:drawing>
      </w:r>
    </w:p>
    <w:p w14:paraId="12A0897A" w14:textId="60BE1984" w:rsidR="007D336E" w:rsidRDefault="007D336E" w:rsidP="007D336E">
      <w:r>
        <w:t>(</w:t>
      </w:r>
      <w:hyperlink r:id="rId10" w:history="1">
        <w:r w:rsidRPr="00BC1EB0">
          <w:rPr>
            <w:rStyle w:val="Hyperlink"/>
          </w:rPr>
          <w:t>https://www.researchgate.net/figure/Stacking-Ensemble-Learning-structure_fig5_372959630</w:t>
        </w:r>
      </w:hyperlink>
      <w:r>
        <w:t>)</w:t>
      </w:r>
    </w:p>
    <w:p w14:paraId="2F58850B" w14:textId="77777777" w:rsidR="007D336E" w:rsidRDefault="007D336E" w:rsidP="007D336E"/>
    <w:p w14:paraId="1E0F9E77" w14:textId="77777777" w:rsidR="007D336E" w:rsidRDefault="007D336E" w:rsidP="007D336E"/>
    <w:p w14:paraId="0526DB97" w14:textId="532281DF" w:rsidR="007D336E" w:rsidRPr="007D336E" w:rsidRDefault="007D336E" w:rsidP="007D336E">
      <w:r>
        <w:rPr>
          <w:noProof/>
        </w:rPr>
        <w:lastRenderedPageBreak/>
        <w:drawing>
          <wp:inline distT="0" distB="0" distL="0" distR="0" wp14:anchorId="6DDD358E" wp14:editId="4F153E21">
            <wp:extent cx="5629523" cy="8093272"/>
            <wp:effectExtent l="0" t="0" r="9525" b="3175"/>
            <wp:docPr id="1535792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92410" name="Picture 1535792410"/>
                    <pic:cNvPicPr/>
                  </pic:nvPicPr>
                  <pic:blipFill>
                    <a:blip r:embed="rId11">
                      <a:extLst>
                        <a:ext uri="{28A0092B-C50C-407E-A947-70E740481C1C}">
                          <a14:useLocalDpi xmlns:a14="http://schemas.microsoft.com/office/drawing/2010/main" val="0"/>
                        </a:ext>
                      </a:extLst>
                    </a:blip>
                    <a:stretch>
                      <a:fillRect/>
                    </a:stretch>
                  </pic:blipFill>
                  <pic:spPr>
                    <a:xfrm>
                      <a:off x="0" y="0"/>
                      <a:ext cx="5639283" cy="8107304"/>
                    </a:xfrm>
                    <a:prstGeom prst="rect">
                      <a:avLst/>
                    </a:prstGeom>
                  </pic:spPr>
                </pic:pic>
              </a:graphicData>
            </a:graphic>
          </wp:inline>
        </w:drawing>
      </w:r>
    </w:p>
    <w:sectPr w:rsidR="007D336E" w:rsidRPr="007D33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89A"/>
    <w:rsid w:val="000776AD"/>
    <w:rsid w:val="0008594A"/>
    <w:rsid w:val="000E0660"/>
    <w:rsid w:val="00137D4B"/>
    <w:rsid w:val="001A3130"/>
    <w:rsid w:val="001C022F"/>
    <w:rsid w:val="002517B8"/>
    <w:rsid w:val="00281027"/>
    <w:rsid w:val="00285044"/>
    <w:rsid w:val="004A689A"/>
    <w:rsid w:val="005A05B1"/>
    <w:rsid w:val="00685506"/>
    <w:rsid w:val="007D336E"/>
    <w:rsid w:val="007E7885"/>
    <w:rsid w:val="00823320"/>
    <w:rsid w:val="0092243C"/>
    <w:rsid w:val="0093515A"/>
    <w:rsid w:val="00A375FC"/>
    <w:rsid w:val="00AE0DBD"/>
    <w:rsid w:val="00B048C6"/>
    <w:rsid w:val="00CD1975"/>
    <w:rsid w:val="00CD7092"/>
    <w:rsid w:val="00CF7057"/>
    <w:rsid w:val="00DA2732"/>
    <w:rsid w:val="00DC1B86"/>
    <w:rsid w:val="00E473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2C7C0"/>
  <w15:chartTrackingRefBased/>
  <w15:docId w15:val="{FC24371D-0C97-4649-A040-D6A07BDC3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8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8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8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8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8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8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8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8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8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8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89A"/>
    <w:rPr>
      <w:rFonts w:eastAsiaTheme="majorEastAsia" w:cstheme="majorBidi"/>
      <w:color w:val="272727" w:themeColor="text1" w:themeTint="D8"/>
    </w:rPr>
  </w:style>
  <w:style w:type="paragraph" w:styleId="Title">
    <w:name w:val="Title"/>
    <w:basedOn w:val="Normal"/>
    <w:next w:val="Normal"/>
    <w:link w:val="TitleChar"/>
    <w:uiPriority w:val="10"/>
    <w:qFormat/>
    <w:rsid w:val="004A6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89A"/>
    <w:pPr>
      <w:spacing w:before="160"/>
      <w:jc w:val="center"/>
    </w:pPr>
    <w:rPr>
      <w:i/>
      <w:iCs/>
      <w:color w:val="404040" w:themeColor="text1" w:themeTint="BF"/>
    </w:rPr>
  </w:style>
  <w:style w:type="character" w:customStyle="1" w:styleId="QuoteChar">
    <w:name w:val="Quote Char"/>
    <w:basedOn w:val="DefaultParagraphFont"/>
    <w:link w:val="Quote"/>
    <w:uiPriority w:val="29"/>
    <w:rsid w:val="004A689A"/>
    <w:rPr>
      <w:i/>
      <w:iCs/>
      <w:color w:val="404040" w:themeColor="text1" w:themeTint="BF"/>
    </w:rPr>
  </w:style>
  <w:style w:type="paragraph" w:styleId="ListParagraph">
    <w:name w:val="List Paragraph"/>
    <w:basedOn w:val="Normal"/>
    <w:uiPriority w:val="34"/>
    <w:qFormat/>
    <w:rsid w:val="004A689A"/>
    <w:pPr>
      <w:ind w:left="720"/>
      <w:contextualSpacing/>
    </w:pPr>
  </w:style>
  <w:style w:type="character" w:styleId="IntenseEmphasis">
    <w:name w:val="Intense Emphasis"/>
    <w:basedOn w:val="DefaultParagraphFont"/>
    <w:uiPriority w:val="21"/>
    <w:qFormat/>
    <w:rsid w:val="004A689A"/>
    <w:rPr>
      <w:i/>
      <w:iCs/>
      <w:color w:val="0F4761" w:themeColor="accent1" w:themeShade="BF"/>
    </w:rPr>
  </w:style>
  <w:style w:type="paragraph" w:styleId="IntenseQuote">
    <w:name w:val="Intense Quote"/>
    <w:basedOn w:val="Normal"/>
    <w:next w:val="Normal"/>
    <w:link w:val="IntenseQuoteChar"/>
    <w:uiPriority w:val="30"/>
    <w:qFormat/>
    <w:rsid w:val="004A6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89A"/>
    <w:rPr>
      <w:i/>
      <w:iCs/>
      <w:color w:val="0F4761" w:themeColor="accent1" w:themeShade="BF"/>
    </w:rPr>
  </w:style>
  <w:style w:type="character" w:styleId="IntenseReference">
    <w:name w:val="Intense Reference"/>
    <w:basedOn w:val="DefaultParagraphFont"/>
    <w:uiPriority w:val="32"/>
    <w:qFormat/>
    <w:rsid w:val="004A689A"/>
    <w:rPr>
      <w:b/>
      <w:bCs/>
      <w:smallCaps/>
      <w:color w:val="0F4761" w:themeColor="accent1" w:themeShade="BF"/>
      <w:spacing w:val="5"/>
    </w:rPr>
  </w:style>
  <w:style w:type="character" w:styleId="Hyperlink">
    <w:name w:val="Hyperlink"/>
    <w:basedOn w:val="DefaultParagraphFont"/>
    <w:uiPriority w:val="99"/>
    <w:unhideWhenUsed/>
    <w:rsid w:val="002517B8"/>
    <w:rPr>
      <w:color w:val="467886" w:themeColor="hyperlink"/>
      <w:u w:val="single"/>
    </w:rPr>
  </w:style>
  <w:style w:type="character" w:styleId="UnresolvedMention">
    <w:name w:val="Unresolved Mention"/>
    <w:basedOn w:val="DefaultParagraphFont"/>
    <w:uiPriority w:val="99"/>
    <w:semiHidden/>
    <w:unhideWhenUsed/>
    <w:rsid w:val="00251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bdul%20Rahem%20Faqih/Downloads/Online_loadloss_risk_assessment_based_on_stacking.pdf"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file:///C:/Users/Abdul%20Rahem%20Faqih/Downloads/stacking.html" TargetMode="External"/><Relationship Id="rId11" Type="http://schemas.openxmlformats.org/officeDocument/2006/relationships/image" Target="media/image4.png"/><Relationship Id="rId5" Type="http://schemas.openxmlformats.org/officeDocument/2006/relationships/image" Target="media/image1.jpeg"/><Relationship Id="rId10" Type="http://schemas.openxmlformats.org/officeDocument/2006/relationships/hyperlink" Target="https://www.researchgate.net/figure/Stacking-Ensemble-Learning-structure_fig5_372959630" TargetMode="External"/><Relationship Id="rId4" Type="http://schemas.openxmlformats.org/officeDocument/2006/relationships/hyperlink" Target="file:///C:/Users/Abdul%20Rahem%20Faqih/Downloads/fdata-8-1522578%20(3).pdf"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Rahem Faqih</dc:creator>
  <cp:keywords/>
  <dc:description/>
  <cp:lastModifiedBy>Abdul Rahem Faqih</cp:lastModifiedBy>
  <cp:revision>6</cp:revision>
  <dcterms:created xsi:type="dcterms:W3CDTF">2025-11-18T02:01:00Z</dcterms:created>
  <dcterms:modified xsi:type="dcterms:W3CDTF">2025-11-18T06:51:00Z</dcterms:modified>
</cp:coreProperties>
</file>