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D2B4E"/>
          </w:tcPr>
          <w:p>
            <w:pPr>
              <w:spacing w:before="20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⚽  PLAYER SCOUTING REPORT</w:t>
            </w:r>
          </w:p>
        </w:tc>
      </w:tr>
      <w:tr>
        <w:tc>
          <w:tcPr>
            <w:tcW w:type="dxa" w:w="9648"/>
            <w:shd w:val="clear" w:color="auto" w:fill="1A78C2"/>
          </w:tcPr>
          <w:p>
            <w:pPr>
              <w:spacing w:before="80" w:after="12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Marcus Fernandez  |  FW  |  Atletico Madrid  |  Generated: 2024-07-01</w:t>
            </w:r>
          </w:p>
        </w:tc>
      </w:tr>
    </w:tbl>
    <w:p/>
    <w:p>
      <w:pPr>
        <w:spacing w:before="280" w:after="80"/>
        <w:pBdr>
          <w:bottom w:val="single" w:sz="12" w:space="1" w:color="1A78C2"/>
        </w:pBdr>
      </w:pPr>
      <w:r>
        <w:rPr>
          <w:rFonts w:ascii="Arial" w:hAnsi="Arial"/>
          <w:b/>
          <w:i w:val="0"/>
          <w:color w:val="1A78C2"/>
          <w:sz w:val="26"/>
        </w:rPr>
        <w:t>1. PLAYER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Full Name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Marcus Fernandez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Position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FW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Age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26 years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Nationality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Spanish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Current Club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Atletico Madrid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Report Date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2024-07-01</w:t>
            </w:r>
          </w:p>
        </w:tc>
      </w:tr>
    </w:tbl>
    <w:p/>
    <w:p>
      <w:pPr>
        <w:spacing w:before="280" w:after="80"/>
        <w:pBdr>
          <w:bottom w:val="single" w:sz="12" w:space="1" w:color="1A78C2"/>
        </w:pBdr>
      </w:pPr>
      <w:r>
        <w:rPr>
          <w:rFonts w:ascii="Arial" w:hAnsi="Arial"/>
          <w:b/>
          <w:i w:val="0"/>
          <w:color w:val="1A78C2"/>
          <w:sz w:val="26"/>
        </w:rPr>
        <w:t>2. NEXT-SEASON PERFORMANCE PREDICTIONS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Predicted Goals (next season)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11.0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Predicted Assists (next season)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6.0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Predicted G+A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17.0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Prediction Method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ML Model (Random Forest / LightGBM)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Goals Score  (Good)</w:t>
            </w:r>
          </w:p>
        </w:tc>
        <w:tc>
          <w:tcPr>
            <w:tcW w:type="dxa" w:w="510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551"/>
              <w:gridCol w:w="2551"/>
            </w:tblGrid>
            <w:tr>
              <w:tc>
                <w:tcPr>
                  <w:tcW w:type="dxa" w:w="3243"/>
                  <w:shd w:val="clear" w:color="auto" w:fill="F0A500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746"/>
                  <w:shd w:val="clear" w:color="auto" w:fill="E0E0E0"/>
                </w:tcPr>
                <w:p>
                  <w:r>
                    <w:t xml:space="preserve"> </w:t>
                  </w:r>
                </w:p>
              </w:tc>
            </w:tr>
          </w:tbl>
          <w:p/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6.5/10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Assists Score  (Good)</w:t>
            </w:r>
          </w:p>
        </w:tc>
        <w:tc>
          <w:tcPr>
            <w:tcW w:type="dxa" w:w="510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551"/>
              <w:gridCol w:w="2551"/>
            </w:tblGrid>
            <w:tr>
              <w:tc>
                <w:tcPr>
                  <w:tcW w:type="dxa" w:w="3243"/>
                  <w:shd w:val="clear" w:color="auto" w:fill="F0A500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746"/>
                  <w:shd w:val="clear" w:color="auto" w:fill="E0E0E0"/>
                </w:tcPr>
                <w:p>
                  <w:r>
                    <w:t xml:space="preserve"> </w:t>
                  </w:r>
                </w:p>
              </w:tc>
            </w:tr>
          </w:tbl>
          <w:p/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6.5/10</w:t>
            </w:r>
          </w:p>
        </w:tc>
      </w:tr>
    </w:tbl>
    <w:p/>
    <w:p>
      <w:pPr>
        <w:spacing w:before="280" w:after="80"/>
        <w:pBdr>
          <w:bottom w:val="single" w:sz="12" w:space="1" w:color="1A78C2"/>
        </w:pBdr>
      </w:pPr>
      <w:r>
        <w:rPr>
          <w:rFonts w:ascii="Arial" w:hAnsi="Arial"/>
          <w:b/>
          <w:i w:val="0"/>
          <w:color w:val="1A78C2"/>
          <w:sz w:val="26"/>
        </w:rPr>
        <w:t>3. INJURY 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Injury Probability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53.2%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Risk Category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High Risk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Previous Injuries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Matches Played Last Season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34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Knee Strength Score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82/100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Sleep (hrs/night)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7.5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Nutrition Quality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78/100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Injury Safety Score  (High Risk)</w:t>
            </w:r>
          </w:p>
        </w:tc>
        <w:tc>
          <w:tcPr>
            <w:tcW w:type="dxa" w:w="510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551"/>
              <w:gridCol w:w="2551"/>
            </w:tblGrid>
            <w:tr>
              <w:tc>
                <w:tcPr>
                  <w:tcW w:type="dxa" w:w="2494"/>
                  <w:shd w:val="clear" w:color="auto" w:fill="E67E22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2494"/>
                  <w:shd w:val="clear" w:color="auto" w:fill="E0E0E0"/>
                </w:tcPr>
                <w:p>
                  <w:r>
                    <w:t xml:space="preserve"> </w:t>
                  </w:r>
                </w:p>
              </w:tc>
            </w:tr>
          </w:tbl>
          <w:p/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5.0/10</w:t>
            </w:r>
          </w:p>
        </w:tc>
      </w:tr>
    </w:tbl>
    <w:p/>
    <w:p>
      <w:pPr>
        <w:spacing w:before="280" w:after="80"/>
        <w:pBdr>
          <w:bottom w:val="single" w:sz="12" w:space="1" w:color="1A78C2"/>
        </w:pBdr>
      </w:pPr>
      <w:r>
        <w:rPr>
          <w:rFonts w:ascii="Arial" w:hAnsi="Arial"/>
          <w:b/>
          <w:i w:val="0"/>
          <w:color w:val="1A78C2"/>
          <w:sz w:val="26"/>
        </w:rPr>
        <w:t>4. TRANSFER MARKET VALUE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Predicted Market Value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€14,970,376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Value Tier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Moderate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Appearances Last Season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34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Minutes Played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2,730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Days Injured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12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Awards Won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402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sz w:val="19"/>
              </w:rPr>
              <w:t>Historical Peak Value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€45,000,000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Market Value Score  (Moderate)</w:t>
            </w:r>
          </w:p>
        </w:tc>
        <w:tc>
          <w:tcPr>
            <w:tcW w:type="dxa" w:w="510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551"/>
              <w:gridCol w:w="2551"/>
            </w:tblGrid>
            <w:tr>
              <w:tc>
                <w:tcPr>
                  <w:tcW w:type="dxa" w:w="2494"/>
                  <w:shd w:val="clear" w:color="auto" w:fill="E67E22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2494"/>
                  <w:shd w:val="clear" w:color="auto" w:fill="E0E0E0"/>
                </w:tcPr>
                <w:p>
                  <w:r>
                    <w:t xml:space="preserve"> </w:t>
                  </w:r>
                </w:p>
              </w:tc>
            </w:tr>
          </w:tbl>
          <w:p/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5.0/10</w:t>
            </w:r>
          </w:p>
        </w:tc>
      </w:tr>
    </w:tbl>
    <w:p/>
    <w:p>
      <w:pPr>
        <w:spacing w:before="280" w:after="80"/>
        <w:pBdr>
          <w:bottom w:val="single" w:sz="12" w:space="1" w:color="1A78C2"/>
        </w:pBdr>
      </w:pPr>
      <w:r>
        <w:rPr>
          <w:rFonts w:ascii="Arial" w:hAnsi="Arial"/>
          <w:b/>
          <w:i w:val="0"/>
          <w:color w:val="1A78C2"/>
          <w:sz w:val="26"/>
        </w:rPr>
        <w:t>5. SCORE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02"/>
            <w:shd w:val="clear" w:color="auto" w:fill="0D2B4E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3118"/>
            <w:shd w:val="clear" w:color="auto" w:fill="0D2B4E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Score / 10</w:t>
            </w:r>
          </w:p>
        </w:tc>
        <w:tc>
          <w:tcPr>
            <w:tcW w:type="dxa" w:w="2268"/>
            <w:shd w:val="clear" w:color="auto" w:fill="0D2B4E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Goals Output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6.5</w:t>
            </w:r>
          </w:p>
        </w:tc>
        <w:tc>
          <w:tcPr>
            <w:tcW w:type="dxa" w:w="2268"/>
            <w:shd w:val="clear" w:color="auto" w:fill="F0A500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Good</w:t>
            </w:r>
          </w:p>
        </w:tc>
      </w:tr>
      <w:tr>
        <w:tc>
          <w:tcPr>
            <w:tcW w:type="dxa" w:w="3402"/>
            <w:shd w:val="clear" w:color="auto" w:fill="F2F4F7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Assists Output</w:t>
            </w:r>
          </w:p>
        </w:tc>
        <w:tc>
          <w:tcPr>
            <w:tcW w:type="dxa" w:w="3118"/>
            <w:shd w:val="clear" w:color="auto" w:fill="F2F4F7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6.5</w:t>
            </w:r>
          </w:p>
        </w:tc>
        <w:tc>
          <w:tcPr>
            <w:tcW w:type="dxa" w:w="2268"/>
            <w:shd w:val="clear" w:color="auto" w:fill="F0A500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Good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Injury Safety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5.0</w:t>
            </w:r>
          </w:p>
        </w:tc>
        <w:tc>
          <w:tcPr>
            <w:tcW w:type="dxa" w:w="2268"/>
            <w:shd w:val="clear" w:color="auto" w:fill="E67E22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High Risk</w:t>
            </w:r>
          </w:p>
        </w:tc>
      </w:tr>
      <w:tr>
        <w:tc>
          <w:tcPr>
            <w:tcW w:type="dxa" w:w="3402"/>
            <w:shd w:val="clear" w:color="auto" w:fill="F2F4F7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Market Value</w:t>
            </w:r>
          </w:p>
        </w:tc>
        <w:tc>
          <w:tcPr>
            <w:tcW w:type="dxa" w:w="3118"/>
            <w:shd w:val="clear" w:color="auto" w:fill="F2F4F7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5.0</w:t>
            </w:r>
          </w:p>
        </w:tc>
        <w:tc>
          <w:tcPr>
            <w:tcW w:type="dxa" w:w="2268"/>
            <w:shd w:val="clear" w:color="auto" w:fill="E67E22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Moderate</w:t>
            </w:r>
          </w:p>
        </w:tc>
      </w:tr>
      <w:tr>
        <w:tc>
          <w:tcPr>
            <w:tcW w:type="dxa" w:w="3402"/>
            <w:shd w:val="clear" w:color="auto" w:fill="F0A500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OVERALL SCORE</w:t>
            </w:r>
          </w:p>
        </w:tc>
        <w:tc>
          <w:tcPr>
            <w:tcW w:type="dxa" w:w="3118"/>
            <w:shd w:val="clear" w:color="auto" w:fill="F0A500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5.75 / 10</w:t>
            </w:r>
          </w:p>
        </w:tc>
        <w:tc>
          <w:tcPr>
            <w:tcW w:type="dxa" w:w="2268"/>
            <w:shd w:val="clear" w:color="auto" w:fill="F0A500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CONDITIONAL</w:t>
            </w:r>
          </w:p>
        </w:tc>
      </w:tr>
    </w:tbl>
    <w:p/>
    <w:p>
      <w:pPr>
        <w:spacing w:before="280" w:after="80"/>
        <w:pBdr>
          <w:bottom w:val="single" w:sz="12" w:space="1" w:color="1A78C2"/>
        </w:pBdr>
      </w:pPr>
      <w:r>
        <w:rPr>
          <w:rFonts w:ascii="Arial" w:hAnsi="Arial"/>
          <w:b/>
          <w:i w:val="0"/>
          <w:color w:val="1A78C2"/>
          <w:sz w:val="26"/>
        </w:rPr>
        <w:t>6. FINAL RECOMMENDATION</w:t>
      </w:r>
    </w:p>
    <w:p>
      <w:pPr>
        <w:spacing w:before="120" w:after="120"/>
      </w:pPr>
      <w:r>
        <w:rPr>
          <w:rFonts w:ascii="Arial" w:hAnsi="Arial"/>
          <w:b w:val="0"/>
          <w:i w:val="0"/>
          <w:sz w:val="21"/>
        </w:rPr>
        <w:t>Marcus Fernandez has potential but comes with some concerns. Conditional recommendation — address injury history and verify fit with tactical requirements before proceeding.</w:t>
      </w:r>
    </w:p>
    <w:p>
      <w:pPr>
        <w:spacing w:before="400"/>
        <w:pBdr>
          <w:bottom w:val="single" w:sz="6" w:space="1" w:color="BBBBBB"/>
        </w:pBdr>
      </w:pPr>
    </w:p>
    <w:p>
      <w:pPr>
        <w:jc w:val="center"/>
      </w:pPr>
      <w:r>
        <w:rPr>
          <w:rFonts w:ascii="Arial" w:hAnsi="Arial"/>
          <w:b w:val="0"/>
          <w:i/>
          <w:color w:val="808080"/>
          <w:sz w:val="16"/>
        </w:rPr>
        <w:t>CONFIDENTIAL — For internal scouting use only.  Predictions generated by ML models trained on historical data.  Results should be combined with human assessment.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