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2"/>
        <w:tblpPr w:leftFromText="180" w:rightFromText="180" w:horzAnchor="margin" w:tblpXSpec="center" w:tblpY="446"/>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51"/>
        <w:gridCol w:w="8222"/>
      </w:tblGrid>
      <w:tr w:rsidR="001222F6" w:rsidRPr="001222F6" w14:paraId="727B5F9C" w14:textId="77777777" w:rsidTr="001C3735">
        <w:trPr>
          <w:trHeight w:val="850"/>
        </w:trPr>
        <w:tc>
          <w:tcPr>
            <w:tcW w:w="1951" w:type="dxa"/>
            <w:vMerge w:val="restart"/>
            <w:vAlign w:val="center"/>
          </w:tcPr>
          <w:p w14:paraId="7E6D9EC9" w14:textId="77777777" w:rsidR="001222F6" w:rsidRPr="001222F6" w:rsidRDefault="00E4283E" w:rsidP="001C3735">
            <w:pPr>
              <w:spacing w:after="200" w:line="276" w:lineRule="auto"/>
              <w:jc w:val="center"/>
              <w:rPr>
                <w:rFonts w:ascii="Calibri" w:hAnsi="Calibri" w:cs="Arial"/>
                <w:color w:val="002060"/>
                <w:rtl/>
              </w:rPr>
            </w:pPr>
            <w:r w:rsidRPr="001222F6">
              <w:rPr>
                <w:rFonts w:ascii="Calibri" w:eastAsiaTheme="minorHAnsi" w:hAnsi="Calibri" w:cs="Arial"/>
                <w:noProof/>
                <w:color w:val="002060"/>
              </w:rPr>
            </w:r>
            <w:r w:rsidR="00E4283E" w:rsidRPr="001222F6">
              <w:rPr>
                <w:rFonts w:ascii="Calibri" w:eastAsiaTheme="minorHAnsi" w:hAnsi="Calibri" w:cs="Arial"/>
                <w:noProof/>
                <w:color w:val="002060"/>
              </w:rPr>
              <w:object w:dxaOrig="1801" w:dyaOrig="1781" w14:anchorId="56E5E8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25pt;height:85.8pt" o:ole="" fillcolor="window">
                  <v:imagedata r:id="rId7" o:title=""/>
                </v:shape>
                <o:OLEObject Type="Embed" ProgID="Word.Picture.8" ShapeID="_x0000_i1025" DrawAspect="Content" ObjectID="_1811561973" r:id="rId8"/>
              </w:object>
            </w:r>
          </w:p>
        </w:tc>
        <w:tc>
          <w:tcPr>
            <w:tcW w:w="8222" w:type="dxa"/>
            <w:tcBorders>
              <w:bottom w:val="triple" w:sz="4" w:space="0" w:color="auto"/>
            </w:tcBorders>
            <w:vAlign w:val="center"/>
          </w:tcPr>
          <w:p w14:paraId="4E717AA8" w14:textId="77777777" w:rsidR="001222F6" w:rsidRPr="001222F6" w:rsidRDefault="001222F6" w:rsidP="001C3735">
            <w:pPr>
              <w:spacing w:after="200" w:line="276" w:lineRule="auto"/>
              <w:jc w:val="center"/>
              <w:rPr>
                <w:rFonts w:ascii="Times New Roman" w:hAnsi="Times New Roman" w:cs="Times New Roman"/>
                <w:b/>
                <w:bCs/>
                <w:color w:val="002060"/>
                <w:sz w:val="20"/>
                <w:szCs w:val="20"/>
              </w:rPr>
            </w:pPr>
            <w:r w:rsidRPr="001222F6">
              <w:rPr>
                <w:rFonts w:ascii="Times New Roman" w:hAnsi="Times New Roman" w:cs="Times New Roman"/>
                <w:b/>
                <w:bCs/>
                <w:color w:val="002060"/>
                <w:sz w:val="20"/>
                <w:szCs w:val="20"/>
              </w:rPr>
              <w:t>ARAB ACADEMY FOR SCIENCE AND TECHNOLOGY AND MARITIME TRANSPORT</w:t>
            </w:r>
          </w:p>
        </w:tc>
      </w:tr>
      <w:tr w:rsidR="001222F6" w:rsidRPr="001222F6" w14:paraId="4CA56235" w14:textId="77777777" w:rsidTr="001C3735">
        <w:trPr>
          <w:trHeight w:val="696"/>
        </w:trPr>
        <w:tc>
          <w:tcPr>
            <w:tcW w:w="1951" w:type="dxa"/>
            <w:vMerge/>
            <w:vAlign w:val="center"/>
          </w:tcPr>
          <w:p w14:paraId="020FE90C" w14:textId="77777777" w:rsidR="001222F6" w:rsidRPr="001222F6" w:rsidRDefault="001222F6" w:rsidP="001C3735">
            <w:pPr>
              <w:spacing w:after="200" w:line="276" w:lineRule="auto"/>
              <w:jc w:val="center"/>
              <w:rPr>
                <w:rFonts w:ascii="Calibri" w:hAnsi="Calibri" w:cs="Arial"/>
                <w:color w:val="002060"/>
                <w:rtl/>
              </w:rPr>
            </w:pPr>
          </w:p>
        </w:tc>
        <w:tc>
          <w:tcPr>
            <w:tcW w:w="8222" w:type="dxa"/>
            <w:tcBorders>
              <w:top w:val="triple" w:sz="4" w:space="0" w:color="auto"/>
            </w:tcBorders>
            <w:vAlign w:val="center"/>
          </w:tcPr>
          <w:p w14:paraId="376C3120" w14:textId="77777777" w:rsidR="001222F6" w:rsidRPr="001222F6" w:rsidRDefault="001222F6" w:rsidP="001C3735">
            <w:pPr>
              <w:spacing w:after="200" w:line="276" w:lineRule="auto"/>
              <w:jc w:val="center"/>
              <w:rPr>
                <w:rFonts w:ascii="Times New Roman" w:hAnsi="Times New Roman" w:cs="Times New Roman"/>
                <w:b/>
                <w:bCs/>
                <w:color w:val="002060"/>
                <w:sz w:val="36"/>
                <w:szCs w:val="36"/>
              </w:rPr>
            </w:pPr>
            <w:r w:rsidRPr="001222F6">
              <w:rPr>
                <w:rFonts w:ascii="Times New Roman" w:hAnsi="Times New Roman" w:cs="Times New Roman"/>
                <w:b/>
                <w:bCs/>
                <w:color w:val="002060"/>
                <w:sz w:val="36"/>
                <w:szCs w:val="36"/>
              </w:rPr>
              <w:t>College Of Management &amp; Technology</w:t>
            </w:r>
          </w:p>
        </w:tc>
      </w:tr>
    </w:tbl>
    <w:p w14:paraId="7FB563F7" w14:textId="77777777" w:rsidR="001222F6" w:rsidRPr="001222F6" w:rsidRDefault="001222F6" w:rsidP="001222F6">
      <w:pPr>
        <w:spacing w:after="0" w:line="240" w:lineRule="auto"/>
        <w:jc w:val="center"/>
        <w:rPr>
          <w:rFonts w:ascii="Times New Roman" w:eastAsia="Times New Roman" w:hAnsi="Times New Roman" w:cs="Times New Roman"/>
          <w:b/>
          <w:bCs/>
          <w:color w:val="002060"/>
          <w:sz w:val="24"/>
        </w:rPr>
      </w:pPr>
    </w:p>
    <w:p w14:paraId="6CC8FD54" w14:textId="77777777" w:rsidR="001222F6" w:rsidRDefault="001222F6" w:rsidP="001222F6">
      <w:pPr>
        <w:spacing w:after="0" w:line="240" w:lineRule="auto"/>
        <w:jc w:val="center"/>
        <w:rPr>
          <w:rFonts w:ascii="Times New Roman" w:eastAsia="Times New Roman" w:hAnsi="Times New Roman" w:cs="Times New Roman"/>
          <w:b/>
          <w:bCs/>
          <w:color w:val="002060"/>
          <w:sz w:val="24"/>
        </w:rPr>
      </w:pPr>
    </w:p>
    <w:p w14:paraId="588348FE" w14:textId="77777777" w:rsidR="00EA22ED" w:rsidRPr="001222F6" w:rsidRDefault="00EA22ED" w:rsidP="001222F6">
      <w:pPr>
        <w:spacing w:after="0" w:line="240" w:lineRule="auto"/>
        <w:jc w:val="center"/>
        <w:rPr>
          <w:rFonts w:ascii="Times New Roman" w:eastAsia="Times New Roman" w:hAnsi="Times New Roman" w:cs="Times New Roman"/>
          <w:b/>
          <w:bCs/>
          <w:color w:val="002060"/>
          <w:sz w:val="24"/>
        </w:rPr>
      </w:pPr>
    </w:p>
    <w:p w14:paraId="75AB706E" w14:textId="06325268" w:rsidR="001222F6" w:rsidRPr="001222F6" w:rsidRDefault="00D43FC8" w:rsidP="00885A2E">
      <w:pPr>
        <w:spacing w:after="0" w:line="480" w:lineRule="auto"/>
        <w:jc w:val="center"/>
        <w:rPr>
          <w:rFonts w:ascii="Times New Roman" w:eastAsia="Times New Roman" w:hAnsi="Times New Roman" w:cs="Times New Roman"/>
          <w:b/>
          <w:bCs/>
          <w:color w:val="002060"/>
          <w:sz w:val="44"/>
          <w:szCs w:val="44"/>
        </w:rPr>
      </w:pPr>
      <w:r>
        <w:rPr>
          <w:rFonts w:ascii="Times New Roman" w:eastAsia="Times New Roman" w:hAnsi="Times New Roman" w:cs="Times New Roman"/>
          <w:b/>
          <w:bCs/>
          <w:color w:val="002060"/>
          <w:sz w:val="44"/>
          <w:szCs w:val="44"/>
        </w:rPr>
        <w:t>Customer Satisfaction with Mobile Banking Apps in Egypt</w:t>
      </w:r>
    </w:p>
    <w:p w14:paraId="58F52A97" w14:textId="77777777" w:rsidR="001222F6" w:rsidRPr="001222F6" w:rsidRDefault="001222F6" w:rsidP="00EA22ED">
      <w:pPr>
        <w:spacing w:after="0" w:line="480" w:lineRule="auto"/>
        <w:rPr>
          <w:rFonts w:ascii="Times New Roman" w:eastAsia="Times New Roman" w:hAnsi="Times New Roman" w:cs="Times New Roman"/>
          <w:b/>
          <w:bCs/>
          <w:color w:val="002060"/>
          <w:sz w:val="24"/>
          <w:szCs w:val="24"/>
        </w:rPr>
      </w:pPr>
    </w:p>
    <w:tbl>
      <w:tblPr>
        <w:tblStyle w:val="TableGrid2"/>
        <w:tblW w:w="9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9"/>
        <w:gridCol w:w="6742"/>
      </w:tblGrid>
      <w:tr w:rsidR="001222F6" w:rsidRPr="001222F6" w14:paraId="1E6C2902" w14:textId="77777777" w:rsidTr="004E0E11">
        <w:trPr>
          <w:trHeight w:val="1064"/>
          <w:jc w:val="center"/>
        </w:trPr>
        <w:tc>
          <w:tcPr>
            <w:tcW w:w="2959" w:type="dxa"/>
          </w:tcPr>
          <w:p w14:paraId="506FDA97" w14:textId="77777777" w:rsidR="001222F6" w:rsidRPr="001222F6" w:rsidRDefault="001222F6" w:rsidP="00885A2E">
            <w:pPr>
              <w:spacing w:before="120" w:after="120" w:line="480" w:lineRule="auto"/>
              <w:jc w:val="right"/>
              <w:rPr>
                <w:rFonts w:ascii="Times New Roman" w:hAnsi="Times New Roman" w:cs="Times New Roman"/>
                <w:b/>
                <w:bCs/>
                <w:color w:val="002060"/>
                <w:sz w:val="28"/>
                <w:szCs w:val="28"/>
              </w:rPr>
            </w:pPr>
            <w:r w:rsidRPr="001222F6">
              <w:rPr>
                <w:rFonts w:ascii="Times New Roman" w:hAnsi="Times New Roman" w:cs="Times New Roman"/>
                <w:b/>
                <w:bCs/>
                <w:color w:val="002060"/>
                <w:sz w:val="28"/>
                <w:szCs w:val="28"/>
              </w:rPr>
              <w:t xml:space="preserve">Department : </w:t>
            </w:r>
          </w:p>
        </w:tc>
        <w:tc>
          <w:tcPr>
            <w:tcW w:w="6742" w:type="dxa"/>
            <w:vAlign w:val="center"/>
          </w:tcPr>
          <w:p w14:paraId="6E21B6BB" w14:textId="6CF1C6E8" w:rsidR="001222F6" w:rsidRPr="001222F6" w:rsidRDefault="001222F6" w:rsidP="00885A2E">
            <w:pPr>
              <w:spacing w:before="120" w:after="120" w:line="480" w:lineRule="auto"/>
              <w:ind w:left="34"/>
              <w:contextualSpacing/>
              <w:jc w:val="center"/>
              <w:rPr>
                <w:rFonts w:ascii="Times New Roman" w:hAnsi="Times New Roman" w:cs="Times New Roman"/>
                <w:color w:val="002060"/>
                <w:sz w:val="16"/>
                <w:szCs w:val="16"/>
              </w:rPr>
            </w:pPr>
            <w:r w:rsidRPr="001222F6">
              <w:rPr>
                <w:rFonts w:ascii="Times New Roman" w:hAnsi="Times New Roman" w:cs="Times New Roman"/>
                <w:color w:val="002060"/>
                <w:sz w:val="16"/>
                <w:szCs w:val="16"/>
              </w:rPr>
              <w:t>---------------------------------------------------------------------------------------------------------------------</w:t>
            </w:r>
          </w:p>
        </w:tc>
      </w:tr>
      <w:tr w:rsidR="001222F6" w:rsidRPr="001222F6" w14:paraId="2DBEA577" w14:textId="77777777" w:rsidTr="004E0E11">
        <w:trPr>
          <w:trHeight w:val="1079"/>
          <w:jc w:val="center"/>
        </w:trPr>
        <w:tc>
          <w:tcPr>
            <w:tcW w:w="2959" w:type="dxa"/>
          </w:tcPr>
          <w:p w14:paraId="366DFBFB" w14:textId="77777777" w:rsidR="001222F6" w:rsidRPr="001222F6" w:rsidRDefault="001222F6" w:rsidP="00885A2E">
            <w:pPr>
              <w:spacing w:before="120" w:after="120" w:line="480" w:lineRule="auto"/>
              <w:jc w:val="right"/>
              <w:rPr>
                <w:rFonts w:ascii="Times New Roman" w:hAnsi="Times New Roman" w:cs="Times New Roman"/>
                <w:b/>
                <w:bCs/>
                <w:color w:val="002060"/>
                <w:sz w:val="28"/>
                <w:szCs w:val="28"/>
              </w:rPr>
            </w:pPr>
            <w:r w:rsidRPr="001222F6">
              <w:rPr>
                <w:rFonts w:ascii="Times New Roman" w:hAnsi="Times New Roman" w:cs="Times New Roman"/>
                <w:b/>
                <w:bCs/>
                <w:color w:val="002060"/>
                <w:sz w:val="28"/>
                <w:szCs w:val="28"/>
              </w:rPr>
              <w:t>Course / Code :</w:t>
            </w:r>
          </w:p>
        </w:tc>
        <w:tc>
          <w:tcPr>
            <w:tcW w:w="6742" w:type="dxa"/>
            <w:vAlign w:val="center"/>
          </w:tcPr>
          <w:p w14:paraId="3468A640" w14:textId="7FAEB8BA" w:rsidR="001222F6" w:rsidRPr="001222F6" w:rsidRDefault="001222F6" w:rsidP="00885A2E">
            <w:pPr>
              <w:spacing w:before="120" w:after="120" w:line="480" w:lineRule="auto"/>
              <w:ind w:left="34"/>
              <w:contextualSpacing/>
              <w:jc w:val="center"/>
              <w:rPr>
                <w:rFonts w:ascii="Times New Roman" w:hAnsi="Times New Roman" w:cs="Times New Roman"/>
                <w:color w:val="002060"/>
                <w:sz w:val="16"/>
                <w:szCs w:val="16"/>
              </w:rPr>
            </w:pPr>
            <w:r w:rsidRPr="001222F6">
              <w:rPr>
                <w:rFonts w:ascii="Times New Roman" w:hAnsi="Times New Roman" w:cs="Times New Roman"/>
                <w:color w:val="002060"/>
                <w:sz w:val="16"/>
                <w:szCs w:val="16"/>
              </w:rPr>
              <w:t>---------------------------------------------------------------------------------------------------------------------</w:t>
            </w:r>
          </w:p>
        </w:tc>
      </w:tr>
      <w:tr w:rsidR="001222F6" w:rsidRPr="001222F6" w14:paraId="0E3E47E4" w14:textId="77777777" w:rsidTr="004E0E11">
        <w:trPr>
          <w:trHeight w:val="1064"/>
          <w:jc w:val="center"/>
        </w:trPr>
        <w:tc>
          <w:tcPr>
            <w:tcW w:w="2959" w:type="dxa"/>
          </w:tcPr>
          <w:p w14:paraId="5966395A" w14:textId="1D72214D" w:rsidR="001222F6" w:rsidRPr="001222F6" w:rsidRDefault="001222F6" w:rsidP="00885A2E">
            <w:pPr>
              <w:spacing w:before="120" w:after="120" w:line="480" w:lineRule="auto"/>
              <w:jc w:val="right"/>
              <w:rPr>
                <w:rFonts w:ascii="Times New Roman" w:hAnsi="Times New Roman" w:cs="Times New Roman"/>
                <w:b/>
                <w:bCs/>
                <w:color w:val="002060"/>
                <w:sz w:val="28"/>
                <w:szCs w:val="28"/>
              </w:rPr>
            </w:pPr>
            <w:r w:rsidRPr="001222F6">
              <w:rPr>
                <w:rFonts w:ascii="Times New Roman" w:hAnsi="Times New Roman" w:cs="Times New Roman"/>
                <w:b/>
                <w:bCs/>
                <w:color w:val="002060"/>
                <w:sz w:val="28"/>
                <w:szCs w:val="28"/>
              </w:rPr>
              <w:t xml:space="preserve">Lecturer </w:t>
            </w:r>
            <w:r w:rsidR="00BA0221">
              <w:rPr>
                <w:rFonts w:ascii="Times New Roman" w:hAnsi="Times New Roman" w:cs="Times New Roman"/>
                <w:b/>
                <w:bCs/>
                <w:color w:val="002060"/>
                <w:sz w:val="28"/>
                <w:szCs w:val="28"/>
              </w:rPr>
              <w:t>N</w:t>
            </w:r>
            <w:r w:rsidRPr="001222F6">
              <w:rPr>
                <w:rFonts w:ascii="Times New Roman" w:hAnsi="Times New Roman" w:cs="Times New Roman"/>
                <w:b/>
                <w:bCs/>
                <w:color w:val="002060"/>
                <w:sz w:val="28"/>
                <w:szCs w:val="28"/>
              </w:rPr>
              <w:t xml:space="preserve">ame : </w:t>
            </w:r>
          </w:p>
        </w:tc>
        <w:tc>
          <w:tcPr>
            <w:tcW w:w="6742" w:type="dxa"/>
            <w:vAlign w:val="center"/>
          </w:tcPr>
          <w:p w14:paraId="41B31520" w14:textId="5AA59055" w:rsidR="001222F6" w:rsidRPr="001222F6" w:rsidRDefault="001222F6" w:rsidP="00885A2E">
            <w:pPr>
              <w:spacing w:before="120" w:after="120" w:line="480" w:lineRule="auto"/>
              <w:ind w:left="34"/>
              <w:contextualSpacing/>
              <w:jc w:val="center"/>
              <w:rPr>
                <w:rFonts w:ascii="Times New Roman" w:hAnsi="Times New Roman" w:cs="Times New Roman"/>
                <w:color w:val="002060"/>
                <w:sz w:val="16"/>
                <w:szCs w:val="16"/>
              </w:rPr>
            </w:pPr>
            <w:r w:rsidRPr="001222F6">
              <w:rPr>
                <w:rFonts w:ascii="Times New Roman" w:hAnsi="Times New Roman" w:cs="Times New Roman"/>
                <w:color w:val="002060"/>
                <w:sz w:val="16"/>
                <w:szCs w:val="16"/>
              </w:rPr>
              <w:t>---------------------------------------------------------------------------------------------------------------------</w:t>
            </w:r>
          </w:p>
        </w:tc>
      </w:tr>
      <w:tr w:rsidR="001222F6" w:rsidRPr="001222F6" w14:paraId="2B3087C7" w14:textId="77777777" w:rsidTr="004E0E11">
        <w:trPr>
          <w:trHeight w:val="1064"/>
          <w:jc w:val="center"/>
        </w:trPr>
        <w:tc>
          <w:tcPr>
            <w:tcW w:w="2959" w:type="dxa"/>
          </w:tcPr>
          <w:p w14:paraId="0658B273" w14:textId="77777777" w:rsidR="001222F6" w:rsidRPr="001222F6" w:rsidRDefault="001222F6" w:rsidP="00885A2E">
            <w:pPr>
              <w:spacing w:before="120" w:after="120" w:line="480" w:lineRule="auto"/>
              <w:jc w:val="right"/>
              <w:rPr>
                <w:rFonts w:ascii="Times New Roman" w:hAnsi="Times New Roman" w:cs="Times New Roman"/>
                <w:b/>
                <w:bCs/>
                <w:color w:val="002060"/>
                <w:sz w:val="28"/>
                <w:szCs w:val="28"/>
              </w:rPr>
            </w:pPr>
            <w:r w:rsidRPr="001222F6">
              <w:rPr>
                <w:rFonts w:ascii="Times New Roman" w:hAnsi="Times New Roman" w:cs="Times New Roman"/>
                <w:b/>
                <w:bCs/>
                <w:color w:val="002060"/>
                <w:sz w:val="28"/>
                <w:szCs w:val="28"/>
              </w:rPr>
              <w:t xml:space="preserve">Student Name : </w:t>
            </w:r>
          </w:p>
        </w:tc>
        <w:tc>
          <w:tcPr>
            <w:tcW w:w="6742" w:type="dxa"/>
            <w:vAlign w:val="center"/>
          </w:tcPr>
          <w:p w14:paraId="13C2973C" w14:textId="2836D567" w:rsidR="001222F6" w:rsidRPr="001222F6" w:rsidRDefault="001222F6" w:rsidP="00885A2E">
            <w:pPr>
              <w:spacing w:before="120" w:after="120" w:line="480" w:lineRule="auto"/>
              <w:ind w:left="34"/>
              <w:contextualSpacing/>
              <w:jc w:val="center"/>
              <w:rPr>
                <w:rFonts w:ascii="Times New Roman" w:hAnsi="Times New Roman" w:cs="Times New Roman"/>
                <w:color w:val="002060"/>
                <w:sz w:val="16"/>
                <w:szCs w:val="16"/>
              </w:rPr>
            </w:pPr>
            <w:r w:rsidRPr="001222F6">
              <w:rPr>
                <w:rFonts w:ascii="Times New Roman" w:hAnsi="Times New Roman" w:cs="Times New Roman"/>
                <w:color w:val="002060"/>
                <w:sz w:val="16"/>
                <w:szCs w:val="16"/>
              </w:rPr>
              <w:t>---------------------------------------------------------------------------------------------------------------------</w:t>
            </w:r>
          </w:p>
        </w:tc>
      </w:tr>
      <w:tr w:rsidR="001222F6" w:rsidRPr="001222F6" w14:paraId="3B85DCE0" w14:textId="77777777" w:rsidTr="004E0E11">
        <w:trPr>
          <w:trHeight w:val="1064"/>
          <w:jc w:val="center"/>
        </w:trPr>
        <w:tc>
          <w:tcPr>
            <w:tcW w:w="2959" w:type="dxa"/>
          </w:tcPr>
          <w:p w14:paraId="7FD5B2DC" w14:textId="682D3F2A" w:rsidR="001222F6" w:rsidRPr="001222F6" w:rsidRDefault="001222F6" w:rsidP="00885A2E">
            <w:pPr>
              <w:spacing w:before="120" w:after="120" w:line="480" w:lineRule="auto"/>
              <w:jc w:val="right"/>
              <w:rPr>
                <w:rFonts w:ascii="Times New Roman" w:hAnsi="Times New Roman" w:cs="Times New Roman"/>
                <w:b/>
                <w:bCs/>
                <w:color w:val="002060"/>
                <w:sz w:val="28"/>
                <w:szCs w:val="28"/>
              </w:rPr>
            </w:pPr>
            <w:r w:rsidRPr="001222F6">
              <w:rPr>
                <w:rFonts w:ascii="Times New Roman" w:hAnsi="Times New Roman" w:cs="Times New Roman"/>
                <w:b/>
                <w:bCs/>
                <w:color w:val="002060"/>
                <w:sz w:val="28"/>
                <w:szCs w:val="28"/>
              </w:rPr>
              <w:t xml:space="preserve">Registration </w:t>
            </w:r>
            <w:r w:rsidR="00BA0221">
              <w:rPr>
                <w:rFonts w:ascii="Times New Roman" w:hAnsi="Times New Roman" w:cs="Times New Roman"/>
                <w:b/>
                <w:bCs/>
                <w:color w:val="002060"/>
                <w:sz w:val="28"/>
                <w:szCs w:val="28"/>
              </w:rPr>
              <w:t xml:space="preserve">Id </w:t>
            </w:r>
            <w:r w:rsidRPr="001222F6">
              <w:rPr>
                <w:rFonts w:ascii="Times New Roman" w:hAnsi="Times New Roman" w:cs="Times New Roman"/>
                <w:b/>
                <w:bCs/>
                <w:color w:val="002060"/>
                <w:sz w:val="28"/>
                <w:szCs w:val="28"/>
              </w:rPr>
              <w:t xml:space="preserve">: </w:t>
            </w:r>
          </w:p>
        </w:tc>
        <w:tc>
          <w:tcPr>
            <w:tcW w:w="6742" w:type="dxa"/>
            <w:vAlign w:val="center"/>
          </w:tcPr>
          <w:p w14:paraId="443B8C65" w14:textId="13150393" w:rsidR="001222F6" w:rsidRPr="001222F6" w:rsidRDefault="001222F6" w:rsidP="00885A2E">
            <w:pPr>
              <w:spacing w:before="120" w:after="120" w:line="480" w:lineRule="auto"/>
              <w:ind w:left="34"/>
              <w:contextualSpacing/>
              <w:jc w:val="center"/>
              <w:rPr>
                <w:rFonts w:ascii="Times New Roman" w:hAnsi="Times New Roman" w:cs="Times New Roman"/>
                <w:color w:val="002060"/>
                <w:sz w:val="16"/>
                <w:szCs w:val="16"/>
              </w:rPr>
            </w:pPr>
            <w:r w:rsidRPr="001222F6">
              <w:rPr>
                <w:rFonts w:ascii="Times New Roman" w:hAnsi="Times New Roman" w:cs="Times New Roman"/>
                <w:color w:val="002060"/>
                <w:sz w:val="16"/>
                <w:szCs w:val="16"/>
              </w:rPr>
              <w:t>---------------------------------------------------------------------------------------------------------------------</w:t>
            </w:r>
          </w:p>
        </w:tc>
      </w:tr>
    </w:tbl>
    <w:p w14:paraId="19776394" w14:textId="77777777" w:rsidR="001222F6" w:rsidRPr="001222F6" w:rsidRDefault="001222F6" w:rsidP="00885A2E">
      <w:pPr>
        <w:spacing w:after="0" w:line="480" w:lineRule="auto"/>
        <w:jc w:val="both"/>
        <w:rPr>
          <w:rFonts w:ascii="Calibri" w:eastAsia="Times New Roman" w:hAnsi="Calibri" w:cs="Arial"/>
          <w:color w:val="002060"/>
          <w:lang w:bidi="ar-EG"/>
        </w:rPr>
      </w:pPr>
    </w:p>
    <w:p w14:paraId="25B1280C" w14:textId="77777777" w:rsidR="001222F6" w:rsidRPr="001222F6" w:rsidRDefault="001222F6" w:rsidP="00885A2E">
      <w:pPr>
        <w:spacing w:after="0" w:line="480" w:lineRule="auto"/>
        <w:jc w:val="both"/>
        <w:rPr>
          <w:rFonts w:ascii="Times New Roman" w:eastAsia="Times New Roman" w:hAnsi="Times New Roman" w:cs="Times New Roman"/>
          <w:color w:val="002060"/>
          <w:sz w:val="24"/>
        </w:rPr>
      </w:pPr>
    </w:p>
    <w:p w14:paraId="185A2C67" w14:textId="579EBC8F" w:rsidR="001222F6" w:rsidRPr="001222F6" w:rsidRDefault="001222F6" w:rsidP="00885A2E">
      <w:pPr>
        <w:spacing w:after="0" w:line="480" w:lineRule="auto"/>
        <w:jc w:val="both"/>
        <w:rPr>
          <w:rFonts w:ascii="Times New Roman" w:eastAsia="Times New Roman" w:hAnsi="Times New Roman" w:cs="Times New Roman"/>
          <w:color w:val="002060"/>
          <w:sz w:val="28"/>
          <w:szCs w:val="28"/>
        </w:rPr>
      </w:pPr>
      <w:r w:rsidRPr="001222F6">
        <w:rPr>
          <w:rFonts w:ascii="Times New Roman" w:eastAsia="Times New Roman" w:hAnsi="Times New Roman" w:cs="Times New Roman"/>
          <w:color w:val="002060"/>
          <w:sz w:val="28"/>
          <w:szCs w:val="28"/>
        </w:rPr>
        <w:t>Number of papers attached with the cover page: ------------------</w:t>
      </w:r>
      <w:r w:rsidR="002A7CCC">
        <w:rPr>
          <w:rFonts w:ascii="Times New Roman" w:eastAsia="Times New Roman" w:hAnsi="Times New Roman" w:cs="Times New Roman"/>
          <w:color w:val="002060"/>
          <w:sz w:val="28"/>
          <w:szCs w:val="28"/>
        </w:rPr>
        <w:t>------------</w:t>
      </w:r>
      <w:r w:rsidR="002C5E9C">
        <w:rPr>
          <w:rFonts w:ascii="Times New Roman" w:eastAsia="Times New Roman" w:hAnsi="Times New Roman" w:cs="Times New Roman"/>
          <w:color w:val="002060"/>
          <w:sz w:val="28"/>
          <w:szCs w:val="28"/>
        </w:rPr>
        <w:t>-----------</w:t>
      </w:r>
    </w:p>
    <w:p w14:paraId="4C645F18" w14:textId="1C7C322C" w:rsidR="00FE5154" w:rsidRDefault="00FE5154" w:rsidP="00F95EC0">
      <w:pPr>
        <w:spacing w:line="360" w:lineRule="auto"/>
        <w:jc w:val="both"/>
        <w:rPr>
          <w:rFonts w:asciiTheme="majorBidi" w:hAnsiTheme="majorBidi" w:cstheme="majorBidi"/>
          <w:sz w:val="24"/>
          <w:szCs w:val="24"/>
        </w:rPr>
      </w:pPr>
    </w:p>
    <w:p w14:paraId="483952FF" w14:textId="12AE8656"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lastRenderedPageBreak/>
        <w:t>1.</w:t>
      </w:r>
      <w:r w:rsidR="00AF4EFC">
        <w:rPr>
          <w:rFonts w:asciiTheme="majorBidi" w:hAnsiTheme="majorBidi" w:cstheme="majorBidi"/>
          <w:sz w:val="24"/>
          <w:szCs w:val="24"/>
        </w:rPr>
        <w:t xml:space="preserve"> </w:t>
      </w:r>
      <w:r w:rsidR="000B1F2D">
        <w:rPr>
          <w:rFonts w:asciiTheme="majorBidi" w:hAnsiTheme="majorBidi" w:cstheme="majorBidi"/>
          <w:sz w:val="24"/>
          <w:szCs w:val="24"/>
        </w:rPr>
        <w:t>Introductory summary or abstract (summary of your research report)</w:t>
      </w:r>
    </w:p>
    <w:p w14:paraId="44A0171D" w14:textId="3F32A6E2"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2.</w:t>
      </w:r>
      <w:r w:rsidR="00AF4EFC">
        <w:rPr>
          <w:rFonts w:asciiTheme="majorBidi" w:hAnsiTheme="majorBidi" w:cstheme="majorBidi"/>
          <w:sz w:val="24"/>
          <w:szCs w:val="24"/>
        </w:rPr>
        <w:t xml:space="preserve"> </w:t>
      </w:r>
      <w:r w:rsidR="00237523">
        <w:rPr>
          <w:rFonts w:asciiTheme="majorBidi" w:hAnsiTheme="majorBidi" w:cstheme="majorBidi"/>
          <w:sz w:val="24"/>
          <w:szCs w:val="24"/>
        </w:rPr>
        <w:t>Introduction section</w:t>
      </w:r>
      <w:r w:rsidR="009A49E6">
        <w:rPr>
          <w:rFonts w:asciiTheme="majorBidi" w:hAnsiTheme="majorBidi" w:cstheme="majorBidi"/>
          <w:sz w:val="24"/>
          <w:szCs w:val="24"/>
        </w:rPr>
        <w:t>:</w:t>
      </w:r>
    </w:p>
    <w:p w14:paraId="3AC0DE8C" w14:textId="51083688"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2.1. </w:t>
      </w:r>
      <w:r w:rsidR="008323BA">
        <w:rPr>
          <w:rFonts w:asciiTheme="majorBidi" w:hAnsiTheme="majorBidi" w:cstheme="majorBidi"/>
          <w:sz w:val="24"/>
          <w:szCs w:val="24"/>
        </w:rPr>
        <w:t>Pr</w:t>
      </w:r>
      <w:r w:rsidR="008323BA" w:rsidRPr="008323BA">
        <w:rPr>
          <w:rFonts w:asciiTheme="majorBidi" w:hAnsiTheme="majorBidi" w:cstheme="majorBidi"/>
          <w:sz w:val="24"/>
          <w:szCs w:val="24"/>
        </w:rPr>
        <w:t>oblem statement</w:t>
      </w:r>
    </w:p>
    <w:p w14:paraId="20865600" w14:textId="582B4BC9"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2.2. </w:t>
      </w:r>
      <w:r w:rsidR="0077712A">
        <w:rPr>
          <w:rFonts w:asciiTheme="majorBidi" w:hAnsiTheme="majorBidi" w:cstheme="majorBidi"/>
          <w:sz w:val="24"/>
          <w:szCs w:val="24"/>
        </w:rPr>
        <w:t xml:space="preserve">Research </w:t>
      </w:r>
      <w:r w:rsidR="00AF4EFC">
        <w:rPr>
          <w:rFonts w:asciiTheme="majorBidi" w:hAnsiTheme="majorBidi" w:cstheme="majorBidi"/>
          <w:sz w:val="24"/>
          <w:szCs w:val="24"/>
        </w:rPr>
        <w:t>o</w:t>
      </w:r>
      <w:r w:rsidR="0077712A">
        <w:rPr>
          <w:rFonts w:asciiTheme="majorBidi" w:hAnsiTheme="majorBidi" w:cstheme="majorBidi"/>
          <w:sz w:val="24"/>
          <w:szCs w:val="24"/>
        </w:rPr>
        <w:t>bjectives</w:t>
      </w:r>
    </w:p>
    <w:p w14:paraId="322EA807" w14:textId="0727FF32"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2.3. </w:t>
      </w:r>
      <w:r w:rsidR="00DD6FA4">
        <w:rPr>
          <w:rFonts w:asciiTheme="majorBidi" w:hAnsiTheme="majorBidi" w:cstheme="majorBidi"/>
          <w:sz w:val="24"/>
          <w:szCs w:val="24"/>
        </w:rPr>
        <w:t xml:space="preserve">Research </w:t>
      </w:r>
      <w:r w:rsidR="00AF4EFC">
        <w:rPr>
          <w:rFonts w:asciiTheme="majorBidi" w:hAnsiTheme="majorBidi" w:cstheme="majorBidi"/>
          <w:sz w:val="24"/>
          <w:szCs w:val="24"/>
        </w:rPr>
        <w:t xml:space="preserve">questions </w:t>
      </w:r>
    </w:p>
    <w:p w14:paraId="2F15C15D" w14:textId="42FBA450"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3.</w:t>
      </w:r>
      <w:r w:rsidR="002F48D5">
        <w:rPr>
          <w:rFonts w:asciiTheme="majorBidi" w:hAnsiTheme="majorBidi" w:cstheme="majorBidi"/>
          <w:sz w:val="24"/>
          <w:szCs w:val="24"/>
        </w:rPr>
        <w:t xml:space="preserve"> Brief literature review</w:t>
      </w:r>
      <w:r w:rsidR="0063114C">
        <w:rPr>
          <w:rFonts w:asciiTheme="majorBidi" w:hAnsiTheme="majorBidi" w:cstheme="majorBidi"/>
          <w:sz w:val="24"/>
          <w:szCs w:val="24"/>
        </w:rPr>
        <w:t xml:space="preserve"> </w:t>
      </w:r>
      <w:r w:rsidR="002F48D5">
        <w:rPr>
          <w:rFonts w:asciiTheme="majorBidi" w:hAnsiTheme="majorBidi" w:cstheme="majorBidi"/>
          <w:sz w:val="24"/>
          <w:szCs w:val="24"/>
        </w:rPr>
        <w:t>(Each variable in a separate paragraph)</w:t>
      </w:r>
    </w:p>
    <w:p w14:paraId="70A403B2" w14:textId="09E0DFFB"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4.</w:t>
      </w:r>
      <w:r w:rsidR="0084464D">
        <w:rPr>
          <w:rFonts w:asciiTheme="majorBidi" w:hAnsiTheme="majorBidi" w:cstheme="majorBidi"/>
          <w:sz w:val="24"/>
          <w:szCs w:val="24"/>
        </w:rPr>
        <w:t xml:space="preserve"> </w:t>
      </w:r>
      <w:r w:rsidR="0084464D" w:rsidRPr="0084464D">
        <w:rPr>
          <w:rFonts w:asciiTheme="majorBidi" w:hAnsiTheme="majorBidi" w:cstheme="majorBidi"/>
          <w:sz w:val="24"/>
          <w:szCs w:val="24"/>
        </w:rPr>
        <w:t>Theoretical framework</w:t>
      </w:r>
    </w:p>
    <w:p w14:paraId="1EEC3B1B" w14:textId="47502427"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5.</w:t>
      </w:r>
      <w:r w:rsidR="00AA1EA8">
        <w:rPr>
          <w:rFonts w:asciiTheme="majorBidi" w:hAnsiTheme="majorBidi" w:cstheme="majorBidi"/>
          <w:sz w:val="24"/>
          <w:szCs w:val="24"/>
        </w:rPr>
        <w:t xml:space="preserve"> </w:t>
      </w:r>
      <w:r w:rsidR="00AA1EA8" w:rsidRPr="00AA1EA8">
        <w:rPr>
          <w:rFonts w:asciiTheme="majorBidi" w:hAnsiTheme="majorBidi" w:cstheme="majorBidi"/>
          <w:sz w:val="24"/>
          <w:szCs w:val="24"/>
        </w:rPr>
        <w:t>Hypotheses</w:t>
      </w:r>
    </w:p>
    <w:p w14:paraId="23C3B356" w14:textId="7CBB8EA7"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6.</w:t>
      </w:r>
      <w:r w:rsidR="00E2444A">
        <w:rPr>
          <w:rFonts w:asciiTheme="majorBidi" w:hAnsiTheme="majorBidi" w:cstheme="majorBidi"/>
          <w:sz w:val="24"/>
          <w:szCs w:val="24"/>
        </w:rPr>
        <w:t xml:space="preserve"> </w:t>
      </w:r>
      <w:r w:rsidR="00E2444A" w:rsidRPr="00E2444A">
        <w:rPr>
          <w:rFonts w:asciiTheme="majorBidi" w:hAnsiTheme="majorBidi" w:cstheme="majorBidi"/>
          <w:sz w:val="24"/>
          <w:szCs w:val="24"/>
        </w:rPr>
        <w:t>Methods (methodology)</w:t>
      </w:r>
    </w:p>
    <w:p w14:paraId="5EAB74D0" w14:textId="071FDFE4"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6.1.</w:t>
      </w:r>
      <w:r w:rsidR="007F7319">
        <w:rPr>
          <w:rFonts w:asciiTheme="majorBidi" w:hAnsiTheme="majorBidi" w:cstheme="majorBidi"/>
          <w:sz w:val="24"/>
          <w:szCs w:val="24"/>
        </w:rPr>
        <w:t xml:space="preserve"> </w:t>
      </w:r>
      <w:r w:rsidR="007F7319" w:rsidRPr="007F7319">
        <w:rPr>
          <w:rFonts w:asciiTheme="majorBidi" w:hAnsiTheme="majorBidi" w:cstheme="majorBidi"/>
          <w:sz w:val="24"/>
          <w:szCs w:val="24"/>
        </w:rPr>
        <w:t>Elements of the research design</w:t>
      </w:r>
    </w:p>
    <w:p w14:paraId="7ACEE6EB" w14:textId="63E70A38"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6.2.</w:t>
      </w:r>
      <w:r w:rsidR="007F7319">
        <w:rPr>
          <w:rFonts w:asciiTheme="majorBidi" w:hAnsiTheme="majorBidi" w:cstheme="majorBidi"/>
          <w:sz w:val="24"/>
          <w:szCs w:val="24"/>
        </w:rPr>
        <w:t xml:space="preserve"> </w:t>
      </w:r>
      <w:r w:rsidR="00AE2341">
        <w:rPr>
          <w:rFonts w:asciiTheme="majorBidi" w:hAnsiTheme="majorBidi" w:cstheme="majorBidi"/>
          <w:sz w:val="24"/>
          <w:szCs w:val="24"/>
        </w:rPr>
        <w:t xml:space="preserve">Population </w:t>
      </w:r>
      <w:r w:rsidR="00CE60B5">
        <w:rPr>
          <w:rFonts w:asciiTheme="majorBidi" w:hAnsiTheme="majorBidi" w:cstheme="majorBidi"/>
          <w:sz w:val="24"/>
          <w:szCs w:val="24"/>
        </w:rPr>
        <w:t>and sampling</w:t>
      </w:r>
    </w:p>
    <w:p w14:paraId="6AA6E36C" w14:textId="10A7C853"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6.3.</w:t>
      </w:r>
      <w:r w:rsidR="00AE2341">
        <w:rPr>
          <w:rFonts w:asciiTheme="majorBidi" w:hAnsiTheme="majorBidi" w:cstheme="majorBidi"/>
          <w:sz w:val="24"/>
          <w:szCs w:val="24"/>
        </w:rPr>
        <w:t xml:space="preserve"> </w:t>
      </w:r>
      <w:r w:rsidR="003F3944">
        <w:rPr>
          <w:rFonts w:asciiTheme="majorBidi" w:hAnsiTheme="majorBidi" w:cstheme="majorBidi"/>
          <w:sz w:val="24"/>
          <w:szCs w:val="24"/>
        </w:rPr>
        <w:t>Data collection methods (ex. Questionnaires)</w:t>
      </w:r>
    </w:p>
    <w:p w14:paraId="16EF83C7" w14:textId="1E2A70B6"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7.</w:t>
      </w:r>
      <w:r w:rsidR="00B2222E">
        <w:rPr>
          <w:rFonts w:asciiTheme="majorBidi" w:hAnsiTheme="majorBidi" w:cstheme="majorBidi"/>
          <w:sz w:val="24"/>
          <w:szCs w:val="24"/>
        </w:rPr>
        <w:t xml:space="preserve"> </w:t>
      </w:r>
      <w:r w:rsidR="00B2222E" w:rsidRPr="00B2222E">
        <w:rPr>
          <w:rFonts w:asciiTheme="majorBidi" w:hAnsiTheme="majorBidi" w:cstheme="majorBidi"/>
          <w:sz w:val="24"/>
          <w:szCs w:val="24"/>
        </w:rPr>
        <w:t>Data analysis</w:t>
      </w:r>
    </w:p>
    <w:p w14:paraId="608090CD" w14:textId="5D1C302B"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8.</w:t>
      </w:r>
      <w:r w:rsidR="00F51321">
        <w:rPr>
          <w:rFonts w:asciiTheme="majorBidi" w:hAnsiTheme="majorBidi" w:cstheme="majorBidi"/>
          <w:sz w:val="24"/>
          <w:szCs w:val="24"/>
        </w:rPr>
        <w:t xml:space="preserve"> </w:t>
      </w:r>
      <w:r w:rsidR="00F51321" w:rsidRPr="00F51321">
        <w:rPr>
          <w:rFonts w:asciiTheme="majorBidi" w:hAnsiTheme="majorBidi" w:cstheme="majorBidi"/>
          <w:sz w:val="24"/>
          <w:szCs w:val="24"/>
        </w:rPr>
        <w:t>Interpretation/discussion of the results</w:t>
      </w:r>
    </w:p>
    <w:p w14:paraId="1163E288" w14:textId="2959845D"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9.</w:t>
      </w:r>
      <w:r w:rsidR="00FD7443">
        <w:rPr>
          <w:rFonts w:asciiTheme="majorBidi" w:hAnsiTheme="majorBidi" w:cstheme="majorBidi"/>
          <w:sz w:val="24"/>
          <w:szCs w:val="24"/>
        </w:rPr>
        <w:t xml:space="preserve"> </w:t>
      </w:r>
      <w:r w:rsidR="00FD7443" w:rsidRPr="00FD7443">
        <w:rPr>
          <w:rFonts w:asciiTheme="majorBidi" w:hAnsiTheme="majorBidi" w:cstheme="majorBidi"/>
          <w:sz w:val="24"/>
          <w:szCs w:val="24"/>
        </w:rPr>
        <w:t>Limitations of the study</w:t>
      </w:r>
    </w:p>
    <w:p w14:paraId="617A30E5" w14:textId="44A642C1"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10.</w:t>
      </w:r>
      <w:r w:rsidR="00052201">
        <w:rPr>
          <w:rFonts w:asciiTheme="majorBidi" w:hAnsiTheme="majorBidi" w:cstheme="majorBidi"/>
          <w:sz w:val="24"/>
          <w:szCs w:val="24"/>
        </w:rPr>
        <w:t xml:space="preserve"> </w:t>
      </w:r>
      <w:r w:rsidR="00052201" w:rsidRPr="00052201">
        <w:rPr>
          <w:rFonts w:asciiTheme="majorBidi" w:hAnsiTheme="majorBidi" w:cstheme="majorBidi"/>
          <w:sz w:val="24"/>
          <w:szCs w:val="24"/>
        </w:rPr>
        <w:t>Conclusion</w:t>
      </w:r>
      <w:r w:rsidR="009A49E6">
        <w:rPr>
          <w:rFonts w:asciiTheme="majorBidi" w:hAnsiTheme="majorBidi" w:cstheme="majorBidi"/>
          <w:sz w:val="24"/>
          <w:szCs w:val="24"/>
        </w:rPr>
        <w:t>:</w:t>
      </w:r>
    </w:p>
    <w:p w14:paraId="0B3FC494" w14:textId="05671AE0"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10.1.</w:t>
      </w:r>
      <w:r w:rsidR="00F32E19">
        <w:rPr>
          <w:rFonts w:asciiTheme="majorBidi" w:hAnsiTheme="majorBidi" w:cstheme="majorBidi"/>
          <w:sz w:val="24"/>
          <w:szCs w:val="24"/>
        </w:rPr>
        <w:t xml:space="preserve"> </w:t>
      </w:r>
      <w:r w:rsidR="00F32E19" w:rsidRPr="00F32E19">
        <w:rPr>
          <w:rFonts w:asciiTheme="majorBidi" w:hAnsiTheme="majorBidi" w:cstheme="majorBidi"/>
          <w:sz w:val="24"/>
          <w:szCs w:val="24"/>
        </w:rPr>
        <w:t>Comparison with previous research</w:t>
      </w:r>
    </w:p>
    <w:p w14:paraId="4BF4DA47" w14:textId="096EB524"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10.2.</w:t>
      </w:r>
      <w:r w:rsidR="00F32E19">
        <w:rPr>
          <w:rFonts w:asciiTheme="majorBidi" w:hAnsiTheme="majorBidi" w:cstheme="majorBidi"/>
          <w:sz w:val="24"/>
          <w:szCs w:val="24"/>
        </w:rPr>
        <w:t xml:space="preserve"> </w:t>
      </w:r>
      <w:r w:rsidR="00B44B0F">
        <w:rPr>
          <w:rFonts w:asciiTheme="majorBidi" w:hAnsiTheme="majorBidi" w:cstheme="majorBidi"/>
          <w:sz w:val="24"/>
          <w:szCs w:val="24"/>
        </w:rPr>
        <w:t>Recommendations for further research</w:t>
      </w:r>
    </w:p>
    <w:p w14:paraId="7D55AC8E" w14:textId="1405A2CB"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11.</w:t>
      </w:r>
      <w:r w:rsidR="001A6D12">
        <w:rPr>
          <w:rFonts w:asciiTheme="majorBidi" w:hAnsiTheme="majorBidi" w:cstheme="majorBidi"/>
          <w:sz w:val="24"/>
          <w:szCs w:val="24"/>
        </w:rPr>
        <w:t xml:space="preserve"> </w:t>
      </w:r>
      <w:r w:rsidR="001A6D12" w:rsidRPr="001A6D12">
        <w:rPr>
          <w:rFonts w:asciiTheme="majorBidi" w:hAnsiTheme="majorBidi" w:cstheme="majorBidi"/>
          <w:sz w:val="24"/>
          <w:szCs w:val="24"/>
        </w:rPr>
        <w:t>References</w:t>
      </w:r>
    </w:p>
    <w:p w14:paraId="0888B839" w14:textId="395BB34A"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12.</w:t>
      </w:r>
      <w:r w:rsidR="009D02BB">
        <w:rPr>
          <w:rFonts w:asciiTheme="majorBidi" w:hAnsiTheme="majorBidi" w:cstheme="majorBidi"/>
          <w:sz w:val="24"/>
          <w:szCs w:val="24"/>
        </w:rPr>
        <w:t xml:space="preserve"> </w:t>
      </w:r>
      <w:r w:rsidR="009D02BB" w:rsidRPr="009D02BB">
        <w:rPr>
          <w:rFonts w:asciiTheme="majorBidi" w:hAnsiTheme="majorBidi" w:cstheme="majorBidi"/>
          <w:sz w:val="24"/>
          <w:szCs w:val="24"/>
        </w:rPr>
        <w:t>Appendix (include relevant material with research)</w:t>
      </w:r>
      <w:r w:rsidR="009A49E6">
        <w:rPr>
          <w:rFonts w:asciiTheme="majorBidi" w:hAnsiTheme="majorBidi" w:cstheme="majorBidi"/>
          <w:sz w:val="24"/>
          <w:szCs w:val="24"/>
        </w:rPr>
        <w:t>:</w:t>
      </w:r>
    </w:p>
    <w:p w14:paraId="0197D8A0" w14:textId="4D53E7A7" w:rsidR="00F95EC0" w:rsidRDefault="00F95EC0" w:rsidP="00F95EC0">
      <w:pPr>
        <w:spacing w:line="360" w:lineRule="auto"/>
        <w:jc w:val="both"/>
        <w:rPr>
          <w:rFonts w:asciiTheme="majorBidi" w:hAnsiTheme="majorBidi" w:cstheme="majorBidi"/>
          <w:sz w:val="24"/>
          <w:szCs w:val="24"/>
        </w:rPr>
      </w:pPr>
      <w:r>
        <w:rPr>
          <w:rFonts w:asciiTheme="majorBidi" w:hAnsiTheme="majorBidi" w:cstheme="majorBidi"/>
          <w:sz w:val="24"/>
          <w:szCs w:val="24"/>
        </w:rPr>
        <w:t>12.1.</w:t>
      </w:r>
      <w:r w:rsidR="008E43A9">
        <w:rPr>
          <w:rFonts w:asciiTheme="majorBidi" w:hAnsiTheme="majorBidi" w:cstheme="majorBidi"/>
          <w:sz w:val="24"/>
          <w:szCs w:val="24"/>
        </w:rPr>
        <w:t xml:space="preserve"> </w:t>
      </w:r>
      <w:r w:rsidR="008E43A9" w:rsidRPr="008E43A9">
        <w:rPr>
          <w:rFonts w:asciiTheme="majorBidi" w:hAnsiTheme="majorBidi" w:cstheme="majorBidi"/>
          <w:sz w:val="24"/>
          <w:szCs w:val="24"/>
        </w:rPr>
        <w:t>Sample of the questionnaires questions</w:t>
      </w:r>
    </w:p>
    <w:p w14:paraId="34BF886B" w14:textId="56E7B8EF" w:rsidR="00D96CF2" w:rsidRDefault="00F95EC0" w:rsidP="00FE5154">
      <w:pPr>
        <w:spacing w:line="360" w:lineRule="auto"/>
        <w:jc w:val="both"/>
        <w:rPr>
          <w:rFonts w:asciiTheme="majorBidi" w:hAnsiTheme="majorBidi" w:cstheme="majorBidi"/>
          <w:sz w:val="24"/>
          <w:szCs w:val="24"/>
        </w:rPr>
      </w:pPr>
      <w:r>
        <w:rPr>
          <w:rFonts w:asciiTheme="majorBidi" w:hAnsiTheme="majorBidi" w:cstheme="majorBidi"/>
          <w:sz w:val="24"/>
          <w:szCs w:val="24"/>
        </w:rPr>
        <w:t>12.2.</w:t>
      </w:r>
      <w:r w:rsidR="008E43A9">
        <w:rPr>
          <w:rFonts w:asciiTheme="majorBidi" w:hAnsiTheme="majorBidi" w:cstheme="majorBidi"/>
          <w:sz w:val="24"/>
          <w:szCs w:val="24"/>
        </w:rPr>
        <w:t xml:space="preserve"> </w:t>
      </w:r>
      <w:r w:rsidR="007C150B">
        <w:rPr>
          <w:rFonts w:asciiTheme="majorBidi" w:hAnsiTheme="majorBidi" w:cstheme="majorBidi"/>
          <w:sz w:val="24"/>
          <w:szCs w:val="24"/>
        </w:rPr>
        <w:t>Analysis appendix</w:t>
      </w:r>
    </w:p>
    <w:p w14:paraId="44383CBA" w14:textId="5D10F071" w:rsidR="004D0C52" w:rsidRDefault="004D0C52" w:rsidP="009E559D">
      <w:pPr>
        <w:pStyle w:val="Heading2"/>
      </w:pPr>
      <w:r>
        <w:lastRenderedPageBreak/>
        <w:t xml:space="preserve">1. </w:t>
      </w:r>
      <w:r w:rsidR="002811B8">
        <w:t>I</w:t>
      </w:r>
      <w:r>
        <w:t>ntroductory summary or abstract (summary of your research report)</w:t>
      </w:r>
    </w:p>
    <w:p w14:paraId="044D1253" w14:textId="13F516D3" w:rsidR="00C101E0" w:rsidRPr="00552D03" w:rsidRDefault="00EE00D8" w:rsidP="00552D03">
      <w:pPr>
        <w:spacing w:line="360" w:lineRule="auto"/>
        <w:jc w:val="both"/>
        <w:rPr>
          <w:rFonts w:asciiTheme="majorBidi" w:hAnsiTheme="majorBidi" w:cstheme="majorBidi"/>
        </w:rPr>
      </w:pPr>
      <w:r w:rsidRPr="00727EBF">
        <w:rPr>
          <w:rFonts w:asciiTheme="majorBidi" w:hAnsiTheme="majorBidi" w:cstheme="majorBidi"/>
        </w:rPr>
        <w:t xml:space="preserve">This research aims to explore how satisfied customers are with mobile banking apps in Egypt. Many people now use apps like Vodafone Cash, </w:t>
      </w:r>
      <w:proofErr w:type="spellStart"/>
      <w:r w:rsidRPr="00727EBF">
        <w:rPr>
          <w:rFonts w:asciiTheme="majorBidi" w:hAnsiTheme="majorBidi" w:cstheme="majorBidi"/>
        </w:rPr>
        <w:t>InstaPay</w:t>
      </w:r>
      <w:proofErr w:type="spellEnd"/>
      <w:r w:rsidRPr="00727EBF">
        <w:rPr>
          <w:rFonts w:asciiTheme="majorBidi" w:hAnsiTheme="majorBidi" w:cstheme="majorBidi"/>
        </w:rPr>
        <w:t>, and others to manage their money, send payments, and check their balance. In this study, we focus on understanding what makes people happy or unhappy with these apps. We will look at things like how easy the app is to use, if it works well, how safe it is, and what features it offers. To collect data, we will use a questionnaire and ask different users about their experience. The results will help banks and developers improve their apps and offer better services to customers.</w:t>
      </w:r>
    </w:p>
    <w:p w14:paraId="3D9F6E15" w14:textId="5650B5E0" w:rsidR="004D0C52" w:rsidRDefault="004D0C52" w:rsidP="009E559D">
      <w:pPr>
        <w:pStyle w:val="Heading2"/>
      </w:pPr>
      <w:r>
        <w:t>2.1. Problem statement</w:t>
      </w:r>
    </w:p>
    <w:p w14:paraId="2585234B" w14:textId="6C32CB58" w:rsidR="00DA142C" w:rsidRPr="00F07AF7" w:rsidRDefault="00DA142C" w:rsidP="00F07AF7">
      <w:pPr>
        <w:spacing w:line="360" w:lineRule="auto"/>
        <w:jc w:val="both"/>
        <w:rPr>
          <w:rFonts w:asciiTheme="majorBidi" w:hAnsiTheme="majorBidi" w:cstheme="majorBidi"/>
        </w:rPr>
      </w:pPr>
      <w:r w:rsidRPr="00F07AF7">
        <w:rPr>
          <w:rFonts w:asciiTheme="majorBidi" w:hAnsiTheme="majorBidi" w:cstheme="majorBidi"/>
        </w:rPr>
        <w:t>Mobile banking apps have become an important part of daily life in Egypt. People use them to send money, pay bills, and manage their accounts. However, not all users are satisfied with their experience. Some apps may be hard to use, slow, or not secure enough. There is a need to understand what factors affect customer satisfaction with these apps in order to improve the services. The primary problem statement for mobile banking apps revolves around security vulnerabilities and the rising risks of fraud, User Experience Issues:</w:t>
      </w:r>
    </w:p>
    <w:p w14:paraId="626F011D" w14:textId="73AFCE20" w:rsidR="00DA142C" w:rsidRPr="00F07AF7" w:rsidRDefault="00DA142C" w:rsidP="00F07AF7">
      <w:pPr>
        <w:spacing w:line="360" w:lineRule="auto"/>
        <w:jc w:val="both"/>
        <w:rPr>
          <w:rFonts w:asciiTheme="majorBidi" w:hAnsiTheme="majorBidi" w:cstheme="majorBidi"/>
        </w:rPr>
      </w:pPr>
      <w:r w:rsidRPr="00F07AF7">
        <w:rPr>
          <w:rFonts w:asciiTheme="majorBidi" w:hAnsiTheme="majorBidi" w:cstheme="majorBidi"/>
        </w:rPr>
        <w:t>Complex and confusing interfaces:</w:t>
      </w:r>
    </w:p>
    <w:p w14:paraId="7A96DCF0" w14:textId="3A8395B1" w:rsidR="00DA142C" w:rsidRPr="00F07AF7" w:rsidRDefault="00DA142C" w:rsidP="00F07AF7">
      <w:pPr>
        <w:spacing w:line="360" w:lineRule="auto"/>
        <w:jc w:val="both"/>
        <w:rPr>
          <w:rFonts w:asciiTheme="majorBidi" w:hAnsiTheme="majorBidi" w:cstheme="majorBidi"/>
        </w:rPr>
      </w:pPr>
      <w:r w:rsidRPr="00F07AF7">
        <w:rPr>
          <w:rFonts w:asciiTheme="majorBidi" w:hAnsiTheme="majorBidi" w:cstheme="majorBidi"/>
        </w:rPr>
        <w:t xml:space="preserve">Some mobile banking apps can be hard to navigate and understand, leading to frustration and reduced user satisfaction. </w:t>
      </w:r>
    </w:p>
    <w:p w14:paraId="0676B92E" w14:textId="651268B6" w:rsidR="00DA142C" w:rsidRPr="00F07AF7" w:rsidRDefault="00DA142C" w:rsidP="00F07AF7">
      <w:pPr>
        <w:spacing w:line="360" w:lineRule="auto"/>
        <w:jc w:val="both"/>
        <w:rPr>
          <w:rFonts w:asciiTheme="majorBidi" w:hAnsiTheme="majorBidi" w:cstheme="majorBidi"/>
        </w:rPr>
      </w:pPr>
      <w:r w:rsidRPr="00F07AF7">
        <w:rPr>
          <w:rFonts w:asciiTheme="majorBidi" w:hAnsiTheme="majorBidi" w:cstheme="majorBidi"/>
        </w:rPr>
        <w:t>Lack of customization options:</w:t>
      </w:r>
    </w:p>
    <w:p w14:paraId="39AAE57D" w14:textId="7AE4ADC8" w:rsidR="00DA142C" w:rsidRPr="00F07AF7" w:rsidRDefault="00DA142C" w:rsidP="00F07AF7">
      <w:pPr>
        <w:spacing w:line="360" w:lineRule="auto"/>
        <w:jc w:val="both"/>
        <w:rPr>
          <w:rFonts w:asciiTheme="majorBidi" w:hAnsiTheme="majorBidi" w:cstheme="majorBidi"/>
        </w:rPr>
      </w:pPr>
      <w:r w:rsidRPr="00F07AF7">
        <w:rPr>
          <w:rFonts w:asciiTheme="majorBidi" w:hAnsiTheme="majorBidi" w:cstheme="majorBidi"/>
        </w:rPr>
        <w:t>Users may not be able to personalize the app to their specific needs and preferences, making it less appealing.</w:t>
      </w:r>
    </w:p>
    <w:p w14:paraId="74BF15B5" w14:textId="6B87DDB1" w:rsidR="004D0C52" w:rsidRDefault="004D0C52" w:rsidP="009E559D">
      <w:pPr>
        <w:pStyle w:val="Heading2"/>
      </w:pPr>
      <w:r>
        <w:t>2.2. Research objectives</w:t>
      </w:r>
    </w:p>
    <w:p w14:paraId="54867512" w14:textId="36645F1B" w:rsidR="00B91042" w:rsidRPr="00F07AF7" w:rsidRDefault="00B91042" w:rsidP="00F07AF7">
      <w:pPr>
        <w:pStyle w:val="ListParagraph"/>
        <w:numPr>
          <w:ilvl w:val="0"/>
          <w:numId w:val="11"/>
        </w:numPr>
        <w:spacing w:line="360" w:lineRule="auto"/>
        <w:jc w:val="both"/>
        <w:rPr>
          <w:rFonts w:asciiTheme="majorBidi" w:hAnsiTheme="majorBidi" w:cstheme="majorBidi"/>
        </w:rPr>
      </w:pPr>
      <w:r w:rsidRPr="00F07AF7">
        <w:rPr>
          <w:rFonts w:asciiTheme="majorBidi" w:hAnsiTheme="majorBidi" w:cstheme="majorBidi"/>
        </w:rPr>
        <w:t>To measure how satisfied people are with mobile banking apps in Egypt.</w:t>
      </w:r>
    </w:p>
    <w:p w14:paraId="2C39CB60" w14:textId="5128465A" w:rsidR="00B91042" w:rsidRPr="00F07AF7" w:rsidRDefault="00B91042" w:rsidP="00F07AF7">
      <w:pPr>
        <w:pStyle w:val="ListParagraph"/>
        <w:numPr>
          <w:ilvl w:val="0"/>
          <w:numId w:val="11"/>
        </w:numPr>
        <w:spacing w:line="360" w:lineRule="auto"/>
        <w:jc w:val="both"/>
        <w:rPr>
          <w:rFonts w:asciiTheme="majorBidi" w:hAnsiTheme="majorBidi" w:cstheme="majorBidi"/>
        </w:rPr>
      </w:pPr>
      <w:r w:rsidRPr="00F07AF7">
        <w:rPr>
          <w:rFonts w:asciiTheme="majorBidi" w:hAnsiTheme="majorBidi" w:cstheme="majorBidi"/>
        </w:rPr>
        <w:t>To examine the impact of ease of use, service quality, security, and features on customer satisfaction.</w:t>
      </w:r>
    </w:p>
    <w:p w14:paraId="07FEC83F" w14:textId="2BAE7750" w:rsidR="00B91042" w:rsidRPr="00F07AF7" w:rsidRDefault="00B91042" w:rsidP="00F07AF7">
      <w:pPr>
        <w:pStyle w:val="ListParagraph"/>
        <w:numPr>
          <w:ilvl w:val="0"/>
          <w:numId w:val="11"/>
        </w:numPr>
        <w:spacing w:line="360" w:lineRule="auto"/>
        <w:jc w:val="both"/>
        <w:rPr>
          <w:rFonts w:asciiTheme="majorBidi" w:hAnsiTheme="majorBidi" w:cstheme="majorBidi"/>
        </w:rPr>
      </w:pPr>
      <w:r w:rsidRPr="00F07AF7">
        <w:rPr>
          <w:rFonts w:asciiTheme="majorBidi" w:hAnsiTheme="majorBidi" w:cstheme="majorBidi"/>
        </w:rPr>
        <w:t>To give suggestions for improving mobile banking apps based on user feedback.</w:t>
      </w:r>
    </w:p>
    <w:p w14:paraId="537A3919" w14:textId="1B5D7616" w:rsidR="004D0C52" w:rsidRDefault="004D0C52" w:rsidP="009E559D">
      <w:pPr>
        <w:pStyle w:val="Heading2"/>
      </w:pPr>
      <w:r>
        <w:t xml:space="preserve">2.3. Research questions </w:t>
      </w:r>
    </w:p>
    <w:p w14:paraId="62A07983" w14:textId="76CB210D" w:rsidR="006D5B18" w:rsidRPr="00935251" w:rsidRDefault="006D5B18" w:rsidP="000B6D3F">
      <w:pPr>
        <w:pStyle w:val="ListParagraph"/>
        <w:numPr>
          <w:ilvl w:val="0"/>
          <w:numId w:val="14"/>
        </w:numPr>
        <w:spacing w:line="360" w:lineRule="auto"/>
        <w:jc w:val="both"/>
        <w:rPr>
          <w:rFonts w:asciiTheme="majorBidi" w:hAnsiTheme="majorBidi" w:cstheme="majorBidi"/>
        </w:rPr>
      </w:pPr>
      <w:r w:rsidRPr="00935251">
        <w:rPr>
          <w:rFonts w:asciiTheme="majorBidi" w:hAnsiTheme="majorBidi" w:cstheme="majorBidi"/>
        </w:rPr>
        <w:t>How satisfied are users with mobile banking apps in Egypt?</w:t>
      </w:r>
    </w:p>
    <w:p w14:paraId="7D56E5E4" w14:textId="4E6EE04B" w:rsidR="006D5B18" w:rsidRPr="00935251" w:rsidRDefault="006D5B18" w:rsidP="000B6D3F">
      <w:pPr>
        <w:pStyle w:val="ListParagraph"/>
        <w:numPr>
          <w:ilvl w:val="0"/>
          <w:numId w:val="11"/>
        </w:numPr>
        <w:spacing w:line="360" w:lineRule="auto"/>
        <w:jc w:val="both"/>
        <w:rPr>
          <w:rFonts w:asciiTheme="majorBidi" w:hAnsiTheme="majorBidi" w:cstheme="majorBidi"/>
        </w:rPr>
      </w:pPr>
      <w:r w:rsidRPr="00935251">
        <w:rPr>
          <w:rFonts w:asciiTheme="majorBidi" w:hAnsiTheme="majorBidi" w:cstheme="majorBidi"/>
        </w:rPr>
        <w:t>How do ease of use, service quality, security, and app features affect customer satisfaction?</w:t>
      </w:r>
    </w:p>
    <w:p w14:paraId="5A78F28A" w14:textId="41953CAC" w:rsidR="006D5B18" w:rsidRPr="00935251" w:rsidRDefault="006D5B18" w:rsidP="000B6D3F">
      <w:pPr>
        <w:pStyle w:val="ListParagraph"/>
        <w:numPr>
          <w:ilvl w:val="0"/>
          <w:numId w:val="11"/>
        </w:numPr>
        <w:spacing w:line="360" w:lineRule="auto"/>
        <w:jc w:val="both"/>
        <w:rPr>
          <w:rFonts w:asciiTheme="majorBidi" w:hAnsiTheme="majorBidi" w:cstheme="majorBidi"/>
        </w:rPr>
      </w:pPr>
      <w:r w:rsidRPr="00935251">
        <w:rPr>
          <w:rFonts w:asciiTheme="majorBidi" w:hAnsiTheme="majorBidi" w:cstheme="majorBidi"/>
        </w:rPr>
        <w:t>What problems do users face when using mobile banking apps?</w:t>
      </w:r>
    </w:p>
    <w:p w14:paraId="38739EA2" w14:textId="3B6E4493" w:rsidR="004D0C52" w:rsidRDefault="004D0C52" w:rsidP="009E559D">
      <w:pPr>
        <w:pStyle w:val="Heading2"/>
      </w:pPr>
      <w:r>
        <w:lastRenderedPageBreak/>
        <w:t>3. Brief literature review</w:t>
      </w:r>
      <w:r w:rsidR="0063114C">
        <w:t xml:space="preserve"> </w:t>
      </w:r>
      <w:r>
        <w:t>(Each variable in a separate paragraph)</w:t>
      </w:r>
    </w:p>
    <w:p w14:paraId="4CF450A6" w14:textId="1CD9F474"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3.1 App Usability and Interface Design</w:t>
      </w:r>
    </w:p>
    <w:p w14:paraId="0D1795AD" w14:textId="7083B964"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 xml:space="preserve">Mobile banking app usability is a critical determinant of customer satisfaction. Research demonstrates that intuitive navigation, minimal steps for transactions, and clear visual hierarchies significantly enhance user experience. In the Egyptian context, where digital literacy varies widely across demographics, banks like CIB and QNB </w:t>
      </w:r>
      <w:proofErr w:type="spellStart"/>
      <w:r w:rsidRPr="00207E0A">
        <w:rPr>
          <w:rFonts w:asciiTheme="majorBidi" w:hAnsiTheme="majorBidi" w:cstheme="majorBidi"/>
        </w:rPr>
        <w:t>Alahli</w:t>
      </w:r>
      <w:proofErr w:type="spellEnd"/>
      <w:r w:rsidRPr="00207E0A">
        <w:rPr>
          <w:rFonts w:asciiTheme="majorBidi" w:hAnsiTheme="majorBidi" w:cstheme="majorBidi"/>
        </w:rPr>
        <w:t xml:space="preserve"> have invested heavily in simplifying their interfaces. For instance, CIB’s mobile app employs a dashboard-style layout with large, clearly labeled buttons for common transactions like funds transfers and bill payments, reducing cognitive load for users.</w:t>
      </w:r>
    </w:p>
    <w:p w14:paraId="103DF521" w14:textId="086C1476"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A study by the Central Bank of Egypt (2022) found that apps requiring more than three steps for basic transactions experienced 37% higher abandonment rates. Showing that each additional step in a banking transaction reduces completion likelihood by 18%. Egyptian banks have responded by implementing features like one-tap balance checks and fingerprint-authenticated payments, which have improved satisfaction scores by 22% according to internal bank surveys.</w:t>
      </w:r>
    </w:p>
    <w:p w14:paraId="5827596D" w14:textId="3559B255"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The Importance of accessibility features should not be overlooked. With approximately 12% of Egypt’s population living with some form of disability (World Bank, 2023), leading banks have incorporated voice navigation and screen reader compatibility. National Bank of Egypt’s app now includes an Arabic-language voice assistant, resulting in a 15% increase in usage among visually impaired customers.</w:t>
      </w:r>
    </w:p>
    <w:p w14:paraId="78987CD3" w14:textId="4D1B3AF3"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3.2 Security and Trust Factors</w:t>
      </w:r>
    </w:p>
    <w:p w14:paraId="603C2F64" w14:textId="28B14E7A"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Security concerns remain the primary barrier to mobile banking adoption in Egypt. A 2023 survey by the Egyptian Banking Institute revealed that 64% of non-users cite security fears as their main deterrent. This is particularly pronounced among older demographics and rural populations, where only 29% trust digital transactions compared to 51% in urban areas.</w:t>
      </w:r>
    </w:p>
    <w:p w14:paraId="280FA3F4" w14:textId="351C5BC3"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Egyptian banks have implemented multi-layered security frameworks to address these concerns:</w:t>
      </w:r>
    </w:p>
    <w:p w14:paraId="6D4D4A49" w14:textId="03A5ADEB"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Biometric authentication: Now used by 78% of Egyptian mobile banking apps</w:t>
      </w:r>
    </w:p>
    <w:p w14:paraId="163F26CE" w14:textId="711E21BB"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Behavioral analytics: Detecting unusual transaction patterns in real-time</w:t>
      </w:r>
    </w:p>
    <w:p w14:paraId="62330F1F" w14:textId="2A5554BF"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End-to-end encryption: Adopted by all Tier 1 banks since 2021</w:t>
      </w:r>
    </w:p>
    <w:p w14:paraId="0838AC8F" w14:textId="26A0F8BB"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 xml:space="preserve">Notably, </w:t>
      </w:r>
      <w:proofErr w:type="spellStart"/>
      <w:r w:rsidRPr="00207E0A">
        <w:rPr>
          <w:rFonts w:asciiTheme="majorBidi" w:hAnsiTheme="majorBidi" w:cstheme="majorBidi"/>
        </w:rPr>
        <w:t>Banque</w:t>
      </w:r>
      <w:proofErr w:type="spellEnd"/>
      <w:r w:rsidRPr="00207E0A">
        <w:rPr>
          <w:rFonts w:asciiTheme="majorBidi" w:hAnsiTheme="majorBidi" w:cstheme="majorBidi"/>
        </w:rPr>
        <w:t xml:space="preserve"> </w:t>
      </w:r>
      <w:proofErr w:type="spellStart"/>
      <w:r w:rsidRPr="00207E0A">
        <w:rPr>
          <w:rFonts w:asciiTheme="majorBidi" w:hAnsiTheme="majorBidi" w:cstheme="majorBidi"/>
        </w:rPr>
        <w:t>Misr’s</w:t>
      </w:r>
      <w:proofErr w:type="spellEnd"/>
      <w:r w:rsidRPr="00207E0A">
        <w:rPr>
          <w:rFonts w:asciiTheme="majorBidi" w:hAnsiTheme="majorBidi" w:cstheme="majorBidi"/>
        </w:rPr>
        <w:t xml:space="preserve"> “</w:t>
      </w:r>
      <w:proofErr w:type="spellStart"/>
      <w:r w:rsidRPr="00207E0A">
        <w:rPr>
          <w:rFonts w:asciiTheme="majorBidi" w:hAnsiTheme="majorBidi" w:cstheme="majorBidi"/>
        </w:rPr>
        <w:t>SafeKey</w:t>
      </w:r>
      <w:proofErr w:type="spellEnd"/>
      <w:r w:rsidRPr="00207E0A">
        <w:rPr>
          <w:rFonts w:asciiTheme="majorBidi" w:hAnsiTheme="majorBidi" w:cstheme="majorBidi"/>
        </w:rPr>
        <w:t>” system, which combines facial recognition with one-time SMS passwords, has reduced fraud cases by 43% while increasing customer satisfaction scores by 28 percentage points (Egyptian Banking Federation Report, 2023).</w:t>
      </w:r>
    </w:p>
    <w:p w14:paraId="265D165A" w14:textId="0872F381"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lastRenderedPageBreak/>
        <w:t>The psychological aspect of security cannot be understated. Visible security indicators (like padlock icons and security badges) increase perceived trust by 31%. Egyptian banks have responded by making security features more prominent, with CIB displaying real-time security notifications during transactions.</w:t>
      </w:r>
    </w:p>
    <w:p w14:paraId="1941C8B4" w14:textId="3CF45FF9"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3.3 Performance and Technical Reliability</w:t>
      </w:r>
    </w:p>
    <w:p w14:paraId="7B536476" w14:textId="0612B192"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App performance metrics directly correlate with customer satisfaction levels. Data from the Central Bank of Egypt (2023) shows that:</w:t>
      </w:r>
    </w:p>
    <w:p w14:paraId="03884635" w14:textId="25707043"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Apps with &gt;2 second load times experience 53% higher abandonment rates</w:t>
      </w:r>
    </w:p>
    <w:p w14:paraId="1E5CB9B8" w14:textId="09A49F40"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Each 100ms reduction in response time improves satisfaction by 1.2 points</w:t>
      </w:r>
    </w:p>
    <w:p w14:paraId="4801CD9F" w14:textId="1CD74746"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Crash rates above 0.5% significantly impact retention</w:t>
      </w:r>
    </w:p>
    <w:p w14:paraId="3A18916B" w14:textId="09D61130"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 xml:space="preserve">Egypt’s unique infrastructure challenges, including intermittent connectivity in rural areas, have pushed banks to innovate. QNB </w:t>
      </w:r>
      <w:proofErr w:type="spellStart"/>
      <w:r w:rsidRPr="00207E0A">
        <w:rPr>
          <w:rFonts w:asciiTheme="majorBidi" w:hAnsiTheme="majorBidi" w:cstheme="majorBidi"/>
        </w:rPr>
        <w:t>Alahli’s</w:t>
      </w:r>
      <w:proofErr w:type="spellEnd"/>
      <w:r w:rsidRPr="00207E0A">
        <w:rPr>
          <w:rFonts w:asciiTheme="majorBidi" w:hAnsiTheme="majorBidi" w:cstheme="majorBidi"/>
        </w:rPr>
        <w:t xml:space="preserve"> “Lite Mode” reduces data usage by 60% while maintaining functionality, resulting in a 40% increase in rural adoption (QNB Egypt Annual Report, 2023).</w:t>
      </w:r>
    </w:p>
    <w:p w14:paraId="2E77A00E" w14:textId="745E2039"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Transaction success rates are equally crucial. Each failed transaction decreases customer trust by 15%. Egyptian banks now maintain 99.97% transaction success rates through:</w:t>
      </w:r>
    </w:p>
    <w:p w14:paraId="55013AFC" w14:textId="254722D3"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Redundant server architectures</w:t>
      </w:r>
    </w:p>
    <w:p w14:paraId="6BA959BB" w14:textId="4F5AA778"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Offline transaction queuing</w:t>
      </w:r>
    </w:p>
    <w:p w14:paraId="012531F5" w14:textId="0F22781F"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Real-time error resolution systems</w:t>
      </w:r>
    </w:p>
    <w:p w14:paraId="3C20DC01" w14:textId="386701F9"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3.4 Customer Support and Service Recovery</w:t>
      </w:r>
    </w:p>
    <w:p w14:paraId="7805142C" w14:textId="62C37696"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Effective support systems are vital for maintaining satisfaction when issues arise. Egyptian banks have adopted multi-channel support frameworks:</w:t>
      </w:r>
    </w:p>
    <w:p w14:paraId="3FBFA36A" w14:textId="0324CE26" w:rsidR="00D405BF" w:rsidRPr="00207E0A" w:rsidRDefault="00D405BF" w:rsidP="006F4860">
      <w:pPr>
        <w:pStyle w:val="ListParagraph"/>
        <w:numPr>
          <w:ilvl w:val="0"/>
          <w:numId w:val="10"/>
        </w:numPr>
        <w:spacing w:line="360" w:lineRule="auto"/>
        <w:jc w:val="both"/>
        <w:rPr>
          <w:rFonts w:asciiTheme="majorBidi" w:hAnsiTheme="majorBidi" w:cstheme="majorBidi"/>
        </w:rPr>
      </w:pPr>
      <w:proofErr w:type="spellStart"/>
      <w:r w:rsidRPr="00207E0A">
        <w:rPr>
          <w:rFonts w:asciiTheme="majorBidi" w:hAnsiTheme="majorBidi" w:cstheme="majorBidi"/>
        </w:rPr>
        <w:t>Chatbots</w:t>
      </w:r>
      <w:proofErr w:type="spellEnd"/>
      <w:r w:rsidRPr="00207E0A">
        <w:rPr>
          <w:rFonts w:asciiTheme="majorBidi" w:hAnsiTheme="majorBidi" w:cstheme="majorBidi"/>
        </w:rPr>
        <w:t>: Handling 68% of routine inquiries (Alex Bank case study)</w:t>
      </w:r>
    </w:p>
    <w:p w14:paraId="5D6BB893" w14:textId="609E7452"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Video Banking: 24/7 access to human agents</w:t>
      </w:r>
    </w:p>
    <w:p w14:paraId="4C375555" w14:textId="0D033DBE"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In-App Ticketing: Average resolution time of 2.1 hours</w:t>
      </w:r>
    </w:p>
    <w:p w14:paraId="5E5D4352" w14:textId="50644850"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Prompt resolution (under 4 hours) increases satisfaction by 33%, while delays beyond 24 hours decrease it by 41%. Banks like CIB have implemented satisfaction-guaranteed policies, offering compensation for delayed resolutions.</w:t>
      </w:r>
    </w:p>
    <w:p w14:paraId="2070B567" w14:textId="3236F7EF" w:rsidR="00D405BF" w:rsidRPr="00207E0A" w:rsidRDefault="00D405BF" w:rsidP="006F4860">
      <w:pPr>
        <w:spacing w:line="360" w:lineRule="auto"/>
        <w:jc w:val="both"/>
        <w:rPr>
          <w:rFonts w:asciiTheme="majorBidi" w:hAnsiTheme="majorBidi" w:cstheme="majorBidi"/>
        </w:rPr>
      </w:pPr>
      <w:r w:rsidRPr="00207E0A">
        <w:rPr>
          <w:rFonts w:asciiTheme="majorBidi" w:hAnsiTheme="majorBidi" w:cstheme="majorBidi"/>
        </w:rPr>
        <w:t>The generational divide in support preferences is notable:</w:t>
      </w:r>
    </w:p>
    <w:p w14:paraId="5CC8E062" w14:textId="16E1340E" w:rsidR="00D405BF" w:rsidRPr="00207E0A" w:rsidRDefault="00D405BF" w:rsidP="006F4860">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 xml:space="preserve">Gen Z: 72% prefer </w:t>
      </w:r>
      <w:proofErr w:type="spellStart"/>
      <w:r w:rsidRPr="00207E0A">
        <w:rPr>
          <w:rFonts w:asciiTheme="majorBidi" w:hAnsiTheme="majorBidi" w:cstheme="majorBidi"/>
        </w:rPr>
        <w:t>chatbot</w:t>
      </w:r>
      <w:proofErr w:type="spellEnd"/>
      <w:r w:rsidRPr="00207E0A">
        <w:rPr>
          <w:rFonts w:asciiTheme="majorBidi" w:hAnsiTheme="majorBidi" w:cstheme="majorBidi"/>
        </w:rPr>
        <w:t xml:space="preserve"> solutions</w:t>
      </w:r>
    </w:p>
    <w:p w14:paraId="72F73809" w14:textId="5AA85DA7" w:rsidR="00D405BF" w:rsidRPr="00C93BF7" w:rsidRDefault="00D405BF" w:rsidP="00C93BF7">
      <w:pPr>
        <w:pStyle w:val="ListParagraph"/>
        <w:numPr>
          <w:ilvl w:val="0"/>
          <w:numId w:val="10"/>
        </w:numPr>
        <w:spacing w:line="360" w:lineRule="auto"/>
        <w:jc w:val="both"/>
        <w:rPr>
          <w:rFonts w:asciiTheme="majorBidi" w:hAnsiTheme="majorBidi" w:cstheme="majorBidi"/>
        </w:rPr>
      </w:pPr>
      <w:r w:rsidRPr="00207E0A">
        <w:rPr>
          <w:rFonts w:asciiTheme="majorBidi" w:hAnsiTheme="majorBidi" w:cstheme="majorBidi"/>
        </w:rPr>
        <w:t xml:space="preserve">Baby Boomers: 68% insist on human </w:t>
      </w:r>
      <w:r w:rsidR="00097436">
        <w:rPr>
          <w:rFonts w:asciiTheme="majorBidi" w:hAnsiTheme="majorBidi" w:cstheme="majorBidi"/>
        </w:rPr>
        <w:t xml:space="preserve">agents </w:t>
      </w:r>
    </w:p>
    <w:p w14:paraId="0C7D52B5" w14:textId="04866507" w:rsidR="004D0C52" w:rsidRDefault="004D0C52" w:rsidP="009E559D">
      <w:pPr>
        <w:pStyle w:val="Heading2"/>
      </w:pPr>
      <w:r>
        <w:lastRenderedPageBreak/>
        <w:t>4. Theoretical framework</w:t>
      </w:r>
    </w:p>
    <w:p w14:paraId="3A0971E6" w14:textId="2286D64B" w:rsidR="00361D52" w:rsidRPr="00B04C22" w:rsidRDefault="00361D52" w:rsidP="00B04C22">
      <w:pPr>
        <w:pStyle w:val="ListParagraph"/>
        <w:numPr>
          <w:ilvl w:val="1"/>
          <w:numId w:val="20"/>
        </w:numPr>
        <w:spacing w:line="360" w:lineRule="auto"/>
        <w:jc w:val="both"/>
        <w:rPr>
          <w:rFonts w:asciiTheme="majorBidi" w:hAnsiTheme="majorBidi" w:cstheme="majorBidi"/>
        </w:rPr>
      </w:pPr>
      <w:r w:rsidRPr="00B04C22">
        <w:rPr>
          <w:rFonts w:asciiTheme="majorBidi" w:hAnsiTheme="majorBidi" w:cstheme="majorBidi"/>
        </w:rPr>
        <w:t>Core Theoretical Components</w:t>
      </w:r>
    </w:p>
    <w:p w14:paraId="587CCDA2" w14:textId="6BA4DF90" w:rsidR="00361D52" w:rsidRPr="00FA3804" w:rsidRDefault="00361D52" w:rsidP="008F1AE5">
      <w:pPr>
        <w:pStyle w:val="ListParagraph"/>
        <w:numPr>
          <w:ilvl w:val="0"/>
          <w:numId w:val="17"/>
        </w:numPr>
        <w:spacing w:line="360" w:lineRule="auto"/>
        <w:jc w:val="both"/>
        <w:rPr>
          <w:rFonts w:asciiTheme="majorBidi" w:hAnsiTheme="majorBidi" w:cstheme="majorBidi"/>
        </w:rPr>
      </w:pPr>
      <w:r w:rsidRPr="00FA3804">
        <w:rPr>
          <w:rFonts w:asciiTheme="majorBidi" w:hAnsiTheme="majorBidi" w:cstheme="majorBidi"/>
        </w:rPr>
        <w:t xml:space="preserve"> Technology Acceptance Model (TAM) Extensions</w:t>
      </w:r>
    </w:p>
    <w:p w14:paraId="0AB14D5D" w14:textId="01D23D1D"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Perceived Usefulness (PU):</w:t>
      </w:r>
    </w:p>
    <w:p w14:paraId="27CD9373" w14:textId="04397A32"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Transaction efficiency</w:t>
      </w:r>
    </w:p>
    <w:p w14:paraId="1E987127" w14:textId="34E99FDD"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Financial management tools</w:t>
      </w:r>
    </w:p>
    <w:p w14:paraId="11D86129" w14:textId="5FC23A61"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Personalized offers</w:t>
      </w:r>
    </w:p>
    <w:p w14:paraId="5E3712AD" w14:textId="39467BE6"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Perceived Ease of Use (PEOU):</w:t>
      </w:r>
    </w:p>
    <w:p w14:paraId="488468FB" w14:textId="376B6C0D"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Interface simplicity</w:t>
      </w:r>
    </w:p>
    <w:p w14:paraId="436E8A7C" w14:textId="5A3540FE"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Arabic language support</w:t>
      </w:r>
    </w:p>
    <w:p w14:paraId="2177FEB6" w14:textId="64CB7C65"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Accessibility features</w:t>
      </w:r>
    </w:p>
    <w:p w14:paraId="49A5F883" w14:textId="7A76B65A" w:rsidR="00361D52" w:rsidRPr="00FA3804" w:rsidRDefault="00361D52" w:rsidP="008F1AE5">
      <w:pPr>
        <w:pStyle w:val="ListParagraph"/>
        <w:numPr>
          <w:ilvl w:val="0"/>
          <w:numId w:val="9"/>
        </w:numPr>
        <w:spacing w:line="360" w:lineRule="auto"/>
        <w:jc w:val="both"/>
        <w:rPr>
          <w:rFonts w:asciiTheme="majorBidi" w:hAnsiTheme="majorBidi" w:cstheme="majorBidi"/>
        </w:rPr>
      </w:pPr>
      <w:r w:rsidRPr="00FA3804">
        <w:rPr>
          <w:rFonts w:asciiTheme="majorBidi" w:hAnsiTheme="majorBidi" w:cstheme="majorBidi"/>
        </w:rPr>
        <w:t xml:space="preserve"> Adapted SERVQUAL Adaptation</w:t>
      </w:r>
    </w:p>
    <w:p w14:paraId="2AA51F5E" w14:textId="373E95A7"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Tangibles:</w:t>
      </w:r>
    </w:p>
    <w:p w14:paraId="7773EBC9" w14:textId="71AE33AE"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App design aesthetics</w:t>
      </w:r>
    </w:p>
    <w:p w14:paraId="14B0D8E3" w14:textId="41614923"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Brand consistency</w:t>
      </w:r>
    </w:p>
    <w:p w14:paraId="61E9D39B" w14:textId="4C3F8953"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Reliability:</w:t>
      </w:r>
    </w:p>
    <w:p w14:paraId="4565DA38" w14:textId="173E8AE5"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Transaction accuracy</w:t>
      </w:r>
    </w:p>
    <w:p w14:paraId="6F67DB8B" w14:textId="35A32B32"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System uptime</w:t>
      </w:r>
    </w:p>
    <w:p w14:paraId="046EAF70" w14:textId="4FBCFC66"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Responsiveness:</w:t>
      </w:r>
    </w:p>
    <w:p w14:paraId="156BB10A" w14:textId="7A926206"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Support response times</w:t>
      </w:r>
    </w:p>
    <w:p w14:paraId="6FD52382" w14:textId="719DDB1C"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Error resolution</w:t>
      </w:r>
    </w:p>
    <w:p w14:paraId="0F1EEEEB" w14:textId="4FEBA7C0"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Assurance:</w:t>
      </w:r>
    </w:p>
    <w:p w14:paraId="5E89DF6D" w14:textId="5EAA20D3"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Security features</w:t>
      </w:r>
    </w:p>
    <w:p w14:paraId="30E209D9" w14:textId="4AD5CC57"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Regulatory compliance</w:t>
      </w:r>
    </w:p>
    <w:p w14:paraId="2F82F15B" w14:textId="070D0AFD"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Empathy:</w:t>
      </w:r>
    </w:p>
    <w:p w14:paraId="29E17A84" w14:textId="018C9FAE"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Personalized services</w:t>
      </w:r>
    </w:p>
    <w:p w14:paraId="286359D5" w14:textId="6740D6F9"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Cultural sensitivity</w:t>
      </w:r>
    </w:p>
    <w:p w14:paraId="119532D3" w14:textId="0C245C47" w:rsidR="00361D52" w:rsidRPr="00FA3804" w:rsidRDefault="00361D52" w:rsidP="008F1AE5">
      <w:pPr>
        <w:pStyle w:val="ListParagraph"/>
        <w:numPr>
          <w:ilvl w:val="0"/>
          <w:numId w:val="9"/>
        </w:numPr>
        <w:spacing w:line="360" w:lineRule="auto"/>
        <w:jc w:val="both"/>
        <w:rPr>
          <w:rFonts w:asciiTheme="majorBidi" w:hAnsiTheme="majorBidi" w:cstheme="majorBidi"/>
        </w:rPr>
      </w:pPr>
      <w:r w:rsidRPr="00FA3804">
        <w:rPr>
          <w:rFonts w:asciiTheme="majorBidi" w:hAnsiTheme="majorBidi" w:cstheme="majorBidi"/>
        </w:rPr>
        <w:t xml:space="preserve"> Egypt-Specific Moderators:</w:t>
      </w:r>
    </w:p>
    <w:p w14:paraId="5387CB94" w14:textId="06EF00AD"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lastRenderedPageBreak/>
        <w:t>Digital Literacy Levels</w:t>
      </w:r>
    </w:p>
    <w:p w14:paraId="757ED8D0" w14:textId="5A433742"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Urban/Rural Divide</w:t>
      </w:r>
    </w:p>
    <w:p w14:paraId="16C70675" w14:textId="557966D1"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Cash-Based Mentality</w:t>
      </w:r>
    </w:p>
    <w:p w14:paraId="3C8500A9" w14:textId="54094ED4" w:rsidR="00361D52" w:rsidRPr="00FA3804" w:rsidRDefault="00361D52" w:rsidP="008F1AE5">
      <w:pPr>
        <w:pStyle w:val="ListParagraph"/>
        <w:numPr>
          <w:ilvl w:val="1"/>
          <w:numId w:val="9"/>
        </w:numPr>
        <w:spacing w:line="360" w:lineRule="auto"/>
        <w:jc w:val="both"/>
        <w:rPr>
          <w:rFonts w:asciiTheme="majorBidi" w:hAnsiTheme="majorBidi" w:cstheme="majorBidi"/>
        </w:rPr>
      </w:pPr>
      <w:r w:rsidRPr="00FA3804">
        <w:rPr>
          <w:rFonts w:asciiTheme="majorBidi" w:hAnsiTheme="majorBidi" w:cstheme="majorBidi"/>
        </w:rPr>
        <w:t>Regulatory Environment</w:t>
      </w:r>
    </w:p>
    <w:p w14:paraId="55E7414C" w14:textId="78848CC6"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4.</w:t>
      </w:r>
      <w:r w:rsidR="00B04C22">
        <w:rPr>
          <w:rFonts w:asciiTheme="majorBidi" w:hAnsiTheme="majorBidi" w:cstheme="majorBidi"/>
        </w:rPr>
        <w:t>2</w:t>
      </w:r>
      <w:r w:rsidRPr="00FA3804">
        <w:rPr>
          <w:rFonts w:asciiTheme="majorBidi" w:hAnsiTheme="majorBidi" w:cstheme="majorBidi"/>
        </w:rPr>
        <w:t xml:space="preserve"> Conceptual Framework Visualization</w:t>
      </w:r>
    </w:p>
    <w:p w14:paraId="3C0FD6D7" w14:textId="28A6A59C"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 xml:space="preserve">This conceptual framework explores the influence of various application attributes—App Usability, Security Features, Performance, and Customer Support—on Customer Satisfaction. </w:t>
      </w:r>
    </w:p>
    <w:p w14:paraId="2FFEB784" w14:textId="181686DA"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Framework Components</w:t>
      </w:r>
    </w:p>
    <w:p w14:paraId="11EAB618" w14:textId="33402732"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Independent Variables:</w:t>
      </w:r>
    </w:p>
    <w:p w14:paraId="01E5AFB3" w14:textId="6E10B40D" w:rsidR="00361D52" w:rsidRPr="00FA3804" w:rsidRDefault="00361D52" w:rsidP="008F1AE5">
      <w:pPr>
        <w:pStyle w:val="ListParagraph"/>
        <w:numPr>
          <w:ilvl w:val="1"/>
          <w:numId w:val="18"/>
        </w:numPr>
        <w:spacing w:line="360" w:lineRule="auto"/>
        <w:jc w:val="both"/>
        <w:rPr>
          <w:rFonts w:asciiTheme="majorBidi" w:hAnsiTheme="majorBidi" w:cstheme="majorBidi"/>
        </w:rPr>
      </w:pPr>
      <w:r w:rsidRPr="00FA3804">
        <w:rPr>
          <w:rFonts w:asciiTheme="majorBidi" w:hAnsiTheme="majorBidi" w:cstheme="majorBidi"/>
        </w:rPr>
        <w:t>App Usability: Ease of use and intuitiveness of the application interface.</w:t>
      </w:r>
    </w:p>
    <w:p w14:paraId="74C7141B" w14:textId="6AA560F2" w:rsidR="00361D52" w:rsidRPr="00FA3804" w:rsidRDefault="00361D52" w:rsidP="008F1AE5">
      <w:pPr>
        <w:pStyle w:val="ListParagraph"/>
        <w:numPr>
          <w:ilvl w:val="1"/>
          <w:numId w:val="18"/>
        </w:numPr>
        <w:spacing w:line="360" w:lineRule="auto"/>
        <w:jc w:val="both"/>
        <w:rPr>
          <w:rFonts w:asciiTheme="majorBidi" w:hAnsiTheme="majorBidi" w:cstheme="majorBidi"/>
        </w:rPr>
      </w:pPr>
      <w:r w:rsidRPr="00FA3804">
        <w:rPr>
          <w:rFonts w:asciiTheme="majorBidi" w:hAnsiTheme="majorBidi" w:cstheme="majorBidi"/>
        </w:rPr>
        <w:t>Security Features: Perceived safety of user data and transactions.</w:t>
      </w:r>
    </w:p>
    <w:p w14:paraId="0E1674E5" w14:textId="3BD93077" w:rsidR="00361D52" w:rsidRPr="00FA3804" w:rsidRDefault="00361D52" w:rsidP="008F1AE5">
      <w:pPr>
        <w:pStyle w:val="ListParagraph"/>
        <w:numPr>
          <w:ilvl w:val="1"/>
          <w:numId w:val="18"/>
        </w:numPr>
        <w:spacing w:line="360" w:lineRule="auto"/>
        <w:jc w:val="both"/>
        <w:rPr>
          <w:rFonts w:asciiTheme="majorBidi" w:hAnsiTheme="majorBidi" w:cstheme="majorBidi"/>
        </w:rPr>
      </w:pPr>
      <w:r w:rsidRPr="00FA3804">
        <w:rPr>
          <w:rFonts w:asciiTheme="majorBidi" w:hAnsiTheme="majorBidi" w:cstheme="majorBidi"/>
        </w:rPr>
        <w:t>Performance: Speed, reliability, and technical robustness.</w:t>
      </w:r>
    </w:p>
    <w:p w14:paraId="25A4D375" w14:textId="08707C03" w:rsidR="00361D52" w:rsidRPr="00FA3804" w:rsidRDefault="00361D52" w:rsidP="008F1AE5">
      <w:pPr>
        <w:pStyle w:val="ListParagraph"/>
        <w:numPr>
          <w:ilvl w:val="1"/>
          <w:numId w:val="18"/>
        </w:numPr>
        <w:spacing w:line="360" w:lineRule="auto"/>
        <w:jc w:val="both"/>
        <w:rPr>
          <w:rFonts w:asciiTheme="majorBidi" w:hAnsiTheme="majorBidi" w:cstheme="majorBidi"/>
        </w:rPr>
      </w:pPr>
      <w:r w:rsidRPr="00FA3804">
        <w:rPr>
          <w:rFonts w:asciiTheme="majorBidi" w:hAnsiTheme="majorBidi" w:cstheme="majorBidi"/>
        </w:rPr>
        <w:t>Customer Support: Quality and responsiveness of support services.</w:t>
      </w:r>
    </w:p>
    <w:p w14:paraId="214AF8E1" w14:textId="5E524452" w:rsidR="00361D52" w:rsidRPr="00FA3804" w:rsidRDefault="00361D52" w:rsidP="008F1AE5">
      <w:pPr>
        <w:spacing w:line="360" w:lineRule="auto"/>
        <w:jc w:val="both"/>
        <w:rPr>
          <w:rFonts w:asciiTheme="majorBidi" w:hAnsiTheme="majorBidi" w:cstheme="majorBidi"/>
        </w:rPr>
      </w:pPr>
      <w:r w:rsidRPr="00FA3804">
        <w:rPr>
          <w:rFonts w:asciiTheme="majorBidi" w:hAnsiTheme="majorBidi" w:cstheme="majorBidi"/>
        </w:rPr>
        <w:t>Dependent Variable:</w:t>
      </w:r>
    </w:p>
    <w:p w14:paraId="5CA8B883" w14:textId="734C2913" w:rsidR="00361D52" w:rsidRPr="00FA3804" w:rsidRDefault="00361D52" w:rsidP="008F1AE5">
      <w:pPr>
        <w:pStyle w:val="ListParagraph"/>
        <w:numPr>
          <w:ilvl w:val="1"/>
          <w:numId w:val="19"/>
        </w:numPr>
        <w:spacing w:line="360" w:lineRule="auto"/>
        <w:jc w:val="both"/>
        <w:rPr>
          <w:rFonts w:asciiTheme="majorBidi" w:hAnsiTheme="majorBidi" w:cstheme="majorBidi"/>
        </w:rPr>
      </w:pPr>
      <w:r w:rsidRPr="00FA3804">
        <w:rPr>
          <w:rFonts w:asciiTheme="majorBidi" w:hAnsiTheme="majorBidi" w:cstheme="majorBidi"/>
        </w:rPr>
        <w:t>Customer Satisfaction: Measured by user contentment, loyalty, and likelihood of recommending the app.</w:t>
      </w:r>
    </w:p>
    <w:p w14:paraId="5D003B9A" w14:textId="692788E9" w:rsidR="0034678D" w:rsidRPr="00A0718E" w:rsidRDefault="003356EA" w:rsidP="00207E0A">
      <w:pPr>
        <w:spacing w:line="360" w:lineRule="auto"/>
        <w:rPr>
          <w:rFonts w:ascii="Cambria" w:hAnsi="Cambria"/>
        </w:rPr>
      </w:pPr>
      <w:r w:rsidRPr="00A0718E">
        <w:rPr>
          <w:rFonts w:ascii="Cambria" w:hAnsi="Cambria"/>
        </w:rPr>
        <w:t>Visual Representation</w:t>
      </w:r>
      <w:r w:rsidRPr="00A0718E">
        <w:rPr>
          <w:rFonts w:ascii="Cambria" w:hAnsi="Cambria"/>
        </w:rPr>
        <w:br/>
        <w:t>[Independent Variables]                                                                      [Dependent Variable]</w:t>
      </w:r>
      <w:r w:rsidRPr="00A0718E">
        <w:rPr>
          <w:rFonts w:ascii="Cambria" w:hAnsi="Cambria"/>
        </w:rPr>
        <w:br/>
        <w:t xml:space="preserve"> ┌────────────────────┐                                              ┌────────────────────┐</w:t>
      </w:r>
      <w:r w:rsidRPr="00A0718E">
        <w:rPr>
          <w:rFonts w:ascii="Cambria" w:hAnsi="Cambria"/>
        </w:rPr>
        <w:br/>
        <w:t xml:space="preserve"> │   App Usability                              │──────────────▶ │                                                           │</w:t>
      </w:r>
      <w:r w:rsidRPr="00A0718E">
        <w:rPr>
          <w:rFonts w:ascii="Cambria" w:hAnsi="Cambria"/>
        </w:rPr>
        <w:br/>
        <w:t xml:space="preserve"> ├────────────────────┤                                              │                                                           │</w:t>
      </w:r>
      <w:r w:rsidRPr="00A0718E">
        <w:rPr>
          <w:rFonts w:ascii="Cambria" w:hAnsi="Cambria"/>
        </w:rPr>
        <w:br/>
        <w:t xml:space="preserve"> │ Security Features                        │──────────────▶ │                                                           │           </w:t>
      </w:r>
      <w:r w:rsidRPr="00A0718E">
        <w:rPr>
          <w:rFonts w:ascii="Cambria" w:hAnsi="Cambria"/>
        </w:rPr>
        <w:br/>
        <w:t xml:space="preserve"> ├────────────────────┤                                              │         Customer Satisfaction        │</w:t>
      </w:r>
      <w:r w:rsidRPr="00A0718E">
        <w:rPr>
          <w:rFonts w:ascii="Cambria" w:hAnsi="Cambria"/>
        </w:rPr>
        <w:br/>
        <w:t xml:space="preserve"> │    Performance                              │──────────────▶ │                                                           │</w:t>
      </w:r>
      <w:r w:rsidRPr="00A0718E">
        <w:rPr>
          <w:rFonts w:ascii="Cambria" w:hAnsi="Cambria"/>
        </w:rPr>
        <w:br/>
        <w:t xml:space="preserve"> ├────────────────────┤                                              │                                                           │</w:t>
      </w:r>
      <w:r w:rsidRPr="00A0718E">
        <w:rPr>
          <w:rFonts w:ascii="Cambria" w:hAnsi="Cambria"/>
        </w:rPr>
        <w:br/>
        <w:t xml:space="preserve"> │  Customer Support                      │──────────────▶│                                                   </w:t>
      </w:r>
      <w:r w:rsidR="003D2E01">
        <w:rPr>
          <w:rFonts w:ascii="Cambria" w:hAnsi="Cambria"/>
        </w:rPr>
        <w:t xml:space="preserve"> </w:t>
      </w:r>
      <w:r w:rsidRPr="00A0718E">
        <w:rPr>
          <w:rFonts w:ascii="Cambria" w:hAnsi="Cambria"/>
        </w:rPr>
        <w:t xml:space="preserve">        │</w:t>
      </w:r>
      <w:r w:rsidRPr="00A0718E">
        <w:rPr>
          <w:rFonts w:ascii="Cambria" w:hAnsi="Cambria"/>
        </w:rPr>
        <w:br/>
        <w:t xml:space="preserve"> └────────────────────┘                                 </w:t>
      </w:r>
      <w:r w:rsidR="00EA7AF1">
        <w:rPr>
          <w:rFonts w:ascii="Cambria" w:hAnsi="Cambria"/>
        </w:rPr>
        <w:t xml:space="preserve"> </w:t>
      </w:r>
      <w:r w:rsidRPr="00A0718E">
        <w:rPr>
          <w:rFonts w:ascii="Cambria" w:hAnsi="Cambria"/>
        </w:rPr>
        <w:t xml:space="preserve">            └────────────────────┘</w:t>
      </w:r>
    </w:p>
    <w:p w14:paraId="04A6E1B8" w14:textId="64373A6A" w:rsidR="00F11D98" w:rsidRDefault="004D0C52" w:rsidP="00565D3E">
      <w:pPr>
        <w:pStyle w:val="Heading2"/>
      </w:pPr>
      <w:r>
        <w:t>5. Hypotheses</w:t>
      </w:r>
    </w:p>
    <w:p w14:paraId="177AB04C" w14:textId="6A9CD679" w:rsidR="008002B8" w:rsidRPr="002F70D4" w:rsidRDefault="008002B8" w:rsidP="002F70D4">
      <w:pPr>
        <w:spacing w:line="360" w:lineRule="auto"/>
        <w:jc w:val="both"/>
        <w:rPr>
          <w:rFonts w:asciiTheme="majorBidi" w:hAnsiTheme="majorBidi" w:cstheme="majorBidi"/>
        </w:rPr>
      </w:pPr>
      <w:proofErr w:type="spellStart"/>
      <w:r w:rsidRPr="002F70D4">
        <w:rPr>
          <w:rFonts w:asciiTheme="majorBidi" w:hAnsiTheme="majorBidi" w:cstheme="majorBidi"/>
        </w:rPr>
        <w:t>If,then</w:t>
      </w:r>
      <w:proofErr w:type="spellEnd"/>
      <w:r w:rsidRPr="002F70D4">
        <w:rPr>
          <w:rFonts w:asciiTheme="majorBidi" w:hAnsiTheme="majorBidi" w:cstheme="majorBidi"/>
        </w:rPr>
        <w:t xml:space="preserve"> Hypothesis – App Usability</w:t>
      </w:r>
    </w:p>
    <w:p w14:paraId="38CDDDA6" w14:textId="3CA4A12C"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lastRenderedPageBreak/>
        <w:t>If a mobile banking app is easy to navigate and understand, then users will report higher levels of satisfaction.</w:t>
      </w:r>
    </w:p>
    <w:p w14:paraId="08E1031E" w14:textId="0B94E834"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If…then Hypothesis – Security Features</w:t>
      </w:r>
    </w:p>
    <w:p w14:paraId="7076B91C" w14:textId="1A8C1882"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If users feel that their transactions and data are secure, then their satisfaction with the mobile banking app will increase.</w:t>
      </w:r>
    </w:p>
    <w:p w14:paraId="75CF7F6F" w14:textId="476C231E"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Directional Hypothesis – Performance</w:t>
      </w:r>
    </w:p>
    <w:p w14:paraId="2DCAB544" w14:textId="30E11EEC"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Better app performance leads to higher customer satisfaction.</w:t>
      </w:r>
    </w:p>
    <w:p w14:paraId="02ABDD5B" w14:textId="19D9A271"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Non-directional Hypothesis – Customer Support</w:t>
      </w:r>
    </w:p>
    <w:p w14:paraId="125A2D2F" w14:textId="12C7E709" w:rsidR="008002B8" w:rsidRPr="002F70D4" w:rsidRDefault="008002B8" w:rsidP="002F70D4">
      <w:pPr>
        <w:spacing w:line="360" w:lineRule="auto"/>
        <w:jc w:val="both"/>
        <w:rPr>
          <w:rFonts w:asciiTheme="majorBidi" w:hAnsiTheme="majorBidi" w:cstheme="majorBidi"/>
        </w:rPr>
      </w:pPr>
      <w:r w:rsidRPr="002F70D4">
        <w:rPr>
          <w:rFonts w:asciiTheme="majorBidi" w:hAnsiTheme="majorBidi" w:cstheme="majorBidi"/>
        </w:rPr>
        <w:t>There is a relationship between the quality of customer support and customer satisfaction with mobile banking apps.</w:t>
      </w:r>
    </w:p>
    <w:p w14:paraId="28B096F3" w14:textId="3CC70F4A" w:rsidR="008E0582" w:rsidRDefault="0052607D" w:rsidP="008E0582">
      <w:pPr>
        <w:pStyle w:val="Heading2"/>
      </w:pPr>
      <w:r>
        <w:t>6. Methods (methodology):</w:t>
      </w:r>
    </w:p>
    <w:p w14:paraId="058FE04D" w14:textId="2D13CCE8"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 xml:space="preserve">This section outlines the methodology used to investigate user experiences and perceptions of </w:t>
      </w:r>
      <w:proofErr w:type="spellStart"/>
      <w:r w:rsidRPr="00E454F5">
        <w:rPr>
          <w:rFonts w:asciiTheme="majorBidi" w:hAnsiTheme="majorBidi" w:cstheme="majorBidi"/>
        </w:rPr>
        <w:t>InstaPay</w:t>
      </w:r>
      <w:proofErr w:type="spellEnd"/>
      <w:r w:rsidRPr="00E454F5">
        <w:rPr>
          <w:rFonts w:asciiTheme="majorBidi" w:hAnsiTheme="majorBidi" w:cstheme="majorBidi"/>
        </w:rPr>
        <w:t>, a real-time payment platform operating in Egypt. The research design is based on a quantitative approach and is structured according to the six key elements of research design: research purpose, research approach, research strategy, time horizon, data collection methods, and sampling design.</w:t>
      </w:r>
    </w:p>
    <w:p w14:paraId="4284D41F" w14:textId="124F7D97" w:rsidR="008E0582" w:rsidRPr="00E454F5" w:rsidRDefault="008E0582" w:rsidP="00094F1F">
      <w:pPr>
        <w:pStyle w:val="ListParagraph"/>
        <w:numPr>
          <w:ilvl w:val="0"/>
          <w:numId w:val="22"/>
        </w:numPr>
        <w:spacing w:line="360" w:lineRule="auto"/>
        <w:jc w:val="both"/>
        <w:rPr>
          <w:rFonts w:asciiTheme="majorBidi" w:hAnsiTheme="majorBidi" w:cstheme="majorBidi"/>
        </w:rPr>
      </w:pPr>
      <w:r w:rsidRPr="00E454F5">
        <w:rPr>
          <w:rFonts w:asciiTheme="majorBidi" w:hAnsiTheme="majorBidi" w:cstheme="majorBidi"/>
        </w:rPr>
        <w:t>Research Purpose</w:t>
      </w:r>
    </w:p>
    <w:p w14:paraId="0064CA80" w14:textId="1D19724C"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 xml:space="preserve">The primary objective of this study is to explore how individuals in Egypt engage with </w:t>
      </w:r>
      <w:proofErr w:type="spellStart"/>
      <w:r w:rsidRPr="00E454F5">
        <w:rPr>
          <w:rFonts w:asciiTheme="majorBidi" w:hAnsiTheme="majorBidi" w:cstheme="majorBidi"/>
        </w:rPr>
        <w:t>InstaPay</w:t>
      </w:r>
      <w:proofErr w:type="spellEnd"/>
      <w:r w:rsidRPr="00E454F5">
        <w:rPr>
          <w:rFonts w:asciiTheme="majorBidi" w:hAnsiTheme="majorBidi" w:cstheme="majorBidi"/>
        </w:rPr>
        <w:t>, focusing on adoption behavior, user satisfaction, security perceptions, and usability experience. The research aims to identify factors influencing user trust and the frequency of service usage, providing insight into how digital payment platforms are being integrated into everyday life.</w:t>
      </w:r>
    </w:p>
    <w:p w14:paraId="1F54E0CA" w14:textId="2F2D0DDD" w:rsidR="008E0582" w:rsidRPr="00E454F5" w:rsidRDefault="008E0582" w:rsidP="00094F1F">
      <w:pPr>
        <w:pStyle w:val="ListParagraph"/>
        <w:numPr>
          <w:ilvl w:val="0"/>
          <w:numId w:val="22"/>
        </w:numPr>
        <w:spacing w:line="360" w:lineRule="auto"/>
        <w:jc w:val="both"/>
        <w:rPr>
          <w:rFonts w:asciiTheme="majorBidi" w:hAnsiTheme="majorBidi" w:cstheme="majorBidi"/>
        </w:rPr>
      </w:pPr>
      <w:r w:rsidRPr="00E454F5">
        <w:rPr>
          <w:rFonts w:asciiTheme="majorBidi" w:hAnsiTheme="majorBidi" w:cstheme="majorBidi"/>
        </w:rPr>
        <w:t>Research Approach</w:t>
      </w:r>
    </w:p>
    <w:p w14:paraId="4021A4A0" w14:textId="1277F3EB"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A quantitative research approach was selected to ensure objective measurement of user attitudes and experiences. Quantitative methods are particularly effective for analyzing trends, testing hypotheses, and drawing general conclusions from a diverse user base. The use of numerical data allows for statistical analysis that supports decision-making and further research.</w:t>
      </w:r>
    </w:p>
    <w:p w14:paraId="7AF50550" w14:textId="2286FEB9" w:rsidR="008E0582" w:rsidRPr="00E454F5" w:rsidRDefault="008E0582" w:rsidP="00094F1F">
      <w:pPr>
        <w:pStyle w:val="ListParagraph"/>
        <w:numPr>
          <w:ilvl w:val="0"/>
          <w:numId w:val="22"/>
        </w:numPr>
        <w:spacing w:line="360" w:lineRule="auto"/>
        <w:jc w:val="both"/>
        <w:rPr>
          <w:rFonts w:asciiTheme="majorBidi" w:hAnsiTheme="majorBidi" w:cstheme="majorBidi"/>
        </w:rPr>
      </w:pPr>
      <w:r w:rsidRPr="00E454F5">
        <w:rPr>
          <w:rFonts w:asciiTheme="majorBidi" w:hAnsiTheme="majorBidi" w:cstheme="majorBidi"/>
        </w:rPr>
        <w:t>Research Strategy</w:t>
      </w:r>
    </w:p>
    <w:p w14:paraId="533253CB" w14:textId="4FA83BD7"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 xml:space="preserve">The study utilizes a survey strategy, which is appropriate for collecting a wide range of data from a large sample within a limited time frame. Surveys are cost-effective and enable standardized data collection, </w:t>
      </w:r>
      <w:r w:rsidRPr="00E454F5">
        <w:rPr>
          <w:rFonts w:asciiTheme="majorBidi" w:hAnsiTheme="majorBidi" w:cstheme="majorBidi"/>
        </w:rPr>
        <w:lastRenderedPageBreak/>
        <w:t xml:space="preserve">making them ideal for evaluating public opinions and behaviors related to </w:t>
      </w:r>
      <w:proofErr w:type="spellStart"/>
      <w:r w:rsidRPr="00E454F5">
        <w:rPr>
          <w:rFonts w:asciiTheme="majorBidi" w:hAnsiTheme="majorBidi" w:cstheme="majorBidi"/>
        </w:rPr>
        <w:t>InstaPay</w:t>
      </w:r>
      <w:proofErr w:type="spellEnd"/>
      <w:r w:rsidRPr="00E454F5">
        <w:rPr>
          <w:rFonts w:asciiTheme="majorBidi" w:hAnsiTheme="majorBidi" w:cstheme="majorBidi"/>
        </w:rPr>
        <w:t>. The survey was designed to be self-administered and conducted online to ensure broad accessibility.</w:t>
      </w:r>
    </w:p>
    <w:p w14:paraId="4EA1141E" w14:textId="0009B064" w:rsidR="008E0582" w:rsidRPr="00E454F5" w:rsidRDefault="008E0582" w:rsidP="00094F1F">
      <w:pPr>
        <w:pStyle w:val="ListParagraph"/>
        <w:numPr>
          <w:ilvl w:val="0"/>
          <w:numId w:val="22"/>
        </w:numPr>
        <w:spacing w:line="360" w:lineRule="auto"/>
        <w:jc w:val="both"/>
        <w:rPr>
          <w:rFonts w:asciiTheme="majorBidi" w:hAnsiTheme="majorBidi" w:cstheme="majorBidi"/>
        </w:rPr>
      </w:pPr>
      <w:r w:rsidRPr="00E454F5">
        <w:rPr>
          <w:rFonts w:asciiTheme="majorBidi" w:hAnsiTheme="majorBidi" w:cstheme="majorBidi"/>
        </w:rPr>
        <w:t>Time Horizon</w:t>
      </w:r>
    </w:p>
    <w:p w14:paraId="19B419F6" w14:textId="2F6B661B"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 xml:space="preserve">This research follows a cross-sectional time horizon, collecting data at a single point in time. This approach captures the current state of user engagement with </w:t>
      </w:r>
      <w:proofErr w:type="spellStart"/>
      <w:r w:rsidRPr="00E454F5">
        <w:rPr>
          <w:rFonts w:asciiTheme="majorBidi" w:hAnsiTheme="majorBidi" w:cstheme="majorBidi"/>
        </w:rPr>
        <w:t>InstaPay</w:t>
      </w:r>
      <w:proofErr w:type="spellEnd"/>
      <w:r w:rsidRPr="00E454F5">
        <w:rPr>
          <w:rFonts w:asciiTheme="majorBidi" w:hAnsiTheme="majorBidi" w:cstheme="majorBidi"/>
        </w:rPr>
        <w:t>, providing a snapshot of attitudes, behaviors, and satisfaction levels during the research period.</w:t>
      </w:r>
    </w:p>
    <w:p w14:paraId="25BE265F" w14:textId="474AD890" w:rsidR="008E0582" w:rsidRPr="00E454F5" w:rsidRDefault="008E0582" w:rsidP="00094F1F">
      <w:pPr>
        <w:pStyle w:val="ListParagraph"/>
        <w:numPr>
          <w:ilvl w:val="0"/>
          <w:numId w:val="22"/>
        </w:numPr>
        <w:spacing w:line="360" w:lineRule="auto"/>
        <w:jc w:val="both"/>
        <w:rPr>
          <w:rFonts w:asciiTheme="majorBidi" w:hAnsiTheme="majorBidi" w:cstheme="majorBidi"/>
        </w:rPr>
      </w:pPr>
      <w:r w:rsidRPr="00E454F5">
        <w:rPr>
          <w:rFonts w:asciiTheme="majorBidi" w:hAnsiTheme="majorBidi" w:cstheme="majorBidi"/>
        </w:rPr>
        <w:t>Data Collection Methods</w:t>
      </w:r>
    </w:p>
    <w:p w14:paraId="562212CA" w14:textId="6AC1070D"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Data was collected using a structured online questionnaire, distributed via Google Forms. The questionnaire consisted of four main sections:</w:t>
      </w:r>
    </w:p>
    <w:p w14:paraId="1A04379C" w14:textId="43043CF0" w:rsidR="008E0582" w:rsidRPr="00E454F5" w:rsidRDefault="008E0582" w:rsidP="00094F1F">
      <w:pPr>
        <w:pStyle w:val="ListParagraph"/>
        <w:numPr>
          <w:ilvl w:val="1"/>
          <w:numId w:val="19"/>
        </w:numPr>
        <w:spacing w:line="360" w:lineRule="auto"/>
        <w:jc w:val="both"/>
        <w:rPr>
          <w:rFonts w:asciiTheme="majorBidi" w:hAnsiTheme="majorBidi" w:cstheme="majorBidi"/>
        </w:rPr>
      </w:pPr>
      <w:r w:rsidRPr="00E454F5">
        <w:rPr>
          <w:rFonts w:asciiTheme="majorBidi" w:hAnsiTheme="majorBidi" w:cstheme="majorBidi"/>
        </w:rPr>
        <w:t>Demographics: Age, gender, occupation, and region.</w:t>
      </w:r>
    </w:p>
    <w:p w14:paraId="66BF2313" w14:textId="606105CB" w:rsidR="008E0582" w:rsidRPr="00E454F5" w:rsidRDefault="008E0582" w:rsidP="00094F1F">
      <w:pPr>
        <w:pStyle w:val="ListParagraph"/>
        <w:numPr>
          <w:ilvl w:val="1"/>
          <w:numId w:val="19"/>
        </w:numPr>
        <w:spacing w:line="360" w:lineRule="auto"/>
        <w:jc w:val="both"/>
        <w:rPr>
          <w:rFonts w:asciiTheme="majorBidi" w:hAnsiTheme="majorBidi" w:cstheme="majorBidi"/>
        </w:rPr>
      </w:pPr>
      <w:r w:rsidRPr="00E454F5">
        <w:rPr>
          <w:rFonts w:asciiTheme="majorBidi" w:hAnsiTheme="majorBidi" w:cstheme="majorBidi"/>
        </w:rPr>
        <w:t>Usage Patterns: Frequency of use, transaction types, and platform preference (mobile, desktop).</w:t>
      </w:r>
    </w:p>
    <w:p w14:paraId="2F3A35C2" w14:textId="60DB7EEC" w:rsidR="008E0582" w:rsidRPr="00E454F5" w:rsidRDefault="008E0582" w:rsidP="00094F1F">
      <w:pPr>
        <w:pStyle w:val="ListParagraph"/>
        <w:numPr>
          <w:ilvl w:val="1"/>
          <w:numId w:val="19"/>
        </w:numPr>
        <w:spacing w:line="360" w:lineRule="auto"/>
        <w:jc w:val="both"/>
        <w:rPr>
          <w:rFonts w:asciiTheme="majorBidi" w:hAnsiTheme="majorBidi" w:cstheme="majorBidi"/>
        </w:rPr>
      </w:pPr>
      <w:r w:rsidRPr="00E454F5">
        <w:rPr>
          <w:rFonts w:asciiTheme="majorBidi" w:hAnsiTheme="majorBidi" w:cstheme="majorBidi"/>
        </w:rPr>
        <w:t>Perceptions and Attitudes: Likert-scale items measuring satisfaction, ease of use, trust, speed, and security.</w:t>
      </w:r>
    </w:p>
    <w:p w14:paraId="4A671726" w14:textId="3790D05A" w:rsidR="008E0582" w:rsidRPr="00E454F5" w:rsidRDefault="008E0582" w:rsidP="00094F1F">
      <w:pPr>
        <w:pStyle w:val="ListParagraph"/>
        <w:numPr>
          <w:ilvl w:val="1"/>
          <w:numId w:val="19"/>
        </w:numPr>
        <w:spacing w:line="360" w:lineRule="auto"/>
        <w:jc w:val="both"/>
        <w:rPr>
          <w:rFonts w:asciiTheme="majorBidi" w:hAnsiTheme="majorBidi" w:cstheme="majorBidi"/>
        </w:rPr>
      </w:pPr>
      <w:r w:rsidRPr="00E454F5">
        <w:rPr>
          <w:rFonts w:asciiTheme="majorBidi" w:hAnsiTheme="majorBidi" w:cstheme="majorBidi"/>
        </w:rPr>
        <w:t>Open-Ended Feedback: Optional space for users to share opinions or report issues.</w:t>
      </w:r>
    </w:p>
    <w:p w14:paraId="24170100" w14:textId="4D3D2A5C" w:rsidR="008E0582" w:rsidRPr="00E454F5" w:rsidRDefault="008E0582" w:rsidP="00094F1F">
      <w:pPr>
        <w:spacing w:line="360" w:lineRule="auto"/>
        <w:jc w:val="both"/>
        <w:rPr>
          <w:rFonts w:asciiTheme="majorBidi" w:hAnsiTheme="majorBidi" w:cstheme="majorBidi"/>
        </w:rPr>
      </w:pPr>
      <w:r w:rsidRPr="00E454F5">
        <w:rPr>
          <w:rFonts w:asciiTheme="majorBidi" w:hAnsiTheme="majorBidi" w:cstheme="majorBidi"/>
        </w:rPr>
        <w:t>The questionnaire was pilot-tested with 10 users to refine wording and structure before wider distribution. The final version was shared through social media platforms such as Facebook, WhatsApp, and LinkedIn to ensure participation from a variety of user segments.</w:t>
      </w:r>
    </w:p>
    <w:p w14:paraId="2F4D5AED" w14:textId="35C8D431" w:rsidR="00F11D98" w:rsidRDefault="004D0C52" w:rsidP="00565D3E">
      <w:pPr>
        <w:pStyle w:val="Heading2"/>
      </w:pPr>
      <w:r>
        <w:t>6.1. Elements of the research design</w:t>
      </w:r>
    </w:p>
    <w:p w14:paraId="78A50723" w14:textId="4F465F3C" w:rsidR="0066269E" w:rsidRPr="006B309F" w:rsidRDefault="00985CFE" w:rsidP="006B309F">
      <w:pPr>
        <w:spacing w:line="360" w:lineRule="auto"/>
        <w:jc w:val="both"/>
        <w:rPr>
          <w:rFonts w:asciiTheme="majorBidi" w:hAnsiTheme="majorBidi" w:cstheme="majorBidi"/>
        </w:rPr>
      </w:pPr>
      <w:r w:rsidRPr="006B309F">
        <w:rPr>
          <w:rFonts w:asciiTheme="majorBidi" w:hAnsiTheme="majorBidi" w:cstheme="majorBidi"/>
        </w:rPr>
        <w:t xml:space="preserve">The target population includes adults aged 18 and above residing in Egypt who have used </w:t>
      </w:r>
      <w:proofErr w:type="spellStart"/>
      <w:r w:rsidRPr="006B309F">
        <w:rPr>
          <w:rFonts w:asciiTheme="majorBidi" w:hAnsiTheme="majorBidi" w:cstheme="majorBidi"/>
        </w:rPr>
        <w:t>InstaPay</w:t>
      </w:r>
      <w:proofErr w:type="spellEnd"/>
      <w:r w:rsidRPr="006B309F">
        <w:rPr>
          <w:rFonts w:asciiTheme="majorBidi" w:hAnsiTheme="majorBidi" w:cstheme="majorBidi"/>
        </w:rPr>
        <w:t xml:space="preserve"> at least once. A non-probability convenience sampling method was employed due to ease of access and limited resources. While this sampling technique does not ensure full representativeness, it provides valuable preliminary insights into user experiences. The study aimed to collect responses from at least 100 participants, ensuring a robust dataset for statistical analysis.</w:t>
      </w:r>
    </w:p>
    <w:p w14:paraId="0B82611C" w14:textId="748133EA" w:rsidR="00F11D98" w:rsidRDefault="004D0C52" w:rsidP="00565D3E">
      <w:pPr>
        <w:pStyle w:val="Heading2"/>
      </w:pPr>
      <w:r>
        <w:t>6.2. Population and sampling</w:t>
      </w:r>
    </w:p>
    <w:p w14:paraId="1B37524E" w14:textId="08515032" w:rsidR="00E46BBD" w:rsidRPr="00375560" w:rsidRDefault="00E46BBD" w:rsidP="00375560">
      <w:pPr>
        <w:spacing w:line="360" w:lineRule="auto"/>
        <w:jc w:val="both"/>
        <w:rPr>
          <w:rFonts w:asciiTheme="majorBidi" w:hAnsiTheme="majorBidi" w:cstheme="majorBidi"/>
        </w:rPr>
      </w:pPr>
      <w:r w:rsidRPr="00375560">
        <w:rPr>
          <w:rFonts w:asciiTheme="majorBidi" w:hAnsiTheme="majorBidi" w:cstheme="majorBidi"/>
        </w:rPr>
        <w:t xml:space="preserve">The research targeted users who have interacted with the </w:t>
      </w:r>
      <w:proofErr w:type="spellStart"/>
      <w:r w:rsidRPr="00375560">
        <w:rPr>
          <w:rFonts w:asciiTheme="majorBidi" w:hAnsiTheme="majorBidi" w:cstheme="majorBidi"/>
        </w:rPr>
        <w:t>InstaPay</w:t>
      </w:r>
      <w:proofErr w:type="spellEnd"/>
      <w:r w:rsidRPr="00375560">
        <w:rPr>
          <w:rFonts w:asciiTheme="majorBidi" w:hAnsiTheme="majorBidi" w:cstheme="majorBidi"/>
        </w:rPr>
        <w:t xml:space="preserve"> platform at least once. The sample aimed to include a balanced mix of university students, employees, business owners, and frequent online banking users. The inclusion criteria were:</w:t>
      </w:r>
    </w:p>
    <w:p w14:paraId="76B04ADA" w14:textId="0D8A4212" w:rsidR="00E46BBD" w:rsidRPr="00375560" w:rsidRDefault="00E46BBD" w:rsidP="00375560">
      <w:pPr>
        <w:pStyle w:val="ListParagraph"/>
        <w:numPr>
          <w:ilvl w:val="1"/>
          <w:numId w:val="19"/>
        </w:numPr>
        <w:spacing w:line="360" w:lineRule="auto"/>
        <w:jc w:val="both"/>
        <w:rPr>
          <w:rFonts w:asciiTheme="majorBidi" w:hAnsiTheme="majorBidi" w:cstheme="majorBidi"/>
        </w:rPr>
      </w:pPr>
      <w:r w:rsidRPr="00375560">
        <w:rPr>
          <w:rFonts w:asciiTheme="majorBidi" w:hAnsiTheme="majorBidi" w:cstheme="majorBidi"/>
        </w:rPr>
        <w:t>Residing in Egypt</w:t>
      </w:r>
    </w:p>
    <w:p w14:paraId="4C753295" w14:textId="3FB769CA" w:rsidR="00E46BBD" w:rsidRPr="00375560" w:rsidRDefault="00E46BBD" w:rsidP="00375560">
      <w:pPr>
        <w:pStyle w:val="ListParagraph"/>
        <w:numPr>
          <w:ilvl w:val="1"/>
          <w:numId w:val="19"/>
        </w:numPr>
        <w:spacing w:line="360" w:lineRule="auto"/>
        <w:jc w:val="both"/>
        <w:rPr>
          <w:rFonts w:asciiTheme="majorBidi" w:hAnsiTheme="majorBidi" w:cstheme="majorBidi"/>
        </w:rPr>
      </w:pPr>
      <w:r w:rsidRPr="00375560">
        <w:rPr>
          <w:rFonts w:asciiTheme="majorBidi" w:hAnsiTheme="majorBidi" w:cstheme="majorBidi"/>
        </w:rPr>
        <w:t>Aged 18 or older</w:t>
      </w:r>
    </w:p>
    <w:p w14:paraId="0A11883A" w14:textId="4E7744A9" w:rsidR="00E46BBD" w:rsidRPr="00375560" w:rsidRDefault="00E46BBD" w:rsidP="00375560">
      <w:pPr>
        <w:pStyle w:val="ListParagraph"/>
        <w:numPr>
          <w:ilvl w:val="1"/>
          <w:numId w:val="19"/>
        </w:numPr>
        <w:spacing w:line="360" w:lineRule="auto"/>
        <w:jc w:val="both"/>
        <w:rPr>
          <w:rFonts w:asciiTheme="majorBidi" w:hAnsiTheme="majorBidi" w:cstheme="majorBidi"/>
        </w:rPr>
      </w:pPr>
      <w:r w:rsidRPr="00375560">
        <w:rPr>
          <w:rFonts w:asciiTheme="majorBidi" w:hAnsiTheme="majorBidi" w:cstheme="majorBidi"/>
        </w:rPr>
        <w:t xml:space="preserve">Has used </w:t>
      </w:r>
      <w:proofErr w:type="spellStart"/>
      <w:r w:rsidRPr="00375560">
        <w:rPr>
          <w:rFonts w:asciiTheme="majorBidi" w:hAnsiTheme="majorBidi" w:cstheme="majorBidi"/>
        </w:rPr>
        <w:t>InstaPay</w:t>
      </w:r>
      <w:proofErr w:type="spellEnd"/>
      <w:r w:rsidRPr="00375560">
        <w:rPr>
          <w:rFonts w:asciiTheme="majorBidi" w:hAnsiTheme="majorBidi" w:cstheme="majorBidi"/>
        </w:rPr>
        <w:t xml:space="preserve"> at least once</w:t>
      </w:r>
    </w:p>
    <w:p w14:paraId="40F1555A" w14:textId="07337F88" w:rsidR="00E46BBD" w:rsidRPr="00375560" w:rsidRDefault="00E46BBD" w:rsidP="00375560">
      <w:pPr>
        <w:spacing w:line="360" w:lineRule="auto"/>
        <w:jc w:val="both"/>
        <w:rPr>
          <w:rFonts w:asciiTheme="majorBidi" w:hAnsiTheme="majorBidi" w:cstheme="majorBidi"/>
        </w:rPr>
      </w:pPr>
      <w:r w:rsidRPr="00375560">
        <w:rPr>
          <w:rFonts w:asciiTheme="majorBidi" w:hAnsiTheme="majorBidi" w:cstheme="majorBidi"/>
        </w:rPr>
        <w:lastRenderedPageBreak/>
        <w:t>The convenience sampling method was chosen due to time constraints and ease of distribution. Though not random, this approach is common in early-stage consumer research and allows access to relevant participants via digital channels.</w:t>
      </w:r>
    </w:p>
    <w:p w14:paraId="29844189" w14:textId="53FFC901" w:rsidR="00F11D98" w:rsidRDefault="004D0C52" w:rsidP="00565D3E">
      <w:pPr>
        <w:pStyle w:val="Heading2"/>
      </w:pPr>
      <w:r>
        <w:t>6.3. Data collection methods (ex. Questionnaires)</w:t>
      </w:r>
    </w:p>
    <w:p w14:paraId="249B8E13" w14:textId="783B61AA" w:rsidR="00AD604C" w:rsidRPr="00C14BA6" w:rsidRDefault="00AD604C" w:rsidP="00A60AFA">
      <w:pPr>
        <w:spacing w:line="360" w:lineRule="auto"/>
        <w:jc w:val="both"/>
        <w:rPr>
          <w:rFonts w:asciiTheme="majorBidi" w:hAnsiTheme="majorBidi" w:cstheme="majorBidi"/>
        </w:rPr>
      </w:pPr>
      <w:r w:rsidRPr="00C14BA6">
        <w:rPr>
          <w:rFonts w:asciiTheme="majorBidi" w:hAnsiTheme="majorBidi" w:cstheme="majorBidi"/>
        </w:rPr>
        <w:t>The questionnaire served as the primary data collection tool. It was structured into the following sections:</w:t>
      </w:r>
    </w:p>
    <w:p w14:paraId="46B57295" w14:textId="0C60ABCD" w:rsidR="00AD604C" w:rsidRPr="00C14BA6" w:rsidRDefault="00AD604C" w:rsidP="00A60AFA">
      <w:pPr>
        <w:pStyle w:val="ListParagraph"/>
        <w:numPr>
          <w:ilvl w:val="0"/>
          <w:numId w:val="21"/>
        </w:numPr>
        <w:spacing w:line="360" w:lineRule="auto"/>
        <w:jc w:val="both"/>
        <w:rPr>
          <w:rFonts w:asciiTheme="majorBidi" w:hAnsiTheme="majorBidi" w:cstheme="majorBidi"/>
        </w:rPr>
      </w:pPr>
      <w:r w:rsidRPr="00C14BA6">
        <w:rPr>
          <w:rFonts w:asciiTheme="majorBidi" w:hAnsiTheme="majorBidi" w:cstheme="majorBidi"/>
        </w:rPr>
        <w:t>Demographics: To capture participant profiles.</w:t>
      </w:r>
    </w:p>
    <w:p w14:paraId="37985325" w14:textId="399066C6" w:rsidR="00AD604C" w:rsidRPr="00C14BA6" w:rsidRDefault="00AD604C" w:rsidP="00A60AFA">
      <w:pPr>
        <w:pStyle w:val="ListParagraph"/>
        <w:numPr>
          <w:ilvl w:val="0"/>
          <w:numId w:val="21"/>
        </w:numPr>
        <w:spacing w:line="360" w:lineRule="auto"/>
        <w:jc w:val="both"/>
        <w:rPr>
          <w:rFonts w:asciiTheme="majorBidi" w:hAnsiTheme="majorBidi" w:cstheme="majorBidi"/>
        </w:rPr>
      </w:pPr>
      <w:proofErr w:type="spellStart"/>
      <w:r w:rsidRPr="00C14BA6">
        <w:rPr>
          <w:rFonts w:asciiTheme="majorBidi" w:hAnsiTheme="majorBidi" w:cstheme="majorBidi"/>
        </w:rPr>
        <w:t>InstaPay</w:t>
      </w:r>
      <w:proofErr w:type="spellEnd"/>
      <w:r w:rsidRPr="00C14BA6">
        <w:rPr>
          <w:rFonts w:asciiTheme="majorBidi" w:hAnsiTheme="majorBidi" w:cstheme="majorBidi"/>
        </w:rPr>
        <w:t xml:space="preserve"> Usage: Frequency, purposes (personal vs. business), and preferred platforms (mobile app, web).</w:t>
      </w:r>
    </w:p>
    <w:p w14:paraId="3487B91F" w14:textId="3AD3B2DE" w:rsidR="00AD604C" w:rsidRPr="00C14BA6" w:rsidRDefault="00AD604C" w:rsidP="00A60AFA">
      <w:pPr>
        <w:pStyle w:val="ListParagraph"/>
        <w:numPr>
          <w:ilvl w:val="0"/>
          <w:numId w:val="21"/>
        </w:numPr>
        <w:spacing w:line="360" w:lineRule="auto"/>
        <w:jc w:val="both"/>
        <w:rPr>
          <w:rFonts w:asciiTheme="majorBidi" w:hAnsiTheme="majorBidi" w:cstheme="majorBidi"/>
        </w:rPr>
      </w:pPr>
      <w:r w:rsidRPr="00C14BA6">
        <w:rPr>
          <w:rFonts w:asciiTheme="majorBidi" w:hAnsiTheme="majorBidi" w:cstheme="majorBidi"/>
        </w:rPr>
        <w:t>User Perceptions: Using Likert-scale items (1 = strongly disagree, 5 = strongly agree) to assess:</w:t>
      </w:r>
    </w:p>
    <w:p w14:paraId="02C716FC" w14:textId="274AC34D" w:rsidR="00AD604C" w:rsidRPr="00813BBE" w:rsidRDefault="00AD604C" w:rsidP="00A60AFA">
      <w:pPr>
        <w:pStyle w:val="ListParagraph"/>
        <w:numPr>
          <w:ilvl w:val="1"/>
          <w:numId w:val="21"/>
        </w:numPr>
        <w:spacing w:line="360" w:lineRule="auto"/>
        <w:jc w:val="both"/>
        <w:rPr>
          <w:rFonts w:asciiTheme="majorBidi" w:hAnsiTheme="majorBidi" w:cstheme="majorBidi"/>
        </w:rPr>
      </w:pPr>
      <w:r w:rsidRPr="00C14BA6">
        <w:rPr>
          <w:rFonts w:asciiTheme="majorBidi" w:hAnsiTheme="majorBidi" w:cstheme="majorBidi"/>
        </w:rPr>
        <w:t>Ease of use</w:t>
      </w:r>
    </w:p>
    <w:p w14:paraId="0B06169A" w14:textId="420041D9" w:rsidR="00AD604C" w:rsidRPr="00813BBE" w:rsidRDefault="00AD604C" w:rsidP="00A60AFA">
      <w:pPr>
        <w:pStyle w:val="ListParagraph"/>
        <w:numPr>
          <w:ilvl w:val="1"/>
          <w:numId w:val="21"/>
        </w:numPr>
        <w:spacing w:line="360" w:lineRule="auto"/>
        <w:jc w:val="both"/>
        <w:rPr>
          <w:rFonts w:asciiTheme="majorBidi" w:hAnsiTheme="majorBidi" w:cstheme="majorBidi"/>
        </w:rPr>
      </w:pPr>
      <w:r w:rsidRPr="00C14BA6">
        <w:rPr>
          <w:rFonts w:asciiTheme="majorBidi" w:hAnsiTheme="majorBidi" w:cstheme="majorBidi"/>
        </w:rPr>
        <w:t>Speed of service</w:t>
      </w:r>
    </w:p>
    <w:p w14:paraId="585D9E60" w14:textId="19FA8E70" w:rsidR="00AD604C" w:rsidRPr="00813BBE" w:rsidRDefault="00AD604C" w:rsidP="00A60AFA">
      <w:pPr>
        <w:pStyle w:val="ListParagraph"/>
        <w:numPr>
          <w:ilvl w:val="1"/>
          <w:numId w:val="21"/>
        </w:numPr>
        <w:spacing w:line="360" w:lineRule="auto"/>
        <w:jc w:val="both"/>
        <w:rPr>
          <w:rFonts w:asciiTheme="majorBidi" w:hAnsiTheme="majorBidi" w:cstheme="majorBidi"/>
        </w:rPr>
      </w:pPr>
      <w:r w:rsidRPr="00C14BA6">
        <w:rPr>
          <w:rFonts w:asciiTheme="majorBidi" w:hAnsiTheme="majorBidi" w:cstheme="majorBidi"/>
        </w:rPr>
        <w:t>Trust and perceived security</w:t>
      </w:r>
    </w:p>
    <w:p w14:paraId="6485C553" w14:textId="0FE7A6DF" w:rsidR="00AD604C" w:rsidRPr="00C14BA6" w:rsidRDefault="00AD604C" w:rsidP="00A60AFA">
      <w:pPr>
        <w:pStyle w:val="ListParagraph"/>
        <w:numPr>
          <w:ilvl w:val="1"/>
          <w:numId w:val="21"/>
        </w:numPr>
        <w:spacing w:line="360" w:lineRule="auto"/>
        <w:jc w:val="both"/>
        <w:rPr>
          <w:rFonts w:asciiTheme="majorBidi" w:hAnsiTheme="majorBidi" w:cstheme="majorBidi"/>
        </w:rPr>
      </w:pPr>
      <w:r w:rsidRPr="00C14BA6">
        <w:rPr>
          <w:rFonts w:asciiTheme="majorBidi" w:hAnsiTheme="majorBidi" w:cstheme="majorBidi"/>
        </w:rPr>
        <w:t>Overall satisfaction</w:t>
      </w:r>
    </w:p>
    <w:p w14:paraId="632080DC" w14:textId="0EDF5D2E" w:rsidR="00AD604C" w:rsidRPr="00C14BA6" w:rsidRDefault="00AD604C" w:rsidP="00A60AFA">
      <w:pPr>
        <w:pStyle w:val="ListParagraph"/>
        <w:numPr>
          <w:ilvl w:val="0"/>
          <w:numId w:val="21"/>
        </w:numPr>
        <w:spacing w:line="360" w:lineRule="auto"/>
        <w:jc w:val="both"/>
        <w:rPr>
          <w:rFonts w:asciiTheme="majorBidi" w:hAnsiTheme="majorBidi" w:cstheme="majorBidi"/>
        </w:rPr>
      </w:pPr>
      <w:r w:rsidRPr="00C14BA6">
        <w:rPr>
          <w:rFonts w:asciiTheme="majorBidi" w:hAnsiTheme="majorBidi" w:cstheme="majorBidi"/>
        </w:rPr>
        <w:t>Feedback Section: Open-ended responses to collect qualitative insights or user suggestions.</w:t>
      </w:r>
    </w:p>
    <w:p w14:paraId="567502B5" w14:textId="7D046B81" w:rsidR="00AD604C" w:rsidRPr="00C14BA6" w:rsidRDefault="00AD604C" w:rsidP="00A60AFA">
      <w:pPr>
        <w:spacing w:line="360" w:lineRule="auto"/>
        <w:jc w:val="both"/>
        <w:rPr>
          <w:rFonts w:asciiTheme="majorBidi" w:hAnsiTheme="majorBidi" w:cstheme="majorBidi"/>
        </w:rPr>
      </w:pPr>
      <w:r w:rsidRPr="00C14BA6">
        <w:rPr>
          <w:rFonts w:asciiTheme="majorBidi" w:hAnsiTheme="majorBidi" w:cstheme="majorBidi"/>
        </w:rPr>
        <w:t>The survey was anonymous to protect privacy and encourage honest feedback. Data collection was completed over a two-week period in May 2025.</w:t>
      </w:r>
    </w:p>
    <w:p w14:paraId="1DE1B124" w14:textId="04EA3B3C" w:rsidR="00F11D98" w:rsidRDefault="004D0C52" w:rsidP="00565D3E">
      <w:pPr>
        <w:pStyle w:val="Heading2"/>
      </w:pPr>
      <w:r>
        <w:t>7. Data analysis</w:t>
      </w:r>
    </w:p>
    <w:p w14:paraId="25130DD5" w14:textId="449C7C06" w:rsidR="004A2AA4" w:rsidRPr="004A2AA4" w:rsidRDefault="004A2AA4" w:rsidP="004A2AA4">
      <w:pPr>
        <w:rPr>
          <w:rFonts w:ascii="Calibri" w:eastAsia="Times New Roman" w:hAnsi="Calibri" w:cs="Arial"/>
        </w:rPr>
      </w:pPr>
      <w:r w:rsidRPr="004A2AA4">
        <w:rPr>
          <w:rFonts w:ascii="Arial" w:eastAsia="Arial" w:hAnsi="Arial" w:cs="Arial"/>
          <w:b/>
          <w:color w:val="000000"/>
          <w:sz w:val="28"/>
        </w:rPr>
        <w:t>Frequency Table</w:t>
      </w:r>
    </w:p>
    <w:tbl>
      <w:tblPr>
        <w:tblW w:w="0" w:type="auto"/>
        <w:tblInd w:w="10" w:type="dxa"/>
        <w:tblLayout w:type="fixed"/>
        <w:tblCellMar>
          <w:left w:w="10" w:type="dxa"/>
          <w:right w:w="10" w:type="dxa"/>
        </w:tblCellMar>
        <w:tblLook w:val="0000" w:firstRow="0" w:lastRow="0" w:firstColumn="0" w:lastColumn="0" w:noHBand="0" w:noVBand="0"/>
      </w:tblPr>
      <w:tblGrid>
        <w:gridCol w:w="833"/>
        <w:gridCol w:w="1071"/>
        <w:gridCol w:w="1207"/>
        <w:gridCol w:w="1156"/>
        <w:gridCol w:w="1462"/>
        <w:gridCol w:w="3333"/>
      </w:tblGrid>
      <w:tr w:rsidR="004A2AA4" w:rsidRPr="004A2AA4" w14:paraId="7ED47FA2" w14:textId="77777777" w:rsidTr="00F4355C">
        <w:tc>
          <w:tcPr>
            <w:tcW w:w="9062" w:type="dxa"/>
            <w:gridSpan w:val="6"/>
            <w:shd w:val="clear" w:color="auto" w:fill="FFFFFF"/>
            <w:vAlign w:val="center"/>
          </w:tcPr>
          <w:p w14:paraId="67067C1E"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age</w:t>
            </w:r>
          </w:p>
        </w:tc>
      </w:tr>
      <w:tr w:rsidR="004A2AA4" w:rsidRPr="004A2AA4" w14:paraId="3355BD86" w14:textId="77777777" w:rsidTr="00F4355C">
        <w:tc>
          <w:tcPr>
            <w:tcW w:w="1904" w:type="dxa"/>
            <w:gridSpan w:val="2"/>
            <w:tcBorders>
              <w:top w:val="none" w:sz="1" w:space="0" w:color="152935"/>
              <w:left w:val="none" w:sz="1" w:space="0" w:color="152935"/>
              <w:bottom w:val="single" w:sz="1" w:space="0" w:color="152935"/>
            </w:tcBorders>
            <w:shd w:val="clear" w:color="auto" w:fill="FFFFFF"/>
            <w:vAlign w:val="bottom"/>
          </w:tcPr>
          <w:p w14:paraId="393169E8"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37B8AD18"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42D533F5"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0837075D"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3333" w:type="dxa"/>
            <w:tcBorders>
              <w:top w:val="none" w:sz="1" w:space="0" w:color="152935"/>
              <w:left w:val="single" w:sz="1" w:space="0" w:color="E0E0E0"/>
              <w:bottom w:val="single" w:sz="1" w:space="0" w:color="152935"/>
              <w:right w:val="none" w:sz="1" w:space="0" w:color="152935"/>
            </w:tcBorders>
            <w:shd w:val="clear" w:color="auto" w:fill="FFFFFF"/>
            <w:vAlign w:val="bottom"/>
          </w:tcPr>
          <w:p w14:paraId="42222798"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207EA834" w14:textId="77777777" w:rsidTr="00F4355C">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7B548635"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1071" w:type="dxa"/>
            <w:tcBorders>
              <w:top w:val="single" w:sz="1" w:space="0" w:color="152935"/>
              <w:left w:val="none" w:sz="1" w:space="0" w:color="AEAEAE"/>
              <w:bottom w:val="single" w:sz="1" w:space="0" w:color="AEAEAE"/>
              <w:right w:val="none" w:sz="1" w:space="0" w:color="152935"/>
            </w:tcBorders>
            <w:shd w:val="clear" w:color="auto" w:fill="E0E0E0"/>
          </w:tcPr>
          <w:p w14:paraId="74AD98DC"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under 18</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42CE28A2"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4</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79F99A4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7.8</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77A178C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7.8</w:t>
            </w:r>
          </w:p>
        </w:tc>
        <w:tc>
          <w:tcPr>
            <w:tcW w:w="3333" w:type="dxa"/>
            <w:tcBorders>
              <w:top w:val="single" w:sz="1" w:space="0" w:color="152935"/>
              <w:left w:val="single" w:sz="1" w:space="0" w:color="E0E0E0"/>
              <w:bottom w:val="single" w:sz="1" w:space="0" w:color="AEAEAE"/>
              <w:right w:val="none" w:sz="1" w:space="0" w:color="152935"/>
            </w:tcBorders>
            <w:shd w:val="clear" w:color="auto" w:fill="F9F9FB"/>
          </w:tcPr>
          <w:p w14:paraId="08A441D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7.8</w:t>
            </w:r>
          </w:p>
        </w:tc>
      </w:tr>
      <w:tr w:rsidR="004A2AA4" w:rsidRPr="004A2AA4" w14:paraId="73CE6A2D"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3607973A" w14:textId="77777777" w:rsidR="004A2AA4" w:rsidRPr="004A2AA4" w:rsidRDefault="004A2AA4" w:rsidP="004A2AA4">
            <w:pPr>
              <w:rPr>
                <w:rFonts w:ascii="Calibri" w:eastAsia="Times New Roman" w:hAnsi="Calibri" w:cs="Arial"/>
              </w:rPr>
            </w:pPr>
          </w:p>
        </w:tc>
        <w:tc>
          <w:tcPr>
            <w:tcW w:w="1071" w:type="dxa"/>
            <w:tcBorders>
              <w:top w:val="single" w:sz="1" w:space="0" w:color="AEAEAE"/>
              <w:left w:val="none" w:sz="1" w:space="0" w:color="AEAEAE"/>
              <w:bottom w:val="single" w:sz="1" w:space="0" w:color="AEAEAE"/>
              <w:right w:val="none" w:sz="1" w:space="0" w:color="152935"/>
            </w:tcBorders>
            <w:shd w:val="clear" w:color="auto" w:fill="E0E0E0"/>
          </w:tcPr>
          <w:p w14:paraId="5C4158B8"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18-24</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51F5841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41</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52D8C90F"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80.4</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61A61D7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80.4</w:t>
            </w:r>
          </w:p>
        </w:tc>
        <w:tc>
          <w:tcPr>
            <w:tcW w:w="3333" w:type="dxa"/>
            <w:tcBorders>
              <w:top w:val="single" w:sz="1" w:space="0" w:color="AEAEAE"/>
              <w:left w:val="single" w:sz="1" w:space="0" w:color="E0E0E0"/>
              <w:bottom w:val="single" w:sz="1" w:space="0" w:color="AEAEAE"/>
              <w:right w:val="none" w:sz="1" w:space="0" w:color="152935"/>
            </w:tcBorders>
            <w:shd w:val="clear" w:color="auto" w:fill="F9F9FB"/>
          </w:tcPr>
          <w:p w14:paraId="3CC52FFA"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88.2</w:t>
            </w:r>
          </w:p>
        </w:tc>
      </w:tr>
      <w:tr w:rsidR="004A2AA4" w:rsidRPr="004A2AA4" w14:paraId="3AD9887C"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50CC30D0" w14:textId="77777777" w:rsidR="004A2AA4" w:rsidRPr="004A2AA4" w:rsidRDefault="004A2AA4" w:rsidP="004A2AA4">
            <w:pPr>
              <w:rPr>
                <w:rFonts w:ascii="Calibri" w:eastAsia="Times New Roman" w:hAnsi="Calibri" w:cs="Arial"/>
              </w:rPr>
            </w:pPr>
          </w:p>
        </w:tc>
        <w:tc>
          <w:tcPr>
            <w:tcW w:w="1071" w:type="dxa"/>
            <w:tcBorders>
              <w:top w:val="single" w:sz="1" w:space="0" w:color="AEAEAE"/>
              <w:left w:val="none" w:sz="1" w:space="0" w:color="AEAEAE"/>
              <w:bottom w:val="single" w:sz="1" w:space="0" w:color="AEAEAE"/>
              <w:right w:val="none" w:sz="1" w:space="0" w:color="152935"/>
            </w:tcBorders>
            <w:shd w:val="clear" w:color="auto" w:fill="E0E0E0"/>
          </w:tcPr>
          <w:p w14:paraId="44798E21"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25-34</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064E576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4</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067C45A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7.8</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6889618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7.8</w:t>
            </w:r>
          </w:p>
        </w:tc>
        <w:tc>
          <w:tcPr>
            <w:tcW w:w="3333" w:type="dxa"/>
            <w:tcBorders>
              <w:top w:val="single" w:sz="1" w:space="0" w:color="AEAEAE"/>
              <w:left w:val="single" w:sz="1" w:space="0" w:color="E0E0E0"/>
              <w:bottom w:val="single" w:sz="1" w:space="0" w:color="AEAEAE"/>
              <w:right w:val="none" w:sz="1" w:space="0" w:color="152935"/>
            </w:tcBorders>
            <w:shd w:val="clear" w:color="auto" w:fill="F9F9FB"/>
          </w:tcPr>
          <w:p w14:paraId="796F388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96.1</w:t>
            </w:r>
          </w:p>
        </w:tc>
      </w:tr>
      <w:tr w:rsidR="004A2AA4" w:rsidRPr="004A2AA4" w14:paraId="65116BC2"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4655E246" w14:textId="77777777" w:rsidR="004A2AA4" w:rsidRPr="004A2AA4" w:rsidRDefault="004A2AA4" w:rsidP="004A2AA4">
            <w:pPr>
              <w:rPr>
                <w:rFonts w:ascii="Calibri" w:eastAsia="Times New Roman" w:hAnsi="Calibri" w:cs="Arial"/>
              </w:rPr>
            </w:pPr>
          </w:p>
        </w:tc>
        <w:tc>
          <w:tcPr>
            <w:tcW w:w="1071" w:type="dxa"/>
            <w:tcBorders>
              <w:top w:val="single" w:sz="1" w:space="0" w:color="AEAEAE"/>
              <w:left w:val="none" w:sz="1" w:space="0" w:color="AEAEAE"/>
              <w:bottom w:val="single" w:sz="1" w:space="0" w:color="AEAEAE"/>
              <w:right w:val="none" w:sz="1" w:space="0" w:color="152935"/>
            </w:tcBorders>
            <w:shd w:val="clear" w:color="auto" w:fill="E0E0E0"/>
          </w:tcPr>
          <w:p w14:paraId="67D6807A"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+45</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2B0BBB7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7C2464DA"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3.9</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1B3DF31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3.9</w:t>
            </w:r>
          </w:p>
        </w:tc>
        <w:tc>
          <w:tcPr>
            <w:tcW w:w="3333" w:type="dxa"/>
            <w:tcBorders>
              <w:top w:val="single" w:sz="1" w:space="0" w:color="AEAEAE"/>
              <w:left w:val="single" w:sz="1" w:space="0" w:color="E0E0E0"/>
              <w:bottom w:val="single" w:sz="1" w:space="0" w:color="AEAEAE"/>
              <w:right w:val="none" w:sz="1" w:space="0" w:color="152935"/>
            </w:tcBorders>
            <w:shd w:val="clear" w:color="auto" w:fill="F9F9FB"/>
          </w:tcPr>
          <w:p w14:paraId="32A4530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26788150"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685FF13A" w14:textId="77777777" w:rsidR="004A2AA4" w:rsidRPr="004A2AA4" w:rsidRDefault="004A2AA4" w:rsidP="004A2AA4">
            <w:pPr>
              <w:rPr>
                <w:rFonts w:ascii="Calibri" w:eastAsia="Times New Roman" w:hAnsi="Calibri" w:cs="Arial"/>
              </w:rPr>
            </w:pPr>
          </w:p>
        </w:tc>
        <w:tc>
          <w:tcPr>
            <w:tcW w:w="1071" w:type="dxa"/>
            <w:tcBorders>
              <w:top w:val="single" w:sz="1" w:space="0" w:color="AEAEAE"/>
              <w:left w:val="none" w:sz="1" w:space="0" w:color="AEAEAE"/>
              <w:bottom w:val="single" w:sz="1" w:space="0" w:color="152935"/>
              <w:right w:val="none" w:sz="1" w:space="0" w:color="152935"/>
            </w:tcBorders>
            <w:shd w:val="clear" w:color="auto" w:fill="E0E0E0"/>
          </w:tcPr>
          <w:p w14:paraId="43B632A9"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3FC2492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1B7D02C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25E0938A"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3333" w:type="dxa"/>
            <w:tcBorders>
              <w:top w:val="single" w:sz="1" w:space="0" w:color="AEAEAE"/>
              <w:left w:val="single" w:sz="1" w:space="0" w:color="E0E0E0"/>
              <w:bottom w:val="single" w:sz="1" w:space="0" w:color="152935"/>
              <w:right w:val="none" w:sz="1" w:space="0" w:color="152935"/>
            </w:tcBorders>
            <w:shd w:val="clear" w:color="auto" w:fill="F9F9FB"/>
          </w:tcPr>
          <w:p w14:paraId="3388E9A7" w14:textId="77777777" w:rsidR="004A2AA4" w:rsidRPr="004A2AA4" w:rsidRDefault="004A2AA4" w:rsidP="004A2AA4">
            <w:pPr>
              <w:rPr>
                <w:rFonts w:ascii="Calibri" w:eastAsia="Times New Roman" w:hAnsi="Calibri" w:cs="Arial"/>
              </w:rPr>
            </w:pPr>
          </w:p>
        </w:tc>
      </w:tr>
    </w:tbl>
    <w:p w14:paraId="7805A523" w14:textId="77777777" w:rsidR="004A2AA4" w:rsidRPr="004A2AA4" w:rsidRDefault="004A2AA4" w:rsidP="004A2AA4">
      <w:pPr>
        <w:rPr>
          <w:rFonts w:ascii="Calibri" w:eastAsia="Times New Roman" w:hAnsi="Calibri" w:cs="Arial"/>
        </w:rPr>
      </w:pPr>
    </w:p>
    <w:tbl>
      <w:tblPr>
        <w:tblW w:w="0" w:type="auto"/>
        <w:tblInd w:w="10" w:type="dxa"/>
        <w:tblLayout w:type="fixed"/>
        <w:tblCellMar>
          <w:left w:w="10" w:type="dxa"/>
          <w:right w:w="10" w:type="dxa"/>
        </w:tblCellMar>
        <w:tblLook w:val="0000" w:firstRow="0" w:lastRow="0" w:firstColumn="0" w:lastColumn="0" w:noHBand="0" w:noVBand="0"/>
      </w:tblPr>
      <w:tblGrid>
        <w:gridCol w:w="833"/>
        <w:gridCol w:w="884"/>
        <w:gridCol w:w="1207"/>
        <w:gridCol w:w="1156"/>
        <w:gridCol w:w="1462"/>
        <w:gridCol w:w="3379"/>
      </w:tblGrid>
      <w:tr w:rsidR="004A2AA4" w:rsidRPr="004A2AA4" w14:paraId="2849DBDC" w14:textId="77777777" w:rsidTr="00F4355C">
        <w:tc>
          <w:tcPr>
            <w:tcW w:w="8921" w:type="dxa"/>
            <w:gridSpan w:val="6"/>
            <w:shd w:val="clear" w:color="auto" w:fill="FFFFFF"/>
            <w:vAlign w:val="center"/>
          </w:tcPr>
          <w:p w14:paraId="0B9D3012"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Gender</w:t>
            </w:r>
          </w:p>
        </w:tc>
      </w:tr>
      <w:tr w:rsidR="004A2AA4" w:rsidRPr="004A2AA4" w14:paraId="7952BAAE" w14:textId="77777777" w:rsidTr="00F4355C">
        <w:tc>
          <w:tcPr>
            <w:tcW w:w="1717" w:type="dxa"/>
            <w:gridSpan w:val="2"/>
            <w:tcBorders>
              <w:top w:val="none" w:sz="1" w:space="0" w:color="152935"/>
              <w:left w:val="none" w:sz="1" w:space="0" w:color="152935"/>
              <w:bottom w:val="single" w:sz="1" w:space="0" w:color="152935"/>
            </w:tcBorders>
            <w:shd w:val="clear" w:color="auto" w:fill="FFFFFF"/>
            <w:vAlign w:val="bottom"/>
          </w:tcPr>
          <w:p w14:paraId="34845F0A"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553ECD7C"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655DF97E"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613942BE"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3379" w:type="dxa"/>
            <w:tcBorders>
              <w:top w:val="none" w:sz="1" w:space="0" w:color="152935"/>
              <w:left w:val="single" w:sz="1" w:space="0" w:color="E0E0E0"/>
              <w:bottom w:val="single" w:sz="1" w:space="0" w:color="152935"/>
              <w:right w:val="none" w:sz="1" w:space="0" w:color="152935"/>
            </w:tcBorders>
            <w:shd w:val="clear" w:color="auto" w:fill="FFFFFF"/>
            <w:vAlign w:val="bottom"/>
          </w:tcPr>
          <w:p w14:paraId="6CC26968"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4D4A6ED1" w14:textId="77777777" w:rsidTr="00F4355C">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75D0A7CF"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884" w:type="dxa"/>
            <w:tcBorders>
              <w:top w:val="single" w:sz="1" w:space="0" w:color="152935"/>
              <w:left w:val="none" w:sz="1" w:space="0" w:color="AEAEAE"/>
              <w:bottom w:val="single" w:sz="1" w:space="0" w:color="AEAEAE"/>
              <w:right w:val="none" w:sz="1" w:space="0" w:color="152935"/>
            </w:tcBorders>
            <w:shd w:val="clear" w:color="auto" w:fill="E0E0E0"/>
          </w:tcPr>
          <w:p w14:paraId="60C2A11D"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male</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25ABCB8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32</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4AAC96E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62.7</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5A26A62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62.7</w:t>
            </w:r>
          </w:p>
        </w:tc>
        <w:tc>
          <w:tcPr>
            <w:tcW w:w="3379" w:type="dxa"/>
            <w:tcBorders>
              <w:top w:val="single" w:sz="1" w:space="0" w:color="152935"/>
              <w:left w:val="single" w:sz="1" w:space="0" w:color="E0E0E0"/>
              <w:bottom w:val="single" w:sz="1" w:space="0" w:color="AEAEAE"/>
              <w:right w:val="none" w:sz="1" w:space="0" w:color="152935"/>
            </w:tcBorders>
            <w:shd w:val="clear" w:color="auto" w:fill="F9F9FB"/>
          </w:tcPr>
          <w:p w14:paraId="17C074B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62.7</w:t>
            </w:r>
          </w:p>
        </w:tc>
      </w:tr>
      <w:tr w:rsidR="004A2AA4" w:rsidRPr="004A2AA4" w14:paraId="0A86BB86"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3B8A15B4" w14:textId="77777777" w:rsidR="004A2AA4" w:rsidRPr="004A2AA4" w:rsidRDefault="004A2AA4" w:rsidP="004A2AA4">
            <w:pPr>
              <w:rPr>
                <w:rFonts w:ascii="Calibri" w:eastAsia="Times New Roman" w:hAnsi="Calibri" w:cs="Arial"/>
              </w:rPr>
            </w:pPr>
          </w:p>
        </w:tc>
        <w:tc>
          <w:tcPr>
            <w:tcW w:w="884" w:type="dxa"/>
            <w:tcBorders>
              <w:top w:val="single" w:sz="1" w:space="0" w:color="AEAEAE"/>
              <w:left w:val="none" w:sz="1" w:space="0" w:color="AEAEAE"/>
              <w:bottom w:val="single" w:sz="1" w:space="0" w:color="AEAEAE"/>
              <w:right w:val="none" w:sz="1" w:space="0" w:color="152935"/>
            </w:tcBorders>
            <w:shd w:val="clear" w:color="auto" w:fill="E0E0E0"/>
          </w:tcPr>
          <w:p w14:paraId="3B6F62B2"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female</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3B2A2B5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19</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5BCE93C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37.3</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1F08494F"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37.3</w:t>
            </w:r>
          </w:p>
        </w:tc>
        <w:tc>
          <w:tcPr>
            <w:tcW w:w="3379" w:type="dxa"/>
            <w:tcBorders>
              <w:top w:val="single" w:sz="1" w:space="0" w:color="AEAEAE"/>
              <w:left w:val="single" w:sz="1" w:space="0" w:color="E0E0E0"/>
              <w:bottom w:val="single" w:sz="1" w:space="0" w:color="AEAEAE"/>
              <w:right w:val="none" w:sz="1" w:space="0" w:color="152935"/>
            </w:tcBorders>
            <w:shd w:val="clear" w:color="auto" w:fill="F9F9FB"/>
          </w:tcPr>
          <w:p w14:paraId="1BF1138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24245800"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6DD4ADDD" w14:textId="77777777" w:rsidR="004A2AA4" w:rsidRPr="004A2AA4" w:rsidRDefault="004A2AA4" w:rsidP="004A2AA4">
            <w:pPr>
              <w:rPr>
                <w:rFonts w:ascii="Calibri" w:eastAsia="Times New Roman" w:hAnsi="Calibri" w:cs="Arial"/>
              </w:rPr>
            </w:pPr>
          </w:p>
        </w:tc>
        <w:tc>
          <w:tcPr>
            <w:tcW w:w="884" w:type="dxa"/>
            <w:tcBorders>
              <w:top w:val="single" w:sz="1" w:space="0" w:color="AEAEAE"/>
              <w:left w:val="none" w:sz="1" w:space="0" w:color="AEAEAE"/>
              <w:bottom w:val="single" w:sz="1" w:space="0" w:color="152935"/>
              <w:right w:val="none" w:sz="1" w:space="0" w:color="152935"/>
            </w:tcBorders>
            <w:shd w:val="clear" w:color="auto" w:fill="E0E0E0"/>
          </w:tcPr>
          <w:p w14:paraId="131EDB3E"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21CD98D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676D363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63C69C9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3379" w:type="dxa"/>
            <w:tcBorders>
              <w:top w:val="single" w:sz="1" w:space="0" w:color="AEAEAE"/>
              <w:left w:val="single" w:sz="1" w:space="0" w:color="E0E0E0"/>
              <w:bottom w:val="single" w:sz="1" w:space="0" w:color="152935"/>
              <w:right w:val="none" w:sz="1" w:space="0" w:color="152935"/>
            </w:tcBorders>
            <w:shd w:val="clear" w:color="auto" w:fill="F9F9FB"/>
          </w:tcPr>
          <w:p w14:paraId="55727CA3" w14:textId="77777777" w:rsidR="004A2AA4" w:rsidRPr="004A2AA4" w:rsidRDefault="004A2AA4" w:rsidP="004A2AA4">
            <w:pPr>
              <w:rPr>
                <w:rFonts w:ascii="Calibri" w:eastAsia="Times New Roman" w:hAnsi="Calibri" w:cs="Arial"/>
              </w:rPr>
            </w:pPr>
          </w:p>
        </w:tc>
      </w:tr>
    </w:tbl>
    <w:p w14:paraId="2150C939" w14:textId="77777777" w:rsidR="004A2AA4" w:rsidRPr="004A2AA4" w:rsidRDefault="004A2AA4" w:rsidP="004A2AA4">
      <w:pPr>
        <w:rPr>
          <w:rFonts w:ascii="Calibri" w:eastAsia="Times New Roman" w:hAnsi="Calibri" w:cs="Arial"/>
        </w:rPr>
      </w:pPr>
    </w:p>
    <w:tbl>
      <w:tblPr>
        <w:tblW w:w="0" w:type="auto"/>
        <w:tblInd w:w="10" w:type="dxa"/>
        <w:tblLayout w:type="fixed"/>
        <w:tblCellMar>
          <w:left w:w="10" w:type="dxa"/>
          <w:right w:w="10" w:type="dxa"/>
        </w:tblCellMar>
        <w:tblLook w:val="0000" w:firstRow="0" w:lastRow="0" w:firstColumn="0" w:lastColumn="0" w:noHBand="0" w:noVBand="0"/>
      </w:tblPr>
      <w:tblGrid>
        <w:gridCol w:w="833"/>
        <w:gridCol w:w="1751"/>
        <w:gridCol w:w="1207"/>
        <w:gridCol w:w="1156"/>
        <w:gridCol w:w="1462"/>
        <w:gridCol w:w="2512"/>
      </w:tblGrid>
      <w:tr w:rsidR="004A2AA4" w:rsidRPr="004A2AA4" w14:paraId="61FC7841" w14:textId="77777777" w:rsidTr="00F4355C">
        <w:tc>
          <w:tcPr>
            <w:tcW w:w="8921" w:type="dxa"/>
            <w:gridSpan w:val="6"/>
            <w:shd w:val="clear" w:color="auto" w:fill="FFFFFF"/>
            <w:vAlign w:val="center"/>
          </w:tcPr>
          <w:p w14:paraId="334465A7"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Occupation</w:t>
            </w:r>
          </w:p>
        </w:tc>
      </w:tr>
      <w:tr w:rsidR="004A2AA4" w:rsidRPr="004A2AA4" w14:paraId="1DEFE9E4" w14:textId="77777777" w:rsidTr="00F4355C">
        <w:tc>
          <w:tcPr>
            <w:tcW w:w="2584" w:type="dxa"/>
            <w:gridSpan w:val="2"/>
            <w:tcBorders>
              <w:top w:val="none" w:sz="1" w:space="0" w:color="152935"/>
              <w:left w:val="none" w:sz="1" w:space="0" w:color="152935"/>
              <w:bottom w:val="single" w:sz="1" w:space="0" w:color="152935"/>
            </w:tcBorders>
            <w:shd w:val="clear" w:color="auto" w:fill="FFFFFF"/>
            <w:vAlign w:val="bottom"/>
          </w:tcPr>
          <w:p w14:paraId="2D9E457C"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2BDC60CB"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407A0ECF"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2596E47B"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2512" w:type="dxa"/>
            <w:tcBorders>
              <w:top w:val="none" w:sz="1" w:space="0" w:color="152935"/>
              <w:left w:val="single" w:sz="1" w:space="0" w:color="E0E0E0"/>
              <w:bottom w:val="single" w:sz="1" w:space="0" w:color="152935"/>
              <w:right w:val="none" w:sz="1" w:space="0" w:color="152935"/>
            </w:tcBorders>
            <w:shd w:val="clear" w:color="auto" w:fill="FFFFFF"/>
            <w:vAlign w:val="bottom"/>
          </w:tcPr>
          <w:p w14:paraId="28C80EE3"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3E80657E" w14:textId="77777777" w:rsidTr="00F4355C">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17EC97FD"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1751" w:type="dxa"/>
            <w:tcBorders>
              <w:top w:val="single" w:sz="1" w:space="0" w:color="152935"/>
              <w:left w:val="none" w:sz="1" w:space="0" w:color="AEAEAE"/>
              <w:bottom w:val="single" w:sz="1" w:space="0" w:color="AEAEAE"/>
              <w:right w:val="none" w:sz="1" w:space="0" w:color="152935"/>
            </w:tcBorders>
            <w:shd w:val="clear" w:color="auto" w:fill="E0E0E0"/>
          </w:tcPr>
          <w:p w14:paraId="6A8F7550"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student</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1C9464F1"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41</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03F1341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80.4</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5768153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80.4</w:t>
            </w:r>
          </w:p>
        </w:tc>
        <w:tc>
          <w:tcPr>
            <w:tcW w:w="2512" w:type="dxa"/>
            <w:tcBorders>
              <w:top w:val="single" w:sz="1" w:space="0" w:color="152935"/>
              <w:left w:val="single" w:sz="1" w:space="0" w:color="E0E0E0"/>
              <w:bottom w:val="single" w:sz="1" w:space="0" w:color="AEAEAE"/>
              <w:right w:val="none" w:sz="1" w:space="0" w:color="152935"/>
            </w:tcBorders>
            <w:shd w:val="clear" w:color="auto" w:fill="F9F9FB"/>
          </w:tcPr>
          <w:p w14:paraId="4F02EE6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80.4</w:t>
            </w:r>
          </w:p>
        </w:tc>
      </w:tr>
      <w:tr w:rsidR="004A2AA4" w:rsidRPr="004A2AA4" w14:paraId="13706BD6"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5EC27394" w14:textId="77777777" w:rsidR="004A2AA4" w:rsidRPr="004A2AA4" w:rsidRDefault="004A2AA4" w:rsidP="004A2AA4">
            <w:pPr>
              <w:rPr>
                <w:rFonts w:ascii="Calibri" w:eastAsia="Times New Roman" w:hAnsi="Calibri" w:cs="Arial"/>
              </w:rPr>
            </w:pPr>
          </w:p>
        </w:tc>
        <w:tc>
          <w:tcPr>
            <w:tcW w:w="1751" w:type="dxa"/>
            <w:tcBorders>
              <w:top w:val="single" w:sz="1" w:space="0" w:color="AEAEAE"/>
              <w:left w:val="none" w:sz="1" w:space="0" w:color="AEAEAE"/>
              <w:bottom w:val="single" w:sz="1" w:space="0" w:color="AEAEAE"/>
              <w:right w:val="none" w:sz="1" w:space="0" w:color="152935"/>
            </w:tcBorders>
            <w:shd w:val="clear" w:color="auto" w:fill="E0E0E0"/>
          </w:tcPr>
          <w:p w14:paraId="64D8E8AE"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employee</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706334F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28F4258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13.7</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3950634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13.7</w:t>
            </w:r>
          </w:p>
        </w:tc>
        <w:tc>
          <w:tcPr>
            <w:tcW w:w="2512" w:type="dxa"/>
            <w:tcBorders>
              <w:top w:val="single" w:sz="1" w:space="0" w:color="AEAEAE"/>
              <w:left w:val="single" w:sz="1" w:space="0" w:color="E0E0E0"/>
              <w:bottom w:val="single" w:sz="1" w:space="0" w:color="AEAEAE"/>
              <w:right w:val="none" w:sz="1" w:space="0" w:color="152935"/>
            </w:tcBorders>
            <w:shd w:val="clear" w:color="auto" w:fill="F9F9FB"/>
          </w:tcPr>
          <w:p w14:paraId="5BFCFC8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94.1</w:t>
            </w:r>
          </w:p>
        </w:tc>
      </w:tr>
      <w:tr w:rsidR="004A2AA4" w:rsidRPr="004A2AA4" w14:paraId="3F78E063"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5AE5AB56" w14:textId="77777777" w:rsidR="004A2AA4" w:rsidRPr="004A2AA4" w:rsidRDefault="004A2AA4" w:rsidP="004A2AA4">
            <w:pPr>
              <w:rPr>
                <w:rFonts w:ascii="Calibri" w:eastAsia="Times New Roman" w:hAnsi="Calibri" w:cs="Arial"/>
              </w:rPr>
            </w:pPr>
          </w:p>
        </w:tc>
        <w:tc>
          <w:tcPr>
            <w:tcW w:w="1751" w:type="dxa"/>
            <w:tcBorders>
              <w:top w:val="single" w:sz="1" w:space="0" w:color="AEAEAE"/>
              <w:left w:val="none" w:sz="1" w:space="0" w:color="AEAEAE"/>
              <w:bottom w:val="single" w:sz="1" w:space="0" w:color="AEAEAE"/>
              <w:right w:val="none" w:sz="1" w:space="0" w:color="152935"/>
            </w:tcBorders>
            <w:shd w:val="clear" w:color="auto" w:fill="E0E0E0"/>
          </w:tcPr>
          <w:p w14:paraId="37EADDBB"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business owner</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4849207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386EF3F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3.9</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1391D47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3.9</w:t>
            </w:r>
          </w:p>
        </w:tc>
        <w:tc>
          <w:tcPr>
            <w:tcW w:w="2512" w:type="dxa"/>
            <w:tcBorders>
              <w:top w:val="single" w:sz="1" w:space="0" w:color="AEAEAE"/>
              <w:left w:val="single" w:sz="1" w:space="0" w:color="E0E0E0"/>
              <w:bottom w:val="single" w:sz="1" w:space="0" w:color="AEAEAE"/>
              <w:right w:val="none" w:sz="1" w:space="0" w:color="152935"/>
            </w:tcBorders>
            <w:shd w:val="clear" w:color="auto" w:fill="F9F9FB"/>
          </w:tcPr>
          <w:p w14:paraId="5C90F0F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98.0</w:t>
            </w:r>
          </w:p>
        </w:tc>
      </w:tr>
      <w:tr w:rsidR="004A2AA4" w:rsidRPr="004A2AA4" w14:paraId="472207C0"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1B4519B2" w14:textId="77777777" w:rsidR="004A2AA4" w:rsidRPr="004A2AA4" w:rsidRDefault="004A2AA4" w:rsidP="004A2AA4">
            <w:pPr>
              <w:rPr>
                <w:rFonts w:ascii="Calibri" w:eastAsia="Times New Roman" w:hAnsi="Calibri" w:cs="Arial"/>
              </w:rPr>
            </w:pPr>
          </w:p>
        </w:tc>
        <w:tc>
          <w:tcPr>
            <w:tcW w:w="1751" w:type="dxa"/>
            <w:tcBorders>
              <w:top w:val="single" w:sz="1" w:space="0" w:color="AEAEAE"/>
              <w:left w:val="none" w:sz="1" w:space="0" w:color="AEAEAE"/>
              <w:bottom w:val="single" w:sz="1" w:space="0" w:color="AEAEAE"/>
              <w:right w:val="none" w:sz="1" w:space="0" w:color="152935"/>
            </w:tcBorders>
            <w:shd w:val="clear" w:color="auto" w:fill="E0E0E0"/>
          </w:tcPr>
          <w:p w14:paraId="44F79270"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other:</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68B9A52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3502D56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2.0</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48C1249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2.0</w:t>
            </w:r>
          </w:p>
        </w:tc>
        <w:tc>
          <w:tcPr>
            <w:tcW w:w="2512" w:type="dxa"/>
            <w:tcBorders>
              <w:top w:val="single" w:sz="1" w:space="0" w:color="AEAEAE"/>
              <w:left w:val="single" w:sz="1" w:space="0" w:color="E0E0E0"/>
              <w:bottom w:val="single" w:sz="1" w:space="0" w:color="AEAEAE"/>
              <w:right w:val="none" w:sz="1" w:space="0" w:color="152935"/>
            </w:tcBorders>
            <w:shd w:val="clear" w:color="auto" w:fill="F9F9FB"/>
          </w:tcPr>
          <w:p w14:paraId="34A55E5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09066E03"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7F903526" w14:textId="77777777" w:rsidR="004A2AA4" w:rsidRPr="004A2AA4" w:rsidRDefault="004A2AA4" w:rsidP="004A2AA4">
            <w:pPr>
              <w:rPr>
                <w:rFonts w:ascii="Calibri" w:eastAsia="Times New Roman" w:hAnsi="Calibri" w:cs="Arial"/>
              </w:rPr>
            </w:pPr>
          </w:p>
        </w:tc>
        <w:tc>
          <w:tcPr>
            <w:tcW w:w="1751" w:type="dxa"/>
            <w:tcBorders>
              <w:top w:val="single" w:sz="1" w:space="0" w:color="AEAEAE"/>
              <w:left w:val="none" w:sz="1" w:space="0" w:color="AEAEAE"/>
              <w:bottom w:val="single" w:sz="1" w:space="0" w:color="152935"/>
              <w:right w:val="none" w:sz="1" w:space="0" w:color="152935"/>
            </w:tcBorders>
            <w:shd w:val="clear" w:color="auto" w:fill="E0E0E0"/>
          </w:tcPr>
          <w:p w14:paraId="5A54024B"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63E8CB1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74C41502"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2166DDE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2512" w:type="dxa"/>
            <w:tcBorders>
              <w:top w:val="single" w:sz="1" w:space="0" w:color="AEAEAE"/>
              <w:left w:val="single" w:sz="1" w:space="0" w:color="E0E0E0"/>
              <w:bottom w:val="single" w:sz="1" w:space="0" w:color="152935"/>
              <w:right w:val="none" w:sz="1" w:space="0" w:color="152935"/>
            </w:tcBorders>
            <w:shd w:val="clear" w:color="auto" w:fill="F9F9FB"/>
          </w:tcPr>
          <w:p w14:paraId="025B70E3" w14:textId="77777777" w:rsidR="004A2AA4" w:rsidRPr="004A2AA4" w:rsidRDefault="004A2AA4" w:rsidP="004A2AA4">
            <w:pPr>
              <w:rPr>
                <w:rFonts w:ascii="Calibri" w:eastAsia="Times New Roman" w:hAnsi="Calibri" w:cs="Arial"/>
              </w:rPr>
            </w:pPr>
          </w:p>
        </w:tc>
      </w:tr>
    </w:tbl>
    <w:p w14:paraId="607E5893" w14:textId="77777777" w:rsidR="004A2AA4" w:rsidRPr="004A2AA4" w:rsidRDefault="004A2AA4" w:rsidP="004A2AA4">
      <w:pPr>
        <w:rPr>
          <w:rFonts w:ascii="Calibri" w:eastAsia="Times New Roman" w:hAnsi="Calibri" w:cs="Arial"/>
        </w:rPr>
      </w:pPr>
    </w:p>
    <w:tbl>
      <w:tblPr>
        <w:tblW w:w="0" w:type="auto"/>
        <w:tblInd w:w="10" w:type="dxa"/>
        <w:tblLayout w:type="fixed"/>
        <w:tblCellMar>
          <w:left w:w="10" w:type="dxa"/>
          <w:right w:w="10" w:type="dxa"/>
        </w:tblCellMar>
        <w:tblLook w:val="0000" w:firstRow="0" w:lastRow="0" w:firstColumn="0" w:lastColumn="0" w:noHBand="0" w:noVBand="0"/>
      </w:tblPr>
      <w:tblGrid>
        <w:gridCol w:w="833"/>
        <w:gridCol w:w="2618"/>
        <w:gridCol w:w="1207"/>
        <w:gridCol w:w="1156"/>
        <w:gridCol w:w="1462"/>
        <w:gridCol w:w="1666"/>
      </w:tblGrid>
      <w:tr w:rsidR="004A2AA4" w:rsidRPr="004A2AA4" w14:paraId="594CAEEC" w14:textId="77777777" w:rsidTr="000355AC">
        <w:tc>
          <w:tcPr>
            <w:tcW w:w="8942" w:type="dxa"/>
            <w:gridSpan w:val="6"/>
            <w:shd w:val="clear" w:color="auto" w:fill="FFFFFF"/>
            <w:vAlign w:val="center"/>
          </w:tcPr>
          <w:p w14:paraId="6A18ED18"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What is your highest level of education?</w:t>
            </w:r>
          </w:p>
        </w:tc>
      </w:tr>
      <w:tr w:rsidR="004A2AA4" w:rsidRPr="004A2AA4" w14:paraId="7C8A7250" w14:textId="77777777" w:rsidTr="000355AC">
        <w:tc>
          <w:tcPr>
            <w:tcW w:w="3451" w:type="dxa"/>
            <w:gridSpan w:val="2"/>
            <w:tcBorders>
              <w:top w:val="none" w:sz="1" w:space="0" w:color="152935"/>
              <w:left w:val="none" w:sz="1" w:space="0" w:color="152935"/>
              <w:bottom w:val="single" w:sz="1" w:space="0" w:color="152935"/>
            </w:tcBorders>
            <w:shd w:val="clear" w:color="auto" w:fill="FFFFFF"/>
            <w:vAlign w:val="bottom"/>
          </w:tcPr>
          <w:p w14:paraId="6DDF8194"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327AEF8C"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31448D2D"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2DE8BD7B"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1666" w:type="dxa"/>
            <w:tcBorders>
              <w:top w:val="none" w:sz="1" w:space="0" w:color="152935"/>
              <w:left w:val="single" w:sz="1" w:space="0" w:color="E0E0E0"/>
              <w:bottom w:val="single" w:sz="1" w:space="0" w:color="152935"/>
              <w:right w:val="none" w:sz="1" w:space="0" w:color="152935"/>
            </w:tcBorders>
            <w:shd w:val="clear" w:color="auto" w:fill="FFFFFF"/>
            <w:vAlign w:val="bottom"/>
          </w:tcPr>
          <w:p w14:paraId="54B9F21F"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57A82AFC" w14:textId="77777777" w:rsidTr="000355AC">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66506C35"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2618" w:type="dxa"/>
            <w:tcBorders>
              <w:top w:val="single" w:sz="1" w:space="0" w:color="152935"/>
              <w:left w:val="none" w:sz="1" w:space="0" w:color="AEAEAE"/>
              <w:bottom w:val="single" w:sz="1" w:space="0" w:color="AEAEAE"/>
              <w:right w:val="none" w:sz="1" w:space="0" w:color="152935"/>
            </w:tcBorders>
            <w:shd w:val="clear" w:color="auto" w:fill="E0E0E0"/>
          </w:tcPr>
          <w:p w14:paraId="365424EA"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high school or college</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551901E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35</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3B6B773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68.6</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24C8CFC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68.6</w:t>
            </w:r>
          </w:p>
        </w:tc>
        <w:tc>
          <w:tcPr>
            <w:tcW w:w="1666" w:type="dxa"/>
            <w:tcBorders>
              <w:top w:val="single" w:sz="1" w:space="0" w:color="152935"/>
              <w:left w:val="single" w:sz="1" w:space="0" w:color="E0E0E0"/>
              <w:bottom w:val="single" w:sz="1" w:space="0" w:color="AEAEAE"/>
              <w:right w:val="none" w:sz="1" w:space="0" w:color="152935"/>
            </w:tcBorders>
            <w:shd w:val="clear" w:color="auto" w:fill="F9F9FB"/>
          </w:tcPr>
          <w:p w14:paraId="46D7962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68.6</w:t>
            </w:r>
          </w:p>
        </w:tc>
      </w:tr>
      <w:tr w:rsidR="004A2AA4" w:rsidRPr="004A2AA4" w14:paraId="1F7279B9" w14:textId="77777777" w:rsidTr="000355AC">
        <w:tc>
          <w:tcPr>
            <w:tcW w:w="833" w:type="dxa"/>
            <w:vMerge/>
            <w:tcBorders>
              <w:top w:val="single" w:sz="1" w:space="0" w:color="152935"/>
              <w:left w:val="none" w:sz="1" w:space="0" w:color="152935"/>
              <w:bottom w:val="single" w:sz="1" w:space="0" w:color="152935"/>
              <w:right w:val="none" w:sz="1" w:space="0" w:color="AEAEAE"/>
            </w:tcBorders>
          </w:tcPr>
          <w:p w14:paraId="6985F710" w14:textId="77777777" w:rsidR="004A2AA4" w:rsidRPr="004A2AA4" w:rsidRDefault="004A2AA4" w:rsidP="004A2AA4">
            <w:pPr>
              <w:rPr>
                <w:rFonts w:ascii="Calibri" w:eastAsia="Times New Roman" w:hAnsi="Calibri" w:cs="Arial"/>
              </w:rPr>
            </w:pPr>
          </w:p>
        </w:tc>
        <w:tc>
          <w:tcPr>
            <w:tcW w:w="2618" w:type="dxa"/>
            <w:tcBorders>
              <w:top w:val="single" w:sz="1" w:space="0" w:color="AEAEAE"/>
              <w:left w:val="none" w:sz="1" w:space="0" w:color="AEAEAE"/>
              <w:bottom w:val="single" w:sz="1" w:space="0" w:color="AEAEAE"/>
              <w:right w:val="none" w:sz="1" w:space="0" w:color="152935"/>
            </w:tcBorders>
            <w:shd w:val="clear" w:color="auto" w:fill="E0E0E0"/>
          </w:tcPr>
          <w:p w14:paraId="536401C5"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bachelors degree</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3EA4BE0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13</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511BF09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25.5</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37EA5C2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25.5</w:t>
            </w:r>
          </w:p>
        </w:tc>
        <w:tc>
          <w:tcPr>
            <w:tcW w:w="1666" w:type="dxa"/>
            <w:tcBorders>
              <w:top w:val="single" w:sz="1" w:space="0" w:color="AEAEAE"/>
              <w:left w:val="single" w:sz="1" w:space="0" w:color="E0E0E0"/>
              <w:bottom w:val="single" w:sz="1" w:space="0" w:color="AEAEAE"/>
              <w:right w:val="none" w:sz="1" w:space="0" w:color="152935"/>
            </w:tcBorders>
            <w:shd w:val="clear" w:color="auto" w:fill="F9F9FB"/>
          </w:tcPr>
          <w:p w14:paraId="34DD0E1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94.1</w:t>
            </w:r>
          </w:p>
        </w:tc>
      </w:tr>
      <w:tr w:rsidR="004A2AA4" w:rsidRPr="004A2AA4" w14:paraId="66D9DA5D" w14:textId="77777777" w:rsidTr="000355AC">
        <w:tc>
          <w:tcPr>
            <w:tcW w:w="833" w:type="dxa"/>
            <w:vMerge/>
            <w:tcBorders>
              <w:top w:val="single" w:sz="1" w:space="0" w:color="152935"/>
              <w:left w:val="none" w:sz="1" w:space="0" w:color="152935"/>
              <w:bottom w:val="single" w:sz="1" w:space="0" w:color="152935"/>
              <w:right w:val="none" w:sz="1" w:space="0" w:color="AEAEAE"/>
            </w:tcBorders>
          </w:tcPr>
          <w:p w14:paraId="05B4813B" w14:textId="77777777" w:rsidR="004A2AA4" w:rsidRPr="004A2AA4" w:rsidRDefault="004A2AA4" w:rsidP="004A2AA4">
            <w:pPr>
              <w:rPr>
                <w:rFonts w:ascii="Calibri" w:eastAsia="Times New Roman" w:hAnsi="Calibri" w:cs="Arial"/>
              </w:rPr>
            </w:pPr>
          </w:p>
        </w:tc>
        <w:tc>
          <w:tcPr>
            <w:tcW w:w="2618" w:type="dxa"/>
            <w:tcBorders>
              <w:top w:val="single" w:sz="1" w:space="0" w:color="AEAEAE"/>
              <w:left w:val="none" w:sz="1" w:space="0" w:color="AEAEAE"/>
              <w:bottom w:val="single" w:sz="1" w:space="0" w:color="AEAEAE"/>
              <w:right w:val="none" w:sz="1" w:space="0" w:color="152935"/>
            </w:tcBorders>
            <w:shd w:val="clear" w:color="auto" w:fill="E0E0E0"/>
          </w:tcPr>
          <w:p w14:paraId="78CE71CC"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masters degree or higher</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22F0963F"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02C0C16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5.9</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37C7A5E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5.9</w:t>
            </w:r>
          </w:p>
        </w:tc>
        <w:tc>
          <w:tcPr>
            <w:tcW w:w="1666" w:type="dxa"/>
            <w:tcBorders>
              <w:top w:val="single" w:sz="1" w:space="0" w:color="AEAEAE"/>
              <w:left w:val="single" w:sz="1" w:space="0" w:color="E0E0E0"/>
              <w:bottom w:val="single" w:sz="1" w:space="0" w:color="AEAEAE"/>
              <w:right w:val="none" w:sz="1" w:space="0" w:color="152935"/>
            </w:tcBorders>
            <w:shd w:val="clear" w:color="auto" w:fill="F9F9FB"/>
          </w:tcPr>
          <w:p w14:paraId="0134EFA2"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67F0769A" w14:textId="77777777" w:rsidTr="000355AC">
        <w:tc>
          <w:tcPr>
            <w:tcW w:w="833" w:type="dxa"/>
            <w:vMerge/>
            <w:tcBorders>
              <w:top w:val="single" w:sz="1" w:space="0" w:color="152935"/>
              <w:left w:val="none" w:sz="1" w:space="0" w:color="152935"/>
              <w:bottom w:val="single" w:sz="1" w:space="0" w:color="152935"/>
              <w:right w:val="none" w:sz="1" w:space="0" w:color="AEAEAE"/>
            </w:tcBorders>
          </w:tcPr>
          <w:p w14:paraId="4E9B0AAF" w14:textId="77777777" w:rsidR="004A2AA4" w:rsidRPr="004A2AA4" w:rsidRDefault="004A2AA4" w:rsidP="004A2AA4">
            <w:pPr>
              <w:rPr>
                <w:rFonts w:ascii="Calibri" w:eastAsia="Times New Roman" w:hAnsi="Calibri" w:cs="Arial"/>
              </w:rPr>
            </w:pPr>
          </w:p>
        </w:tc>
        <w:tc>
          <w:tcPr>
            <w:tcW w:w="2618" w:type="dxa"/>
            <w:tcBorders>
              <w:top w:val="single" w:sz="1" w:space="0" w:color="AEAEAE"/>
              <w:left w:val="none" w:sz="1" w:space="0" w:color="AEAEAE"/>
              <w:bottom w:val="single" w:sz="1" w:space="0" w:color="152935"/>
              <w:right w:val="none" w:sz="1" w:space="0" w:color="152935"/>
            </w:tcBorders>
            <w:shd w:val="clear" w:color="auto" w:fill="E0E0E0"/>
          </w:tcPr>
          <w:p w14:paraId="2CF5CC45"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6CAA2DB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57A967C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18FE248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666" w:type="dxa"/>
            <w:tcBorders>
              <w:top w:val="single" w:sz="1" w:space="0" w:color="AEAEAE"/>
              <w:left w:val="single" w:sz="1" w:space="0" w:color="E0E0E0"/>
              <w:bottom w:val="single" w:sz="1" w:space="0" w:color="152935"/>
              <w:right w:val="none" w:sz="1" w:space="0" w:color="152935"/>
            </w:tcBorders>
            <w:shd w:val="clear" w:color="auto" w:fill="F9F9FB"/>
          </w:tcPr>
          <w:p w14:paraId="68CBA7C7" w14:textId="77777777" w:rsidR="004A2AA4" w:rsidRPr="004A2AA4" w:rsidRDefault="004A2AA4" w:rsidP="004A2AA4">
            <w:pPr>
              <w:rPr>
                <w:rFonts w:ascii="Calibri" w:eastAsia="Times New Roman" w:hAnsi="Calibri" w:cs="Arial"/>
              </w:rPr>
            </w:pPr>
          </w:p>
        </w:tc>
      </w:tr>
    </w:tbl>
    <w:p w14:paraId="0F02CEB6" w14:textId="77777777" w:rsidR="004A2AA4" w:rsidRPr="004A2AA4" w:rsidRDefault="004A2AA4" w:rsidP="004A2AA4">
      <w:pPr>
        <w:rPr>
          <w:rFonts w:ascii="Calibri" w:eastAsia="Times New Roman" w:hAnsi="Calibri" w:cs="Arial"/>
        </w:rPr>
      </w:pPr>
    </w:p>
    <w:tbl>
      <w:tblPr>
        <w:tblW w:w="0" w:type="auto"/>
        <w:tblInd w:w="10" w:type="dxa"/>
        <w:tblLayout w:type="fixed"/>
        <w:tblCellMar>
          <w:left w:w="10" w:type="dxa"/>
          <w:right w:w="10" w:type="dxa"/>
        </w:tblCellMar>
        <w:tblLook w:val="0000" w:firstRow="0" w:lastRow="0" w:firstColumn="0" w:lastColumn="0" w:noHBand="0" w:noVBand="0"/>
      </w:tblPr>
      <w:tblGrid>
        <w:gridCol w:w="833"/>
        <w:gridCol w:w="1394"/>
        <w:gridCol w:w="1207"/>
        <w:gridCol w:w="1156"/>
        <w:gridCol w:w="1462"/>
        <w:gridCol w:w="2869"/>
      </w:tblGrid>
      <w:tr w:rsidR="004A2AA4" w:rsidRPr="004A2AA4" w14:paraId="742B146C" w14:textId="77777777" w:rsidTr="00F4355C">
        <w:tc>
          <w:tcPr>
            <w:tcW w:w="8921" w:type="dxa"/>
            <w:gridSpan w:val="6"/>
            <w:shd w:val="clear" w:color="auto" w:fill="FFFFFF"/>
            <w:vAlign w:val="center"/>
          </w:tcPr>
          <w:p w14:paraId="79C0CAA5"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 xml:space="preserve">  What is your current employment status?</w:t>
            </w:r>
          </w:p>
        </w:tc>
      </w:tr>
      <w:tr w:rsidR="004A2AA4" w:rsidRPr="004A2AA4" w14:paraId="27675F52" w14:textId="77777777" w:rsidTr="00F4355C">
        <w:tc>
          <w:tcPr>
            <w:tcW w:w="2227" w:type="dxa"/>
            <w:gridSpan w:val="2"/>
            <w:tcBorders>
              <w:top w:val="none" w:sz="1" w:space="0" w:color="152935"/>
              <w:left w:val="none" w:sz="1" w:space="0" w:color="152935"/>
              <w:bottom w:val="single" w:sz="1" w:space="0" w:color="152935"/>
            </w:tcBorders>
            <w:shd w:val="clear" w:color="auto" w:fill="FFFFFF"/>
            <w:vAlign w:val="bottom"/>
          </w:tcPr>
          <w:p w14:paraId="33BB766F"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39BB5C43"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63CF4B4F"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2288EECB"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2869" w:type="dxa"/>
            <w:tcBorders>
              <w:top w:val="none" w:sz="1" w:space="0" w:color="152935"/>
              <w:left w:val="single" w:sz="1" w:space="0" w:color="E0E0E0"/>
              <w:bottom w:val="single" w:sz="1" w:space="0" w:color="152935"/>
              <w:right w:val="none" w:sz="1" w:space="0" w:color="152935"/>
            </w:tcBorders>
            <w:shd w:val="clear" w:color="auto" w:fill="FFFFFF"/>
            <w:vAlign w:val="bottom"/>
          </w:tcPr>
          <w:p w14:paraId="7A3D9418"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1A24DE55" w14:textId="77777777" w:rsidTr="00F4355C">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43C09758"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1394" w:type="dxa"/>
            <w:tcBorders>
              <w:top w:val="single" w:sz="1" w:space="0" w:color="152935"/>
              <w:left w:val="none" w:sz="1" w:space="0" w:color="AEAEAE"/>
              <w:bottom w:val="single" w:sz="1" w:space="0" w:color="AEAEAE"/>
              <w:right w:val="none" w:sz="1" w:space="0" w:color="152935"/>
            </w:tcBorders>
            <w:shd w:val="clear" w:color="auto" w:fill="E0E0E0"/>
          </w:tcPr>
          <w:p w14:paraId="4E7ADA8B"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full-time</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5A1EDC9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12</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6D015B61"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23.5</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681B7FD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23.5</w:t>
            </w:r>
          </w:p>
        </w:tc>
        <w:tc>
          <w:tcPr>
            <w:tcW w:w="2869" w:type="dxa"/>
            <w:tcBorders>
              <w:top w:val="single" w:sz="1" w:space="0" w:color="152935"/>
              <w:left w:val="single" w:sz="1" w:space="0" w:color="E0E0E0"/>
              <w:bottom w:val="single" w:sz="1" w:space="0" w:color="AEAEAE"/>
              <w:right w:val="none" w:sz="1" w:space="0" w:color="152935"/>
            </w:tcBorders>
            <w:shd w:val="clear" w:color="auto" w:fill="F9F9FB"/>
          </w:tcPr>
          <w:p w14:paraId="02052338"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23.5</w:t>
            </w:r>
          </w:p>
        </w:tc>
      </w:tr>
      <w:tr w:rsidR="004A2AA4" w:rsidRPr="004A2AA4" w14:paraId="6A170211"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13722532" w14:textId="77777777" w:rsidR="004A2AA4" w:rsidRPr="004A2AA4" w:rsidRDefault="004A2AA4" w:rsidP="004A2AA4">
            <w:pPr>
              <w:rPr>
                <w:rFonts w:ascii="Calibri" w:eastAsia="Times New Roman" w:hAnsi="Calibri" w:cs="Arial"/>
              </w:rPr>
            </w:pPr>
          </w:p>
        </w:tc>
        <w:tc>
          <w:tcPr>
            <w:tcW w:w="1394" w:type="dxa"/>
            <w:tcBorders>
              <w:top w:val="single" w:sz="1" w:space="0" w:color="AEAEAE"/>
              <w:left w:val="none" w:sz="1" w:space="0" w:color="AEAEAE"/>
              <w:bottom w:val="single" w:sz="1" w:space="0" w:color="AEAEAE"/>
              <w:right w:val="none" w:sz="1" w:space="0" w:color="152935"/>
            </w:tcBorders>
            <w:shd w:val="clear" w:color="auto" w:fill="E0E0E0"/>
          </w:tcPr>
          <w:p w14:paraId="1D09B021"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part-time</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17B6A7F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5556C7F5"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17.6</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7D41ED4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17.6</w:t>
            </w:r>
          </w:p>
        </w:tc>
        <w:tc>
          <w:tcPr>
            <w:tcW w:w="2869" w:type="dxa"/>
            <w:tcBorders>
              <w:top w:val="single" w:sz="1" w:space="0" w:color="AEAEAE"/>
              <w:left w:val="single" w:sz="1" w:space="0" w:color="E0E0E0"/>
              <w:bottom w:val="single" w:sz="1" w:space="0" w:color="AEAEAE"/>
              <w:right w:val="none" w:sz="1" w:space="0" w:color="152935"/>
            </w:tcBorders>
            <w:shd w:val="clear" w:color="auto" w:fill="F9F9FB"/>
          </w:tcPr>
          <w:p w14:paraId="65398101"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41.2</w:t>
            </w:r>
          </w:p>
        </w:tc>
      </w:tr>
      <w:tr w:rsidR="004A2AA4" w:rsidRPr="004A2AA4" w14:paraId="01031FDA"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0FB725F0" w14:textId="77777777" w:rsidR="004A2AA4" w:rsidRPr="004A2AA4" w:rsidRDefault="004A2AA4" w:rsidP="004A2AA4">
            <w:pPr>
              <w:rPr>
                <w:rFonts w:ascii="Calibri" w:eastAsia="Times New Roman" w:hAnsi="Calibri" w:cs="Arial"/>
              </w:rPr>
            </w:pPr>
          </w:p>
        </w:tc>
        <w:tc>
          <w:tcPr>
            <w:tcW w:w="1394" w:type="dxa"/>
            <w:tcBorders>
              <w:top w:val="single" w:sz="1" w:space="0" w:color="AEAEAE"/>
              <w:left w:val="none" w:sz="1" w:space="0" w:color="AEAEAE"/>
              <w:bottom w:val="single" w:sz="1" w:space="0" w:color="AEAEAE"/>
              <w:right w:val="none" w:sz="1" w:space="0" w:color="152935"/>
            </w:tcBorders>
            <w:shd w:val="clear" w:color="auto" w:fill="E0E0E0"/>
          </w:tcPr>
          <w:p w14:paraId="003720EA"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unemployed</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5DF6516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30</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4D9CBBB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58.8</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10D99281"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58.8</w:t>
            </w:r>
          </w:p>
        </w:tc>
        <w:tc>
          <w:tcPr>
            <w:tcW w:w="2869" w:type="dxa"/>
            <w:tcBorders>
              <w:top w:val="single" w:sz="1" w:space="0" w:color="AEAEAE"/>
              <w:left w:val="single" w:sz="1" w:space="0" w:color="E0E0E0"/>
              <w:bottom w:val="single" w:sz="1" w:space="0" w:color="AEAEAE"/>
              <w:right w:val="none" w:sz="1" w:space="0" w:color="152935"/>
            </w:tcBorders>
            <w:shd w:val="clear" w:color="auto" w:fill="F9F9FB"/>
          </w:tcPr>
          <w:p w14:paraId="05D6157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21B047AE" w14:textId="77777777" w:rsidTr="00F4355C">
        <w:tc>
          <w:tcPr>
            <w:tcW w:w="833" w:type="dxa"/>
            <w:vMerge/>
            <w:tcBorders>
              <w:top w:val="single" w:sz="1" w:space="0" w:color="152935"/>
              <w:left w:val="none" w:sz="1" w:space="0" w:color="152935"/>
              <w:bottom w:val="single" w:sz="1" w:space="0" w:color="152935"/>
              <w:right w:val="none" w:sz="1" w:space="0" w:color="AEAEAE"/>
            </w:tcBorders>
          </w:tcPr>
          <w:p w14:paraId="6FE98D96" w14:textId="77777777" w:rsidR="004A2AA4" w:rsidRPr="004A2AA4" w:rsidRDefault="004A2AA4" w:rsidP="004A2AA4">
            <w:pPr>
              <w:rPr>
                <w:rFonts w:ascii="Calibri" w:eastAsia="Times New Roman" w:hAnsi="Calibri" w:cs="Arial"/>
              </w:rPr>
            </w:pPr>
          </w:p>
        </w:tc>
        <w:tc>
          <w:tcPr>
            <w:tcW w:w="1394" w:type="dxa"/>
            <w:tcBorders>
              <w:top w:val="single" w:sz="1" w:space="0" w:color="AEAEAE"/>
              <w:left w:val="none" w:sz="1" w:space="0" w:color="AEAEAE"/>
              <w:bottom w:val="single" w:sz="1" w:space="0" w:color="152935"/>
              <w:right w:val="none" w:sz="1" w:space="0" w:color="152935"/>
            </w:tcBorders>
            <w:shd w:val="clear" w:color="auto" w:fill="E0E0E0"/>
          </w:tcPr>
          <w:p w14:paraId="6DE9B7D0"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3A3DA9C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6AA679C6"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0F9A9C4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2869" w:type="dxa"/>
            <w:tcBorders>
              <w:top w:val="single" w:sz="1" w:space="0" w:color="AEAEAE"/>
              <w:left w:val="single" w:sz="1" w:space="0" w:color="E0E0E0"/>
              <w:bottom w:val="single" w:sz="1" w:space="0" w:color="152935"/>
              <w:right w:val="none" w:sz="1" w:space="0" w:color="152935"/>
            </w:tcBorders>
            <w:shd w:val="clear" w:color="auto" w:fill="F9F9FB"/>
          </w:tcPr>
          <w:p w14:paraId="39698F6E" w14:textId="77777777" w:rsidR="004A2AA4" w:rsidRPr="004A2AA4" w:rsidRDefault="004A2AA4" w:rsidP="004A2AA4">
            <w:pPr>
              <w:rPr>
                <w:rFonts w:ascii="Calibri" w:eastAsia="Times New Roman" w:hAnsi="Calibri" w:cs="Arial"/>
              </w:rPr>
            </w:pPr>
          </w:p>
        </w:tc>
      </w:tr>
    </w:tbl>
    <w:p w14:paraId="4DF675A0" w14:textId="77777777" w:rsidR="004A2AA4" w:rsidRPr="004A2AA4" w:rsidRDefault="004A2AA4" w:rsidP="004A2AA4">
      <w:pPr>
        <w:rPr>
          <w:rFonts w:ascii="Calibri" w:eastAsia="Times New Roman" w:hAnsi="Calibri" w:cs="Arial"/>
        </w:rPr>
      </w:pPr>
    </w:p>
    <w:tbl>
      <w:tblPr>
        <w:tblW w:w="0" w:type="auto"/>
        <w:tblInd w:w="10" w:type="dxa"/>
        <w:tblLayout w:type="fixed"/>
        <w:tblCellMar>
          <w:left w:w="10" w:type="dxa"/>
          <w:right w:w="10" w:type="dxa"/>
        </w:tblCellMar>
        <w:tblLook w:val="0000" w:firstRow="0" w:lastRow="0" w:firstColumn="0" w:lastColumn="0" w:noHBand="0" w:noVBand="0"/>
      </w:tblPr>
      <w:tblGrid>
        <w:gridCol w:w="833"/>
        <w:gridCol w:w="2125"/>
        <w:gridCol w:w="1207"/>
        <w:gridCol w:w="1156"/>
        <w:gridCol w:w="1462"/>
        <w:gridCol w:w="2138"/>
      </w:tblGrid>
      <w:tr w:rsidR="004A2AA4" w:rsidRPr="004A2AA4" w14:paraId="64BBD9EB" w14:textId="77777777" w:rsidTr="008A1F09">
        <w:tc>
          <w:tcPr>
            <w:tcW w:w="8921" w:type="dxa"/>
            <w:gridSpan w:val="6"/>
            <w:shd w:val="clear" w:color="auto" w:fill="FFFFFF"/>
            <w:vAlign w:val="center"/>
          </w:tcPr>
          <w:p w14:paraId="030B54AB" w14:textId="77777777" w:rsidR="004A2AA4" w:rsidRPr="004A2AA4" w:rsidRDefault="004A2AA4" w:rsidP="004A2AA4">
            <w:pPr>
              <w:spacing w:before="5" w:after="30"/>
              <w:ind w:left="30" w:right="40"/>
              <w:jc w:val="center"/>
              <w:rPr>
                <w:rFonts w:ascii="Calibri" w:eastAsia="Times New Roman" w:hAnsi="Calibri" w:cs="Arial"/>
              </w:rPr>
            </w:pPr>
            <w:r w:rsidRPr="004A2AA4">
              <w:rPr>
                <w:rFonts w:ascii="Arial" w:eastAsia="Arial" w:hAnsi="Arial" w:cs="Arial"/>
                <w:b/>
                <w:color w:val="010205"/>
                <w:sz w:val="28"/>
              </w:rPr>
              <w:t xml:space="preserve">  How frequently do you use mobile banking apps?</w:t>
            </w:r>
          </w:p>
        </w:tc>
      </w:tr>
      <w:tr w:rsidR="004A2AA4" w:rsidRPr="004A2AA4" w14:paraId="6A39F141" w14:textId="77777777" w:rsidTr="008A1F09">
        <w:tc>
          <w:tcPr>
            <w:tcW w:w="2958" w:type="dxa"/>
            <w:gridSpan w:val="2"/>
            <w:tcBorders>
              <w:top w:val="none" w:sz="1" w:space="0" w:color="152935"/>
              <w:left w:val="none" w:sz="1" w:space="0" w:color="152935"/>
              <w:bottom w:val="single" w:sz="1" w:space="0" w:color="152935"/>
            </w:tcBorders>
            <w:shd w:val="clear" w:color="auto" w:fill="FFFFFF"/>
            <w:vAlign w:val="bottom"/>
          </w:tcPr>
          <w:p w14:paraId="15A3F640" w14:textId="77777777" w:rsidR="004A2AA4" w:rsidRPr="004A2AA4" w:rsidRDefault="004A2AA4" w:rsidP="004A2AA4">
            <w:pPr>
              <w:spacing w:before="15" w:after="5"/>
              <w:ind w:left="30" w:right="40"/>
              <w:rPr>
                <w:rFonts w:ascii="Calibri" w:eastAsia="Times New Roman" w:hAnsi="Calibri" w:cs="Arial"/>
              </w:rPr>
            </w:pPr>
          </w:p>
        </w:tc>
        <w:tc>
          <w:tcPr>
            <w:tcW w:w="1207" w:type="dxa"/>
            <w:tcBorders>
              <w:top w:val="none" w:sz="1" w:space="0" w:color="152935"/>
              <w:left w:val="none" w:sz="1" w:space="0" w:color="152935"/>
              <w:bottom w:val="single" w:sz="1" w:space="0" w:color="152935"/>
              <w:right w:val="single" w:sz="1" w:space="0" w:color="E0E0E0"/>
            </w:tcBorders>
            <w:shd w:val="clear" w:color="auto" w:fill="FFFFFF"/>
            <w:vAlign w:val="bottom"/>
          </w:tcPr>
          <w:p w14:paraId="4E2AB29E"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Frequency</w:t>
            </w:r>
          </w:p>
        </w:tc>
        <w:tc>
          <w:tcPr>
            <w:tcW w:w="1156" w:type="dxa"/>
            <w:tcBorders>
              <w:top w:val="none" w:sz="1" w:space="0" w:color="152935"/>
              <w:left w:val="single" w:sz="1" w:space="0" w:color="E0E0E0"/>
              <w:bottom w:val="single" w:sz="1" w:space="0" w:color="152935"/>
              <w:right w:val="single" w:sz="1" w:space="0" w:color="E0E0E0"/>
            </w:tcBorders>
            <w:shd w:val="clear" w:color="auto" w:fill="FFFFFF"/>
            <w:vAlign w:val="bottom"/>
          </w:tcPr>
          <w:p w14:paraId="5713282C"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Percent</w:t>
            </w:r>
          </w:p>
        </w:tc>
        <w:tc>
          <w:tcPr>
            <w:tcW w:w="1462" w:type="dxa"/>
            <w:tcBorders>
              <w:top w:val="none" w:sz="1" w:space="0" w:color="152935"/>
              <w:left w:val="single" w:sz="1" w:space="0" w:color="E0E0E0"/>
              <w:bottom w:val="single" w:sz="1" w:space="0" w:color="152935"/>
              <w:right w:val="single" w:sz="1" w:space="0" w:color="E0E0E0"/>
            </w:tcBorders>
            <w:shd w:val="clear" w:color="auto" w:fill="FFFFFF"/>
            <w:vAlign w:val="bottom"/>
          </w:tcPr>
          <w:p w14:paraId="14F8F27C"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Valid Percent</w:t>
            </w:r>
          </w:p>
        </w:tc>
        <w:tc>
          <w:tcPr>
            <w:tcW w:w="2138" w:type="dxa"/>
            <w:tcBorders>
              <w:top w:val="none" w:sz="1" w:space="0" w:color="152935"/>
              <w:left w:val="single" w:sz="1" w:space="0" w:color="E0E0E0"/>
              <w:bottom w:val="single" w:sz="1" w:space="0" w:color="152935"/>
              <w:right w:val="none" w:sz="1" w:space="0" w:color="152935"/>
            </w:tcBorders>
            <w:shd w:val="clear" w:color="auto" w:fill="FFFFFF"/>
            <w:vAlign w:val="bottom"/>
          </w:tcPr>
          <w:p w14:paraId="2D7B3200" w14:textId="77777777" w:rsidR="004A2AA4" w:rsidRPr="004A2AA4" w:rsidRDefault="004A2AA4" w:rsidP="004A2AA4">
            <w:pPr>
              <w:spacing w:before="10" w:after="10"/>
              <w:ind w:left="30" w:right="40"/>
              <w:jc w:val="center"/>
              <w:rPr>
                <w:rFonts w:ascii="Calibri" w:eastAsia="Times New Roman" w:hAnsi="Calibri" w:cs="Arial"/>
              </w:rPr>
            </w:pPr>
            <w:r w:rsidRPr="004A2AA4">
              <w:rPr>
                <w:rFonts w:ascii="Arial" w:eastAsia="Arial" w:hAnsi="Arial" w:cs="Arial"/>
                <w:color w:val="264A60"/>
                <w:sz w:val="24"/>
              </w:rPr>
              <w:t>Cumulative Percent</w:t>
            </w:r>
          </w:p>
        </w:tc>
      </w:tr>
      <w:tr w:rsidR="004A2AA4" w:rsidRPr="004A2AA4" w14:paraId="1B32521E" w14:textId="77777777" w:rsidTr="008A1F09">
        <w:tc>
          <w:tcPr>
            <w:tcW w:w="833" w:type="dxa"/>
            <w:vMerge w:val="restart"/>
            <w:tcBorders>
              <w:top w:val="single" w:sz="1" w:space="0" w:color="152935"/>
              <w:left w:val="none" w:sz="1" w:space="0" w:color="152935"/>
              <w:bottom w:val="single" w:sz="1" w:space="0" w:color="152935"/>
              <w:right w:val="none" w:sz="1" w:space="0" w:color="AEAEAE"/>
            </w:tcBorders>
            <w:shd w:val="clear" w:color="auto" w:fill="E0E0E0"/>
          </w:tcPr>
          <w:p w14:paraId="4BE940DA"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Valid</w:t>
            </w:r>
          </w:p>
        </w:tc>
        <w:tc>
          <w:tcPr>
            <w:tcW w:w="2125" w:type="dxa"/>
            <w:tcBorders>
              <w:top w:val="single" w:sz="1" w:space="0" w:color="152935"/>
              <w:left w:val="none" w:sz="1" w:space="0" w:color="AEAEAE"/>
              <w:bottom w:val="single" w:sz="1" w:space="0" w:color="AEAEAE"/>
              <w:right w:val="none" w:sz="1" w:space="0" w:color="152935"/>
            </w:tcBorders>
            <w:shd w:val="clear" w:color="auto" w:fill="E0E0E0"/>
          </w:tcPr>
          <w:p w14:paraId="4E69B6CC"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daily</w:t>
            </w:r>
          </w:p>
        </w:tc>
        <w:tc>
          <w:tcPr>
            <w:tcW w:w="1207" w:type="dxa"/>
            <w:tcBorders>
              <w:top w:val="single" w:sz="1" w:space="0" w:color="152935"/>
              <w:left w:val="none" w:sz="1" w:space="0" w:color="152935"/>
              <w:bottom w:val="single" w:sz="1" w:space="0" w:color="AEAEAE"/>
              <w:right w:val="single" w:sz="1" w:space="0" w:color="E0E0E0"/>
            </w:tcBorders>
            <w:shd w:val="clear" w:color="auto" w:fill="F9F9FB"/>
          </w:tcPr>
          <w:p w14:paraId="4896948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13</w:t>
            </w:r>
          </w:p>
        </w:tc>
        <w:tc>
          <w:tcPr>
            <w:tcW w:w="1156" w:type="dxa"/>
            <w:tcBorders>
              <w:top w:val="single" w:sz="1" w:space="0" w:color="152935"/>
              <w:left w:val="single" w:sz="1" w:space="0" w:color="E0E0E0"/>
              <w:bottom w:val="single" w:sz="1" w:space="0" w:color="AEAEAE"/>
              <w:right w:val="single" w:sz="1" w:space="0" w:color="E0E0E0"/>
            </w:tcBorders>
            <w:shd w:val="clear" w:color="auto" w:fill="F9F9FB"/>
          </w:tcPr>
          <w:p w14:paraId="53CC4EB7"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25.5</w:t>
            </w:r>
          </w:p>
        </w:tc>
        <w:tc>
          <w:tcPr>
            <w:tcW w:w="1462" w:type="dxa"/>
            <w:tcBorders>
              <w:top w:val="single" w:sz="1" w:space="0" w:color="152935"/>
              <w:left w:val="single" w:sz="1" w:space="0" w:color="E0E0E0"/>
              <w:bottom w:val="single" w:sz="1" w:space="0" w:color="AEAEAE"/>
              <w:right w:val="single" w:sz="1" w:space="0" w:color="E0E0E0"/>
            </w:tcBorders>
            <w:shd w:val="clear" w:color="auto" w:fill="F9F9FB"/>
          </w:tcPr>
          <w:p w14:paraId="5FF4964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25.5</w:t>
            </w:r>
          </w:p>
        </w:tc>
        <w:tc>
          <w:tcPr>
            <w:tcW w:w="2138" w:type="dxa"/>
            <w:tcBorders>
              <w:top w:val="single" w:sz="1" w:space="0" w:color="152935"/>
              <w:left w:val="single" w:sz="1" w:space="0" w:color="E0E0E0"/>
              <w:bottom w:val="single" w:sz="1" w:space="0" w:color="AEAEAE"/>
              <w:right w:val="none" w:sz="1" w:space="0" w:color="152935"/>
            </w:tcBorders>
            <w:shd w:val="clear" w:color="auto" w:fill="F9F9FB"/>
          </w:tcPr>
          <w:p w14:paraId="4534F1F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25.5</w:t>
            </w:r>
          </w:p>
        </w:tc>
      </w:tr>
      <w:tr w:rsidR="004A2AA4" w:rsidRPr="004A2AA4" w14:paraId="23D9A635" w14:textId="77777777" w:rsidTr="008A1F09">
        <w:tc>
          <w:tcPr>
            <w:tcW w:w="833" w:type="dxa"/>
            <w:vMerge/>
            <w:tcBorders>
              <w:top w:val="single" w:sz="1" w:space="0" w:color="152935"/>
              <w:left w:val="none" w:sz="1" w:space="0" w:color="152935"/>
              <w:bottom w:val="single" w:sz="1" w:space="0" w:color="152935"/>
              <w:right w:val="none" w:sz="1" w:space="0" w:color="AEAEAE"/>
            </w:tcBorders>
          </w:tcPr>
          <w:p w14:paraId="7484F8C6" w14:textId="77777777" w:rsidR="004A2AA4" w:rsidRPr="004A2AA4" w:rsidRDefault="004A2AA4" w:rsidP="004A2AA4">
            <w:pPr>
              <w:rPr>
                <w:rFonts w:ascii="Calibri" w:eastAsia="Times New Roman" w:hAnsi="Calibri" w:cs="Arial"/>
              </w:rPr>
            </w:pPr>
          </w:p>
        </w:tc>
        <w:tc>
          <w:tcPr>
            <w:tcW w:w="2125" w:type="dxa"/>
            <w:tcBorders>
              <w:top w:val="single" w:sz="1" w:space="0" w:color="AEAEAE"/>
              <w:left w:val="none" w:sz="1" w:space="0" w:color="AEAEAE"/>
              <w:bottom w:val="single" w:sz="1" w:space="0" w:color="AEAEAE"/>
              <w:right w:val="none" w:sz="1" w:space="0" w:color="152935"/>
            </w:tcBorders>
            <w:shd w:val="clear" w:color="auto" w:fill="E0E0E0"/>
          </w:tcPr>
          <w:p w14:paraId="2C48C6C2"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2-3 times a week</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7EFDB97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18</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66C21FB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35.3</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4048975D"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35.3</w:t>
            </w:r>
          </w:p>
        </w:tc>
        <w:tc>
          <w:tcPr>
            <w:tcW w:w="2138" w:type="dxa"/>
            <w:tcBorders>
              <w:top w:val="single" w:sz="1" w:space="0" w:color="AEAEAE"/>
              <w:left w:val="single" w:sz="1" w:space="0" w:color="E0E0E0"/>
              <w:bottom w:val="single" w:sz="1" w:space="0" w:color="AEAEAE"/>
              <w:right w:val="none" w:sz="1" w:space="0" w:color="152935"/>
            </w:tcBorders>
            <w:shd w:val="clear" w:color="auto" w:fill="F9F9FB"/>
          </w:tcPr>
          <w:p w14:paraId="3BE38E5F"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60.8</w:t>
            </w:r>
          </w:p>
        </w:tc>
      </w:tr>
      <w:tr w:rsidR="004A2AA4" w:rsidRPr="004A2AA4" w14:paraId="0996A178" w14:textId="77777777" w:rsidTr="008A1F09">
        <w:tc>
          <w:tcPr>
            <w:tcW w:w="833" w:type="dxa"/>
            <w:vMerge/>
            <w:tcBorders>
              <w:top w:val="single" w:sz="1" w:space="0" w:color="152935"/>
              <w:left w:val="none" w:sz="1" w:space="0" w:color="152935"/>
              <w:bottom w:val="single" w:sz="1" w:space="0" w:color="152935"/>
              <w:right w:val="none" w:sz="1" w:space="0" w:color="AEAEAE"/>
            </w:tcBorders>
          </w:tcPr>
          <w:p w14:paraId="6FCA14F8" w14:textId="77777777" w:rsidR="004A2AA4" w:rsidRPr="004A2AA4" w:rsidRDefault="004A2AA4" w:rsidP="004A2AA4">
            <w:pPr>
              <w:rPr>
                <w:rFonts w:ascii="Calibri" w:eastAsia="Times New Roman" w:hAnsi="Calibri" w:cs="Arial"/>
              </w:rPr>
            </w:pPr>
          </w:p>
        </w:tc>
        <w:tc>
          <w:tcPr>
            <w:tcW w:w="2125" w:type="dxa"/>
            <w:tcBorders>
              <w:top w:val="single" w:sz="1" w:space="0" w:color="AEAEAE"/>
              <w:left w:val="none" w:sz="1" w:space="0" w:color="AEAEAE"/>
              <w:bottom w:val="single" w:sz="1" w:space="0" w:color="AEAEAE"/>
              <w:right w:val="none" w:sz="1" w:space="0" w:color="152935"/>
            </w:tcBorders>
            <w:shd w:val="clear" w:color="auto" w:fill="E0E0E0"/>
          </w:tcPr>
          <w:p w14:paraId="36936681"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once a week</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4FD038C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8</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02201DC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15.7</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252397E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15.7</w:t>
            </w:r>
          </w:p>
        </w:tc>
        <w:tc>
          <w:tcPr>
            <w:tcW w:w="2138" w:type="dxa"/>
            <w:tcBorders>
              <w:top w:val="single" w:sz="1" w:space="0" w:color="AEAEAE"/>
              <w:left w:val="single" w:sz="1" w:space="0" w:color="E0E0E0"/>
              <w:bottom w:val="single" w:sz="1" w:space="0" w:color="AEAEAE"/>
              <w:right w:val="none" w:sz="1" w:space="0" w:color="152935"/>
            </w:tcBorders>
            <w:shd w:val="clear" w:color="auto" w:fill="F9F9FB"/>
          </w:tcPr>
          <w:p w14:paraId="6186C09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76.5</w:t>
            </w:r>
          </w:p>
        </w:tc>
      </w:tr>
      <w:tr w:rsidR="004A2AA4" w:rsidRPr="004A2AA4" w14:paraId="0D3C9044" w14:textId="77777777" w:rsidTr="008A1F09">
        <w:tc>
          <w:tcPr>
            <w:tcW w:w="833" w:type="dxa"/>
            <w:vMerge/>
            <w:tcBorders>
              <w:top w:val="single" w:sz="1" w:space="0" w:color="152935"/>
              <w:left w:val="none" w:sz="1" w:space="0" w:color="152935"/>
              <w:bottom w:val="single" w:sz="1" w:space="0" w:color="152935"/>
              <w:right w:val="none" w:sz="1" w:space="0" w:color="AEAEAE"/>
            </w:tcBorders>
          </w:tcPr>
          <w:p w14:paraId="72BD38CE" w14:textId="77777777" w:rsidR="004A2AA4" w:rsidRPr="004A2AA4" w:rsidRDefault="004A2AA4" w:rsidP="004A2AA4">
            <w:pPr>
              <w:rPr>
                <w:rFonts w:ascii="Calibri" w:eastAsia="Times New Roman" w:hAnsi="Calibri" w:cs="Arial"/>
              </w:rPr>
            </w:pPr>
          </w:p>
        </w:tc>
        <w:tc>
          <w:tcPr>
            <w:tcW w:w="2125" w:type="dxa"/>
            <w:tcBorders>
              <w:top w:val="single" w:sz="1" w:space="0" w:color="AEAEAE"/>
              <w:left w:val="none" w:sz="1" w:space="0" w:color="AEAEAE"/>
              <w:bottom w:val="single" w:sz="1" w:space="0" w:color="AEAEAE"/>
              <w:right w:val="none" w:sz="1" w:space="0" w:color="152935"/>
            </w:tcBorders>
            <w:shd w:val="clear" w:color="auto" w:fill="E0E0E0"/>
          </w:tcPr>
          <w:p w14:paraId="60392A39"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a few times a month</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0C15C26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39D06A6C"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17.6</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0B8F8C20"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17.6</w:t>
            </w:r>
          </w:p>
        </w:tc>
        <w:tc>
          <w:tcPr>
            <w:tcW w:w="2138" w:type="dxa"/>
            <w:tcBorders>
              <w:top w:val="single" w:sz="1" w:space="0" w:color="AEAEAE"/>
              <w:left w:val="single" w:sz="1" w:space="0" w:color="E0E0E0"/>
              <w:bottom w:val="single" w:sz="1" w:space="0" w:color="AEAEAE"/>
              <w:right w:val="none" w:sz="1" w:space="0" w:color="152935"/>
            </w:tcBorders>
            <w:shd w:val="clear" w:color="auto" w:fill="F9F9FB"/>
          </w:tcPr>
          <w:p w14:paraId="1CFF67C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94.1</w:t>
            </w:r>
          </w:p>
        </w:tc>
      </w:tr>
      <w:tr w:rsidR="004A2AA4" w:rsidRPr="004A2AA4" w14:paraId="06DEB39D" w14:textId="77777777" w:rsidTr="008A1F09">
        <w:tc>
          <w:tcPr>
            <w:tcW w:w="833" w:type="dxa"/>
            <w:vMerge/>
            <w:tcBorders>
              <w:top w:val="single" w:sz="1" w:space="0" w:color="152935"/>
              <w:left w:val="none" w:sz="1" w:space="0" w:color="152935"/>
              <w:bottom w:val="single" w:sz="1" w:space="0" w:color="152935"/>
              <w:right w:val="none" w:sz="1" w:space="0" w:color="AEAEAE"/>
            </w:tcBorders>
          </w:tcPr>
          <w:p w14:paraId="67772DCF" w14:textId="77777777" w:rsidR="004A2AA4" w:rsidRPr="004A2AA4" w:rsidRDefault="004A2AA4" w:rsidP="004A2AA4">
            <w:pPr>
              <w:rPr>
                <w:rFonts w:ascii="Calibri" w:eastAsia="Times New Roman" w:hAnsi="Calibri" w:cs="Arial"/>
              </w:rPr>
            </w:pPr>
          </w:p>
        </w:tc>
        <w:tc>
          <w:tcPr>
            <w:tcW w:w="2125" w:type="dxa"/>
            <w:tcBorders>
              <w:top w:val="single" w:sz="1" w:space="0" w:color="AEAEAE"/>
              <w:left w:val="none" w:sz="1" w:space="0" w:color="AEAEAE"/>
              <w:bottom w:val="single" w:sz="1" w:space="0" w:color="AEAEAE"/>
              <w:right w:val="none" w:sz="1" w:space="0" w:color="152935"/>
            </w:tcBorders>
            <w:shd w:val="clear" w:color="auto" w:fill="E0E0E0"/>
          </w:tcPr>
          <w:p w14:paraId="62254560"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rarely</w:t>
            </w:r>
          </w:p>
        </w:tc>
        <w:tc>
          <w:tcPr>
            <w:tcW w:w="1207" w:type="dxa"/>
            <w:tcBorders>
              <w:top w:val="single" w:sz="1" w:space="0" w:color="AEAEAE"/>
              <w:left w:val="none" w:sz="1" w:space="0" w:color="152935"/>
              <w:bottom w:val="single" w:sz="1" w:space="0" w:color="AEAEAE"/>
              <w:right w:val="single" w:sz="1" w:space="0" w:color="E0E0E0"/>
            </w:tcBorders>
            <w:shd w:val="clear" w:color="auto" w:fill="F9F9FB"/>
          </w:tcPr>
          <w:p w14:paraId="4AE3524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3</w:t>
            </w:r>
          </w:p>
        </w:tc>
        <w:tc>
          <w:tcPr>
            <w:tcW w:w="1156" w:type="dxa"/>
            <w:tcBorders>
              <w:top w:val="single" w:sz="1" w:space="0" w:color="AEAEAE"/>
              <w:left w:val="single" w:sz="1" w:space="0" w:color="E0E0E0"/>
              <w:bottom w:val="single" w:sz="1" w:space="0" w:color="AEAEAE"/>
              <w:right w:val="single" w:sz="1" w:space="0" w:color="E0E0E0"/>
            </w:tcBorders>
            <w:shd w:val="clear" w:color="auto" w:fill="F9F9FB"/>
          </w:tcPr>
          <w:p w14:paraId="0DD88F44"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5.9</w:t>
            </w:r>
          </w:p>
        </w:tc>
        <w:tc>
          <w:tcPr>
            <w:tcW w:w="1462" w:type="dxa"/>
            <w:tcBorders>
              <w:top w:val="single" w:sz="1" w:space="0" w:color="AEAEAE"/>
              <w:left w:val="single" w:sz="1" w:space="0" w:color="E0E0E0"/>
              <w:bottom w:val="single" w:sz="1" w:space="0" w:color="AEAEAE"/>
              <w:right w:val="single" w:sz="1" w:space="0" w:color="E0E0E0"/>
            </w:tcBorders>
            <w:shd w:val="clear" w:color="auto" w:fill="F9F9FB"/>
          </w:tcPr>
          <w:p w14:paraId="47FCE7E3"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5.9</w:t>
            </w:r>
          </w:p>
        </w:tc>
        <w:tc>
          <w:tcPr>
            <w:tcW w:w="2138" w:type="dxa"/>
            <w:tcBorders>
              <w:top w:val="single" w:sz="1" w:space="0" w:color="AEAEAE"/>
              <w:left w:val="single" w:sz="1" w:space="0" w:color="E0E0E0"/>
              <w:bottom w:val="single" w:sz="1" w:space="0" w:color="AEAEAE"/>
              <w:right w:val="none" w:sz="1" w:space="0" w:color="152935"/>
            </w:tcBorders>
            <w:shd w:val="clear" w:color="auto" w:fill="F9F9FB"/>
          </w:tcPr>
          <w:p w14:paraId="4C58D48B"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r>
      <w:tr w:rsidR="004A2AA4" w:rsidRPr="004A2AA4" w14:paraId="1047D428" w14:textId="77777777" w:rsidTr="008A1F09">
        <w:tc>
          <w:tcPr>
            <w:tcW w:w="833" w:type="dxa"/>
            <w:vMerge/>
            <w:tcBorders>
              <w:top w:val="single" w:sz="1" w:space="0" w:color="152935"/>
              <w:left w:val="none" w:sz="1" w:space="0" w:color="152935"/>
              <w:bottom w:val="single" w:sz="1" w:space="0" w:color="152935"/>
              <w:right w:val="none" w:sz="1" w:space="0" w:color="AEAEAE"/>
            </w:tcBorders>
          </w:tcPr>
          <w:p w14:paraId="289D3CB8" w14:textId="77777777" w:rsidR="004A2AA4" w:rsidRPr="004A2AA4" w:rsidRDefault="004A2AA4" w:rsidP="004A2AA4">
            <w:pPr>
              <w:rPr>
                <w:rFonts w:ascii="Calibri" w:eastAsia="Times New Roman" w:hAnsi="Calibri" w:cs="Arial"/>
              </w:rPr>
            </w:pPr>
          </w:p>
        </w:tc>
        <w:tc>
          <w:tcPr>
            <w:tcW w:w="2125" w:type="dxa"/>
            <w:tcBorders>
              <w:top w:val="single" w:sz="1" w:space="0" w:color="AEAEAE"/>
              <w:left w:val="none" w:sz="1" w:space="0" w:color="AEAEAE"/>
              <w:bottom w:val="single" w:sz="1" w:space="0" w:color="152935"/>
              <w:right w:val="none" w:sz="1" w:space="0" w:color="152935"/>
            </w:tcBorders>
            <w:shd w:val="clear" w:color="auto" w:fill="E0E0E0"/>
          </w:tcPr>
          <w:p w14:paraId="332F188A" w14:textId="77777777" w:rsidR="004A2AA4" w:rsidRPr="004A2AA4" w:rsidRDefault="004A2AA4" w:rsidP="004A2AA4">
            <w:pPr>
              <w:spacing w:before="15" w:after="10"/>
              <w:ind w:left="30" w:right="40"/>
              <w:rPr>
                <w:rFonts w:ascii="Calibri" w:eastAsia="Times New Roman" w:hAnsi="Calibri" w:cs="Arial"/>
              </w:rPr>
            </w:pPr>
            <w:r w:rsidRPr="004A2AA4">
              <w:rPr>
                <w:rFonts w:ascii="Arial" w:eastAsia="Arial" w:hAnsi="Arial" w:cs="Arial"/>
                <w:color w:val="264A60"/>
                <w:sz w:val="24"/>
              </w:rPr>
              <w:t>Total</w:t>
            </w:r>
          </w:p>
        </w:tc>
        <w:tc>
          <w:tcPr>
            <w:tcW w:w="1207" w:type="dxa"/>
            <w:tcBorders>
              <w:top w:val="single" w:sz="1" w:space="0" w:color="AEAEAE"/>
              <w:left w:val="none" w:sz="1" w:space="0" w:color="152935"/>
              <w:bottom w:val="single" w:sz="1" w:space="0" w:color="152935"/>
              <w:right w:val="single" w:sz="1" w:space="0" w:color="E0E0E0"/>
            </w:tcBorders>
            <w:shd w:val="clear" w:color="auto" w:fill="F9F9FB"/>
          </w:tcPr>
          <w:p w14:paraId="30CD3ABA"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51</w:t>
            </w:r>
          </w:p>
        </w:tc>
        <w:tc>
          <w:tcPr>
            <w:tcW w:w="1156" w:type="dxa"/>
            <w:tcBorders>
              <w:top w:val="single" w:sz="1" w:space="0" w:color="AEAEAE"/>
              <w:left w:val="single" w:sz="1" w:space="0" w:color="E0E0E0"/>
              <w:bottom w:val="single" w:sz="1" w:space="0" w:color="152935"/>
              <w:right w:val="single" w:sz="1" w:space="0" w:color="E0E0E0"/>
            </w:tcBorders>
            <w:shd w:val="clear" w:color="auto" w:fill="F9F9FB"/>
          </w:tcPr>
          <w:p w14:paraId="4C52CE2E"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1462" w:type="dxa"/>
            <w:tcBorders>
              <w:top w:val="single" w:sz="1" w:space="0" w:color="AEAEAE"/>
              <w:left w:val="single" w:sz="1" w:space="0" w:color="E0E0E0"/>
              <w:bottom w:val="single" w:sz="1" w:space="0" w:color="152935"/>
              <w:right w:val="single" w:sz="1" w:space="0" w:color="E0E0E0"/>
            </w:tcBorders>
            <w:shd w:val="clear" w:color="auto" w:fill="F9F9FB"/>
          </w:tcPr>
          <w:p w14:paraId="1FBCA809" w14:textId="77777777" w:rsidR="004A2AA4" w:rsidRPr="004A2AA4" w:rsidRDefault="004A2AA4" w:rsidP="004A2AA4">
            <w:pPr>
              <w:spacing w:before="15" w:after="10"/>
              <w:ind w:left="30" w:right="40"/>
              <w:jc w:val="right"/>
              <w:rPr>
                <w:rFonts w:ascii="Calibri" w:eastAsia="Times New Roman" w:hAnsi="Calibri" w:cs="Arial"/>
              </w:rPr>
            </w:pPr>
            <w:r w:rsidRPr="004A2AA4">
              <w:rPr>
                <w:rFonts w:ascii="Arial" w:eastAsia="Arial" w:hAnsi="Arial" w:cs="Arial"/>
                <w:color w:val="010205"/>
                <w:sz w:val="24"/>
              </w:rPr>
              <w:t>100.0</w:t>
            </w:r>
          </w:p>
        </w:tc>
        <w:tc>
          <w:tcPr>
            <w:tcW w:w="2138" w:type="dxa"/>
            <w:tcBorders>
              <w:top w:val="single" w:sz="1" w:space="0" w:color="AEAEAE"/>
              <w:left w:val="single" w:sz="1" w:space="0" w:color="E0E0E0"/>
              <w:bottom w:val="single" w:sz="1" w:space="0" w:color="152935"/>
              <w:right w:val="none" w:sz="1" w:space="0" w:color="152935"/>
            </w:tcBorders>
            <w:shd w:val="clear" w:color="auto" w:fill="F9F9FB"/>
          </w:tcPr>
          <w:p w14:paraId="23871546" w14:textId="77777777" w:rsidR="004A2AA4" w:rsidRPr="004A2AA4" w:rsidRDefault="004A2AA4" w:rsidP="004A2AA4">
            <w:pPr>
              <w:rPr>
                <w:rFonts w:ascii="Calibri" w:eastAsia="Times New Roman" w:hAnsi="Calibri" w:cs="Arial"/>
              </w:rPr>
            </w:pPr>
          </w:p>
        </w:tc>
      </w:tr>
    </w:tbl>
    <w:p w14:paraId="08BAFB38" w14:textId="0B8551C5" w:rsidR="004A2AA4" w:rsidRPr="004A2AA4" w:rsidRDefault="004A2AA4" w:rsidP="004A2AA4">
      <w:pPr>
        <w:spacing w:before="200"/>
        <w:rPr>
          <w:rFonts w:ascii="Calibri" w:eastAsia="Times New Roman" w:hAnsi="Calibri" w:cs="Arial"/>
        </w:rPr>
      </w:pPr>
      <w:r w:rsidRPr="004A2AA4">
        <w:rPr>
          <w:rFonts w:ascii="Arial" w:eastAsia="Arial" w:hAnsi="Arial" w:cs="Arial"/>
          <w:b/>
          <w:color w:val="000000"/>
          <w:sz w:val="28"/>
        </w:rPr>
        <w:cr/>
        <w:t>Pie Chart</w:t>
      </w:r>
    </w:p>
    <w:p w14:paraId="41714121" w14:textId="69152C60" w:rsidR="004A2AA4" w:rsidRPr="004A2AA4" w:rsidRDefault="004A2AA4" w:rsidP="002A10D0">
      <w:pPr>
        <w:rPr>
          <w:rFonts w:ascii="Calibri" w:eastAsia="Times New Roman" w:hAnsi="Calibri" w:cs="Arial"/>
        </w:rPr>
      </w:pPr>
      <w:r w:rsidRPr="004A2AA4">
        <w:rPr>
          <w:rFonts w:ascii="Calibri" w:eastAsia="Times New Roman" w:hAnsi="Calibri" w:cs="Arial"/>
          <w:noProof/>
        </w:rPr>
        <w:drawing>
          <wp:inline distT="0" distB="0" distL="0" distR="0" wp14:anchorId="32B970D1" wp14:editId="1F4414D7">
            <wp:extent cx="2410231" cy="1386114"/>
            <wp:effectExtent l="0" t="0" r="0" b="5080"/>
            <wp:docPr id="9" name="Drawing 0" descr="img.emf"/>
            <wp:cNvGraphicFramePr/>
            <a:graphic xmlns:a="http://schemas.openxmlformats.org/drawingml/2006/main">
              <a:graphicData uri="http://schemas.openxmlformats.org/drawingml/2006/picture">
                <pic:pic xmlns:pic="http://schemas.openxmlformats.org/drawingml/2006/picture">
                  <pic:nvPicPr>
                    <pic:cNvPr id="0" name="Picture 0" descr="img.emf"/>
                    <pic:cNvPicPr>
                      <a:picLocks noChangeAspect="1"/>
                    </pic:cNvPicPr>
                  </pic:nvPicPr>
                  <pic:blipFill rotWithShape="1">
                    <a:blip r:embed="rId9"/>
                    <a:srcRect r="59432" b="59414"/>
                    <a:stretch/>
                  </pic:blipFill>
                  <pic:spPr bwMode="auto">
                    <a:xfrm>
                      <a:off x="0" y="0"/>
                      <a:ext cx="2410691" cy="1386379"/>
                    </a:xfrm>
                    <a:prstGeom prst="rect">
                      <a:avLst/>
                    </a:prstGeom>
                    <a:ln>
                      <a:noFill/>
                    </a:ln>
                    <a:extLst>
                      <a:ext uri="{53640926-AAD7-44D8-BBD7-CCE9431645EC}">
                        <a14:shadowObscured xmlns:a14="http://schemas.microsoft.com/office/drawing/2010/main"/>
                      </a:ext>
                    </a:extLst>
                  </pic:spPr>
                </pic:pic>
              </a:graphicData>
            </a:graphic>
          </wp:inline>
        </w:drawing>
      </w:r>
      <w:r w:rsidR="00A92CF1" w:rsidRPr="004A2AA4">
        <w:rPr>
          <w:rFonts w:ascii="Calibri" w:eastAsia="Times New Roman" w:hAnsi="Calibri" w:cs="Arial"/>
          <w:noProof/>
        </w:rPr>
        <w:drawing>
          <wp:inline distT="0" distB="0" distL="0" distR="0" wp14:anchorId="32266006" wp14:editId="16A7EC3A">
            <wp:extent cx="2410460" cy="1415143"/>
            <wp:effectExtent l="0" t="0" r="8890" b="0"/>
            <wp:docPr id="2" name="Drawing 1" descr="img.emf"/>
            <wp:cNvGraphicFramePr/>
            <a:graphic xmlns:a="http://schemas.openxmlformats.org/drawingml/2006/main">
              <a:graphicData uri="http://schemas.openxmlformats.org/drawingml/2006/picture">
                <pic:pic xmlns:pic="http://schemas.openxmlformats.org/drawingml/2006/picture">
                  <pic:nvPicPr>
                    <pic:cNvPr id="0" name="Picture 1" descr="img.emf"/>
                    <pic:cNvPicPr>
                      <a:picLocks noChangeAspect="1"/>
                    </pic:cNvPicPr>
                  </pic:nvPicPr>
                  <pic:blipFill rotWithShape="1">
                    <a:blip r:embed="rId10"/>
                    <a:srcRect r="59435" b="59515"/>
                    <a:stretch/>
                  </pic:blipFill>
                  <pic:spPr bwMode="auto">
                    <a:xfrm>
                      <a:off x="0" y="0"/>
                      <a:ext cx="2410460" cy="1415143"/>
                    </a:xfrm>
                    <a:prstGeom prst="rect">
                      <a:avLst/>
                    </a:prstGeom>
                    <a:ln>
                      <a:noFill/>
                    </a:ln>
                    <a:extLst>
                      <a:ext uri="{53640926-AAD7-44D8-BBD7-CCE9431645EC}">
                        <a14:shadowObscured xmlns:a14="http://schemas.microsoft.com/office/drawing/2010/main"/>
                      </a:ext>
                    </a:extLst>
                  </pic:spPr>
                </pic:pic>
              </a:graphicData>
            </a:graphic>
          </wp:inline>
        </w:drawing>
      </w:r>
    </w:p>
    <w:p w14:paraId="7698E966" w14:textId="1C556B54" w:rsidR="004A2AA4" w:rsidRPr="004A2AA4" w:rsidRDefault="004A2AA4" w:rsidP="00984FCB">
      <w:pPr>
        <w:rPr>
          <w:rFonts w:ascii="Calibri" w:eastAsia="Times New Roman" w:hAnsi="Calibri" w:cs="Arial"/>
        </w:rPr>
      </w:pPr>
      <w:r w:rsidRPr="004A2AA4">
        <w:rPr>
          <w:rFonts w:ascii="Calibri" w:eastAsia="Times New Roman" w:hAnsi="Calibri" w:cs="Arial"/>
          <w:noProof/>
        </w:rPr>
        <w:drawing>
          <wp:inline distT="0" distB="0" distL="0" distR="0" wp14:anchorId="31AB97CB" wp14:editId="1AAB63EB">
            <wp:extent cx="2409733" cy="1386114"/>
            <wp:effectExtent l="0" t="0" r="0" b="0"/>
            <wp:docPr id="3" name="Drawing 2" descr="img.emf"/>
            <wp:cNvGraphicFramePr/>
            <a:graphic xmlns:a="http://schemas.openxmlformats.org/drawingml/2006/main">
              <a:graphicData uri="http://schemas.openxmlformats.org/drawingml/2006/picture">
                <pic:pic xmlns:pic="http://schemas.openxmlformats.org/drawingml/2006/picture">
                  <pic:nvPicPr>
                    <pic:cNvPr id="0" name="Picture 2" descr="img.emf"/>
                    <pic:cNvPicPr>
                      <a:picLocks noChangeAspect="1"/>
                    </pic:cNvPicPr>
                  </pic:nvPicPr>
                  <pic:blipFill rotWithShape="1">
                    <a:blip r:embed="rId11"/>
                    <a:srcRect r="59413" b="57000"/>
                    <a:stretch/>
                  </pic:blipFill>
                  <pic:spPr bwMode="auto">
                    <a:xfrm>
                      <a:off x="0" y="0"/>
                      <a:ext cx="2409733" cy="1386114"/>
                    </a:xfrm>
                    <a:prstGeom prst="rect">
                      <a:avLst/>
                    </a:prstGeom>
                    <a:ln>
                      <a:noFill/>
                    </a:ln>
                    <a:extLst>
                      <a:ext uri="{53640926-AAD7-44D8-BBD7-CCE9431645EC}">
                        <a14:shadowObscured xmlns:a14="http://schemas.microsoft.com/office/drawing/2010/main"/>
                      </a:ext>
                    </a:extLst>
                  </pic:spPr>
                </pic:pic>
              </a:graphicData>
            </a:graphic>
          </wp:inline>
        </w:drawing>
      </w:r>
      <w:r w:rsidR="00A92CF1" w:rsidRPr="004A2AA4">
        <w:rPr>
          <w:rFonts w:ascii="Calibri" w:eastAsia="Times New Roman" w:hAnsi="Calibri" w:cs="Arial"/>
          <w:noProof/>
        </w:rPr>
        <w:drawing>
          <wp:inline distT="0" distB="0" distL="0" distR="0" wp14:anchorId="57BAE8C5" wp14:editId="76CB4A88">
            <wp:extent cx="2444115" cy="1385781"/>
            <wp:effectExtent l="0" t="0" r="0" b="5080"/>
            <wp:docPr id="4" name="Drawing 3" descr="img.emf"/>
            <wp:cNvGraphicFramePr/>
            <a:graphic xmlns:a="http://schemas.openxmlformats.org/drawingml/2006/main">
              <a:graphicData uri="http://schemas.openxmlformats.org/drawingml/2006/picture">
                <pic:pic xmlns:pic="http://schemas.openxmlformats.org/drawingml/2006/picture">
                  <pic:nvPicPr>
                    <pic:cNvPr id="0" name="Picture 3" descr="img.emf"/>
                    <pic:cNvPicPr>
                      <a:picLocks noChangeAspect="1"/>
                    </pic:cNvPicPr>
                  </pic:nvPicPr>
                  <pic:blipFill rotWithShape="1">
                    <a:blip r:embed="rId12"/>
                    <a:srcRect r="58838" b="58887"/>
                    <a:stretch/>
                  </pic:blipFill>
                  <pic:spPr bwMode="auto">
                    <a:xfrm>
                      <a:off x="0" y="0"/>
                      <a:ext cx="2444115" cy="1385781"/>
                    </a:xfrm>
                    <a:prstGeom prst="rect">
                      <a:avLst/>
                    </a:prstGeom>
                    <a:ln>
                      <a:noFill/>
                    </a:ln>
                    <a:extLst>
                      <a:ext uri="{53640926-AAD7-44D8-BBD7-CCE9431645EC}">
                        <a14:shadowObscured xmlns:a14="http://schemas.microsoft.com/office/drawing/2010/main"/>
                      </a:ext>
                    </a:extLst>
                  </pic:spPr>
                </pic:pic>
              </a:graphicData>
            </a:graphic>
          </wp:inline>
        </w:drawing>
      </w:r>
    </w:p>
    <w:p w14:paraId="58CEBDEC" w14:textId="0CAD547A" w:rsidR="004A2AA4" w:rsidRPr="004A2AA4" w:rsidRDefault="004A2AA4" w:rsidP="00984FCB">
      <w:pPr>
        <w:rPr>
          <w:rFonts w:ascii="Calibri" w:eastAsia="Times New Roman" w:hAnsi="Calibri" w:cs="Arial"/>
        </w:rPr>
      </w:pPr>
      <w:r w:rsidRPr="004A2AA4">
        <w:rPr>
          <w:rFonts w:ascii="Calibri" w:eastAsia="Times New Roman" w:hAnsi="Calibri" w:cs="Arial"/>
          <w:noProof/>
        </w:rPr>
        <w:drawing>
          <wp:inline distT="0" distB="0" distL="0" distR="0" wp14:anchorId="591B542B" wp14:editId="4C6CAA01">
            <wp:extent cx="2445385" cy="1386114"/>
            <wp:effectExtent l="0" t="0" r="0" b="5080"/>
            <wp:docPr id="5" name="Drawing 4" descr="img.emf"/>
            <wp:cNvGraphicFramePr/>
            <a:graphic xmlns:a="http://schemas.openxmlformats.org/drawingml/2006/main">
              <a:graphicData uri="http://schemas.openxmlformats.org/drawingml/2006/picture">
                <pic:pic xmlns:pic="http://schemas.openxmlformats.org/drawingml/2006/picture">
                  <pic:nvPicPr>
                    <pic:cNvPr id="0" name="Picture 4" descr="img.emf"/>
                    <pic:cNvPicPr>
                      <a:picLocks noChangeAspect="1"/>
                    </pic:cNvPicPr>
                  </pic:nvPicPr>
                  <pic:blipFill rotWithShape="1">
                    <a:blip r:embed="rId13"/>
                    <a:srcRect r="58835" b="59295"/>
                    <a:stretch/>
                  </pic:blipFill>
                  <pic:spPr bwMode="auto">
                    <a:xfrm>
                      <a:off x="0" y="0"/>
                      <a:ext cx="2446671" cy="1386843"/>
                    </a:xfrm>
                    <a:prstGeom prst="rect">
                      <a:avLst/>
                    </a:prstGeom>
                    <a:ln>
                      <a:noFill/>
                    </a:ln>
                    <a:extLst>
                      <a:ext uri="{53640926-AAD7-44D8-BBD7-CCE9431645EC}">
                        <a14:shadowObscured xmlns:a14="http://schemas.microsoft.com/office/drawing/2010/main"/>
                      </a:ext>
                    </a:extLst>
                  </pic:spPr>
                </pic:pic>
              </a:graphicData>
            </a:graphic>
          </wp:inline>
        </w:drawing>
      </w:r>
      <w:r w:rsidR="002A10D0" w:rsidRPr="004A2AA4">
        <w:rPr>
          <w:rFonts w:ascii="Calibri" w:eastAsia="Times New Roman" w:hAnsi="Calibri" w:cs="Arial"/>
          <w:noProof/>
        </w:rPr>
        <w:drawing>
          <wp:inline distT="0" distB="0" distL="0" distR="0" wp14:anchorId="36138217" wp14:editId="59BDC612">
            <wp:extent cx="2445232" cy="1393372"/>
            <wp:effectExtent l="0" t="0" r="0" b="0"/>
            <wp:docPr id="6" name="Drawing 5" descr="img.emf"/>
            <wp:cNvGraphicFramePr/>
            <a:graphic xmlns:a="http://schemas.openxmlformats.org/drawingml/2006/main">
              <a:graphicData uri="http://schemas.openxmlformats.org/drawingml/2006/picture">
                <pic:pic xmlns:pic="http://schemas.openxmlformats.org/drawingml/2006/picture">
                  <pic:nvPicPr>
                    <pic:cNvPr id="0" name="Picture 5" descr="img.emf"/>
                    <pic:cNvPicPr>
                      <a:picLocks noChangeAspect="1"/>
                    </pic:cNvPicPr>
                  </pic:nvPicPr>
                  <pic:blipFill rotWithShape="1">
                    <a:blip r:embed="rId14"/>
                    <a:srcRect t="-1" r="58843" b="60131"/>
                    <a:stretch/>
                  </pic:blipFill>
                  <pic:spPr bwMode="auto">
                    <a:xfrm>
                      <a:off x="0" y="0"/>
                      <a:ext cx="2445232" cy="1393372"/>
                    </a:xfrm>
                    <a:prstGeom prst="rect">
                      <a:avLst/>
                    </a:prstGeom>
                    <a:ln>
                      <a:noFill/>
                    </a:ln>
                    <a:extLst>
                      <a:ext uri="{53640926-AAD7-44D8-BBD7-CCE9431645EC}">
                        <a14:shadowObscured xmlns:a14="http://schemas.microsoft.com/office/drawing/2010/main"/>
                      </a:ext>
                    </a:extLst>
                  </pic:spPr>
                </pic:pic>
              </a:graphicData>
            </a:graphic>
          </wp:inline>
        </w:drawing>
      </w:r>
    </w:p>
    <w:p w14:paraId="78B9D45B" w14:textId="1ED87B04" w:rsidR="0066269E" w:rsidRPr="00A9118F" w:rsidRDefault="004A2AA4" w:rsidP="00A9118F">
      <w:pPr>
        <w:rPr>
          <w:rFonts w:ascii="Calibri" w:eastAsia="Times New Roman" w:hAnsi="Calibri" w:cs="Arial"/>
        </w:rPr>
      </w:pPr>
      <w:r w:rsidRPr="004A2AA4">
        <w:rPr>
          <w:rFonts w:ascii="Calibri" w:eastAsia="Times New Roman" w:hAnsi="Calibri" w:cs="Arial"/>
          <w:noProof/>
        </w:rPr>
        <w:drawing>
          <wp:inline distT="0" distB="0" distL="0" distR="0" wp14:anchorId="255253B6" wp14:editId="1C18F8D6">
            <wp:extent cx="2481580" cy="1401203"/>
            <wp:effectExtent l="0" t="0" r="0" b="8890"/>
            <wp:docPr id="7" name="Drawing 6" descr="img.emf"/>
            <wp:cNvGraphicFramePr/>
            <a:graphic xmlns:a="http://schemas.openxmlformats.org/drawingml/2006/main">
              <a:graphicData uri="http://schemas.openxmlformats.org/drawingml/2006/picture">
                <pic:pic xmlns:pic="http://schemas.openxmlformats.org/drawingml/2006/picture">
                  <pic:nvPicPr>
                    <pic:cNvPr id="0" name="Picture 6" descr="img.emf"/>
                    <pic:cNvPicPr>
                      <a:picLocks noChangeAspect="1"/>
                    </pic:cNvPicPr>
                  </pic:nvPicPr>
                  <pic:blipFill rotWithShape="1">
                    <a:blip r:embed="rId15"/>
                    <a:srcRect r="58225" b="59902"/>
                    <a:stretch/>
                  </pic:blipFill>
                  <pic:spPr bwMode="auto">
                    <a:xfrm>
                      <a:off x="0" y="0"/>
                      <a:ext cx="2481943" cy="1401408"/>
                    </a:xfrm>
                    <a:prstGeom prst="rect">
                      <a:avLst/>
                    </a:prstGeom>
                    <a:ln>
                      <a:noFill/>
                    </a:ln>
                    <a:extLst>
                      <a:ext uri="{53640926-AAD7-44D8-BBD7-CCE9431645EC}">
                        <a14:shadowObscured xmlns:a14="http://schemas.microsoft.com/office/drawing/2010/main"/>
                      </a:ext>
                    </a:extLst>
                  </pic:spPr>
                </pic:pic>
              </a:graphicData>
            </a:graphic>
          </wp:inline>
        </w:drawing>
      </w:r>
      <w:r w:rsidR="002A10D0" w:rsidRPr="004A2AA4">
        <w:rPr>
          <w:rFonts w:ascii="Calibri" w:eastAsia="Times New Roman" w:hAnsi="Calibri" w:cs="Arial"/>
          <w:noProof/>
        </w:rPr>
        <w:drawing>
          <wp:inline distT="0" distB="0" distL="0" distR="0" wp14:anchorId="2960BFDD" wp14:editId="285B596A">
            <wp:extent cx="2423153" cy="1429658"/>
            <wp:effectExtent l="0" t="0" r="0" b="0"/>
            <wp:docPr id="8" name="Drawing 7" descr="img.emf"/>
            <wp:cNvGraphicFramePr/>
            <a:graphic xmlns:a="http://schemas.openxmlformats.org/drawingml/2006/main">
              <a:graphicData uri="http://schemas.openxmlformats.org/drawingml/2006/picture">
                <pic:pic xmlns:pic="http://schemas.openxmlformats.org/drawingml/2006/picture">
                  <pic:nvPicPr>
                    <pic:cNvPr id="0" name="Picture 7" descr="img.emf"/>
                    <pic:cNvPicPr>
                      <a:picLocks noChangeAspect="1"/>
                    </pic:cNvPicPr>
                  </pic:nvPicPr>
                  <pic:blipFill rotWithShape="1">
                    <a:blip r:embed="rId16"/>
                    <a:srcRect r="58468" b="60317"/>
                    <a:stretch/>
                  </pic:blipFill>
                  <pic:spPr bwMode="auto">
                    <a:xfrm>
                      <a:off x="0" y="0"/>
                      <a:ext cx="2423886" cy="1430090"/>
                    </a:xfrm>
                    <a:prstGeom prst="rect">
                      <a:avLst/>
                    </a:prstGeom>
                    <a:ln>
                      <a:noFill/>
                    </a:ln>
                    <a:extLst>
                      <a:ext uri="{53640926-AAD7-44D8-BBD7-CCE9431645EC}">
                        <a14:shadowObscured xmlns:a14="http://schemas.microsoft.com/office/drawing/2010/main"/>
                      </a:ext>
                    </a:extLst>
                  </pic:spPr>
                </pic:pic>
              </a:graphicData>
            </a:graphic>
          </wp:inline>
        </w:drawing>
      </w:r>
    </w:p>
    <w:p w14:paraId="45D8023D" w14:textId="307D6F69" w:rsidR="00F11D98" w:rsidRDefault="004D0C52" w:rsidP="00565D3E">
      <w:pPr>
        <w:pStyle w:val="Heading2"/>
      </w:pPr>
      <w:r>
        <w:t>8. Interpretation/discussion of the results</w:t>
      </w:r>
    </w:p>
    <w:p w14:paraId="324F587A" w14:textId="62D2CE81" w:rsidR="0067369F" w:rsidRDefault="007A0976" w:rsidP="001A54C8">
      <w:r>
        <w:rPr>
          <w:noProof/>
        </w:rPr>
        <w:lastRenderedPageBreak/>
        <w:drawing>
          <wp:anchor distT="0" distB="0" distL="114300" distR="114300" simplePos="0" relativeHeight="251658240" behindDoc="0" locked="0" layoutInCell="1" allowOverlap="1" wp14:anchorId="224995C4" wp14:editId="3A92FC55">
            <wp:simplePos x="0" y="0"/>
            <wp:positionH relativeFrom="page">
              <wp:posOffset>848995</wp:posOffset>
            </wp:positionH>
            <wp:positionV relativeFrom="paragraph">
              <wp:posOffset>0</wp:posOffset>
            </wp:positionV>
            <wp:extent cx="6066790" cy="2699385"/>
            <wp:effectExtent l="0" t="0" r="0" b="5715"/>
            <wp:wrapTopAndBottom/>
            <wp:docPr id="10" name="Drawing 0" descr="09d9d60462e86ed8da0e72a20693df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09d9d60462e86ed8da0e72a20693dfdd.png"/>
                    <pic:cNvPicPr>
                      <a:picLocks noChangeAspect="1"/>
                    </pic:cNvPicPr>
                  </pic:nvPicPr>
                  <pic:blipFill>
                    <a:blip r:embed="rId17"/>
                    <a:stretch>
                      <a:fillRect/>
                    </a:stretch>
                  </pic:blipFill>
                  <pic:spPr>
                    <a:xfrm>
                      <a:off x="0" y="0"/>
                      <a:ext cx="6066790" cy="2699385"/>
                    </a:xfrm>
                    <a:prstGeom prst="rect">
                      <a:avLst/>
                    </a:prstGeom>
                  </pic:spPr>
                </pic:pic>
              </a:graphicData>
            </a:graphic>
            <wp14:sizeRelH relativeFrom="margin">
              <wp14:pctWidth>0</wp14:pctWidth>
            </wp14:sizeRelH>
            <wp14:sizeRelV relativeFrom="margin">
              <wp14:pctHeight>0</wp14:pctHeight>
            </wp14:sizeRelV>
          </wp:anchor>
        </w:drawing>
      </w:r>
    </w:p>
    <w:p w14:paraId="4DEC6882" w14:textId="14D2BFED" w:rsidR="0067369F" w:rsidRDefault="0067369F" w:rsidP="006B4391">
      <w:r>
        <w:t xml:space="preserve">There is strong positive relationship between app usability and customer satisfaction 0.553 </w:t>
      </w:r>
    </w:p>
    <w:p w14:paraId="7FAFA245" w14:textId="77777777" w:rsidR="005F12A2" w:rsidRDefault="005F12A2" w:rsidP="006B4391"/>
    <w:p w14:paraId="14D16452" w14:textId="236203E4" w:rsidR="0067369F" w:rsidRDefault="0067369F" w:rsidP="006B4391">
      <w:r>
        <w:t xml:space="preserve">There is strong positive relationship between security features and customer satisfaction 0.42 </w:t>
      </w:r>
    </w:p>
    <w:p w14:paraId="320D6079" w14:textId="77777777" w:rsidR="005F12A2" w:rsidRDefault="005F12A2" w:rsidP="006B4391"/>
    <w:p w14:paraId="35B7C693" w14:textId="5BD87D0D" w:rsidR="0067369F" w:rsidRDefault="0067369F" w:rsidP="006B4391">
      <w:r>
        <w:t xml:space="preserve">There is no relationship between performance and  customer satisfaction  (rejected) </w:t>
      </w:r>
    </w:p>
    <w:p w14:paraId="5A82191E" w14:textId="77777777" w:rsidR="005F12A2" w:rsidRDefault="005F12A2" w:rsidP="006B4391"/>
    <w:p w14:paraId="6649BC48" w14:textId="26FDCCC5" w:rsidR="0067369F" w:rsidRDefault="0067369F" w:rsidP="0066269E">
      <w:r>
        <w:t xml:space="preserve">There is strong positive relationship between app support and customer satisfaction   0.4 </w:t>
      </w:r>
    </w:p>
    <w:p w14:paraId="48938CA6" w14:textId="77777777" w:rsidR="005F12A2" w:rsidRDefault="005F12A2" w:rsidP="0066269E">
      <w:pPr>
        <w:rPr>
          <w:rtl/>
        </w:rPr>
      </w:pPr>
    </w:p>
    <w:p w14:paraId="7D746436" w14:textId="32506C36" w:rsidR="0067369F" w:rsidRDefault="00657047" w:rsidP="00657047">
      <w:r w:rsidRPr="00D17AF1">
        <w:rPr>
          <w:noProof/>
        </w:rPr>
        <w:drawing>
          <wp:inline distT="0" distB="0" distL="0" distR="0" wp14:anchorId="1FB700F4" wp14:editId="0D2610EF">
            <wp:extent cx="5907314" cy="2480310"/>
            <wp:effectExtent l="0" t="0" r="0" b="0"/>
            <wp:docPr id="186083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38130" name="Picture 1" descr="A screenshot of a computer&#10;&#10;AI-generated content may be incorrect."/>
                    <pic:cNvPicPr/>
                  </pic:nvPicPr>
                  <pic:blipFill rotWithShape="1">
                    <a:blip r:embed="rId18"/>
                    <a:srcRect l="855" t="2564" r="1036"/>
                    <a:stretch/>
                  </pic:blipFill>
                  <pic:spPr bwMode="auto">
                    <a:xfrm>
                      <a:off x="0" y="0"/>
                      <a:ext cx="5914292" cy="2483240"/>
                    </a:xfrm>
                    <a:prstGeom prst="rect">
                      <a:avLst/>
                    </a:prstGeom>
                    <a:ln>
                      <a:noFill/>
                    </a:ln>
                    <a:extLst>
                      <a:ext uri="{53640926-AAD7-44D8-BBD7-CCE9431645EC}">
                        <a14:shadowObscured xmlns:a14="http://schemas.microsoft.com/office/drawing/2010/main"/>
                      </a:ext>
                    </a:extLst>
                  </pic:spPr>
                </pic:pic>
              </a:graphicData>
            </a:graphic>
          </wp:inline>
        </w:drawing>
      </w:r>
    </w:p>
    <w:p w14:paraId="22A28C28" w14:textId="6BAEB95E" w:rsidR="0036469C" w:rsidRDefault="00D33184" w:rsidP="00261D28">
      <w:r w:rsidRPr="00D17AF1">
        <w:rPr>
          <w:noProof/>
        </w:rPr>
        <w:lastRenderedPageBreak/>
        <w:drawing>
          <wp:inline distT="0" distB="0" distL="0" distR="0" wp14:anchorId="290A3E77" wp14:editId="44B9B70C">
            <wp:extent cx="5906135" cy="2002063"/>
            <wp:effectExtent l="0" t="0" r="0" b="0"/>
            <wp:docPr id="190678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8068" name="Picture 1" descr="A screenshot of a computer&#10;&#10;AI-generated content may be incorrect."/>
                    <pic:cNvPicPr/>
                  </pic:nvPicPr>
                  <pic:blipFill rotWithShape="1">
                    <a:blip r:embed="rId19"/>
                    <a:srcRect l="855"/>
                    <a:stretch/>
                  </pic:blipFill>
                  <pic:spPr bwMode="auto">
                    <a:xfrm>
                      <a:off x="0" y="0"/>
                      <a:ext cx="5909857" cy="2003325"/>
                    </a:xfrm>
                    <a:prstGeom prst="rect">
                      <a:avLst/>
                    </a:prstGeom>
                    <a:ln>
                      <a:noFill/>
                    </a:ln>
                    <a:extLst>
                      <a:ext uri="{53640926-AAD7-44D8-BBD7-CCE9431645EC}">
                        <a14:shadowObscured xmlns:a14="http://schemas.microsoft.com/office/drawing/2010/main"/>
                      </a:ext>
                    </a:extLst>
                  </pic:spPr>
                </pic:pic>
              </a:graphicData>
            </a:graphic>
          </wp:inline>
        </w:drawing>
      </w:r>
    </w:p>
    <w:p w14:paraId="6A35B2F7" w14:textId="2B8169DD" w:rsidR="009B3896" w:rsidRDefault="007F6D2E" w:rsidP="000A1CDF">
      <w:pPr>
        <w:rPr>
          <w:rtl/>
        </w:rPr>
      </w:pPr>
      <w:r w:rsidRPr="00D17AF1">
        <w:rPr>
          <w:noProof/>
        </w:rPr>
        <w:drawing>
          <wp:inline distT="0" distB="0" distL="0" distR="0" wp14:anchorId="65659F31" wp14:editId="5B63B39D">
            <wp:extent cx="5906480" cy="1937385"/>
            <wp:effectExtent l="0" t="0" r="0" b="5715"/>
            <wp:docPr id="13949973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7371" name="Picture 1" descr="A screenshot of a computer screen&#10;&#10;AI-generated content may be incorrect."/>
                    <pic:cNvPicPr/>
                  </pic:nvPicPr>
                  <pic:blipFill rotWithShape="1">
                    <a:blip r:embed="rId20"/>
                    <a:srcRect l="610"/>
                    <a:stretch/>
                  </pic:blipFill>
                  <pic:spPr bwMode="auto">
                    <a:xfrm>
                      <a:off x="0" y="0"/>
                      <a:ext cx="5907309" cy="1937657"/>
                    </a:xfrm>
                    <a:prstGeom prst="rect">
                      <a:avLst/>
                    </a:prstGeom>
                    <a:ln>
                      <a:noFill/>
                    </a:ln>
                    <a:extLst>
                      <a:ext uri="{53640926-AAD7-44D8-BBD7-CCE9431645EC}">
                        <a14:shadowObscured xmlns:a14="http://schemas.microsoft.com/office/drawing/2010/main"/>
                      </a:ext>
                    </a:extLst>
                  </pic:spPr>
                </pic:pic>
              </a:graphicData>
            </a:graphic>
          </wp:inline>
        </w:drawing>
      </w:r>
    </w:p>
    <w:p w14:paraId="4F7B5585" w14:textId="1EE4BF0D" w:rsidR="000A1CDF" w:rsidRDefault="000A1CDF" w:rsidP="000A1CDF">
      <w:pPr>
        <w:rPr>
          <w:rtl/>
        </w:rPr>
      </w:pPr>
      <w:r w:rsidRPr="00D17AF1">
        <w:rPr>
          <w:noProof/>
        </w:rPr>
        <w:drawing>
          <wp:inline distT="0" distB="0" distL="0" distR="0" wp14:anchorId="75E7FBCF" wp14:editId="3C6750B4">
            <wp:extent cx="5891664" cy="1835785"/>
            <wp:effectExtent l="0" t="0" r="0" b="0"/>
            <wp:docPr id="1859288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8103" name="Picture 1" descr="A screenshot of a computer&#10;&#10;AI-generated content may be incorrect."/>
                    <pic:cNvPicPr/>
                  </pic:nvPicPr>
                  <pic:blipFill rotWithShape="1">
                    <a:blip r:embed="rId21"/>
                    <a:srcRect l="855"/>
                    <a:stretch/>
                  </pic:blipFill>
                  <pic:spPr bwMode="auto">
                    <a:xfrm>
                      <a:off x="0" y="0"/>
                      <a:ext cx="5892790" cy="1836136"/>
                    </a:xfrm>
                    <a:prstGeom prst="rect">
                      <a:avLst/>
                    </a:prstGeom>
                    <a:ln>
                      <a:noFill/>
                    </a:ln>
                    <a:extLst>
                      <a:ext uri="{53640926-AAD7-44D8-BBD7-CCE9431645EC}">
                        <a14:shadowObscured xmlns:a14="http://schemas.microsoft.com/office/drawing/2010/main"/>
                      </a:ext>
                    </a:extLst>
                  </pic:spPr>
                </pic:pic>
              </a:graphicData>
            </a:graphic>
          </wp:inline>
        </w:drawing>
      </w:r>
    </w:p>
    <w:p w14:paraId="6BC5498D" w14:textId="5448D0CA" w:rsidR="008D43FE" w:rsidRDefault="000A1CDF" w:rsidP="00A10168">
      <w:r w:rsidRPr="00D17AF1">
        <w:rPr>
          <w:noProof/>
        </w:rPr>
        <w:drawing>
          <wp:inline distT="0" distB="0" distL="0" distR="0" wp14:anchorId="0CB50E5B" wp14:editId="1E5BE8C7">
            <wp:extent cx="5890895" cy="2001999"/>
            <wp:effectExtent l="0" t="0" r="0" b="0"/>
            <wp:docPr id="20816372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37293" name="Picture 1" descr="A screenshot of a computer screen&#10;&#10;AI-generated content may be incorrect."/>
                    <pic:cNvPicPr/>
                  </pic:nvPicPr>
                  <pic:blipFill rotWithShape="1">
                    <a:blip r:embed="rId22"/>
                    <a:srcRect l="1343" r="628"/>
                    <a:stretch/>
                  </pic:blipFill>
                  <pic:spPr bwMode="auto">
                    <a:xfrm>
                      <a:off x="0" y="0"/>
                      <a:ext cx="5899744" cy="2005006"/>
                    </a:xfrm>
                    <a:prstGeom prst="rect">
                      <a:avLst/>
                    </a:prstGeom>
                    <a:ln>
                      <a:noFill/>
                    </a:ln>
                    <a:extLst>
                      <a:ext uri="{53640926-AAD7-44D8-BBD7-CCE9431645EC}">
                        <a14:shadowObscured xmlns:a14="http://schemas.microsoft.com/office/drawing/2010/main"/>
                      </a:ext>
                    </a:extLst>
                  </pic:spPr>
                </pic:pic>
              </a:graphicData>
            </a:graphic>
          </wp:inline>
        </w:drawing>
      </w:r>
    </w:p>
    <w:p w14:paraId="3A900C68" w14:textId="5B8E940E" w:rsidR="00A57E04" w:rsidRPr="00A57E04" w:rsidRDefault="004D0C52" w:rsidP="00A57E04">
      <w:pPr>
        <w:pStyle w:val="Heading2"/>
      </w:pPr>
      <w:r>
        <w:lastRenderedPageBreak/>
        <w:t>9. Limitations of the study</w:t>
      </w:r>
    </w:p>
    <w:p w14:paraId="4338B42B" w14:textId="77777777" w:rsidR="00A57E04" w:rsidRPr="00A57E04" w:rsidRDefault="00A57E04" w:rsidP="00A57E04">
      <w:p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sz w:val="24"/>
          <w:szCs w:val="24"/>
        </w:rPr>
        <w:t xml:space="preserve">This study helped us understand how people in Egypt feel about using mobile banking apps like </w:t>
      </w:r>
      <w:proofErr w:type="spellStart"/>
      <w:r w:rsidRPr="00A57E04">
        <w:rPr>
          <w:rFonts w:ascii="Times New Roman" w:eastAsia="Times New Roman" w:hAnsi="Times New Roman" w:cs="Times New Roman"/>
          <w:sz w:val="24"/>
          <w:szCs w:val="24"/>
        </w:rPr>
        <w:t>InstaPay</w:t>
      </w:r>
      <w:proofErr w:type="spellEnd"/>
      <w:r w:rsidRPr="00A57E04">
        <w:rPr>
          <w:rFonts w:ascii="Times New Roman" w:eastAsia="Times New Roman" w:hAnsi="Times New Roman" w:cs="Times New Roman"/>
          <w:sz w:val="24"/>
          <w:szCs w:val="24"/>
        </w:rPr>
        <w:t>. However, there are some limits that we should mention:</w:t>
      </w:r>
    </w:p>
    <w:p w14:paraId="7164ACE9" w14:textId="77777777" w:rsidR="00A57E04" w:rsidRPr="00A57E04" w:rsidRDefault="00A57E04" w:rsidP="00A57E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b/>
          <w:bCs/>
          <w:sz w:val="24"/>
          <w:szCs w:val="24"/>
        </w:rPr>
        <w:t>Small and Simple Sample</w:t>
      </w:r>
      <w:r w:rsidRPr="00A57E04">
        <w:rPr>
          <w:rFonts w:ascii="Times New Roman" w:eastAsia="Times New Roman" w:hAnsi="Times New Roman" w:cs="Times New Roman"/>
          <w:sz w:val="24"/>
          <w:szCs w:val="24"/>
        </w:rPr>
        <w:br/>
        <w:t>We used an online survey and shared it with people we know or through social media. So, not everyone in Egypt had an equal chance to join. This means the answers may not fully represent all mobile banking users in Egypt.</w:t>
      </w:r>
    </w:p>
    <w:p w14:paraId="3E4A57F0" w14:textId="77777777" w:rsidR="00A57E04" w:rsidRPr="00A57E04" w:rsidRDefault="00A57E04" w:rsidP="00A57E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b/>
          <w:bCs/>
          <w:sz w:val="24"/>
          <w:szCs w:val="24"/>
        </w:rPr>
        <w:t>Focus on One App</w:t>
      </w:r>
      <w:r w:rsidRPr="00A57E04">
        <w:rPr>
          <w:rFonts w:ascii="Times New Roman" w:eastAsia="Times New Roman" w:hAnsi="Times New Roman" w:cs="Times New Roman"/>
          <w:sz w:val="24"/>
          <w:szCs w:val="24"/>
        </w:rPr>
        <w:br/>
        <w:t xml:space="preserve">Most of our questions were about </w:t>
      </w:r>
      <w:proofErr w:type="spellStart"/>
      <w:r w:rsidRPr="00A57E04">
        <w:rPr>
          <w:rFonts w:ascii="Times New Roman" w:eastAsia="Times New Roman" w:hAnsi="Times New Roman" w:cs="Times New Roman"/>
          <w:sz w:val="24"/>
          <w:szCs w:val="24"/>
        </w:rPr>
        <w:t>InstaPay</w:t>
      </w:r>
      <w:proofErr w:type="spellEnd"/>
      <w:r w:rsidRPr="00A57E04">
        <w:rPr>
          <w:rFonts w:ascii="Times New Roman" w:eastAsia="Times New Roman" w:hAnsi="Times New Roman" w:cs="Times New Roman"/>
          <w:sz w:val="24"/>
          <w:szCs w:val="24"/>
        </w:rPr>
        <w:t xml:space="preserve">, not other apps like Vodafone Cash or </w:t>
      </w:r>
      <w:proofErr w:type="spellStart"/>
      <w:r w:rsidRPr="00A57E04">
        <w:rPr>
          <w:rFonts w:ascii="Times New Roman" w:eastAsia="Times New Roman" w:hAnsi="Times New Roman" w:cs="Times New Roman"/>
          <w:sz w:val="24"/>
          <w:szCs w:val="24"/>
        </w:rPr>
        <w:t>Meeza</w:t>
      </w:r>
      <w:proofErr w:type="spellEnd"/>
      <w:r w:rsidRPr="00A57E04">
        <w:rPr>
          <w:rFonts w:ascii="Times New Roman" w:eastAsia="Times New Roman" w:hAnsi="Times New Roman" w:cs="Times New Roman"/>
          <w:sz w:val="24"/>
          <w:szCs w:val="24"/>
        </w:rPr>
        <w:t xml:space="preserve">. This means the results mainly reflect people’s opinions about </w:t>
      </w:r>
      <w:proofErr w:type="spellStart"/>
      <w:r w:rsidRPr="00A57E04">
        <w:rPr>
          <w:rFonts w:ascii="Times New Roman" w:eastAsia="Times New Roman" w:hAnsi="Times New Roman" w:cs="Times New Roman"/>
          <w:sz w:val="24"/>
          <w:szCs w:val="24"/>
        </w:rPr>
        <w:t>InstaPay</w:t>
      </w:r>
      <w:proofErr w:type="spellEnd"/>
      <w:r w:rsidRPr="00A57E04">
        <w:rPr>
          <w:rFonts w:ascii="Times New Roman" w:eastAsia="Times New Roman" w:hAnsi="Times New Roman" w:cs="Times New Roman"/>
          <w:sz w:val="24"/>
          <w:szCs w:val="24"/>
        </w:rPr>
        <w:t xml:space="preserve"> only.</w:t>
      </w:r>
    </w:p>
    <w:p w14:paraId="451C5E3D" w14:textId="77777777" w:rsidR="00A57E04" w:rsidRPr="00A57E04" w:rsidRDefault="00A57E04" w:rsidP="00A57E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b/>
          <w:bCs/>
          <w:sz w:val="24"/>
          <w:szCs w:val="24"/>
        </w:rPr>
        <w:t>Short Time</w:t>
      </w:r>
      <w:r w:rsidRPr="00A57E04">
        <w:rPr>
          <w:rFonts w:ascii="Times New Roman" w:eastAsia="Times New Roman" w:hAnsi="Times New Roman" w:cs="Times New Roman"/>
          <w:sz w:val="24"/>
          <w:szCs w:val="24"/>
        </w:rPr>
        <w:br/>
        <w:t>We collected the data in just one week. If we did it over a longer period, the results might be different.</w:t>
      </w:r>
    </w:p>
    <w:p w14:paraId="6C583202" w14:textId="77777777" w:rsidR="00A57E04" w:rsidRPr="00A57E04" w:rsidRDefault="00A57E04" w:rsidP="00A57E0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b/>
          <w:bCs/>
          <w:sz w:val="24"/>
          <w:szCs w:val="24"/>
        </w:rPr>
        <w:t>Only Online Users Answered</w:t>
      </w:r>
      <w:r w:rsidRPr="00A57E04">
        <w:rPr>
          <w:rFonts w:ascii="Times New Roman" w:eastAsia="Times New Roman" w:hAnsi="Times New Roman" w:cs="Times New Roman"/>
          <w:sz w:val="24"/>
          <w:szCs w:val="24"/>
        </w:rPr>
        <w:br/>
        <w:t>Since the survey was online, people who don’t use the internet often or are not good with technology were less likely to respond. This might affect the results.</w:t>
      </w:r>
    </w:p>
    <w:p w14:paraId="04058F97" w14:textId="35A18D4D" w:rsidR="0066269E" w:rsidRPr="0036469C" w:rsidRDefault="00A57E04" w:rsidP="0036469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57E04">
        <w:rPr>
          <w:rFonts w:ascii="Times New Roman" w:eastAsia="Times New Roman" w:hAnsi="Times New Roman" w:cs="Times New Roman"/>
          <w:b/>
          <w:bCs/>
          <w:sz w:val="24"/>
          <w:szCs w:val="24"/>
        </w:rPr>
        <w:t>Quick Survey Format</w:t>
      </w:r>
      <w:r w:rsidRPr="00A57E04">
        <w:rPr>
          <w:rFonts w:ascii="Times New Roman" w:eastAsia="Times New Roman" w:hAnsi="Times New Roman" w:cs="Times New Roman"/>
          <w:sz w:val="24"/>
          <w:szCs w:val="24"/>
        </w:rPr>
        <w:br/>
        <w:t>Most questions were multiple choice or rating scales. These are good for numbers, but they don’t give deep or detailed answers. We might have missed some important thoughts or ideas from the users.</w:t>
      </w:r>
    </w:p>
    <w:p w14:paraId="342915B8" w14:textId="60E075F6" w:rsidR="00447F4E" w:rsidRDefault="004D0C52" w:rsidP="00D0223C">
      <w:pPr>
        <w:pStyle w:val="Heading2"/>
      </w:pPr>
      <w:r>
        <w:t>10.1. Comparison with previous research</w:t>
      </w:r>
    </w:p>
    <w:p w14:paraId="2732F2C9" w14:textId="77777777" w:rsidR="00447F4E" w:rsidRDefault="00447F4E" w:rsidP="00447F4E">
      <w:pPr>
        <w:pStyle w:val="NormalWeb"/>
      </w:pPr>
      <w:r>
        <w:t xml:space="preserve">The current study investigates how variables like usability, security, performance, and customer support influence customer satisfaction with mobile banking apps in Egypt, particularly </w:t>
      </w:r>
      <w:proofErr w:type="spellStart"/>
      <w:r>
        <w:t>InstaPay</w:t>
      </w:r>
      <w:proofErr w:type="spellEnd"/>
      <w:r>
        <w:t>. Here's how it compares with previous research:</w:t>
      </w:r>
    </w:p>
    <w:p w14:paraId="6898D2AC" w14:textId="77777777" w:rsidR="00447F4E" w:rsidRDefault="00447F4E" w:rsidP="004E7D8B">
      <w:r>
        <w:t xml:space="preserve">a. </w:t>
      </w:r>
      <w:r>
        <w:rPr>
          <w:rStyle w:val="Strong"/>
          <w:b w:val="0"/>
          <w:bCs w:val="0"/>
        </w:rPr>
        <w:t>Similarities with Previous Research:</w:t>
      </w:r>
    </w:p>
    <w:p w14:paraId="49D6FF87" w14:textId="77777777" w:rsidR="00447F4E" w:rsidRDefault="00447F4E" w:rsidP="00447F4E">
      <w:pPr>
        <w:pStyle w:val="NormalWeb"/>
        <w:numPr>
          <w:ilvl w:val="0"/>
          <w:numId w:val="24"/>
        </w:numPr>
      </w:pPr>
      <w:r>
        <w:rPr>
          <w:rStyle w:val="Strong"/>
          <w:rFonts w:eastAsiaTheme="minorEastAsia"/>
        </w:rPr>
        <w:t>Technology Acceptance Model (TAM):</w:t>
      </w:r>
      <w:r>
        <w:t xml:space="preserve"> Just like earlier studies (e.g., Davis, 1989; </w:t>
      </w:r>
      <w:proofErr w:type="spellStart"/>
      <w:r>
        <w:t>Venkatesh</w:t>
      </w:r>
      <w:proofErr w:type="spellEnd"/>
      <w:r>
        <w:t xml:space="preserve"> &amp; Davis, 2000), this study applies the TAM to understand user acceptance of digital banking tools. Variables such as </w:t>
      </w:r>
      <w:r>
        <w:rPr>
          <w:rStyle w:val="Emphasis"/>
        </w:rPr>
        <w:t>Perceived Ease of Use</w:t>
      </w:r>
      <w:r>
        <w:t xml:space="preserve"> and </w:t>
      </w:r>
      <w:r>
        <w:rPr>
          <w:rStyle w:val="Emphasis"/>
        </w:rPr>
        <w:t>Perceived Usefulness</w:t>
      </w:r>
      <w:r>
        <w:t xml:space="preserve"> align with prior theoretical frameworks.</w:t>
      </w:r>
    </w:p>
    <w:p w14:paraId="5815BF39" w14:textId="77777777" w:rsidR="00447F4E" w:rsidRDefault="00447F4E" w:rsidP="00447F4E">
      <w:pPr>
        <w:pStyle w:val="NormalWeb"/>
        <w:numPr>
          <w:ilvl w:val="0"/>
          <w:numId w:val="24"/>
        </w:numPr>
      </w:pPr>
      <w:r>
        <w:rPr>
          <w:rStyle w:val="Strong"/>
          <w:rFonts w:eastAsiaTheme="minorEastAsia"/>
        </w:rPr>
        <w:t>Security as a Critical Factor:</w:t>
      </w:r>
      <w:r>
        <w:t xml:space="preserve"> Studies in countries like India and Nigeria also identify </w:t>
      </w:r>
      <w:r>
        <w:rPr>
          <w:rStyle w:val="Strong"/>
          <w:rFonts w:eastAsiaTheme="minorEastAsia"/>
        </w:rPr>
        <w:t>perceived security and trust</w:t>
      </w:r>
      <w:r>
        <w:t xml:space="preserve"> as top inhibitors of mobile banking adoption. The 2023 Egyptian Banking Institute data mirrors this by showing that 64% of non-users cite security concerns.</w:t>
      </w:r>
    </w:p>
    <w:p w14:paraId="5555DE19" w14:textId="77777777" w:rsidR="00447F4E" w:rsidRDefault="00447F4E" w:rsidP="00447F4E">
      <w:pPr>
        <w:pStyle w:val="NormalWeb"/>
        <w:numPr>
          <w:ilvl w:val="0"/>
          <w:numId w:val="24"/>
        </w:numPr>
      </w:pPr>
      <w:r>
        <w:rPr>
          <w:rStyle w:val="Strong"/>
          <w:rFonts w:eastAsiaTheme="minorEastAsia"/>
        </w:rPr>
        <w:t>Usability &amp; Simplicity:</w:t>
      </w:r>
      <w:r>
        <w:t xml:space="preserve"> A consistent theme across literature globally is that </w:t>
      </w:r>
      <w:r>
        <w:rPr>
          <w:rStyle w:val="Strong"/>
          <w:rFonts w:eastAsiaTheme="minorEastAsia"/>
        </w:rPr>
        <w:t>app usability</w:t>
      </w:r>
      <w:r>
        <w:t>, including ease of navigation and minimal transaction steps, strongly influences user satisfaction. This is reaffirmed by the Central Bank of Egypt study showing a 37% increase in abandonment for apps requiring more steps.</w:t>
      </w:r>
    </w:p>
    <w:p w14:paraId="5A36509A" w14:textId="77777777" w:rsidR="00447F4E" w:rsidRDefault="00447F4E" w:rsidP="00447F4E">
      <w:pPr>
        <w:pStyle w:val="NormalWeb"/>
        <w:numPr>
          <w:ilvl w:val="0"/>
          <w:numId w:val="24"/>
        </w:numPr>
      </w:pPr>
      <w:r>
        <w:rPr>
          <w:rStyle w:val="Strong"/>
          <w:rFonts w:eastAsiaTheme="minorEastAsia"/>
        </w:rPr>
        <w:t>Performance Metrics:</w:t>
      </w:r>
      <w:r>
        <w:t xml:space="preserve"> Prior research by Deloitte (2020) found load times and crash rates to significantly affect customer retention in mobile banking apps, which aligns with this study’s finding that apps with &gt;2s load time face 53% more abandonment.</w:t>
      </w:r>
    </w:p>
    <w:p w14:paraId="70BF16E2" w14:textId="77777777" w:rsidR="00447F4E" w:rsidRDefault="00447F4E" w:rsidP="004E7D8B">
      <w:r>
        <w:lastRenderedPageBreak/>
        <w:t xml:space="preserve">b. </w:t>
      </w:r>
      <w:r>
        <w:rPr>
          <w:rStyle w:val="Strong"/>
          <w:b w:val="0"/>
          <w:bCs w:val="0"/>
        </w:rPr>
        <w:t>What’s New or More Egypt-Specific:</w:t>
      </w:r>
    </w:p>
    <w:p w14:paraId="6DDDCE5D" w14:textId="77777777" w:rsidR="00447F4E" w:rsidRDefault="00447F4E" w:rsidP="00447F4E">
      <w:pPr>
        <w:pStyle w:val="NormalWeb"/>
        <w:numPr>
          <w:ilvl w:val="0"/>
          <w:numId w:val="25"/>
        </w:numPr>
      </w:pPr>
      <w:r>
        <w:rPr>
          <w:rStyle w:val="Strong"/>
          <w:rFonts w:eastAsiaTheme="minorEastAsia"/>
        </w:rPr>
        <w:t>Digital Literacy as a Moderator:</w:t>
      </w:r>
      <w:r>
        <w:t xml:space="preserve"> Unlike most global research, this study uniquely addresses </w:t>
      </w:r>
      <w:r>
        <w:rPr>
          <w:rStyle w:val="Strong"/>
          <w:rFonts w:eastAsiaTheme="minorEastAsia"/>
        </w:rPr>
        <w:t>urban-rural digital divides</w:t>
      </w:r>
      <w:r>
        <w:t>, low digital literacy, and cultural banking habits (e.g., cash-based mentalities), tailoring the SERVQUAL and TAM models for Egypt.</w:t>
      </w:r>
    </w:p>
    <w:p w14:paraId="7142C622" w14:textId="77777777" w:rsidR="00447F4E" w:rsidRDefault="00447F4E" w:rsidP="00447F4E">
      <w:pPr>
        <w:pStyle w:val="NormalWeb"/>
        <w:numPr>
          <w:ilvl w:val="0"/>
          <w:numId w:val="25"/>
        </w:numPr>
      </w:pPr>
      <w:r>
        <w:rPr>
          <w:rStyle w:val="Strong"/>
          <w:rFonts w:eastAsiaTheme="minorEastAsia"/>
        </w:rPr>
        <w:t>Focus on Accessibility Features:</w:t>
      </w:r>
      <w:r>
        <w:t xml:space="preserve"> Few earlier Egyptian studies emphasized accessibility, but this research highlights features like </w:t>
      </w:r>
      <w:r>
        <w:rPr>
          <w:rStyle w:val="Strong"/>
          <w:rFonts w:eastAsiaTheme="minorEastAsia"/>
        </w:rPr>
        <w:t>voice navigation</w:t>
      </w:r>
      <w:r>
        <w:t xml:space="preserve"> and </w:t>
      </w:r>
      <w:r>
        <w:rPr>
          <w:rStyle w:val="Strong"/>
          <w:rFonts w:eastAsiaTheme="minorEastAsia"/>
        </w:rPr>
        <w:t>screen readers</w:t>
      </w:r>
      <w:r>
        <w:t>, indicating a more inclusive banking trend.</w:t>
      </w:r>
    </w:p>
    <w:p w14:paraId="14C07D40" w14:textId="3BB4F97C" w:rsidR="00447F4E" w:rsidRDefault="00447F4E" w:rsidP="00244C5F">
      <w:pPr>
        <w:pStyle w:val="NormalWeb"/>
        <w:numPr>
          <w:ilvl w:val="0"/>
          <w:numId w:val="25"/>
        </w:numPr>
      </w:pPr>
      <w:r>
        <w:rPr>
          <w:rStyle w:val="Strong"/>
          <w:rFonts w:eastAsiaTheme="minorEastAsia"/>
        </w:rPr>
        <w:t>App-specific focus (</w:t>
      </w:r>
      <w:proofErr w:type="spellStart"/>
      <w:r>
        <w:rPr>
          <w:rStyle w:val="Strong"/>
          <w:rFonts w:eastAsiaTheme="minorEastAsia"/>
        </w:rPr>
        <w:t>InstaPay</w:t>
      </w:r>
      <w:proofErr w:type="spellEnd"/>
      <w:r>
        <w:rPr>
          <w:rStyle w:val="Strong"/>
          <w:rFonts w:eastAsiaTheme="minorEastAsia"/>
        </w:rPr>
        <w:t>):</w:t>
      </w:r>
      <w:r>
        <w:t xml:space="preserve"> Most earlier Egyptian studies reviewed mobile banking apps broadly. This one narrows the scope to </w:t>
      </w:r>
      <w:proofErr w:type="spellStart"/>
      <w:r>
        <w:rPr>
          <w:rStyle w:val="Strong"/>
          <w:rFonts w:eastAsiaTheme="minorEastAsia"/>
        </w:rPr>
        <w:t>InstaPay</w:t>
      </w:r>
      <w:proofErr w:type="spellEnd"/>
      <w:r>
        <w:t>, allowing deeper insight but limiting generalizability.</w:t>
      </w:r>
    </w:p>
    <w:p w14:paraId="755E11F3" w14:textId="77777777" w:rsidR="00447F4E" w:rsidRDefault="00447F4E" w:rsidP="00447F4E">
      <w:pPr>
        <w:pStyle w:val="Heading2"/>
      </w:pPr>
      <w:r>
        <w:t>10.2. Recommendations for further research</w:t>
      </w:r>
    </w:p>
    <w:p w14:paraId="6A752614" w14:textId="77777777" w:rsidR="00447F4E" w:rsidRDefault="00447F4E" w:rsidP="00447F4E">
      <w:pPr>
        <w:pStyle w:val="NormalWeb"/>
      </w:pPr>
      <w:r>
        <w:t>Based on the findings and limitations of this study, here are well-grounded directions for future research:</w:t>
      </w:r>
    </w:p>
    <w:p w14:paraId="2B42B99D" w14:textId="77777777" w:rsidR="00447F4E" w:rsidRDefault="00447F4E" w:rsidP="00E32960">
      <w:r>
        <w:t xml:space="preserve">a. </w:t>
      </w:r>
      <w:r>
        <w:rPr>
          <w:rStyle w:val="Strong"/>
          <w:b w:val="0"/>
          <w:bCs w:val="0"/>
        </w:rPr>
        <w:t>Expand App Coverage</w:t>
      </w:r>
    </w:p>
    <w:p w14:paraId="39D7888A" w14:textId="77777777" w:rsidR="00447F4E" w:rsidRDefault="00447F4E" w:rsidP="00447F4E">
      <w:pPr>
        <w:pStyle w:val="NormalWeb"/>
        <w:numPr>
          <w:ilvl w:val="0"/>
          <w:numId w:val="26"/>
        </w:numPr>
      </w:pPr>
      <w:r>
        <w:t xml:space="preserve">Study should include </w:t>
      </w:r>
      <w:r>
        <w:rPr>
          <w:rStyle w:val="Strong"/>
          <w:rFonts w:eastAsiaTheme="minorEastAsia"/>
        </w:rPr>
        <w:t>other major Egyptian apps</w:t>
      </w:r>
      <w:r>
        <w:t xml:space="preserve"> like Vodafone Cash, </w:t>
      </w:r>
      <w:proofErr w:type="spellStart"/>
      <w:r>
        <w:t>Meeza</w:t>
      </w:r>
      <w:proofErr w:type="spellEnd"/>
      <w:r>
        <w:t>, and CIB Mobile Banking to draw broader conclusions about mobile banking satisfaction in Egypt.</w:t>
      </w:r>
    </w:p>
    <w:p w14:paraId="1C9DDB12" w14:textId="77777777" w:rsidR="00447F4E" w:rsidRDefault="00447F4E" w:rsidP="00447F4E">
      <w:pPr>
        <w:pStyle w:val="NormalWeb"/>
        <w:numPr>
          <w:ilvl w:val="0"/>
          <w:numId w:val="26"/>
        </w:numPr>
      </w:pPr>
      <w:r>
        <w:t>Compare cross-platform performance (Android vs. iOS) for user experience differences.</w:t>
      </w:r>
    </w:p>
    <w:p w14:paraId="6EE9F935" w14:textId="77777777" w:rsidR="00447F4E" w:rsidRDefault="00447F4E" w:rsidP="003D4B0D">
      <w:r>
        <w:t xml:space="preserve">b. </w:t>
      </w:r>
      <w:r>
        <w:rPr>
          <w:rStyle w:val="Strong"/>
          <w:b w:val="0"/>
          <w:bCs w:val="0"/>
        </w:rPr>
        <w:t>Incorporate Qualitative Methods</w:t>
      </w:r>
    </w:p>
    <w:p w14:paraId="210A64E3" w14:textId="77777777" w:rsidR="00447F4E" w:rsidRDefault="00447F4E" w:rsidP="00447F4E">
      <w:pPr>
        <w:pStyle w:val="NormalWeb"/>
        <w:numPr>
          <w:ilvl w:val="0"/>
          <w:numId w:val="27"/>
        </w:numPr>
      </w:pPr>
      <w:r>
        <w:t xml:space="preserve">Add </w:t>
      </w:r>
      <w:r>
        <w:rPr>
          <w:rStyle w:val="Strong"/>
          <w:rFonts w:eastAsiaTheme="minorEastAsia"/>
        </w:rPr>
        <w:t>interviews or focus groups</w:t>
      </w:r>
      <w:r>
        <w:t xml:space="preserve"> to explore emotional reactions, frustrations, or suggestions that can’t be captured through Likert-scale questionnaires.</w:t>
      </w:r>
    </w:p>
    <w:p w14:paraId="26CD0B0B" w14:textId="77777777" w:rsidR="00447F4E" w:rsidRDefault="00447F4E" w:rsidP="00447F4E">
      <w:pPr>
        <w:pStyle w:val="NormalWeb"/>
        <w:numPr>
          <w:ilvl w:val="0"/>
          <w:numId w:val="27"/>
        </w:numPr>
      </w:pPr>
      <w:r>
        <w:t>Consider ethnographic observation or usability testing sessions.</w:t>
      </w:r>
    </w:p>
    <w:p w14:paraId="232D6FC7" w14:textId="77777777" w:rsidR="00447F4E" w:rsidRDefault="00447F4E" w:rsidP="003D4B0D">
      <w:r>
        <w:t xml:space="preserve">c. </w:t>
      </w:r>
      <w:r>
        <w:rPr>
          <w:rStyle w:val="Strong"/>
          <w:b w:val="0"/>
          <w:bCs w:val="0"/>
        </w:rPr>
        <w:t>Include Non-Users &amp; Unbanked Populations</w:t>
      </w:r>
    </w:p>
    <w:p w14:paraId="2125E369" w14:textId="77777777" w:rsidR="00447F4E" w:rsidRDefault="00447F4E" w:rsidP="00447F4E">
      <w:pPr>
        <w:pStyle w:val="NormalWeb"/>
        <w:numPr>
          <w:ilvl w:val="0"/>
          <w:numId w:val="28"/>
        </w:numPr>
      </w:pPr>
      <w:r>
        <w:t xml:space="preserve">Research should include </w:t>
      </w:r>
      <w:r>
        <w:rPr>
          <w:rStyle w:val="Strong"/>
          <w:rFonts w:eastAsiaTheme="minorEastAsia"/>
        </w:rPr>
        <w:t>why some people avoid mobile banking apps altogether</w:t>
      </w:r>
      <w:r>
        <w:t>, especially in rural or older segments, which would provide a full adoption funnel.</w:t>
      </w:r>
    </w:p>
    <w:p w14:paraId="4591FCE0" w14:textId="77777777" w:rsidR="00447F4E" w:rsidRDefault="00447F4E" w:rsidP="00447F4E">
      <w:pPr>
        <w:pStyle w:val="NormalWeb"/>
        <w:numPr>
          <w:ilvl w:val="0"/>
          <w:numId w:val="28"/>
        </w:numPr>
      </w:pPr>
      <w:r>
        <w:t xml:space="preserve">Include the unbanked population to understand </w:t>
      </w:r>
      <w:r>
        <w:rPr>
          <w:rStyle w:val="Strong"/>
          <w:rFonts w:eastAsiaTheme="minorEastAsia"/>
        </w:rPr>
        <w:t>barriers to digital financial inclusion</w:t>
      </w:r>
      <w:r>
        <w:t>.</w:t>
      </w:r>
    </w:p>
    <w:p w14:paraId="0C9EED07" w14:textId="77777777" w:rsidR="00447F4E" w:rsidRDefault="00447F4E" w:rsidP="003D4B0D">
      <w:r>
        <w:t xml:space="preserve">d. </w:t>
      </w:r>
      <w:r>
        <w:rPr>
          <w:rStyle w:val="Strong"/>
          <w:b w:val="0"/>
          <w:bCs w:val="0"/>
        </w:rPr>
        <w:t>Longitudinal Study</w:t>
      </w:r>
    </w:p>
    <w:p w14:paraId="47F7DC3E" w14:textId="77777777" w:rsidR="00447F4E" w:rsidRDefault="00447F4E" w:rsidP="00447F4E">
      <w:pPr>
        <w:pStyle w:val="NormalWeb"/>
        <w:numPr>
          <w:ilvl w:val="0"/>
          <w:numId w:val="29"/>
        </w:numPr>
      </w:pPr>
      <w:r>
        <w:t xml:space="preserve">Conduct the same survey at </w:t>
      </w:r>
      <w:r>
        <w:rPr>
          <w:rStyle w:val="Strong"/>
          <w:rFonts w:eastAsiaTheme="minorEastAsia"/>
        </w:rPr>
        <w:t>multiple points in time</w:t>
      </w:r>
      <w:r>
        <w:t xml:space="preserve"> to track how satisfaction evolves, especially as apps update their features or during financial/economic changes.</w:t>
      </w:r>
    </w:p>
    <w:p w14:paraId="0AC900EE" w14:textId="77777777" w:rsidR="00447F4E" w:rsidRDefault="00447F4E" w:rsidP="00F44023">
      <w:r>
        <w:t xml:space="preserve">e. </w:t>
      </w:r>
      <w:r>
        <w:rPr>
          <w:rStyle w:val="Strong"/>
          <w:b w:val="0"/>
          <w:bCs w:val="0"/>
        </w:rPr>
        <w:t>Explore Psychological &amp; Behavioral Factors</w:t>
      </w:r>
    </w:p>
    <w:p w14:paraId="5C356C19" w14:textId="77777777" w:rsidR="00447F4E" w:rsidRDefault="00447F4E" w:rsidP="00447F4E">
      <w:pPr>
        <w:pStyle w:val="NormalWeb"/>
        <w:numPr>
          <w:ilvl w:val="0"/>
          <w:numId w:val="30"/>
        </w:numPr>
      </w:pPr>
      <w:r>
        <w:t xml:space="preserve">Integrate models like </w:t>
      </w:r>
      <w:r>
        <w:rPr>
          <w:rStyle w:val="Strong"/>
          <w:rFonts w:eastAsiaTheme="minorEastAsia"/>
        </w:rPr>
        <w:t>Theory of Planned Behavior (TPB)</w:t>
      </w:r>
      <w:r>
        <w:t xml:space="preserve"> or </w:t>
      </w:r>
      <w:r>
        <w:rPr>
          <w:rStyle w:val="Strong"/>
          <w:rFonts w:eastAsiaTheme="minorEastAsia"/>
        </w:rPr>
        <w:t>Unified Theory of Acceptance and Use of Technology (UTAUT)</w:t>
      </w:r>
      <w:r>
        <w:t xml:space="preserve"> to go beyond satisfaction and examine </w:t>
      </w:r>
      <w:r>
        <w:rPr>
          <w:rStyle w:val="Strong"/>
          <w:rFonts w:eastAsiaTheme="minorEastAsia"/>
        </w:rPr>
        <w:t>intentions, habits, and resistance to change</w:t>
      </w:r>
      <w:r>
        <w:t>.</w:t>
      </w:r>
    </w:p>
    <w:p w14:paraId="0880D96C" w14:textId="77777777" w:rsidR="00447F4E" w:rsidRDefault="00447F4E" w:rsidP="00F44023">
      <w:r>
        <w:lastRenderedPageBreak/>
        <w:t xml:space="preserve">f. </w:t>
      </w:r>
      <w:r>
        <w:rPr>
          <w:rStyle w:val="Strong"/>
          <w:b w:val="0"/>
          <w:bCs w:val="0"/>
        </w:rPr>
        <w:t>Technology &amp; Infrastructure Factors</w:t>
      </w:r>
    </w:p>
    <w:p w14:paraId="024A9209" w14:textId="2825391E" w:rsidR="0066269E" w:rsidRPr="0066269E" w:rsidRDefault="00447F4E" w:rsidP="004E7D8B">
      <w:pPr>
        <w:pStyle w:val="NormalWeb"/>
        <w:numPr>
          <w:ilvl w:val="0"/>
          <w:numId w:val="31"/>
        </w:numPr>
      </w:pPr>
      <w:r>
        <w:t xml:space="preserve">Study </w:t>
      </w:r>
      <w:r>
        <w:rPr>
          <w:rStyle w:val="Strong"/>
          <w:rFonts w:eastAsiaTheme="minorEastAsia"/>
        </w:rPr>
        <w:t>connectivity issues, app data usage, or device compatibility</w:t>
      </w:r>
      <w:r>
        <w:t>, especially in low-income or rural areas, which impact user satisfaction significantly.</w:t>
      </w:r>
    </w:p>
    <w:p w14:paraId="70ED328A" w14:textId="2A7E1446" w:rsidR="00F11D98" w:rsidRDefault="004D0C52" w:rsidP="0066269E">
      <w:pPr>
        <w:pStyle w:val="Heading2"/>
      </w:pPr>
      <w:r>
        <w:t>11. References</w:t>
      </w:r>
    </w:p>
    <w:p w14:paraId="70213578" w14:textId="417BF390" w:rsidR="0014352F" w:rsidRPr="00895700" w:rsidRDefault="00C967F6"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95700">
        <w:rPr>
          <w:rFonts w:ascii="Times New Roman" w:eastAsia="Times New Roman" w:hAnsi="Times New Roman" w:cs="Times New Roman"/>
          <w:sz w:val="24"/>
          <w:szCs w:val="24"/>
        </w:rPr>
        <w:t>Farrag</w:t>
      </w:r>
      <w:proofErr w:type="spellEnd"/>
      <w:r w:rsidRPr="00895700">
        <w:rPr>
          <w:rFonts w:ascii="Times New Roman" w:eastAsia="Times New Roman" w:hAnsi="Times New Roman" w:cs="Times New Roman"/>
          <w:sz w:val="24"/>
          <w:szCs w:val="24"/>
        </w:rPr>
        <w:t>, D. A., &amp; El Sayed, N. A. (2020). The impact of digital transformation on customer satisfaction in Egyptian banks. International Journal of Bank Marketing, 38(7), 1537-1555.</w:t>
      </w:r>
    </w:p>
    <w:p w14:paraId="450D268B" w14:textId="6BD2174B" w:rsidR="0014352F" w:rsidRPr="00895700" w:rsidRDefault="0014352F"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El-</w:t>
      </w:r>
      <w:proofErr w:type="spellStart"/>
      <w:r w:rsidRPr="00895700">
        <w:rPr>
          <w:rFonts w:ascii="Times New Roman" w:eastAsia="Times New Roman" w:hAnsi="Times New Roman" w:cs="Times New Roman"/>
          <w:sz w:val="24"/>
          <w:szCs w:val="24"/>
        </w:rPr>
        <w:t>Masry</w:t>
      </w:r>
      <w:proofErr w:type="spellEnd"/>
      <w:r w:rsidRPr="00895700">
        <w:rPr>
          <w:rFonts w:ascii="Times New Roman" w:eastAsia="Times New Roman" w:hAnsi="Times New Roman" w:cs="Times New Roman"/>
          <w:sz w:val="24"/>
          <w:szCs w:val="24"/>
        </w:rPr>
        <w:t xml:space="preserve">, R. W., &amp; </w:t>
      </w:r>
      <w:proofErr w:type="spellStart"/>
      <w:r w:rsidRPr="00895700">
        <w:rPr>
          <w:rFonts w:ascii="Times New Roman" w:eastAsia="Times New Roman" w:hAnsi="Times New Roman" w:cs="Times New Roman"/>
          <w:sz w:val="24"/>
          <w:szCs w:val="24"/>
        </w:rPr>
        <w:t>Ghoneim</w:t>
      </w:r>
      <w:proofErr w:type="spellEnd"/>
      <w:r w:rsidRPr="00895700">
        <w:rPr>
          <w:rFonts w:ascii="Times New Roman" w:eastAsia="Times New Roman" w:hAnsi="Times New Roman" w:cs="Times New Roman"/>
          <w:sz w:val="24"/>
          <w:szCs w:val="24"/>
        </w:rPr>
        <w:t xml:space="preserve">, H. (2025). An Empirical Examination of the Factors Affecting the Adoption of Digital Payments: The Case of Egypt. </w:t>
      </w:r>
      <w:r w:rsidRPr="00895700">
        <w:rPr>
          <w:rFonts w:ascii="Times New Roman" w:eastAsia="Times New Roman" w:hAnsi="Times New Roman" w:cs="Times New Roman"/>
          <w:i/>
          <w:iCs/>
          <w:sz w:val="24"/>
          <w:szCs w:val="24"/>
        </w:rPr>
        <w:t>Proceedings of Sustainability, Entrepreneurship, Equity and Digital Strategies (SEEDS 2024)</w:t>
      </w:r>
      <w:r w:rsidRPr="00895700">
        <w:rPr>
          <w:rFonts w:ascii="Times New Roman" w:eastAsia="Times New Roman" w:hAnsi="Times New Roman" w:cs="Times New Roman"/>
          <w:sz w:val="24"/>
          <w:szCs w:val="24"/>
        </w:rPr>
        <w:t>.</w:t>
      </w:r>
    </w:p>
    <w:p w14:paraId="248C7631" w14:textId="213720E5" w:rsidR="0014352F" w:rsidRPr="00895700" w:rsidRDefault="00901DD3"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95700">
        <w:rPr>
          <w:rFonts w:ascii="Times New Roman" w:eastAsia="Times New Roman" w:hAnsi="Times New Roman" w:cs="Times New Roman"/>
          <w:sz w:val="24"/>
          <w:szCs w:val="24"/>
        </w:rPr>
        <w:t>Abdelaziz</w:t>
      </w:r>
      <w:proofErr w:type="spellEnd"/>
      <w:r w:rsidRPr="00895700">
        <w:rPr>
          <w:rFonts w:ascii="Times New Roman" w:eastAsia="Times New Roman" w:hAnsi="Times New Roman" w:cs="Times New Roman"/>
          <w:sz w:val="24"/>
          <w:szCs w:val="24"/>
        </w:rPr>
        <w:t xml:space="preserve">, H., &amp; </w:t>
      </w:r>
      <w:proofErr w:type="spellStart"/>
      <w:r w:rsidRPr="00895700">
        <w:rPr>
          <w:rFonts w:ascii="Times New Roman" w:eastAsia="Times New Roman" w:hAnsi="Times New Roman" w:cs="Times New Roman"/>
          <w:sz w:val="24"/>
          <w:szCs w:val="24"/>
        </w:rPr>
        <w:t>Elnaggar</w:t>
      </w:r>
      <w:proofErr w:type="spellEnd"/>
      <w:r w:rsidRPr="00895700">
        <w:rPr>
          <w:rFonts w:ascii="Times New Roman" w:eastAsia="Times New Roman" w:hAnsi="Times New Roman" w:cs="Times New Roman"/>
          <w:sz w:val="24"/>
          <w:szCs w:val="24"/>
        </w:rPr>
        <w:t>, A. (2021). Determinants of mobile banking adoption in Egypt: An extended TAM model. Journal of Financial Services Marketing, 26(3), 215-230.</w:t>
      </w:r>
    </w:p>
    <w:p w14:paraId="47EC579C" w14:textId="0A12ADEA" w:rsidR="009629B3" w:rsidRPr="00895700" w:rsidRDefault="0048052F"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 xml:space="preserve">Hassan, M. K., &amp; </w:t>
      </w:r>
      <w:proofErr w:type="spellStart"/>
      <w:r w:rsidRPr="00895700">
        <w:rPr>
          <w:rFonts w:ascii="Times New Roman" w:eastAsia="Times New Roman" w:hAnsi="Times New Roman" w:cs="Times New Roman"/>
          <w:sz w:val="24"/>
          <w:szCs w:val="24"/>
        </w:rPr>
        <w:t>Abdelghany</w:t>
      </w:r>
      <w:proofErr w:type="spellEnd"/>
      <w:r w:rsidRPr="00895700">
        <w:rPr>
          <w:rFonts w:ascii="Times New Roman" w:eastAsia="Times New Roman" w:hAnsi="Times New Roman" w:cs="Times New Roman"/>
          <w:sz w:val="24"/>
          <w:szCs w:val="24"/>
        </w:rPr>
        <w:t>, M. (2022). Measuring service quality in Egyptian mobile banking. Journal of Islamic Marketing, 13(1), 245-263.</w:t>
      </w:r>
    </w:p>
    <w:p w14:paraId="46F527A9" w14:textId="51E1564E" w:rsidR="009E3B8C" w:rsidRPr="00895700" w:rsidRDefault="009E3B8C"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El Daly, M. (2023, June 15). How Egyptian banks are winning the mobile app battle. Daily News Egypt.</w:t>
      </w:r>
    </w:p>
    <w:p w14:paraId="3B9F0B85" w14:textId="08188C16" w:rsidR="0014352F" w:rsidRPr="00895700" w:rsidRDefault="00777AB7"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National Bank of Egypt. (2023). Accessibility features in mobile banking: Annual review.</w:t>
      </w:r>
    </w:p>
    <w:p w14:paraId="5F89BF5C" w14:textId="3AB55239" w:rsidR="0014352F" w:rsidRPr="00895700" w:rsidRDefault="008C4497"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 xml:space="preserve">Alex Bank. (2023). Case Study: </w:t>
      </w:r>
      <w:proofErr w:type="spellStart"/>
      <w:r w:rsidRPr="00895700">
        <w:rPr>
          <w:rFonts w:ascii="Times New Roman" w:eastAsia="Times New Roman" w:hAnsi="Times New Roman" w:cs="Times New Roman"/>
          <w:sz w:val="24"/>
          <w:szCs w:val="24"/>
        </w:rPr>
        <w:t>Chatbots</w:t>
      </w:r>
      <w:proofErr w:type="spellEnd"/>
      <w:r w:rsidRPr="00895700">
        <w:rPr>
          <w:rFonts w:ascii="Times New Roman" w:eastAsia="Times New Roman" w:hAnsi="Times New Roman" w:cs="Times New Roman"/>
          <w:sz w:val="24"/>
          <w:szCs w:val="24"/>
        </w:rPr>
        <w:t xml:space="preserve"> in Egyptian Mobile Banking.</w:t>
      </w:r>
    </w:p>
    <w:p w14:paraId="0A323BC1" w14:textId="6AA6C5D4" w:rsidR="005814D3" w:rsidRPr="00895700" w:rsidRDefault="006A7D16"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Central Bank of Egypt. (2022). Mobile banking adoption and user behavior in Egypt. CBE Publications.</w:t>
      </w:r>
    </w:p>
    <w:p w14:paraId="1E0EA8B7" w14:textId="579D8483" w:rsidR="00DD618F" w:rsidRPr="00895700" w:rsidRDefault="005814D3"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 xml:space="preserve">QNB </w:t>
      </w:r>
      <w:proofErr w:type="spellStart"/>
      <w:r w:rsidRPr="00895700">
        <w:rPr>
          <w:rFonts w:ascii="Times New Roman" w:eastAsia="Times New Roman" w:hAnsi="Times New Roman" w:cs="Times New Roman"/>
          <w:sz w:val="24"/>
          <w:szCs w:val="24"/>
        </w:rPr>
        <w:t>Alahli</w:t>
      </w:r>
      <w:proofErr w:type="spellEnd"/>
      <w:r w:rsidRPr="00895700">
        <w:rPr>
          <w:rFonts w:ascii="Times New Roman" w:eastAsia="Times New Roman" w:hAnsi="Times New Roman" w:cs="Times New Roman"/>
          <w:sz w:val="24"/>
          <w:szCs w:val="24"/>
        </w:rPr>
        <w:t>. (2023). Annual report on mobile banking innovation in Egypt.</w:t>
      </w:r>
    </w:p>
    <w:p w14:paraId="3EB5C28F" w14:textId="1CCDC107" w:rsidR="00FA2B94" w:rsidRPr="00895700" w:rsidRDefault="007E3493"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895700">
        <w:rPr>
          <w:rFonts w:ascii="Times New Roman" w:eastAsia="Times New Roman" w:hAnsi="Times New Roman" w:cs="Times New Roman"/>
          <w:sz w:val="24"/>
          <w:szCs w:val="24"/>
        </w:rPr>
        <w:t>Banque</w:t>
      </w:r>
      <w:proofErr w:type="spellEnd"/>
      <w:r w:rsidRPr="00895700">
        <w:rPr>
          <w:rFonts w:ascii="Times New Roman" w:eastAsia="Times New Roman" w:hAnsi="Times New Roman" w:cs="Times New Roman"/>
          <w:sz w:val="24"/>
          <w:szCs w:val="24"/>
        </w:rPr>
        <w:t xml:space="preserve"> </w:t>
      </w:r>
      <w:proofErr w:type="spellStart"/>
      <w:r w:rsidRPr="00895700">
        <w:rPr>
          <w:rFonts w:ascii="Times New Roman" w:eastAsia="Times New Roman" w:hAnsi="Times New Roman" w:cs="Times New Roman"/>
          <w:sz w:val="24"/>
          <w:szCs w:val="24"/>
        </w:rPr>
        <w:t>Misr</w:t>
      </w:r>
      <w:proofErr w:type="spellEnd"/>
      <w:r w:rsidRPr="00895700">
        <w:rPr>
          <w:rFonts w:ascii="Times New Roman" w:eastAsia="Times New Roman" w:hAnsi="Times New Roman" w:cs="Times New Roman"/>
          <w:sz w:val="24"/>
          <w:szCs w:val="24"/>
        </w:rPr>
        <w:t>. (2023). Security features in digital banking: Customer satisfaction survey.</w:t>
      </w:r>
    </w:p>
    <w:p w14:paraId="650A4580" w14:textId="6ACCCA0D" w:rsidR="00651D29" w:rsidRPr="00895700" w:rsidRDefault="0084621B"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 xml:space="preserve">CIB </w:t>
      </w:r>
      <w:r w:rsidR="000D70B7" w:rsidRPr="00895700">
        <w:rPr>
          <w:rFonts w:ascii="Times New Roman" w:eastAsia="Times New Roman" w:hAnsi="Times New Roman" w:cs="Times New Roman"/>
          <w:sz w:val="24"/>
          <w:szCs w:val="24"/>
        </w:rPr>
        <w:t>Bank. (2023). Mobile banking user experience report: Egypt market.</w:t>
      </w:r>
    </w:p>
    <w:p w14:paraId="3E885A3F" w14:textId="6F594718" w:rsidR="001043D8" w:rsidRPr="00895700" w:rsidRDefault="001043D8"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Egyptian Banking Federation. (2023). Annual report on digital security and fraud prevention.</w:t>
      </w:r>
    </w:p>
    <w:p w14:paraId="2776E302" w14:textId="1C6E3931" w:rsidR="001043D8" w:rsidRPr="00895700" w:rsidRDefault="001043D8"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Egyptian Banking Institute. (2023). Survey on mobile banking security perceptions in Egypt.</w:t>
      </w:r>
    </w:p>
    <w:p w14:paraId="214F72AC" w14:textId="18D54366" w:rsidR="0091411D" w:rsidRPr="00895700" w:rsidRDefault="001043D8" w:rsidP="00694D1B">
      <w:pPr>
        <w:numPr>
          <w:ilvl w:val="0"/>
          <w:numId w:val="32"/>
        </w:numPr>
        <w:spacing w:before="100" w:beforeAutospacing="1" w:after="100" w:afterAutospacing="1" w:line="360" w:lineRule="auto"/>
        <w:jc w:val="both"/>
        <w:rPr>
          <w:rFonts w:ascii="Times New Roman" w:eastAsia="Times New Roman" w:hAnsi="Times New Roman" w:cs="Times New Roman"/>
          <w:sz w:val="24"/>
          <w:szCs w:val="24"/>
        </w:rPr>
      </w:pPr>
      <w:r w:rsidRPr="00895700">
        <w:rPr>
          <w:rFonts w:ascii="Times New Roman" w:eastAsia="Times New Roman" w:hAnsi="Times New Roman" w:cs="Times New Roman"/>
          <w:sz w:val="24"/>
          <w:szCs w:val="24"/>
        </w:rPr>
        <w:t xml:space="preserve">Egyptian </w:t>
      </w:r>
      <w:proofErr w:type="spellStart"/>
      <w:r w:rsidRPr="00895700">
        <w:rPr>
          <w:rFonts w:ascii="Times New Roman" w:eastAsia="Times New Roman" w:hAnsi="Times New Roman" w:cs="Times New Roman"/>
          <w:sz w:val="24"/>
          <w:szCs w:val="24"/>
        </w:rPr>
        <w:t>FinTech</w:t>
      </w:r>
      <w:proofErr w:type="spellEnd"/>
      <w:r w:rsidRPr="00895700">
        <w:rPr>
          <w:rFonts w:ascii="Times New Roman" w:eastAsia="Times New Roman" w:hAnsi="Times New Roman" w:cs="Times New Roman"/>
          <w:sz w:val="24"/>
          <w:szCs w:val="24"/>
        </w:rPr>
        <w:t xml:space="preserve"> Association. (2023). Adoption trends of mobile banking apps in Egypt: </w:t>
      </w:r>
      <w:proofErr w:type="spellStart"/>
      <w:r w:rsidRPr="00895700">
        <w:rPr>
          <w:rFonts w:ascii="Times New Roman" w:eastAsia="Times New Roman" w:hAnsi="Times New Roman" w:cs="Times New Roman"/>
          <w:sz w:val="24"/>
          <w:szCs w:val="24"/>
        </w:rPr>
        <w:t>InstaPay</w:t>
      </w:r>
      <w:proofErr w:type="spellEnd"/>
      <w:r w:rsidRPr="00895700">
        <w:rPr>
          <w:rFonts w:ascii="Times New Roman" w:eastAsia="Times New Roman" w:hAnsi="Times New Roman" w:cs="Times New Roman"/>
          <w:sz w:val="24"/>
          <w:szCs w:val="24"/>
        </w:rPr>
        <w:t xml:space="preserve">, Vodafone Cash, and </w:t>
      </w:r>
      <w:proofErr w:type="spellStart"/>
      <w:r w:rsidRPr="00895700">
        <w:rPr>
          <w:rFonts w:ascii="Times New Roman" w:eastAsia="Times New Roman" w:hAnsi="Times New Roman" w:cs="Times New Roman"/>
          <w:sz w:val="24"/>
          <w:szCs w:val="24"/>
        </w:rPr>
        <w:t>Meeza</w:t>
      </w:r>
      <w:proofErr w:type="spellEnd"/>
      <w:r w:rsidRPr="00895700">
        <w:rPr>
          <w:rFonts w:ascii="Times New Roman" w:eastAsia="Times New Roman" w:hAnsi="Times New Roman" w:cs="Times New Roman"/>
          <w:sz w:val="24"/>
          <w:szCs w:val="24"/>
        </w:rPr>
        <w:t>.</w:t>
      </w:r>
    </w:p>
    <w:p w14:paraId="0B84161A" w14:textId="41DC9653" w:rsidR="00F11D98" w:rsidRDefault="004D0C52" w:rsidP="0066269E">
      <w:pPr>
        <w:pStyle w:val="Heading2"/>
      </w:pPr>
      <w:r>
        <w:lastRenderedPageBreak/>
        <w:t>12.1. Sample of the questionnaires questions</w:t>
      </w:r>
    </w:p>
    <w:tbl>
      <w:tblPr>
        <w:tblStyle w:val="TableGrid0"/>
        <w:tblW w:w="9772" w:type="dxa"/>
        <w:tblInd w:w="42" w:type="dxa"/>
        <w:tblCellMar>
          <w:top w:w="4" w:type="dxa"/>
          <w:left w:w="104" w:type="dxa"/>
          <w:right w:w="115" w:type="dxa"/>
        </w:tblCellMar>
        <w:tblLook w:val="04A0" w:firstRow="1" w:lastRow="0" w:firstColumn="1" w:lastColumn="0" w:noHBand="0" w:noVBand="1"/>
      </w:tblPr>
      <w:tblGrid>
        <w:gridCol w:w="4343"/>
        <w:gridCol w:w="2166"/>
        <w:gridCol w:w="1671"/>
        <w:gridCol w:w="1592"/>
      </w:tblGrid>
      <w:tr w:rsidR="00337CBD" w:rsidRPr="005955A3" w14:paraId="2C530F82" w14:textId="77777777" w:rsidTr="003B24DE">
        <w:trPr>
          <w:trHeight w:val="388"/>
        </w:trPr>
        <w:tc>
          <w:tcPr>
            <w:tcW w:w="6509" w:type="dxa"/>
            <w:gridSpan w:val="2"/>
            <w:tcBorders>
              <w:top w:val="single" w:sz="6" w:space="0" w:color="000000"/>
              <w:left w:val="single" w:sz="6" w:space="0" w:color="000000"/>
              <w:bottom w:val="single" w:sz="6" w:space="0" w:color="000000"/>
              <w:right w:val="nil"/>
            </w:tcBorders>
            <w:shd w:val="clear" w:color="auto" w:fill="D9D9D9"/>
          </w:tcPr>
          <w:p w14:paraId="156EE2DE"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Age </w:t>
            </w:r>
          </w:p>
        </w:tc>
        <w:tc>
          <w:tcPr>
            <w:tcW w:w="1671" w:type="dxa"/>
            <w:tcBorders>
              <w:top w:val="single" w:sz="6" w:space="0" w:color="000000"/>
              <w:left w:val="nil"/>
              <w:bottom w:val="single" w:sz="6" w:space="0" w:color="000000"/>
              <w:right w:val="nil"/>
            </w:tcBorders>
            <w:shd w:val="clear" w:color="auto" w:fill="D9D9D9"/>
          </w:tcPr>
          <w:p w14:paraId="5A0222E8"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shd w:val="clear" w:color="auto" w:fill="D9D9D9"/>
          </w:tcPr>
          <w:p w14:paraId="1F020A55"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3D6AD8CF" w14:textId="77777777" w:rsidTr="003B24DE">
        <w:trPr>
          <w:trHeight w:val="369"/>
        </w:trPr>
        <w:tc>
          <w:tcPr>
            <w:tcW w:w="4343" w:type="dxa"/>
            <w:tcBorders>
              <w:top w:val="single" w:sz="6" w:space="0" w:color="000000"/>
              <w:left w:val="single" w:sz="6" w:space="0" w:color="000000"/>
              <w:bottom w:val="single" w:sz="6" w:space="0" w:color="000000"/>
              <w:right w:val="single" w:sz="6" w:space="0" w:color="000000"/>
            </w:tcBorders>
          </w:tcPr>
          <w:p w14:paraId="0986C3A6" w14:textId="77777777" w:rsidR="00337CBD" w:rsidRPr="005955A3" w:rsidRDefault="00337CBD" w:rsidP="000355AC">
            <w:pPr>
              <w:spacing w:line="259" w:lineRule="auto"/>
              <w:ind w:left="7"/>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from 20 to 25 years </w:t>
            </w:r>
          </w:p>
        </w:tc>
        <w:tc>
          <w:tcPr>
            <w:tcW w:w="2166" w:type="dxa"/>
            <w:tcBorders>
              <w:top w:val="single" w:sz="6" w:space="0" w:color="000000"/>
              <w:left w:val="single" w:sz="6" w:space="0" w:color="000000"/>
              <w:bottom w:val="single" w:sz="6" w:space="0" w:color="000000"/>
              <w:right w:val="single" w:sz="6" w:space="0" w:color="000000"/>
            </w:tcBorders>
          </w:tcPr>
          <w:p w14:paraId="120C6D7B"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27 </w:t>
            </w:r>
          </w:p>
        </w:tc>
        <w:tc>
          <w:tcPr>
            <w:tcW w:w="1671" w:type="dxa"/>
            <w:tcBorders>
              <w:top w:val="single" w:sz="6" w:space="0" w:color="000000"/>
              <w:left w:val="single" w:sz="6" w:space="0" w:color="000000"/>
              <w:bottom w:val="single" w:sz="6" w:space="0" w:color="000000"/>
              <w:right w:val="single" w:sz="6" w:space="0" w:color="000000"/>
            </w:tcBorders>
          </w:tcPr>
          <w:p w14:paraId="01D0C7AD"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6.8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4188EFF8"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796D4348" w14:textId="77777777" w:rsidTr="003B24DE">
        <w:trPr>
          <w:trHeight w:val="389"/>
        </w:trPr>
        <w:tc>
          <w:tcPr>
            <w:tcW w:w="4343" w:type="dxa"/>
            <w:tcBorders>
              <w:top w:val="single" w:sz="6" w:space="0" w:color="000000"/>
              <w:left w:val="single" w:sz="6" w:space="0" w:color="000000"/>
              <w:bottom w:val="single" w:sz="6" w:space="0" w:color="000000"/>
              <w:right w:val="single" w:sz="6" w:space="0" w:color="000000"/>
            </w:tcBorders>
          </w:tcPr>
          <w:p w14:paraId="470C5444" w14:textId="77777777" w:rsidR="00337CBD" w:rsidRPr="005955A3" w:rsidRDefault="00337CBD" w:rsidP="000355AC">
            <w:pPr>
              <w:spacing w:line="259" w:lineRule="auto"/>
              <w:ind w:left="7"/>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from 26 to 30 years </w:t>
            </w:r>
          </w:p>
        </w:tc>
        <w:tc>
          <w:tcPr>
            <w:tcW w:w="2166" w:type="dxa"/>
            <w:tcBorders>
              <w:top w:val="single" w:sz="6" w:space="0" w:color="000000"/>
              <w:left w:val="single" w:sz="6" w:space="0" w:color="000000"/>
              <w:bottom w:val="single" w:sz="6" w:space="0" w:color="000000"/>
              <w:right w:val="single" w:sz="6" w:space="0" w:color="000000"/>
            </w:tcBorders>
          </w:tcPr>
          <w:p w14:paraId="3F099117"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50 </w:t>
            </w:r>
          </w:p>
        </w:tc>
        <w:tc>
          <w:tcPr>
            <w:tcW w:w="1671" w:type="dxa"/>
            <w:tcBorders>
              <w:top w:val="single" w:sz="6" w:space="0" w:color="000000"/>
              <w:left w:val="single" w:sz="6" w:space="0" w:color="000000"/>
              <w:bottom w:val="single" w:sz="6" w:space="0" w:color="000000"/>
              <w:right w:val="single" w:sz="6" w:space="0" w:color="000000"/>
            </w:tcBorders>
          </w:tcPr>
          <w:p w14:paraId="6D0FF7C5"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12.6 </w:t>
            </w:r>
          </w:p>
        </w:tc>
        <w:tc>
          <w:tcPr>
            <w:tcW w:w="0" w:type="auto"/>
            <w:vMerge/>
            <w:tcBorders>
              <w:top w:val="nil"/>
              <w:left w:val="single" w:sz="6" w:space="0" w:color="000000"/>
              <w:bottom w:val="nil"/>
              <w:right w:val="single" w:sz="6" w:space="0" w:color="000000"/>
            </w:tcBorders>
          </w:tcPr>
          <w:p w14:paraId="18A1274C"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79ABC3A2" w14:textId="77777777" w:rsidTr="003B24DE">
        <w:trPr>
          <w:trHeight w:val="388"/>
        </w:trPr>
        <w:tc>
          <w:tcPr>
            <w:tcW w:w="4343" w:type="dxa"/>
            <w:tcBorders>
              <w:top w:val="single" w:sz="6" w:space="0" w:color="000000"/>
              <w:left w:val="single" w:sz="6" w:space="0" w:color="000000"/>
              <w:bottom w:val="single" w:sz="7" w:space="0" w:color="000000"/>
              <w:right w:val="single" w:sz="6" w:space="0" w:color="000000"/>
            </w:tcBorders>
          </w:tcPr>
          <w:p w14:paraId="6FBB1598" w14:textId="77777777" w:rsidR="00337CBD" w:rsidRPr="005955A3" w:rsidRDefault="00337CBD" w:rsidP="000355AC">
            <w:pPr>
              <w:spacing w:line="259" w:lineRule="auto"/>
              <w:ind w:left="7"/>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from 31 to 35 years </w:t>
            </w:r>
          </w:p>
        </w:tc>
        <w:tc>
          <w:tcPr>
            <w:tcW w:w="2166" w:type="dxa"/>
            <w:tcBorders>
              <w:top w:val="single" w:sz="6" w:space="0" w:color="000000"/>
              <w:left w:val="single" w:sz="6" w:space="0" w:color="000000"/>
              <w:bottom w:val="single" w:sz="7" w:space="0" w:color="000000"/>
              <w:right w:val="single" w:sz="6" w:space="0" w:color="000000"/>
            </w:tcBorders>
          </w:tcPr>
          <w:p w14:paraId="77384C65" w14:textId="77777777" w:rsidR="00337CBD" w:rsidRPr="005955A3" w:rsidRDefault="00337CBD" w:rsidP="000355AC">
            <w:pPr>
              <w:spacing w:line="259" w:lineRule="auto"/>
              <w:ind w:right="7"/>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115 </w:t>
            </w:r>
          </w:p>
        </w:tc>
        <w:tc>
          <w:tcPr>
            <w:tcW w:w="1671" w:type="dxa"/>
            <w:tcBorders>
              <w:top w:val="single" w:sz="6" w:space="0" w:color="000000"/>
              <w:left w:val="single" w:sz="6" w:space="0" w:color="000000"/>
              <w:bottom w:val="single" w:sz="7" w:space="0" w:color="000000"/>
              <w:right w:val="single" w:sz="6" w:space="0" w:color="000000"/>
            </w:tcBorders>
          </w:tcPr>
          <w:p w14:paraId="45D7B959" w14:textId="77777777" w:rsidR="00337CBD" w:rsidRPr="005955A3" w:rsidRDefault="00337CBD" w:rsidP="000355AC">
            <w:pPr>
              <w:spacing w:line="259" w:lineRule="auto"/>
              <w:ind w:left="3"/>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29 </w:t>
            </w:r>
          </w:p>
        </w:tc>
        <w:tc>
          <w:tcPr>
            <w:tcW w:w="0" w:type="auto"/>
            <w:vMerge/>
            <w:tcBorders>
              <w:top w:val="nil"/>
              <w:left w:val="single" w:sz="6" w:space="0" w:color="000000"/>
              <w:bottom w:val="nil"/>
              <w:right w:val="single" w:sz="6" w:space="0" w:color="000000"/>
            </w:tcBorders>
          </w:tcPr>
          <w:p w14:paraId="7FEE7281"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13E49551" w14:textId="77777777" w:rsidTr="003B24DE">
        <w:trPr>
          <w:trHeight w:val="388"/>
        </w:trPr>
        <w:tc>
          <w:tcPr>
            <w:tcW w:w="4343" w:type="dxa"/>
            <w:tcBorders>
              <w:top w:val="single" w:sz="7" w:space="0" w:color="000000"/>
              <w:left w:val="single" w:sz="6" w:space="0" w:color="000000"/>
              <w:bottom w:val="single" w:sz="6" w:space="0" w:color="000000"/>
              <w:right w:val="single" w:sz="6" w:space="0" w:color="000000"/>
            </w:tcBorders>
          </w:tcPr>
          <w:p w14:paraId="4D7D18F5" w14:textId="77777777" w:rsidR="00337CBD" w:rsidRPr="005955A3" w:rsidRDefault="00337CBD" w:rsidP="000355AC">
            <w:pPr>
              <w:spacing w:line="259" w:lineRule="auto"/>
              <w:ind w:left="11"/>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from 36 to 40 years </w:t>
            </w:r>
          </w:p>
        </w:tc>
        <w:tc>
          <w:tcPr>
            <w:tcW w:w="2166" w:type="dxa"/>
            <w:tcBorders>
              <w:top w:val="single" w:sz="7" w:space="0" w:color="000000"/>
              <w:left w:val="single" w:sz="6" w:space="0" w:color="000000"/>
              <w:bottom w:val="single" w:sz="6" w:space="0" w:color="000000"/>
              <w:right w:val="single" w:sz="6" w:space="0" w:color="000000"/>
            </w:tcBorders>
          </w:tcPr>
          <w:p w14:paraId="533359A0"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65 </w:t>
            </w:r>
          </w:p>
        </w:tc>
        <w:tc>
          <w:tcPr>
            <w:tcW w:w="1671" w:type="dxa"/>
            <w:tcBorders>
              <w:top w:val="single" w:sz="7" w:space="0" w:color="000000"/>
              <w:left w:val="single" w:sz="6" w:space="0" w:color="000000"/>
              <w:bottom w:val="single" w:sz="6" w:space="0" w:color="000000"/>
              <w:right w:val="single" w:sz="6" w:space="0" w:color="000000"/>
            </w:tcBorders>
          </w:tcPr>
          <w:p w14:paraId="74023B2B"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16.4 </w:t>
            </w:r>
          </w:p>
        </w:tc>
        <w:tc>
          <w:tcPr>
            <w:tcW w:w="0" w:type="auto"/>
            <w:vMerge/>
            <w:tcBorders>
              <w:top w:val="nil"/>
              <w:left w:val="single" w:sz="6" w:space="0" w:color="000000"/>
              <w:bottom w:val="nil"/>
              <w:right w:val="single" w:sz="6" w:space="0" w:color="000000"/>
            </w:tcBorders>
          </w:tcPr>
          <w:p w14:paraId="14A4DDFB"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1B8929E4" w14:textId="77777777" w:rsidTr="003B24DE">
        <w:trPr>
          <w:trHeight w:val="389"/>
        </w:trPr>
        <w:tc>
          <w:tcPr>
            <w:tcW w:w="4343" w:type="dxa"/>
            <w:tcBorders>
              <w:top w:val="single" w:sz="6" w:space="0" w:color="000000"/>
              <w:left w:val="single" w:sz="6" w:space="0" w:color="000000"/>
              <w:bottom w:val="single" w:sz="6" w:space="0" w:color="000000"/>
              <w:right w:val="single" w:sz="6" w:space="0" w:color="000000"/>
            </w:tcBorders>
          </w:tcPr>
          <w:p w14:paraId="43410191" w14:textId="77777777" w:rsidR="00337CBD" w:rsidRPr="005955A3" w:rsidRDefault="00337CBD" w:rsidP="000355AC">
            <w:pPr>
              <w:spacing w:line="259" w:lineRule="auto"/>
              <w:ind w:left="25"/>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40 years and older </w:t>
            </w:r>
          </w:p>
        </w:tc>
        <w:tc>
          <w:tcPr>
            <w:tcW w:w="2166" w:type="dxa"/>
            <w:tcBorders>
              <w:top w:val="single" w:sz="6" w:space="0" w:color="000000"/>
              <w:left w:val="single" w:sz="6" w:space="0" w:color="000000"/>
              <w:bottom w:val="single" w:sz="6" w:space="0" w:color="000000"/>
              <w:right w:val="single" w:sz="6" w:space="0" w:color="000000"/>
            </w:tcBorders>
          </w:tcPr>
          <w:p w14:paraId="2FE5F9E8"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140 </w:t>
            </w:r>
          </w:p>
        </w:tc>
        <w:tc>
          <w:tcPr>
            <w:tcW w:w="1671" w:type="dxa"/>
            <w:tcBorders>
              <w:top w:val="single" w:sz="6" w:space="0" w:color="000000"/>
              <w:left w:val="single" w:sz="6" w:space="0" w:color="000000"/>
              <w:bottom w:val="single" w:sz="6" w:space="0" w:color="000000"/>
              <w:right w:val="single" w:sz="6" w:space="0" w:color="000000"/>
            </w:tcBorders>
          </w:tcPr>
          <w:p w14:paraId="24B11824"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35.2 </w:t>
            </w:r>
          </w:p>
        </w:tc>
        <w:tc>
          <w:tcPr>
            <w:tcW w:w="0" w:type="auto"/>
            <w:vMerge/>
            <w:tcBorders>
              <w:top w:val="nil"/>
              <w:left w:val="single" w:sz="6" w:space="0" w:color="000000"/>
              <w:bottom w:val="single" w:sz="6" w:space="0" w:color="000000"/>
              <w:right w:val="single" w:sz="6" w:space="0" w:color="000000"/>
            </w:tcBorders>
          </w:tcPr>
          <w:p w14:paraId="38F7F545"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7A3060B1" w14:textId="77777777" w:rsidTr="003B24DE">
        <w:trPr>
          <w:trHeight w:val="388"/>
        </w:trPr>
        <w:tc>
          <w:tcPr>
            <w:tcW w:w="6509" w:type="dxa"/>
            <w:gridSpan w:val="2"/>
            <w:tcBorders>
              <w:top w:val="single" w:sz="6" w:space="0" w:color="000000"/>
              <w:left w:val="single" w:sz="6" w:space="0" w:color="000000"/>
              <w:bottom w:val="single" w:sz="6" w:space="0" w:color="000000"/>
              <w:right w:val="nil"/>
            </w:tcBorders>
          </w:tcPr>
          <w:p w14:paraId="7818D0CA"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Gender </w:t>
            </w:r>
          </w:p>
        </w:tc>
        <w:tc>
          <w:tcPr>
            <w:tcW w:w="1671" w:type="dxa"/>
            <w:tcBorders>
              <w:top w:val="single" w:sz="6" w:space="0" w:color="000000"/>
              <w:left w:val="nil"/>
              <w:bottom w:val="single" w:sz="6" w:space="0" w:color="000000"/>
              <w:right w:val="nil"/>
            </w:tcBorders>
          </w:tcPr>
          <w:p w14:paraId="6B0EC1BA"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tcPr>
          <w:p w14:paraId="302AEF70"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1C3D3EFF" w14:textId="77777777" w:rsidTr="003B24DE">
        <w:trPr>
          <w:trHeight w:val="389"/>
        </w:trPr>
        <w:tc>
          <w:tcPr>
            <w:tcW w:w="4343" w:type="dxa"/>
            <w:tcBorders>
              <w:top w:val="single" w:sz="6" w:space="0" w:color="000000"/>
              <w:left w:val="single" w:sz="6" w:space="0" w:color="000000"/>
              <w:bottom w:val="single" w:sz="6" w:space="0" w:color="000000"/>
              <w:right w:val="single" w:sz="6" w:space="0" w:color="000000"/>
            </w:tcBorders>
          </w:tcPr>
          <w:p w14:paraId="2CFA71AB"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Male </w:t>
            </w:r>
          </w:p>
        </w:tc>
        <w:tc>
          <w:tcPr>
            <w:tcW w:w="2166" w:type="dxa"/>
            <w:tcBorders>
              <w:top w:val="single" w:sz="6" w:space="0" w:color="000000"/>
              <w:left w:val="single" w:sz="6" w:space="0" w:color="000000"/>
              <w:bottom w:val="single" w:sz="6" w:space="0" w:color="000000"/>
              <w:right w:val="single" w:sz="6" w:space="0" w:color="000000"/>
            </w:tcBorders>
          </w:tcPr>
          <w:p w14:paraId="1EE78145"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179 </w:t>
            </w:r>
          </w:p>
        </w:tc>
        <w:tc>
          <w:tcPr>
            <w:tcW w:w="1671" w:type="dxa"/>
            <w:tcBorders>
              <w:top w:val="single" w:sz="6" w:space="0" w:color="000000"/>
              <w:left w:val="single" w:sz="6" w:space="0" w:color="000000"/>
              <w:bottom w:val="single" w:sz="6" w:space="0" w:color="000000"/>
              <w:right w:val="single" w:sz="6" w:space="0" w:color="000000"/>
            </w:tcBorders>
          </w:tcPr>
          <w:p w14:paraId="3256E6DE"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45.1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4AE3B255"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3177FC80"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74A6877D"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Female </w:t>
            </w:r>
          </w:p>
        </w:tc>
        <w:tc>
          <w:tcPr>
            <w:tcW w:w="2166" w:type="dxa"/>
            <w:tcBorders>
              <w:top w:val="single" w:sz="6" w:space="0" w:color="000000"/>
              <w:left w:val="single" w:sz="6" w:space="0" w:color="000000"/>
              <w:bottom w:val="single" w:sz="6" w:space="0" w:color="000000"/>
              <w:right w:val="single" w:sz="6" w:space="0" w:color="000000"/>
            </w:tcBorders>
          </w:tcPr>
          <w:p w14:paraId="33A8B1DC"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218 </w:t>
            </w:r>
          </w:p>
        </w:tc>
        <w:tc>
          <w:tcPr>
            <w:tcW w:w="1671" w:type="dxa"/>
            <w:tcBorders>
              <w:top w:val="single" w:sz="6" w:space="0" w:color="000000"/>
              <w:left w:val="single" w:sz="6" w:space="0" w:color="000000"/>
              <w:bottom w:val="single" w:sz="6" w:space="0" w:color="000000"/>
              <w:right w:val="single" w:sz="6" w:space="0" w:color="000000"/>
            </w:tcBorders>
          </w:tcPr>
          <w:p w14:paraId="69BC0A87"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54.9 </w:t>
            </w:r>
          </w:p>
        </w:tc>
        <w:tc>
          <w:tcPr>
            <w:tcW w:w="0" w:type="auto"/>
            <w:vMerge/>
            <w:tcBorders>
              <w:top w:val="nil"/>
              <w:left w:val="single" w:sz="6" w:space="0" w:color="000000"/>
              <w:bottom w:val="single" w:sz="6" w:space="0" w:color="000000"/>
              <w:right w:val="single" w:sz="6" w:space="0" w:color="000000"/>
            </w:tcBorders>
          </w:tcPr>
          <w:p w14:paraId="6DECD36D"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6AE91FC9" w14:textId="77777777" w:rsidTr="003B24DE">
        <w:trPr>
          <w:trHeight w:val="368"/>
        </w:trPr>
        <w:tc>
          <w:tcPr>
            <w:tcW w:w="6509" w:type="dxa"/>
            <w:gridSpan w:val="2"/>
            <w:tcBorders>
              <w:top w:val="single" w:sz="6" w:space="0" w:color="000000"/>
              <w:left w:val="single" w:sz="6" w:space="0" w:color="000000"/>
              <w:bottom w:val="single" w:sz="6" w:space="0" w:color="000000"/>
              <w:right w:val="nil"/>
            </w:tcBorders>
          </w:tcPr>
          <w:p w14:paraId="631E96BC"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Educational Level </w:t>
            </w:r>
          </w:p>
        </w:tc>
        <w:tc>
          <w:tcPr>
            <w:tcW w:w="1671" w:type="dxa"/>
            <w:tcBorders>
              <w:top w:val="single" w:sz="6" w:space="0" w:color="000000"/>
              <w:left w:val="nil"/>
              <w:bottom w:val="single" w:sz="6" w:space="0" w:color="000000"/>
              <w:right w:val="nil"/>
            </w:tcBorders>
          </w:tcPr>
          <w:p w14:paraId="27899B24"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tcPr>
          <w:p w14:paraId="65117CAF"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3B9780F3"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0C755689" w14:textId="77777777" w:rsidR="00337CBD" w:rsidRPr="005955A3" w:rsidRDefault="00337CBD" w:rsidP="000355AC">
            <w:pPr>
              <w:spacing w:line="259" w:lineRule="auto"/>
              <w:ind w:left="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Undergraduate </w:t>
            </w:r>
          </w:p>
        </w:tc>
        <w:tc>
          <w:tcPr>
            <w:tcW w:w="2166" w:type="dxa"/>
            <w:tcBorders>
              <w:top w:val="single" w:sz="6" w:space="0" w:color="000000"/>
              <w:left w:val="single" w:sz="6" w:space="0" w:color="000000"/>
              <w:bottom w:val="single" w:sz="6" w:space="0" w:color="000000"/>
              <w:right w:val="single" w:sz="6" w:space="0" w:color="000000"/>
            </w:tcBorders>
          </w:tcPr>
          <w:p w14:paraId="0C858AA2"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8 </w:t>
            </w:r>
          </w:p>
        </w:tc>
        <w:tc>
          <w:tcPr>
            <w:tcW w:w="1671" w:type="dxa"/>
            <w:tcBorders>
              <w:top w:val="single" w:sz="6" w:space="0" w:color="000000"/>
              <w:left w:val="single" w:sz="6" w:space="0" w:color="000000"/>
              <w:bottom w:val="single" w:sz="6" w:space="0" w:color="000000"/>
              <w:right w:val="single" w:sz="6" w:space="0" w:color="000000"/>
            </w:tcBorders>
          </w:tcPr>
          <w:p w14:paraId="7A24198D"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2.1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55F538F9"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10C6B10D"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3E3AB19C" w14:textId="77777777" w:rsidR="00337CBD" w:rsidRPr="005955A3" w:rsidRDefault="00337CBD" w:rsidP="000355AC">
            <w:pPr>
              <w:spacing w:line="259" w:lineRule="auto"/>
              <w:ind w:left="21"/>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Bachelor’s Degree </w:t>
            </w:r>
          </w:p>
        </w:tc>
        <w:tc>
          <w:tcPr>
            <w:tcW w:w="2166" w:type="dxa"/>
            <w:tcBorders>
              <w:top w:val="single" w:sz="6" w:space="0" w:color="000000"/>
              <w:left w:val="single" w:sz="6" w:space="0" w:color="000000"/>
              <w:bottom w:val="single" w:sz="6" w:space="0" w:color="000000"/>
              <w:right w:val="single" w:sz="6" w:space="0" w:color="000000"/>
            </w:tcBorders>
          </w:tcPr>
          <w:p w14:paraId="6CBC8483"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261 </w:t>
            </w:r>
          </w:p>
        </w:tc>
        <w:tc>
          <w:tcPr>
            <w:tcW w:w="1671" w:type="dxa"/>
            <w:tcBorders>
              <w:top w:val="single" w:sz="6" w:space="0" w:color="000000"/>
              <w:left w:val="single" w:sz="6" w:space="0" w:color="000000"/>
              <w:bottom w:val="single" w:sz="6" w:space="0" w:color="000000"/>
              <w:right w:val="single" w:sz="6" w:space="0" w:color="000000"/>
            </w:tcBorders>
          </w:tcPr>
          <w:p w14:paraId="17348370"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65.7 </w:t>
            </w:r>
          </w:p>
        </w:tc>
        <w:tc>
          <w:tcPr>
            <w:tcW w:w="0" w:type="auto"/>
            <w:vMerge/>
            <w:tcBorders>
              <w:top w:val="nil"/>
              <w:left w:val="single" w:sz="6" w:space="0" w:color="000000"/>
              <w:bottom w:val="nil"/>
              <w:right w:val="single" w:sz="6" w:space="0" w:color="000000"/>
            </w:tcBorders>
          </w:tcPr>
          <w:p w14:paraId="54A31E1A"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0DF99DE7"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3182FEE3" w14:textId="77777777" w:rsidR="00337CBD" w:rsidRPr="005955A3" w:rsidRDefault="00337CBD" w:rsidP="000355AC">
            <w:pPr>
              <w:spacing w:line="259" w:lineRule="auto"/>
              <w:ind w:left="2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Postgraduate </w:t>
            </w:r>
          </w:p>
        </w:tc>
        <w:tc>
          <w:tcPr>
            <w:tcW w:w="2166" w:type="dxa"/>
            <w:tcBorders>
              <w:top w:val="single" w:sz="6" w:space="0" w:color="000000"/>
              <w:left w:val="single" w:sz="6" w:space="0" w:color="000000"/>
              <w:bottom w:val="single" w:sz="6" w:space="0" w:color="000000"/>
              <w:right w:val="single" w:sz="6" w:space="0" w:color="000000"/>
            </w:tcBorders>
          </w:tcPr>
          <w:p w14:paraId="09792907"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128 </w:t>
            </w:r>
          </w:p>
        </w:tc>
        <w:tc>
          <w:tcPr>
            <w:tcW w:w="1671" w:type="dxa"/>
            <w:tcBorders>
              <w:top w:val="single" w:sz="6" w:space="0" w:color="000000"/>
              <w:left w:val="single" w:sz="6" w:space="0" w:color="000000"/>
              <w:bottom w:val="single" w:sz="6" w:space="0" w:color="000000"/>
              <w:right w:val="single" w:sz="6" w:space="0" w:color="000000"/>
            </w:tcBorders>
          </w:tcPr>
          <w:p w14:paraId="0827ADDD"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32.2 </w:t>
            </w:r>
          </w:p>
        </w:tc>
        <w:tc>
          <w:tcPr>
            <w:tcW w:w="0" w:type="auto"/>
            <w:vMerge/>
            <w:tcBorders>
              <w:top w:val="nil"/>
              <w:left w:val="single" w:sz="6" w:space="0" w:color="000000"/>
              <w:bottom w:val="single" w:sz="6" w:space="0" w:color="000000"/>
              <w:right w:val="single" w:sz="6" w:space="0" w:color="000000"/>
            </w:tcBorders>
          </w:tcPr>
          <w:p w14:paraId="7545B33A"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243C182A" w14:textId="77777777" w:rsidTr="003B24DE">
        <w:trPr>
          <w:trHeight w:val="389"/>
        </w:trPr>
        <w:tc>
          <w:tcPr>
            <w:tcW w:w="6509" w:type="dxa"/>
            <w:gridSpan w:val="2"/>
            <w:tcBorders>
              <w:top w:val="single" w:sz="6" w:space="0" w:color="000000"/>
              <w:left w:val="single" w:sz="6" w:space="0" w:color="000000"/>
              <w:bottom w:val="single" w:sz="6" w:space="0" w:color="000000"/>
              <w:right w:val="nil"/>
            </w:tcBorders>
          </w:tcPr>
          <w:p w14:paraId="3C2B54B3"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Occupation </w:t>
            </w:r>
          </w:p>
        </w:tc>
        <w:tc>
          <w:tcPr>
            <w:tcW w:w="1671" w:type="dxa"/>
            <w:tcBorders>
              <w:top w:val="single" w:sz="6" w:space="0" w:color="000000"/>
              <w:left w:val="nil"/>
              <w:bottom w:val="single" w:sz="6" w:space="0" w:color="000000"/>
              <w:right w:val="nil"/>
            </w:tcBorders>
          </w:tcPr>
          <w:p w14:paraId="655D3031"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tcPr>
          <w:p w14:paraId="430EA77C"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461F7D2E"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3077CE1D" w14:textId="77777777" w:rsidR="00337CBD" w:rsidRPr="005955A3" w:rsidRDefault="00337CBD" w:rsidP="000355AC">
            <w:pPr>
              <w:spacing w:line="259" w:lineRule="auto"/>
              <w:ind w:lef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Student </w:t>
            </w:r>
          </w:p>
        </w:tc>
        <w:tc>
          <w:tcPr>
            <w:tcW w:w="2166" w:type="dxa"/>
            <w:tcBorders>
              <w:top w:val="single" w:sz="6" w:space="0" w:color="000000"/>
              <w:left w:val="single" w:sz="6" w:space="0" w:color="000000"/>
              <w:bottom w:val="single" w:sz="6" w:space="0" w:color="000000"/>
              <w:right w:val="single" w:sz="6" w:space="0" w:color="000000"/>
            </w:tcBorders>
          </w:tcPr>
          <w:p w14:paraId="7F2AF39E"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12 </w:t>
            </w:r>
          </w:p>
        </w:tc>
        <w:tc>
          <w:tcPr>
            <w:tcW w:w="1671" w:type="dxa"/>
            <w:tcBorders>
              <w:top w:val="single" w:sz="6" w:space="0" w:color="000000"/>
              <w:left w:val="single" w:sz="6" w:space="0" w:color="000000"/>
              <w:bottom w:val="single" w:sz="6" w:space="0" w:color="000000"/>
              <w:right w:val="single" w:sz="6" w:space="0" w:color="000000"/>
            </w:tcBorders>
          </w:tcPr>
          <w:p w14:paraId="2DD0E05F" w14:textId="77777777" w:rsidR="00337CBD" w:rsidRPr="005955A3" w:rsidRDefault="00337CBD" w:rsidP="000355AC">
            <w:pPr>
              <w:spacing w:line="259" w:lineRule="auto"/>
              <w:ind w:left="3"/>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413C6C9C"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5F1F02D3"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411225C0" w14:textId="77777777" w:rsidR="00337CBD" w:rsidRPr="005955A3" w:rsidRDefault="00337CBD" w:rsidP="000355AC">
            <w:pPr>
              <w:spacing w:line="259" w:lineRule="auto"/>
              <w:ind w:left="4"/>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Unemployed </w:t>
            </w:r>
          </w:p>
        </w:tc>
        <w:tc>
          <w:tcPr>
            <w:tcW w:w="2166" w:type="dxa"/>
            <w:tcBorders>
              <w:top w:val="single" w:sz="6" w:space="0" w:color="000000"/>
              <w:left w:val="single" w:sz="6" w:space="0" w:color="000000"/>
              <w:bottom w:val="single" w:sz="6" w:space="0" w:color="000000"/>
              <w:right w:val="single" w:sz="6" w:space="0" w:color="000000"/>
            </w:tcBorders>
          </w:tcPr>
          <w:p w14:paraId="703F20FF"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53 </w:t>
            </w:r>
          </w:p>
        </w:tc>
        <w:tc>
          <w:tcPr>
            <w:tcW w:w="1671" w:type="dxa"/>
            <w:tcBorders>
              <w:top w:val="single" w:sz="6" w:space="0" w:color="000000"/>
              <w:left w:val="single" w:sz="6" w:space="0" w:color="000000"/>
              <w:bottom w:val="single" w:sz="6" w:space="0" w:color="000000"/>
              <w:right w:val="single" w:sz="6" w:space="0" w:color="000000"/>
            </w:tcBorders>
          </w:tcPr>
          <w:p w14:paraId="40E1C635"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13.4 </w:t>
            </w:r>
          </w:p>
        </w:tc>
        <w:tc>
          <w:tcPr>
            <w:tcW w:w="0" w:type="auto"/>
            <w:vMerge/>
            <w:tcBorders>
              <w:top w:val="nil"/>
              <w:left w:val="single" w:sz="6" w:space="0" w:color="000000"/>
              <w:bottom w:val="nil"/>
              <w:right w:val="single" w:sz="6" w:space="0" w:color="000000"/>
            </w:tcBorders>
          </w:tcPr>
          <w:p w14:paraId="307DA490"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1BBFF145" w14:textId="77777777" w:rsidTr="003B24DE">
        <w:trPr>
          <w:trHeight w:val="389"/>
        </w:trPr>
        <w:tc>
          <w:tcPr>
            <w:tcW w:w="4343" w:type="dxa"/>
            <w:tcBorders>
              <w:top w:val="single" w:sz="6" w:space="0" w:color="000000"/>
              <w:left w:val="single" w:sz="6" w:space="0" w:color="000000"/>
              <w:bottom w:val="single" w:sz="6" w:space="0" w:color="000000"/>
              <w:right w:val="single" w:sz="6" w:space="0" w:color="000000"/>
            </w:tcBorders>
          </w:tcPr>
          <w:p w14:paraId="43BC42AD" w14:textId="77777777" w:rsidR="00337CBD" w:rsidRPr="005955A3" w:rsidRDefault="00337CBD" w:rsidP="000355AC">
            <w:pPr>
              <w:spacing w:line="259" w:lineRule="auto"/>
              <w:ind w:left="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Private Sector Employee </w:t>
            </w:r>
          </w:p>
        </w:tc>
        <w:tc>
          <w:tcPr>
            <w:tcW w:w="2166" w:type="dxa"/>
            <w:tcBorders>
              <w:top w:val="single" w:sz="6" w:space="0" w:color="000000"/>
              <w:left w:val="single" w:sz="6" w:space="0" w:color="000000"/>
              <w:bottom w:val="single" w:sz="6" w:space="0" w:color="000000"/>
              <w:right w:val="single" w:sz="6" w:space="0" w:color="000000"/>
            </w:tcBorders>
          </w:tcPr>
          <w:p w14:paraId="2856C183"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176 </w:t>
            </w:r>
          </w:p>
        </w:tc>
        <w:tc>
          <w:tcPr>
            <w:tcW w:w="1671" w:type="dxa"/>
            <w:tcBorders>
              <w:top w:val="single" w:sz="6" w:space="0" w:color="000000"/>
              <w:left w:val="single" w:sz="6" w:space="0" w:color="000000"/>
              <w:bottom w:val="single" w:sz="6" w:space="0" w:color="000000"/>
              <w:right w:val="single" w:sz="6" w:space="0" w:color="000000"/>
            </w:tcBorders>
          </w:tcPr>
          <w:p w14:paraId="234A9030"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44.3 </w:t>
            </w:r>
          </w:p>
        </w:tc>
        <w:tc>
          <w:tcPr>
            <w:tcW w:w="0" w:type="auto"/>
            <w:vMerge/>
            <w:tcBorders>
              <w:top w:val="nil"/>
              <w:left w:val="single" w:sz="6" w:space="0" w:color="000000"/>
              <w:bottom w:val="nil"/>
              <w:right w:val="single" w:sz="6" w:space="0" w:color="000000"/>
            </w:tcBorders>
          </w:tcPr>
          <w:p w14:paraId="7E8A53DB"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5EFD2A41" w14:textId="77777777" w:rsidTr="003B24DE">
        <w:trPr>
          <w:trHeight w:val="367"/>
        </w:trPr>
        <w:tc>
          <w:tcPr>
            <w:tcW w:w="4343" w:type="dxa"/>
            <w:tcBorders>
              <w:top w:val="single" w:sz="6" w:space="0" w:color="000000"/>
              <w:left w:val="single" w:sz="6" w:space="0" w:color="000000"/>
              <w:bottom w:val="single" w:sz="6" w:space="0" w:color="000000"/>
              <w:right w:val="single" w:sz="6" w:space="0" w:color="000000"/>
            </w:tcBorders>
          </w:tcPr>
          <w:p w14:paraId="2D97AF85" w14:textId="77777777" w:rsidR="00337CBD" w:rsidRPr="005955A3" w:rsidRDefault="00337CBD" w:rsidP="000355AC">
            <w:pPr>
              <w:spacing w:line="259" w:lineRule="auto"/>
              <w:ind w:left="4"/>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Public Sector Employee </w:t>
            </w:r>
          </w:p>
        </w:tc>
        <w:tc>
          <w:tcPr>
            <w:tcW w:w="2166" w:type="dxa"/>
            <w:tcBorders>
              <w:top w:val="single" w:sz="6" w:space="0" w:color="000000"/>
              <w:left w:val="single" w:sz="6" w:space="0" w:color="000000"/>
              <w:bottom w:val="single" w:sz="6" w:space="0" w:color="000000"/>
              <w:right w:val="single" w:sz="6" w:space="0" w:color="000000"/>
            </w:tcBorders>
          </w:tcPr>
          <w:p w14:paraId="2F3557C9"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52 </w:t>
            </w:r>
          </w:p>
        </w:tc>
        <w:tc>
          <w:tcPr>
            <w:tcW w:w="1671" w:type="dxa"/>
            <w:tcBorders>
              <w:top w:val="single" w:sz="6" w:space="0" w:color="000000"/>
              <w:left w:val="single" w:sz="6" w:space="0" w:color="000000"/>
              <w:bottom w:val="single" w:sz="6" w:space="0" w:color="000000"/>
              <w:right w:val="single" w:sz="6" w:space="0" w:color="000000"/>
            </w:tcBorders>
          </w:tcPr>
          <w:p w14:paraId="2C758506"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13.1 </w:t>
            </w:r>
          </w:p>
        </w:tc>
        <w:tc>
          <w:tcPr>
            <w:tcW w:w="0" w:type="auto"/>
            <w:vMerge/>
            <w:tcBorders>
              <w:top w:val="nil"/>
              <w:left w:val="single" w:sz="6" w:space="0" w:color="000000"/>
              <w:bottom w:val="nil"/>
              <w:right w:val="single" w:sz="6" w:space="0" w:color="000000"/>
            </w:tcBorders>
          </w:tcPr>
          <w:p w14:paraId="337D0A34"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641673AD"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314AF6C0" w14:textId="77777777" w:rsidR="00337CBD" w:rsidRPr="005955A3" w:rsidRDefault="00337CBD" w:rsidP="000355AC">
            <w:pPr>
              <w:spacing w:line="259" w:lineRule="auto"/>
              <w:ind w:left="5"/>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Self-employed </w:t>
            </w:r>
          </w:p>
        </w:tc>
        <w:tc>
          <w:tcPr>
            <w:tcW w:w="2166" w:type="dxa"/>
            <w:tcBorders>
              <w:top w:val="single" w:sz="6" w:space="0" w:color="000000"/>
              <w:left w:val="single" w:sz="6" w:space="0" w:color="000000"/>
              <w:bottom w:val="single" w:sz="6" w:space="0" w:color="000000"/>
              <w:right w:val="single" w:sz="6" w:space="0" w:color="000000"/>
            </w:tcBorders>
          </w:tcPr>
          <w:p w14:paraId="23E8F640"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104 </w:t>
            </w:r>
          </w:p>
        </w:tc>
        <w:tc>
          <w:tcPr>
            <w:tcW w:w="1671" w:type="dxa"/>
            <w:tcBorders>
              <w:top w:val="single" w:sz="6" w:space="0" w:color="000000"/>
              <w:left w:val="single" w:sz="6" w:space="0" w:color="000000"/>
              <w:bottom w:val="single" w:sz="6" w:space="0" w:color="000000"/>
              <w:right w:val="single" w:sz="6" w:space="0" w:color="000000"/>
            </w:tcBorders>
          </w:tcPr>
          <w:p w14:paraId="3B3BA834"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26.2 </w:t>
            </w:r>
          </w:p>
        </w:tc>
        <w:tc>
          <w:tcPr>
            <w:tcW w:w="0" w:type="auto"/>
            <w:vMerge/>
            <w:tcBorders>
              <w:top w:val="nil"/>
              <w:left w:val="single" w:sz="6" w:space="0" w:color="000000"/>
              <w:bottom w:val="single" w:sz="6" w:space="0" w:color="000000"/>
              <w:right w:val="single" w:sz="6" w:space="0" w:color="000000"/>
            </w:tcBorders>
          </w:tcPr>
          <w:p w14:paraId="7AB09A25"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70CE6153" w14:textId="77777777" w:rsidTr="003B24DE">
        <w:trPr>
          <w:trHeight w:val="388"/>
        </w:trPr>
        <w:tc>
          <w:tcPr>
            <w:tcW w:w="6509" w:type="dxa"/>
            <w:gridSpan w:val="2"/>
            <w:tcBorders>
              <w:top w:val="single" w:sz="6" w:space="0" w:color="000000"/>
              <w:left w:val="single" w:sz="6" w:space="0" w:color="000000"/>
              <w:bottom w:val="single" w:sz="6" w:space="0" w:color="000000"/>
              <w:right w:val="nil"/>
            </w:tcBorders>
          </w:tcPr>
          <w:p w14:paraId="4C60A5D0"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Frequency of Using the Internet </w:t>
            </w:r>
          </w:p>
        </w:tc>
        <w:tc>
          <w:tcPr>
            <w:tcW w:w="1671" w:type="dxa"/>
            <w:tcBorders>
              <w:top w:val="single" w:sz="6" w:space="0" w:color="000000"/>
              <w:left w:val="nil"/>
              <w:bottom w:val="single" w:sz="6" w:space="0" w:color="000000"/>
              <w:right w:val="nil"/>
            </w:tcBorders>
          </w:tcPr>
          <w:p w14:paraId="32C600F8"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tcPr>
          <w:p w14:paraId="711FECDA"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28A5BB38" w14:textId="77777777" w:rsidTr="003B24DE">
        <w:trPr>
          <w:trHeight w:val="389"/>
        </w:trPr>
        <w:tc>
          <w:tcPr>
            <w:tcW w:w="4343" w:type="dxa"/>
            <w:tcBorders>
              <w:top w:val="single" w:sz="6" w:space="0" w:color="000000"/>
              <w:left w:val="single" w:sz="6" w:space="0" w:color="000000"/>
              <w:bottom w:val="single" w:sz="6" w:space="0" w:color="000000"/>
              <w:right w:val="single" w:sz="6" w:space="0" w:color="000000"/>
            </w:tcBorders>
          </w:tcPr>
          <w:p w14:paraId="3878B034" w14:textId="77777777" w:rsidR="00337CBD" w:rsidRPr="005955A3" w:rsidRDefault="00337CBD" w:rsidP="000355AC">
            <w:pPr>
              <w:spacing w:line="259" w:lineRule="auto"/>
              <w:ind w:left="23"/>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Daily </w:t>
            </w:r>
          </w:p>
        </w:tc>
        <w:tc>
          <w:tcPr>
            <w:tcW w:w="2166" w:type="dxa"/>
            <w:tcBorders>
              <w:top w:val="single" w:sz="6" w:space="0" w:color="000000"/>
              <w:left w:val="single" w:sz="6" w:space="0" w:color="000000"/>
              <w:bottom w:val="single" w:sz="6" w:space="0" w:color="000000"/>
              <w:right w:val="single" w:sz="6" w:space="0" w:color="000000"/>
            </w:tcBorders>
          </w:tcPr>
          <w:p w14:paraId="090C88E5"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69 </w:t>
            </w:r>
          </w:p>
        </w:tc>
        <w:tc>
          <w:tcPr>
            <w:tcW w:w="1671" w:type="dxa"/>
            <w:tcBorders>
              <w:top w:val="single" w:sz="6" w:space="0" w:color="000000"/>
              <w:left w:val="single" w:sz="6" w:space="0" w:color="000000"/>
              <w:bottom w:val="single" w:sz="6" w:space="0" w:color="000000"/>
              <w:right w:val="single" w:sz="6" w:space="0" w:color="000000"/>
            </w:tcBorders>
          </w:tcPr>
          <w:p w14:paraId="40EC700A"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17.4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499307F9"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0D1F41FA"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790C0C10" w14:textId="77777777" w:rsidR="00337CBD" w:rsidRPr="005955A3" w:rsidRDefault="00337CBD" w:rsidP="000355AC">
            <w:pPr>
              <w:spacing w:line="259" w:lineRule="auto"/>
              <w:ind w:left="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Weekly </w:t>
            </w:r>
          </w:p>
        </w:tc>
        <w:tc>
          <w:tcPr>
            <w:tcW w:w="2166" w:type="dxa"/>
            <w:tcBorders>
              <w:top w:val="single" w:sz="6" w:space="0" w:color="000000"/>
              <w:left w:val="single" w:sz="6" w:space="0" w:color="000000"/>
              <w:bottom w:val="single" w:sz="6" w:space="0" w:color="000000"/>
              <w:right w:val="single" w:sz="6" w:space="0" w:color="000000"/>
            </w:tcBorders>
          </w:tcPr>
          <w:p w14:paraId="5E37AEE8"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185 </w:t>
            </w:r>
          </w:p>
        </w:tc>
        <w:tc>
          <w:tcPr>
            <w:tcW w:w="1671" w:type="dxa"/>
            <w:tcBorders>
              <w:top w:val="single" w:sz="6" w:space="0" w:color="000000"/>
              <w:left w:val="single" w:sz="6" w:space="0" w:color="000000"/>
              <w:bottom w:val="single" w:sz="6" w:space="0" w:color="000000"/>
              <w:right w:val="single" w:sz="6" w:space="0" w:color="000000"/>
            </w:tcBorders>
          </w:tcPr>
          <w:p w14:paraId="193DE61B"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46.6 </w:t>
            </w:r>
          </w:p>
        </w:tc>
        <w:tc>
          <w:tcPr>
            <w:tcW w:w="0" w:type="auto"/>
            <w:vMerge/>
            <w:tcBorders>
              <w:top w:val="nil"/>
              <w:left w:val="single" w:sz="6" w:space="0" w:color="000000"/>
              <w:bottom w:val="nil"/>
              <w:right w:val="single" w:sz="6" w:space="0" w:color="000000"/>
            </w:tcBorders>
          </w:tcPr>
          <w:p w14:paraId="76B15BE4"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6FBD923B"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0332C8F3" w14:textId="77777777" w:rsidR="00337CBD" w:rsidRPr="005955A3" w:rsidRDefault="00337CBD" w:rsidP="000355AC">
            <w:pPr>
              <w:spacing w:line="259" w:lineRule="auto"/>
              <w:ind w:left="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Monthly </w:t>
            </w:r>
          </w:p>
        </w:tc>
        <w:tc>
          <w:tcPr>
            <w:tcW w:w="2166" w:type="dxa"/>
            <w:tcBorders>
              <w:top w:val="single" w:sz="6" w:space="0" w:color="000000"/>
              <w:left w:val="single" w:sz="6" w:space="0" w:color="000000"/>
              <w:bottom w:val="single" w:sz="6" w:space="0" w:color="000000"/>
              <w:right w:val="single" w:sz="6" w:space="0" w:color="000000"/>
            </w:tcBorders>
          </w:tcPr>
          <w:p w14:paraId="4E53BD6F"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131 </w:t>
            </w:r>
          </w:p>
        </w:tc>
        <w:tc>
          <w:tcPr>
            <w:tcW w:w="1671" w:type="dxa"/>
            <w:tcBorders>
              <w:top w:val="single" w:sz="6" w:space="0" w:color="000000"/>
              <w:left w:val="single" w:sz="6" w:space="0" w:color="000000"/>
              <w:bottom w:val="single" w:sz="6" w:space="0" w:color="000000"/>
              <w:right w:val="single" w:sz="6" w:space="0" w:color="000000"/>
            </w:tcBorders>
          </w:tcPr>
          <w:p w14:paraId="7D973D24" w14:textId="77777777" w:rsidR="00337CBD" w:rsidRPr="005955A3" w:rsidRDefault="00337CBD" w:rsidP="000355AC">
            <w:pPr>
              <w:spacing w:line="259" w:lineRule="auto"/>
              <w:ind w:left="3"/>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33 </w:t>
            </w:r>
          </w:p>
        </w:tc>
        <w:tc>
          <w:tcPr>
            <w:tcW w:w="0" w:type="auto"/>
            <w:vMerge/>
            <w:tcBorders>
              <w:top w:val="nil"/>
              <w:left w:val="single" w:sz="6" w:space="0" w:color="000000"/>
              <w:bottom w:val="nil"/>
              <w:right w:val="single" w:sz="6" w:space="0" w:color="000000"/>
            </w:tcBorders>
          </w:tcPr>
          <w:p w14:paraId="2E117B8D"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50AF0991"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569FE29C" w14:textId="77777777" w:rsidR="00337CBD" w:rsidRPr="005955A3" w:rsidRDefault="00337CBD" w:rsidP="000355AC">
            <w:pPr>
              <w:spacing w:line="259" w:lineRule="auto"/>
              <w:ind w:left="2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Yearly </w:t>
            </w:r>
          </w:p>
        </w:tc>
        <w:tc>
          <w:tcPr>
            <w:tcW w:w="2166" w:type="dxa"/>
            <w:tcBorders>
              <w:top w:val="single" w:sz="6" w:space="0" w:color="000000"/>
              <w:left w:val="single" w:sz="6" w:space="0" w:color="000000"/>
              <w:bottom w:val="single" w:sz="6" w:space="0" w:color="000000"/>
              <w:right w:val="single" w:sz="6" w:space="0" w:color="000000"/>
            </w:tcBorders>
          </w:tcPr>
          <w:p w14:paraId="4EC55A34"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12 </w:t>
            </w:r>
          </w:p>
        </w:tc>
        <w:tc>
          <w:tcPr>
            <w:tcW w:w="1671" w:type="dxa"/>
            <w:tcBorders>
              <w:top w:val="single" w:sz="6" w:space="0" w:color="000000"/>
              <w:left w:val="single" w:sz="6" w:space="0" w:color="000000"/>
              <w:bottom w:val="single" w:sz="6" w:space="0" w:color="000000"/>
              <w:right w:val="single" w:sz="6" w:space="0" w:color="000000"/>
            </w:tcBorders>
          </w:tcPr>
          <w:p w14:paraId="04226D70" w14:textId="77777777" w:rsidR="00337CBD" w:rsidRPr="005955A3" w:rsidRDefault="00337CBD" w:rsidP="000355AC">
            <w:pPr>
              <w:spacing w:line="259" w:lineRule="auto"/>
              <w:ind w:left="3"/>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 </w:t>
            </w:r>
          </w:p>
        </w:tc>
        <w:tc>
          <w:tcPr>
            <w:tcW w:w="0" w:type="auto"/>
            <w:vMerge/>
            <w:tcBorders>
              <w:top w:val="nil"/>
              <w:left w:val="single" w:sz="6" w:space="0" w:color="000000"/>
              <w:bottom w:val="single" w:sz="6" w:space="0" w:color="000000"/>
              <w:right w:val="single" w:sz="6" w:space="0" w:color="000000"/>
            </w:tcBorders>
          </w:tcPr>
          <w:p w14:paraId="37CD0E6C"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3A5BDF4F" w14:textId="77777777" w:rsidTr="003B24DE">
        <w:trPr>
          <w:trHeight w:val="389"/>
        </w:trPr>
        <w:tc>
          <w:tcPr>
            <w:tcW w:w="6509" w:type="dxa"/>
            <w:gridSpan w:val="2"/>
            <w:tcBorders>
              <w:top w:val="single" w:sz="6" w:space="0" w:color="000000"/>
              <w:left w:val="single" w:sz="6" w:space="0" w:color="000000"/>
              <w:bottom w:val="single" w:sz="6" w:space="0" w:color="000000"/>
              <w:right w:val="nil"/>
            </w:tcBorders>
          </w:tcPr>
          <w:p w14:paraId="660EF2B0" w14:textId="77777777" w:rsidR="00337CBD" w:rsidRPr="005955A3" w:rsidRDefault="00337CBD" w:rsidP="000355AC">
            <w:pPr>
              <w:spacing w:line="259" w:lineRule="auto"/>
              <w:ind w:left="14"/>
              <w:rPr>
                <w:rFonts w:ascii="Times New Roman" w:hAnsi="Times New Roman" w:cs="Times New Roman"/>
                <w:color w:val="000000"/>
                <w:sz w:val="29"/>
              </w:rPr>
            </w:pPr>
            <w:r w:rsidRPr="005955A3">
              <w:rPr>
                <w:rFonts w:ascii="Times New Roman" w:hAnsi="Times New Roman" w:cs="Times New Roman"/>
                <w:b/>
                <w:color w:val="000000"/>
                <w:sz w:val="24"/>
              </w:rPr>
              <w:t xml:space="preserve">Number of Bank Accounts per Participant </w:t>
            </w:r>
          </w:p>
        </w:tc>
        <w:tc>
          <w:tcPr>
            <w:tcW w:w="1671" w:type="dxa"/>
            <w:tcBorders>
              <w:top w:val="single" w:sz="6" w:space="0" w:color="000000"/>
              <w:left w:val="nil"/>
              <w:bottom w:val="single" w:sz="6" w:space="0" w:color="000000"/>
              <w:right w:val="nil"/>
            </w:tcBorders>
          </w:tcPr>
          <w:p w14:paraId="6681432B" w14:textId="77777777" w:rsidR="00337CBD" w:rsidRPr="005955A3" w:rsidRDefault="00337CBD" w:rsidP="000355AC">
            <w:pPr>
              <w:spacing w:after="160" w:line="259" w:lineRule="auto"/>
              <w:rPr>
                <w:rFonts w:ascii="Times New Roman" w:hAnsi="Times New Roman" w:cs="Times New Roman"/>
                <w:color w:val="000000"/>
                <w:sz w:val="29"/>
              </w:rPr>
            </w:pPr>
          </w:p>
        </w:tc>
        <w:tc>
          <w:tcPr>
            <w:tcW w:w="1592" w:type="dxa"/>
            <w:tcBorders>
              <w:top w:val="single" w:sz="6" w:space="0" w:color="000000"/>
              <w:left w:val="nil"/>
              <w:bottom w:val="single" w:sz="6" w:space="0" w:color="000000"/>
              <w:right w:val="single" w:sz="6" w:space="0" w:color="000000"/>
            </w:tcBorders>
          </w:tcPr>
          <w:p w14:paraId="07FAC4C8"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39BA8C83"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7192AB71" w14:textId="77777777" w:rsidR="00337CBD" w:rsidRPr="005955A3" w:rsidRDefault="00337CBD" w:rsidP="000355AC">
            <w:pPr>
              <w:spacing w:line="259" w:lineRule="auto"/>
              <w:ind w:left="28"/>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One bank account </w:t>
            </w:r>
          </w:p>
        </w:tc>
        <w:tc>
          <w:tcPr>
            <w:tcW w:w="2166" w:type="dxa"/>
            <w:tcBorders>
              <w:top w:val="single" w:sz="6" w:space="0" w:color="000000"/>
              <w:left w:val="single" w:sz="6" w:space="0" w:color="000000"/>
              <w:bottom w:val="single" w:sz="6" w:space="0" w:color="000000"/>
              <w:right w:val="single" w:sz="6" w:space="0" w:color="000000"/>
            </w:tcBorders>
          </w:tcPr>
          <w:p w14:paraId="22C814C6"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47 </w:t>
            </w:r>
          </w:p>
        </w:tc>
        <w:tc>
          <w:tcPr>
            <w:tcW w:w="1671" w:type="dxa"/>
            <w:tcBorders>
              <w:top w:val="single" w:sz="6" w:space="0" w:color="000000"/>
              <w:left w:val="single" w:sz="6" w:space="0" w:color="000000"/>
              <w:bottom w:val="single" w:sz="6" w:space="0" w:color="000000"/>
              <w:right w:val="single" w:sz="6" w:space="0" w:color="000000"/>
            </w:tcBorders>
          </w:tcPr>
          <w:p w14:paraId="70D1BA08" w14:textId="77777777" w:rsidR="00337CBD" w:rsidRPr="005955A3" w:rsidRDefault="00337CBD" w:rsidP="000355AC">
            <w:pPr>
              <w:spacing w:line="259" w:lineRule="auto"/>
              <w:ind w:left="18"/>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11.8 </w:t>
            </w:r>
          </w:p>
        </w:tc>
        <w:tc>
          <w:tcPr>
            <w:tcW w:w="1592" w:type="dxa"/>
            <w:vMerge w:val="restart"/>
            <w:tcBorders>
              <w:top w:val="single" w:sz="6" w:space="0" w:color="000000"/>
              <w:left w:val="single" w:sz="6" w:space="0" w:color="000000"/>
              <w:bottom w:val="single" w:sz="6" w:space="0" w:color="000000"/>
              <w:right w:val="single" w:sz="6" w:space="0" w:color="000000"/>
            </w:tcBorders>
            <w:vAlign w:val="center"/>
          </w:tcPr>
          <w:p w14:paraId="38DAB766" w14:textId="77777777" w:rsidR="00337CBD" w:rsidRPr="005955A3" w:rsidRDefault="00337CBD" w:rsidP="000355AC">
            <w:pPr>
              <w:spacing w:line="259" w:lineRule="auto"/>
              <w:ind w:right="16"/>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397 </w:t>
            </w:r>
          </w:p>
        </w:tc>
      </w:tr>
      <w:tr w:rsidR="00337CBD" w:rsidRPr="005955A3" w14:paraId="350DABB7" w14:textId="77777777" w:rsidTr="003B24DE">
        <w:trPr>
          <w:trHeight w:val="367"/>
        </w:trPr>
        <w:tc>
          <w:tcPr>
            <w:tcW w:w="4343" w:type="dxa"/>
            <w:tcBorders>
              <w:top w:val="single" w:sz="6" w:space="0" w:color="000000"/>
              <w:left w:val="single" w:sz="6" w:space="0" w:color="000000"/>
              <w:bottom w:val="single" w:sz="6" w:space="0" w:color="000000"/>
              <w:right w:val="single" w:sz="6" w:space="0" w:color="000000"/>
            </w:tcBorders>
          </w:tcPr>
          <w:p w14:paraId="44AD49DE" w14:textId="77777777" w:rsidR="00337CBD" w:rsidRPr="005955A3" w:rsidRDefault="00337CBD" w:rsidP="000355AC">
            <w:pPr>
              <w:spacing w:line="259" w:lineRule="auto"/>
              <w:ind w:left="7"/>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Two bank accounts </w:t>
            </w:r>
          </w:p>
        </w:tc>
        <w:tc>
          <w:tcPr>
            <w:tcW w:w="2166" w:type="dxa"/>
            <w:tcBorders>
              <w:top w:val="single" w:sz="6" w:space="0" w:color="000000"/>
              <w:left w:val="single" w:sz="6" w:space="0" w:color="000000"/>
              <w:bottom w:val="single" w:sz="6" w:space="0" w:color="000000"/>
              <w:right w:val="single" w:sz="6" w:space="0" w:color="000000"/>
            </w:tcBorders>
          </w:tcPr>
          <w:p w14:paraId="46F7A00A"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128 </w:t>
            </w:r>
          </w:p>
        </w:tc>
        <w:tc>
          <w:tcPr>
            <w:tcW w:w="1671" w:type="dxa"/>
            <w:tcBorders>
              <w:top w:val="single" w:sz="6" w:space="0" w:color="000000"/>
              <w:left w:val="single" w:sz="6" w:space="0" w:color="000000"/>
              <w:bottom w:val="single" w:sz="6" w:space="0" w:color="000000"/>
              <w:right w:val="single" w:sz="6" w:space="0" w:color="000000"/>
            </w:tcBorders>
          </w:tcPr>
          <w:p w14:paraId="24C38A08"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32.3 </w:t>
            </w:r>
          </w:p>
        </w:tc>
        <w:tc>
          <w:tcPr>
            <w:tcW w:w="0" w:type="auto"/>
            <w:vMerge/>
            <w:tcBorders>
              <w:top w:val="nil"/>
              <w:left w:val="single" w:sz="6" w:space="0" w:color="000000"/>
              <w:bottom w:val="nil"/>
              <w:right w:val="single" w:sz="6" w:space="0" w:color="000000"/>
            </w:tcBorders>
          </w:tcPr>
          <w:p w14:paraId="7C932C0B" w14:textId="77777777" w:rsidR="00337CBD" w:rsidRPr="005955A3" w:rsidRDefault="00337CBD" w:rsidP="000355AC">
            <w:pPr>
              <w:spacing w:after="160" w:line="259" w:lineRule="auto"/>
              <w:rPr>
                <w:rFonts w:ascii="Times New Roman" w:hAnsi="Times New Roman" w:cs="Times New Roman"/>
                <w:color w:val="000000"/>
                <w:sz w:val="29"/>
              </w:rPr>
            </w:pPr>
          </w:p>
        </w:tc>
      </w:tr>
      <w:tr w:rsidR="00337CBD" w:rsidRPr="005955A3" w14:paraId="1A7DC357" w14:textId="77777777" w:rsidTr="003B24DE">
        <w:trPr>
          <w:trHeight w:val="388"/>
        </w:trPr>
        <w:tc>
          <w:tcPr>
            <w:tcW w:w="4343" w:type="dxa"/>
            <w:tcBorders>
              <w:top w:val="single" w:sz="6" w:space="0" w:color="000000"/>
              <w:left w:val="single" w:sz="6" w:space="0" w:color="000000"/>
              <w:bottom w:val="single" w:sz="6" w:space="0" w:color="000000"/>
              <w:right w:val="single" w:sz="6" w:space="0" w:color="000000"/>
            </w:tcBorders>
          </w:tcPr>
          <w:p w14:paraId="68815FC6" w14:textId="77777777" w:rsidR="00337CBD" w:rsidRPr="005955A3" w:rsidRDefault="00337CBD" w:rsidP="000355AC">
            <w:pPr>
              <w:spacing w:line="259" w:lineRule="auto"/>
              <w:ind w:left="5"/>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More than two bank accounts </w:t>
            </w:r>
          </w:p>
        </w:tc>
        <w:tc>
          <w:tcPr>
            <w:tcW w:w="2166" w:type="dxa"/>
            <w:tcBorders>
              <w:top w:val="single" w:sz="6" w:space="0" w:color="000000"/>
              <w:left w:val="single" w:sz="6" w:space="0" w:color="000000"/>
              <w:bottom w:val="single" w:sz="6" w:space="0" w:color="000000"/>
              <w:right w:val="single" w:sz="6" w:space="0" w:color="000000"/>
            </w:tcBorders>
          </w:tcPr>
          <w:p w14:paraId="46441608" w14:textId="77777777" w:rsidR="00337CBD" w:rsidRPr="005955A3" w:rsidRDefault="00337CBD" w:rsidP="000355AC">
            <w:pPr>
              <w:spacing w:line="259" w:lineRule="auto"/>
              <w:ind w:left="9"/>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222 </w:t>
            </w:r>
          </w:p>
        </w:tc>
        <w:tc>
          <w:tcPr>
            <w:tcW w:w="1671" w:type="dxa"/>
            <w:tcBorders>
              <w:top w:val="single" w:sz="6" w:space="0" w:color="000000"/>
              <w:left w:val="single" w:sz="6" w:space="0" w:color="000000"/>
              <w:bottom w:val="single" w:sz="6" w:space="0" w:color="000000"/>
              <w:right w:val="single" w:sz="6" w:space="0" w:color="000000"/>
            </w:tcBorders>
          </w:tcPr>
          <w:p w14:paraId="3D0E0859" w14:textId="77777777" w:rsidR="00337CBD" w:rsidRPr="005955A3" w:rsidRDefault="00337CBD" w:rsidP="000355AC">
            <w:pPr>
              <w:spacing w:line="259" w:lineRule="auto"/>
              <w:ind w:left="2"/>
              <w:jc w:val="center"/>
              <w:rPr>
                <w:rFonts w:ascii="Times New Roman" w:hAnsi="Times New Roman" w:cs="Times New Roman"/>
                <w:color w:val="000000"/>
                <w:sz w:val="29"/>
              </w:rPr>
            </w:pPr>
            <w:r w:rsidRPr="005955A3">
              <w:rPr>
                <w:rFonts w:ascii="Times New Roman" w:hAnsi="Times New Roman" w:cs="Times New Roman"/>
                <w:color w:val="000000"/>
                <w:sz w:val="24"/>
              </w:rPr>
              <w:t xml:space="preserve">55.9 </w:t>
            </w:r>
          </w:p>
        </w:tc>
        <w:tc>
          <w:tcPr>
            <w:tcW w:w="0" w:type="auto"/>
            <w:vMerge/>
            <w:tcBorders>
              <w:top w:val="nil"/>
              <w:left w:val="single" w:sz="6" w:space="0" w:color="000000"/>
              <w:bottom w:val="single" w:sz="6" w:space="0" w:color="000000"/>
              <w:right w:val="single" w:sz="6" w:space="0" w:color="000000"/>
            </w:tcBorders>
          </w:tcPr>
          <w:p w14:paraId="5E631732" w14:textId="77777777" w:rsidR="00337CBD" w:rsidRPr="005955A3" w:rsidRDefault="00337CBD" w:rsidP="000355AC">
            <w:pPr>
              <w:spacing w:after="160" w:line="259" w:lineRule="auto"/>
              <w:rPr>
                <w:rFonts w:ascii="Times New Roman" w:hAnsi="Times New Roman" w:cs="Times New Roman"/>
                <w:color w:val="000000"/>
                <w:sz w:val="29"/>
              </w:rPr>
            </w:pPr>
          </w:p>
        </w:tc>
      </w:tr>
    </w:tbl>
    <w:p w14:paraId="5A3C8091" w14:textId="0BA70838" w:rsidR="004D0C52" w:rsidRDefault="004D0C52" w:rsidP="00950989">
      <w:pPr>
        <w:pStyle w:val="Heading2"/>
      </w:pPr>
      <w:r>
        <w:lastRenderedPageBreak/>
        <w:t>12.2. Analysis appendix</w:t>
      </w:r>
    </w:p>
    <w:p w14:paraId="1D0F9D12" w14:textId="6E0C5571" w:rsidR="0090495C" w:rsidRPr="001D7B69" w:rsidRDefault="003D40AB" w:rsidP="0042147B">
      <w:pPr>
        <w:spacing w:line="360" w:lineRule="auto"/>
        <w:rPr>
          <w:rFonts w:asciiTheme="majorBidi" w:hAnsiTheme="majorBidi" w:cstheme="majorBidi"/>
        </w:rPr>
      </w:pPr>
      <w:r w:rsidRPr="001D7B69">
        <w:rPr>
          <w:rFonts w:asciiTheme="majorBidi" w:hAnsiTheme="majorBidi" w:cstheme="majorBidi"/>
        </w:rPr>
        <w:t>A.1 Demographic Analysis</w:t>
      </w:r>
      <w:r w:rsidR="0028070B" w:rsidRPr="001D7B69">
        <w:rPr>
          <w:rFonts w:asciiTheme="majorBidi" w:hAnsiTheme="majorBidi" w:cstheme="majorBidi"/>
        </w:rPr>
        <w:t>:</w:t>
      </w:r>
    </w:p>
    <w:p w14:paraId="4BB06F2A"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A.1.1 Age Distribution</w:t>
      </w:r>
    </w:p>
    <w:p w14:paraId="4AA57925"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The sample includes a wide age range:</w:t>
      </w:r>
    </w:p>
    <w:p w14:paraId="492566F1"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20–25 years: 6.8%</w:t>
      </w:r>
    </w:p>
    <w:p w14:paraId="3AEB17F9"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26–30 years: 12.6%</w:t>
      </w:r>
    </w:p>
    <w:p w14:paraId="68037EED"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31–35 years: 29%</w:t>
      </w:r>
    </w:p>
    <w:p w14:paraId="69293146"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36–40 years: 16.4%</w:t>
      </w:r>
    </w:p>
    <w:p w14:paraId="73AF94D9" w14:textId="24F982D1"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Above 40 years: 35.2%</w:t>
      </w:r>
    </w:p>
    <w:p w14:paraId="3464D915" w14:textId="4EF7EFE9" w:rsidR="0090495C" w:rsidRPr="001D7B69" w:rsidRDefault="003D40AB" w:rsidP="0042147B">
      <w:pPr>
        <w:spacing w:line="360" w:lineRule="auto"/>
        <w:rPr>
          <w:rFonts w:asciiTheme="majorBidi" w:hAnsiTheme="majorBidi" w:cstheme="majorBidi"/>
        </w:rPr>
      </w:pPr>
      <w:r w:rsidRPr="001D7B69">
        <w:rPr>
          <w:rFonts w:asciiTheme="majorBidi" w:hAnsiTheme="majorBidi" w:cstheme="majorBidi"/>
        </w:rPr>
        <w:t>Insight: The majority of participants are aged 31 and older (80.6%), indicating a mature user base of mobile banking apps.</w:t>
      </w:r>
    </w:p>
    <w:p w14:paraId="1A38D544"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A.1.2 Gender</w:t>
      </w:r>
    </w:p>
    <w:p w14:paraId="115A494E"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Male: 45.1%</w:t>
      </w:r>
    </w:p>
    <w:p w14:paraId="4FBAE045"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Female: 54.9%</w:t>
      </w:r>
    </w:p>
    <w:p w14:paraId="36372D43" w14:textId="726C7B43" w:rsidR="0090495C" w:rsidRPr="001D7B69" w:rsidRDefault="003D40AB" w:rsidP="0042147B">
      <w:pPr>
        <w:spacing w:line="360" w:lineRule="auto"/>
        <w:rPr>
          <w:rFonts w:asciiTheme="majorBidi" w:hAnsiTheme="majorBidi" w:cstheme="majorBidi"/>
        </w:rPr>
      </w:pPr>
      <w:r w:rsidRPr="001D7B69">
        <w:rPr>
          <w:rFonts w:asciiTheme="majorBidi" w:hAnsiTheme="majorBidi" w:cstheme="majorBidi"/>
        </w:rPr>
        <w:t>Insight: Slight female majority, suggesting broad adoption across genders with slightly higher female engagement</w:t>
      </w:r>
      <w:r w:rsidR="0090495C" w:rsidRPr="001D7B69">
        <w:rPr>
          <w:rFonts w:asciiTheme="majorBidi" w:hAnsiTheme="majorBidi" w:cstheme="majorBidi"/>
        </w:rPr>
        <w:t>.</w:t>
      </w:r>
    </w:p>
    <w:p w14:paraId="154BC0A7"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A.1.3 Educational Level</w:t>
      </w:r>
    </w:p>
    <w:p w14:paraId="162A908D"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Undergraduate: 2.1%</w:t>
      </w:r>
    </w:p>
    <w:p w14:paraId="79F82871"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Bachelor’s Degree: 65.7%</w:t>
      </w:r>
    </w:p>
    <w:p w14:paraId="4034723C" w14:textId="77777777"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Postgraduate: 32.2%</w:t>
      </w:r>
    </w:p>
    <w:p w14:paraId="04C69009" w14:textId="7D327D12" w:rsidR="003D40AB" w:rsidRPr="001D7B69" w:rsidRDefault="003D40AB" w:rsidP="004D1B71">
      <w:pPr>
        <w:spacing w:line="360" w:lineRule="auto"/>
        <w:rPr>
          <w:rFonts w:asciiTheme="majorBidi" w:hAnsiTheme="majorBidi" w:cstheme="majorBidi"/>
        </w:rPr>
      </w:pPr>
      <w:r w:rsidRPr="001D7B69">
        <w:rPr>
          <w:rFonts w:asciiTheme="majorBidi" w:hAnsiTheme="majorBidi" w:cstheme="majorBidi"/>
        </w:rPr>
        <w:t>Insight: A highly educated sample, with 97.9% having at least a bachelor’s</w:t>
      </w:r>
      <w:r w:rsidR="00E673DF" w:rsidRPr="001D7B69">
        <w:rPr>
          <w:rFonts w:asciiTheme="majorBidi" w:hAnsiTheme="majorBidi" w:cstheme="majorBidi"/>
        </w:rPr>
        <w:t>.</w:t>
      </w:r>
    </w:p>
    <w:sectPr w:rsidR="003D40AB" w:rsidRPr="001D7B69" w:rsidSect="003107BE">
      <w:footerReference w:type="default" r:id="rId23"/>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A1399" w14:textId="77777777" w:rsidR="00007F9C" w:rsidRDefault="00007F9C" w:rsidP="003107BE">
      <w:pPr>
        <w:spacing w:after="0" w:line="240" w:lineRule="auto"/>
      </w:pPr>
      <w:r>
        <w:separator/>
      </w:r>
    </w:p>
  </w:endnote>
  <w:endnote w:type="continuationSeparator" w:id="0">
    <w:p w14:paraId="604BB02E" w14:textId="77777777" w:rsidR="00007F9C" w:rsidRDefault="00007F9C" w:rsidP="003107BE">
      <w:pPr>
        <w:spacing w:after="0" w:line="240" w:lineRule="auto"/>
      </w:pPr>
      <w:r>
        <w:continuationSeparator/>
      </w:r>
    </w:p>
  </w:endnote>
  <w:endnote w:type="continuationNotice" w:id="1">
    <w:p w14:paraId="2E2F4E41" w14:textId="77777777" w:rsidR="00007F9C" w:rsidRDefault="00007F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023383"/>
      <w:docPartObj>
        <w:docPartGallery w:val="Page Numbers (Bottom of Page)"/>
        <w:docPartUnique/>
      </w:docPartObj>
    </w:sdtPr>
    <w:sdtEndPr>
      <w:rPr>
        <w:noProof/>
      </w:rPr>
    </w:sdtEndPr>
    <w:sdtContent>
      <w:p w14:paraId="13A95BEF" w14:textId="77777777" w:rsidR="003107BE" w:rsidRDefault="003107BE">
        <w:pPr>
          <w:pStyle w:val="Footer"/>
          <w:jc w:val="center"/>
        </w:pPr>
        <w:r>
          <w:fldChar w:fldCharType="begin"/>
        </w:r>
        <w:r>
          <w:instrText xml:space="preserve"> PAGE   \* MERGEFORMAT </w:instrText>
        </w:r>
        <w:r>
          <w:fldChar w:fldCharType="separate"/>
        </w:r>
        <w:r w:rsidR="00447F4E">
          <w:rPr>
            <w:noProof/>
          </w:rPr>
          <w:t>11</w:t>
        </w:r>
        <w:r>
          <w:rPr>
            <w:noProof/>
          </w:rPr>
          <w:fldChar w:fldCharType="end"/>
        </w:r>
      </w:p>
    </w:sdtContent>
  </w:sdt>
  <w:p w14:paraId="63388D74" w14:textId="77777777" w:rsidR="003107BE" w:rsidRDefault="00310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8B115" w14:textId="77777777" w:rsidR="00007F9C" w:rsidRDefault="00007F9C" w:rsidP="003107BE">
      <w:pPr>
        <w:spacing w:after="0" w:line="240" w:lineRule="auto"/>
      </w:pPr>
      <w:r>
        <w:separator/>
      </w:r>
    </w:p>
  </w:footnote>
  <w:footnote w:type="continuationSeparator" w:id="0">
    <w:p w14:paraId="15E17F1C" w14:textId="77777777" w:rsidR="00007F9C" w:rsidRDefault="00007F9C" w:rsidP="003107BE">
      <w:pPr>
        <w:spacing w:after="0" w:line="240" w:lineRule="auto"/>
      </w:pPr>
      <w:r>
        <w:continuationSeparator/>
      </w:r>
    </w:p>
  </w:footnote>
  <w:footnote w:type="continuationNotice" w:id="1">
    <w:p w14:paraId="5BE89C0B" w14:textId="77777777" w:rsidR="00007F9C" w:rsidRDefault="00007F9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D22"/>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05485B60"/>
    <w:multiLevelType w:val="hybridMultilevel"/>
    <w:tmpl w:val="37CABFDC"/>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0065DA"/>
    <w:multiLevelType w:val="hybridMultilevel"/>
    <w:tmpl w:val="81D402A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8808E1"/>
    <w:multiLevelType w:val="hybridMultilevel"/>
    <w:tmpl w:val="4EAA627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6585F2C"/>
    <w:multiLevelType w:val="hybridMultilevel"/>
    <w:tmpl w:val="F648A8A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C61A36"/>
    <w:multiLevelType w:val="hybridMultilevel"/>
    <w:tmpl w:val="919475E0"/>
    <w:lvl w:ilvl="0" w:tplc="FFFFFFFF">
      <w:start w:val="2"/>
      <w:numFmt w:val="bullet"/>
      <w:lvlText w:val="•"/>
      <w:lvlJc w:val="left"/>
      <w:pPr>
        <w:ind w:left="180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5C942C2"/>
    <w:multiLevelType w:val="hybridMultilevel"/>
    <w:tmpl w:val="58A652C6"/>
    <w:lvl w:ilvl="0" w:tplc="FFFFFFFF">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9C0B50"/>
    <w:multiLevelType w:val="hybridMultilevel"/>
    <w:tmpl w:val="017660FE"/>
    <w:lvl w:ilvl="0" w:tplc="FFFFFFFF">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9F255B6"/>
    <w:multiLevelType w:val="multilevel"/>
    <w:tmpl w:val="BD38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701D2"/>
    <w:multiLevelType w:val="hybridMultilevel"/>
    <w:tmpl w:val="50369626"/>
    <w:lvl w:ilvl="0" w:tplc="FFFFFFFF">
      <w:start w:val="1"/>
      <w:numFmt w:val="decimal"/>
      <w:lvlText w:val="%1."/>
      <w:lvlJc w:val="left"/>
      <w:pPr>
        <w:ind w:left="720" w:hanging="360"/>
      </w:pPr>
      <w:rPr>
        <w:rFonts w:hint="default"/>
      </w:rPr>
    </w:lvl>
    <w:lvl w:ilvl="1" w:tplc="FFFFFFFF">
      <w:start w:val="2"/>
      <w:numFmt w:val="bullet"/>
      <w:lvlText w:val="•"/>
      <w:lvlJc w:val="left"/>
      <w:pPr>
        <w:ind w:left="72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712F96"/>
    <w:multiLevelType w:val="hybridMultilevel"/>
    <w:tmpl w:val="A52401CC"/>
    <w:lvl w:ilvl="0" w:tplc="FFFFFFFF">
      <w:start w:val="1"/>
      <w:numFmt w:val="decimal"/>
      <w:lvlText w:val="%1."/>
      <w:lvlJc w:val="left"/>
      <w:pPr>
        <w:ind w:left="720" w:hanging="360"/>
      </w:pPr>
      <w:rPr>
        <w:rFonts w:hint="default"/>
      </w:rPr>
    </w:lvl>
    <w:lvl w:ilvl="1" w:tplc="FFFFFFFF">
      <w:start w:val="2"/>
      <w:numFmt w:val="bullet"/>
      <w:lvlText w:val="•"/>
      <w:lvlJc w:val="left"/>
      <w:pPr>
        <w:ind w:left="72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8B4C16"/>
    <w:multiLevelType w:val="multilevel"/>
    <w:tmpl w:val="60E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4082B"/>
    <w:multiLevelType w:val="multilevel"/>
    <w:tmpl w:val="A8184C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320C"/>
    <w:multiLevelType w:val="multilevel"/>
    <w:tmpl w:val="FFFFFFFF"/>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403E58CA"/>
    <w:multiLevelType w:val="hybridMultilevel"/>
    <w:tmpl w:val="7F568C74"/>
    <w:lvl w:ilvl="0" w:tplc="FFFFFFFF">
      <w:start w:val="1"/>
      <w:numFmt w:val="decimal"/>
      <w:lvlText w:val="%1."/>
      <w:lvlJc w:val="left"/>
      <w:pPr>
        <w:ind w:left="720" w:hanging="360"/>
      </w:pPr>
      <w:rPr>
        <w:rFonts w:hint="default"/>
      </w:rPr>
    </w:lvl>
    <w:lvl w:ilvl="1" w:tplc="D680694A">
      <w:start w:val="4"/>
      <w:numFmt w:val="bullet"/>
      <w:lvlText w:val="•"/>
      <w:lvlJc w:val="left"/>
      <w:pPr>
        <w:ind w:left="1440" w:hanging="360"/>
      </w:pPr>
      <w:rPr>
        <w:rFonts w:ascii="Cambria" w:eastAsiaTheme="minorHAnsi" w:hAnsi="Cambria"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1993F7E"/>
    <w:multiLevelType w:val="hybridMultilevel"/>
    <w:tmpl w:val="96688462"/>
    <w:lvl w:ilvl="0" w:tplc="FFFFFFFF">
      <w:start w:val="1"/>
      <w:numFmt w:val="decimal"/>
      <w:lvlText w:val="%1."/>
      <w:lvlJc w:val="left"/>
      <w:pPr>
        <w:ind w:left="720" w:hanging="360"/>
      </w:pPr>
      <w:rPr>
        <w:rFonts w:hint="default"/>
      </w:rPr>
    </w:lvl>
    <w:lvl w:ilvl="1" w:tplc="0B66CA40">
      <w:start w:val="7"/>
      <w:numFmt w:val="bullet"/>
      <w:lvlText w:val="•"/>
      <w:lvlJc w:val="left"/>
      <w:pPr>
        <w:ind w:left="1440" w:hanging="360"/>
      </w:pPr>
      <w:rPr>
        <w:rFonts w:ascii="Calibri" w:eastAsiaTheme="minorHAnsi" w:hAnsi="Calibri"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6E1A58"/>
    <w:multiLevelType w:val="hybridMultilevel"/>
    <w:tmpl w:val="A4D047EA"/>
    <w:lvl w:ilvl="0" w:tplc="FFFFFFFF">
      <w:start w:val="2"/>
      <w:numFmt w:val="bullet"/>
      <w:lvlText w:val="•"/>
      <w:lvlJc w:val="left"/>
      <w:pPr>
        <w:ind w:left="1794" w:hanging="360"/>
      </w:pPr>
      <w:rPr>
        <w:rFonts w:ascii="Aptos" w:eastAsiaTheme="minorHAnsi" w:hAnsi="Aptos" w:cstheme="minorBidi"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17" w15:restartNumberingAfterBreak="0">
    <w:nsid w:val="49EB70A0"/>
    <w:multiLevelType w:val="multilevel"/>
    <w:tmpl w:val="D68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949FD"/>
    <w:multiLevelType w:val="hybridMultilevel"/>
    <w:tmpl w:val="BBA68A46"/>
    <w:lvl w:ilvl="0" w:tplc="FFFFFFFF">
      <w:start w:val="1"/>
      <w:numFmt w:val="decimal"/>
      <w:lvlText w:val="%1."/>
      <w:lvlJc w:val="left"/>
      <w:pPr>
        <w:ind w:left="720" w:hanging="360"/>
      </w:pPr>
      <w:rPr>
        <w:rFonts w:hint="default"/>
      </w:rPr>
    </w:lvl>
    <w:lvl w:ilvl="1" w:tplc="174045AA">
      <w:start w:val="3"/>
      <w:numFmt w:val="bullet"/>
      <w:lvlText w:val=""/>
      <w:lvlJc w:val="left"/>
      <w:pPr>
        <w:ind w:left="1800" w:hanging="720"/>
      </w:pPr>
      <w:rPr>
        <w:rFonts w:ascii="Symbol" w:eastAsiaTheme="minorHAnsi" w:hAnsi="Symbol"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BD4CAF"/>
    <w:multiLevelType w:val="hybridMultilevel"/>
    <w:tmpl w:val="A5CC034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29D1A27"/>
    <w:multiLevelType w:val="hybridMultilevel"/>
    <w:tmpl w:val="09F66D44"/>
    <w:lvl w:ilvl="0" w:tplc="FFFFFFFF">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132B13"/>
    <w:multiLevelType w:val="multilevel"/>
    <w:tmpl w:val="6B3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95D28"/>
    <w:multiLevelType w:val="multilevel"/>
    <w:tmpl w:val="FFFFFFFF"/>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64433259"/>
    <w:multiLevelType w:val="multilevel"/>
    <w:tmpl w:val="6E6E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83308"/>
    <w:multiLevelType w:val="multilevel"/>
    <w:tmpl w:val="E5E0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C4F59"/>
    <w:multiLevelType w:val="multilevel"/>
    <w:tmpl w:val="9CDA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696CEE"/>
    <w:multiLevelType w:val="multilevel"/>
    <w:tmpl w:val="FFFFFFFF"/>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90F7D51"/>
    <w:multiLevelType w:val="multilevel"/>
    <w:tmpl w:val="C1A2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A10CB"/>
    <w:multiLevelType w:val="hybridMultilevel"/>
    <w:tmpl w:val="FE7219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CA35A79"/>
    <w:multiLevelType w:val="hybridMultilevel"/>
    <w:tmpl w:val="D6A28DF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E87431D"/>
    <w:multiLevelType w:val="multilevel"/>
    <w:tmpl w:val="C4F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F855E5"/>
    <w:multiLevelType w:val="hybridMultilevel"/>
    <w:tmpl w:val="3162CBE8"/>
    <w:lvl w:ilvl="0" w:tplc="FFFFFFFF">
      <w:start w:val="1"/>
      <w:numFmt w:val="decimal"/>
      <w:lvlText w:val="%1."/>
      <w:lvlJc w:val="left"/>
      <w:pPr>
        <w:ind w:left="720" w:hanging="360"/>
      </w:pPr>
      <w:rPr>
        <w:rFonts w:hint="default"/>
      </w:rPr>
    </w:lvl>
    <w:lvl w:ilvl="1" w:tplc="0C1CE618">
      <w:start w:val="4"/>
      <w:numFmt w:val="bullet"/>
      <w:lvlText w:val="-"/>
      <w:lvlJc w:val="left"/>
      <w:pPr>
        <w:ind w:left="1440" w:hanging="360"/>
      </w:pPr>
      <w:rPr>
        <w:rFonts w:ascii="Cambria" w:eastAsiaTheme="minorHAnsi" w:hAnsi="Cambria"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2881869">
    <w:abstractNumId w:val="15"/>
  </w:num>
  <w:num w:numId="2" w16cid:durableId="1512530388">
    <w:abstractNumId w:val="4"/>
  </w:num>
  <w:num w:numId="3" w16cid:durableId="1465614007">
    <w:abstractNumId w:val="22"/>
  </w:num>
  <w:num w:numId="4" w16cid:durableId="175660763">
    <w:abstractNumId w:val="0"/>
  </w:num>
  <w:num w:numId="5" w16cid:durableId="582379790">
    <w:abstractNumId w:val="28"/>
  </w:num>
  <w:num w:numId="6" w16cid:durableId="1617908531">
    <w:abstractNumId w:val="3"/>
  </w:num>
  <w:num w:numId="7" w16cid:durableId="1723753651">
    <w:abstractNumId w:val="29"/>
  </w:num>
  <w:num w:numId="8" w16cid:durableId="178204494">
    <w:abstractNumId w:val="31"/>
  </w:num>
  <w:num w:numId="9" w16cid:durableId="888146930">
    <w:abstractNumId w:val="14"/>
  </w:num>
  <w:num w:numId="10" w16cid:durableId="1338459375">
    <w:abstractNumId w:val="6"/>
  </w:num>
  <w:num w:numId="11" w16cid:durableId="2027362560">
    <w:abstractNumId w:val="7"/>
  </w:num>
  <w:num w:numId="12" w16cid:durableId="836766871">
    <w:abstractNumId w:val="16"/>
  </w:num>
  <w:num w:numId="13" w16cid:durableId="1263802794">
    <w:abstractNumId w:val="5"/>
  </w:num>
  <w:num w:numId="14" w16cid:durableId="1907950472">
    <w:abstractNumId w:val="20"/>
  </w:num>
  <w:num w:numId="15" w16cid:durableId="39092163">
    <w:abstractNumId w:val="26"/>
  </w:num>
  <w:num w:numId="16" w16cid:durableId="1454441330">
    <w:abstractNumId w:val="2"/>
  </w:num>
  <w:num w:numId="17" w16cid:durableId="1986810498">
    <w:abstractNumId w:val="1"/>
  </w:num>
  <w:num w:numId="18" w16cid:durableId="957882422">
    <w:abstractNumId w:val="9"/>
  </w:num>
  <w:num w:numId="19" w16cid:durableId="1250307512">
    <w:abstractNumId w:val="10"/>
  </w:num>
  <w:num w:numId="20" w16cid:durableId="1126922519">
    <w:abstractNumId w:val="13"/>
  </w:num>
  <w:num w:numId="21" w16cid:durableId="1350180587">
    <w:abstractNumId w:val="18"/>
  </w:num>
  <w:num w:numId="22" w16cid:durableId="626199577">
    <w:abstractNumId w:val="19"/>
  </w:num>
  <w:num w:numId="23" w16cid:durableId="744762459">
    <w:abstractNumId w:val="27"/>
  </w:num>
  <w:num w:numId="24" w16cid:durableId="1830513811">
    <w:abstractNumId w:val="17"/>
  </w:num>
  <w:num w:numId="25" w16cid:durableId="426081385">
    <w:abstractNumId w:val="25"/>
  </w:num>
  <w:num w:numId="26" w16cid:durableId="204871759">
    <w:abstractNumId w:val="11"/>
  </w:num>
  <w:num w:numId="27" w16cid:durableId="498933021">
    <w:abstractNumId w:val="8"/>
  </w:num>
  <w:num w:numId="28" w16cid:durableId="1717853226">
    <w:abstractNumId w:val="23"/>
  </w:num>
  <w:num w:numId="29" w16cid:durableId="871377976">
    <w:abstractNumId w:val="24"/>
  </w:num>
  <w:num w:numId="30" w16cid:durableId="2125804111">
    <w:abstractNumId w:val="21"/>
  </w:num>
  <w:num w:numId="31" w16cid:durableId="93477299">
    <w:abstractNumId w:val="30"/>
  </w:num>
  <w:num w:numId="32" w16cid:durableId="17945921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07BE"/>
    <w:rsid w:val="000039EB"/>
    <w:rsid w:val="0000431E"/>
    <w:rsid w:val="00004A1E"/>
    <w:rsid w:val="00007F9C"/>
    <w:rsid w:val="00010249"/>
    <w:rsid w:val="00010D98"/>
    <w:rsid w:val="00014478"/>
    <w:rsid w:val="00014582"/>
    <w:rsid w:val="00021244"/>
    <w:rsid w:val="00023725"/>
    <w:rsid w:val="00024972"/>
    <w:rsid w:val="0003280C"/>
    <w:rsid w:val="00034959"/>
    <w:rsid w:val="00037F06"/>
    <w:rsid w:val="00040978"/>
    <w:rsid w:val="00041D0E"/>
    <w:rsid w:val="000431B1"/>
    <w:rsid w:val="00046B01"/>
    <w:rsid w:val="00051A34"/>
    <w:rsid w:val="00052201"/>
    <w:rsid w:val="000559DA"/>
    <w:rsid w:val="00057174"/>
    <w:rsid w:val="00061098"/>
    <w:rsid w:val="0006776E"/>
    <w:rsid w:val="000700AF"/>
    <w:rsid w:val="00076724"/>
    <w:rsid w:val="00077EE9"/>
    <w:rsid w:val="000826EC"/>
    <w:rsid w:val="0009339E"/>
    <w:rsid w:val="00094F1F"/>
    <w:rsid w:val="00097436"/>
    <w:rsid w:val="000A05BD"/>
    <w:rsid w:val="000A1CDF"/>
    <w:rsid w:val="000A66BF"/>
    <w:rsid w:val="000A68A0"/>
    <w:rsid w:val="000B0458"/>
    <w:rsid w:val="000B16EC"/>
    <w:rsid w:val="000B1F2D"/>
    <w:rsid w:val="000B6D3F"/>
    <w:rsid w:val="000B6DF3"/>
    <w:rsid w:val="000B72F3"/>
    <w:rsid w:val="000C0D5D"/>
    <w:rsid w:val="000C102D"/>
    <w:rsid w:val="000C14E2"/>
    <w:rsid w:val="000C23D4"/>
    <w:rsid w:val="000C3AF3"/>
    <w:rsid w:val="000C67C6"/>
    <w:rsid w:val="000C6E7F"/>
    <w:rsid w:val="000C769E"/>
    <w:rsid w:val="000D422A"/>
    <w:rsid w:val="000D6C96"/>
    <w:rsid w:val="000D70B7"/>
    <w:rsid w:val="000E1698"/>
    <w:rsid w:val="000E370D"/>
    <w:rsid w:val="000E414F"/>
    <w:rsid w:val="000E4E05"/>
    <w:rsid w:val="000F3800"/>
    <w:rsid w:val="000F3B16"/>
    <w:rsid w:val="000F3F1F"/>
    <w:rsid w:val="000F64F0"/>
    <w:rsid w:val="000F758A"/>
    <w:rsid w:val="001043D8"/>
    <w:rsid w:val="0010476E"/>
    <w:rsid w:val="001105AC"/>
    <w:rsid w:val="00113252"/>
    <w:rsid w:val="00117DF2"/>
    <w:rsid w:val="001222F6"/>
    <w:rsid w:val="00122BFF"/>
    <w:rsid w:val="00123BE8"/>
    <w:rsid w:val="0012439D"/>
    <w:rsid w:val="001337B2"/>
    <w:rsid w:val="001345D2"/>
    <w:rsid w:val="001432A8"/>
    <w:rsid w:val="0014352F"/>
    <w:rsid w:val="00144EE5"/>
    <w:rsid w:val="00145CBC"/>
    <w:rsid w:val="0015306E"/>
    <w:rsid w:val="0015477F"/>
    <w:rsid w:val="0015629E"/>
    <w:rsid w:val="00157799"/>
    <w:rsid w:val="001601D3"/>
    <w:rsid w:val="00164747"/>
    <w:rsid w:val="00164B38"/>
    <w:rsid w:val="0016791C"/>
    <w:rsid w:val="00170322"/>
    <w:rsid w:val="00170B7B"/>
    <w:rsid w:val="001724DD"/>
    <w:rsid w:val="00174E28"/>
    <w:rsid w:val="00174FBB"/>
    <w:rsid w:val="00176019"/>
    <w:rsid w:val="00180897"/>
    <w:rsid w:val="00184128"/>
    <w:rsid w:val="00186D49"/>
    <w:rsid w:val="00190E58"/>
    <w:rsid w:val="0019665C"/>
    <w:rsid w:val="001A3E8E"/>
    <w:rsid w:val="001A54C8"/>
    <w:rsid w:val="001A6084"/>
    <w:rsid w:val="001A6D12"/>
    <w:rsid w:val="001B0021"/>
    <w:rsid w:val="001B78FE"/>
    <w:rsid w:val="001C3735"/>
    <w:rsid w:val="001C5F21"/>
    <w:rsid w:val="001C7CE7"/>
    <w:rsid w:val="001D3709"/>
    <w:rsid w:val="001D7B69"/>
    <w:rsid w:val="001E1E79"/>
    <w:rsid w:val="001E3B98"/>
    <w:rsid w:val="001E6A57"/>
    <w:rsid w:val="001E6E53"/>
    <w:rsid w:val="001E7564"/>
    <w:rsid w:val="001F0249"/>
    <w:rsid w:val="001F4854"/>
    <w:rsid w:val="001F7CED"/>
    <w:rsid w:val="0020233E"/>
    <w:rsid w:val="00202C76"/>
    <w:rsid w:val="00207E0A"/>
    <w:rsid w:val="0021029B"/>
    <w:rsid w:val="00216370"/>
    <w:rsid w:val="00216EEF"/>
    <w:rsid w:val="002174D0"/>
    <w:rsid w:val="00222CE2"/>
    <w:rsid w:val="00224B95"/>
    <w:rsid w:val="002259EE"/>
    <w:rsid w:val="0022688F"/>
    <w:rsid w:val="00231A44"/>
    <w:rsid w:val="002326E0"/>
    <w:rsid w:val="00232A43"/>
    <w:rsid w:val="00237523"/>
    <w:rsid w:val="00237ABE"/>
    <w:rsid w:val="00240003"/>
    <w:rsid w:val="00240936"/>
    <w:rsid w:val="00244C5F"/>
    <w:rsid w:val="00247322"/>
    <w:rsid w:val="0024747B"/>
    <w:rsid w:val="00250F53"/>
    <w:rsid w:val="00252039"/>
    <w:rsid w:val="002536E0"/>
    <w:rsid w:val="00253D0E"/>
    <w:rsid w:val="00260498"/>
    <w:rsid w:val="00261D28"/>
    <w:rsid w:val="00262CBC"/>
    <w:rsid w:val="00266D47"/>
    <w:rsid w:val="002670E2"/>
    <w:rsid w:val="00267FE0"/>
    <w:rsid w:val="00270417"/>
    <w:rsid w:val="0027343D"/>
    <w:rsid w:val="00274489"/>
    <w:rsid w:val="0027491A"/>
    <w:rsid w:val="0028070B"/>
    <w:rsid w:val="002811B8"/>
    <w:rsid w:val="0028134E"/>
    <w:rsid w:val="00292CDF"/>
    <w:rsid w:val="002A10D0"/>
    <w:rsid w:val="002A614F"/>
    <w:rsid w:val="002A7CCC"/>
    <w:rsid w:val="002B4C47"/>
    <w:rsid w:val="002B5CCC"/>
    <w:rsid w:val="002B6431"/>
    <w:rsid w:val="002B6658"/>
    <w:rsid w:val="002C0E3B"/>
    <w:rsid w:val="002C2C1D"/>
    <w:rsid w:val="002C416C"/>
    <w:rsid w:val="002C55E5"/>
    <w:rsid w:val="002C5E9C"/>
    <w:rsid w:val="002D4646"/>
    <w:rsid w:val="002D761B"/>
    <w:rsid w:val="002E68CE"/>
    <w:rsid w:val="002E76F1"/>
    <w:rsid w:val="002F48D5"/>
    <w:rsid w:val="002F70D4"/>
    <w:rsid w:val="003024E6"/>
    <w:rsid w:val="00302EB3"/>
    <w:rsid w:val="00303331"/>
    <w:rsid w:val="003070BA"/>
    <w:rsid w:val="003107BE"/>
    <w:rsid w:val="0031302C"/>
    <w:rsid w:val="003135BD"/>
    <w:rsid w:val="00316994"/>
    <w:rsid w:val="00321BFA"/>
    <w:rsid w:val="00325025"/>
    <w:rsid w:val="00326FF9"/>
    <w:rsid w:val="003276CD"/>
    <w:rsid w:val="0032775F"/>
    <w:rsid w:val="003277FB"/>
    <w:rsid w:val="00332D90"/>
    <w:rsid w:val="003347AE"/>
    <w:rsid w:val="003356EA"/>
    <w:rsid w:val="00337CBD"/>
    <w:rsid w:val="0034282F"/>
    <w:rsid w:val="0034678D"/>
    <w:rsid w:val="003513A3"/>
    <w:rsid w:val="00354C71"/>
    <w:rsid w:val="00356479"/>
    <w:rsid w:val="00361D52"/>
    <w:rsid w:val="0036469C"/>
    <w:rsid w:val="0036598C"/>
    <w:rsid w:val="003712C2"/>
    <w:rsid w:val="00373945"/>
    <w:rsid w:val="00375560"/>
    <w:rsid w:val="00376377"/>
    <w:rsid w:val="00377837"/>
    <w:rsid w:val="00377DDF"/>
    <w:rsid w:val="00380181"/>
    <w:rsid w:val="0038480E"/>
    <w:rsid w:val="00384AE3"/>
    <w:rsid w:val="00385EA1"/>
    <w:rsid w:val="0039215F"/>
    <w:rsid w:val="00396BB3"/>
    <w:rsid w:val="003976A3"/>
    <w:rsid w:val="003B2320"/>
    <w:rsid w:val="003B24DE"/>
    <w:rsid w:val="003B419E"/>
    <w:rsid w:val="003B68C8"/>
    <w:rsid w:val="003C2ACC"/>
    <w:rsid w:val="003C72EF"/>
    <w:rsid w:val="003D09B4"/>
    <w:rsid w:val="003D2A1B"/>
    <w:rsid w:val="003D2E01"/>
    <w:rsid w:val="003D3330"/>
    <w:rsid w:val="003D40AB"/>
    <w:rsid w:val="003D4B0D"/>
    <w:rsid w:val="003D4F26"/>
    <w:rsid w:val="003D7580"/>
    <w:rsid w:val="003E3097"/>
    <w:rsid w:val="003E6AB9"/>
    <w:rsid w:val="003F3085"/>
    <w:rsid w:val="003F3944"/>
    <w:rsid w:val="003F52C1"/>
    <w:rsid w:val="003F63C4"/>
    <w:rsid w:val="00400111"/>
    <w:rsid w:val="00402433"/>
    <w:rsid w:val="00405362"/>
    <w:rsid w:val="00407680"/>
    <w:rsid w:val="00420D4C"/>
    <w:rsid w:val="0042147B"/>
    <w:rsid w:val="00421A59"/>
    <w:rsid w:val="00423216"/>
    <w:rsid w:val="00423E25"/>
    <w:rsid w:val="00426EB6"/>
    <w:rsid w:val="00430D52"/>
    <w:rsid w:val="00433C8A"/>
    <w:rsid w:val="00434EE3"/>
    <w:rsid w:val="0043749B"/>
    <w:rsid w:val="0044085C"/>
    <w:rsid w:val="00441DC3"/>
    <w:rsid w:val="00442102"/>
    <w:rsid w:val="004425F3"/>
    <w:rsid w:val="0044318C"/>
    <w:rsid w:val="00447BE5"/>
    <w:rsid w:val="00447F4E"/>
    <w:rsid w:val="00456418"/>
    <w:rsid w:val="00460C73"/>
    <w:rsid w:val="0046263C"/>
    <w:rsid w:val="00464F55"/>
    <w:rsid w:val="00470635"/>
    <w:rsid w:val="004721C3"/>
    <w:rsid w:val="004774FE"/>
    <w:rsid w:val="004777AA"/>
    <w:rsid w:val="00477BC3"/>
    <w:rsid w:val="0048052F"/>
    <w:rsid w:val="004825E9"/>
    <w:rsid w:val="004901D2"/>
    <w:rsid w:val="00492A7B"/>
    <w:rsid w:val="004956B0"/>
    <w:rsid w:val="00495817"/>
    <w:rsid w:val="00497A06"/>
    <w:rsid w:val="004A2AA4"/>
    <w:rsid w:val="004A540B"/>
    <w:rsid w:val="004A74FF"/>
    <w:rsid w:val="004A7F54"/>
    <w:rsid w:val="004B3B17"/>
    <w:rsid w:val="004B43EC"/>
    <w:rsid w:val="004B7ABC"/>
    <w:rsid w:val="004C2251"/>
    <w:rsid w:val="004C2270"/>
    <w:rsid w:val="004C26FB"/>
    <w:rsid w:val="004C36CB"/>
    <w:rsid w:val="004C4AF7"/>
    <w:rsid w:val="004C4C71"/>
    <w:rsid w:val="004C6889"/>
    <w:rsid w:val="004D0C52"/>
    <w:rsid w:val="004D1B71"/>
    <w:rsid w:val="004D7F4C"/>
    <w:rsid w:val="004E0E11"/>
    <w:rsid w:val="004E149C"/>
    <w:rsid w:val="004E304A"/>
    <w:rsid w:val="004E3170"/>
    <w:rsid w:val="004E7D8B"/>
    <w:rsid w:val="004F0635"/>
    <w:rsid w:val="00500454"/>
    <w:rsid w:val="00500BD3"/>
    <w:rsid w:val="00501427"/>
    <w:rsid w:val="00503D70"/>
    <w:rsid w:val="00504224"/>
    <w:rsid w:val="00505E90"/>
    <w:rsid w:val="00507379"/>
    <w:rsid w:val="005107F8"/>
    <w:rsid w:val="00514DD9"/>
    <w:rsid w:val="00516AE1"/>
    <w:rsid w:val="00522D5A"/>
    <w:rsid w:val="00523709"/>
    <w:rsid w:val="00525785"/>
    <w:rsid w:val="0052607D"/>
    <w:rsid w:val="005308BF"/>
    <w:rsid w:val="005310F2"/>
    <w:rsid w:val="00535CF9"/>
    <w:rsid w:val="00536567"/>
    <w:rsid w:val="005440AD"/>
    <w:rsid w:val="00544701"/>
    <w:rsid w:val="005459AF"/>
    <w:rsid w:val="00545E0D"/>
    <w:rsid w:val="00552D03"/>
    <w:rsid w:val="0055301D"/>
    <w:rsid w:val="00553E6E"/>
    <w:rsid w:val="00564171"/>
    <w:rsid w:val="00565D3E"/>
    <w:rsid w:val="00571378"/>
    <w:rsid w:val="00571FCD"/>
    <w:rsid w:val="005728D5"/>
    <w:rsid w:val="00573592"/>
    <w:rsid w:val="00575350"/>
    <w:rsid w:val="005754BA"/>
    <w:rsid w:val="005758E5"/>
    <w:rsid w:val="00575AB5"/>
    <w:rsid w:val="00580A01"/>
    <w:rsid w:val="005814D3"/>
    <w:rsid w:val="00583040"/>
    <w:rsid w:val="0058589B"/>
    <w:rsid w:val="0059042E"/>
    <w:rsid w:val="0059108B"/>
    <w:rsid w:val="00592060"/>
    <w:rsid w:val="00593C08"/>
    <w:rsid w:val="0059635F"/>
    <w:rsid w:val="005A1F90"/>
    <w:rsid w:val="005B0E87"/>
    <w:rsid w:val="005B2049"/>
    <w:rsid w:val="005B5DA3"/>
    <w:rsid w:val="005C10CB"/>
    <w:rsid w:val="005C1222"/>
    <w:rsid w:val="005C625B"/>
    <w:rsid w:val="005C7896"/>
    <w:rsid w:val="005D45EF"/>
    <w:rsid w:val="005E25BE"/>
    <w:rsid w:val="005E7AE1"/>
    <w:rsid w:val="005F0B2F"/>
    <w:rsid w:val="005F0BFE"/>
    <w:rsid w:val="005F12A2"/>
    <w:rsid w:val="005F2616"/>
    <w:rsid w:val="005F6D05"/>
    <w:rsid w:val="005F7793"/>
    <w:rsid w:val="0060142C"/>
    <w:rsid w:val="00605B24"/>
    <w:rsid w:val="00611221"/>
    <w:rsid w:val="00612713"/>
    <w:rsid w:val="006130D5"/>
    <w:rsid w:val="00614A99"/>
    <w:rsid w:val="00615CAF"/>
    <w:rsid w:val="00617725"/>
    <w:rsid w:val="00620FF5"/>
    <w:rsid w:val="00622F41"/>
    <w:rsid w:val="006237D6"/>
    <w:rsid w:val="0062683E"/>
    <w:rsid w:val="006268A3"/>
    <w:rsid w:val="00626ECA"/>
    <w:rsid w:val="0063021F"/>
    <w:rsid w:val="0063114C"/>
    <w:rsid w:val="0063219C"/>
    <w:rsid w:val="0063470F"/>
    <w:rsid w:val="0063525B"/>
    <w:rsid w:val="00636A4B"/>
    <w:rsid w:val="00640485"/>
    <w:rsid w:val="00641C12"/>
    <w:rsid w:val="00642740"/>
    <w:rsid w:val="00643877"/>
    <w:rsid w:val="006445FA"/>
    <w:rsid w:val="0064467B"/>
    <w:rsid w:val="00644F3B"/>
    <w:rsid w:val="00645237"/>
    <w:rsid w:val="00645389"/>
    <w:rsid w:val="0065151B"/>
    <w:rsid w:val="00651D29"/>
    <w:rsid w:val="006536CB"/>
    <w:rsid w:val="00657047"/>
    <w:rsid w:val="00657562"/>
    <w:rsid w:val="00657610"/>
    <w:rsid w:val="0066269E"/>
    <w:rsid w:val="00663B29"/>
    <w:rsid w:val="00663BC7"/>
    <w:rsid w:val="00663C80"/>
    <w:rsid w:val="00663DD8"/>
    <w:rsid w:val="00667C68"/>
    <w:rsid w:val="00672E41"/>
    <w:rsid w:val="00672E72"/>
    <w:rsid w:val="0067369F"/>
    <w:rsid w:val="00674168"/>
    <w:rsid w:val="00675BF5"/>
    <w:rsid w:val="00675D44"/>
    <w:rsid w:val="0067787B"/>
    <w:rsid w:val="00684752"/>
    <w:rsid w:val="00685814"/>
    <w:rsid w:val="006876DF"/>
    <w:rsid w:val="00694346"/>
    <w:rsid w:val="00694D1B"/>
    <w:rsid w:val="00697E94"/>
    <w:rsid w:val="006A1D8F"/>
    <w:rsid w:val="006A7D16"/>
    <w:rsid w:val="006A7E4E"/>
    <w:rsid w:val="006B2686"/>
    <w:rsid w:val="006B309F"/>
    <w:rsid w:val="006B4391"/>
    <w:rsid w:val="006B7458"/>
    <w:rsid w:val="006C3A0A"/>
    <w:rsid w:val="006C44DD"/>
    <w:rsid w:val="006C60A1"/>
    <w:rsid w:val="006D5B18"/>
    <w:rsid w:val="006D6DF1"/>
    <w:rsid w:val="006E0546"/>
    <w:rsid w:val="006E0AF4"/>
    <w:rsid w:val="006E169F"/>
    <w:rsid w:val="006E2B15"/>
    <w:rsid w:val="006E3C6B"/>
    <w:rsid w:val="006E42E3"/>
    <w:rsid w:val="006E7141"/>
    <w:rsid w:val="006F0A37"/>
    <w:rsid w:val="006F37FB"/>
    <w:rsid w:val="006F471B"/>
    <w:rsid w:val="006F4860"/>
    <w:rsid w:val="00704115"/>
    <w:rsid w:val="00704E02"/>
    <w:rsid w:val="00713863"/>
    <w:rsid w:val="007178EC"/>
    <w:rsid w:val="00720FEC"/>
    <w:rsid w:val="00722030"/>
    <w:rsid w:val="00727254"/>
    <w:rsid w:val="00727EBF"/>
    <w:rsid w:val="00730C93"/>
    <w:rsid w:val="00735A66"/>
    <w:rsid w:val="00740892"/>
    <w:rsid w:val="00740A35"/>
    <w:rsid w:val="00742FCF"/>
    <w:rsid w:val="00751A23"/>
    <w:rsid w:val="00753B9B"/>
    <w:rsid w:val="00753E58"/>
    <w:rsid w:val="00754864"/>
    <w:rsid w:val="00757053"/>
    <w:rsid w:val="00762C79"/>
    <w:rsid w:val="0076787E"/>
    <w:rsid w:val="00775CBB"/>
    <w:rsid w:val="00776750"/>
    <w:rsid w:val="0077712A"/>
    <w:rsid w:val="00777960"/>
    <w:rsid w:val="00777AB7"/>
    <w:rsid w:val="00780E26"/>
    <w:rsid w:val="0078293A"/>
    <w:rsid w:val="00791D1D"/>
    <w:rsid w:val="00793C95"/>
    <w:rsid w:val="007A0976"/>
    <w:rsid w:val="007A4E98"/>
    <w:rsid w:val="007A7B28"/>
    <w:rsid w:val="007A7DDC"/>
    <w:rsid w:val="007B3402"/>
    <w:rsid w:val="007B4E6F"/>
    <w:rsid w:val="007C150B"/>
    <w:rsid w:val="007C2DBA"/>
    <w:rsid w:val="007C4A44"/>
    <w:rsid w:val="007C5E7B"/>
    <w:rsid w:val="007C6C77"/>
    <w:rsid w:val="007D1B74"/>
    <w:rsid w:val="007D3B4C"/>
    <w:rsid w:val="007D7D89"/>
    <w:rsid w:val="007E1F34"/>
    <w:rsid w:val="007E3298"/>
    <w:rsid w:val="007E3493"/>
    <w:rsid w:val="007E5B1B"/>
    <w:rsid w:val="007E7B2F"/>
    <w:rsid w:val="007E7C1E"/>
    <w:rsid w:val="007F0E5E"/>
    <w:rsid w:val="007F4B02"/>
    <w:rsid w:val="007F4B5F"/>
    <w:rsid w:val="007F4D5C"/>
    <w:rsid w:val="007F6D2E"/>
    <w:rsid w:val="007F7319"/>
    <w:rsid w:val="008002B8"/>
    <w:rsid w:val="00801D6B"/>
    <w:rsid w:val="00802F28"/>
    <w:rsid w:val="0080764E"/>
    <w:rsid w:val="00810EA2"/>
    <w:rsid w:val="00813BBE"/>
    <w:rsid w:val="00817E8B"/>
    <w:rsid w:val="00822962"/>
    <w:rsid w:val="00824F1A"/>
    <w:rsid w:val="008323BA"/>
    <w:rsid w:val="00833297"/>
    <w:rsid w:val="008353F6"/>
    <w:rsid w:val="00835490"/>
    <w:rsid w:val="00837276"/>
    <w:rsid w:val="0084382D"/>
    <w:rsid w:val="0084464D"/>
    <w:rsid w:val="0084621B"/>
    <w:rsid w:val="0084662B"/>
    <w:rsid w:val="00851843"/>
    <w:rsid w:val="0085229F"/>
    <w:rsid w:val="008527BF"/>
    <w:rsid w:val="008558FA"/>
    <w:rsid w:val="00855B48"/>
    <w:rsid w:val="0086039D"/>
    <w:rsid w:val="00862075"/>
    <w:rsid w:val="0086292F"/>
    <w:rsid w:val="00862E53"/>
    <w:rsid w:val="008637FC"/>
    <w:rsid w:val="008641BA"/>
    <w:rsid w:val="008648C7"/>
    <w:rsid w:val="00865F69"/>
    <w:rsid w:val="008706F5"/>
    <w:rsid w:val="008721CB"/>
    <w:rsid w:val="00872954"/>
    <w:rsid w:val="0087613F"/>
    <w:rsid w:val="00877489"/>
    <w:rsid w:val="00877FB1"/>
    <w:rsid w:val="00885A2E"/>
    <w:rsid w:val="00887AFF"/>
    <w:rsid w:val="00893530"/>
    <w:rsid w:val="00895700"/>
    <w:rsid w:val="00896246"/>
    <w:rsid w:val="008A0849"/>
    <w:rsid w:val="008A1825"/>
    <w:rsid w:val="008A1F09"/>
    <w:rsid w:val="008A39C6"/>
    <w:rsid w:val="008A7C36"/>
    <w:rsid w:val="008B0888"/>
    <w:rsid w:val="008B1A08"/>
    <w:rsid w:val="008B408E"/>
    <w:rsid w:val="008C1B27"/>
    <w:rsid w:val="008C4497"/>
    <w:rsid w:val="008C7AF0"/>
    <w:rsid w:val="008D09BD"/>
    <w:rsid w:val="008D396C"/>
    <w:rsid w:val="008D40C1"/>
    <w:rsid w:val="008D43FE"/>
    <w:rsid w:val="008D5004"/>
    <w:rsid w:val="008D53DB"/>
    <w:rsid w:val="008D5506"/>
    <w:rsid w:val="008E0582"/>
    <w:rsid w:val="008E10CD"/>
    <w:rsid w:val="008E1BE9"/>
    <w:rsid w:val="008E43A9"/>
    <w:rsid w:val="008E5239"/>
    <w:rsid w:val="008E577D"/>
    <w:rsid w:val="008E74A0"/>
    <w:rsid w:val="008F00F7"/>
    <w:rsid w:val="008F1AE5"/>
    <w:rsid w:val="008F1F94"/>
    <w:rsid w:val="008F504D"/>
    <w:rsid w:val="008F6674"/>
    <w:rsid w:val="008F79D7"/>
    <w:rsid w:val="0090018B"/>
    <w:rsid w:val="009013E2"/>
    <w:rsid w:val="0090140F"/>
    <w:rsid w:val="00901DD3"/>
    <w:rsid w:val="009025A8"/>
    <w:rsid w:val="0090495C"/>
    <w:rsid w:val="009064FB"/>
    <w:rsid w:val="0091411D"/>
    <w:rsid w:val="00921D28"/>
    <w:rsid w:val="00923949"/>
    <w:rsid w:val="00927135"/>
    <w:rsid w:val="00927C08"/>
    <w:rsid w:val="00935251"/>
    <w:rsid w:val="00942047"/>
    <w:rsid w:val="009436A5"/>
    <w:rsid w:val="00946ADF"/>
    <w:rsid w:val="00950989"/>
    <w:rsid w:val="00950DAA"/>
    <w:rsid w:val="00953228"/>
    <w:rsid w:val="00954D80"/>
    <w:rsid w:val="00957AE0"/>
    <w:rsid w:val="0096053C"/>
    <w:rsid w:val="009629B3"/>
    <w:rsid w:val="00964D51"/>
    <w:rsid w:val="00971D1A"/>
    <w:rsid w:val="0097739D"/>
    <w:rsid w:val="009777B6"/>
    <w:rsid w:val="00977FAB"/>
    <w:rsid w:val="00981618"/>
    <w:rsid w:val="0098167D"/>
    <w:rsid w:val="00984096"/>
    <w:rsid w:val="00984D61"/>
    <w:rsid w:val="00984FCB"/>
    <w:rsid w:val="00985CFE"/>
    <w:rsid w:val="0099069D"/>
    <w:rsid w:val="0099254D"/>
    <w:rsid w:val="0099716C"/>
    <w:rsid w:val="009A49E6"/>
    <w:rsid w:val="009A5265"/>
    <w:rsid w:val="009A7585"/>
    <w:rsid w:val="009B0553"/>
    <w:rsid w:val="009B2967"/>
    <w:rsid w:val="009B3896"/>
    <w:rsid w:val="009B4A57"/>
    <w:rsid w:val="009B6E7F"/>
    <w:rsid w:val="009B7764"/>
    <w:rsid w:val="009C0119"/>
    <w:rsid w:val="009C02CF"/>
    <w:rsid w:val="009C19D0"/>
    <w:rsid w:val="009C2C41"/>
    <w:rsid w:val="009C3260"/>
    <w:rsid w:val="009D02BB"/>
    <w:rsid w:val="009D0834"/>
    <w:rsid w:val="009D3D79"/>
    <w:rsid w:val="009D7160"/>
    <w:rsid w:val="009D752A"/>
    <w:rsid w:val="009E3B8C"/>
    <w:rsid w:val="009E559D"/>
    <w:rsid w:val="009F172B"/>
    <w:rsid w:val="009F2C74"/>
    <w:rsid w:val="00A0366D"/>
    <w:rsid w:val="00A0510E"/>
    <w:rsid w:val="00A0718E"/>
    <w:rsid w:val="00A07769"/>
    <w:rsid w:val="00A10168"/>
    <w:rsid w:val="00A10B86"/>
    <w:rsid w:val="00A14016"/>
    <w:rsid w:val="00A142A7"/>
    <w:rsid w:val="00A15925"/>
    <w:rsid w:val="00A160DC"/>
    <w:rsid w:val="00A213DF"/>
    <w:rsid w:val="00A245F0"/>
    <w:rsid w:val="00A2572A"/>
    <w:rsid w:val="00A3714E"/>
    <w:rsid w:val="00A37457"/>
    <w:rsid w:val="00A42E2E"/>
    <w:rsid w:val="00A46791"/>
    <w:rsid w:val="00A509AB"/>
    <w:rsid w:val="00A54AA9"/>
    <w:rsid w:val="00A57E04"/>
    <w:rsid w:val="00A60243"/>
    <w:rsid w:val="00A60AFA"/>
    <w:rsid w:val="00A65FA1"/>
    <w:rsid w:val="00A66B80"/>
    <w:rsid w:val="00A66F87"/>
    <w:rsid w:val="00A71804"/>
    <w:rsid w:val="00A72532"/>
    <w:rsid w:val="00A8195E"/>
    <w:rsid w:val="00A83297"/>
    <w:rsid w:val="00A849CD"/>
    <w:rsid w:val="00A86BE4"/>
    <w:rsid w:val="00A87908"/>
    <w:rsid w:val="00A907AE"/>
    <w:rsid w:val="00A9093F"/>
    <w:rsid w:val="00A9112A"/>
    <w:rsid w:val="00A9118F"/>
    <w:rsid w:val="00A924EE"/>
    <w:rsid w:val="00A92CF1"/>
    <w:rsid w:val="00A94D46"/>
    <w:rsid w:val="00A961BC"/>
    <w:rsid w:val="00A9797B"/>
    <w:rsid w:val="00AA1EA8"/>
    <w:rsid w:val="00AA5300"/>
    <w:rsid w:val="00AB448E"/>
    <w:rsid w:val="00AB659D"/>
    <w:rsid w:val="00AB660F"/>
    <w:rsid w:val="00AC3026"/>
    <w:rsid w:val="00AC4DA9"/>
    <w:rsid w:val="00AC4FCD"/>
    <w:rsid w:val="00AD22C4"/>
    <w:rsid w:val="00AD2C9F"/>
    <w:rsid w:val="00AD3A02"/>
    <w:rsid w:val="00AD41CC"/>
    <w:rsid w:val="00AD4260"/>
    <w:rsid w:val="00AD604C"/>
    <w:rsid w:val="00AE2341"/>
    <w:rsid w:val="00AE37CA"/>
    <w:rsid w:val="00AE4443"/>
    <w:rsid w:val="00AE6585"/>
    <w:rsid w:val="00AF1A32"/>
    <w:rsid w:val="00AF407E"/>
    <w:rsid w:val="00AF47C7"/>
    <w:rsid w:val="00AF4EFC"/>
    <w:rsid w:val="00AF7C0D"/>
    <w:rsid w:val="00B044ED"/>
    <w:rsid w:val="00B04C22"/>
    <w:rsid w:val="00B04E68"/>
    <w:rsid w:val="00B06EA0"/>
    <w:rsid w:val="00B07C72"/>
    <w:rsid w:val="00B13C3F"/>
    <w:rsid w:val="00B16FE4"/>
    <w:rsid w:val="00B20459"/>
    <w:rsid w:val="00B206F1"/>
    <w:rsid w:val="00B21990"/>
    <w:rsid w:val="00B2222E"/>
    <w:rsid w:val="00B24639"/>
    <w:rsid w:val="00B24DEB"/>
    <w:rsid w:val="00B26355"/>
    <w:rsid w:val="00B32BD6"/>
    <w:rsid w:val="00B4226B"/>
    <w:rsid w:val="00B425BE"/>
    <w:rsid w:val="00B44B0F"/>
    <w:rsid w:val="00B44F1D"/>
    <w:rsid w:val="00B45E5F"/>
    <w:rsid w:val="00B52664"/>
    <w:rsid w:val="00B52B86"/>
    <w:rsid w:val="00B5321E"/>
    <w:rsid w:val="00B54301"/>
    <w:rsid w:val="00B601B9"/>
    <w:rsid w:val="00B604B3"/>
    <w:rsid w:val="00B61EE9"/>
    <w:rsid w:val="00B655E2"/>
    <w:rsid w:val="00B708F9"/>
    <w:rsid w:val="00B71973"/>
    <w:rsid w:val="00B74E25"/>
    <w:rsid w:val="00B815D7"/>
    <w:rsid w:val="00B8772B"/>
    <w:rsid w:val="00B87D37"/>
    <w:rsid w:val="00B91042"/>
    <w:rsid w:val="00B924DB"/>
    <w:rsid w:val="00B93C4F"/>
    <w:rsid w:val="00B94860"/>
    <w:rsid w:val="00B95DF2"/>
    <w:rsid w:val="00BA0221"/>
    <w:rsid w:val="00BA0A62"/>
    <w:rsid w:val="00BA0DB7"/>
    <w:rsid w:val="00BA0ED5"/>
    <w:rsid w:val="00BA47F3"/>
    <w:rsid w:val="00BB2852"/>
    <w:rsid w:val="00BD160E"/>
    <w:rsid w:val="00BD1734"/>
    <w:rsid w:val="00BD1CF4"/>
    <w:rsid w:val="00BD2398"/>
    <w:rsid w:val="00BD2EA7"/>
    <w:rsid w:val="00BD3B03"/>
    <w:rsid w:val="00BD4C67"/>
    <w:rsid w:val="00BD7256"/>
    <w:rsid w:val="00BE06BC"/>
    <w:rsid w:val="00BE2CD7"/>
    <w:rsid w:val="00BE7E4D"/>
    <w:rsid w:val="00BF02F1"/>
    <w:rsid w:val="00BF03BF"/>
    <w:rsid w:val="00BF2011"/>
    <w:rsid w:val="00BF6DB4"/>
    <w:rsid w:val="00BF6E17"/>
    <w:rsid w:val="00C101E0"/>
    <w:rsid w:val="00C12E8B"/>
    <w:rsid w:val="00C1391C"/>
    <w:rsid w:val="00C149E3"/>
    <w:rsid w:val="00C14BA6"/>
    <w:rsid w:val="00C15791"/>
    <w:rsid w:val="00C20929"/>
    <w:rsid w:val="00C21123"/>
    <w:rsid w:val="00C213A8"/>
    <w:rsid w:val="00C21F70"/>
    <w:rsid w:val="00C24838"/>
    <w:rsid w:val="00C2516A"/>
    <w:rsid w:val="00C25CC3"/>
    <w:rsid w:val="00C27649"/>
    <w:rsid w:val="00C30720"/>
    <w:rsid w:val="00C31FBD"/>
    <w:rsid w:val="00C33916"/>
    <w:rsid w:val="00C441F1"/>
    <w:rsid w:val="00C4531E"/>
    <w:rsid w:val="00C56A71"/>
    <w:rsid w:val="00C56C66"/>
    <w:rsid w:val="00C56D65"/>
    <w:rsid w:val="00C64FFA"/>
    <w:rsid w:val="00C65CE1"/>
    <w:rsid w:val="00C72FC4"/>
    <w:rsid w:val="00C743D4"/>
    <w:rsid w:val="00C74670"/>
    <w:rsid w:val="00C76E8D"/>
    <w:rsid w:val="00C81095"/>
    <w:rsid w:val="00C82828"/>
    <w:rsid w:val="00C83368"/>
    <w:rsid w:val="00C910E1"/>
    <w:rsid w:val="00C92509"/>
    <w:rsid w:val="00C93B16"/>
    <w:rsid w:val="00C93BF7"/>
    <w:rsid w:val="00C9491C"/>
    <w:rsid w:val="00C967F6"/>
    <w:rsid w:val="00CA221C"/>
    <w:rsid w:val="00CA2AF7"/>
    <w:rsid w:val="00CA2EDF"/>
    <w:rsid w:val="00CA4665"/>
    <w:rsid w:val="00CA5316"/>
    <w:rsid w:val="00CA65B5"/>
    <w:rsid w:val="00CA6E7F"/>
    <w:rsid w:val="00CB688E"/>
    <w:rsid w:val="00CB6F62"/>
    <w:rsid w:val="00CB7DE2"/>
    <w:rsid w:val="00CC25ED"/>
    <w:rsid w:val="00CC450F"/>
    <w:rsid w:val="00CC4D4B"/>
    <w:rsid w:val="00CD162B"/>
    <w:rsid w:val="00CD1ACB"/>
    <w:rsid w:val="00CD1EA1"/>
    <w:rsid w:val="00CD3DC3"/>
    <w:rsid w:val="00CD4DA5"/>
    <w:rsid w:val="00CD65EF"/>
    <w:rsid w:val="00CD6BD7"/>
    <w:rsid w:val="00CE016A"/>
    <w:rsid w:val="00CE150D"/>
    <w:rsid w:val="00CE4A01"/>
    <w:rsid w:val="00CE60B5"/>
    <w:rsid w:val="00CE61BF"/>
    <w:rsid w:val="00CE7C67"/>
    <w:rsid w:val="00CF33FA"/>
    <w:rsid w:val="00CF4337"/>
    <w:rsid w:val="00CF4D5C"/>
    <w:rsid w:val="00CF6488"/>
    <w:rsid w:val="00D01FAB"/>
    <w:rsid w:val="00D0223C"/>
    <w:rsid w:val="00D024D8"/>
    <w:rsid w:val="00D04A91"/>
    <w:rsid w:val="00D04B5A"/>
    <w:rsid w:val="00D06C56"/>
    <w:rsid w:val="00D07E77"/>
    <w:rsid w:val="00D1234D"/>
    <w:rsid w:val="00D124C2"/>
    <w:rsid w:val="00D129BF"/>
    <w:rsid w:val="00D17CA5"/>
    <w:rsid w:val="00D23B6D"/>
    <w:rsid w:val="00D33184"/>
    <w:rsid w:val="00D36A2A"/>
    <w:rsid w:val="00D36FD0"/>
    <w:rsid w:val="00D379E7"/>
    <w:rsid w:val="00D405BF"/>
    <w:rsid w:val="00D43C66"/>
    <w:rsid w:val="00D43FC8"/>
    <w:rsid w:val="00D44C0C"/>
    <w:rsid w:val="00D45AD2"/>
    <w:rsid w:val="00D50251"/>
    <w:rsid w:val="00D50CF6"/>
    <w:rsid w:val="00D53B1C"/>
    <w:rsid w:val="00D55764"/>
    <w:rsid w:val="00D603D1"/>
    <w:rsid w:val="00D60B23"/>
    <w:rsid w:val="00D62E76"/>
    <w:rsid w:val="00D632B9"/>
    <w:rsid w:val="00D63B5C"/>
    <w:rsid w:val="00D65549"/>
    <w:rsid w:val="00D6705D"/>
    <w:rsid w:val="00D67A94"/>
    <w:rsid w:val="00D74B4F"/>
    <w:rsid w:val="00D76D75"/>
    <w:rsid w:val="00D76EFB"/>
    <w:rsid w:val="00D847F2"/>
    <w:rsid w:val="00D84FF7"/>
    <w:rsid w:val="00D93446"/>
    <w:rsid w:val="00D93842"/>
    <w:rsid w:val="00D93DB4"/>
    <w:rsid w:val="00D95A11"/>
    <w:rsid w:val="00D96CF2"/>
    <w:rsid w:val="00DA142C"/>
    <w:rsid w:val="00DA1933"/>
    <w:rsid w:val="00DA4AF6"/>
    <w:rsid w:val="00DA73FF"/>
    <w:rsid w:val="00DB0113"/>
    <w:rsid w:val="00DB0227"/>
    <w:rsid w:val="00DB0AB3"/>
    <w:rsid w:val="00DB62E8"/>
    <w:rsid w:val="00DB77DE"/>
    <w:rsid w:val="00DC3885"/>
    <w:rsid w:val="00DD19A0"/>
    <w:rsid w:val="00DD1A68"/>
    <w:rsid w:val="00DD29A0"/>
    <w:rsid w:val="00DD618F"/>
    <w:rsid w:val="00DD6FA4"/>
    <w:rsid w:val="00DD77F2"/>
    <w:rsid w:val="00DE0E7F"/>
    <w:rsid w:val="00DF1D60"/>
    <w:rsid w:val="00DF2616"/>
    <w:rsid w:val="00DF2A3B"/>
    <w:rsid w:val="00DF4CF1"/>
    <w:rsid w:val="00DF6C88"/>
    <w:rsid w:val="00E005E8"/>
    <w:rsid w:val="00E00B8F"/>
    <w:rsid w:val="00E0282F"/>
    <w:rsid w:val="00E058A2"/>
    <w:rsid w:val="00E11346"/>
    <w:rsid w:val="00E15FF8"/>
    <w:rsid w:val="00E20942"/>
    <w:rsid w:val="00E221AD"/>
    <w:rsid w:val="00E2444A"/>
    <w:rsid w:val="00E250E3"/>
    <w:rsid w:val="00E27374"/>
    <w:rsid w:val="00E30668"/>
    <w:rsid w:val="00E32960"/>
    <w:rsid w:val="00E33343"/>
    <w:rsid w:val="00E339DC"/>
    <w:rsid w:val="00E378DE"/>
    <w:rsid w:val="00E42265"/>
    <w:rsid w:val="00E426FB"/>
    <w:rsid w:val="00E4283E"/>
    <w:rsid w:val="00E432E2"/>
    <w:rsid w:val="00E4381E"/>
    <w:rsid w:val="00E454F5"/>
    <w:rsid w:val="00E46BBD"/>
    <w:rsid w:val="00E479D6"/>
    <w:rsid w:val="00E52293"/>
    <w:rsid w:val="00E5761B"/>
    <w:rsid w:val="00E61DC3"/>
    <w:rsid w:val="00E64356"/>
    <w:rsid w:val="00E65497"/>
    <w:rsid w:val="00E673DF"/>
    <w:rsid w:val="00E675C6"/>
    <w:rsid w:val="00E71F63"/>
    <w:rsid w:val="00E72293"/>
    <w:rsid w:val="00E84AD6"/>
    <w:rsid w:val="00EA22ED"/>
    <w:rsid w:val="00EA4E27"/>
    <w:rsid w:val="00EA5696"/>
    <w:rsid w:val="00EA7AF1"/>
    <w:rsid w:val="00EA7DA1"/>
    <w:rsid w:val="00EB0617"/>
    <w:rsid w:val="00EB2987"/>
    <w:rsid w:val="00EB3569"/>
    <w:rsid w:val="00EB4B3B"/>
    <w:rsid w:val="00EC1258"/>
    <w:rsid w:val="00ED1601"/>
    <w:rsid w:val="00ED3DD2"/>
    <w:rsid w:val="00ED45E3"/>
    <w:rsid w:val="00ED6D28"/>
    <w:rsid w:val="00EE00D8"/>
    <w:rsid w:val="00EE1A54"/>
    <w:rsid w:val="00EE2EC4"/>
    <w:rsid w:val="00EE5033"/>
    <w:rsid w:val="00EE6D3C"/>
    <w:rsid w:val="00EE7A45"/>
    <w:rsid w:val="00EF0CD5"/>
    <w:rsid w:val="00EF3473"/>
    <w:rsid w:val="00EF49A0"/>
    <w:rsid w:val="00EF658D"/>
    <w:rsid w:val="00EF74AF"/>
    <w:rsid w:val="00F000F0"/>
    <w:rsid w:val="00F00932"/>
    <w:rsid w:val="00F035CE"/>
    <w:rsid w:val="00F04B9A"/>
    <w:rsid w:val="00F06ADA"/>
    <w:rsid w:val="00F06BA8"/>
    <w:rsid w:val="00F07690"/>
    <w:rsid w:val="00F07AF7"/>
    <w:rsid w:val="00F11D98"/>
    <w:rsid w:val="00F12312"/>
    <w:rsid w:val="00F147F0"/>
    <w:rsid w:val="00F17B60"/>
    <w:rsid w:val="00F23315"/>
    <w:rsid w:val="00F2489E"/>
    <w:rsid w:val="00F26633"/>
    <w:rsid w:val="00F32E19"/>
    <w:rsid w:val="00F371B4"/>
    <w:rsid w:val="00F4227F"/>
    <w:rsid w:val="00F4355C"/>
    <w:rsid w:val="00F437B6"/>
    <w:rsid w:val="00F44023"/>
    <w:rsid w:val="00F503C1"/>
    <w:rsid w:val="00F50A20"/>
    <w:rsid w:val="00F51321"/>
    <w:rsid w:val="00F53DD7"/>
    <w:rsid w:val="00F5616B"/>
    <w:rsid w:val="00F56F3E"/>
    <w:rsid w:val="00F61D20"/>
    <w:rsid w:val="00F62514"/>
    <w:rsid w:val="00F645E8"/>
    <w:rsid w:val="00F73426"/>
    <w:rsid w:val="00F76CD7"/>
    <w:rsid w:val="00F82F96"/>
    <w:rsid w:val="00F83628"/>
    <w:rsid w:val="00F83840"/>
    <w:rsid w:val="00F85777"/>
    <w:rsid w:val="00F86BA1"/>
    <w:rsid w:val="00F86BF6"/>
    <w:rsid w:val="00F86DF1"/>
    <w:rsid w:val="00F90FB4"/>
    <w:rsid w:val="00F93146"/>
    <w:rsid w:val="00F93526"/>
    <w:rsid w:val="00F959DA"/>
    <w:rsid w:val="00F95EC0"/>
    <w:rsid w:val="00FA10E7"/>
    <w:rsid w:val="00FA2B94"/>
    <w:rsid w:val="00FA3804"/>
    <w:rsid w:val="00FA3EDB"/>
    <w:rsid w:val="00FA4C62"/>
    <w:rsid w:val="00FA50B2"/>
    <w:rsid w:val="00FA5895"/>
    <w:rsid w:val="00FA7057"/>
    <w:rsid w:val="00FA7B18"/>
    <w:rsid w:val="00FB3FC6"/>
    <w:rsid w:val="00FB41D7"/>
    <w:rsid w:val="00FB68B5"/>
    <w:rsid w:val="00FC1A95"/>
    <w:rsid w:val="00FC1BE5"/>
    <w:rsid w:val="00FC2B9A"/>
    <w:rsid w:val="00FC3D29"/>
    <w:rsid w:val="00FD4307"/>
    <w:rsid w:val="00FD45DD"/>
    <w:rsid w:val="00FD6F83"/>
    <w:rsid w:val="00FD7443"/>
    <w:rsid w:val="00FD7CF4"/>
    <w:rsid w:val="00FE5154"/>
    <w:rsid w:val="00FE6D47"/>
    <w:rsid w:val="00FF1E27"/>
    <w:rsid w:val="00FF3192"/>
    <w:rsid w:val="00FF3E2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4E9472"/>
  <w15:docId w15:val="{6215AB17-3435-7E42-9A9C-13A879491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4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4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4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14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14DD9"/>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107BE"/>
    <w:pPr>
      <w:spacing w:after="0" w:line="240" w:lineRule="auto"/>
    </w:pPr>
    <w:rPr>
      <w:rFonts w:eastAsiaTheme="minorEastAsia"/>
    </w:rPr>
  </w:style>
  <w:style w:type="character" w:customStyle="1" w:styleId="NoSpacingChar">
    <w:name w:val="No Spacing Char"/>
    <w:basedOn w:val="DefaultParagraphFont"/>
    <w:link w:val="NoSpacing"/>
    <w:uiPriority w:val="1"/>
    <w:rsid w:val="003107BE"/>
    <w:rPr>
      <w:rFonts w:eastAsiaTheme="minorEastAsia"/>
    </w:rPr>
  </w:style>
  <w:style w:type="paragraph" w:styleId="Header">
    <w:name w:val="header"/>
    <w:basedOn w:val="Normal"/>
    <w:link w:val="HeaderChar"/>
    <w:uiPriority w:val="99"/>
    <w:unhideWhenUsed/>
    <w:rsid w:val="003107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7BE"/>
  </w:style>
  <w:style w:type="paragraph" w:styleId="Footer">
    <w:name w:val="footer"/>
    <w:basedOn w:val="Normal"/>
    <w:link w:val="FooterChar"/>
    <w:uiPriority w:val="99"/>
    <w:unhideWhenUsed/>
    <w:rsid w:val="003107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7BE"/>
  </w:style>
  <w:style w:type="paragraph" w:styleId="ListParagraph">
    <w:name w:val="List Paragraph"/>
    <w:basedOn w:val="Normal"/>
    <w:uiPriority w:val="34"/>
    <w:qFormat/>
    <w:rsid w:val="005E25BE"/>
    <w:pPr>
      <w:ind w:left="720"/>
      <w:contextualSpacing/>
    </w:pPr>
  </w:style>
  <w:style w:type="character" w:customStyle="1" w:styleId="Heading1Char">
    <w:name w:val="Heading 1 Char"/>
    <w:basedOn w:val="DefaultParagraphFont"/>
    <w:link w:val="Heading1"/>
    <w:uiPriority w:val="9"/>
    <w:rsid w:val="00626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4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4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14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14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14DD9"/>
    <w:rPr>
      <w:rFonts w:eastAsiaTheme="majorEastAsia" w:cstheme="majorBidi"/>
      <w:color w:val="595959" w:themeColor="text1" w:themeTint="A6"/>
    </w:rPr>
  </w:style>
  <w:style w:type="table" w:styleId="TableGrid">
    <w:name w:val="Table Grid"/>
    <w:basedOn w:val="TableNormal"/>
    <w:uiPriority w:val="59"/>
    <w:rsid w:val="00D17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43FC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D43FC8"/>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0">
    <w:name w:val="TableGrid"/>
    <w:rsid w:val="00337CBD"/>
    <w:pPr>
      <w:spacing w:after="0" w:line="240" w:lineRule="auto"/>
    </w:pPr>
    <w:rPr>
      <w:rFonts w:eastAsia="Times New Roman"/>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47F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7F4E"/>
    <w:rPr>
      <w:rFonts w:ascii="Tahoma" w:hAnsi="Tahoma" w:cs="Tahoma"/>
      <w:sz w:val="16"/>
      <w:szCs w:val="16"/>
    </w:rPr>
  </w:style>
  <w:style w:type="character" w:styleId="Strong">
    <w:name w:val="Strong"/>
    <w:basedOn w:val="DefaultParagraphFont"/>
    <w:uiPriority w:val="22"/>
    <w:qFormat/>
    <w:rsid w:val="00447F4E"/>
    <w:rPr>
      <w:b/>
      <w:bCs/>
    </w:rPr>
  </w:style>
  <w:style w:type="paragraph" w:styleId="NormalWeb">
    <w:name w:val="Normal (Web)"/>
    <w:basedOn w:val="Normal"/>
    <w:uiPriority w:val="99"/>
    <w:unhideWhenUsed/>
    <w:rsid w:val="00447F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47F4E"/>
    <w:rPr>
      <w:i/>
      <w:iCs/>
    </w:rPr>
  </w:style>
  <w:style w:type="character" w:styleId="Hyperlink">
    <w:name w:val="Hyperlink"/>
    <w:basedOn w:val="DefaultParagraphFont"/>
    <w:uiPriority w:val="99"/>
    <w:unhideWhenUsed/>
    <w:rsid w:val="00620FF5"/>
    <w:rPr>
      <w:color w:val="467886" w:themeColor="hyperlink"/>
      <w:u w:val="single"/>
    </w:rPr>
  </w:style>
  <w:style w:type="character" w:styleId="UnresolvedMention">
    <w:name w:val="Unresolved Mention"/>
    <w:basedOn w:val="DefaultParagraphFont"/>
    <w:uiPriority w:val="99"/>
    <w:semiHidden/>
    <w:unhideWhenUsed/>
    <w:rsid w:val="00620F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6414">
      <w:bodyDiv w:val="1"/>
      <w:marLeft w:val="0"/>
      <w:marRight w:val="0"/>
      <w:marTop w:val="0"/>
      <w:marBottom w:val="0"/>
      <w:divBdr>
        <w:top w:val="none" w:sz="0" w:space="0" w:color="auto"/>
        <w:left w:val="none" w:sz="0" w:space="0" w:color="auto"/>
        <w:bottom w:val="none" w:sz="0" w:space="0" w:color="auto"/>
        <w:right w:val="none" w:sz="0" w:space="0" w:color="auto"/>
      </w:divBdr>
    </w:div>
    <w:div w:id="522287876">
      <w:bodyDiv w:val="1"/>
      <w:marLeft w:val="0"/>
      <w:marRight w:val="0"/>
      <w:marTop w:val="0"/>
      <w:marBottom w:val="0"/>
      <w:divBdr>
        <w:top w:val="none" w:sz="0" w:space="0" w:color="auto"/>
        <w:left w:val="none" w:sz="0" w:space="0" w:color="auto"/>
        <w:bottom w:val="none" w:sz="0" w:space="0" w:color="auto"/>
        <w:right w:val="none" w:sz="0" w:space="0" w:color="auto"/>
      </w:divBdr>
    </w:div>
    <w:div w:id="634409013">
      <w:bodyDiv w:val="1"/>
      <w:marLeft w:val="0"/>
      <w:marRight w:val="0"/>
      <w:marTop w:val="0"/>
      <w:marBottom w:val="0"/>
      <w:divBdr>
        <w:top w:val="none" w:sz="0" w:space="0" w:color="auto"/>
        <w:left w:val="none" w:sz="0" w:space="0" w:color="auto"/>
        <w:bottom w:val="none" w:sz="0" w:space="0" w:color="auto"/>
        <w:right w:val="none" w:sz="0" w:space="0" w:color="auto"/>
      </w:divBdr>
    </w:div>
    <w:div w:id="696585477">
      <w:bodyDiv w:val="1"/>
      <w:marLeft w:val="0"/>
      <w:marRight w:val="0"/>
      <w:marTop w:val="0"/>
      <w:marBottom w:val="0"/>
      <w:divBdr>
        <w:top w:val="none" w:sz="0" w:space="0" w:color="auto"/>
        <w:left w:val="none" w:sz="0" w:space="0" w:color="auto"/>
        <w:bottom w:val="none" w:sz="0" w:space="0" w:color="auto"/>
        <w:right w:val="none" w:sz="0" w:space="0" w:color="auto"/>
      </w:divBdr>
    </w:div>
    <w:div w:id="909581100">
      <w:bodyDiv w:val="1"/>
      <w:marLeft w:val="0"/>
      <w:marRight w:val="0"/>
      <w:marTop w:val="0"/>
      <w:marBottom w:val="0"/>
      <w:divBdr>
        <w:top w:val="none" w:sz="0" w:space="0" w:color="auto"/>
        <w:left w:val="none" w:sz="0" w:space="0" w:color="auto"/>
        <w:bottom w:val="none" w:sz="0" w:space="0" w:color="auto"/>
        <w:right w:val="none" w:sz="0" w:space="0" w:color="auto"/>
      </w:divBdr>
    </w:div>
    <w:div w:id="1338727547">
      <w:bodyDiv w:val="1"/>
      <w:marLeft w:val="0"/>
      <w:marRight w:val="0"/>
      <w:marTop w:val="0"/>
      <w:marBottom w:val="0"/>
      <w:divBdr>
        <w:top w:val="none" w:sz="0" w:space="0" w:color="auto"/>
        <w:left w:val="none" w:sz="0" w:space="0" w:color="auto"/>
        <w:bottom w:val="none" w:sz="0" w:space="0" w:color="auto"/>
        <w:right w:val="none" w:sz="0" w:space="0" w:color="auto"/>
      </w:divBdr>
    </w:div>
    <w:div w:id="185823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 /><Relationship Id="rId13" Type="http://schemas.openxmlformats.org/officeDocument/2006/relationships/image" Target="media/image6.emf"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image" Target="media/image14.png" /><Relationship Id="rId7" Type="http://schemas.openxmlformats.org/officeDocument/2006/relationships/image" Target="media/image1.wmf" /><Relationship Id="rId12" Type="http://schemas.openxmlformats.org/officeDocument/2006/relationships/image" Target="media/image5.emf"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emf" /><Relationship Id="rId20" Type="http://schemas.openxmlformats.org/officeDocument/2006/relationships/image" Target="media/image13.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emf"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emf" /><Relationship Id="rId23" Type="http://schemas.openxmlformats.org/officeDocument/2006/relationships/footer" Target="footer1.xml" /><Relationship Id="rId10" Type="http://schemas.openxmlformats.org/officeDocument/2006/relationships/image" Target="media/image3.emf" /><Relationship Id="rId19" Type="http://schemas.openxmlformats.org/officeDocument/2006/relationships/image" Target="media/image12.png" /><Relationship Id="rId4" Type="http://schemas.openxmlformats.org/officeDocument/2006/relationships/webSettings" Target="webSettings.xml" /><Relationship Id="rId9" Type="http://schemas.openxmlformats.org/officeDocument/2006/relationships/image" Target="media/image2.emf" /><Relationship Id="rId14" Type="http://schemas.openxmlformats.org/officeDocument/2006/relationships/image" Target="media/image7.emf" /><Relationship Id="rId22"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19</Pages>
  <Words>3824</Words>
  <Characters>21800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small car searching &amp; parking mangment system</vt:lpstr>
    </vt:vector>
  </TitlesOfParts>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Satisfaction with Mobile Banking APPLICATIONs in Egypt</dc:title>
  <dc:subject/>
  <dc:creator>aast</dc:creator>
  <cp:keywords/>
  <dc:description/>
  <cp:lastModifiedBy>Abdulrahman Hassan</cp:lastModifiedBy>
  <cp:revision>130</cp:revision>
  <dcterms:created xsi:type="dcterms:W3CDTF">2025-06-16T00:44:00Z</dcterms:created>
  <dcterms:modified xsi:type="dcterms:W3CDTF">2025-06-16T03:53:00Z</dcterms:modified>
</cp:coreProperties>
</file>