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jc w:val="center"/>
      </w:pPr>
      <w:r>
        <w:rPr>
          <w:b/>
          <w:color w:val="1F4E79"/>
          <w:sz w:val="21"/>
          <w:caps w:val="true"/>
          <w:spacing w:val="60"/>
        </w:rPr>
        <w:t>Mayo Clinic   ·   IRB 26-008664</w:t>
      </w:r>
    </w:p>
    <w:p>
      <w:pPr>
        <w:spacing w:before="200" w:after="200" w:line="240" w:lineRule="auto"/>
        <w:jc w:val="center"/>
        <w:shd w:val="clear" w:color="auto" w:fill="1F4E79"/>
      </w:pPr>
      <w:r>
        <w:rPr>
          <w:b/>
          <w:color w:val="FFFFFF"/>
          <w:sz w:val="34"/>
        </w:rPr>
        <w:t>Attachment A.  Participant Information Sheet</w:t>
      </w:r>
    </w:p>
    <w:p>
      <w:pPr>
        <w:spacing w:before="160" w:after="40"/>
        <w:jc w:val="center"/>
      </w:pPr>
      <w:r>
        <w:rPr>
          <w:i/>
          <w:color w:val="5A636E"/>
          <w:sz w:val="20"/>
        </w:rPr>
        <w:t>Readability of Online Patient Education Materials for Pre-Procedure Cardiac CT, With an Artificial Intelligence Rewrite Arm and Lay Reader Assessment</w:t>
      </w:r>
    </w:p>
    <w:p>
      <w:pPr>
        <w:spacing w:before="0" w:after="240"/>
        <w:jc w:val="center"/>
      </w:pPr>
      <w:r>
        <w:rPr>
          <w:color w:val="5A636E"/>
          <w:sz w:val="19"/>
        </w:rPr>
        <w:t>Principal Investigator: Muhammad Naeem, MBBS, MD</w:t>
      </w:r>
    </w:p>
    <w:p>
      <w:pPr>
        <w:shd w:val="clear" w:color="auto" w:fill="EAF1F8"/>
        <w:pBdr>
          <w:left w:val="single" w:sz="24" w:space="10" w:color="1F4E79"/>
        </w:pBdr>
        <w:spacing w:before="120" w:after="200" w:line="269" w:lineRule="auto"/>
      </w:pPr>
      <w:r>
        <w:rPr>
          <w:color w:val="212A33"/>
          <w:sz w:val="21"/>
        </w:rPr>
        <w:t>This is the text that will appear on the first screen of the online survey, or on paper for a participant who prefers paper. The participant continues only after reading it.</w:t>
      </w:r>
    </w:p>
    <w:p>
      <w:pPr>
        <w:spacing w:before="240" w:after="100"/>
        <w:keepNext w:val="true"/>
        <w:keepLines w:val="true"/>
        <w:pBdr>
          <w:left w:val="single" w:sz="22" w:space="8" w:color="1F4E79"/>
        </w:pBdr>
      </w:pPr>
      <w:r>
        <w:rPr>
          <w:b/>
          <w:color w:val="1F4E79"/>
          <w:sz w:val="25"/>
        </w:rPr>
        <w:t>About this study</w:t>
      </w:r>
    </w:p>
    <w:p>
      <w:r>
        <w:rPr>
          <w:i w:val="0"/>
        </w:rPr>
        <w:t>You are being asked to take part in a research study. Please read this page before you decide. Taking part is your choice.</w:t>
      </w:r>
    </w:p>
    <w:p>
      <w:r>
        <w:rPr>
          <w:i w:val="0"/>
        </w:rPr>
        <w:t>Many people read information on the internet before they have a heart scan. We want to know whether that information is written simply enough for people to understand. We also want to know whether computer programs can rewrite it in plainer words without losing anything important.</w:t>
      </w:r>
    </w:p>
    <w:p>
      <w:r>
        <w:rPr>
          <w:i w:val="0"/>
        </w:rPr>
        <w:t>To find out, we need people who do not work in health care to read some short passages and tell us how clear they are.</w:t>
      </w:r>
    </w:p>
    <w:p>
      <w:pPr>
        <w:spacing w:before="240" w:after="100"/>
        <w:keepNext w:val="true"/>
        <w:keepLines w:val="true"/>
        <w:pBdr>
          <w:left w:val="single" w:sz="22" w:space="8" w:color="1F4E79"/>
        </w:pBdr>
      </w:pPr>
      <w:r>
        <w:rPr>
          <w:b/>
          <w:color w:val="1F4E79"/>
          <w:sz w:val="25"/>
        </w:rPr>
        <w:t>What you will be asked to do</w:t>
      </w:r>
    </w:p>
    <w:p>
      <w:pPr>
        <w:pStyle w:val="ListBullet"/>
        <w:spacing w:after="60" w:line="264" w:lineRule="auto"/>
      </w:pPr>
      <w:r>
        <w:t>Read a set of short passages about heart scans. Each passage is about one or two paragraphs long.</w:t>
      </w:r>
    </w:p>
    <w:p>
      <w:pPr>
        <w:pStyle w:val="ListBullet"/>
        <w:spacing w:after="60" w:line="264" w:lineRule="auto"/>
      </w:pPr>
      <w:r>
        <w:t>Rate each passage on how easy it was to understand, how clear the wording was, and how confident you would feel using the information.</w:t>
      </w:r>
    </w:p>
    <w:p>
      <w:pPr>
        <w:pStyle w:val="ListBullet"/>
        <w:spacing w:after="60" w:line="264" w:lineRule="auto"/>
      </w:pPr>
      <w:r>
        <w:t>Answer two or three short questions about what each passage said.</w:t>
      </w:r>
    </w:p>
    <w:p>
      <w:pPr>
        <w:pStyle w:val="ListBullet"/>
        <w:spacing w:after="60" w:line="264" w:lineRule="auto"/>
      </w:pPr>
      <w:r>
        <w:t>If you wish, write a short comment about anything that was confusing.</w:t>
      </w:r>
    </w:p>
    <w:p>
      <w:r>
        <w:rPr>
          <w:i w:val="0"/>
        </w:rPr>
        <w:t>This takes about 45 to 60 minutes. You can do it in one sitting or in several. You can skip any question. You can stop at any time for any reason, and you do not have to tell us why.</w:t>
      </w:r>
    </w:p>
    <w:p>
      <w:pPr>
        <w:spacing w:before="240" w:after="100"/>
        <w:keepNext w:val="true"/>
        <w:keepLines w:val="true"/>
        <w:pBdr>
          <w:left w:val="single" w:sz="22" w:space="8" w:color="1F4E79"/>
        </w:pBdr>
      </w:pPr>
      <w:r>
        <w:rPr>
          <w:b/>
          <w:color w:val="1F4E79"/>
          <w:sz w:val="25"/>
        </w:rPr>
        <w:t>Who can take part</w:t>
      </w:r>
    </w:p>
    <w:p>
      <w:pPr>
        <w:pStyle w:val="ListBullet"/>
        <w:spacing w:after="60" w:line="264" w:lineRule="auto"/>
      </w:pPr>
      <w:r>
        <w:t>You are 18 years of age or older.</w:t>
      </w:r>
    </w:p>
    <w:p>
      <w:pPr>
        <w:pStyle w:val="ListBullet"/>
        <w:spacing w:after="60" w:line="264" w:lineRule="auto"/>
      </w:pPr>
      <w:r>
        <w:t>You can read English.</w:t>
      </w:r>
    </w:p>
    <w:p>
      <w:pPr>
        <w:pStyle w:val="ListBullet"/>
        <w:spacing w:after="60" w:line="264" w:lineRule="auto"/>
      </w:pPr>
      <w:r>
        <w:t>You do not work in health care and have not trained as a doctor, nurse, or other health professional.</w:t>
      </w:r>
    </w:p>
    <w:p>
      <w:pPr>
        <w:spacing w:before="240" w:after="100"/>
        <w:keepNext w:val="true"/>
        <w:keepLines w:val="true"/>
        <w:pBdr>
          <w:left w:val="single" w:sz="22" w:space="8" w:color="1F4E79"/>
        </w:pBdr>
      </w:pPr>
      <w:r>
        <w:rPr>
          <w:b/>
          <w:color w:val="1F4E79"/>
          <w:sz w:val="25"/>
        </w:rPr>
        <w:t>Risks</w:t>
      </w:r>
    </w:p>
    <w:p>
      <w:r>
        <w:rPr>
          <w:i w:val="0"/>
        </w:rPr>
        <w:t>There are no physical risks. You may find some reading tiring or dull. That is the main discomfort we expect.</w:t>
      </w:r>
    </w:p>
    <w:p>
      <w:r>
        <w:rPr>
          <w:i w:val="0"/>
        </w:rPr>
        <w:t>Important: the passages are study material only. They are not medical advice for you. Do not use them to make decisions about your own health or the health of anyone else. If you have questions about your own care, speak with your own doctor.</w:t>
      </w:r>
    </w:p>
    <w:p>
      <w:pPr>
        <w:spacing w:before="240" w:after="100"/>
        <w:keepNext w:val="true"/>
        <w:keepLines w:val="true"/>
        <w:pBdr>
          <w:left w:val="single" w:sz="22" w:space="8" w:color="1F4E79"/>
        </w:pBdr>
      </w:pPr>
      <w:r>
        <w:rPr>
          <w:b/>
          <w:color w:val="1F4E79"/>
          <w:sz w:val="25"/>
        </w:rPr>
        <w:t>Benefits</w:t>
      </w:r>
    </w:p>
    <w:p>
      <w:r>
        <w:rPr>
          <w:i w:val="0"/>
        </w:rPr>
        <w:t>There is no direct benefit to you. What we learn may help make future patient information easier to read.</w:t>
      </w:r>
    </w:p>
    <w:p>
      <w:pPr>
        <w:spacing w:before="240" w:after="100"/>
        <w:keepNext w:val="true"/>
        <w:keepLines w:val="true"/>
        <w:pBdr>
          <w:left w:val="single" w:sz="22" w:space="8" w:color="1F4E79"/>
        </w:pBdr>
      </w:pPr>
      <w:r>
        <w:rPr>
          <w:b/>
          <w:color w:val="1F4E79"/>
          <w:sz w:val="25"/>
        </w:rPr>
        <w:t>Your privacy</w:t>
      </w:r>
    </w:p>
    <w:p>
      <w:pPr>
        <w:pStyle w:val="ListBullet"/>
        <w:spacing w:after="60" w:line="264" w:lineRule="auto"/>
      </w:pPr>
      <w:r>
        <w:t>We do not ask for your name, address, phone number, email address, or date of birth.</w:t>
      </w:r>
    </w:p>
    <w:p>
      <w:pPr>
        <w:pStyle w:val="ListBullet"/>
        <w:spacing w:after="60" w:line="264" w:lineRule="auto"/>
      </w:pPr>
      <w:r>
        <w:t>Your answers are anonymous. We cannot link your answers back to you.</w:t>
      </w:r>
    </w:p>
    <w:p>
      <w:pPr>
        <w:pStyle w:val="ListBullet"/>
        <w:spacing w:after="60" w:line="264" w:lineRule="auto"/>
      </w:pPr>
      <w:r>
        <w:t>We ask only two background questions: your age range, and the highest level of school you finished. This helps us describe our readers as a group.</w:t>
      </w:r>
    </w:p>
    <w:p>
      <w:pPr>
        <w:pStyle w:val="ListBullet"/>
        <w:spacing w:after="60" w:line="264" w:lineRule="auto"/>
      </w:pPr>
      <w:r>
        <w:t>Answers are stored on secure, password-protected institutional systems.</w:t>
      </w:r>
    </w:p>
    <w:p>
      <w:pPr>
        <w:pStyle w:val="ListBullet"/>
        <w:spacing w:after="60" w:line="264" w:lineRule="auto"/>
      </w:pPr>
      <w:r>
        <w:t>If we publish the results, we report them as a group. No individual can be identified.</w:t>
      </w:r>
    </w:p>
    <w:p>
      <w:pPr>
        <w:spacing w:before="240" w:after="100"/>
        <w:keepNext w:val="true"/>
        <w:keepLines w:val="true"/>
        <w:pBdr>
          <w:left w:val="single" w:sz="22" w:space="8" w:color="1F4E79"/>
        </w:pBdr>
      </w:pPr>
      <w:r>
        <w:rPr>
          <w:b/>
          <w:color w:val="1F4E79"/>
          <w:sz w:val="25"/>
        </w:rPr>
        <w:t>Paymen</w:t>
      </w:r>
    </w:p>
    <w:p>
      <w:r>
        <w:rPr>
          <w:i w:val="0"/>
        </w:rPr>
        <w:t>There is no payment for taking part in this study.</w:t>
      </w:r>
    </w:p>
    <w:p>
      <w:pPr>
        <w:spacing w:before="240" w:after="100"/>
        <w:keepNext w:val="true"/>
        <w:keepLines w:val="true"/>
        <w:pBdr>
          <w:left w:val="single" w:sz="22" w:space="8" w:color="1F4E79"/>
        </w:pBdr>
      </w:pPr>
      <w:r>
        <w:rPr>
          <w:b/>
          <w:color w:val="1F4E79"/>
          <w:sz w:val="25"/>
        </w:rPr>
        <w:t>Questions</w:t>
      </w:r>
    </w:p>
    <w:p>
      <w:r>
        <w:rPr>
          <w:i w:val="0"/>
        </w:rPr>
        <w:t>If you have questions about the study, contact the principal investigator at naeem.muhammad@mayo.edu</w:t>
      </w:r>
    </w:p>
    <w:p>
      <w:pPr>
        <w:spacing w:before="240" w:after="100"/>
        <w:keepNext w:val="true"/>
        <w:keepLines w:val="true"/>
        <w:pBdr>
          <w:left w:val="single" w:sz="22" w:space="8" w:color="1F4E79"/>
        </w:pBdr>
      </w:pPr>
      <w:r>
        <w:rPr>
          <w:b/>
          <w:color w:val="1F4E79"/>
          <w:sz w:val="25"/>
        </w:rPr>
        <w:t>Agreeing to take part</w:t>
      </w:r>
    </w:p>
    <w:p>
      <w:r>
        <w:rPr>
          <w:i w:val="0"/>
        </w:rPr>
        <w:t>If you have read this page, you are 18 or older, and you agree to take part, select Continue below. If you do not wish to take part, simply close this page. Nothing happens if you decline, and no one will contact you about it.</w:t>
      </w:r>
    </w:p>
    <w:sectPr w:rsidR="00FC693F" w:rsidRPr="0006063C" w:rsidSect="00034616">
      <w:headerReference w:type="default" r:id="rId9"/>
      <w:footerReference w:type="default" r:id="rId10"/>
      <w:footerReference w:type="first" r:id="rId11"/>
      <w:pgSz w:w="12240" w:h="15840"/>
      <w:pgMar w:top="1224"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3D0E0"/>
      </w:pBdr>
    </w:pPr>
    <w:r/>
    <w:r>
      <w:rPr>
        <w:color w:val="8A939E"/>
        <w:sz w:val="16"/>
      </w:rPr>
      <w:t>Attachment A   ·   Readability of Patient Education for Cardiac 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