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360"/>
        <w:jc w:val="center"/>
      </w:pPr>
      <w:r>
        <w:rPr>
          <w:rFonts w:ascii="Calibri" w:hAnsi="Calibri"/>
          <w:b/>
          <w:color w:val="059669"/>
          <w:sz w:val="20"/>
        </w:rPr>
        <w:t>◆  MEDICAL AI ENGINEERING SPRINT  •  WEEK 3 PROGRESS  ◆</w:t>
      </w:r>
    </w:p>
    <w:p>
      <w:pPr>
        <w:spacing w:after="80"/>
        <w:jc w:val="center"/>
      </w:pPr>
      <w:r>
        <w:rPr>
          <w:rFonts w:ascii="Calibri" w:hAnsi="Calibri"/>
          <w:b/>
          <w:color w:val="0F172A"/>
          <w:sz w:val="72"/>
        </w:rPr>
        <w:t>ShifaScribe</w:t>
      </w:r>
    </w:p>
    <w:p>
      <w:pPr>
        <w:spacing w:after="440"/>
        <w:jc w:val="center"/>
      </w:pPr>
      <w:r>
        <w:rPr>
          <w:rFonts w:ascii="Calibri" w:hAnsi="Calibri"/>
          <w:b/>
          <w:color w:val="0D9488"/>
          <w:sz w:val="36"/>
        </w:rPr>
        <w:t>AI Urdu Voice-to-Text Medical Scribe System</w:t>
      </w:r>
    </w:p>
    <w:p>
      <w:pPr>
        <w:jc w:val="center"/>
      </w:pPr>
      <w:r>
        <w:rPr>
          <w:color w:val="059669"/>
        </w:rPr>
        <w:t>━━━━━━━━━━━━━━━━━━━━━━━━━━━━━━━━━━━━━━━━━━━━</w:t>
      </w:r>
    </w:p>
    <w:p>
      <w:pPr>
        <w:spacing w:before="320" w:after="560"/>
        <w:jc w:val="center"/>
      </w:pPr>
      <w:r>
        <w:rPr>
          <w:rFonts w:ascii="Calibri" w:hAnsi="Calibri"/>
          <w:b/>
          <w:color w:val="0F172A"/>
          <w:sz w:val="26"/>
        </w:rPr>
        <w:t>WEEK 3 TECHNICAL IMPLEMENTATION &amp; PROGRESS REPORT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shd w:fill="F1F5F9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Prepared By (Lead Engineer):</w:t>
            </w:r>
          </w:p>
        </w:tc>
        <w:tc>
          <w:tcPr>
            <w:tcW w:type="dxa" w:w="5328"/>
            <w:shd w:fill="F1F5F9"/>
          </w:tcPr>
          <w:p>
            <w:r>
              <w:rPr>
                <w:rFonts w:ascii="Calibri" w:hAnsi="Calibri"/>
                <w:b/>
                <w:color w:val="059669"/>
                <w:sz w:val="21"/>
              </w:rPr>
              <w:t>Abdul Rehman</w:t>
            </w:r>
          </w:p>
        </w:tc>
      </w:tr>
      <w:tr>
        <w:tc>
          <w:tcPr>
            <w:tcW w:type="dxa" w:w="3744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Submitted To (Supervisor):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/>
                <w:color w:val="059669"/>
                <w:sz w:val="21"/>
              </w:rPr>
              <w:t>Khubaib Ahmed</w:t>
            </w:r>
          </w:p>
        </w:tc>
      </w:tr>
      <w:tr>
        <w:tc>
          <w:tcPr>
            <w:tcW w:type="dxa" w:w="3744"/>
            <w:shd w:fill="F1F5F9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Project Name:</w:t>
            </w:r>
          </w:p>
        </w:tc>
        <w:tc>
          <w:tcPr>
            <w:tcW w:type="dxa" w:w="5328"/>
            <w:shd w:fill="F1F5F9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ShifaScribe (Urdu Medical Speech AI)</w:t>
            </w:r>
          </w:p>
        </w:tc>
      </w:tr>
      <w:tr>
        <w:tc>
          <w:tcPr>
            <w:tcW w:type="dxa" w:w="3744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Reporting Scope: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Week 3 (Sprint 3: Days 11 to 15)</w:t>
            </w:r>
          </w:p>
        </w:tc>
      </w:tr>
      <w:tr>
        <w:tc>
          <w:tcPr>
            <w:tcW w:type="dxa" w:w="3744"/>
            <w:shd w:fill="F1F5F9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Verification Status:</w:t>
            </w:r>
          </w:p>
        </w:tc>
        <w:tc>
          <w:tcPr>
            <w:tcW w:type="dxa" w:w="5328"/>
            <w:shd w:fill="F1F5F9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Days 11 &amp; 12 — Tested &amp; Verified (100% Passed)</w:t>
            </w:r>
          </w:p>
        </w:tc>
      </w:tr>
      <w:tr>
        <w:tc>
          <w:tcPr>
            <w:tcW w:type="dxa" w:w="3744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Submission Date: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August 13, 2026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Executive Summary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Sprint 3 (Days 11–15) focuses on Natural Language Processing (NLP), clinical data extraction, ICD-10 medical entity mapping, and automated EHR JSON note generation. Day 11 established the RegEx mapping engine and Urdu-to-Medical conversion lookup tables. Day 12 builds the Symptom &amp; Medication Entity Extractor module, master prescription aggregator, and database persistence layer.</w:t>
      </w:r>
    </w:p>
    <w:p>
      <w:pPr>
        <w:spacing w:before="120" w:after="160"/>
        <w:ind w:left="576" w:right="576"/>
      </w:pPr>
      <w:r>
        <w:rPr>
          <w:rFonts w:ascii="Calibri" w:hAnsi="Calibri"/>
          <w:b/>
          <w:color w:val="059669"/>
          <w:sz w:val="22"/>
        </w:rPr>
        <w:t xml:space="preserve">Sprint 3 Status: </w:t>
      </w:r>
      <w:r>
        <w:rPr>
          <w:rFonts w:ascii="Calibri" w:hAnsi="Calibri"/>
          <w:i/>
          <w:color w:val="1E293B"/>
          <w:sz w:val="21"/>
        </w:rPr>
        <w:t>Days 11 &amp; 12 are 100% complete and verified. Built backend/nlp/regex_mapper.py and backend/nlp/entity_extractor.py. The system extracts chief complaint symptoms (['Headache']), prescribed medications (['Tab. Panadol 500mg']), dosage frequencies ('1-1-1 (TDS)'), and durations ('2 Days'). Automated background task worker in main.py persists structured EHR JSON to SQLite database consultation_logs table.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Day 11 Implementation: RegEx Mapping Engine &amp; Urdu-to-Medical Conversion Lookup Tables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NLP Module Directory Architecture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A dedicated backend/nlp/ package was established with an __init__.py exposing the main entrypoint parse_clinical_text(). This module decouples speech recognition from semantic medical parsing.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RegEx Pattern Rules &amp; Conversion Lookup Tables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backend/nlp/regex_mapper.py contains the entity extraction rules. The engine matches colloquial Urdu and English dictation patterns against standardized medical directives: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Dosage Frequencies: </w:t>
      </w:r>
      <w:r>
        <w:rPr>
          <w:rFonts w:ascii="Calibri" w:hAnsi="Calibri"/>
          <w:color w:val="1E293B"/>
          <w:sz w:val="21"/>
        </w:rPr>
        <w:t>'subah shaam' / 'subah sham' → '1-0-1 (BID)'; 'din mai teen dafa' / '3 dafa' / 'TDS' → '1-1-1 (TDS)'; 'din mai ek dafa' → '1-0-0 (OD)'; 'raat ko' → '0-0-1 (QHS)'.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Food &amp; Timing Relations: </w:t>
      </w:r>
      <w:r>
        <w:rPr>
          <w:rFonts w:ascii="Calibri" w:hAnsi="Calibri"/>
          <w:color w:val="1E293B"/>
          <w:sz w:val="21"/>
        </w:rPr>
        <w:t>'khane se pehle' / 'khany sey pehly' → 'Before Food'; 'khane ke baad' / 'khany kay baad' → 'After Food'.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Duration Bounds &amp; Expressions: </w:t>
      </w:r>
      <w:r>
        <w:rPr>
          <w:rFonts w:ascii="Calibri" w:hAnsi="Calibri"/>
          <w:color w:val="1E293B"/>
          <w:sz w:val="21"/>
        </w:rPr>
        <w:t>'hafta' / 'ek hafta' → '7 Days'; 'do hafta' → '14 Days'; 'do din' / '2 din' → '2 Days'; 'mahina' / 'ek mahina' → '30 Days'; plus generic RegEx numerical bound extraction for N din / N days / N weeks / N months.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7670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1_regex_co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67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1: backend/nlp/regex_mapper.py — RegEx patterns, lookup tables, and parse_clinical_text() implementation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Test Verification &amp; Console Execution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The test runner test_nlp.py was executed to verify multi-phrase extraction across multiple code-switched patient dictation sentences. The module correctly identified dosage frequencies, food relations, and durations across all test cases.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882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1_test_conso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2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2: test_nlp.py output — successful verification of Urdu medical term parsing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Day 12 Implementation: Symptom &amp; Medication Entity Extractor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Dependency Management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backend/requirements.txt was updated to include spacy&gt;=3.7.0 for lightweight NLP tokenization and named entity recognition capabilities.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Symptom &amp; Medication Entity Extractor Module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backend/nlp/entity_extractor.py implements three primary extraction routines: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extract_symptoms(text): </w:t>
      </w:r>
      <w:r>
        <w:rPr>
          <w:rFonts w:ascii="Calibri" w:hAnsi="Calibri"/>
          <w:color w:val="1E293B"/>
          <w:sz w:val="21"/>
        </w:rPr>
        <w:t>Matches localized indicators ('dard', 'bukhar', 'khansi', 'vomiting', 'headache', 'fever', 'chest pain', 'chest tightness') and returns a normalized String Array e.g., ['Headache'].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extract_medications(text): </w:t>
      </w:r>
      <w:r>
        <w:rPr>
          <w:rFonts w:ascii="Calibri" w:hAnsi="Calibri"/>
          <w:color w:val="1E293B"/>
          <w:sz w:val="21"/>
        </w:rPr>
        <w:t>Identifies drug names ('Panadol', 'Augmentin', 'Brufen'), dosage strengths ('500mg', '250mg', '40mg'), and drug forms ('Tab.', 'Cap.', 'Syrup', 'Inj.'). Formats as structured strings e.g., ['Tab. Panadol 500mg'].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extract_full_prescription(text): </w:t>
      </w:r>
      <w:r>
        <w:rPr>
          <w:rFonts w:ascii="Calibri" w:hAnsi="Calibri"/>
          <w:color w:val="1E293B"/>
          <w:sz w:val="21"/>
        </w:rPr>
        <w:t>Unified master aggregator function combining RegEx mapper and entity extractors into a single structured prescription JSON object.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8823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2_extractor_c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2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3: backend/nlp/entity_extractor.py — Symptom extraction, medication parsing, and extract_full_prescription() implementation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Database Persistence &amp; Async Worker Integration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backend/models.py was updated so ConsultationLog includes transcription_text and structured_ehr columns. In backend/main.py, process_transcription_task automatically passes Whisper output to extract_full_prescription() upon completion and saves the resulting JSON string into the consultation_logs database table.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364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2_main_db_co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36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4: backend/main.py — Async background task worker integrating NLP extraction and database persistence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Standalone Test Verification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The test script test_entity_extractor.py was executed on the test sentence: 'Mery sir mai do din sey severe headache hai, isey Panadol 500mg TDS likh den.' The test passed all assertions and verified exact JSON extraction.</w:t>
      </w:r>
    </w:p>
    <w:p>
      <w:pPr>
        <w:spacing w:before="120" w:after="160"/>
        <w:ind w:left="576" w:right="576"/>
      </w:pPr>
      <w:r>
        <w:rPr>
          <w:rFonts w:ascii="Calibri" w:hAnsi="Calibri"/>
          <w:b/>
          <w:color w:val="059669"/>
          <w:sz w:val="22"/>
        </w:rPr>
        <w:t xml:space="preserve">Verified Day 12 JSON Result: </w:t>
      </w:r>
      <w:r>
        <w:rPr>
          <w:rFonts w:ascii="Calibri" w:hAnsi="Calibri"/>
          <w:i/>
          <w:color w:val="1E293B"/>
          <w:sz w:val="21"/>
        </w:rPr>
        <w:t>Input Sentence: 'Mery sir mai do din sey severe headache hai, isey Panadol 500mg TDS likh den.'</w:t>
        <w:br/>
        <w:t>• symptoms: ['Headache']</w:t>
        <w:br/>
        <w:t>• medications: ['Tab. Panadol 500mg']</w:t>
        <w:br/>
        <w:t>• dosage_frequency: '1-1-1 (TDS)'</w:t>
        <w:br/>
        <w:t>• duration: '2 Days'</w:t>
        <w:br/>
        <w:t>Status: ALL ASSERTIONS PASSED (100% OK)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976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2_test_conso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9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5: test_entity_extractor.py authentic terminal output — successful JSON extraction and assertion verification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Roadmap for Sprint 3 (Days 13–15)</w:t>
      </w:r>
    </w:p>
    <w:p>
      <w:pPr>
        <w:spacing w:after="80"/>
      </w:pPr>
      <w:r>
        <w:rPr>
          <w:rFonts w:ascii="Calibri" w:hAnsi="Calibri"/>
          <w:b/>
          <w:color w:val="0D9488"/>
          <w:sz w:val="22"/>
        </w:rPr>
        <w:t xml:space="preserve">Day 13: </w:t>
      </w:r>
      <w:r>
        <w:rPr>
          <w:rFonts w:ascii="Calibri" w:hAnsi="Calibri"/>
          <w:i/>
          <w:color w:val="1E293B"/>
          <w:sz w:val="21"/>
        </w:rPr>
        <w:t>Clinical Schema Builder &amp; Structured JSON Aggregator (building standardized ICD-10 EHR notes).</w:t>
      </w:r>
    </w:p>
    <w:p>
      <w:pPr>
        <w:spacing w:after="80"/>
      </w:pPr>
      <w:r>
        <w:rPr>
          <w:rFonts w:ascii="Calibri" w:hAnsi="Calibri"/>
          <w:b/>
          <w:color w:val="0D9488"/>
          <w:sz w:val="22"/>
        </w:rPr>
        <w:t xml:space="preserve">Day 14: </w:t>
      </w:r>
      <w:r>
        <w:rPr>
          <w:rFonts w:ascii="Calibri" w:hAnsi="Calibri"/>
          <w:i/>
          <w:color w:val="1E293B"/>
          <w:sz w:val="21"/>
        </w:rPr>
        <w:t>FastAPI NLP Endpoint &amp; Frontend Dual EHR Auto-Sync (integrating NLP outputs with Next.js UI).</w:t>
      </w:r>
    </w:p>
    <w:p>
      <w:pPr>
        <w:spacing w:after="80"/>
      </w:pPr>
      <w:r>
        <w:rPr>
          <w:rFonts w:ascii="Calibri" w:hAnsi="Calibri"/>
          <w:b/>
          <w:color w:val="0D9488"/>
          <w:sz w:val="22"/>
        </w:rPr>
        <w:t xml:space="preserve">Day 15: </w:t>
      </w:r>
      <w:r>
        <w:rPr>
          <w:rFonts w:ascii="Calibri" w:hAnsi="Calibri"/>
          <w:i/>
          <w:color w:val="1E293B"/>
          <w:sz w:val="21"/>
        </w:rPr>
        <w:t>Sprint 3 Integration, End-to-End Clinical OPD Trial, &amp; Final Verification.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Supervisor Evaluation, Remarks &amp; Approval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This section is reserved for supervisor evaluation and formal sign-off for Week 3.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0F172A"/>
          </w:tcPr>
          <w:p>
            <w:r>
              <w:rPr>
                <w:b/>
                <w:color w:val="FFFFFF"/>
              </w:rPr>
              <w:t>Evaluation Field</w:t>
            </w:r>
          </w:p>
        </w:tc>
        <w:tc>
          <w:tcPr>
            <w:tcW w:type="dxa" w:w="5904"/>
            <w:shd w:fill="0F172A"/>
          </w:tcPr>
          <w:p>
            <w:r>
              <w:rPr>
                <w:b/>
                <w:color w:val="FFFFFF"/>
              </w:rPr>
              <w:t>Supervisor Assessment &amp; Details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Overall Week 3 Rating:</w:t>
            </w:r>
          </w:p>
        </w:tc>
        <w:tc>
          <w:tcPr>
            <w:tcW w:type="dxa" w:w="5904"/>
          </w:tcPr>
          <w:p>
            <w:r>
              <w:t>[   ] Excellent    [   ] Very Good    [   ] Satisfactory    [   ] Needs Revision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Supervisor Remarks:</w:t>
            </w:r>
          </w:p>
        </w:tc>
        <w:tc>
          <w:tcPr>
            <w:tcW w:type="dxa" w:w="5904"/>
          </w:tcPr>
          <w:p>
            <w:r>
              <w:rPr>
                <w:i/>
                <w:color w:val="64748B"/>
              </w:rPr>
              <w:t>(Please write remarks here...)</w:t>
              <w:br/>
              <w:br/>
              <w:br/>
              <w:br/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Supervisor Signature:</w:t>
            </w:r>
          </w:p>
        </w:tc>
        <w:tc>
          <w:tcPr>
            <w:tcW w:type="dxa" w:w="5904"/>
          </w:tcPr>
          <w:p>
            <w:r>
              <w:t>_________________________________________</w:t>
              <w:br/>
              <w:t>Khubaib Ahmed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Date of Sign-off:</w:t>
            </w:r>
          </w:p>
        </w:tc>
        <w:tc>
          <w:tcPr>
            <w:tcW w:type="dxa" w:w="5904"/>
          </w:tcPr>
          <w:p>
            <w:r>
              <w:t>Date: ______________, 2026   |   Status: [   ] APPROVED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