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360"/>
        <w:jc w:val="center"/>
      </w:pPr>
      <w:r>
        <w:rPr>
          <w:rFonts w:ascii="Calibri" w:hAnsi="Calibri"/>
          <w:b/>
          <w:color w:val="059669"/>
          <w:sz w:val="20"/>
        </w:rPr>
        <w:t>◆  MEDICAL AI ENGINEERING SPRINT  •  WEEK 2 PROGRESS  ◆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72"/>
        </w:rPr>
        <w:t>ShifaScribe</w:t>
      </w:r>
    </w:p>
    <w:p>
      <w:pPr>
        <w:spacing w:after="440"/>
        <w:jc w:val="center"/>
      </w:pPr>
      <w:r>
        <w:rPr>
          <w:rFonts w:ascii="Calibri" w:hAnsi="Calibri"/>
          <w:b/>
          <w:color w:val="0D9488"/>
          <w:sz w:val="36"/>
        </w:rPr>
        <w:t>AI Urdu Voice-to-Text Medical Scribe System</w:t>
      </w:r>
    </w:p>
    <w:p>
      <w:pPr>
        <w:jc w:val="center"/>
      </w:pPr>
      <w:r>
        <w:rPr>
          <w:color w:val="059669"/>
        </w:rPr>
        <w:t>━━━━━━━━━━━━━━━━━━━━━━━━━━━━━━━━━━━━━━━━━━━━</w:t>
      </w:r>
    </w:p>
    <w:p>
      <w:pPr>
        <w:spacing w:before="320" w:after="560"/>
        <w:jc w:val="center"/>
      </w:pPr>
      <w:r>
        <w:rPr>
          <w:rFonts w:ascii="Calibri" w:hAnsi="Calibri"/>
          <w:b/>
          <w:color w:val="0F172A"/>
          <w:sz w:val="26"/>
        </w:rPr>
        <w:t>WEEK 2 TECHNICAL IMPLEMENTATION &amp; PROGRESS REPORT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Prepared By (Lead Engineer):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Abdul Rehman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Submitted To (Supervisor):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Khubaib Ahmed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Project Name: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ShifaScribe (Urdu Medical Speech AI)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Reporting Scope: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Week 2 (Sprint 2: Days 6 to 10)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Verification Status: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Days 6, 7, 8 &amp; 9 — Tested &amp; Verified (100% Passed)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Submission Date: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August 12, 2026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Executive Summary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ShifaScribe is an AI-powered Urdu Voice-to-Text Medical Scribe System engineered for high-throughput OPD hospital clinics. Sprint 2 (Days 6–10) integrates local AI speech recognition, audio sanitization, asynchronous transcription pipelines, and live frontend stream synchronization.</w:t>
      </w:r>
    </w:p>
    <w:p>
      <w:pPr>
        <w:spacing w:before="12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Sprint 2 Status: </w:t>
      </w:r>
      <w:r>
        <w:rPr>
          <w:rFonts w:ascii="Calibri" w:hAnsi="Calibri"/>
          <w:i/>
          <w:color w:val="1E293B"/>
          <w:sz w:val="21"/>
        </w:rPr>
        <w:t>Days 6, 7, 8 &amp; 9 are 100% complete and verified. Day 6: Local Whisper-Small model. Day 7: CUDA acceleration &amp; Librosa audio sanitization. Day 8: FastAPI BackgroundTasks async pipeline &amp; task polling. Day 9: Next.js frontend connected to the Whisper pipeline with dual-panel status UI.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6 Implementation: Local OpenAI Whisper AI Integration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AI Engine Architecture &amp; Dependencies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The backend requirements were expanded with torch&gt;=2.2.0, torchaudio&gt;=2.2.0, and transformers&gt;=4.38.0. A dedicated backend/ai/ package was created to encapsulate all AI inference modules.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WhisperTranscriber Service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backend/ai/whisper_service.py contains the WhisperTranscriber class. It initialises WhisperProcessor and WhisperForConditionalGeneration from the openai/whisper-small checkpoint, pads short audio clips to 30-second windows for full model accuracy, and processes longer recordings in 25-second-stride overlapping chunks.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4749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6_whisper_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74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1: WhisperTranscriber implementation in backend/ai/whisper_service.py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Model Initialisation &amp; Verification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backend/test_whisper.py triggered the automatic download of model weights (~960 MB) into the local Hugging Face cache and confirmed pipeline readiness.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85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6_test_conso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8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2: Terminal output confirming openai/whisper-small model loaded successfully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7 Implementation: CUDA Acceleration &amp; Librosa Audio Sanitization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CUDA Hardware Acceleration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torch.cuda.is_available() dynamically routes inference to GPU device 0 (when available) or falls back to CPU. This ensures the same codebase runs on both development laptops and GPU-equipped production servers.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Librosa Audio Noise &amp; Silence Sanitization Module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backend/ai/audio_processor.py implements sanitize_audio(). The function: (1) converts WebM/Opus browser streams to 16kHz WAV via bundled imageio-ffmpeg, (2) trims silence and ambient room noise using librosa.effects.trim(top_db=30), and (3) saves a clean PCM_16 WAV to disk.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2392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7_sanitizer_c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3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3: sanitize_audio() in backend/ai/audio_processor.py with FFmpeg WebM conversion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Sanitization Verification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A 5.0-second test audio containing leading/trailing silence was trimmed to 1.12 seconds — a 77.6% bandwidth and compute reduction.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856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7_sanitization_conso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8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4: Terminal output confirming Librosa sanitization: 5.0s → 1.12s (trimmed 3.88s)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8 Implementation: Asynchronous Whisper Transcription Pipeline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FastAPI BackgroundTasks &amp; Non-Blocking Upload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POST /api/consultation/upload-audio was upgraded with FastAPI BackgroundTasks. On upload the endpoint immediately returns HTTP 202 Accepted with a UUID task_id, then enqueues process_transcription_task as a background worker — keeping the HTTP connection non-blocking.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Background Worker &amp; Task Store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An in-memory task_store = {} dictionary tracks task state. The background worker: (1) sanitizes raw audio, (2) runs Whisper AI inference, and (3) updates task_store[task_id] with status='completed' and the transcribed text string.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928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8_pipeline_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2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5: BackgroundTasks, process_transcription_task, and polling endpoint in backend/main.py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Status Polling Endpoint &amp; Test Verification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GET /api/consultation/status/{task_id} returns the current processing state. The automated test script test_day8_pipeline.py verified the full flow: upload → HTTP 202 → poll processing → poll completed → receive Urdu text.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2392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8_pipeline_conso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3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6: test_day8_pipeline.py output showing HTTP 202 upload, polling, and final transcription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8_swagger_pipeline_ui_1786526912039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7: FastAPI Swagger UI (http://localhost:8000/docs) showing GET /status/{task_id} completed response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9 Implementation: Frontend Live Transcription Stream Integration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Next.js → FastAPI Fetch Integration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ConsultationRecorder.tsx was updated so that when the MediaRecorder onstop event fires, the assembled WebM Blob is immediately packaged into a FormData object and posted via the fetch API to http://localhost:8000/api/consultation/upload-audio.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Task ID Extraction &amp; 2-Second Polling Loop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The returned task_id is extracted and stored in a React ref. A setInterval polling loop runs every 2 seconds, querying GET /api/consultation/status/{task_id}. Polling stops automatically once status transitions to 'completed' or 'failed', preventing unnecessary background requests.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928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9_component_co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2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8: uploadAndTranscribe() in ConsultationRecorder.tsx — FormData upload, task_id extraction, and setInterval polling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Dual UI Status Display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A real-time status indicator panel renders four states below the recorder button: (1) Uploading Audio — blue animated dots, (2) Processing AI Transcription — amber spinner and indeterminate progress bar, (3) Transcription Complete — read-only textarea with Copy button showing the final Urdu text, (4) Failed — red error message with dismiss option. The bottom EHR panels synchronise with the same transcription state.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9_ui_uploading_178653131621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9: UI in 'Uploading Audio...' state — audio blob being sent to FastAPI Whisper pipeline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9_ui_completed_178653134210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10: UI in 'Transcription Complete' state — Urdu transcription displayed in read-only textarea with Copy button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Transcription Quality Improvements (Day 9 Fix)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Whisper short-clip truncation was resolved by zero-padding all recordings shorter than 30 seconds to the full 480,000-sample Whisper window before building the log-mel spectrogram. Beam search was enabled (num_beams=5) and greedy temperature=0.0 set for more deterministic, higher-accuracy decoding. The silence trimming threshold was also raised from top_db=20 to top_db=30 to prevent quiet speech from being accidentally clipped.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Roadmap for Day 10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Day 10: Sprint 2 Final Integration &amp; OPD Trial Simulation</w:t>
      </w:r>
    </w:p>
    <w:p>
      <w:pPr>
        <w:spacing w:after="120" w:line="276" w:lineRule="auto"/>
      </w:pPr>
      <w:r>
        <w:rPr>
          <w:rFonts w:ascii="Calibri" w:hAnsi="Calibri"/>
          <w:i/>
          <w:color w:val="1E293B"/>
          <w:sz w:val="22"/>
        </w:rPr>
        <w:t>[Pending: End-to-end OPD consultation workflow trial, ICD-10 NLP entity extraction, error handling hardening, and supervisor sign-off.]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Supervisor Evaluation, Remarks &amp; Approval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This section is reserved for supervisor evaluation and formal sign-off for Week 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0F172A"/>
          </w:tcPr>
          <w:p>
            <w:r>
              <w:rPr>
                <w:b/>
                <w:color w:val="FFFFFF"/>
              </w:rPr>
              <w:t>Evaluation Field</w:t>
            </w:r>
          </w:p>
        </w:tc>
        <w:tc>
          <w:tcPr>
            <w:tcW w:type="dxa" w:w="5904"/>
            <w:shd w:fill="0F172A"/>
          </w:tcPr>
          <w:p>
            <w:r>
              <w:rPr>
                <w:b/>
                <w:color w:val="FFFFFF"/>
              </w:rPr>
              <w:t>Supervisor Assessment &amp; Details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Overall Week 2 Rating:</w:t>
            </w:r>
          </w:p>
        </w:tc>
        <w:tc>
          <w:tcPr>
            <w:tcW w:type="dxa" w:w="5904"/>
          </w:tcPr>
          <w:p>
            <w:r>
              <w:t>[   ] Excellent    [   ] Very Good    [   ] Satisfactory    [   ] Needs Revision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Remarks:</w:t>
            </w:r>
          </w:p>
        </w:tc>
        <w:tc>
          <w:tcPr>
            <w:tcW w:type="dxa" w:w="5904"/>
          </w:tcPr>
          <w:p>
            <w:r>
              <w:rPr>
                <w:i/>
                <w:color w:val="64748B"/>
              </w:rPr>
              <w:t>(Please write remarks here...)</w:t>
              <w:br/>
              <w:br/>
              <w:br/>
              <w:br/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Signature:</w:t>
            </w:r>
          </w:p>
        </w:tc>
        <w:tc>
          <w:tcPr>
            <w:tcW w:type="dxa" w:w="5904"/>
          </w:tcPr>
          <w:p>
            <w:r>
              <w:t>_________________________________________</w:t>
              <w:br/>
              <w:t>Khubaib Ahmed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Date of Sign-off:</w:t>
            </w:r>
          </w:p>
        </w:tc>
        <w:tc>
          <w:tcPr>
            <w:tcW w:type="dxa" w:w="5904"/>
          </w:tcPr>
          <w:p>
            <w:r>
              <w:t>Date: ______________, 2026   |   Status: [   ] APPROVED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jpg"/><Relationship Id="rId16" Type="http://schemas.openxmlformats.org/officeDocument/2006/relationships/image" Target="media/image8.pn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