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7E8AE" w14:textId="70416C5E" w:rsidR="004A5EC4" w:rsidRPr="00A51717" w:rsidRDefault="00A51717" w:rsidP="00A978A6">
      <w:pPr>
        <w:jc w:val="center"/>
        <w:rPr>
          <w:b/>
          <w:bCs/>
          <w:sz w:val="40"/>
          <w:szCs w:val="40"/>
        </w:rPr>
      </w:pPr>
      <w:r>
        <w:rPr>
          <w:b/>
          <w:bCs/>
          <w:sz w:val="40"/>
          <w:szCs w:val="40"/>
        </w:rPr>
        <w:t>Power BI</w:t>
      </w:r>
      <w:r w:rsidR="00A978A6" w:rsidRPr="00A51717">
        <w:rPr>
          <w:b/>
          <w:bCs/>
          <w:sz w:val="40"/>
          <w:szCs w:val="40"/>
        </w:rPr>
        <w:t xml:space="preserve"> Connector</w:t>
      </w:r>
      <w:r w:rsidR="003F10A8">
        <w:rPr>
          <w:b/>
          <w:bCs/>
          <w:sz w:val="40"/>
          <w:szCs w:val="40"/>
        </w:rPr>
        <w:t xml:space="preserve"> for </w:t>
      </w:r>
      <w:r w:rsidR="008D4861">
        <w:rPr>
          <w:b/>
          <w:bCs/>
          <w:sz w:val="40"/>
          <w:szCs w:val="40"/>
        </w:rPr>
        <w:t xml:space="preserve">Microsoft </w:t>
      </w:r>
      <w:r w:rsidR="00AF6179">
        <w:rPr>
          <w:b/>
          <w:bCs/>
          <w:sz w:val="40"/>
          <w:szCs w:val="40"/>
        </w:rPr>
        <w:t>Advanced</w:t>
      </w:r>
      <w:r w:rsidR="003F10A8">
        <w:rPr>
          <w:b/>
          <w:bCs/>
          <w:sz w:val="40"/>
          <w:szCs w:val="40"/>
        </w:rPr>
        <w:t xml:space="preserve"> CQD</w:t>
      </w:r>
    </w:p>
    <w:p w14:paraId="1E8B636F" w14:textId="6FE27319" w:rsidR="00BE2E4C" w:rsidRPr="00BE2E4C" w:rsidRDefault="00BE2E4C">
      <w:pPr>
        <w:rPr>
          <w:i/>
          <w:iCs/>
        </w:rPr>
      </w:pPr>
      <w:r>
        <w:rPr>
          <w:i/>
          <w:iCs/>
        </w:rPr>
        <w:t>Last release: February 6, 2020</w:t>
      </w:r>
    </w:p>
    <w:p w14:paraId="222D56B6" w14:textId="5FF215A9" w:rsidR="007855F4" w:rsidRPr="003F10A8" w:rsidRDefault="003F10A8">
      <w:r>
        <w:t xml:space="preserve">This article </w:t>
      </w:r>
      <w:r w:rsidR="00386B7D">
        <w:t xml:space="preserve">describes how to install the Power BI Connector file </w:t>
      </w:r>
      <w:proofErr w:type="spellStart"/>
      <w:r w:rsidR="00386B7D" w:rsidRPr="00386B7D">
        <w:t>MicrosoftCallQuality.pqx</w:t>
      </w:r>
      <w:proofErr w:type="spellEnd"/>
      <w:r w:rsidR="00386B7D">
        <w:t xml:space="preserve"> so you can use it with the downloaded CQD Power BI query templates (PBIX files).</w:t>
      </w:r>
      <w:r w:rsidR="00F76E0C">
        <w:t xml:space="preserve"> For information about the PBIX files, see “Readme – Power BI query templates for Microsoft Teams CQD.docx.”</w:t>
      </w:r>
    </w:p>
    <w:p w14:paraId="5F58D3DA" w14:textId="5E529BBC" w:rsidR="00A978A6" w:rsidRPr="007855F4" w:rsidRDefault="00A978A6">
      <w:pPr>
        <w:rPr>
          <w:b/>
          <w:bCs/>
          <w:sz w:val="28"/>
          <w:szCs w:val="28"/>
        </w:rPr>
      </w:pPr>
      <w:r w:rsidRPr="007855F4">
        <w:rPr>
          <w:b/>
          <w:bCs/>
          <w:sz w:val="28"/>
          <w:szCs w:val="28"/>
        </w:rPr>
        <w:t>Installation</w:t>
      </w:r>
    </w:p>
    <w:p w14:paraId="68E5565D" w14:textId="66124DF8" w:rsidR="00A978A6" w:rsidRDefault="00A978A6">
      <w:r>
        <w:t xml:space="preserve">The process for installing a custom connector and adjusting security to enable use of the connector is described in detail in the </w:t>
      </w:r>
      <w:hyperlink r:id="rId7" w:history="1">
        <w:r w:rsidRPr="00A978A6">
          <w:rPr>
            <w:rStyle w:val="Hyperlink"/>
          </w:rPr>
          <w:t>Power BI documentation</w:t>
        </w:r>
      </w:hyperlink>
      <w:r>
        <w:t xml:space="preserve">. For the sake of simplicity, </w:t>
      </w:r>
      <w:r w:rsidR="00EE1F60">
        <w:t xml:space="preserve">here’s </w:t>
      </w:r>
      <w:r>
        <w:t>a quick explanation:</w:t>
      </w:r>
    </w:p>
    <w:p w14:paraId="2ECBE9A3" w14:textId="0E235824" w:rsidR="006F1B14" w:rsidRDefault="00A978A6" w:rsidP="009E3104">
      <w:pPr>
        <w:pStyle w:val="ListParagraph"/>
        <w:numPr>
          <w:ilvl w:val="0"/>
          <w:numId w:val="1"/>
        </w:numPr>
      </w:pPr>
      <w:r>
        <w:t xml:space="preserve">Check to see if your computer already has a </w:t>
      </w:r>
      <w:r w:rsidRPr="00A978A6">
        <w:rPr>
          <w:i/>
          <w:iCs/>
        </w:rPr>
        <w:t>[Documents]\Power BI Desktop\Custom Connectors</w:t>
      </w:r>
      <w:r w:rsidRPr="00A978A6">
        <w:t> folder</w:t>
      </w:r>
      <w:r>
        <w:t>. If not, create this folder.</w:t>
      </w:r>
      <w:r w:rsidR="009E3104" w:rsidRPr="009E3104">
        <w:rPr>
          <w:vertAlign w:val="superscript"/>
        </w:rPr>
        <w:t>1</w:t>
      </w:r>
      <w:r w:rsidR="00E0277A">
        <w:rPr>
          <w:b/>
          <w:bCs/>
        </w:rPr>
        <w:t xml:space="preserve"> </w:t>
      </w:r>
    </w:p>
    <w:p w14:paraId="4F6D6F1E" w14:textId="32DBCD4B" w:rsidR="00A978A6" w:rsidRDefault="00A978A6" w:rsidP="00A978A6">
      <w:pPr>
        <w:pStyle w:val="ListParagraph"/>
        <w:numPr>
          <w:ilvl w:val="0"/>
          <w:numId w:val="1"/>
        </w:numPr>
      </w:pPr>
      <w:r>
        <w:t xml:space="preserve">Download the connector file (either a </w:t>
      </w:r>
      <w:r w:rsidR="00D87933" w:rsidRPr="00D87933">
        <w:rPr>
          <w:i/>
          <w:iCs/>
        </w:rPr>
        <w:t>*</w:t>
      </w:r>
      <w:r w:rsidRPr="00D87933">
        <w:rPr>
          <w:i/>
          <w:iCs/>
        </w:rPr>
        <w:t>.</w:t>
      </w:r>
      <w:proofErr w:type="spellStart"/>
      <w:r w:rsidRPr="00D87933">
        <w:rPr>
          <w:i/>
          <w:iCs/>
        </w:rPr>
        <w:t>mez</w:t>
      </w:r>
      <w:proofErr w:type="spellEnd"/>
      <w:r>
        <w:t xml:space="preserve"> or </w:t>
      </w:r>
      <w:r w:rsidR="00D87933" w:rsidRPr="00D87933">
        <w:rPr>
          <w:i/>
          <w:iCs/>
        </w:rPr>
        <w:t>*</w:t>
      </w:r>
      <w:r w:rsidRPr="00D87933">
        <w:rPr>
          <w:i/>
          <w:iCs/>
        </w:rPr>
        <w:t>.</w:t>
      </w:r>
      <w:proofErr w:type="spellStart"/>
      <w:r w:rsidRPr="00D87933">
        <w:rPr>
          <w:i/>
          <w:iCs/>
        </w:rPr>
        <w:t>pqx</w:t>
      </w:r>
      <w:proofErr w:type="spellEnd"/>
      <w:r>
        <w:t xml:space="preserve"> file)</w:t>
      </w:r>
      <w:r w:rsidR="00D87933">
        <w:t xml:space="preserve"> and place it in the </w:t>
      </w:r>
      <w:r w:rsidR="00D87933">
        <w:rPr>
          <w:i/>
          <w:iCs/>
        </w:rPr>
        <w:t>Custom Connectors</w:t>
      </w:r>
      <w:r w:rsidR="00D87933">
        <w:t xml:space="preserve"> </w:t>
      </w:r>
      <w:bookmarkStart w:id="0" w:name="_GoBack"/>
      <w:r w:rsidR="00D87933">
        <w:t>directory.</w:t>
      </w:r>
    </w:p>
    <w:bookmarkEnd w:id="0"/>
    <w:p w14:paraId="0EDA7F18" w14:textId="46F47969" w:rsidR="00D87933" w:rsidRDefault="00D87933" w:rsidP="00A978A6">
      <w:pPr>
        <w:pStyle w:val="ListParagraph"/>
        <w:numPr>
          <w:ilvl w:val="0"/>
          <w:numId w:val="1"/>
        </w:numPr>
      </w:pPr>
      <w:r>
        <w:rPr>
          <w:b/>
          <w:bCs/>
        </w:rPr>
        <w:t xml:space="preserve">If the connector file is a </w:t>
      </w:r>
      <w:r>
        <w:rPr>
          <w:b/>
          <w:bCs/>
          <w:i/>
          <w:iCs/>
        </w:rPr>
        <w:t>*.</w:t>
      </w:r>
      <w:proofErr w:type="spellStart"/>
      <w:r>
        <w:rPr>
          <w:b/>
          <w:bCs/>
          <w:i/>
          <w:iCs/>
        </w:rPr>
        <w:t>mez</w:t>
      </w:r>
      <w:proofErr w:type="spellEnd"/>
      <w:r>
        <w:rPr>
          <w:b/>
          <w:bCs/>
        </w:rPr>
        <w:t xml:space="preserve"> file, </w:t>
      </w:r>
      <w:r>
        <w:t xml:space="preserve">you will also need to adjust your security settings as described in the </w:t>
      </w:r>
      <w:hyperlink r:id="rId8" w:anchor="data-extension-security" w:history="1">
        <w:r w:rsidRPr="00D87933">
          <w:rPr>
            <w:rStyle w:val="Hyperlink"/>
          </w:rPr>
          <w:t>custom connector setup documentation</w:t>
        </w:r>
      </w:hyperlink>
      <w:r>
        <w:t>.</w:t>
      </w:r>
    </w:p>
    <w:p w14:paraId="2BE29B3F" w14:textId="0100A2D3" w:rsidR="00D87933" w:rsidRDefault="00F73165" w:rsidP="00D87933">
      <w:r>
        <w:t>If</w:t>
      </w:r>
      <w:r w:rsidR="00D87933">
        <w:t xml:space="preserve"> a new version of th</w:t>
      </w:r>
      <w:r w:rsidR="00386B7D">
        <w:t>is</w:t>
      </w:r>
      <w:r w:rsidR="00D87933">
        <w:t xml:space="preserve"> </w:t>
      </w:r>
      <w:r w:rsidR="00386B7D">
        <w:t xml:space="preserve">Power BI Connector for Microsoft Teams </w:t>
      </w:r>
      <w:r w:rsidR="00D87933">
        <w:t xml:space="preserve">is released, simply replace the old connector file in the </w:t>
      </w:r>
      <w:r w:rsidR="00D87933">
        <w:rPr>
          <w:i/>
          <w:iCs/>
        </w:rPr>
        <w:t>Custom Connectors</w:t>
      </w:r>
      <w:r w:rsidR="00D87933">
        <w:t xml:space="preserve"> directory with the new file.</w:t>
      </w:r>
    </w:p>
    <w:p w14:paraId="1392DC10" w14:textId="77777777" w:rsidR="007855F4" w:rsidRPr="00D87933" w:rsidRDefault="007855F4" w:rsidP="00D87933"/>
    <w:p w14:paraId="7ECF2BAB" w14:textId="3A6540E4" w:rsidR="00F73165" w:rsidRPr="007855F4" w:rsidRDefault="00A978A6">
      <w:pPr>
        <w:rPr>
          <w:b/>
          <w:bCs/>
          <w:sz w:val="28"/>
          <w:szCs w:val="28"/>
        </w:rPr>
      </w:pPr>
      <w:r w:rsidRPr="007855F4">
        <w:rPr>
          <w:b/>
          <w:bCs/>
          <w:sz w:val="28"/>
          <w:szCs w:val="28"/>
        </w:rPr>
        <w:t>Setup</w:t>
      </w:r>
    </w:p>
    <w:p w14:paraId="0366C992" w14:textId="0C9A7381" w:rsidR="00A843B2" w:rsidRDefault="00A843B2">
      <w:r>
        <w:t xml:space="preserve">In order to build a report and run queries, you will first need to connect to the CQD data source. </w:t>
      </w:r>
      <w:r w:rsidR="007633C2">
        <w:t>Follow the steps below in order to connect:</w:t>
      </w:r>
    </w:p>
    <w:p w14:paraId="7EAD9E55" w14:textId="29726700" w:rsidR="007633C2" w:rsidRDefault="007633C2" w:rsidP="007633C2">
      <w:pPr>
        <w:pStyle w:val="ListParagraph"/>
        <w:numPr>
          <w:ilvl w:val="0"/>
          <w:numId w:val="2"/>
        </w:numPr>
      </w:pPr>
      <w:r>
        <w:t xml:space="preserve">In the Home tab of Power BI Desktop, click on </w:t>
      </w:r>
      <w:r>
        <w:rPr>
          <w:i/>
          <w:iCs/>
        </w:rPr>
        <w:t>Get Data</w:t>
      </w:r>
      <w:r>
        <w:t>.</w:t>
      </w:r>
    </w:p>
    <w:p w14:paraId="0F817AC1" w14:textId="0E53D506" w:rsidR="003E5755" w:rsidRDefault="003E5755" w:rsidP="003E5755">
      <w:pPr>
        <w:pStyle w:val="ListParagraph"/>
      </w:pPr>
      <w:r>
        <w:rPr>
          <w:noProof/>
        </w:rPr>
        <mc:AlternateContent>
          <mc:Choice Requires="wps">
            <w:drawing>
              <wp:anchor distT="0" distB="0" distL="114300" distR="114300" simplePos="0" relativeHeight="251659264" behindDoc="0" locked="0" layoutInCell="1" allowOverlap="1" wp14:anchorId="77940BC1" wp14:editId="24B77465">
                <wp:simplePos x="0" y="0"/>
                <wp:positionH relativeFrom="column">
                  <wp:posOffset>704850</wp:posOffset>
                </wp:positionH>
                <wp:positionV relativeFrom="paragraph">
                  <wp:posOffset>196216</wp:posOffset>
                </wp:positionV>
                <wp:extent cx="542925" cy="781050"/>
                <wp:effectExtent l="19050" t="19050" r="28575" b="19050"/>
                <wp:wrapNone/>
                <wp:docPr id="2" name="Rectangle 2"/>
                <wp:cNvGraphicFramePr/>
                <a:graphic xmlns:a="http://schemas.openxmlformats.org/drawingml/2006/main">
                  <a:graphicData uri="http://schemas.microsoft.com/office/word/2010/wordprocessingShape">
                    <wps:wsp>
                      <wps:cNvSpPr/>
                      <wps:spPr>
                        <a:xfrm>
                          <a:off x="0" y="0"/>
                          <a:ext cx="542925" cy="781050"/>
                        </a:xfrm>
                        <a:prstGeom prst="rect">
                          <a:avLst/>
                        </a:prstGeom>
                        <a:noFill/>
                        <a:ln w="381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7ABFFB" id="Rectangle 2" o:spid="_x0000_s1026" style="position:absolute;margin-left:55.5pt;margin-top:15.45pt;width:42.75pt;height:6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" filled="f" strokecolor="red" strokeweight="3pt">
                <v:stroke dashstyle="3 1"/>
              </v:rect>
            </w:pict>
          </mc:Fallback>
        </mc:AlternateContent>
      </w:r>
      <w:r>
        <w:rPr>
          <w:noProof/>
        </w:rPr>
        <w:drawing>
          <wp:inline distT="0" distB="0" distL="0" distR="0" wp14:anchorId="6F9A0AE8" wp14:editId="03A15135">
            <wp:extent cx="2419350" cy="1228725"/>
            <wp:effectExtent l="19050" t="19050" r="19050" b="2857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1228725"/>
                    </a:xfrm>
                    <a:prstGeom prst="rect">
                      <a:avLst/>
                    </a:prstGeom>
                    <a:noFill/>
                    <a:ln>
                      <a:solidFill>
                        <a:schemeClr val="tx1"/>
                      </a:solidFill>
                    </a:ln>
                  </pic:spPr>
                </pic:pic>
              </a:graphicData>
            </a:graphic>
          </wp:inline>
        </w:drawing>
      </w:r>
    </w:p>
    <w:p w14:paraId="134E5CC5" w14:textId="1E323157" w:rsidR="00FA1A10" w:rsidRDefault="00FA1A10" w:rsidP="007633C2">
      <w:pPr>
        <w:pStyle w:val="ListParagraph"/>
        <w:numPr>
          <w:ilvl w:val="0"/>
          <w:numId w:val="2"/>
        </w:numPr>
      </w:pPr>
      <w:r>
        <w:t xml:space="preserve">The </w:t>
      </w:r>
      <w:r>
        <w:rPr>
          <w:i/>
          <w:iCs/>
        </w:rPr>
        <w:t>Get Data</w:t>
      </w:r>
      <w:r>
        <w:t xml:space="preserve"> window should appear at this point. Navigate to </w:t>
      </w:r>
      <w:r>
        <w:rPr>
          <w:i/>
          <w:iCs/>
        </w:rPr>
        <w:t>Online Services</w:t>
      </w:r>
      <w:r>
        <w:t xml:space="preserve">, then select </w:t>
      </w:r>
      <w:r>
        <w:rPr>
          <w:i/>
          <w:iCs/>
        </w:rPr>
        <w:t>Microsoft Call Quality (Beta)</w:t>
      </w:r>
      <w:r>
        <w:t xml:space="preserve"> and hit </w:t>
      </w:r>
      <w:r w:rsidRPr="00914BB7">
        <w:rPr>
          <w:i/>
          <w:iCs/>
        </w:rPr>
        <w:t>Connect</w:t>
      </w:r>
      <w:r>
        <w:t>.</w:t>
      </w:r>
    </w:p>
    <w:p w14:paraId="6680CF51" w14:textId="6FCC7B35" w:rsidR="00FA1A10" w:rsidRDefault="00FA1A10" w:rsidP="00FA1A10">
      <w:pPr>
        <w:pStyle w:val="ListParagraph"/>
      </w:pPr>
      <w:r>
        <w:rPr>
          <w:noProof/>
        </w:rPr>
        <mc:AlternateContent>
          <mc:Choice Requires="wps">
            <w:drawing>
              <wp:anchor distT="0" distB="0" distL="114300" distR="114300" simplePos="0" relativeHeight="251661312" behindDoc="0" locked="0" layoutInCell="1" allowOverlap="1" wp14:anchorId="6D3DB2DB" wp14:editId="0CCDF32A">
                <wp:simplePos x="0" y="0"/>
                <wp:positionH relativeFrom="column">
                  <wp:posOffset>2343150</wp:posOffset>
                </wp:positionH>
                <wp:positionV relativeFrom="paragraph">
                  <wp:posOffset>195580</wp:posOffset>
                </wp:positionV>
                <wp:extent cx="1857375" cy="34290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1857375" cy="342900"/>
                        </a:xfrm>
                        <a:prstGeom prst="rect">
                          <a:avLst/>
                        </a:prstGeom>
                        <a:noFill/>
                        <a:ln w="381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BA1CC" id="Rectangle 4" o:spid="_x0000_s1026" style="position:absolute;margin-left:184.5pt;margin-top:15.4pt;width:146.2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" filled="f" strokecolor="red" strokeweight="3pt">
                <v:stroke dashstyle="3 1"/>
              </v:rect>
            </w:pict>
          </mc:Fallback>
        </mc:AlternateContent>
      </w:r>
      <w:r>
        <w:rPr>
          <w:noProof/>
        </w:rPr>
        <w:drawing>
          <wp:inline distT="0" distB="0" distL="0" distR="0" wp14:anchorId="17BF53F9" wp14:editId="4F5BF346">
            <wp:extent cx="4381500" cy="9048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904875"/>
                    </a:xfrm>
                    <a:prstGeom prst="rect">
                      <a:avLst/>
                    </a:prstGeom>
                    <a:noFill/>
                    <a:ln>
                      <a:solidFill>
                        <a:schemeClr val="tx1"/>
                      </a:solidFill>
                    </a:ln>
                  </pic:spPr>
                </pic:pic>
              </a:graphicData>
            </a:graphic>
          </wp:inline>
        </w:drawing>
      </w:r>
    </w:p>
    <w:p w14:paraId="48A385DC" w14:textId="11F6D222" w:rsidR="007633C2" w:rsidRDefault="007633C2" w:rsidP="007633C2">
      <w:pPr>
        <w:pStyle w:val="ListParagraph"/>
        <w:numPr>
          <w:ilvl w:val="0"/>
          <w:numId w:val="2"/>
        </w:numPr>
      </w:pPr>
      <w:r>
        <w:t xml:space="preserve"> </w:t>
      </w:r>
      <w:r w:rsidR="00AE4DA8">
        <w:t>You will be prompted to login next. Use the same credentials that you use for CQD.</w:t>
      </w:r>
      <w:r w:rsidR="009E3104" w:rsidRPr="009E3104">
        <w:rPr>
          <w:vertAlign w:val="superscript"/>
        </w:rPr>
        <w:t>2</w:t>
      </w:r>
    </w:p>
    <w:p w14:paraId="40E4093C" w14:textId="3109994C" w:rsidR="00AE4DA8" w:rsidRDefault="00AE4DA8" w:rsidP="007633C2">
      <w:pPr>
        <w:pStyle w:val="ListParagraph"/>
        <w:numPr>
          <w:ilvl w:val="0"/>
          <w:numId w:val="2"/>
        </w:numPr>
      </w:pPr>
      <w:r>
        <w:lastRenderedPageBreak/>
        <w:t xml:space="preserve">The next prompt will give you the option between two </w:t>
      </w:r>
      <w:r>
        <w:rPr>
          <w:i/>
          <w:iCs/>
        </w:rPr>
        <w:t>Data Connectivity modes</w:t>
      </w:r>
      <w:r>
        <w:t xml:space="preserve">. Select </w:t>
      </w:r>
      <w:proofErr w:type="spellStart"/>
      <w:r>
        <w:rPr>
          <w:i/>
          <w:iCs/>
        </w:rPr>
        <w:t>DirectQuery</w:t>
      </w:r>
      <w:proofErr w:type="spellEnd"/>
      <w:r>
        <w:t xml:space="preserve"> and hit </w:t>
      </w:r>
      <w:r w:rsidRPr="00914BB7">
        <w:rPr>
          <w:i/>
          <w:iCs/>
        </w:rPr>
        <w:t>OK</w:t>
      </w:r>
      <w:r>
        <w:t>.</w:t>
      </w:r>
    </w:p>
    <w:p w14:paraId="584AD286" w14:textId="3F94FF03" w:rsidR="00914BB7" w:rsidRDefault="00914BB7" w:rsidP="007633C2">
      <w:pPr>
        <w:pStyle w:val="ListParagraph"/>
        <w:numPr>
          <w:ilvl w:val="0"/>
          <w:numId w:val="2"/>
        </w:numPr>
      </w:pPr>
      <w:r>
        <w:t xml:space="preserve">Finally, you will be given a final prompt showing you the entire data model for CQD. </w:t>
      </w:r>
      <w:r w:rsidR="001020C6">
        <w:t xml:space="preserve">No data will be visible at this point, only the data model for CQD. </w:t>
      </w:r>
      <w:r>
        <w:t xml:space="preserve">Select </w:t>
      </w:r>
      <w:r>
        <w:rPr>
          <w:i/>
          <w:iCs/>
        </w:rPr>
        <w:t>Load</w:t>
      </w:r>
      <w:r>
        <w:t xml:space="preserve"> to complete the setup process.</w:t>
      </w:r>
    </w:p>
    <w:p w14:paraId="136FE773" w14:textId="4FE5B6EA" w:rsidR="001020C6" w:rsidRDefault="00F97991" w:rsidP="007633C2">
      <w:pPr>
        <w:pStyle w:val="ListParagraph"/>
        <w:numPr>
          <w:ilvl w:val="0"/>
          <w:numId w:val="2"/>
        </w:numPr>
      </w:pPr>
      <w:r>
        <w:t>At this point, Power BI will load the data model</w:t>
      </w:r>
      <w:r w:rsidR="00695DBA">
        <w:t xml:space="preserve"> onto the right side </w:t>
      </w:r>
      <w:r w:rsidR="00F66CB8">
        <w:t xml:space="preserve">of the window. </w:t>
      </w:r>
      <w:r w:rsidR="008435AD">
        <w:t xml:space="preserve">The page will remain otherwise blank, and no queries will be loaded by default. </w:t>
      </w:r>
      <w:r w:rsidR="00F66CB8">
        <w:t>Proceed to</w:t>
      </w:r>
      <w:r w:rsidR="00D70814">
        <w:t xml:space="preserve"> </w:t>
      </w:r>
      <w:r w:rsidR="00D70814">
        <w:rPr>
          <w:b/>
          <w:bCs/>
        </w:rPr>
        <w:t>Building Queries</w:t>
      </w:r>
      <w:r w:rsidR="00D70814">
        <w:t xml:space="preserve"> below in order to build a query and return data.</w:t>
      </w:r>
    </w:p>
    <w:p w14:paraId="70149A66" w14:textId="16AF0762" w:rsidR="004C51B1" w:rsidRDefault="005829CA">
      <w:r>
        <w:t xml:space="preserve">If any of the steps during this setup process were not completely clear, a more detailed explanation of the process can be found </w:t>
      </w:r>
      <w:hyperlink r:id="rId11" w:history="1">
        <w:r w:rsidRPr="005829CA">
          <w:rPr>
            <w:rStyle w:val="Hyperlink"/>
          </w:rPr>
          <w:t>here</w:t>
        </w:r>
      </w:hyperlink>
      <w:r>
        <w:t>.</w:t>
      </w:r>
    </w:p>
    <w:p w14:paraId="53BAE862" w14:textId="77777777" w:rsidR="00006866" w:rsidRPr="00F73165" w:rsidRDefault="00006866"/>
    <w:p w14:paraId="7E44BE32" w14:textId="3C85C6AE" w:rsidR="00A978A6" w:rsidRPr="00006866" w:rsidRDefault="00A978A6">
      <w:pPr>
        <w:rPr>
          <w:b/>
          <w:bCs/>
          <w:sz w:val="28"/>
          <w:szCs w:val="28"/>
        </w:rPr>
      </w:pPr>
      <w:r w:rsidRPr="00006866">
        <w:rPr>
          <w:b/>
          <w:bCs/>
          <w:sz w:val="28"/>
          <w:szCs w:val="28"/>
        </w:rPr>
        <w:t>Building Queries</w:t>
      </w:r>
    </w:p>
    <w:p w14:paraId="32B5F1AE" w14:textId="6CEA35CE" w:rsidR="00914BB7" w:rsidRDefault="00914BB7">
      <w:r>
        <w:t xml:space="preserve">Once setup is complete, you should see the names of several hundred dimensions and measures load in the </w:t>
      </w:r>
      <w:r>
        <w:rPr>
          <w:i/>
          <w:iCs/>
        </w:rPr>
        <w:t xml:space="preserve">Fields </w:t>
      </w:r>
      <w:r>
        <w:t xml:space="preserve">pane. </w:t>
      </w:r>
      <w:r w:rsidR="00837475" w:rsidRPr="00914BB7">
        <w:t>Constructing</w:t>
      </w:r>
      <w:r w:rsidR="00837475">
        <w:t xml:space="preserve"> </w:t>
      </w:r>
      <w:r>
        <w:t xml:space="preserve">actual </w:t>
      </w:r>
      <w:r w:rsidR="00837475">
        <w:t xml:space="preserve">queries </w:t>
      </w:r>
      <w:r>
        <w:t>from here</w:t>
      </w:r>
      <w:r w:rsidR="00837475">
        <w:t xml:space="preserve"> is simple, just </w:t>
      </w:r>
      <w:r>
        <w:t xml:space="preserve">select the dimensions and measures you want for your query, then </w:t>
      </w:r>
      <w:proofErr w:type="gramStart"/>
      <w:r w:rsidR="00837475">
        <w:t>drag</w:t>
      </w:r>
      <w:proofErr w:type="gramEnd"/>
      <w:r w:rsidR="00837475">
        <w:t xml:space="preserve"> and drop</w:t>
      </w:r>
      <w:r>
        <w:t xml:space="preserve"> them onto the page</w:t>
      </w:r>
      <w:r w:rsidR="00837475">
        <w:t>.</w:t>
      </w:r>
      <w:r>
        <w:t xml:space="preserve"> Here’s a more detailed explanation, with a simple example:</w:t>
      </w:r>
    </w:p>
    <w:p w14:paraId="7323DC3F" w14:textId="5D168AE4" w:rsidR="007976A0" w:rsidRDefault="00914BB7" w:rsidP="00914BB7">
      <w:pPr>
        <w:pStyle w:val="ListParagraph"/>
        <w:numPr>
          <w:ilvl w:val="0"/>
          <w:numId w:val="3"/>
        </w:numPr>
      </w:pPr>
      <w:r>
        <w:t xml:space="preserve">Select the visualization you want to use from the </w:t>
      </w:r>
      <w:r>
        <w:rPr>
          <w:i/>
          <w:iCs/>
        </w:rPr>
        <w:t>Visualizations</w:t>
      </w:r>
      <w:r>
        <w:t xml:space="preserve"> pane. A blank version of that visualization should appear on the page. For the purposes of this example, we will be using the </w:t>
      </w:r>
      <w:r>
        <w:rPr>
          <w:i/>
          <w:iCs/>
        </w:rPr>
        <w:t>Table</w:t>
      </w:r>
      <w:r>
        <w:t xml:space="preserve"> visualization.</w:t>
      </w:r>
    </w:p>
    <w:p w14:paraId="44DB265E" w14:textId="08853B9A" w:rsidR="00A76679" w:rsidRDefault="00A76679" w:rsidP="00A76679">
      <w:pPr>
        <w:pStyle w:val="ListParagraph"/>
      </w:pPr>
      <w:r>
        <w:rPr>
          <w:noProof/>
        </w:rPr>
        <mc:AlternateContent>
          <mc:Choice Requires="wps">
            <w:drawing>
              <wp:anchor distT="0" distB="0" distL="114300" distR="114300" simplePos="0" relativeHeight="251663360" behindDoc="0" locked="0" layoutInCell="1" allowOverlap="1" wp14:anchorId="6802B851" wp14:editId="20AF5CF2">
                <wp:simplePos x="0" y="0"/>
                <wp:positionH relativeFrom="column">
                  <wp:posOffset>723900</wp:posOffset>
                </wp:positionH>
                <wp:positionV relativeFrom="paragraph">
                  <wp:posOffset>1329055</wp:posOffset>
                </wp:positionV>
                <wp:extent cx="333375" cy="361950"/>
                <wp:effectExtent l="19050" t="19050" r="28575" b="19050"/>
                <wp:wrapNone/>
                <wp:docPr id="6" name="Rectangle 6"/>
                <wp:cNvGraphicFramePr/>
                <a:graphic xmlns:a="http://schemas.openxmlformats.org/drawingml/2006/main">
                  <a:graphicData uri="http://schemas.microsoft.com/office/word/2010/wordprocessingShape">
                    <wps:wsp>
                      <wps:cNvSpPr/>
                      <wps:spPr>
                        <a:xfrm>
                          <a:off x="0" y="0"/>
                          <a:ext cx="333375" cy="361950"/>
                        </a:xfrm>
                        <a:prstGeom prst="rect">
                          <a:avLst/>
                        </a:prstGeom>
                        <a:noFill/>
                        <a:ln w="381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27BEF" id="Rectangle 6" o:spid="_x0000_s1026" style="position:absolute;margin-left:57pt;margin-top:104.65pt;width:26.2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" filled="f" strokecolor="red" strokeweight="3pt">
                <v:stroke dashstyle="3 1"/>
              </v:rect>
            </w:pict>
          </mc:Fallback>
        </mc:AlternateContent>
      </w:r>
      <w:r>
        <w:rPr>
          <w:noProof/>
        </w:rPr>
        <w:drawing>
          <wp:inline distT="0" distB="0" distL="0" distR="0" wp14:anchorId="160B25CD" wp14:editId="26D00354">
            <wp:extent cx="1685925" cy="18764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1876425"/>
                    </a:xfrm>
                    <a:prstGeom prst="rect">
                      <a:avLst/>
                    </a:prstGeom>
                    <a:noFill/>
                    <a:ln>
                      <a:solidFill>
                        <a:schemeClr val="tx1"/>
                      </a:solidFill>
                    </a:ln>
                  </pic:spPr>
                </pic:pic>
              </a:graphicData>
            </a:graphic>
          </wp:inline>
        </w:drawing>
      </w:r>
    </w:p>
    <w:p w14:paraId="0AC52F63" w14:textId="77777777" w:rsidR="0087023A" w:rsidRDefault="00914BB7" w:rsidP="00006866">
      <w:pPr>
        <w:pStyle w:val="ListParagraph"/>
        <w:numPr>
          <w:ilvl w:val="0"/>
          <w:numId w:val="3"/>
        </w:numPr>
      </w:pPr>
      <w:r>
        <w:t xml:space="preserve">Determine which dimensions and measures </w:t>
      </w:r>
      <w:r w:rsidR="00006866">
        <w:t xml:space="preserve">(denoted by an aggregation symbol by their name) </w:t>
      </w:r>
      <w:r>
        <w:t>you wish to use for your query, then manually select them and drag them onto the black visualization. Alternately</w:t>
      </w:r>
      <w:r w:rsidR="00CA4752">
        <w:t xml:space="preserve">, drag them onto the </w:t>
      </w:r>
      <w:r w:rsidR="00CA4752">
        <w:rPr>
          <w:i/>
          <w:iCs/>
        </w:rPr>
        <w:t>Values</w:t>
      </w:r>
      <w:r w:rsidR="00CA4752">
        <w:t xml:space="preserve"> field beneath the visualization options.</w:t>
      </w:r>
      <w:r w:rsidR="00006866">
        <w:t xml:space="preserve"> </w:t>
      </w:r>
    </w:p>
    <w:p w14:paraId="24BCE3EE" w14:textId="06909F24" w:rsidR="0087023A" w:rsidRDefault="0087023A" w:rsidP="0087023A">
      <w:pPr>
        <w:pStyle w:val="ListParagraph"/>
      </w:pPr>
      <w:r>
        <w:rPr>
          <w:noProof/>
        </w:rPr>
        <w:lastRenderedPageBreak/>
        <mc:AlternateContent>
          <mc:Choice Requires="wps">
            <w:drawing>
              <wp:anchor distT="0" distB="0" distL="114300" distR="114300" simplePos="0" relativeHeight="251667456" behindDoc="0" locked="0" layoutInCell="1" allowOverlap="1" wp14:anchorId="3E1AC82F" wp14:editId="5BD3263F">
                <wp:simplePos x="0" y="0"/>
                <wp:positionH relativeFrom="column">
                  <wp:posOffset>3638550</wp:posOffset>
                </wp:positionH>
                <wp:positionV relativeFrom="paragraph">
                  <wp:posOffset>213677</wp:posOffset>
                </wp:positionV>
                <wp:extent cx="1647825" cy="314325"/>
                <wp:effectExtent l="19050" t="19050" r="28575" b="28575"/>
                <wp:wrapNone/>
                <wp:docPr id="9" name="Rectangle 9"/>
                <wp:cNvGraphicFramePr/>
                <a:graphic xmlns:a="http://schemas.openxmlformats.org/drawingml/2006/main">
                  <a:graphicData uri="http://schemas.microsoft.com/office/word/2010/wordprocessingShape">
                    <wps:wsp>
                      <wps:cNvSpPr/>
                      <wps:spPr>
                        <a:xfrm>
                          <a:off x="0" y="0"/>
                          <a:ext cx="1647825" cy="314325"/>
                        </a:xfrm>
                        <a:prstGeom prst="rect">
                          <a:avLst/>
                        </a:prstGeom>
                        <a:noFill/>
                        <a:ln w="381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66AEC" id="Rectangle 9" o:spid="_x0000_s1026" style="position:absolute;margin-left:286.5pt;margin-top:16.8pt;width:129.7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" filled="f" strokecolor="red" strokeweight="3pt">
                <v:stroke dashstyle="3 1"/>
              </v:rect>
            </w:pict>
          </mc:Fallback>
        </mc:AlternateContent>
      </w:r>
      <w:r>
        <w:rPr>
          <w:noProof/>
        </w:rPr>
        <mc:AlternateContent>
          <mc:Choice Requires="wps">
            <w:drawing>
              <wp:anchor distT="0" distB="0" distL="114300" distR="114300" simplePos="0" relativeHeight="251669504" behindDoc="0" locked="0" layoutInCell="1" allowOverlap="1" wp14:anchorId="4EC4FAC3" wp14:editId="3DCBC797">
                <wp:simplePos x="0" y="0"/>
                <wp:positionH relativeFrom="column">
                  <wp:posOffset>590233</wp:posOffset>
                </wp:positionH>
                <wp:positionV relativeFrom="paragraph">
                  <wp:posOffset>94297</wp:posOffset>
                </wp:positionV>
                <wp:extent cx="2638425" cy="2657475"/>
                <wp:effectExtent l="19050" t="19050" r="28575" b="28575"/>
                <wp:wrapNone/>
                <wp:docPr id="10" name="Rectangle 10"/>
                <wp:cNvGraphicFramePr/>
                <a:graphic xmlns:a="http://schemas.openxmlformats.org/drawingml/2006/main">
                  <a:graphicData uri="http://schemas.microsoft.com/office/word/2010/wordprocessingShape">
                    <wps:wsp>
                      <wps:cNvSpPr/>
                      <wps:spPr>
                        <a:xfrm>
                          <a:off x="0" y="0"/>
                          <a:ext cx="2638425" cy="2657475"/>
                        </a:xfrm>
                        <a:prstGeom prst="rect">
                          <a:avLst/>
                        </a:prstGeom>
                        <a:noFill/>
                        <a:ln w="381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27323" id="Rectangle 10" o:spid="_x0000_s1026" style="position:absolute;margin-left:46.5pt;margin-top:7.4pt;width:207.75pt;height:20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" filled="f" strokecolor="red" strokeweight="3pt">
                <v:stroke dashstyle="3 1"/>
              </v:rect>
            </w:pict>
          </mc:Fallback>
        </mc:AlternateContent>
      </w:r>
      <w:r>
        <w:rPr>
          <w:noProof/>
        </w:rPr>
        <w:drawing>
          <wp:inline distT="0" distB="0" distL="0" distR="0" wp14:anchorId="758A0DD9" wp14:editId="0BE43389">
            <wp:extent cx="4848225" cy="2847975"/>
            <wp:effectExtent l="19050" t="19050" r="28575" b="2857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2847975"/>
                    </a:xfrm>
                    <a:prstGeom prst="rect">
                      <a:avLst/>
                    </a:prstGeom>
                    <a:noFill/>
                    <a:ln>
                      <a:solidFill>
                        <a:schemeClr val="tx1"/>
                      </a:solidFill>
                    </a:ln>
                  </pic:spPr>
                </pic:pic>
              </a:graphicData>
            </a:graphic>
          </wp:inline>
        </w:drawing>
      </w:r>
    </w:p>
    <w:p w14:paraId="18A38D74" w14:textId="59214C18" w:rsidR="00A76679" w:rsidRDefault="00F13B73" w:rsidP="0087023A">
      <w:pPr>
        <w:pStyle w:val="ListParagraph"/>
      </w:pPr>
      <w:r>
        <w:rPr>
          <w:b/>
          <w:bCs/>
        </w:rPr>
        <w:t xml:space="preserve">Important Note: </w:t>
      </w:r>
      <w:r>
        <w:t>Call Quality Dashboard requires a measure for any query to run. Failure to add a measure to a query will cause that query to fai</w:t>
      </w:r>
      <w:r w:rsidR="0087023A">
        <w:t>l.</w:t>
      </w:r>
    </w:p>
    <w:p w14:paraId="39280524" w14:textId="77777777" w:rsidR="007B722C" w:rsidRDefault="007B722C" w:rsidP="0087023A">
      <w:pPr>
        <w:pStyle w:val="ListParagraph"/>
      </w:pPr>
    </w:p>
    <w:p w14:paraId="315CC9B0" w14:textId="335458C2" w:rsidR="00CA4752" w:rsidRDefault="00F73C70" w:rsidP="00914BB7">
      <w:pPr>
        <w:pStyle w:val="ListParagraph"/>
        <w:numPr>
          <w:ilvl w:val="0"/>
          <w:numId w:val="3"/>
        </w:numPr>
      </w:pPr>
      <w:r>
        <w:t xml:space="preserve">Next, select any dimensions you want to filter on and drag them to the </w:t>
      </w:r>
      <w:r>
        <w:rPr>
          <w:i/>
          <w:iCs/>
        </w:rPr>
        <w:t xml:space="preserve">Filters on this visual </w:t>
      </w:r>
      <w:r>
        <w:t xml:space="preserve">field in the </w:t>
      </w:r>
      <w:r>
        <w:rPr>
          <w:i/>
          <w:iCs/>
        </w:rPr>
        <w:t>Filters</w:t>
      </w:r>
      <w:r>
        <w:t xml:space="preserve"> pane. The CQD </w:t>
      </w:r>
      <w:r w:rsidR="00A51717">
        <w:t>Power BI</w:t>
      </w:r>
      <w:r>
        <w:t xml:space="preserve"> Connector currently supports </w:t>
      </w:r>
      <w:r>
        <w:rPr>
          <w:i/>
          <w:iCs/>
        </w:rPr>
        <w:t>Basic filtering</w:t>
      </w:r>
      <w:r>
        <w:t xml:space="preserve"> (select values from a list of possible dimension values), </w:t>
      </w:r>
      <w:r>
        <w:rPr>
          <w:i/>
          <w:iCs/>
        </w:rPr>
        <w:t>Advanced filtering</w:t>
      </w:r>
      <w:r>
        <w:t xml:space="preserve"> (manually specify values and operands to filter on, similar to Advanced CQD), and </w:t>
      </w:r>
      <w:r>
        <w:rPr>
          <w:i/>
          <w:iCs/>
        </w:rPr>
        <w:t>Relative date filtering</w:t>
      </w:r>
      <w:r>
        <w:t xml:space="preserve"> (only available for the </w:t>
      </w:r>
      <w:r>
        <w:rPr>
          <w:i/>
          <w:iCs/>
        </w:rPr>
        <w:t>End Time</w:t>
      </w:r>
      <w:r>
        <w:t xml:space="preserve"> and </w:t>
      </w:r>
      <w:r>
        <w:rPr>
          <w:i/>
          <w:iCs/>
        </w:rPr>
        <w:t>Start Time</w:t>
      </w:r>
      <w:r>
        <w:t xml:space="preserve"> dimensions).</w:t>
      </w:r>
      <w:r w:rsidR="00483CB3">
        <w:t xml:space="preserve"> Filtering according to </w:t>
      </w:r>
      <w:r w:rsidR="00483CB3">
        <w:rPr>
          <w:i/>
          <w:iCs/>
        </w:rPr>
        <w:t>Top N</w:t>
      </w:r>
      <w:r w:rsidR="00483CB3">
        <w:t xml:space="preserve"> is not supported by CQD.</w:t>
      </w:r>
    </w:p>
    <w:p w14:paraId="1CAB5D23" w14:textId="4B37A5D8" w:rsidR="00A76679" w:rsidRDefault="00483CB3" w:rsidP="00A76679">
      <w:pPr>
        <w:pStyle w:val="ListParagraph"/>
      </w:pPr>
      <w:r>
        <w:rPr>
          <w:noProof/>
        </w:rPr>
        <mc:AlternateContent>
          <mc:Choice Requires="wps">
            <w:drawing>
              <wp:anchor distT="0" distB="0" distL="114300" distR="114300" simplePos="0" relativeHeight="251671552" behindDoc="0" locked="0" layoutInCell="1" allowOverlap="1" wp14:anchorId="68D97431" wp14:editId="3C69120B">
                <wp:simplePos x="0" y="0"/>
                <wp:positionH relativeFrom="column">
                  <wp:posOffset>590550</wp:posOffset>
                </wp:positionH>
                <wp:positionV relativeFrom="paragraph">
                  <wp:posOffset>1565910</wp:posOffset>
                </wp:positionV>
                <wp:extent cx="1628775" cy="552450"/>
                <wp:effectExtent l="19050" t="19050" r="28575" b="19050"/>
                <wp:wrapNone/>
                <wp:docPr id="13" name="Rectangle 13"/>
                <wp:cNvGraphicFramePr/>
                <a:graphic xmlns:a="http://schemas.openxmlformats.org/drawingml/2006/main">
                  <a:graphicData uri="http://schemas.microsoft.com/office/word/2010/wordprocessingShape">
                    <wps:wsp>
                      <wps:cNvSpPr/>
                      <wps:spPr>
                        <a:xfrm>
                          <a:off x="0" y="0"/>
                          <a:ext cx="1628775" cy="552450"/>
                        </a:xfrm>
                        <a:prstGeom prst="rect">
                          <a:avLst/>
                        </a:prstGeom>
                        <a:noFill/>
                        <a:ln w="381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F876B" id="Rectangle 13" o:spid="_x0000_s1026" style="position:absolute;margin-left:46.5pt;margin-top:123.3pt;width:128.25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" filled="f" strokecolor="red" strokeweight="3pt">
                <v:stroke dashstyle="3 1"/>
              </v:rect>
            </w:pict>
          </mc:Fallback>
        </mc:AlternateContent>
      </w:r>
      <w:r w:rsidR="00A76679">
        <w:rPr>
          <w:noProof/>
        </w:rPr>
        <w:drawing>
          <wp:inline distT="0" distB="0" distL="0" distR="0" wp14:anchorId="0667FC22" wp14:editId="10A8015C">
            <wp:extent cx="1828800" cy="23622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2362200"/>
                    </a:xfrm>
                    <a:prstGeom prst="rect">
                      <a:avLst/>
                    </a:prstGeom>
                    <a:noFill/>
                    <a:ln>
                      <a:solidFill>
                        <a:schemeClr val="tx1"/>
                      </a:solidFill>
                    </a:ln>
                  </pic:spPr>
                </pic:pic>
              </a:graphicData>
            </a:graphic>
          </wp:inline>
        </w:drawing>
      </w:r>
    </w:p>
    <w:p w14:paraId="24E6C9AC" w14:textId="7E0EF031" w:rsidR="00F73C70" w:rsidRDefault="00F73C70" w:rsidP="00914BB7">
      <w:pPr>
        <w:pStyle w:val="ListParagraph"/>
        <w:numPr>
          <w:ilvl w:val="0"/>
          <w:numId w:val="3"/>
        </w:numPr>
      </w:pPr>
      <w:r>
        <w:t xml:space="preserve">Finally, select the </w:t>
      </w:r>
      <w:r>
        <w:rPr>
          <w:i/>
          <w:iCs/>
        </w:rPr>
        <w:t>Format</w:t>
      </w:r>
      <w:r>
        <w:t xml:space="preserve"> tab within the </w:t>
      </w:r>
      <w:r>
        <w:rPr>
          <w:i/>
          <w:iCs/>
        </w:rPr>
        <w:t>Visualizations</w:t>
      </w:r>
      <w:r>
        <w:t xml:space="preserve"> pane to style and format your query.</w:t>
      </w:r>
    </w:p>
    <w:p w14:paraId="1E21768C" w14:textId="77777777" w:rsidR="00483CB3" w:rsidRDefault="00483CB3" w:rsidP="00483CB3">
      <w:pPr>
        <w:pStyle w:val="ListParagraph"/>
      </w:pPr>
    </w:p>
    <w:p w14:paraId="395253EE" w14:textId="18BF12B0" w:rsidR="00006866" w:rsidRDefault="00006866" w:rsidP="00006866">
      <w:r w:rsidRPr="00006866">
        <w:rPr>
          <w:b/>
          <w:bCs/>
        </w:rPr>
        <w:t xml:space="preserve">Note: </w:t>
      </w:r>
      <w:r>
        <w:t>CQD queries require at least one measure in order to run. If your query does not load, double check that you have included a measure in the query.</w:t>
      </w:r>
    </w:p>
    <w:p w14:paraId="5F3F71E0" w14:textId="77777777" w:rsidR="00483CB3" w:rsidRPr="00837475" w:rsidRDefault="00483CB3" w:rsidP="00006866"/>
    <w:p w14:paraId="3B3EA14B" w14:textId="20008029" w:rsidR="00F73C70" w:rsidRPr="00483CB3" w:rsidRDefault="00F73C70">
      <w:pPr>
        <w:rPr>
          <w:b/>
          <w:bCs/>
          <w:sz w:val="28"/>
          <w:szCs w:val="28"/>
        </w:rPr>
      </w:pPr>
      <w:r w:rsidRPr="00483CB3">
        <w:rPr>
          <w:b/>
          <w:bCs/>
          <w:sz w:val="28"/>
          <w:szCs w:val="28"/>
        </w:rPr>
        <w:lastRenderedPageBreak/>
        <w:t xml:space="preserve">Creating a </w:t>
      </w:r>
      <w:proofErr w:type="spellStart"/>
      <w:r w:rsidRPr="00483CB3">
        <w:rPr>
          <w:b/>
          <w:bCs/>
          <w:sz w:val="28"/>
          <w:szCs w:val="28"/>
        </w:rPr>
        <w:t>Drillthrough</w:t>
      </w:r>
      <w:proofErr w:type="spellEnd"/>
      <w:r w:rsidRPr="00483CB3">
        <w:rPr>
          <w:b/>
          <w:bCs/>
          <w:sz w:val="28"/>
          <w:szCs w:val="28"/>
        </w:rPr>
        <w:t xml:space="preserve"> Report</w:t>
      </w:r>
    </w:p>
    <w:p w14:paraId="4E4159F1" w14:textId="6D9DBA1D" w:rsidR="00483CB3" w:rsidRDefault="00C360DE">
      <w:hyperlink r:id="rId15" w:history="1">
        <w:proofErr w:type="spellStart"/>
        <w:r w:rsidR="00AD5C21" w:rsidRPr="00CB0C68">
          <w:rPr>
            <w:rStyle w:val="Hyperlink"/>
          </w:rPr>
          <w:t>Drillthrough</w:t>
        </w:r>
        <w:proofErr w:type="spellEnd"/>
        <w:r w:rsidR="00AD5C21" w:rsidRPr="00CB0C68">
          <w:rPr>
            <w:rStyle w:val="Hyperlink"/>
          </w:rPr>
          <w:t xml:space="preserve"> in Power BI</w:t>
        </w:r>
      </w:hyperlink>
      <w:r w:rsidR="00AD5C21">
        <w:t xml:space="preserve"> allows you to </w:t>
      </w:r>
      <w:r w:rsidR="00CB0C68">
        <w:t xml:space="preserve">create focused reports that you can quickly filter using the values of other reports as context. </w:t>
      </w:r>
      <w:r w:rsidR="00483CB3">
        <w:t>Once you know how to create your first query</w:t>
      </w:r>
      <w:r w:rsidR="00CB0C68">
        <w:t xml:space="preserve"> with the CQD Connector</w:t>
      </w:r>
      <w:r w:rsidR="00483CB3">
        <w:t xml:space="preserve">, creating a </w:t>
      </w:r>
      <w:proofErr w:type="spellStart"/>
      <w:r w:rsidR="00483CB3">
        <w:t>drillthrough</w:t>
      </w:r>
      <w:proofErr w:type="spellEnd"/>
      <w:r w:rsidR="00483CB3">
        <w:t xml:space="preserve"> is even simpler.</w:t>
      </w:r>
    </w:p>
    <w:p w14:paraId="395D7D86" w14:textId="7EDD7B26" w:rsidR="00CB0C68" w:rsidRPr="00CB0C68" w:rsidRDefault="00AD5C21" w:rsidP="00CB0C68">
      <w:pPr>
        <w:pStyle w:val="ListParagraph"/>
        <w:numPr>
          <w:ilvl w:val="0"/>
          <w:numId w:val="4"/>
        </w:numPr>
        <w:rPr>
          <w:b/>
          <w:bCs/>
        </w:rPr>
      </w:pPr>
      <w:r>
        <w:t xml:space="preserve">Create another page for the </w:t>
      </w:r>
      <w:r w:rsidR="00CB0C68">
        <w:t>focused report, and then add your queries to that page.</w:t>
      </w:r>
    </w:p>
    <w:p w14:paraId="0AD616E5" w14:textId="6F9C0B17" w:rsidR="00CB0C68" w:rsidRPr="00CB0C68" w:rsidRDefault="00CB0C68" w:rsidP="00CB0C68">
      <w:pPr>
        <w:pStyle w:val="ListParagraph"/>
        <w:numPr>
          <w:ilvl w:val="0"/>
          <w:numId w:val="4"/>
        </w:numPr>
        <w:rPr>
          <w:b/>
          <w:bCs/>
        </w:rPr>
      </w:pPr>
      <w:r>
        <w:t xml:space="preserve">Select the dimension you want to use as a </w:t>
      </w:r>
      <w:proofErr w:type="spellStart"/>
      <w:r>
        <w:t>drillthrough</w:t>
      </w:r>
      <w:proofErr w:type="spellEnd"/>
      <w:r>
        <w:t xml:space="preserve"> filter and drag them onto the </w:t>
      </w:r>
      <w:proofErr w:type="spellStart"/>
      <w:r>
        <w:rPr>
          <w:i/>
          <w:iCs/>
        </w:rPr>
        <w:t>Drillthrough</w:t>
      </w:r>
      <w:proofErr w:type="spellEnd"/>
      <w:r>
        <w:rPr>
          <w:i/>
          <w:iCs/>
        </w:rPr>
        <w:t xml:space="preserve"> </w:t>
      </w:r>
      <w:r>
        <w:t xml:space="preserve">field under on the </w:t>
      </w:r>
      <w:r>
        <w:rPr>
          <w:i/>
          <w:iCs/>
        </w:rPr>
        <w:t xml:space="preserve">Visualizations </w:t>
      </w:r>
      <w:r>
        <w:t>pane.</w:t>
      </w:r>
    </w:p>
    <w:p w14:paraId="7B2D0B03" w14:textId="72598CD9" w:rsidR="00CB0C68" w:rsidRPr="00CB0C68" w:rsidRDefault="00CB0C68" w:rsidP="00CB0C68">
      <w:pPr>
        <w:pStyle w:val="ListParagraph"/>
        <w:rPr>
          <w:b/>
          <w:bCs/>
        </w:rPr>
      </w:pPr>
      <w:r>
        <w:rPr>
          <w:noProof/>
        </w:rPr>
        <mc:AlternateContent>
          <mc:Choice Requires="wps">
            <w:drawing>
              <wp:anchor distT="0" distB="0" distL="114300" distR="114300" simplePos="0" relativeHeight="251673600" behindDoc="0" locked="0" layoutInCell="1" allowOverlap="1" wp14:anchorId="4AF492D4" wp14:editId="667D5A87">
                <wp:simplePos x="0" y="0"/>
                <wp:positionH relativeFrom="column">
                  <wp:posOffset>495301</wp:posOffset>
                </wp:positionH>
                <wp:positionV relativeFrom="paragraph">
                  <wp:posOffset>1510029</wp:posOffset>
                </wp:positionV>
                <wp:extent cx="1638300" cy="314325"/>
                <wp:effectExtent l="19050" t="19050" r="19050" b="28575"/>
                <wp:wrapNone/>
                <wp:docPr id="15" name="Rectangle 15"/>
                <wp:cNvGraphicFramePr/>
                <a:graphic xmlns:a="http://schemas.openxmlformats.org/drawingml/2006/main">
                  <a:graphicData uri="http://schemas.microsoft.com/office/word/2010/wordprocessingShape">
                    <wps:wsp>
                      <wps:cNvSpPr/>
                      <wps:spPr>
                        <a:xfrm>
                          <a:off x="0" y="0"/>
                          <a:ext cx="1638300" cy="314325"/>
                        </a:xfrm>
                        <a:prstGeom prst="rect">
                          <a:avLst/>
                        </a:prstGeom>
                        <a:noFill/>
                        <a:ln w="381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02EC1" id="Rectangle 15" o:spid="_x0000_s1026" style="position:absolute;margin-left:39pt;margin-top:118.9pt;width:129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" filled="f" strokecolor="red" strokeweight="3pt">
                <v:stroke dashstyle="3 1"/>
              </v:rect>
            </w:pict>
          </mc:Fallback>
        </mc:AlternateContent>
      </w:r>
      <w:r>
        <w:rPr>
          <w:b/>
          <w:bCs/>
          <w:noProof/>
        </w:rPr>
        <w:drawing>
          <wp:inline distT="0" distB="0" distL="0" distR="0" wp14:anchorId="1E332803" wp14:editId="35AB1D75">
            <wp:extent cx="1685925" cy="180022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5925" cy="1800225"/>
                    </a:xfrm>
                    <a:prstGeom prst="rect">
                      <a:avLst/>
                    </a:prstGeom>
                    <a:noFill/>
                    <a:ln>
                      <a:solidFill>
                        <a:schemeClr val="tx1"/>
                      </a:solidFill>
                    </a:ln>
                  </pic:spPr>
                </pic:pic>
              </a:graphicData>
            </a:graphic>
          </wp:inline>
        </w:drawing>
      </w:r>
    </w:p>
    <w:p w14:paraId="5D362BAD" w14:textId="3194F263" w:rsidR="00CB0C68" w:rsidRPr="00A774D7" w:rsidRDefault="00CB0C68" w:rsidP="00CB0C68">
      <w:pPr>
        <w:pStyle w:val="ListParagraph"/>
        <w:numPr>
          <w:ilvl w:val="0"/>
          <w:numId w:val="4"/>
        </w:numPr>
        <w:rPr>
          <w:b/>
          <w:bCs/>
        </w:rPr>
      </w:pPr>
      <w:r>
        <w:rPr>
          <w:b/>
          <w:bCs/>
        </w:rPr>
        <w:t xml:space="preserve">That’s it! </w:t>
      </w:r>
      <w:r>
        <w:t xml:space="preserve">Any other query on another page that uses that dimension can now </w:t>
      </w:r>
      <w:proofErr w:type="spellStart"/>
      <w:r>
        <w:t>drillthrough</w:t>
      </w:r>
      <w:proofErr w:type="spellEnd"/>
      <w:r>
        <w:t xml:space="preserve"> to that page, automatically applying the </w:t>
      </w:r>
      <w:proofErr w:type="spellStart"/>
      <w:r>
        <w:t>drillthrough</w:t>
      </w:r>
      <w:proofErr w:type="spellEnd"/>
      <w:r>
        <w:t xml:space="preserve"> dimension’s value as a filter.</w:t>
      </w:r>
    </w:p>
    <w:p w14:paraId="3A239E4D" w14:textId="707D6501" w:rsidR="00A774D7" w:rsidRPr="00CB0C68" w:rsidRDefault="00A774D7" w:rsidP="00A774D7">
      <w:pPr>
        <w:pStyle w:val="ListParagraph"/>
        <w:rPr>
          <w:b/>
          <w:bCs/>
        </w:rPr>
      </w:pPr>
      <w:r>
        <w:rPr>
          <w:noProof/>
        </w:rPr>
        <mc:AlternateContent>
          <mc:Choice Requires="wps">
            <w:drawing>
              <wp:anchor distT="0" distB="0" distL="114300" distR="114300" simplePos="0" relativeHeight="251675648" behindDoc="0" locked="0" layoutInCell="1" allowOverlap="1" wp14:anchorId="05338141" wp14:editId="23A2ADA5">
                <wp:simplePos x="0" y="0"/>
                <wp:positionH relativeFrom="column">
                  <wp:posOffset>962025</wp:posOffset>
                </wp:positionH>
                <wp:positionV relativeFrom="paragraph">
                  <wp:posOffset>717550</wp:posOffset>
                </wp:positionV>
                <wp:extent cx="2876550" cy="285750"/>
                <wp:effectExtent l="19050" t="19050" r="19050" b="19050"/>
                <wp:wrapNone/>
                <wp:docPr id="17" name="Rectangle 17"/>
                <wp:cNvGraphicFramePr/>
                <a:graphic xmlns:a="http://schemas.openxmlformats.org/drawingml/2006/main">
                  <a:graphicData uri="http://schemas.microsoft.com/office/word/2010/wordprocessingShape">
                    <wps:wsp>
                      <wps:cNvSpPr/>
                      <wps:spPr>
                        <a:xfrm>
                          <a:off x="0" y="0"/>
                          <a:ext cx="2876550" cy="285750"/>
                        </a:xfrm>
                        <a:prstGeom prst="rect">
                          <a:avLst/>
                        </a:prstGeom>
                        <a:noFill/>
                        <a:ln w="381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52D7A" id="Rectangle 17" o:spid="_x0000_s1026" style="position:absolute;margin-left:75.75pt;margin-top:56.5pt;width:226.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" filled="f" strokecolor="red" strokeweight="3pt">
                <v:stroke dashstyle="3 1"/>
              </v:rect>
            </w:pict>
          </mc:Fallback>
        </mc:AlternateContent>
      </w:r>
      <w:r>
        <w:rPr>
          <w:b/>
          <w:bCs/>
          <w:noProof/>
        </w:rPr>
        <w:drawing>
          <wp:inline distT="0" distB="0" distL="0" distR="0" wp14:anchorId="15AC4778" wp14:editId="4722CDBF">
            <wp:extent cx="3429000" cy="144780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1447800"/>
                    </a:xfrm>
                    <a:prstGeom prst="rect">
                      <a:avLst/>
                    </a:prstGeom>
                    <a:noFill/>
                    <a:ln>
                      <a:solidFill>
                        <a:schemeClr val="tx1"/>
                      </a:solidFill>
                    </a:ln>
                  </pic:spPr>
                </pic:pic>
              </a:graphicData>
            </a:graphic>
          </wp:inline>
        </w:drawing>
      </w:r>
    </w:p>
    <w:p w14:paraId="1E109CD8" w14:textId="5EC8366E" w:rsidR="00483CB3" w:rsidRPr="00A774D7" w:rsidRDefault="00A774D7">
      <w:r>
        <w:t xml:space="preserve">Unlike Advanced CQD, Power BI supports non-sequential </w:t>
      </w:r>
      <w:proofErr w:type="spellStart"/>
      <w:r>
        <w:t>drillthrough</w:t>
      </w:r>
      <w:proofErr w:type="spellEnd"/>
      <w:r>
        <w:t xml:space="preserve">. So long as a query includes the necessary dimension, it can </w:t>
      </w:r>
      <w:proofErr w:type="spellStart"/>
      <w:r>
        <w:t>drillthrough</w:t>
      </w:r>
      <w:proofErr w:type="spellEnd"/>
      <w:r>
        <w:t xml:space="preserve"> to any other page.</w:t>
      </w:r>
    </w:p>
    <w:p w14:paraId="2E4761B5" w14:textId="77777777" w:rsidR="00A774D7" w:rsidRDefault="00A774D7">
      <w:pPr>
        <w:rPr>
          <w:b/>
          <w:bCs/>
        </w:rPr>
      </w:pPr>
    </w:p>
    <w:p w14:paraId="0D5BF59D" w14:textId="1011313E" w:rsidR="00A978A6" w:rsidRPr="00A51717" w:rsidRDefault="00A978A6">
      <w:pPr>
        <w:rPr>
          <w:b/>
          <w:bCs/>
          <w:sz w:val="28"/>
          <w:szCs w:val="28"/>
        </w:rPr>
      </w:pPr>
      <w:r w:rsidRPr="00A51717">
        <w:rPr>
          <w:b/>
          <w:bCs/>
          <w:sz w:val="28"/>
          <w:szCs w:val="28"/>
        </w:rPr>
        <w:t>Limitations</w:t>
      </w:r>
    </w:p>
    <w:p w14:paraId="2B1630F3" w14:textId="118B92D8" w:rsidR="00483CB3" w:rsidRDefault="005E114A">
      <w:r>
        <w:t>Despite making use of Power BI,</w:t>
      </w:r>
      <w:r w:rsidR="00E5760E">
        <w:t xml:space="preserve"> not all Power BI functionality is support by the CQD Connector</w:t>
      </w:r>
      <w:r w:rsidR="00FD4530">
        <w:t xml:space="preserve">, either as a result of limitations on CQD data model or on </w:t>
      </w:r>
      <w:proofErr w:type="spellStart"/>
      <w:r w:rsidR="00FD4530">
        <w:t>DirectQuery</w:t>
      </w:r>
      <w:proofErr w:type="spellEnd"/>
      <w:r w:rsidR="00FD4530">
        <w:t xml:space="preserve"> connectors in general</w:t>
      </w:r>
      <w:r w:rsidR="00E5760E">
        <w:t>.</w:t>
      </w:r>
      <w:r w:rsidR="00FD4530">
        <w:t xml:space="preserve"> The list below notes some of the Connector’s more noteworthy limitations, but this list should not be considered exhaustive: </w:t>
      </w:r>
    </w:p>
    <w:p w14:paraId="459D242D" w14:textId="27BD528D" w:rsidR="00401867" w:rsidRPr="00401867" w:rsidRDefault="00FD4530" w:rsidP="00401867">
      <w:pPr>
        <w:pStyle w:val="ListParagraph"/>
        <w:numPr>
          <w:ilvl w:val="0"/>
          <w:numId w:val="5"/>
        </w:numPr>
        <w:rPr>
          <w:b/>
          <w:bCs/>
        </w:rPr>
      </w:pPr>
      <w:r>
        <w:rPr>
          <w:b/>
          <w:bCs/>
        </w:rPr>
        <w:t xml:space="preserve">Calculated Columns </w:t>
      </w:r>
      <w:r w:rsidR="00401867">
        <w:rPr>
          <w:b/>
          <w:bCs/>
        </w:rPr>
        <w:t xml:space="preserve">– </w:t>
      </w:r>
      <w:proofErr w:type="spellStart"/>
      <w:r w:rsidR="00401867">
        <w:t>DirectQuery</w:t>
      </w:r>
      <w:proofErr w:type="spellEnd"/>
      <w:r w:rsidR="00401867">
        <w:t xml:space="preserve"> connectors in general have limited support for calculated columns in Power BI. While some calculated columns may work with the Connector, these should be considered exceptions. </w:t>
      </w:r>
      <w:proofErr w:type="gramStart"/>
      <w:r w:rsidR="00401867">
        <w:t>As a general rule</w:t>
      </w:r>
      <w:proofErr w:type="gramEnd"/>
      <w:r w:rsidR="00401867">
        <w:t>, calculated columns will not function.</w:t>
      </w:r>
    </w:p>
    <w:p w14:paraId="2514C477" w14:textId="77777777" w:rsidR="00401867" w:rsidRPr="00401867" w:rsidRDefault="00401867" w:rsidP="00401867">
      <w:pPr>
        <w:pStyle w:val="ListParagraph"/>
        <w:rPr>
          <w:b/>
          <w:bCs/>
        </w:rPr>
      </w:pPr>
    </w:p>
    <w:p w14:paraId="7771C263" w14:textId="28C1C985" w:rsidR="00401867" w:rsidRPr="00401867" w:rsidRDefault="00401867" w:rsidP="00401867">
      <w:pPr>
        <w:pStyle w:val="ListParagraph"/>
        <w:numPr>
          <w:ilvl w:val="0"/>
          <w:numId w:val="5"/>
        </w:numPr>
        <w:rPr>
          <w:b/>
          <w:bCs/>
        </w:rPr>
      </w:pPr>
      <w:r>
        <w:rPr>
          <w:b/>
          <w:bCs/>
        </w:rPr>
        <w:lastRenderedPageBreak/>
        <w:t xml:space="preserve">Aggregations – </w:t>
      </w:r>
      <w:r>
        <w:t>The CQD data model is built on a cube model, meaning that aggregations are already supported in the form of measures. Attempting to manually add aggregations to different dimensions or changing the aggregation type of a measure will not work with the Connector, and it will generally result in an error.</w:t>
      </w:r>
    </w:p>
    <w:p w14:paraId="2D5CC750" w14:textId="77777777" w:rsidR="00401867" w:rsidRPr="00401867" w:rsidRDefault="00401867" w:rsidP="00401867">
      <w:pPr>
        <w:pStyle w:val="ListParagraph"/>
        <w:rPr>
          <w:b/>
          <w:bCs/>
        </w:rPr>
      </w:pPr>
    </w:p>
    <w:p w14:paraId="6D5027B6" w14:textId="4F41165A" w:rsidR="00FD4530" w:rsidRPr="00401867" w:rsidRDefault="00401867" w:rsidP="00FD4530">
      <w:pPr>
        <w:pStyle w:val="ListParagraph"/>
        <w:numPr>
          <w:ilvl w:val="0"/>
          <w:numId w:val="5"/>
        </w:numPr>
        <w:rPr>
          <w:b/>
          <w:bCs/>
        </w:rPr>
      </w:pPr>
      <w:r w:rsidRPr="00401867">
        <w:rPr>
          <w:b/>
          <w:bCs/>
        </w:rPr>
        <w:t>Custom Visuals –</w:t>
      </w:r>
      <w:r>
        <w:rPr>
          <w:b/>
          <w:bCs/>
        </w:rPr>
        <w:t xml:space="preserve"> </w:t>
      </w:r>
      <w:r>
        <w:t>While the CQD Connector does work with a range of custom visuals, we are unable to guarantee compatibility with all custom visuals.</w:t>
      </w:r>
      <w:r>
        <w:rPr>
          <w:b/>
          <w:bCs/>
        </w:rPr>
        <w:t xml:space="preserve"> </w:t>
      </w:r>
      <w:r>
        <w:t xml:space="preserve">Many custom visuals rely on the use of calculated columns or imported data, neither or which are supported by </w:t>
      </w:r>
      <w:proofErr w:type="spellStart"/>
      <w:r>
        <w:t>DirectQuery</w:t>
      </w:r>
      <w:proofErr w:type="spellEnd"/>
      <w:r>
        <w:t xml:space="preserve"> connectors.</w:t>
      </w:r>
    </w:p>
    <w:p w14:paraId="108C3DE4" w14:textId="77777777" w:rsidR="00401867" w:rsidRPr="00401867" w:rsidRDefault="00401867" w:rsidP="00401867">
      <w:pPr>
        <w:pStyle w:val="ListParagraph"/>
        <w:rPr>
          <w:b/>
          <w:bCs/>
        </w:rPr>
      </w:pPr>
    </w:p>
    <w:p w14:paraId="0F0366D2" w14:textId="6A043262" w:rsidR="00401867" w:rsidRPr="00401867" w:rsidRDefault="00401867" w:rsidP="00FD4530">
      <w:pPr>
        <w:pStyle w:val="ListParagraph"/>
        <w:numPr>
          <w:ilvl w:val="0"/>
          <w:numId w:val="5"/>
        </w:numPr>
        <w:rPr>
          <w:b/>
          <w:bCs/>
        </w:rPr>
      </w:pPr>
      <w:r>
        <w:rPr>
          <w:b/>
          <w:bCs/>
        </w:rPr>
        <w:t xml:space="preserve">Referencing Cached Data – </w:t>
      </w:r>
      <w:r>
        <w:t xml:space="preserve">Power BI currently does not support referencing cached data from a </w:t>
      </w:r>
      <w:proofErr w:type="spellStart"/>
      <w:r>
        <w:t>DirectQuery</w:t>
      </w:r>
      <w:proofErr w:type="spellEnd"/>
      <w:r>
        <w:t xml:space="preserve"> connector in any way. Any attempt to reference the results of a query will result in a new query.</w:t>
      </w:r>
    </w:p>
    <w:p w14:paraId="31FF8150" w14:textId="77777777" w:rsidR="00401867" w:rsidRPr="00401867" w:rsidRDefault="00401867" w:rsidP="00401867">
      <w:pPr>
        <w:pStyle w:val="ListParagraph"/>
        <w:rPr>
          <w:b/>
          <w:bCs/>
        </w:rPr>
      </w:pPr>
    </w:p>
    <w:p w14:paraId="3E0DC9B2" w14:textId="1CA086AE" w:rsidR="00401867" w:rsidRPr="00FD4530" w:rsidRDefault="00401867" w:rsidP="00FD4530">
      <w:pPr>
        <w:pStyle w:val="ListParagraph"/>
        <w:numPr>
          <w:ilvl w:val="0"/>
          <w:numId w:val="5"/>
        </w:numPr>
        <w:rPr>
          <w:b/>
          <w:bCs/>
        </w:rPr>
      </w:pPr>
      <w:r>
        <w:rPr>
          <w:b/>
          <w:bCs/>
        </w:rPr>
        <w:t xml:space="preserve">Relative </w:t>
      </w:r>
      <w:r w:rsidRPr="00401867">
        <w:rPr>
          <w:b/>
          <w:bCs/>
        </w:rPr>
        <w:t xml:space="preserve">Data Filtering – </w:t>
      </w:r>
      <w:r w:rsidRPr="00401867">
        <w:t xml:space="preserve">Is supported in the CQD Connector, but only with the </w:t>
      </w:r>
      <w:r w:rsidRPr="00401867">
        <w:rPr>
          <w:i/>
          <w:iCs/>
        </w:rPr>
        <w:t>Start Time</w:t>
      </w:r>
      <w:r w:rsidRPr="00401867">
        <w:t xml:space="preserve"> and </w:t>
      </w:r>
      <w:r w:rsidRPr="00401867">
        <w:rPr>
          <w:i/>
          <w:iCs/>
        </w:rPr>
        <w:t>End Time</w:t>
      </w:r>
      <w:r>
        <w:t xml:space="preserve"> dimensions. Although </w:t>
      </w:r>
      <w:r w:rsidR="00A51717">
        <w:t xml:space="preserve">the </w:t>
      </w:r>
      <w:r>
        <w:rPr>
          <w:i/>
          <w:iCs/>
        </w:rPr>
        <w:t>Date</w:t>
      </w:r>
      <w:r w:rsidR="00A51717">
        <w:t xml:space="preserve"> dimension may be the obvious choice for relative date filtering, </w:t>
      </w:r>
      <w:r w:rsidR="00A51717">
        <w:rPr>
          <w:i/>
          <w:iCs/>
        </w:rPr>
        <w:t>Date</w:t>
      </w:r>
      <w:r w:rsidR="00A51717">
        <w:t xml:space="preserve"> is not stored as a date time object and thus does not support relative date filtering in Power BI.</w:t>
      </w:r>
    </w:p>
    <w:p w14:paraId="54719F89" w14:textId="6C28B160" w:rsidR="003F357C" w:rsidRPr="00A774D7" w:rsidRDefault="00A51717" w:rsidP="003F357C">
      <w:r>
        <w:t xml:space="preserve">Please note, although the Connector is in preview, these limitations are unlikely to change with the final release of the Connector. Most of these issues are either restrictions to </w:t>
      </w:r>
      <w:proofErr w:type="spellStart"/>
      <w:r>
        <w:t>DirectQuery</w:t>
      </w:r>
      <w:proofErr w:type="spellEnd"/>
      <w:r>
        <w:t xml:space="preserve"> connector design in Power BI or fundamental to the design of the CQD data model.</w:t>
      </w:r>
      <w:r w:rsidR="003F357C" w:rsidRPr="003F357C">
        <w:t xml:space="preserve"> </w:t>
      </w:r>
    </w:p>
    <w:p w14:paraId="26022356" w14:textId="77777777" w:rsidR="003F357C" w:rsidRDefault="003F357C" w:rsidP="003F357C">
      <w:pPr>
        <w:rPr>
          <w:b/>
          <w:bCs/>
        </w:rPr>
      </w:pPr>
    </w:p>
    <w:p w14:paraId="3B12688B" w14:textId="3EF13182" w:rsidR="003F357C" w:rsidRPr="00A51717" w:rsidRDefault="00A315E4" w:rsidP="003F357C">
      <w:pPr>
        <w:rPr>
          <w:b/>
          <w:bCs/>
          <w:sz w:val="28"/>
          <w:szCs w:val="28"/>
        </w:rPr>
      </w:pPr>
      <w:r>
        <w:rPr>
          <w:b/>
          <w:bCs/>
          <w:sz w:val="28"/>
          <w:szCs w:val="28"/>
        </w:rPr>
        <w:t>Error Codes</w:t>
      </w:r>
    </w:p>
    <w:p w14:paraId="4C416F37" w14:textId="6D76D531" w:rsidR="003F357C" w:rsidRDefault="0015605D" w:rsidP="003F357C">
      <w:r>
        <w:t xml:space="preserve">Because the CQD Power BI Connector is less restricted than the browser app in terms of kinds of queries you can </w:t>
      </w:r>
      <w:r w:rsidR="009D0274">
        <w:t xml:space="preserve">construct, you may occasionally encounter </w:t>
      </w:r>
      <w:proofErr w:type="gramStart"/>
      <w:r w:rsidR="009D0274">
        <w:t>a number of</w:t>
      </w:r>
      <w:proofErr w:type="gramEnd"/>
      <w:r w:rsidR="009D0274">
        <w:t xml:space="preserve"> errors while building your queries. </w:t>
      </w:r>
      <w:proofErr w:type="gramStart"/>
      <w:r w:rsidR="001E513F">
        <w:t>In the event that</w:t>
      </w:r>
      <w:proofErr w:type="gramEnd"/>
      <w:r w:rsidR="001E513F">
        <w:t xml:space="preserve"> you receive an error message of the type “</w:t>
      </w:r>
      <w:proofErr w:type="spellStart"/>
      <w:r w:rsidR="00FA6AFB">
        <w:t>CQDError</w:t>
      </w:r>
      <w:proofErr w:type="spellEnd"/>
      <w:r w:rsidR="00FA6AFB">
        <w:t xml:space="preserve">. </w:t>
      </w:r>
      <w:proofErr w:type="spellStart"/>
      <w:r w:rsidR="00141C43">
        <w:t>RunQuery</w:t>
      </w:r>
      <w:proofErr w:type="spellEnd"/>
      <w:r w:rsidR="00141C43">
        <w:t xml:space="preserve"> </w:t>
      </w:r>
      <w:r w:rsidR="00ED08A5">
        <w:t xml:space="preserve">– Query Execution Error”, reference the </w:t>
      </w:r>
      <w:r w:rsidR="001A19AE">
        <w:t xml:space="preserve">list below with the </w:t>
      </w:r>
      <w:proofErr w:type="spellStart"/>
      <w:r w:rsidR="001A19AE">
        <w:t>ErrorType</w:t>
      </w:r>
      <w:proofErr w:type="spellEnd"/>
      <w:r w:rsidR="001A19AE">
        <w:t xml:space="preserve"> number provided</w:t>
      </w:r>
      <w:r w:rsidR="005A40CA">
        <w:t xml:space="preserve"> in order to troubleshoot the possible issue with the query.</w:t>
      </w:r>
      <w:r w:rsidR="005459EC">
        <w:t xml:space="preserve"> The following are the most common Error Type codes you may encounter with the CQD Power BI Connector:</w:t>
      </w:r>
    </w:p>
    <w:p w14:paraId="7CCD5800" w14:textId="078ADC30" w:rsidR="00483CB3" w:rsidRDefault="00AE6214" w:rsidP="00AE6214">
      <w:pPr>
        <w:pStyle w:val="ListParagraph"/>
        <w:numPr>
          <w:ilvl w:val="0"/>
          <w:numId w:val="7"/>
        </w:numPr>
      </w:pPr>
      <w:proofErr w:type="spellStart"/>
      <w:r>
        <w:rPr>
          <w:b/>
          <w:bCs/>
        </w:rPr>
        <w:t>ErrorType</w:t>
      </w:r>
      <w:proofErr w:type="spellEnd"/>
      <w:r>
        <w:rPr>
          <w:b/>
          <w:bCs/>
        </w:rPr>
        <w:t xml:space="preserve"> 1</w:t>
      </w:r>
      <w:r w:rsidR="00321C6D">
        <w:rPr>
          <w:b/>
          <w:bCs/>
        </w:rPr>
        <w:t xml:space="preserve"> - </w:t>
      </w:r>
      <w:r w:rsidR="001514E8">
        <w:rPr>
          <w:b/>
          <w:bCs/>
        </w:rPr>
        <w:t>Query Structure Error</w:t>
      </w:r>
      <w:r w:rsidR="00321C6D">
        <w:rPr>
          <w:b/>
          <w:bCs/>
        </w:rPr>
        <w:t xml:space="preserve">: </w:t>
      </w:r>
      <w:r w:rsidR="00321C6D">
        <w:t>A query structure error is</w:t>
      </w:r>
      <w:r w:rsidR="007F7932">
        <w:t xml:space="preserve"> typically caused by the Connector failing to build a properly formatted query. This happens most often when </w:t>
      </w:r>
      <w:r w:rsidR="00710FF5">
        <w:t>using unsupported functionality, as specified in the Limitations above. Double check that you are not using any calculated columns or custom visuals for that query.</w:t>
      </w:r>
    </w:p>
    <w:p w14:paraId="7A4FABB1" w14:textId="77777777" w:rsidR="00710FF5" w:rsidRPr="001514E8" w:rsidRDefault="00710FF5" w:rsidP="00710FF5">
      <w:pPr>
        <w:pStyle w:val="ListParagraph"/>
      </w:pPr>
    </w:p>
    <w:p w14:paraId="478FADEC" w14:textId="7BF8FD58" w:rsidR="001514E8" w:rsidRDefault="001514E8" w:rsidP="00AE6214">
      <w:pPr>
        <w:pStyle w:val="ListParagraph"/>
        <w:numPr>
          <w:ilvl w:val="0"/>
          <w:numId w:val="7"/>
        </w:numPr>
      </w:pPr>
      <w:proofErr w:type="spellStart"/>
      <w:r>
        <w:rPr>
          <w:b/>
          <w:bCs/>
        </w:rPr>
        <w:t>ErrorType</w:t>
      </w:r>
      <w:proofErr w:type="spellEnd"/>
      <w:r>
        <w:rPr>
          <w:b/>
          <w:bCs/>
        </w:rPr>
        <w:t xml:space="preserve"> </w:t>
      </w:r>
      <w:r w:rsidR="00640BE6">
        <w:rPr>
          <w:b/>
          <w:bCs/>
        </w:rPr>
        <w:t>2</w:t>
      </w:r>
      <w:r w:rsidR="00710FF5">
        <w:rPr>
          <w:b/>
          <w:bCs/>
        </w:rPr>
        <w:t xml:space="preserve"> -</w:t>
      </w:r>
      <w:r>
        <w:rPr>
          <w:b/>
          <w:bCs/>
        </w:rPr>
        <w:t xml:space="preserve"> Query </w:t>
      </w:r>
      <w:r w:rsidR="00874A8F">
        <w:rPr>
          <w:b/>
          <w:bCs/>
        </w:rPr>
        <w:t>Building</w:t>
      </w:r>
      <w:r>
        <w:rPr>
          <w:b/>
          <w:bCs/>
        </w:rPr>
        <w:t xml:space="preserve"> Error</w:t>
      </w:r>
      <w:r w:rsidR="00874A8F">
        <w:rPr>
          <w:b/>
          <w:bCs/>
        </w:rPr>
        <w:t xml:space="preserve">: </w:t>
      </w:r>
      <w:r w:rsidR="00874A8F">
        <w:t xml:space="preserve">A query building error </w:t>
      </w:r>
      <w:r w:rsidR="0062061A">
        <w:t xml:space="preserve">is caused by </w:t>
      </w:r>
      <w:r w:rsidR="00FD60BD">
        <w:t>the CQD Connector being unable to properly parse the query you are attempting to build. This happens most often when using unsupported functionality, as specified in the Limitations above. Double check that you are not using any calculated columns or custom visuals for that query.</w:t>
      </w:r>
    </w:p>
    <w:p w14:paraId="4A6799B9" w14:textId="77777777" w:rsidR="00FD60BD" w:rsidRDefault="00FD60BD" w:rsidP="00FD60BD">
      <w:pPr>
        <w:pStyle w:val="ListParagraph"/>
      </w:pPr>
    </w:p>
    <w:p w14:paraId="40CB1814" w14:textId="73BA06D4" w:rsidR="00FD60BD" w:rsidRDefault="00B92FFD" w:rsidP="00AE6214">
      <w:pPr>
        <w:pStyle w:val="ListParagraph"/>
        <w:numPr>
          <w:ilvl w:val="0"/>
          <w:numId w:val="7"/>
        </w:numPr>
      </w:pPr>
      <w:proofErr w:type="spellStart"/>
      <w:r>
        <w:rPr>
          <w:b/>
          <w:bCs/>
        </w:rPr>
        <w:lastRenderedPageBreak/>
        <w:t>ErrorType</w:t>
      </w:r>
      <w:proofErr w:type="spellEnd"/>
      <w:r>
        <w:rPr>
          <w:b/>
          <w:bCs/>
        </w:rPr>
        <w:t xml:space="preserve"> 5 - Execution Timeout: </w:t>
      </w:r>
      <w:r>
        <w:t>The query has reached the maximum possible runtime before timing out. Try adding more filters to the query in order to limit its scope. Narrowing the data range is often the most effective way to achieve this.</w:t>
      </w:r>
    </w:p>
    <w:p w14:paraId="7C30D8DC" w14:textId="77777777" w:rsidR="00B92FFD" w:rsidRDefault="00B92FFD" w:rsidP="00B92FFD">
      <w:pPr>
        <w:pStyle w:val="ListParagraph"/>
      </w:pPr>
    </w:p>
    <w:p w14:paraId="2534F32D" w14:textId="2F1FF053" w:rsidR="0049561F" w:rsidRDefault="00CB1A89" w:rsidP="00407EE2">
      <w:pPr>
        <w:pStyle w:val="ListParagraph"/>
        <w:numPr>
          <w:ilvl w:val="0"/>
          <w:numId w:val="7"/>
        </w:numPr>
      </w:pPr>
      <w:proofErr w:type="spellStart"/>
      <w:r>
        <w:rPr>
          <w:b/>
          <w:bCs/>
        </w:rPr>
        <w:t>ErrorType</w:t>
      </w:r>
      <w:proofErr w:type="spellEnd"/>
      <w:r>
        <w:rPr>
          <w:b/>
          <w:bCs/>
        </w:rPr>
        <w:t xml:space="preserve"> 7 </w:t>
      </w:r>
      <w:r w:rsidR="00F940D5">
        <w:rPr>
          <w:b/>
          <w:bCs/>
        </w:rPr>
        <w:t xml:space="preserve">- No Measurements Error: </w:t>
      </w:r>
      <w:r w:rsidR="00F940D5">
        <w:t>CQD queries require a measure in order to function. Double check that your query includes measure. Measures in the CQD Connector are denoted by the aggregation (sum) symbol before their name.</w:t>
      </w:r>
    </w:p>
    <w:p w14:paraId="2FA34258" w14:textId="10D3EE35" w:rsidR="0049561F" w:rsidRDefault="00407EE2" w:rsidP="0049561F">
      <w:r>
        <w:t>If you encounter any additional errors outside of this scope, please notify the CQD team so that we can help troubleshoot the issue and update the documentation as appropriate.</w:t>
      </w:r>
    </w:p>
    <w:p w14:paraId="36F10B63" w14:textId="77777777" w:rsidR="00407EE2" w:rsidRDefault="00407EE2" w:rsidP="00407EE2">
      <w:pPr>
        <w:rPr>
          <w:b/>
          <w:bCs/>
        </w:rPr>
      </w:pPr>
    </w:p>
    <w:p w14:paraId="76C45AF2" w14:textId="4BF4B380" w:rsidR="00407EE2" w:rsidRPr="00407EE2" w:rsidRDefault="00407EE2" w:rsidP="0049561F">
      <w:pPr>
        <w:rPr>
          <w:b/>
          <w:bCs/>
          <w:sz w:val="28"/>
          <w:szCs w:val="28"/>
        </w:rPr>
      </w:pPr>
      <w:r>
        <w:rPr>
          <w:b/>
          <w:bCs/>
          <w:sz w:val="28"/>
          <w:szCs w:val="28"/>
        </w:rPr>
        <w:t>Footnotes</w:t>
      </w:r>
    </w:p>
    <w:p w14:paraId="477F338A" w14:textId="7C4FEE7C" w:rsidR="009E3104" w:rsidRDefault="009E3104">
      <w:r w:rsidRPr="009E3104">
        <w:rPr>
          <w:b/>
          <w:bCs/>
          <w:vertAlign w:val="superscript"/>
        </w:rPr>
        <w:t xml:space="preserve">1 </w:t>
      </w:r>
      <w:r>
        <w:t xml:space="preserve">Certain processes and apps (e.g. OneDrive) may cause your Documents root folder to change; make sure that the </w:t>
      </w:r>
      <w:r>
        <w:rPr>
          <w:i/>
          <w:iCs/>
        </w:rPr>
        <w:t>Power BI Desktop\Custom Connectors</w:t>
      </w:r>
      <w:r>
        <w:t xml:space="preserve"> directory is placed inside of the current root folder Documents folder.</w:t>
      </w:r>
    </w:p>
    <w:p w14:paraId="75466C07" w14:textId="39B6D34F" w:rsidR="006C6DA0" w:rsidRDefault="009E3104">
      <w:r w:rsidRPr="009E3104">
        <w:rPr>
          <w:b/>
          <w:bCs/>
          <w:vertAlign w:val="superscript"/>
        </w:rPr>
        <w:t xml:space="preserve">2 </w:t>
      </w:r>
      <w:r>
        <w:t xml:space="preserve">The login credentials you use for CQD </w:t>
      </w:r>
      <w:r>
        <w:rPr>
          <w:i/>
          <w:iCs/>
        </w:rPr>
        <w:t>do not</w:t>
      </w:r>
      <w:r>
        <w:t xml:space="preserve"> need to be the same credentials you use for logging into the Power BI Desktop app itself.</w:t>
      </w:r>
    </w:p>
    <w:p w14:paraId="5186DD98" w14:textId="77777777" w:rsidR="006C6DA0" w:rsidRDefault="006C6DA0"/>
    <w:p w14:paraId="57E4D813" w14:textId="77777777" w:rsidR="006C6DA0" w:rsidRPr="006C6DA0" w:rsidRDefault="006C6DA0" w:rsidP="006C6DA0">
      <w:pPr>
        <w:pStyle w:val="NormalWeb"/>
        <w:rPr>
          <w:rFonts w:ascii="Segoe UI" w:hAnsi="Segoe UI" w:cs="Segoe UI"/>
          <w:sz w:val="16"/>
          <w:szCs w:val="16"/>
        </w:rPr>
      </w:pPr>
      <w:r w:rsidRPr="006C6DA0">
        <w:rPr>
          <w:rFonts w:ascii="Segoe UI" w:hAnsi="Segoe UI" w:cs="Segoe UI"/>
          <w:sz w:val="16"/>
          <w:szCs w:val="16"/>
        </w:rPr>
        <w:t>Copyright 2020 Microsoft Corporation</w:t>
      </w:r>
    </w:p>
    <w:p w14:paraId="01422666" w14:textId="77777777" w:rsidR="006C6DA0" w:rsidRPr="006C6DA0" w:rsidRDefault="006C6DA0" w:rsidP="006C6DA0">
      <w:pPr>
        <w:pStyle w:val="NormalWeb"/>
        <w:rPr>
          <w:rFonts w:ascii="Segoe UI" w:hAnsi="Segoe UI" w:cs="Segoe UI"/>
          <w:sz w:val="16"/>
          <w:szCs w:val="16"/>
        </w:rPr>
      </w:pPr>
      <w:r w:rsidRPr="006C6DA0">
        <w:rPr>
          <w:rFonts w:ascii="Segoe UI" w:hAnsi="Segoe UI" w:cs="Segoe UI"/>
          <w:sz w:val="16"/>
          <w:szCs w:val="16"/>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1C7D432" w14:textId="77777777" w:rsidR="006C6DA0" w:rsidRPr="006C6DA0" w:rsidRDefault="006C6DA0" w:rsidP="006C6DA0">
      <w:pPr>
        <w:pStyle w:val="NormalWeb"/>
        <w:rPr>
          <w:rFonts w:ascii="Segoe UI" w:hAnsi="Segoe UI" w:cs="Segoe UI"/>
          <w:sz w:val="16"/>
          <w:szCs w:val="16"/>
        </w:rPr>
      </w:pPr>
      <w:r w:rsidRPr="006C6DA0">
        <w:rPr>
          <w:rFonts w:ascii="Segoe UI" w:hAnsi="Segoe UI" w:cs="Segoe UI"/>
          <w:sz w:val="16"/>
          <w:szCs w:val="16"/>
        </w:rPr>
        <w:t>The above copyright notice and this permission notice shall be included in all copies or substantial portions of the Software.</w:t>
      </w:r>
    </w:p>
    <w:p w14:paraId="4A246465" w14:textId="77777777" w:rsidR="006C6DA0" w:rsidRPr="006C6DA0" w:rsidRDefault="006C6DA0" w:rsidP="006C6DA0">
      <w:pPr>
        <w:pStyle w:val="NormalWeb"/>
        <w:rPr>
          <w:rFonts w:ascii="Segoe UI" w:hAnsi="Segoe UI" w:cs="Segoe UI"/>
          <w:sz w:val="16"/>
          <w:szCs w:val="16"/>
        </w:rPr>
      </w:pPr>
      <w:r w:rsidRPr="006C6DA0">
        <w:rPr>
          <w:rFonts w:ascii="Segoe UI" w:hAnsi="Segoe UI" w:cs="Segoe UI"/>
          <w:sz w:val="16"/>
          <w:szCs w:val="16"/>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88FE14C" w14:textId="2B8BFDB2" w:rsidR="006C6DA0" w:rsidRPr="00A51717" w:rsidRDefault="006C6DA0"/>
    <w:sectPr w:rsidR="006C6DA0" w:rsidRPr="00A517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ADD49" w14:textId="77777777" w:rsidR="000C6D6D" w:rsidRDefault="000C6D6D" w:rsidP="00AD2ABA">
      <w:pPr>
        <w:spacing w:after="0" w:line="240" w:lineRule="auto"/>
      </w:pPr>
      <w:r>
        <w:separator/>
      </w:r>
    </w:p>
  </w:endnote>
  <w:endnote w:type="continuationSeparator" w:id="0">
    <w:p w14:paraId="49512D08" w14:textId="77777777" w:rsidR="000C6D6D" w:rsidRDefault="000C6D6D" w:rsidP="00AD2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64CE7" w14:textId="77777777" w:rsidR="000C6D6D" w:rsidRDefault="000C6D6D" w:rsidP="00AD2ABA">
      <w:pPr>
        <w:spacing w:after="0" w:line="240" w:lineRule="auto"/>
      </w:pPr>
      <w:r>
        <w:separator/>
      </w:r>
    </w:p>
  </w:footnote>
  <w:footnote w:type="continuationSeparator" w:id="0">
    <w:p w14:paraId="4241FEE1" w14:textId="77777777" w:rsidR="000C6D6D" w:rsidRDefault="000C6D6D" w:rsidP="00AD2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A3156"/>
    <w:multiLevelType w:val="hybridMultilevel"/>
    <w:tmpl w:val="C324EE30"/>
    <w:lvl w:ilvl="0" w:tplc="5CAC913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D127E"/>
    <w:multiLevelType w:val="hybridMultilevel"/>
    <w:tmpl w:val="FF8E7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91711"/>
    <w:multiLevelType w:val="hybridMultilevel"/>
    <w:tmpl w:val="FA96E72C"/>
    <w:lvl w:ilvl="0" w:tplc="3CB2ED3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13F9C"/>
    <w:multiLevelType w:val="hybridMultilevel"/>
    <w:tmpl w:val="5ADC3448"/>
    <w:lvl w:ilvl="0" w:tplc="46EC1A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A779C"/>
    <w:multiLevelType w:val="hybridMultilevel"/>
    <w:tmpl w:val="40068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2808CD"/>
    <w:multiLevelType w:val="hybridMultilevel"/>
    <w:tmpl w:val="40068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D63D72"/>
    <w:multiLevelType w:val="hybridMultilevel"/>
    <w:tmpl w:val="5DBC596E"/>
    <w:lvl w:ilvl="0" w:tplc="B0F6552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removePersonalInformation/>
  <w:removeDateAndTime/>
  <w:doNotDisplayPageBoundarie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A6"/>
    <w:rsid w:val="00006866"/>
    <w:rsid w:val="000C6D6D"/>
    <w:rsid w:val="000D41F5"/>
    <w:rsid w:val="001020C6"/>
    <w:rsid w:val="00110484"/>
    <w:rsid w:val="00141C43"/>
    <w:rsid w:val="001514E8"/>
    <w:rsid w:val="0015605D"/>
    <w:rsid w:val="001A19AE"/>
    <w:rsid w:val="001E513F"/>
    <w:rsid w:val="00230AE3"/>
    <w:rsid w:val="00290335"/>
    <w:rsid w:val="00321C6D"/>
    <w:rsid w:val="00386B7D"/>
    <w:rsid w:val="003E5755"/>
    <w:rsid w:val="003F10A8"/>
    <w:rsid w:val="003F357C"/>
    <w:rsid w:val="00401867"/>
    <w:rsid w:val="00407EE2"/>
    <w:rsid w:val="00483CB3"/>
    <w:rsid w:val="0049561F"/>
    <w:rsid w:val="004A5EC4"/>
    <w:rsid w:val="004B5115"/>
    <w:rsid w:val="004C51B1"/>
    <w:rsid w:val="005459EC"/>
    <w:rsid w:val="005829CA"/>
    <w:rsid w:val="005A40CA"/>
    <w:rsid w:val="005C3BFF"/>
    <w:rsid w:val="005E114A"/>
    <w:rsid w:val="0062061A"/>
    <w:rsid w:val="00640BE6"/>
    <w:rsid w:val="00695DBA"/>
    <w:rsid w:val="006C6DA0"/>
    <w:rsid w:val="006F1B14"/>
    <w:rsid w:val="00710FF5"/>
    <w:rsid w:val="007633C2"/>
    <w:rsid w:val="007855F4"/>
    <w:rsid w:val="007976A0"/>
    <w:rsid w:val="007B722C"/>
    <w:rsid w:val="007F7932"/>
    <w:rsid w:val="00837475"/>
    <w:rsid w:val="008435AD"/>
    <w:rsid w:val="00847FCC"/>
    <w:rsid w:val="0087023A"/>
    <w:rsid w:val="00874A8F"/>
    <w:rsid w:val="008D4861"/>
    <w:rsid w:val="00914BB7"/>
    <w:rsid w:val="009431A7"/>
    <w:rsid w:val="009A3F84"/>
    <w:rsid w:val="009D0274"/>
    <w:rsid w:val="009E3104"/>
    <w:rsid w:val="00A26A9D"/>
    <w:rsid w:val="00A315E4"/>
    <w:rsid w:val="00A51717"/>
    <w:rsid w:val="00A65E09"/>
    <w:rsid w:val="00A76679"/>
    <w:rsid w:val="00A774D7"/>
    <w:rsid w:val="00A843B2"/>
    <w:rsid w:val="00A978A6"/>
    <w:rsid w:val="00AD2ABA"/>
    <w:rsid w:val="00AD5C21"/>
    <w:rsid w:val="00AE4DA8"/>
    <w:rsid w:val="00AE6214"/>
    <w:rsid w:val="00AF6179"/>
    <w:rsid w:val="00B6322B"/>
    <w:rsid w:val="00B92FFD"/>
    <w:rsid w:val="00BE0A7D"/>
    <w:rsid w:val="00BE2E4C"/>
    <w:rsid w:val="00C360DE"/>
    <w:rsid w:val="00CA4752"/>
    <w:rsid w:val="00CB0C68"/>
    <w:rsid w:val="00CB1A89"/>
    <w:rsid w:val="00D70814"/>
    <w:rsid w:val="00D87933"/>
    <w:rsid w:val="00DD2139"/>
    <w:rsid w:val="00E0277A"/>
    <w:rsid w:val="00E5760E"/>
    <w:rsid w:val="00ED08A5"/>
    <w:rsid w:val="00EE1F60"/>
    <w:rsid w:val="00F063A1"/>
    <w:rsid w:val="00F13B73"/>
    <w:rsid w:val="00F51124"/>
    <w:rsid w:val="00F66CB8"/>
    <w:rsid w:val="00F73165"/>
    <w:rsid w:val="00F73C70"/>
    <w:rsid w:val="00F76E0C"/>
    <w:rsid w:val="00F872CB"/>
    <w:rsid w:val="00F940D5"/>
    <w:rsid w:val="00F97991"/>
    <w:rsid w:val="00FA1A10"/>
    <w:rsid w:val="00FA6AFB"/>
    <w:rsid w:val="00FC19C3"/>
    <w:rsid w:val="00FD4530"/>
    <w:rsid w:val="00FD6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ACEB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8A6"/>
    <w:rPr>
      <w:color w:val="0563C1" w:themeColor="hyperlink"/>
      <w:u w:val="single"/>
    </w:rPr>
  </w:style>
  <w:style w:type="character" w:styleId="UnresolvedMention">
    <w:name w:val="Unresolved Mention"/>
    <w:basedOn w:val="DefaultParagraphFont"/>
    <w:uiPriority w:val="99"/>
    <w:semiHidden/>
    <w:unhideWhenUsed/>
    <w:rsid w:val="00A978A6"/>
    <w:rPr>
      <w:color w:val="605E5C"/>
      <w:shd w:val="clear" w:color="auto" w:fill="E1DFDD"/>
    </w:rPr>
  </w:style>
  <w:style w:type="paragraph" w:styleId="ListParagraph">
    <w:name w:val="List Paragraph"/>
    <w:basedOn w:val="Normal"/>
    <w:uiPriority w:val="34"/>
    <w:qFormat/>
    <w:rsid w:val="00A978A6"/>
    <w:pPr>
      <w:ind w:left="720"/>
      <w:contextualSpacing/>
    </w:pPr>
  </w:style>
  <w:style w:type="paragraph" w:styleId="NormalWeb">
    <w:name w:val="Normal (Web)"/>
    <w:basedOn w:val="Normal"/>
    <w:uiPriority w:val="99"/>
    <w:semiHidden/>
    <w:unhideWhenUsed/>
    <w:rsid w:val="006C6DA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F10A8"/>
    <w:rPr>
      <w:color w:val="954F72" w:themeColor="followedHyperlink"/>
      <w:u w:val="single"/>
    </w:rPr>
  </w:style>
  <w:style w:type="paragraph" w:styleId="Header">
    <w:name w:val="header"/>
    <w:basedOn w:val="Normal"/>
    <w:link w:val="HeaderChar"/>
    <w:uiPriority w:val="99"/>
    <w:unhideWhenUsed/>
    <w:rsid w:val="00AD2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ABA"/>
  </w:style>
  <w:style w:type="paragraph" w:styleId="Footer">
    <w:name w:val="footer"/>
    <w:basedOn w:val="Normal"/>
    <w:link w:val="FooterChar"/>
    <w:uiPriority w:val="99"/>
    <w:unhideWhenUsed/>
    <w:rsid w:val="00AD2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673662">
      <w:bodyDiv w:val="1"/>
      <w:marLeft w:val="0"/>
      <w:marRight w:val="0"/>
      <w:marTop w:val="0"/>
      <w:marBottom w:val="0"/>
      <w:divBdr>
        <w:top w:val="none" w:sz="0" w:space="0" w:color="auto"/>
        <w:left w:val="none" w:sz="0" w:space="0" w:color="auto"/>
        <w:bottom w:val="none" w:sz="0" w:space="0" w:color="auto"/>
        <w:right w:val="none" w:sz="0" w:space="0" w:color="auto"/>
      </w:divBdr>
      <w:divsChild>
        <w:div w:id="1457721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bi/desktop-connector-extensibility"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power-bi/desktop-connector-extensibility"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power-bi/desktop-quickstart-connect-to-data" TargetMode="External"/><Relationship Id="rId5" Type="http://schemas.openxmlformats.org/officeDocument/2006/relationships/footnotes" Target="footnotes.xml"/><Relationship Id="rId15" Type="http://schemas.openxmlformats.org/officeDocument/2006/relationships/hyperlink" Target="https://docs.microsoft.com/en-us/power-bi/desktop-drillthrough"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2020-02-08T00:03:00Z</dcterms:created>
  <dcterms:modified xsi:type="dcterms:W3CDTF">2020-02-08T00:04:00Z</dcterms:modified>
</cp:coreProperties>
</file>