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D405" w14:textId="41A61B96" w:rsidR="00926B97" w:rsidRDefault="00AC06D0">
      <w:pPr>
        <w:pStyle w:val="CVBody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D7EB6DC" wp14:editId="4C305806">
            <wp:simplePos x="0" y="0"/>
            <wp:positionH relativeFrom="column">
              <wp:posOffset>5617845</wp:posOffset>
            </wp:positionH>
            <wp:positionV relativeFrom="paragraph">
              <wp:posOffset>-424815</wp:posOffset>
            </wp:positionV>
            <wp:extent cx="1291590" cy="1291590"/>
            <wp:effectExtent l="0" t="0" r="3810" b="3810"/>
            <wp:wrapNone/>
            <wp:docPr id="1880887837" name="صورة 1" descr="صورة تحتوي على شكل, لقطة شاشة, فن, الرسوم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87837" name="صورة 1" descr="صورة تحتوي على شكل, لقطة شاشة, فن, الرسومات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Business Development Manager</w:t>
      </w:r>
    </w:p>
    <w:p w14:paraId="726981C8" w14:textId="3A3C87F3" w:rsidR="00926B97" w:rsidRDefault="00000000">
      <w:pPr>
        <w:pStyle w:val="CVBody"/>
        <w:jc w:val="center"/>
      </w:pPr>
      <w:r>
        <w:t>Jeddah, Saudi Arabia | +966 59 922 2345 | abdulrhman.bashniny@gmail.com</w:t>
      </w:r>
    </w:p>
    <w:p w14:paraId="54A4B7D0" w14:textId="77777777" w:rsidR="00926B97" w:rsidRDefault="00000000">
      <w:pPr>
        <w:pStyle w:val="CVHeading"/>
        <w:spacing w:before="160" w:after="80"/>
      </w:pPr>
      <w:r>
        <w:t>PROFESSIONAL SUMMARY</w:t>
      </w:r>
    </w:p>
    <w:p w14:paraId="4E2C7E9A" w14:textId="75A7CE66" w:rsidR="00926B97" w:rsidRDefault="00000000">
      <w:pPr>
        <w:pStyle w:val="CVBody"/>
        <w:spacing w:after="40"/>
      </w:pPr>
      <w:r>
        <w:t>Business Development Manager with 15+ years of experience driving growth initiatives, building strategic partnerships, and improving operational performance. Strong background in Human Resources, Legal Affairs, and compliance with Saudi Labor Law, with multi-sector exposure across manufacturing, hospitality, catering, and events. Adept at aligning commercial objectives with governance, risk management, and execution excellence.</w:t>
      </w:r>
    </w:p>
    <w:p w14:paraId="1C01C432" w14:textId="19E3D974" w:rsidR="00926B97" w:rsidRDefault="00000000">
      <w:pPr>
        <w:pStyle w:val="CVHeading"/>
        <w:spacing w:before="160" w:after="80"/>
      </w:pPr>
      <w:r>
        <w:t>CORE COMPETENCIES</w:t>
      </w:r>
    </w:p>
    <w:p w14:paraId="0AD07B5F" w14:textId="07700CC9" w:rsidR="00926B97" w:rsidRDefault="00000000">
      <w:pPr>
        <w:pStyle w:val="a0"/>
        <w:spacing w:after="0"/>
      </w:pPr>
      <w:r>
        <w:t>Business Development &amp; Growth Strategy: market expansion, partnership development, pipeline management, stakeholder engagement</w:t>
      </w:r>
    </w:p>
    <w:p w14:paraId="7B19B0BE" w14:textId="485E7B84" w:rsidR="00926B97" w:rsidRDefault="00000000">
      <w:pPr>
        <w:pStyle w:val="a0"/>
        <w:spacing w:after="0"/>
      </w:pPr>
      <w:r>
        <w:t>Commercial &amp; Cross-Functional Execution: opportunity qualification, negotiation support, operational improvement, customer/partner experience</w:t>
      </w:r>
    </w:p>
    <w:p w14:paraId="239E62EF" w14:textId="77777777" w:rsidR="00926B97" w:rsidRDefault="00000000">
      <w:pPr>
        <w:pStyle w:val="a0"/>
        <w:spacing w:after="0"/>
      </w:pPr>
      <w:r>
        <w:t>HR Operations &amp; Employee Relations: recruitment, payroll administration, leave management, offboarding, policy application</w:t>
      </w:r>
    </w:p>
    <w:p w14:paraId="0E4632AF" w14:textId="77777777" w:rsidR="00926B97" w:rsidRDefault="00000000">
      <w:pPr>
        <w:pStyle w:val="a0"/>
        <w:spacing w:after="0"/>
      </w:pPr>
      <w:r>
        <w:t>Policies, Procedures &amp; HR Governance: SOPs, internal regulations, organizational compliance and documentation</w:t>
      </w:r>
    </w:p>
    <w:p w14:paraId="36131E78" w14:textId="77777777" w:rsidR="00926B97" w:rsidRDefault="00000000">
      <w:pPr>
        <w:pStyle w:val="a0"/>
        <w:spacing w:after="0"/>
      </w:pPr>
      <w:r>
        <w:t>Legal Compliance &amp; Risk Management: Saudi labor compliance, legal risk mitigation, administrative investigations</w:t>
      </w:r>
    </w:p>
    <w:p w14:paraId="1684B298" w14:textId="77777777" w:rsidR="00926B97" w:rsidRDefault="00000000">
      <w:pPr>
        <w:pStyle w:val="a0"/>
        <w:spacing w:after="0"/>
      </w:pPr>
      <w:r>
        <w:t>Contracts &amp; Agreements: drafting and reviewing contracts, service agreements, and MoUs</w:t>
      </w:r>
    </w:p>
    <w:p w14:paraId="7BC43241" w14:textId="77777777" w:rsidR="00926B97" w:rsidRDefault="00000000">
      <w:pPr>
        <w:pStyle w:val="CVHeading"/>
        <w:spacing w:before="160" w:after="80"/>
      </w:pPr>
      <w:r>
        <w:t>PROFESSIONAL EXPERIENCE</w:t>
      </w:r>
    </w:p>
    <w:p w14:paraId="30C8DAEE" w14:textId="77777777" w:rsidR="00926B97" w:rsidRDefault="00000000">
      <w:pPr>
        <w:pStyle w:val="CVBody"/>
        <w:spacing w:after="20"/>
      </w:pPr>
      <w:r>
        <w:rPr>
          <w:b/>
        </w:rPr>
        <w:t>Business Development Manager | Jeddah Paints &amp; Putty Factory Co.  (Jan 2026 – Present)</w:t>
      </w:r>
    </w:p>
    <w:p w14:paraId="2483A4EB" w14:textId="77777777" w:rsidR="00926B97" w:rsidRDefault="00000000">
      <w:pPr>
        <w:pStyle w:val="a0"/>
        <w:spacing w:after="0"/>
      </w:pPr>
      <w:r>
        <w:t>Lead business development initiatives to accelerate growth, expand market presence, and strengthen strategic partnerships.</w:t>
      </w:r>
    </w:p>
    <w:p w14:paraId="695A97A5" w14:textId="77777777" w:rsidR="00926B97" w:rsidRDefault="00000000">
      <w:pPr>
        <w:pStyle w:val="a0"/>
        <w:spacing w:after="0"/>
      </w:pPr>
      <w:r>
        <w:t>Build and manage a qualified opportunity pipeline; support negotiations to secure sustainable commercial outcomes.</w:t>
      </w:r>
    </w:p>
    <w:p w14:paraId="537891B2" w14:textId="77777777" w:rsidR="00926B97" w:rsidRDefault="00000000">
      <w:pPr>
        <w:pStyle w:val="a0"/>
        <w:spacing w:after="0"/>
      </w:pPr>
      <w:r>
        <w:t>Collaborate with internal stakeholders to improve operational performance and enhance customer and partner experience.</w:t>
      </w:r>
    </w:p>
    <w:p w14:paraId="537A4410" w14:textId="77777777" w:rsidR="00926B97" w:rsidRDefault="00000000">
      <w:pPr>
        <w:pStyle w:val="CVBody"/>
        <w:spacing w:after="20"/>
      </w:pPr>
      <w:r>
        <w:rPr>
          <w:b/>
        </w:rPr>
        <w:t>Human Resources &amp; Legal Affairs Manager | Jeddah Paints &amp; Putty Factory Co.  (May 2018 – Dec 2025)</w:t>
      </w:r>
    </w:p>
    <w:p w14:paraId="1491F0F5" w14:textId="77777777" w:rsidR="00926B97" w:rsidRDefault="00000000">
      <w:pPr>
        <w:pStyle w:val="a0"/>
        <w:spacing w:after="0"/>
      </w:pPr>
      <w:r>
        <w:t>Led HR and Legal Affairs, ensuring compliance with applicable regulations and internal governance requirements.</w:t>
      </w:r>
    </w:p>
    <w:p w14:paraId="3DD5A3FF" w14:textId="77777777" w:rsidR="00926B97" w:rsidRDefault="00000000">
      <w:pPr>
        <w:pStyle w:val="a0"/>
        <w:spacing w:after="0"/>
      </w:pPr>
      <w:r>
        <w:t>Drafted and reviewed contracts and agreements; provided management support through legal memos and advisory.</w:t>
      </w:r>
    </w:p>
    <w:p w14:paraId="480141EE" w14:textId="77777777" w:rsidR="00926B97" w:rsidRDefault="00000000">
      <w:pPr>
        <w:pStyle w:val="a0"/>
        <w:spacing w:after="0"/>
      </w:pPr>
      <w:r>
        <w:t>Oversaw day-to-day HR operations and process improvements to ensure consistent policy application and effective employee experience.</w:t>
      </w:r>
    </w:p>
    <w:p w14:paraId="734B2E8F" w14:textId="77777777" w:rsidR="00926B97" w:rsidRDefault="00000000">
      <w:pPr>
        <w:pStyle w:val="CVBody"/>
        <w:spacing w:after="20"/>
      </w:pPr>
      <w:r>
        <w:rPr>
          <w:b/>
        </w:rPr>
        <w:t>Project Manager | Nojoom Al-Hafl for Exhibitions, Conferences &amp; Events  (Feb 2016 – Apr 2018)</w:t>
      </w:r>
    </w:p>
    <w:p w14:paraId="264621C1" w14:textId="77777777" w:rsidR="00926B97" w:rsidRDefault="00000000">
      <w:pPr>
        <w:pStyle w:val="a0"/>
        <w:spacing w:after="0"/>
      </w:pPr>
      <w:r>
        <w:t>Managed event and exhibition projects end-to-end, controlling timelines, scope, and budgets.</w:t>
      </w:r>
    </w:p>
    <w:p w14:paraId="6B89C20D" w14:textId="77777777" w:rsidR="00926B97" w:rsidRDefault="00000000">
      <w:pPr>
        <w:pStyle w:val="a0"/>
        <w:spacing w:after="0"/>
      </w:pPr>
      <w:r>
        <w:t>Coordinated with suppliers and operations teams to ensure quality execution and on-time delivery.</w:t>
      </w:r>
    </w:p>
    <w:p w14:paraId="1EE65DDE" w14:textId="77777777" w:rsidR="00926B97" w:rsidRDefault="00000000">
      <w:pPr>
        <w:pStyle w:val="CVBody"/>
        <w:spacing w:after="20"/>
      </w:pPr>
      <w:r>
        <w:rPr>
          <w:b/>
        </w:rPr>
        <w:t>Human Resources Officer | Arab Catering Foods Company  (Feb 2013 – Feb 2016)</w:t>
      </w:r>
    </w:p>
    <w:p w14:paraId="06ABCBEB" w14:textId="77777777" w:rsidR="00926B97" w:rsidRDefault="00000000">
      <w:pPr>
        <w:pStyle w:val="a0"/>
        <w:spacing w:after="0"/>
      </w:pPr>
      <w:r>
        <w:t>Delivered HR administration and recruitment support, including employee affairs and HR documentation.</w:t>
      </w:r>
    </w:p>
    <w:p w14:paraId="07BAA7AD" w14:textId="77777777" w:rsidR="00926B97" w:rsidRDefault="00000000">
      <w:pPr>
        <w:pStyle w:val="a0"/>
        <w:spacing w:after="0"/>
      </w:pPr>
      <w:r>
        <w:t>Supported talent attraction through job fairs and candidate screening activities.</w:t>
      </w:r>
    </w:p>
    <w:p w14:paraId="1EBF5F42" w14:textId="77777777" w:rsidR="00926B97" w:rsidRDefault="00000000">
      <w:pPr>
        <w:pStyle w:val="CVBody"/>
        <w:spacing w:after="20"/>
      </w:pPr>
      <w:r>
        <w:rPr>
          <w:b/>
        </w:rPr>
        <w:t>Assistant Human Resources Manager | Radisson Blu Hotel – Royal Suites  (Dec 2010 – Feb 2013)</w:t>
      </w:r>
    </w:p>
    <w:p w14:paraId="2EB61E6D" w14:textId="77777777" w:rsidR="00926B97" w:rsidRDefault="00000000">
      <w:pPr>
        <w:pStyle w:val="a0"/>
        <w:spacing w:after="0"/>
      </w:pPr>
      <w:r>
        <w:lastRenderedPageBreak/>
        <w:t>Supported recruitment, personnel files, discipline procedures, and HR reporting.</w:t>
      </w:r>
    </w:p>
    <w:p w14:paraId="1BB9FEF6" w14:textId="77777777" w:rsidR="00926B97" w:rsidRDefault="00000000">
      <w:pPr>
        <w:pStyle w:val="a0"/>
        <w:spacing w:after="0"/>
      </w:pPr>
      <w:r>
        <w:t>Assisted with HR compliance documentation and workforce coordination.</w:t>
      </w:r>
    </w:p>
    <w:p w14:paraId="4976E228" w14:textId="77777777" w:rsidR="00926B97" w:rsidRDefault="00000000">
      <w:pPr>
        <w:pStyle w:val="CVHeading"/>
        <w:spacing w:before="160" w:after="80"/>
      </w:pPr>
      <w:r>
        <w:t>EDUCATION &amp; CERTIFICATIONS</w:t>
      </w:r>
    </w:p>
    <w:p w14:paraId="70CEFA9C" w14:textId="77777777" w:rsidR="00926B97" w:rsidRDefault="00000000">
      <w:pPr>
        <w:pStyle w:val="a0"/>
        <w:spacing w:after="0"/>
      </w:pPr>
      <w:r>
        <w:t>Labor Consulting License (Saudi Arabia)</w:t>
      </w:r>
    </w:p>
    <w:p w14:paraId="4F7129F5" w14:textId="77777777" w:rsidR="00926B97" w:rsidRDefault="00000000">
      <w:pPr>
        <w:pStyle w:val="a0"/>
        <w:spacing w:after="0"/>
      </w:pPr>
      <w:r>
        <w:t>B.A. in Human Resources Management, King Abdulaziz University (2018)</w:t>
      </w:r>
    </w:p>
    <w:p w14:paraId="43637C70" w14:textId="77777777" w:rsidR="00926B97" w:rsidRDefault="00000000">
      <w:pPr>
        <w:pStyle w:val="a0"/>
        <w:spacing w:after="0"/>
      </w:pPr>
      <w:r>
        <w:t>Selected Courses: Legal aspects of HR management; case file review &amp; defense preparation; drafting MoUs and agreements; legal qualification; administrative &amp; executive secretarial skills; restaurant &amp; café management</w:t>
      </w:r>
    </w:p>
    <w:p w14:paraId="5AA9A5C2" w14:textId="77777777" w:rsidR="00926B97" w:rsidRDefault="00000000">
      <w:pPr>
        <w:pStyle w:val="CVHeading"/>
        <w:spacing w:before="160" w:after="80"/>
      </w:pPr>
      <w:r>
        <w:t>SKILLS &amp; LANGUAGES</w:t>
      </w:r>
    </w:p>
    <w:p w14:paraId="3948F1D9" w14:textId="77777777" w:rsidR="00926B97" w:rsidRDefault="00000000">
      <w:pPr>
        <w:pStyle w:val="a0"/>
        <w:spacing w:after="0"/>
      </w:pPr>
      <w:r>
        <w:t>Microsoft Office (Excel, Word, PowerPoint)</w:t>
      </w:r>
    </w:p>
    <w:p w14:paraId="3E72DAAA" w14:textId="77777777" w:rsidR="00926B97" w:rsidRDefault="00000000">
      <w:pPr>
        <w:pStyle w:val="a0"/>
        <w:spacing w:after="0"/>
      </w:pPr>
      <w:r>
        <w:t>Effective communication; prioritization &amp; time management; working under pressure</w:t>
      </w:r>
    </w:p>
    <w:p w14:paraId="573B7483" w14:textId="77777777" w:rsidR="00926B97" w:rsidRDefault="00000000">
      <w:pPr>
        <w:pStyle w:val="a0"/>
        <w:spacing w:after="0"/>
      </w:pPr>
      <w:r>
        <w:t>AI tools: ChatGPT, Gemini</w:t>
      </w:r>
    </w:p>
    <w:p w14:paraId="1EF1ADBE" w14:textId="77777777" w:rsidR="00926B97" w:rsidRDefault="00000000">
      <w:pPr>
        <w:pStyle w:val="a0"/>
        <w:spacing w:after="0"/>
      </w:pPr>
      <w:r>
        <w:t>English: Intermediate</w:t>
      </w:r>
    </w:p>
    <w:p w14:paraId="38A317EF" w14:textId="77777777" w:rsidR="00926B97" w:rsidRDefault="00000000">
      <w:pPr>
        <w:pStyle w:val="a0"/>
        <w:spacing w:after="0"/>
      </w:pPr>
      <w:r>
        <w:t>Nationality: Saudi</w:t>
      </w:r>
    </w:p>
    <w:sectPr w:rsidR="00926B9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365349">
    <w:abstractNumId w:val="8"/>
  </w:num>
  <w:num w:numId="2" w16cid:durableId="742488574">
    <w:abstractNumId w:val="6"/>
  </w:num>
  <w:num w:numId="3" w16cid:durableId="776025934">
    <w:abstractNumId w:val="5"/>
  </w:num>
  <w:num w:numId="4" w16cid:durableId="1545872893">
    <w:abstractNumId w:val="4"/>
  </w:num>
  <w:num w:numId="5" w16cid:durableId="641159070">
    <w:abstractNumId w:val="7"/>
  </w:num>
  <w:num w:numId="6" w16cid:durableId="1299408692">
    <w:abstractNumId w:val="3"/>
  </w:num>
  <w:num w:numId="7" w16cid:durableId="1618675513">
    <w:abstractNumId w:val="2"/>
  </w:num>
  <w:num w:numId="8" w16cid:durableId="480973629">
    <w:abstractNumId w:val="1"/>
  </w:num>
  <w:num w:numId="9" w16cid:durableId="102683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C8F"/>
    <w:rsid w:val="0015074B"/>
    <w:rsid w:val="0029639D"/>
    <w:rsid w:val="00326F90"/>
    <w:rsid w:val="00926B97"/>
    <w:rsid w:val="00AA1D8D"/>
    <w:rsid w:val="00AC06D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33140F9"/>
  <w14:defaultImageDpi w14:val="300"/>
  <w15:docId w15:val="{A3D4CBE0-FB92-41CA-83CE-01D882E9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Heading">
    <w:name w:val="CV Heading"/>
    <w:rPr>
      <w:rFonts w:ascii="Calibri" w:hAnsi="Calibri"/>
      <w:b/>
    </w:rPr>
  </w:style>
  <w:style w:type="paragraph" w:customStyle="1" w:styleId="CVName">
    <w:name w:val="CV Name"/>
    <w:rPr>
      <w:rFonts w:ascii="Calibri" w:hAnsi="Calibri"/>
      <w:b/>
      <w:sz w:val="36"/>
    </w:rPr>
  </w:style>
  <w:style w:type="paragraph" w:customStyle="1" w:styleId="CVBody">
    <w:name w:val="CV Body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عبدالرحمن سالم باشنيني</cp:lastModifiedBy>
  <cp:revision>2</cp:revision>
  <dcterms:created xsi:type="dcterms:W3CDTF">2013-12-23T23:15:00Z</dcterms:created>
  <dcterms:modified xsi:type="dcterms:W3CDTF">2026-01-25T13:40:00Z</dcterms:modified>
  <cp:category/>
</cp:coreProperties>
</file>