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Times New Roman" w:hAnsi="Times New Roman"/>
          <w:b w:val="0"/>
          <w:sz w:val="24"/>
        </w:rPr>
        <w:t>TechZone Electronics</w:t>
        <w:br/>
        <w:t>University Road</w:t>
        <w:br/>
        <w:t>Peshawar, PAKISTAN</w:t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  <w:t>October 17, 2026</w:t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  <w:t>Mr. Abdul Samad</w:t>
        <w:br/>
        <w:t>BSSE, 5th Semester</w:t>
        <w:br/>
        <w:t>Institute of Management Sciences</w:t>
        <w:br/>
        <w:t>Peshawar, PAKISTAN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Subject: Response to your complaint about wireless headphones</w:t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  <w:t>Dear Mr. Samad:</w:t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  <w:t>Thank you for writing to us about the SoundWave Pro Wireless Headphones purchased under invoice number TZ-1048. We sincerely apologize for the inconvenience caused by the faulty speaker and battery.</w:t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  <w:t>We have reviewed your complaint and confirm that the product is covered by our warranty. We are pleased to offer you a replacement pair at no additional cost. You may return the defective headphones to our store with a copy of the invoice.</w:t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  <w:t>Once we receive the product, the replacement will be ready within three working days. If you prefer a refund instead, please inform us when you return the headphones, and we will process it according to our refund policy.</w:t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  <w:t>We value your business and appreciate you bringing this matter to our attention. Please accept our apologies, and contact us if you need any further assistance.</w:t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  <w:t>Sincerely,</w:t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  <w:t>Salman Khan</w:t>
      </w:r>
    </w:p>
    <w:p>
      <w:pPr>
        <w:spacing w:after="160"/>
      </w:pPr>
      <w:r>
        <w:rPr>
          <w:rFonts w:ascii="Times New Roman" w:hAnsi="Times New Roman"/>
          <w:b w:val="0"/>
          <w:sz w:val="24"/>
        </w:rPr>
        <w:t>Manager</w:t>
        <w:br/>
        <w:t>TechZone Electronics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