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Calibri" w:cs="Times New Roman" w:asciiTheme="majorBidi" w:cstheme="majorBidi" w:hAnsiTheme="majorBidi"/>
          <w:b/>
          <w:b/>
          <w:bCs/>
          <w:color w:val="B43B62" w:themeShade="80"/>
          <w:kern w:val="0"/>
          <w:sz w:val="36"/>
          <w:szCs w:val="36"/>
          <w:lang w:val="en-GB" w:eastAsia="en-US" w:bidi="ar-SA"/>
        </w:rPr>
      </w:pPr>
      <w:r>
        <w:rPr>
          <w:rFonts w:eastAsia="Calibri" w:cs="Times New Roman" w:cstheme="majorBidi" w:ascii="Times New Roman" w:hAnsi="Times New Roman"/>
          <w:b/>
          <w:bCs/>
          <w:color w:val="B43B62" w:themeShade="80"/>
          <w:kern w:val="0"/>
          <w:sz w:val="36"/>
          <w:szCs w:val="36"/>
          <w:lang w:val="en-GB" w:eastAsia="en-US" w:bidi="ar-SA"/>
        </w:rPr>
        <w:t>MVP of Analysis of the Runnig Injuries</w:t>
      </w:r>
    </w:p>
    <w:p>
      <w:pPr>
        <w:pStyle w:val="Normal"/>
        <w:jc w:val="center"/>
        <w:rPr>
          <w:rFonts w:ascii="Times New Roman" w:hAnsi="Times New Roman" w:eastAsia="Calibri" w:cs="Times New Roman" w:asciiTheme="majorBidi" w:cstheme="majorBidi" w:hAnsiTheme="majorBidi"/>
          <w:b/>
          <w:b/>
          <w:bCs/>
          <w:color w:val="B43B62" w:themeShade="80"/>
          <w:kern w:val="0"/>
          <w:sz w:val="24"/>
          <w:szCs w:val="24"/>
          <w:lang w:val="en-GB" w:eastAsia="en-US" w:bidi="ar-SA"/>
        </w:rPr>
      </w:pPr>
      <w:r>
        <w:rPr>
          <w:rFonts w:eastAsia="Calibri" w:cs="Times New Roman" w:cstheme="majorBidi" w:ascii="Times New Roman" w:hAnsi="Times New Roman"/>
          <w:b/>
          <w:bCs/>
          <w:color w:val="B43B62" w:themeShade="80"/>
          <w:kern w:val="0"/>
          <w:sz w:val="24"/>
          <w:szCs w:val="24"/>
          <w:lang w:val="en-GB" w:eastAsia="en-US" w:bidi="ar-SA"/>
        </w:rPr>
      </w:r>
    </w:p>
    <w:p>
      <w:pPr>
        <w:pStyle w:val="Normal"/>
        <w:rPr>
          <w:rFonts w:ascii="Times New Roman" w:hAnsi="Times New Roman" w:eastAsia="Calibri" w:cs="Times New Roman" w:asciiTheme="majorBidi" w:cstheme="majorBidi" w:hAnsiTheme="majorBidi"/>
          <w:b/>
          <w:b/>
          <w:bCs/>
          <w:color w:val="B43B62" w:themeShade="80"/>
          <w:kern w:val="0"/>
          <w:sz w:val="24"/>
          <w:szCs w:val="24"/>
          <w:lang w:val="en-GB" w:eastAsia="en-US" w:bidi="ar-SA"/>
        </w:rPr>
      </w:pPr>
      <w:r>
        <w:rPr>
          <w:rFonts w:eastAsia="Calibri" w:cs="Times New Roman" w:cstheme="majorBidi" w:ascii="Times New Roman" w:hAnsi="Times New Roman"/>
          <w:b/>
          <w:bCs/>
          <w:i w:val="false"/>
          <w:caps w:val="false"/>
          <w:smallCaps w:val="false"/>
          <w:color w:val="B43B62" w:themeShade="80"/>
          <w:spacing w:val="0"/>
          <w:kern w:val="0"/>
          <w:sz w:val="24"/>
          <w:szCs w:val="24"/>
          <w:highlight w:val="white"/>
          <w:lang w:val="en-GB" w:eastAsia="en-US" w:bidi="ar-SA"/>
        </w:rPr>
        <w:t>In this project, I will talk about the Running is a great form of exercise, recreation, and sport participation for adults, adolescents, and children. However, running under adverse conditions or with inadequate clothing and equipment can cause a variety of injuries and physical stress.</w:t>
      </w:r>
    </w:p>
    <w:p>
      <w:pPr>
        <w:pStyle w:val="Normal"/>
        <w:rPr>
          <w:rFonts w:ascii="Times New Roman" w:hAnsi="Times New Roman" w:eastAsia="Calibri" w:cs="Times New Roman" w:asciiTheme="majorBidi" w:cstheme="majorBidi" w:hAnsiTheme="majorBidi"/>
          <w:b/>
          <w:b/>
          <w:bCs/>
          <w:color w:val="B43B62" w:themeShade="80"/>
          <w:kern w:val="0"/>
          <w:sz w:val="24"/>
          <w:szCs w:val="24"/>
          <w:lang w:val="en-GB" w:eastAsia="en-US" w:bidi="ar-SA"/>
        </w:rPr>
      </w:pPr>
      <w:r>
        <w:rPr>
          <w:rFonts w:eastAsia="Calibri" w:cs="Times New Roman" w:cstheme="majorBidi" w:ascii="Times New Roman" w:hAnsi="Times New Roman"/>
          <w:b/>
          <w:bCs/>
          <w:color w:val="B43B62" w:themeShade="80"/>
          <w:kern w:val="0"/>
          <w:sz w:val="24"/>
          <w:szCs w:val="24"/>
          <w:highlight w:val="white"/>
          <w:lang w:val="en-GB" w:eastAsia="en-US" w:bidi="ar-SA"/>
        </w:rPr>
        <w:t>in the beginning I import the library, then I cleaned the Data by making it the column lower case, replace the comma “,”, dash “-” and space “ ”  underscore “_”.</w:t>
      </w:r>
    </w:p>
    <w:p>
      <w:pPr>
        <w:pStyle w:val="Normal"/>
        <w:rPr>
          <w:rFonts w:ascii="Times New Roman" w:hAnsi="Times New Roman" w:cs="Times New Roman" w:asciiTheme="majorBidi" w:cstheme="majorBidi" w:hAnsiTheme="majorBidi"/>
          <w:color w:val="000000"/>
          <w:sz w:val="24"/>
          <w:szCs w:val="24"/>
          <w:highlight w:val="white"/>
        </w:rPr>
      </w:pPr>
      <w:r>
        <w:rPr/>
      </w:r>
    </w:p>
    <w:p>
      <w:pPr>
        <w:pStyle w:val="Normal"/>
        <w:rPr>
          <w:rFonts w:ascii="Calibri" w:hAnsi="Calibri" w:cs="Calibri"/>
          <w:color w:val="000000"/>
          <w:highlight w:val="white"/>
        </w:rPr>
      </w:pPr>
      <w:r>
        <w:rPr>
          <w:rFonts w:cs="Calibri"/>
          <w:color w:val="000000"/>
          <w:highlight w:val="white"/>
        </w:rPr>
      </w:r>
    </w:p>
    <w:p>
      <w:pPr>
        <w:pStyle w:val="Normal"/>
        <w:jc w:val="center"/>
        <w:rPr>
          <w:rFonts w:ascii="Times New Roman" w:hAnsi="Times New Roman" w:cs="Times New Roman" w:asciiTheme="majorBidi" w:cstheme="majorBidi" w:hAnsiTheme="majorBidi"/>
          <w:sz w:val="24"/>
          <w:szCs w:val="24"/>
        </w:rPr>
      </w:pPr>
      <w:r>
        <w:rPr/>
        <w:drawing>
          <wp:anchor behindDoc="0" distT="0" distB="0" distL="0" distR="0" simplePos="0" locked="0" layoutInCell="1" allowOverlap="1" relativeHeight="5">
            <wp:simplePos x="0" y="0"/>
            <wp:positionH relativeFrom="column">
              <wp:posOffset>-203200</wp:posOffset>
            </wp:positionH>
            <wp:positionV relativeFrom="paragraph">
              <wp:posOffset>-40640</wp:posOffset>
            </wp:positionV>
            <wp:extent cx="5731510" cy="3670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3670300"/>
                    </a:xfrm>
                    <a:prstGeom prst="rect">
                      <a:avLst/>
                    </a:prstGeom>
                  </pic:spPr>
                </pic:pic>
              </a:graphicData>
            </a:graphic>
          </wp:anchor>
        </w:drawing>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rFonts w:ascii="Times New Roman" w:hAnsi="Times New Roman" w:cs="Times New Roman" w:asciiTheme="majorBidi" w:cstheme="majorBidi" w:hAnsiTheme="majorBidi"/>
          <w:color w:themeColor="accent2" w:themeShade="80"/>
          <w:highlight w:val="white"/>
        </w:rPr>
      </w:pPr>
      <w:r>
        <w:rPr>
          <w:b/>
          <w:bCs/>
          <w:color w:val="B43B62"/>
          <w:sz w:val="16"/>
          <w:szCs w:val="16"/>
        </w:rPr>
      </w:r>
    </w:p>
    <w:p>
      <w:pPr>
        <w:pStyle w:val="Normal"/>
        <w:jc w:val="center"/>
        <w:rPr>
          <w:b/>
          <w:b/>
          <w:bCs/>
          <w:color w:val="B43B62"/>
          <w:sz w:val="16"/>
          <w:szCs w:val="16"/>
        </w:rPr>
      </w:pPr>
      <w:r>
        <w:rPr>
          <w:rFonts w:cs="Times New Roman" w:ascii="Times New Roman" w:hAnsi="Times New Roman" w:asciiTheme="majorBidi" w:cstheme="majorBidi" w:hAnsiTheme="majorBidi"/>
          <w:b/>
          <w:bCs/>
          <w:color w:val="B43B62" w:themeShade="80"/>
          <w:sz w:val="16"/>
          <w:szCs w:val="16"/>
          <w:shd w:fill="FFFFFF" w:val="clear"/>
        </w:rPr>
        <w:t>The correlation heatmap was used to find the correlation between factors</w:t>
      </w:r>
    </w:p>
    <w:p>
      <w:pPr>
        <w:pStyle w:val="Normal"/>
        <w:jc w:val="center"/>
        <w:rPr>
          <w:rFonts w:ascii="Times New Roman" w:hAnsi="Times New Roman" w:cs="Times New Roman" w:asciiTheme="majorBidi" w:cstheme="majorBidi" w:hAnsiTheme="majorBidi"/>
          <w:sz w:val="24"/>
          <w:szCs w:val="24"/>
        </w:rPr>
      </w:pPr>
      <w:r>
        <w:rPr/>
        <w:drawing>
          <wp:inline distT="0" distB="0" distL="0" distR="0">
            <wp:extent cx="3778250" cy="2495550"/>
            <wp:effectExtent l="0" t="0" r="0" b="0"/>
            <wp:docPr id="2"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bar chart&#10;&#10;Description automatically generated"/>
                    <pic:cNvPicPr>
                      <a:picLocks noChangeAspect="1" noChangeArrowheads="1"/>
                    </pic:cNvPicPr>
                  </pic:nvPicPr>
                  <pic:blipFill>
                    <a:blip r:embed="rId3"/>
                    <a:stretch>
                      <a:fillRect/>
                    </a:stretch>
                  </pic:blipFill>
                  <pic:spPr bwMode="auto">
                    <a:xfrm>
                      <a:off x="0" y="0"/>
                      <a:ext cx="3778250" cy="2495550"/>
                    </a:xfrm>
                    <a:prstGeom prst="rect">
                      <a:avLst/>
                    </a:prstGeom>
                  </pic:spPr>
                </pic:pic>
              </a:graphicData>
            </a:graphic>
          </wp:inline>
        </w:drawing>
      </w:r>
    </w:p>
    <w:p>
      <w:pPr>
        <w:pStyle w:val="Normal"/>
        <w:widowControl/>
        <w:suppressAutoHyphens w:val="true"/>
        <w:bidi w:val="0"/>
        <w:spacing w:lineRule="auto" w:line="259" w:before="0" w:after="160"/>
        <w:ind w:left="1260" w:right="1440" w:hanging="0"/>
        <w:jc w:val="left"/>
        <w:rPr>
          <w:b/>
          <w:b/>
          <w:bCs/>
          <w:color w:val="B43B62"/>
          <w:sz w:val="16"/>
          <w:szCs w:val="16"/>
        </w:rPr>
      </w:pPr>
      <w:r>
        <w:rPr>
          <w:rFonts w:cs="Times New Roman" w:ascii="Times New Roman" w:hAnsi="Times New Roman" w:asciiTheme="majorBidi" w:cstheme="majorBidi" w:hAnsiTheme="majorBidi"/>
          <w:b/>
          <w:bCs/>
          <w:color w:val="B43B62" w:themeShade="80"/>
          <w:sz w:val="16"/>
          <w:szCs w:val="16"/>
        </w:rPr>
        <w:t>This figure depicts the number of injured = 1 and uninjured = 0 players. The large disparity in the number of injured and uninjured players is because Dataset is unbalanced.</w:t>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38600" cy="60960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38600" cy="6096000"/>
                    </a:xfrm>
                    <a:prstGeom prst="rect">
                      <a:avLst/>
                    </a:prstGeom>
                  </pic:spPr>
                </pic:pic>
              </a:graphicData>
            </a:graphic>
          </wp:anchor>
        </w:drawing>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center"/>
        <w:rPr>
          <w:rFonts w:ascii="Times New Roman" w:hAnsi="Times New Roman" w:cs="Times New Roman" w:asciiTheme="majorBidi" w:cstheme="majorBidi" w:hAnsiTheme="majorBidi"/>
          <w:color w:val="833C0B" w:themeColor="accent2" w:themeShade="80"/>
          <w:sz w:val="24"/>
          <w:szCs w:val="24"/>
        </w:rPr>
      </w:pPr>
      <w:r>
        <w:rPr/>
      </w:r>
    </w:p>
    <w:p>
      <w:pPr>
        <w:pStyle w:val="Normal"/>
        <w:jc w:val="both"/>
        <w:rPr>
          <w:rFonts w:ascii="Times New Roman" w:hAnsi="Times New Roman" w:eastAsia="Calibri" w:cs="Times New Roman" w:asciiTheme="majorBidi" w:cstheme="majorBidi" w:hAnsiTheme="majorBidi"/>
          <w:b/>
          <w:b/>
          <w:bCs/>
          <w:color w:val="B43B62" w:themeShade="80"/>
          <w:kern w:val="0"/>
          <w:sz w:val="24"/>
          <w:szCs w:val="24"/>
          <w:lang w:val="en-GB" w:eastAsia="en-US" w:bidi="ar-SA"/>
        </w:rPr>
      </w:pPr>
      <w:r>
        <w:rPr>
          <w:rFonts w:eastAsia="Calibri" w:cs="Times New Roman" w:cstheme="majorBidi" w:ascii="Times New Roman" w:hAnsi="Times New Roman"/>
          <w:b/>
          <w:bCs/>
          <w:color w:val="B43B62" w:themeShade="80"/>
          <w:kern w:val="0"/>
          <w:sz w:val="24"/>
          <w:szCs w:val="24"/>
          <w:lang w:val="en-GB" w:eastAsia="en-US" w:bidi="ar-SA"/>
        </w:rPr>
        <w:t>To start exploring this goal I used a Logistic Regression Model as a base, and I used the</w:t>
      </w:r>
    </w:p>
    <w:p>
      <w:pPr>
        <w:pStyle w:val="Normal"/>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B43B62" w:themeShade="80"/>
          <w:kern w:val="0"/>
          <w:sz w:val="24"/>
          <w:szCs w:val="24"/>
          <w:highlight w:val="white"/>
          <w:lang w:val="en-GB" w:eastAsia="en-US" w:bidi="ar-SA"/>
        </w:rPr>
        <w:t>Decision Tree</w:t>
      </w:r>
      <w:r>
        <w:rPr>
          <w:rFonts w:eastAsia="Calibri" w:cs="Times New Roman" w:ascii="Times New Roman" w:hAnsi="Times New Roman" w:asciiTheme="majorBidi" w:cstheme="majorBidi" w:hAnsiTheme="majorBidi"/>
          <w:b/>
          <w:bCs/>
          <w:color w:val="B43B62" w:themeShade="80"/>
          <w:kern w:val="0"/>
          <w:sz w:val="24"/>
          <w:szCs w:val="24"/>
          <w:lang w:val="en-GB" w:eastAsia="en-US" w:bidi="ar-SA"/>
        </w:rPr>
        <w:t xml:space="preserve"> Model, the table below exploring the compare between the two models :</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ListTable3-Accent2"/>
        <w:tblW w:w="3478" w:type="dxa"/>
        <w:jc w:val="left"/>
        <w:tblInd w:w="485" w:type="dxa"/>
        <w:tblCellMar>
          <w:top w:w="0" w:type="dxa"/>
          <w:left w:w="108" w:type="dxa"/>
          <w:bottom w:w="0" w:type="dxa"/>
          <w:right w:w="108" w:type="dxa"/>
        </w:tblCellMar>
        <w:tblLook w:val="04a0" w:noHBand="0" w:noVBand="1" w:firstColumn="1" w:lastRow="0" w:lastColumn="0" w:firstRow="1"/>
      </w:tblPr>
      <w:tblGrid>
        <w:gridCol w:w="389"/>
        <w:gridCol w:w="1137"/>
        <w:gridCol w:w="841"/>
        <w:gridCol w:w="1110"/>
      </w:tblGrid>
      <w:tr>
        <w:trPr>
          <w:trHeight w:val="253" w:hRule="atLeast"/>
          <w:cnfStyle w:val="100000000000" w:firstRow="1" w:lastRow="0" w:firstColumn="0" w:lastColumn="0" w:oddVBand="0" w:evenVBand="0" w:oddHBand="0" w:evenHBand="0" w:firstRowFirstColumn="0" w:firstRowLastColumn="0" w:lastRowFirstColumn="0" w:lastRowLastColumn="0"/>
        </w:trPr>
        <w:tc>
          <w:tcPr>
            <w:tcW w:w="3477" w:type="dxa"/>
            <w:gridSpan w:val="4"/>
            <w:cnfStyle w:val="001000000100" w:firstRow="0" w:lastRow="0" w:firstColumn="1" w:lastColumn="0" w:oddVBand="0" w:evenVBand="0" w:oddHBand="0" w:evenHBand="0" w:firstRowFirstColumn="1" w:firstRowLastColumn="0" w:lastRowFirstColumn="0" w:lastRowLastColumn="0"/>
            <w:tcBorders>
              <w:top w:val="single" w:sz="4" w:space="0" w:color="B43B62"/>
              <w:left w:val="single" w:sz="4" w:space="0" w:color="B43B62"/>
              <w:bottom w:val="single" w:sz="4" w:space="0" w:color="B43B62"/>
              <w:right w:val="single" w:sz="4" w:space="0" w:color="B43B62"/>
            </w:tcBorders>
            <w:shd w:fill="B43B62" w:val="clear"/>
          </w:tcPr>
          <w:p>
            <w:pPr>
              <w:pStyle w:val="Normal"/>
              <w:spacing w:lineRule="auto" w:line="240" w:before="0" w:after="0"/>
              <w:jc w:val="center"/>
              <w:rPr>
                <w:rFonts w:ascii="Times New Roman" w:hAnsi="Times New Roman" w:cs="Times New Roman" w:asciiTheme="majorBidi" w:cstheme="majorBidi" w:hAnsiTheme="majorBidi"/>
                <w:color w:val="auto"/>
                <w:sz w:val="24"/>
                <w:szCs w:val="24"/>
              </w:rPr>
            </w:pPr>
            <w:r>
              <w:rPr>
                <w:rFonts w:cs="Times New Roman" w:ascii="Times New Roman" w:hAnsi="Times New Roman" w:asciiTheme="majorBidi" w:cstheme="majorBidi" w:hAnsiTheme="majorBidi"/>
                <w:b/>
                <w:bCs/>
                <w:color w:val="auto" w:themeColor="background1"/>
                <w:sz w:val="24"/>
                <w:szCs w:val="24"/>
              </w:rPr>
              <w:t>Logistic Regression</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389" w:type="dxa"/>
            <w:cnfStyle w:val="001000000000" w:firstRow="0" w:lastRow="0" w:firstColumn="1" w:lastColumn="0" w:oddVBand="0" w:evenVBand="0" w:oddHBand="0" w:evenHBand="0" w:firstRowFirstColumn="0" w:firstRowLastColumn="0" w:lastRowFirstColumn="0" w:lastRowLastColumn="0"/>
            <w:tcBorders>
              <w:left w:val="single" w:sz="4" w:space="0" w:color="B43B62"/>
              <w:bottom w:val="single" w:sz="4" w:space="0" w:color="B43B62"/>
              <w:right w:val="nil"/>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b/>
                <w:bCs/>
                <w:sz w:val="24"/>
                <w:szCs w:val="24"/>
              </w:rPr>
            </w:r>
          </w:p>
        </w:tc>
        <w:tc>
          <w:tcPr>
            <w:tcW w:w="1137" w:type="dxa"/>
            <w:tcBorders>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Accuracy</w:t>
            </w:r>
          </w:p>
        </w:tc>
        <w:tc>
          <w:tcPr>
            <w:tcW w:w="841" w:type="dxa"/>
            <w:tcBorders>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Recall</w:t>
            </w:r>
          </w:p>
        </w:tc>
        <w:tc>
          <w:tcPr>
            <w:tcW w:w="1110" w:type="dxa"/>
            <w:tcBorders>
              <w:left w:val="single" w:sz="4" w:space="0" w:color="B43B62"/>
              <w:bottom w:val="single" w:sz="4" w:space="0" w:color="B43B62"/>
              <w:right w:val="single" w:sz="4" w:space="0" w:color="B43B62"/>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Precision</w:t>
            </w:r>
          </w:p>
        </w:tc>
      </w:tr>
      <w:tr>
        <w:trPr>
          <w:trHeight w:val="337" w:hRule="atLeast"/>
        </w:trPr>
        <w:tc>
          <w:tcPr>
            <w:tcW w:w="389" w:type="dxa"/>
            <w:cnfStyle w:val="001000000000" w:firstRow="0" w:lastRow="0" w:firstColumn="1" w:lastColumn="0" w:oddVBand="0" w:evenVBand="0" w:oddHBand="0" w:evenHBand="0" w:firstRowFirstColumn="0" w:firstRowLastColumn="0" w:lastRowFirstColumn="0" w:lastRowLastColumn="0"/>
            <w:tcBorders>
              <w:top w:val="single" w:sz="4" w:space="0" w:color="B43B62"/>
              <w:left w:val="single" w:sz="4" w:space="0" w:color="B43B62"/>
              <w:bottom w:val="single" w:sz="4" w:space="0" w:color="B43B62"/>
              <w:right w:val="single" w:sz="4" w:space="0" w:color="B43B62"/>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0</w:t>
            </w:r>
          </w:p>
        </w:tc>
        <w:tc>
          <w:tcPr>
            <w:tcW w:w="1137" w:type="dxa"/>
            <w:vMerge w:val="restart"/>
            <w:tcBorders>
              <w:top w:val="nil"/>
              <w:left w:val="single" w:sz="4" w:space="0" w:color="B43B62"/>
              <w:bottom w:val="single" w:sz="4" w:space="0" w:color="B43B62"/>
              <w:right w:val="nil"/>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0.99</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841" w:type="dxa"/>
            <w:tcBorders>
              <w:top w:val="single" w:sz="4" w:space="0" w:color="B43B62"/>
              <w:left w:val="single" w:sz="4" w:space="0" w:color="B43B62"/>
              <w:bottom w:val="single" w:sz="4" w:space="0" w:color="B43B62"/>
              <w:right w:val="nil"/>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1.00</w:t>
            </w:r>
          </w:p>
        </w:tc>
        <w:tc>
          <w:tcPr>
            <w:tcW w:w="1110" w:type="dxa"/>
            <w:tcBorders>
              <w:top w:val="single" w:sz="4" w:space="0" w:color="B43B62"/>
              <w:left w:val="single" w:sz="4" w:space="0" w:color="B43B62"/>
              <w:bottom w:val="single" w:sz="4" w:space="0" w:color="B43B62"/>
              <w:right w:val="single" w:sz="4" w:space="0" w:color="B43B62"/>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0.99</w:t>
            </w:r>
          </w:p>
        </w:tc>
      </w:tr>
      <w:tr>
        <w:trPr>
          <w:trHeight w:val="244" w:hRule="atLeast"/>
          <w:cnfStyle w:val="000000100000" w:firstRow="0" w:lastRow="0" w:firstColumn="0" w:lastColumn="0" w:oddVBand="0" w:evenVBand="0" w:oddHBand="1" w:evenHBand="0" w:firstRowFirstColumn="0" w:firstRowLastColumn="0" w:lastRowFirstColumn="0" w:lastRowLastColumn="0"/>
        </w:trPr>
        <w:tc>
          <w:tcPr>
            <w:tcW w:w="389" w:type="dxa"/>
            <w:cnfStyle w:val="001000000000" w:firstRow="0" w:lastRow="0" w:firstColumn="1" w:lastColumn="0" w:oddVBand="0" w:evenVBand="0" w:oddHBand="0" w:evenHBand="0" w:firstRowFirstColumn="0" w:firstRowLastColumn="0" w:lastRowFirstColumn="0" w:lastRowLastColumn="0"/>
            <w:tcBorders>
              <w:top w:val="nil"/>
              <w:left w:val="single" w:sz="4" w:space="0" w:color="B43B62"/>
              <w:bottom w:val="single" w:sz="4" w:space="0" w:color="B43B62"/>
              <w:right w:val="single" w:sz="4" w:space="0" w:color="B43B62"/>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1</w:t>
            </w:r>
          </w:p>
        </w:tc>
        <w:tc>
          <w:tcPr>
            <w:tcW w:w="1137" w:type="dxa"/>
            <w:vMerge w:val="continue"/>
            <w:tcBorders>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841" w:type="dxa"/>
            <w:tcBorders>
              <w:top w:val="nil"/>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0.00</w:t>
            </w:r>
          </w:p>
        </w:tc>
        <w:tc>
          <w:tcPr>
            <w:tcW w:w="1110" w:type="dxa"/>
            <w:tcBorders>
              <w:top w:val="nil"/>
              <w:left w:val="single" w:sz="4" w:space="0" w:color="B43B62"/>
              <w:bottom w:val="single" w:sz="4" w:space="0" w:color="B43B62"/>
              <w:right w:val="single" w:sz="4" w:space="0" w:color="B43B62"/>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0.00</w:t>
            </w:r>
          </w:p>
        </w:tc>
      </w:tr>
    </w:tbl>
    <w:tbl>
      <w:tblPr>
        <w:tblStyle w:val="ListTable3-Accent2"/>
        <w:tblpPr w:vertAnchor="text" w:horzAnchor="page" w:leftFromText="180" w:rightFromText="180" w:tblpX="6151" w:tblpY="-1387"/>
        <w:tblW w:w="3478" w:type="dxa"/>
        <w:jc w:val="left"/>
        <w:tblInd w:w="0" w:type="dxa"/>
        <w:tblCellMar>
          <w:top w:w="0" w:type="dxa"/>
          <w:left w:w="108" w:type="dxa"/>
          <w:bottom w:w="0" w:type="dxa"/>
          <w:right w:w="108" w:type="dxa"/>
        </w:tblCellMar>
        <w:tblLook w:val="04a0" w:noHBand="0" w:noVBand="1" w:firstColumn="1" w:lastRow="0" w:lastColumn="0" w:firstRow="1"/>
      </w:tblPr>
      <w:tblGrid>
        <w:gridCol w:w="389"/>
        <w:gridCol w:w="1137"/>
        <w:gridCol w:w="841"/>
        <w:gridCol w:w="1110"/>
      </w:tblGrid>
      <w:tr>
        <w:trPr>
          <w:trHeight w:val="253" w:hRule="atLeast"/>
          <w:cnfStyle w:val="100000000000" w:firstRow="1" w:lastRow="0" w:firstColumn="0" w:lastColumn="0" w:oddVBand="0" w:evenVBand="0" w:oddHBand="0" w:evenHBand="0" w:firstRowFirstColumn="0" w:firstRowLastColumn="0" w:lastRowFirstColumn="0" w:lastRowLastColumn="0"/>
        </w:trPr>
        <w:tc>
          <w:tcPr>
            <w:tcW w:w="3477" w:type="dxa"/>
            <w:gridSpan w:val="4"/>
            <w:cnfStyle w:val="001000000100" w:firstRow="0" w:lastRow="0" w:firstColumn="1" w:lastColumn="0" w:oddVBand="0" w:evenVBand="0" w:oddHBand="0" w:evenHBand="0" w:firstRowFirstColumn="1" w:firstRowLastColumn="0" w:lastRowFirstColumn="0" w:lastRowLastColumn="0"/>
            <w:tcBorders>
              <w:top w:val="single" w:sz="4" w:space="0" w:color="B43B62"/>
              <w:left w:val="single" w:sz="4" w:space="0" w:color="B43B62"/>
              <w:bottom w:val="single" w:sz="4" w:space="0" w:color="B43B62"/>
              <w:right w:val="single" w:sz="4" w:space="0" w:color="B43B62"/>
            </w:tcBorders>
            <w:shd w:fill="B43B62" w:val="clear"/>
          </w:tcPr>
          <w:p>
            <w:pPr>
              <w:pStyle w:val="Normal"/>
              <w:spacing w:lineRule="auto" w:line="240" w:before="0" w:after="0"/>
              <w:jc w:val="center"/>
              <w:rPr>
                <w:rFonts w:ascii="Times New Roman" w:hAnsi="Times New Roman" w:cs="Times New Roman" w:asciiTheme="majorBidi" w:cstheme="majorBidi" w:hAnsiTheme="majorBidi"/>
                <w:color w:val="auto"/>
                <w:sz w:val="24"/>
                <w:szCs w:val="24"/>
              </w:rPr>
            </w:pPr>
            <w:r>
              <w:rPr>
                <w:rFonts w:cs="Times New Roman" w:ascii="Times New Roman" w:hAnsi="Times New Roman" w:asciiTheme="majorBidi" w:cstheme="majorBidi" w:hAnsiTheme="majorBidi"/>
                <w:b/>
                <w:bCs/>
                <w:color w:val="auto" w:themeColor="background1"/>
                <w:sz w:val="24"/>
                <w:szCs w:val="24"/>
              </w:rPr>
              <w:t>Decision Tree</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389" w:type="dxa"/>
            <w:cnfStyle w:val="001000000000" w:firstRow="0" w:lastRow="0" w:firstColumn="1" w:lastColumn="0" w:oddVBand="0" w:evenVBand="0" w:oddHBand="0" w:evenHBand="0" w:firstRowFirstColumn="0" w:firstRowLastColumn="0" w:lastRowFirstColumn="0" w:lastRowLastColumn="0"/>
            <w:tcBorders>
              <w:top w:val="nil"/>
              <w:left w:val="single" w:sz="4" w:space="0" w:color="B43B62"/>
              <w:bottom w:val="single" w:sz="4" w:space="0" w:color="B43B62"/>
              <w:right w:val="nil"/>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b/>
                <w:bCs/>
                <w:sz w:val="24"/>
                <w:szCs w:val="24"/>
              </w:rPr>
            </w:r>
          </w:p>
        </w:tc>
        <w:tc>
          <w:tcPr>
            <w:tcW w:w="1137" w:type="dxa"/>
            <w:tcBorders>
              <w:top w:val="nil"/>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Accuracy</w:t>
            </w:r>
          </w:p>
        </w:tc>
        <w:tc>
          <w:tcPr>
            <w:tcW w:w="841" w:type="dxa"/>
            <w:tcBorders>
              <w:top w:val="nil"/>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Recall</w:t>
            </w:r>
          </w:p>
        </w:tc>
        <w:tc>
          <w:tcPr>
            <w:tcW w:w="1110" w:type="dxa"/>
            <w:tcBorders>
              <w:top w:val="nil"/>
              <w:left w:val="single" w:sz="4" w:space="0" w:color="B43B62"/>
              <w:bottom w:val="single" w:sz="4" w:space="0" w:color="B43B62"/>
              <w:right w:val="single" w:sz="4" w:space="0" w:color="B43B62"/>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Precision</w:t>
            </w:r>
          </w:p>
        </w:tc>
      </w:tr>
      <w:tr>
        <w:trPr>
          <w:trHeight w:val="291" w:hRule="atLeast"/>
        </w:trPr>
        <w:tc>
          <w:tcPr>
            <w:tcW w:w="389" w:type="dxa"/>
            <w:cnfStyle w:val="001000000000" w:firstRow="0" w:lastRow="0" w:firstColumn="1" w:lastColumn="0" w:oddVBand="0" w:evenVBand="0" w:oddHBand="0" w:evenHBand="0" w:firstRowFirstColumn="0" w:firstRowLastColumn="0" w:lastRowFirstColumn="0" w:lastRowLastColumn="0"/>
            <w:tcBorders>
              <w:top w:val="nil"/>
              <w:left w:val="single" w:sz="4" w:space="0" w:color="B43B62"/>
              <w:bottom w:val="single" w:sz="4" w:space="0" w:color="B43B62"/>
              <w:right w:val="nil"/>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0</w:t>
            </w:r>
          </w:p>
        </w:tc>
        <w:tc>
          <w:tcPr>
            <w:tcW w:w="1137" w:type="dxa"/>
            <w:vMerge w:val="restart"/>
            <w:tcBorders>
              <w:top w:val="nil"/>
              <w:left w:val="single" w:sz="4" w:space="0" w:color="B43B62"/>
              <w:bottom w:val="single" w:sz="4" w:space="0" w:color="B43B62"/>
              <w:right w:val="nil"/>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0.97</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841" w:type="dxa"/>
            <w:tcBorders>
              <w:top w:val="nil"/>
              <w:left w:val="single" w:sz="4" w:space="0" w:color="B43B62"/>
              <w:bottom w:val="single" w:sz="4" w:space="0" w:color="B43B62"/>
              <w:right w:val="nil"/>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0.99</w:t>
            </w:r>
          </w:p>
        </w:tc>
        <w:tc>
          <w:tcPr>
            <w:tcW w:w="1110" w:type="dxa"/>
            <w:tcBorders>
              <w:top w:val="nil"/>
              <w:left w:val="single" w:sz="4" w:space="0" w:color="B43B62"/>
              <w:bottom w:val="single" w:sz="4" w:space="0" w:color="B43B62"/>
              <w:right w:val="single" w:sz="4" w:space="0" w:color="B43B62"/>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0.99</w:t>
            </w:r>
          </w:p>
        </w:tc>
      </w:tr>
      <w:tr>
        <w:trPr>
          <w:trHeight w:val="422" w:hRule="atLeast"/>
          <w:cnfStyle w:val="000000100000" w:firstRow="0" w:lastRow="0" w:firstColumn="0" w:lastColumn="0" w:oddVBand="0" w:evenVBand="0" w:oddHBand="1" w:evenHBand="0" w:firstRowFirstColumn="0" w:firstRowLastColumn="0" w:lastRowFirstColumn="0" w:lastRowLastColumn="0"/>
        </w:trPr>
        <w:tc>
          <w:tcPr>
            <w:tcW w:w="389" w:type="dxa"/>
            <w:cnfStyle w:val="001000000000" w:firstRow="0" w:lastRow="0" w:firstColumn="1" w:lastColumn="0" w:oddVBand="0" w:evenVBand="0" w:oddHBand="0" w:evenHBand="0" w:firstRowFirstColumn="0" w:firstRowLastColumn="0" w:lastRowFirstColumn="0" w:lastRowLastColumn="0"/>
            <w:tcBorders>
              <w:top w:val="nil"/>
              <w:left w:val="single" w:sz="4" w:space="0" w:color="B43B62"/>
              <w:bottom w:val="single" w:sz="4" w:space="0" w:color="B43B62"/>
              <w:right w:val="nil"/>
            </w:tcBorders>
            <w:shd w:color="auto" w:fill="FFFFFF" w:themeFill="background1" w:val="clear"/>
          </w:tcPr>
          <w:p>
            <w:pPr>
              <w:pStyle w:val="Normal"/>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1</w:t>
            </w:r>
          </w:p>
        </w:tc>
        <w:tc>
          <w:tcPr>
            <w:tcW w:w="1137" w:type="dxa"/>
            <w:vMerge w:val="continue"/>
            <w:tcBorders>
              <w:top w:val="nil"/>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841" w:type="dxa"/>
            <w:tcBorders>
              <w:top w:val="nil"/>
              <w:left w:val="single" w:sz="4" w:space="0" w:color="B43B62"/>
              <w:bottom w:val="single" w:sz="4" w:space="0" w:color="B43B62"/>
              <w:right w:val="nil"/>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0.09</w:t>
            </w:r>
          </w:p>
        </w:tc>
        <w:tc>
          <w:tcPr>
            <w:tcW w:w="1110" w:type="dxa"/>
            <w:tcBorders>
              <w:top w:val="nil"/>
              <w:left w:val="single" w:sz="4" w:space="0" w:color="B43B62"/>
              <w:bottom w:val="single" w:sz="4" w:space="0" w:color="B43B62"/>
              <w:right w:val="single" w:sz="4" w:space="0" w:color="B43B62"/>
            </w:tcBorders>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0.11</w:t>
            </w:r>
          </w:p>
        </w:tc>
      </w:tr>
    </w:tbl>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sz w:val="24"/>
          <w:szCs w:val="24"/>
        </w:rPr>
      </w:pPr>
      <w:r>
        <w:rPr>
          <w:rFonts w:eastAsia="Calibri" w:cs="Times New Roman" w:ascii="Times New Roman" w:hAnsi="Times New Roman" w:asciiTheme="majorBidi" w:cstheme="majorBidi" w:hAnsiTheme="majorBidi"/>
          <w:b/>
          <w:bCs/>
          <w:color w:val="B43B62" w:themeShade="80"/>
          <w:kern w:val="0"/>
          <w:sz w:val="24"/>
          <w:szCs w:val="24"/>
          <w:lang w:val="en-GB" w:eastAsia="en-US" w:bidi="ar-SA"/>
        </w:rPr>
        <w:t>From the base level we can observe that the Logistic Regression performs was not efficient. Further study will be conducted to find better algorithm and  we will use SMOTE Technique to fix the data imbalance problem.</w:t>
      </w:r>
    </w:p>
    <w:p>
      <w:pPr>
        <w:pStyle w:val="Normal"/>
        <w:spacing w:before="0" w:after="160"/>
        <w:rPr>
          <w:rFonts w:ascii="Times New Roman" w:hAnsi="Times New Roman" w:cs="Times New Roman" w:asciiTheme="majorBidi" w:cstheme="majorBidi" w:hAnsiTheme="majorBidi"/>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d7a56"/>
    <w:rPr/>
  </w:style>
  <w:style w:type="character" w:styleId="FooterChar" w:customStyle="1">
    <w:name w:val="Footer Char"/>
    <w:basedOn w:val="DefaultParagraphFont"/>
    <w:link w:val="Footer"/>
    <w:uiPriority w:val="99"/>
    <w:qFormat/>
    <w:rsid w:val="006d7a56"/>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d7a5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d7a56"/>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3f207f"/>
    <w:pPr/>
    <w:rPr>
      <w:rFonts w:ascii="Times New Roman" w:hAnsi="Times New Roman" w:cs="Times New Roman"/>
      <w:sz w:val="24"/>
      <w:szCs w:val="24"/>
    </w:rPr>
  </w:style>
  <w:style w:type="paragraph" w:styleId="ListParagraph">
    <w:name w:val="List Paragraph"/>
    <w:basedOn w:val="Normal"/>
    <w:uiPriority w:val="34"/>
    <w:qFormat/>
    <w:rsid w:val="00f360c9"/>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87e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6">
    <w:name w:val="List Table 3 Accent 6"/>
    <w:basedOn w:val="TableNormal"/>
    <w:uiPriority w:val="48"/>
    <w:rsid w:val="007427f3"/>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3-Accent2">
    <w:name w:val="List Table 3 Accent 2"/>
    <w:basedOn w:val="TableNormal"/>
    <w:uiPriority w:val="48"/>
    <w:rsid w:val="00ed655d"/>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3</Pages>
  <Words>215</Words>
  <Characters>1054</Characters>
  <CharactersWithSpaces>1241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2022-01-04T20:30:00Z</dcterms:created>
  <dc:creator>روان</dc:creator>
  <dc:description/>
  <dc:language>en-US</dc:language>
  <cp:lastModifiedBy/>
  <dcterms:modified xsi:type="dcterms:W3CDTF">2022-01-09T20:23:47Z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