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MelodyScript-DSL Project Report</w:t>
      </w:r>
    </w:p>
    <w:p>
      <w:pPr>
        <w:pStyle w:val="Heading2"/>
        <w:pStyle w:val="MdHeading2"/>
      </w:pPr>
      <w:r>
        <w:t xml:space="preserve">1. Introduction</w:t>
      </w:r>
    </w:p>
    <w:p>
      <w:pPr>
        <w:pStyle w:val="MdParagraph"/>
      </w:pPr>
      <w:r>
        <w:t xml:space="preserve">This report details the design and implementation of </w:t>
      </w:r>
      <w:r>
        <w:rPr>
          <w:rStyle w:val="MdStrong"/>
          <w:b/>
          <w:bCs/>
        </w:rPr>
        <w:t xml:space="preserve">MelodyScript-DSL</w:t>
      </w:r>
      <w:r>
        <w:t xml:space="preserve">, a domain-specific language (DSL) and its associated compiler for algorithmic music composition. MelodyScript enables users to write code that generates musical sequences, integrating procedural programming constructs with fundamental music theory primitives. The project serves as a comprehensive demonstration of a compiler's complete lifecycle, encompassing all six standard phases of compilation.</w:t>
      </w:r>
    </w:p>
    <w:p>
      <w:pPr>
        <w:pStyle w:val="MdSpace"/>
        <w:spacing w:before="0" w:after="60"/>
      </w:pPr>
    </w:p>
    <w:p>
      <w:pPr>
        <w:pStyle w:val="Heading2"/>
        <w:pStyle w:val="MdHeading2"/>
      </w:pPr>
      <w:r>
        <w:t xml:space="preserve">2. Team Members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Name</w:t>
            </w:r>
          </w:p>
        </w:tc>
        <w:tc>
          <w:tcPr>
            <w:tcBorders>
              <w:right w:val="none"/>
            </w:tcBorders>
            <w:tcMar>
              <w:top w:type="dxa" w:w="100"/>
              <w:left w:type="dxa" w:w="120"/>
              <w:bottom w:type="dxa" w:w="100"/>
              <w:right w:type="dxa" w:w="120"/>
            </w:tcMar>
            <w:vAlign w:val="center"/>
          </w:tcPr>
          <w:p>
            <w:pPr>
              <w:pStyle w:val="MdTableHeader"/>
              <w:jc w:val="left"/>
            </w:pPr>
            <w:r>
              <w:t xml:space="preserve">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Abdul WASAY</w:t>
            </w:r>
          </w:p>
        </w:tc>
        <w:tc>
          <w:tcPr>
            <w:tcBorders>
              <w:right w:val="none"/>
            </w:tcBorders>
            <w:tcMar>
              <w:top w:type="dxa" w:w="80"/>
              <w:left w:type="dxa" w:w="120"/>
              <w:bottom w:type="dxa" w:w="80"/>
              <w:right w:type="dxa" w:w="120"/>
            </w:tcMar>
            <w:vAlign w:val="center"/>
          </w:tcPr>
          <w:p>
            <w:pPr>
              <w:pStyle w:val="MdTableCell"/>
              <w:jc w:val="left"/>
            </w:pPr>
            <w:r>
              <w:t xml:space="preserve">23K0685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Syed Shazan Ali Rizvi</w:t>
            </w:r>
          </w:p>
        </w:tc>
        <w:tc>
          <w:tcPr>
            <w:tcBorders>
              <w:right w:val="none"/>
            </w:tcBorders>
            <w:tcMar>
              <w:top w:type="dxa" w:w="80"/>
              <w:left w:type="dxa" w:w="120"/>
              <w:bottom w:type="dxa" w:w="80"/>
              <w:right w:type="dxa" w:w="120"/>
            </w:tcMar>
            <w:vAlign w:val="center"/>
          </w:tcPr>
          <w:p>
            <w:pPr>
              <w:pStyle w:val="MdTableCell"/>
              <w:jc w:val="left"/>
            </w:pPr>
            <w:r>
              <w:t xml:space="preserve">23K0847</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Syed Hassan Haider</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23K0680</w:t>
            </w:r>
          </w:p>
        </w:tc>
      </w:tr>
    </w:tbl>
    <w:p>
      <w:pPr>
        <w:pStyle w:val="Heading2"/>
        <w:pStyle w:val="MdHeading2"/>
      </w:pPr>
      <w:r>
        <w:t xml:space="preserve">3. Project Overview</w:t>
      </w:r>
    </w:p>
    <w:p>
      <w:pPr>
        <w:pStyle w:val="MdParagraph"/>
      </w:pPr>
      <w:r>
        <w:t xml:space="preserve">MelodyScript-DSL is implemented as a full compiler, showcasing the following six distinct phases:</w:t>
      </w:r>
    </w:p>
    <w:p>
      <w:pPr>
        <w:pStyle w:val="MdSpace"/>
        <w:spacing w:before="0" w:after="60"/>
      </w:pPr>
    </w:p>
    <w:p>
      <w:pPr>
        <w:pStyle w:val="MdListItem"/>
        <w:numPr>
          <w:ilvl w:val="0"/>
          <w:numId w:val="2"/>
        </w:numPr>
      </w:pPr>
      <w:r>
        <w:rPr>
          <w:rStyle w:val="MdStrong"/>
          <w:b/>
          <w:bCs/>
        </w:rPr>
        <w:t xml:space="preserve">Lexical Analysis</w:t>
      </w:r>
      <w:r>
        <w:t xml:space="preserve">: The initial phase responsible for tokenizing the source code using regular expression patterns.</w:t>
      </w:r>
    </w:p>
    <w:p>
      <w:pPr>
        <w:pStyle w:val="MdListItem"/>
        <w:numPr>
          <w:ilvl w:val="0"/>
          <w:numId w:val="2"/>
        </w:numPr>
      </w:pPr>
      <w:r>
        <w:rPr>
          <w:rStyle w:val="MdStrong"/>
          <w:b/>
          <w:bCs/>
        </w:rPr>
        <w:t xml:space="preserve">Syntax Analysis</w:t>
      </w:r>
      <w:r>
        <w:t xml:space="preserve">: A recursive descent parser constructs an Abstract Syntax Tree (AST) from the token stream, validating the grammatical structure of the program.</w:t>
      </w:r>
    </w:p>
    <w:p>
      <w:pPr>
        <w:pStyle w:val="MdListItem"/>
        <w:numPr>
          <w:ilvl w:val="0"/>
          <w:numId w:val="2"/>
        </w:numPr>
      </w:pPr>
      <w:r>
        <w:rPr>
          <w:rStyle w:val="MdStrong"/>
          <w:b/>
          <w:bCs/>
        </w:rPr>
        <w:t xml:space="preserve">Semantic Analysis</w:t>
      </w:r>
      <w:r>
        <w:t xml:space="preserve">: This phase performs type checking and manages a symbol table to ensure the logical correctness and type safety of the program.</w:t>
      </w:r>
    </w:p>
    <w:p>
      <w:pPr>
        <w:pStyle w:val="MdListItem"/>
        <w:numPr>
          <w:ilvl w:val="0"/>
          <w:numId w:val="2"/>
        </w:numPr>
      </w:pPr>
      <w:r>
        <w:rPr>
          <w:rStyle w:val="MdStrong"/>
          <w:b/>
          <w:bCs/>
        </w:rPr>
        <w:t xml:space="preserve">Intermediate Code Generation</w:t>
      </w:r>
      <w:r>
        <w:t xml:space="preserve">: The AST is translated into a platform-independent 3-address code (TAC) representation.</w:t>
      </w:r>
    </w:p>
    <w:p>
      <w:pPr>
        <w:pStyle w:val="MdListItem"/>
        <w:numPr>
          <w:ilvl w:val="0"/>
          <w:numId w:val="2"/>
        </w:numPr>
      </w:pPr>
      <w:r>
        <w:rPr>
          <w:rStyle w:val="MdStrong"/>
          <w:b/>
          <w:bCs/>
        </w:rPr>
        <w:t xml:space="preserve">Optimization</w:t>
      </w:r>
      <w:r>
        <w:t xml:space="preserve">: The generated intermediate code undergoes various optimizations, such as constant folding and dead code elimination, to improve efficiency.</w:t>
      </w:r>
    </w:p>
    <w:p>
      <w:pPr>
        <w:pStyle w:val="MdListItem"/>
        <w:numPr>
          <w:ilvl w:val="0"/>
          <w:numId w:val="2"/>
        </w:numPr>
      </w:pPr>
      <w:r>
        <w:rPr>
          <w:rStyle w:val="MdStrong"/>
          <w:b/>
          <w:bCs/>
        </w:rPr>
        <w:t xml:space="preserve">Code Generation</w:t>
      </w:r>
      <w:r>
        <w:t xml:space="preserve">: The optimized intermediate code is transpiled into executable Python code, which utilizes </w:t>
      </w:r>
      <w:r>
        <w:rPr>
          <w:rStyle w:val="MdCode"/>
          <w:u w:val="single"/>
        </w:rPr>
        <w:t xml:space="preserve">pygame</w:t>
      </w:r>
      <w:r>
        <w:t xml:space="preserve"> and </w:t>
      </w:r>
      <w:r>
        <w:rPr>
          <w:rStyle w:val="MdCode"/>
          <w:u w:val="single"/>
        </w:rPr>
        <w:t xml:space="preserve">numpy</w:t>
      </w:r>
      <w:r>
        <w:t xml:space="preserve"> for audio output.</w:t>
      </w:r>
    </w:p>
    <w:p>
      <w:pPr>
        <w:pStyle w:val="MdSpace"/>
        <w:spacing w:before="0" w:after="60"/>
      </w:pPr>
    </w:p>
    <w:p>
      <w:pPr>
        <w:pStyle w:val="Heading2"/>
        <w:pStyle w:val="MdHeading2"/>
      </w:pPr>
      <w:r>
        <w:t xml:space="preserve">4. Language Features</w:t>
      </w:r>
    </w:p>
    <w:p>
      <w:pPr>
        <w:pStyle w:val="MdParagraph"/>
      </w:pPr>
      <w:r>
        <w:t xml:space="preserve">MelodyScript provides a concise set of features tailored for music composition:</w:t>
      </w:r>
    </w:p>
    <w:p>
      <w:pPr>
        <w:pStyle w:val="MdSpace"/>
        <w:spacing w:before="0" w:after="60"/>
      </w:pPr>
    </w:p>
    <w:p>
      <w:pPr>
        <w:pStyle w:val="Heading3"/>
        <w:pStyle w:val="MdHeading3"/>
      </w:pPr>
      <w:r>
        <w:t xml:space="preserve">4.1. Data Types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Type</w:t>
            </w:r>
          </w:p>
        </w:tc>
        <w:tc>
          <w:tcPr>
            <w:tcBorders>
              <w:right w:val="none"/>
            </w:tcBorders>
            <w:tcMar>
              <w:top w:type="dxa" w:w="100"/>
              <w:left w:type="dxa" w:w="120"/>
              <w:bottom w:type="dxa" w:w="100"/>
              <w:right w:type="dxa" w:w="120"/>
            </w:tcMar>
            <w:vAlign w:val="center"/>
          </w:tcPr>
          <w:p>
            <w:pPr>
              <w:pStyle w:val="MdTableHeader"/>
              <w:jc w:val="left"/>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int</w:t>
            </w:r>
          </w:p>
        </w:tc>
        <w:tc>
          <w:tcPr>
            <w:tcBorders>
              <w:right w:val="none"/>
            </w:tcBorders>
            <w:tcMar>
              <w:top w:type="dxa" w:w="80"/>
              <w:left w:type="dxa" w:w="120"/>
              <w:bottom w:type="dxa" w:w="80"/>
              <w:right w:type="dxa" w:w="120"/>
            </w:tcMar>
            <w:vAlign w:val="center"/>
          </w:tcPr>
          <w:p>
            <w:pPr>
              <w:pStyle w:val="MdTableCell"/>
              <w:jc w:val="left"/>
            </w:pPr>
            <w:r>
              <w:t xml:space="preserve">Used for numerical values, durations (in milliseconds), BPM, and loop counters.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note</w:t>
            </w:r>
          </w:p>
        </w:tc>
        <w:tc>
          <w:tcPr>
            <w:tcBorders>
              <w:right w:val="none"/>
            </w:tcBorders>
            <w:tcMar>
              <w:top w:type="dxa" w:w="80"/>
              <w:left w:type="dxa" w:w="120"/>
              <w:bottom w:type="dxa" w:w="80"/>
              <w:right w:type="dxa" w:w="120"/>
            </w:tcMar>
            <w:vAlign w:val="center"/>
          </w:tcPr>
          <w:p>
            <w:pPr>
              <w:pStyle w:val="MdTableCell"/>
              <w:jc w:val="left"/>
            </w:pPr>
            <w:r>
              <w:t xml:space="preserve">Represents musical pitches, such as </w:t>
            </w:r>
            <w:r>
              <w:rPr>
                <w:rStyle w:val="MdCode"/>
                <w:u w:val="single"/>
              </w:rPr>
              <w:t xml:space="preserve">C4</w:t>
            </w:r>
            <w:r>
              <w:t xml:space="preserve">, </w:t>
            </w:r>
            <w:r>
              <w:rPr>
                <w:rStyle w:val="MdCode"/>
                <w:u w:val="single"/>
              </w:rPr>
              <w:t xml:space="preserve">F#5</w:t>
            </w:r>
            <w:r>
              <w:t xml:space="preserve">, or </w:t>
            </w:r>
            <w:r>
              <w:rPr>
                <w:rStyle w:val="MdCode"/>
                <w:u w:val="single"/>
              </w:rPr>
              <w:t xml:space="preserve">Bb3</w:t>
            </w: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string</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Intended for metadata, though not fully implemented in the current version.</w:t>
            </w:r>
          </w:p>
        </w:tc>
      </w:tr>
    </w:tbl>
    <w:p>
      <w:pPr>
        <w:pStyle w:val="Heading3"/>
        <w:pStyle w:val="MdHeading3"/>
      </w:pPr>
      <w:r>
        <w:t xml:space="preserve">4.2. Built-in Functions</w:t>
      </w:r>
    </w:p>
    <w:p>
      <w:pPr>
        <w:pStyle w:val="MdListItem"/>
        <w:numPr>
          <w:ilvl w:val="0"/>
          <w:numId w:val="3"/>
        </w:numPr>
      </w:pPr>
      <w:r>
        <w:rPr>
          <w:rStyle w:val="MdCode"/>
          <w:u w:val="single"/>
        </w:rPr>
        <w:t xml:space="preserve">play(note, duration)</w:t>
      </w:r>
      <w:r>
        <w:t xml:space="preserve">: Plays a specified musical note for a given duration in milliseconds.</w:t>
      </w:r>
    </w:p>
    <w:p>
      <w:pPr>
        <w:pStyle w:val="MdListItem"/>
        <w:numPr>
          <w:ilvl w:val="0"/>
          <w:numId w:val="3"/>
        </w:numPr>
      </w:pPr>
      <w:r>
        <w:rPr>
          <w:rStyle w:val="MdCode"/>
          <w:u w:val="single"/>
        </w:rPr>
        <w:t xml:space="preserve">rest(duration)</w:t>
      </w:r>
      <w:r>
        <w:t xml:space="preserve">: Introduces a pause for a specified duration in milliseconds.</w:t>
      </w:r>
    </w:p>
    <w:p>
      <w:pPr>
        <w:pStyle w:val="MdSpace"/>
        <w:spacing w:before="0" w:after="60"/>
      </w:pPr>
    </w:p>
    <w:p>
      <w:pPr>
        <w:pStyle w:val="Heading3"/>
        <w:pStyle w:val="MdHeading3"/>
      </w:pPr>
      <w:r>
        <w:t xml:space="preserve">4.3. Control Structures</w:t>
      </w:r>
    </w:p>
    <w:p>
      <w:pPr>
        <w:pStyle w:val="MdListItem"/>
        <w:numPr>
          <w:ilvl w:val="0"/>
          <w:numId w:val="3"/>
        </w:numPr>
      </w:pPr>
      <w:r>
        <w:rPr>
          <w:rStyle w:val="MdCode"/>
          <w:u w:val="single"/>
        </w:rPr>
        <w:t xml:space="preserve">repeat(n) { ... }</w:t>
      </w:r>
      <w:r>
        <w:t xml:space="preserve">: Executes a block of code </w:t>
      </w:r>
      <w:r>
        <w:rPr>
          <w:rStyle w:val="MdCode"/>
          <w:u w:val="single"/>
        </w:rPr>
        <w:t xml:space="preserve">n</w:t>
      </w:r>
      <w:r>
        <w:t xml:space="preserve"> times.</w:t>
      </w:r>
    </w:p>
    <w:p>
      <w:pPr>
        <w:pStyle w:val="MdListItem"/>
        <w:numPr>
          <w:ilvl w:val="0"/>
          <w:numId w:val="3"/>
        </w:numPr>
      </w:pPr>
      <w:r>
        <w:rPr>
          <w:rStyle w:val="MdCode"/>
          <w:u w:val="single"/>
        </w:rPr>
        <w:t xml:space="preserve">if (condition) { ... } else { ... }</w:t>
      </w:r>
      <w:r>
        <w:t xml:space="preserve">: Allows for conditional execution of code blocks.</w:t>
      </w:r>
    </w:p>
    <w:p>
      <w:pPr>
        <w:pStyle w:val="MdSpace"/>
        <w:spacing w:before="0" w:after="60"/>
      </w:pPr>
    </w:p>
    <w:p>
      <w:pPr>
        <w:pStyle w:val="Heading3"/>
        <w:pStyle w:val="MdHeading3"/>
      </w:pPr>
      <w:r>
        <w:t xml:space="preserve">4.4. Operators</w:t>
      </w:r>
    </w:p>
    <w:p>
      <w:pPr>
        <w:pStyle w:val="MdListItem"/>
        <w:numPr>
          <w:ilvl w:val="0"/>
          <w:numId w:val="3"/>
        </w:numPr>
      </w:pPr>
      <w:r>
        <w:rPr>
          <w:rStyle w:val="MdStrong"/>
          <w:b/>
          <w:bCs/>
        </w:rPr>
        <w:t xml:space="preserve">Arithmetic Operators</w:t>
      </w:r>
      <w:r>
        <w:t xml:space="preserve">: </w:t>
      </w:r>
      <w:r>
        <w:rPr>
          <w:rStyle w:val="MdCode"/>
          <w:u w:val="single"/>
        </w:rPr>
        <w:t xml:space="preserve">+</w:t>
      </w:r>
      <w:r>
        <w:t xml:space="preserve">, </w:t>
      </w:r>
      <w:r>
        <w:rPr>
          <w:rStyle w:val="MdCode"/>
          <w:u w:val="single"/>
        </w:rPr>
        <w:t xml:space="preserve">-</w:t>
      </w:r>
      <w:r>
        <w:t xml:space="preserve">, </w:t>
      </w:r>
      <w:r>
        <w:rPr>
          <w:rStyle w:val="MdCode"/>
          <w:u w:val="single"/>
        </w:rPr>
        <w:t xml:space="preserve">*</w:t>
      </w:r>
      <w:r>
        <w:t xml:space="preserve">, </w:t>
      </w:r>
      <w:r>
        <w:rPr>
          <w:rStyle w:val="MdCode"/>
          <w:u w:val="single"/>
        </w:rPr>
        <w:t xml:space="preserve">/</w:t>
      </w:r>
      <w:r>
        <w:t xml:space="preserve"> for integer operations.</w:t>
      </w:r>
    </w:p>
    <w:p>
      <w:pPr>
        <w:pStyle w:val="MdListItem"/>
        <w:numPr>
          <w:ilvl w:val="0"/>
          <w:numId w:val="3"/>
        </w:numPr>
      </w:pPr>
      <w:r>
        <w:rPr>
          <w:rStyle w:val="MdStrong"/>
          <w:b/>
          <w:bCs/>
        </w:rPr>
        <w:t xml:space="preserve">Comparison Operators</w:t>
      </w:r>
      <w:r>
        <w:t xml:space="preserve">: </w:t>
      </w:r>
      <w:r>
        <w:rPr>
          <w:rStyle w:val="MdCode"/>
          <w:u w:val="single"/>
        </w:rPr>
        <w:t xml:space="preserve">&gt;</w:t>
      </w:r>
      <w:r>
        <w:t xml:space="preserve">, </w:t>
      </w:r>
      <w:r>
        <w:rPr>
          <w:rStyle w:val="MdCode"/>
          <w:u w:val="single"/>
        </w:rPr>
        <w:t xml:space="preserve">&lt;</w:t>
      </w:r>
      <w:r>
        <w:t xml:space="preserve">, </w:t>
      </w:r>
      <w:r>
        <w:rPr>
          <w:rStyle w:val="MdCode"/>
          <w:u w:val="single"/>
        </w:rPr>
        <w:t xml:space="preserve">==</w:t>
      </w:r>
      <w:r>
        <w:t xml:space="preserve"> for evaluating conditions.</w:t>
      </w:r>
    </w:p>
    <w:p>
      <w:pPr>
        <w:pStyle w:val="MdListItem"/>
        <w:numPr>
          <w:ilvl w:val="0"/>
          <w:numId w:val="3"/>
        </w:numPr>
      </w:pPr>
      <w:r>
        <w:rPr>
          <w:rStyle w:val="MdStrong"/>
          <w:b/>
          <w:bCs/>
        </w:rPr>
        <w:t xml:space="preserve">Note Transposition</w:t>
      </w:r>
      <w:r>
        <w:t xml:space="preserve">: </w:t>
      </w:r>
      <w:r>
        <w:rPr>
          <w:rStyle w:val="MdCode"/>
          <w:u w:val="single"/>
        </w:rPr>
        <w:t xml:space="preserve">note + int</w:t>
      </w:r>
      <w:r>
        <w:t xml:space="preserve"> or </w:t>
      </w:r>
      <w:r>
        <w:rPr>
          <w:rStyle w:val="MdCode"/>
          <w:u w:val="single"/>
        </w:rPr>
        <w:t xml:space="preserve">note - int</w:t>
      </w:r>
      <w:r>
        <w:t xml:space="preserve"> shifts the pitch of a note by adding or subtracting semitones. This operation directly affects the note's frequency.</w:t>
      </w:r>
    </w:p>
    <w:p>
      <w:pPr>
        <w:pStyle w:val="MdSpace"/>
        <w:spacing w:before="0" w:after="60"/>
      </w:pPr>
    </w:p>
    <w:p>
      <w:pPr>
        <w:pStyle w:val="Heading2"/>
        <w:pStyle w:val="MdHeading2"/>
      </w:pPr>
      <w:r>
        <w:t xml:space="preserve">5. Compiler Architecture</w:t>
      </w:r>
    </w:p>
    <w:p>
      <w:pPr>
        <w:pStyle w:val="MdParagraph"/>
      </w:pPr>
      <w:r>
        <w:t xml:space="preserve">The MelodyScript compiler is structured into six sequential phases, each handled by dedicated modules:</w:t>
      </w:r>
    </w:p>
    <w:p>
      <w:pPr>
        <w:pStyle w:val="MdSpace"/>
        <w:spacing w:before="0" w:after="60"/>
      </w:pPr>
    </w:p>
    <w:p>
      <w:pPr>
        <w:pStyle w:val="Heading3"/>
        <w:pStyle w:val="MdHeading3"/>
      </w:pPr>
      <w:r>
        <w:t xml:space="preserve">5.1. Phase 1: Lexical Analysis</w:t>
      </w:r>
    </w:p>
    <w:p>
      <w:pPr>
        <w:pStyle w:val="MdParagraph"/>
      </w:pPr>
      <w:r>
        <w:rPr>
          <w:rStyle w:val="MdStrong"/>
          <w:b/>
          <w:bCs/>
        </w:rPr>
        <w:t xml:space="preserve">(File: </w:t>
      </w:r>
      <w:r>
        <w:rPr>
          <w:rStyle w:val="MdCode"/>
          <w:b/>
          <w:bCs/>
          <w:u w:val="single"/>
        </w:rPr>
        <w:t xml:space="preserve">src/lexer.py</w:t>
      </w:r>
      <w:r>
        <w:rPr>
          <w:rStyle w:val="MdStrong"/>
          <w:b/>
          <w:bCs/>
        </w:rPr>
        <w:t xml:space="preserve">, </w:t>
      </w:r>
      <w:r>
        <w:rPr>
          <w:rStyle w:val="MdCode"/>
          <w:b/>
          <w:bCs/>
          <w:u w:val="single"/>
        </w:rPr>
        <w:t xml:space="preserve">src/tokens.py</w:t>
      </w:r>
      <w:r>
        <w:rPr>
          <w:rStyle w:val="MdStrong"/>
          <w:b/>
          <w:bCs/>
        </w:rPr>
        <w:t xml:space="preserve">)</w:t>
      </w:r>
    </w:p>
    <w:p>
      <w:pPr>
        <w:pStyle w:val="MdSpace"/>
        <w:spacing w:before="0" w:after="60"/>
      </w:pPr>
    </w:p>
    <w:p>
      <w:pPr>
        <w:pStyle w:val="MdParagraph"/>
      </w:pPr>
      <w:r>
        <w:t xml:space="preserve">The lexical analyzer, or lexer, is responsible for converting the raw MelodyScript source code into a stream of tokens. This process involves scanning the input character by character and grouping them into meaningful units based on predefined regular expression patterns. Key components include:</w:t>
      </w:r>
    </w:p>
    <w:p>
      <w:pPr>
        <w:pStyle w:val="MdSpace"/>
        <w:spacing w:before="0" w:after="60"/>
      </w:pPr>
    </w:p>
    <w:p>
      <w:pPr>
        <w:pStyle w:val="MdListItem"/>
        <w:numPr>
          <w:ilvl w:val="0"/>
          <w:numId w:val="3"/>
        </w:numPr>
      </w:pPr>
      <w:r>
        <w:rPr>
          <w:rStyle w:val="MdStrong"/>
          <w:b/>
          <w:bCs/>
        </w:rPr>
        <w:t xml:space="preserve">Token Definitions</w:t>
      </w:r>
      <w:r>
        <w:t xml:space="preserve">: Defined in </w:t>
      </w:r>
      <w:r>
        <w:rPr>
          <w:rStyle w:val="MdCode"/>
          <w:u w:val="single"/>
        </w:rPr>
        <w:t xml:space="preserve">src/tokens.py</w:t>
      </w:r>
      <w:r>
        <w:t xml:space="preserve">, these include keywords (</w:t>
      </w:r>
      <w:r>
        <w:rPr>
          <w:rStyle w:val="MdCode"/>
          <w:u w:val="single"/>
        </w:rPr>
        <w:t xml:space="preserve">int</w:t>
      </w:r>
      <w:r>
        <w:t xml:space="preserve">, </w:t>
      </w:r>
      <w:r>
        <w:rPr>
          <w:rStyle w:val="MdCode"/>
          <w:u w:val="single"/>
        </w:rPr>
        <w:t xml:space="preserve">note</w:t>
      </w:r>
      <w:r>
        <w:t xml:space="preserve">, </w:t>
      </w:r>
      <w:r>
        <w:rPr>
          <w:rStyle w:val="MdCode"/>
          <w:u w:val="single"/>
        </w:rPr>
        <w:t xml:space="preserve">repeat</w:t>
      </w:r>
      <w:r>
        <w:t xml:space="preserve">, </w:t>
      </w:r>
      <w:r>
        <w:rPr>
          <w:rStyle w:val="MdCode"/>
          <w:u w:val="single"/>
        </w:rPr>
        <w:t xml:space="preserve">if</w:t>
      </w:r>
      <w:r>
        <w:t xml:space="preserve">, </w:t>
      </w:r>
      <w:r>
        <w:rPr>
          <w:rStyle w:val="MdCode"/>
          <w:u w:val="single"/>
        </w:rPr>
        <w:t xml:space="preserve">else</w:t>
      </w:r>
      <w:r>
        <w:t xml:space="preserve">, </w:t>
      </w:r>
      <w:r>
        <w:rPr>
          <w:rStyle w:val="MdCode"/>
          <w:u w:val="single"/>
        </w:rPr>
        <w:t xml:space="preserve">play</w:t>
      </w:r>
      <w:r>
        <w:t xml:space="preserve">, </w:t>
      </w:r>
      <w:r>
        <w:rPr>
          <w:rStyle w:val="MdCode"/>
          <w:u w:val="single"/>
        </w:rPr>
        <w:t xml:space="preserve">rest</w:t>
      </w:r>
      <w:r>
        <w:t xml:space="preserve">), literals (numbers, musical notes like </w:t>
      </w:r>
      <w:r>
        <w:rPr>
          <w:rStyle w:val="MdCode"/>
          <w:u w:val="single"/>
        </w:rPr>
        <w:t xml:space="preserve">C4</w:t>
      </w:r>
      <w:r>
        <w:t xml:space="preserve">), operators (</w:t>
      </w:r>
      <w:r>
        <w:rPr>
          <w:rStyle w:val="MdCode"/>
          <w:u w:val="single"/>
        </w:rPr>
        <w:t xml:space="preserve">+</w:t>
      </w:r>
      <w:r>
        <w:t xml:space="preserve">, </w:t>
      </w:r>
      <w:r>
        <w:rPr>
          <w:rStyle w:val="MdCode"/>
          <w:u w:val="single"/>
        </w:rPr>
        <w:t xml:space="preserve">-</w:t>
      </w:r>
      <w:r>
        <w:t xml:space="preserve">, </w:t>
      </w:r>
      <w:r>
        <w:rPr>
          <w:rStyle w:val="MdCode"/>
          <w:u w:val="single"/>
        </w:rPr>
        <w:t xml:space="preserve">*</w:t>
      </w:r>
      <w:r>
        <w:t xml:space="preserve">, </w:t>
      </w:r>
      <w:r>
        <w:rPr>
          <w:rStyle w:val="MdCode"/>
          <w:u w:val="single"/>
        </w:rPr>
        <w:t xml:space="preserve">/</w:t>
      </w:r>
      <w:r>
        <w:t xml:space="preserve">, </w:t>
      </w:r>
      <w:r>
        <w:rPr>
          <w:rStyle w:val="MdCode"/>
          <w:u w:val="single"/>
        </w:rPr>
        <w:t xml:space="preserve">&gt;</w:t>
      </w:r>
      <w:r>
        <w:t xml:space="preserve">, </w:t>
      </w:r>
      <w:r>
        <w:rPr>
          <w:rStyle w:val="MdCode"/>
          <w:u w:val="single"/>
        </w:rPr>
        <w:t xml:space="preserve">&lt;</w:t>
      </w:r>
      <w:r>
        <w:t xml:space="preserve">, </w:t>
      </w:r>
      <w:r>
        <w:rPr>
          <w:rStyle w:val="MdCode"/>
          <w:u w:val="single"/>
        </w:rPr>
        <w:t xml:space="preserve">==</w:t>
      </w:r>
      <w:r>
        <w:t xml:space="preserve">, </w:t>
      </w:r>
      <w:r>
        <w:rPr>
          <w:rStyle w:val="MdCode"/>
          <w:u w:val="single"/>
        </w:rPr>
        <w:t xml:space="preserve">=</w:t>
      </w:r>
      <w:r>
        <w:t xml:space="preserve">), and punctuation (</w:t>
      </w:r>
      <w:r>
        <w:rPr>
          <w:rStyle w:val="MdCode"/>
          <w:u w:val="single"/>
        </w:rPr>
        <w:t xml:space="preserve">(</w:t>
      </w:r>
      <w:r>
        <w:t xml:space="preserve">, </w:t>
      </w:r>
      <w:r>
        <w:rPr>
          <w:rStyle w:val="MdCode"/>
          <w:u w:val="single"/>
        </w:rPr>
        <w:t xml:space="preserve">)</w:t>
      </w:r>
      <w:r>
        <w:t xml:space="preserve">, </w:t>
      </w:r>
      <w:r>
        <w:rPr>
          <w:rStyle w:val="MdCode"/>
          <w:u w:val="single"/>
        </w:rPr>
        <w:t xml:space="preserve">{</w:t>
      </w:r>
      <w:r>
        <w:t xml:space="preserve">, </w:t>
      </w:r>
      <w:r>
        <w:rPr>
          <w:rStyle w:val="MdCode"/>
          <w:u w:val="single"/>
        </w:rPr>
        <w:t xml:space="preserve">}</w:t>
      </w:r>
      <w:r>
        <w:t xml:space="preserve">, </w:t>
      </w:r>
      <w:r>
        <w:rPr>
          <w:rStyle w:val="MdCode"/>
          <w:u w:val="single"/>
        </w:rPr>
        <w:t xml:space="preserve">,</w:t>
      </w:r>
      <w:r>
        <w:t xml:space="preserve">, </w:t>
      </w:r>
      <w:r>
        <w:rPr>
          <w:rStyle w:val="MdCode"/>
          <w:u w:val="single"/>
        </w:rPr>
        <w:t xml:space="preserve">;</w:t>
      </w:r>
      <w:r>
        <w:t xml:space="preserve">).</w:t>
      </w:r>
    </w:p>
    <w:p>
      <w:pPr>
        <w:pStyle w:val="MdListItem"/>
        <w:numPr>
          <w:ilvl w:val="0"/>
          <w:numId w:val="3"/>
        </w:numPr>
      </w:pPr>
      <w:r>
        <w:rPr>
          <w:rStyle w:val="MdStrong"/>
          <w:b/>
          <w:bCs/>
        </w:rPr>
        <w:t xml:space="preserve">Tokenization Logic</w:t>
      </w:r>
      <w:r>
        <w:t xml:space="preserve">: The </w:t>
      </w:r>
      <w:r>
        <w:rPr>
          <w:rStyle w:val="MdCode"/>
          <w:u w:val="single"/>
        </w:rPr>
        <w:t xml:space="preserve">tokenize</w:t>
      </w:r>
      <w:r>
        <w:t xml:space="preserve"> function in </w:t>
      </w:r>
      <w:r>
        <w:rPr>
          <w:rStyle w:val="MdCode"/>
          <w:u w:val="single"/>
        </w:rPr>
        <w:t xml:space="preserve">src/lexer.py</w:t>
      </w:r>
      <w:r>
        <w:t xml:space="preserve"> iterates through the source code, identifying tokens, handling whitespace, and skipping single-line comments (</w:t>
      </w:r>
      <w:r>
        <w:rPr>
          <w:rStyle w:val="MdCode"/>
          <w:u w:val="single"/>
        </w:rPr>
        <w:t xml:space="preserve">//</w:t>
      </w:r>
      <w:r>
        <w:t xml:space="preserve">). It uses regular expressions to match note patterns (</w:t>
      </w:r>
      <w:r>
        <w:rPr>
          <w:rStyle w:val="MdCode"/>
          <w:u w:val="single"/>
        </w:rPr>
        <w:t xml:space="preserve">[A-G][#b]?[0-9]</w:t>
      </w:r>
      <w:r>
        <w:t xml:space="preserve">), number patterns (</w:t>
      </w:r>
      <w:r>
        <w:rPr>
          <w:rStyle w:val="MdCode"/>
          <w:u w:val="single"/>
        </w:rPr>
        <w:t xml:space="preserve">[0-9]+</w:t>
      </w:r>
      <w:r>
        <w:t xml:space="preserve">), and identifiers (</w:t>
      </w:r>
      <w:r>
        <w:rPr>
          <w:rStyle w:val="MdCode"/>
          <w:u w:val="single"/>
        </w:rPr>
        <w:t xml:space="preserve">[a-zA-Z_][a-zA-Z0-9_]*</w:t>
      </w:r>
      <w:r>
        <w:t xml:space="preserve">). Keywords are mapped to their respective token types.</w:t>
      </w:r>
    </w:p>
    <w:p>
      <w:pPr>
        <w:pStyle w:val="MdSpace"/>
        <w:spacing w:before="0" w:after="60"/>
      </w:pPr>
    </w:p>
    <w:p>
      <w:pPr>
        <w:pStyle w:val="Heading3"/>
        <w:pStyle w:val="MdHeading3"/>
      </w:pPr>
      <w:r>
        <w:t xml:space="preserve">5.2. Phase 2: Syntax Analysis</w:t>
      </w:r>
    </w:p>
    <w:p>
      <w:pPr>
        <w:pStyle w:val="MdParagraph"/>
      </w:pPr>
      <w:r>
        <w:rPr>
          <w:rStyle w:val="MdStrong"/>
          <w:b/>
          <w:bCs/>
        </w:rPr>
        <w:t xml:space="preserve">(File: </w:t>
      </w:r>
      <w:r>
        <w:rPr>
          <w:rStyle w:val="MdCode"/>
          <w:b/>
          <w:bCs/>
          <w:u w:val="single"/>
        </w:rPr>
        <w:t xml:space="preserve">src/parser.py</w:t>
      </w:r>
      <w:r>
        <w:rPr>
          <w:rStyle w:val="MdStrong"/>
          <w:b/>
          <w:bCs/>
        </w:rPr>
        <w:t xml:space="preserve">, </w:t>
      </w:r>
      <w:r>
        <w:rPr>
          <w:rStyle w:val="MdCode"/>
          <w:b/>
          <w:bCs/>
          <w:u w:val="single"/>
        </w:rPr>
        <w:t xml:space="preserve">src/ast_nodes.py</w:t>
      </w:r>
      <w:r>
        <w:rPr>
          <w:rStyle w:val="MdStrong"/>
          <w:b/>
          <w:bCs/>
        </w:rPr>
        <w:t xml:space="preserve">, </w:t>
      </w:r>
      <w:r>
        <w:rPr>
          <w:rStyle w:val="MdCode"/>
          <w:b/>
          <w:bCs/>
          <w:u w:val="single"/>
        </w:rPr>
        <w:t xml:space="preserve">grammar.txt</w:t>
      </w:r>
      <w:r>
        <w:rPr>
          <w:rStyle w:val="MdStrong"/>
          <w:b/>
          <w:bCs/>
        </w:rPr>
        <w:t xml:space="preserve">)</w:t>
      </w:r>
    </w:p>
    <w:p>
      <w:pPr>
        <w:pStyle w:val="MdSpace"/>
        <w:spacing w:before="0" w:after="60"/>
      </w:pPr>
    </w:p>
    <w:p>
      <w:pPr>
        <w:pStyle w:val="MdParagraph"/>
      </w:pPr>
      <w:r>
        <w:t xml:space="preserve">The syntax analyzer, or parser, takes the token stream from the lexer and verifies that it conforms to the language's grammar rules, simultaneously constructing an Abstract Syntax Tree (AST). The grammar is formally defined in </w:t>
      </w:r>
      <w:r>
        <w:rPr>
          <w:rStyle w:val="MdCode"/>
          <w:u w:val="single"/>
        </w:rPr>
        <w:t xml:space="preserve">grammar.txt</w:t>
      </w:r>
      <w:r>
        <w:t xml:space="preserve"> using EBNF (Extended Backus-Naur Form). The parser is implemented as a recursive descent parser, where each grammatical rule corresponds to a parsing function.</w:t>
      </w:r>
    </w:p>
    <w:p>
      <w:pPr>
        <w:pStyle w:val="MdSpace"/>
        <w:spacing w:before="0" w:after="60"/>
      </w:pPr>
    </w:p>
    <w:p>
      <w:pPr>
        <w:pStyle w:val="MdListItem"/>
        <w:numPr>
          <w:ilvl w:val="0"/>
          <w:numId w:val="3"/>
        </w:numPr>
      </w:pPr>
      <w:r>
        <w:rPr>
          <w:rStyle w:val="MdStrong"/>
          <w:b/>
          <w:bCs/>
        </w:rPr>
        <w:t xml:space="preserve">AST Nodes</w:t>
      </w:r>
      <w:r>
        <w:t xml:space="preserve">: Defined in </w:t>
      </w:r>
      <w:r>
        <w:rPr>
          <w:rStyle w:val="MdCode"/>
          <w:u w:val="single"/>
        </w:rPr>
        <w:t xml:space="preserve">src/ast_nodes.py</w:t>
      </w:r>
      <w:r>
        <w:t xml:space="preserve">, these dataclasses represent the hierarchical structure of the program, including nodes for declarations, assignments, expressions, control flow statements (if, repeat), and function calls.</w:t>
      </w:r>
    </w:p>
    <w:p>
      <w:pPr>
        <w:pStyle w:val="MdListItem"/>
        <w:numPr>
          <w:ilvl w:val="0"/>
          <w:numId w:val="3"/>
        </w:numPr>
      </w:pPr>
      <w:r>
        <w:rPr>
          <w:rStyle w:val="MdStrong"/>
          <w:b/>
          <w:bCs/>
        </w:rPr>
        <w:t xml:space="preserve">Grammar Rules</w:t>
      </w:r>
      <w:r>
        <w:t xml:space="preserve">: The </w:t>
      </w:r>
      <w:r>
        <w:rPr>
          <w:rStyle w:val="MdCode"/>
          <w:u w:val="single"/>
        </w:rPr>
        <w:t xml:space="preserve">grammar.txt</w:t>
      </w:r>
      <w:r>
        <w:t xml:space="preserve"> specifies the syntax for </w:t>
      </w:r>
      <w:r>
        <w:rPr>
          <w:rStyle w:val="MdCode"/>
          <w:u w:val="single"/>
        </w:rPr>
        <w:t xml:space="preserve">Program</w:t>
      </w:r>
      <w:r>
        <w:t xml:space="preserve">, </w:t>
      </w:r>
      <w:r>
        <w:rPr>
          <w:rStyle w:val="MdCode"/>
          <w:u w:val="single"/>
        </w:rPr>
        <w:t xml:space="preserve">Statement</w:t>
      </w:r>
      <w:r>
        <w:t xml:space="preserve">, </w:t>
      </w:r>
      <w:r>
        <w:rPr>
          <w:rStyle w:val="MdCode"/>
          <w:u w:val="single"/>
        </w:rPr>
        <w:t xml:space="preserve">Declaration</w:t>
      </w:r>
      <w:r>
        <w:t xml:space="preserve">, </w:t>
      </w:r>
      <w:r>
        <w:rPr>
          <w:rStyle w:val="MdCode"/>
          <w:u w:val="single"/>
        </w:rPr>
        <w:t xml:space="preserve">Assignment</w:t>
      </w:r>
      <w:r>
        <w:t xml:space="preserve">, </w:t>
      </w:r>
      <w:r>
        <w:rPr>
          <w:rStyle w:val="MdCode"/>
          <w:u w:val="single"/>
        </w:rPr>
        <w:t xml:space="preserve">Loop</w:t>
      </w:r>
      <w:r>
        <w:t xml:space="preserve">, </w:t>
      </w:r>
      <w:r>
        <w:rPr>
          <w:rStyle w:val="MdCode"/>
          <w:u w:val="single"/>
        </w:rPr>
        <w:t xml:space="preserve">IfStatement</w:t>
      </w:r>
      <w:r>
        <w:t xml:space="preserve">, </w:t>
      </w:r>
      <w:r>
        <w:rPr>
          <w:rStyle w:val="MdCode"/>
          <w:u w:val="single"/>
        </w:rPr>
        <w:t xml:space="preserve">Block</w:t>
      </w:r>
      <w:r>
        <w:t xml:space="preserve">, </w:t>
      </w:r>
      <w:r>
        <w:rPr>
          <w:rStyle w:val="MdCode"/>
          <w:u w:val="single"/>
        </w:rPr>
        <w:t xml:space="preserve">Expression</w:t>
      </w:r>
      <w:r>
        <w:t xml:space="preserve">, </w:t>
      </w:r>
      <w:r>
        <w:rPr>
          <w:rStyle w:val="MdCode"/>
          <w:u w:val="single"/>
        </w:rPr>
        <w:t xml:space="preserve">Term</w:t>
      </w:r>
      <w:r>
        <w:t xml:space="preserve">, </w:t>
      </w:r>
      <w:r>
        <w:rPr>
          <w:rStyle w:val="MdCode"/>
          <w:u w:val="single"/>
        </w:rPr>
        <w:t xml:space="preserve">Factor</w:t>
      </w:r>
      <w:r>
        <w:t xml:space="preserve">, </w:t>
      </w:r>
      <w:r>
        <w:rPr>
          <w:rStyle w:val="MdCode"/>
          <w:u w:val="single"/>
        </w:rPr>
        <w:t xml:space="preserve">BooleanExpr</w:t>
      </w:r>
      <w:r>
        <w:t xml:space="preserve">, </w:t>
      </w:r>
      <w:r>
        <w:rPr>
          <w:rStyle w:val="MdCode"/>
          <w:u w:val="single"/>
        </w:rPr>
        <w:t xml:space="preserve">FunctionCall</w:t>
      </w:r>
      <w:r>
        <w:t xml:space="preserve">, and </w:t>
      </w:r>
      <w:r>
        <w:rPr>
          <w:rStyle w:val="MdCode"/>
          <w:u w:val="single"/>
        </w:rPr>
        <w:t xml:space="preserve">Type</w:t>
      </w:r>
      <w:r>
        <w:t xml:space="preserve">.</w:t>
      </w:r>
    </w:p>
    <w:p>
      <w:pPr>
        <w:pStyle w:val="MdListItem"/>
        <w:numPr>
          <w:ilvl w:val="0"/>
          <w:numId w:val="3"/>
        </w:numPr>
      </w:pPr>
      <w:r>
        <w:rPr>
          <w:rStyle w:val="MdStrong"/>
          <w:b/>
          <w:bCs/>
        </w:rPr>
        <w:t xml:space="preserve">Parsing Logic</w:t>
      </w:r>
      <w:r>
        <w:t xml:space="preserve">: The </w:t>
      </w:r>
      <w:r>
        <w:rPr>
          <w:rStyle w:val="MdCode"/>
          <w:u w:val="single"/>
        </w:rPr>
        <w:t xml:space="preserve">Parser</w:t>
      </w:r>
      <w:r>
        <w:t xml:space="preserve"> class in </w:t>
      </w:r>
      <w:r>
        <w:rPr>
          <w:rStyle w:val="MdCode"/>
          <w:u w:val="single"/>
        </w:rPr>
        <w:t xml:space="preserve">src/parser.py</w:t>
      </w:r>
      <w:r>
        <w:t xml:space="preserve"> implements methods like </w:t>
      </w:r>
      <w:r>
        <w:rPr>
          <w:rStyle w:val="MdCode"/>
          <w:u w:val="single"/>
        </w:rPr>
        <w:t xml:space="preserve">parse_program()</w:t>
      </w:r>
      <w:r>
        <w:t xml:space="preserve">, </w:t>
      </w:r>
      <w:r>
        <w:rPr>
          <w:rStyle w:val="MdCode"/>
          <w:u w:val="single"/>
        </w:rPr>
        <w:t xml:space="preserve">parse_statement()</w:t>
      </w:r>
      <w:r>
        <w:t xml:space="preserve">, </w:t>
      </w:r>
      <w:r>
        <w:rPr>
          <w:rStyle w:val="MdCode"/>
          <w:u w:val="single"/>
        </w:rPr>
        <w:t xml:space="preserve">parse_declaration()</w:t>
      </w:r>
      <w:r>
        <w:t xml:space="preserve">, </w:t>
      </w:r>
      <w:r>
        <w:rPr>
          <w:rStyle w:val="MdCode"/>
          <w:u w:val="single"/>
        </w:rPr>
        <w:t xml:space="preserve">parse_assignment()</w:t>
      </w:r>
      <w:r>
        <w:t xml:space="preserve">, </w:t>
      </w:r>
      <w:r>
        <w:rPr>
          <w:rStyle w:val="MdCode"/>
          <w:u w:val="single"/>
        </w:rPr>
        <w:t xml:space="preserve">parse_function_call()</w:t>
      </w:r>
      <w:r>
        <w:t xml:space="preserve">, </w:t>
      </w:r>
      <w:r>
        <w:rPr>
          <w:rStyle w:val="MdCode"/>
          <w:u w:val="single"/>
        </w:rPr>
        <w:t xml:space="preserve">parse_repeat()</w:t>
      </w:r>
      <w:r>
        <w:t xml:space="preserve">, and </w:t>
      </w:r>
      <w:r>
        <w:rPr>
          <w:rStyle w:val="MdCode"/>
          <w:u w:val="single"/>
        </w:rPr>
        <w:t xml:space="preserve">parse_if()</w:t>
      </w:r>
      <w:r>
        <w:t xml:space="preserve">. It handles operator precedence for expressions and ensures correct nesting of control structures.</w:t>
      </w:r>
    </w:p>
    <w:p>
      <w:pPr>
        <w:pStyle w:val="MdSpace"/>
        <w:spacing w:before="0" w:after="60"/>
      </w:pPr>
    </w:p>
    <w:p>
      <w:pPr>
        <w:pStyle w:val="Heading3"/>
        <w:pStyle w:val="MdHeading3"/>
      </w:pPr>
      <w:r>
        <w:t xml:space="preserve">5.3. Phase 3: Semantic Analysis</w:t>
      </w:r>
    </w:p>
    <w:p>
      <w:pPr>
        <w:pStyle w:val="MdParagraph"/>
      </w:pPr>
      <w:r>
        <w:rPr>
          <w:rStyle w:val="MdStrong"/>
          <w:b/>
          <w:bCs/>
        </w:rPr>
        <w:t xml:space="preserve">(File: </w:t>
      </w:r>
      <w:r>
        <w:rPr>
          <w:rStyle w:val="MdCode"/>
          <w:b/>
          <w:bCs/>
          <w:u w:val="single"/>
        </w:rPr>
        <w:t xml:space="preserve">src/semantic.py</w:t>
      </w:r>
      <w:r>
        <w:rPr>
          <w:rStyle w:val="MdStrong"/>
          <w:b/>
          <w:bCs/>
        </w:rPr>
        <w:t xml:space="preserve">)</w:t>
      </w:r>
    </w:p>
    <w:p>
      <w:pPr>
        <w:pStyle w:val="MdSpace"/>
        <w:spacing w:before="0" w:after="60"/>
      </w:pPr>
    </w:p>
    <w:p>
      <w:pPr>
        <w:pStyle w:val="MdParagraph"/>
      </w:pPr>
      <w:r>
        <w:t xml:space="preserve">The semantic analyzer traverses the AST to ensure the program is logically sound and adheres to type rules. This phase is critical for catching errors that syntax analysis cannot detect, such as undeclared variables or type mismatches.</w:t>
      </w:r>
    </w:p>
    <w:p>
      <w:pPr>
        <w:pStyle w:val="MdSpace"/>
        <w:spacing w:before="0" w:after="60"/>
      </w:pPr>
    </w:p>
    <w:p>
      <w:pPr>
        <w:pStyle w:val="MdListItem"/>
        <w:numPr>
          <w:ilvl w:val="0"/>
          <w:numId w:val="3"/>
        </w:numPr>
      </w:pPr>
      <w:r>
        <w:rPr>
          <w:rStyle w:val="MdStrong"/>
          <w:b/>
          <w:bCs/>
        </w:rPr>
        <w:t xml:space="preserve">Symbol Table</w:t>
      </w:r>
      <w:r>
        <w:t xml:space="preserve">: The </w:t>
      </w:r>
      <w:r>
        <w:rPr>
          <w:rStyle w:val="MdCode"/>
          <w:u w:val="single"/>
        </w:rPr>
        <w:t xml:space="preserve">SymbolTable</w:t>
      </w:r>
      <w:r>
        <w:t xml:space="preserve"> class manages scopes and tracks declared variables along with their types. It supports </w:t>
      </w:r>
      <w:r>
        <w:rPr>
          <w:rStyle w:val="MdCode"/>
          <w:u w:val="single"/>
        </w:rPr>
        <w:t xml:space="preserve">push_scope()</w:t>
      </w:r>
      <w:r>
        <w:t xml:space="preserve">, </w:t>
      </w:r>
      <w:r>
        <w:rPr>
          <w:rStyle w:val="MdCode"/>
          <w:u w:val="single"/>
        </w:rPr>
        <w:t xml:space="preserve">pop_scope()</w:t>
      </w:r>
      <w:r>
        <w:t xml:space="preserve">, </w:t>
      </w:r>
      <w:r>
        <w:rPr>
          <w:rStyle w:val="MdCode"/>
          <w:u w:val="single"/>
        </w:rPr>
        <w:t xml:space="preserve">declare(name, type_name)</w:t>
      </w:r>
      <w:r>
        <w:t xml:space="preserve">, and </w:t>
      </w:r>
      <w:r>
        <w:rPr>
          <w:rStyle w:val="MdCode"/>
          <w:u w:val="single"/>
        </w:rPr>
        <w:t xml:space="preserve">lookup(name)</w:t>
      </w:r>
      <w:r>
        <w:t xml:space="preserve"> operations.</w:t>
      </w:r>
    </w:p>
    <w:p>
      <w:pPr>
        <w:pStyle w:val="MdListItem"/>
        <w:numPr>
          <w:ilvl w:val="0"/>
          <w:numId w:val="3"/>
        </w:numPr>
      </w:pPr>
      <w:r>
        <w:rPr>
          <w:rStyle w:val="MdStrong"/>
          <w:b/>
          <w:bCs/>
        </w:rPr>
        <w:t xml:space="preserve">Type Checking</w:t>
      </w:r>
      <w:r>
        <w:t xml:space="preserve">: The </w:t>
      </w:r>
      <w:r>
        <w:rPr>
          <w:rStyle w:val="MdCode"/>
          <w:u w:val="single"/>
        </w:rPr>
        <w:t xml:space="preserve">SemanticAnalyzer</w:t>
      </w:r>
      <w:r>
        <w:t xml:space="preserve"> class visits each node in the AST. It verifies that variable declarations and assignments have consistent types (e.g., </w:t>
      </w:r>
      <w:r>
        <w:rPr>
          <w:rStyle w:val="MdCode"/>
          <w:u w:val="single"/>
        </w:rPr>
        <w:t xml:space="preserve">int</w:t>
      </w:r>
      <w:r>
        <w:t xml:space="preserve"> assigned to </w:t>
      </w:r>
      <w:r>
        <w:rPr>
          <w:rStyle w:val="MdCode"/>
          <w:u w:val="single"/>
        </w:rPr>
        <w:t xml:space="preserve">int</w:t>
      </w:r>
      <w:r>
        <w:t xml:space="preserve">, </w:t>
      </w:r>
      <w:r>
        <w:rPr>
          <w:rStyle w:val="MdCode"/>
          <w:u w:val="single"/>
        </w:rPr>
        <w:t xml:space="preserve">note</w:t>
      </w:r>
      <w:r>
        <w:t xml:space="preserve"> assigned to </w:t>
      </w:r>
      <w:r>
        <w:rPr>
          <w:rStyle w:val="MdCode"/>
          <w:u w:val="single"/>
        </w:rPr>
        <w:t xml:space="preserve">note</w:t>
      </w:r>
      <w:r>
        <w:t xml:space="preserve">). It also enforces type constraints for built-in functions; for instance, </w:t>
      </w:r>
      <w:r>
        <w:rPr>
          <w:rStyle w:val="MdCode"/>
          <w:u w:val="single"/>
        </w:rPr>
        <w:t xml:space="preserve">play()</w:t>
      </w:r>
      <w:r>
        <w:t xml:space="preserve"> expects a </w:t>
      </w:r>
      <w:r>
        <w:rPr>
          <w:rStyle w:val="MdCode"/>
          <w:u w:val="single"/>
        </w:rPr>
        <w:t xml:space="preserve">note</w:t>
      </w:r>
      <w:r>
        <w:t xml:space="preserve"> and an </w:t>
      </w:r>
      <w:r>
        <w:rPr>
          <w:rStyle w:val="MdCode"/>
          <w:u w:val="single"/>
        </w:rPr>
        <w:t xml:space="preserve">int</w:t>
      </w:r>
      <w:r>
        <w:t xml:space="preserve"> for duration, while </w:t>
      </w:r>
      <w:r>
        <w:rPr>
          <w:rStyle w:val="MdCode"/>
          <w:u w:val="single"/>
        </w:rPr>
        <w:t xml:space="preserve">rest()</w:t>
      </w:r>
      <w:r>
        <w:t xml:space="preserve"> expects an </w:t>
      </w:r>
      <w:r>
        <w:rPr>
          <w:rStyle w:val="MdCode"/>
          <w:u w:val="single"/>
        </w:rPr>
        <w:t xml:space="preserve">int</w:t>
      </w:r>
      <w:r>
        <w:t xml:space="preserve">.</w:t>
      </w:r>
    </w:p>
    <w:p>
      <w:pPr>
        <w:pStyle w:val="MdListItem"/>
        <w:numPr>
          <w:ilvl w:val="0"/>
          <w:numId w:val="3"/>
        </w:numPr>
      </w:pPr>
      <w:r>
        <w:rPr>
          <w:rStyle w:val="MdStrong"/>
          <w:b/>
          <w:bCs/>
        </w:rPr>
        <w:t xml:space="preserve">Note Transposition</w:t>
      </w:r>
      <w:r>
        <w:t xml:space="preserve">: The semantic analyzer correctly handles </w:t>
      </w:r>
      <w:r>
        <w:rPr>
          <w:rStyle w:val="MdCode"/>
          <w:u w:val="single"/>
        </w:rPr>
        <w:t xml:space="preserve">note + int</w:t>
      </w:r>
      <w:r>
        <w:t xml:space="preserve"> and </w:t>
      </w:r>
      <w:r>
        <w:rPr>
          <w:rStyle w:val="MdCode"/>
          <w:u w:val="single"/>
        </w:rPr>
        <w:t xml:space="preserve">note - int</w:t>
      </w:r>
      <w:r>
        <w:t xml:space="preserve"> operations, ensuring that a </w:t>
      </w:r>
      <w:r>
        <w:rPr>
          <w:rStyle w:val="MdCode"/>
          <w:u w:val="single"/>
        </w:rPr>
        <w:t xml:space="preserve">note</w:t>
      </w:r>
      <w:r>
        <w:t xml:space="preserve"> type can only be combined with an </w:t>
      </w:r>
      <w:r>
        <w:rPr>
          <w:rStyle w:val="MdCode"/>
          <w:u w:val="single"/>
        </w:rPr>
        <w:t xml:space="preserve">int</w:t>
      </w:r>
      <w:r>
        <w:t xml:space="preserve"> type for transposition.</w:t>
      </w:r>
    </w:p>
    <w:p>
      <w:pPr>
        <w:pStyle w:val="MdSpace"/>
        <w:spacing w:before="0" w:after="60"/>
      </w:pPr>
    </w:p>
    <w:p>
      <w:pPr>
        <w:pStyle w:val="Heading3"/>
        <w:pStyle w:val="MdHeading3"/>
      </w:pPr>
      <w:r>
        <w:t xml:space="preserve">5.4. Phase 4: Intermediate Code Generation (ICG)</w:t>
      </w:r>
    </w:p>
    <w:p>
      <w:pPr>
        <w:pStyle w:val="MdParagraph"/>
      </w:pPr>
      <w:r>
        <w:rPr>
          <w:rStyle w:val="MdStrong"/>
          <w:b/>
          <w:bCs/>
        </w:rPr>
        <w:t xml:space="preserve">(File: </w:t>
      </w:r>
      <w:r>
        <w:rPr>
          <w:rStyle w:val="MdCode"/>
          <w:b/>
          <w:bCs/>
          <w:u w:val="single"/>
        </w:rPr>
        <w:t xml:space="preserve">src/icg.py</w:t>
      </w:r>
      <w:r>
        <w:rPr>
          <w:rStyle w:val="MdStrong"/>
          <w:b/>
          <w:bCs/>
        </w:rPr>
        <w:t xml:space="preserve">)</w:t>
      </w:r>
    </w:p>
    <w:p>
      <w:pPr>
        <w:pStyle w:val="MdSpace"/>
        <w:spacing w:before="0" w:after="60"/>
      </w:pPr>
    </w:p>
    <w:p>
      <w:pPr>
        <w:pStyle w:val="MdParagraph"/>
      </w:pPr>
      <w:r>
        <w:t xml:space="preserve">This phase transforms the semantically validated AST into a sequence of 3-address code (TAC quadruples). TAC is a low-level, machine-independent representation that simplifies subsequent optimization and code generation.</w:t>
      </w:r>
    </w:p>
    <w:p>
      <w:pPr>
        <w:pStyle w:val="MdSpace"/>
        <w:spacing w:before="0" w:after="60"/>
      </w:pPr>
    </w:p>
    <w:p>
      <w:pPr>
        <w:pStyle w:val="MdListItem"/>
        <w:numPr>
          <w:ilvl w:val="0"/>
          <w:numId w:val="3"/>
        </w:numPr>
      </w:pPr>
      <w:r>
        <w:rPr>
          <w:rStyle w:val="MdStrong"/>
          <w:b/>
          <w:bCs/>
        </w:rPr>
        <w:t xml:space="preserve">Quadruple Format</w:t>
      </w:r>
      <w:r>
        <w:t xml:space="preserve">: Each TAC instruction is represented as a </w:t>
      </w:r>
      <w:r>
        <w:rPr>
          <w:rStyle w:val="MdCode"/>
          <w:u w:val="single"/>
        </w:rPr>
        <w:t xml:space="preserve">Quadruple(op, arg1, arg2, result)</w:t>
      </w:r>
      <w:r>
        <w:t xml:space="preserve">, where </w:t>
      </w:r>
      <w:r>
        <w:rPr>
          <w:rStyle w:val="MdCode"/>
          <w:u w:val="single"/>
        </w:rPr>
        <w:t xml:space="preserve">op</w:t>
      </w:r>
      <w:r>
        <w:t xml:space="preserve"> is the operation, </w:t>
      </w:r>
      <w:r>
        <w:rPr>
          <w:rStyle w:val="MdCode"/>
          <w:u w:val="single"/>
        </w:rPr>
        <w:t xml:space="preserve">arg1</w:t>
      </w:r>
      <w:r>
        <w:t xml:space="preserve"> and </w:t>
      </w:r>
      <w:r>
        <w:rPr>
          <w:rStyle w:val="MdCode"/>
          <w:u w:val="single"/>
        </w:rPr>
        <w:t xml:space="preserve">arg2</w:t>
      </w:r>
      <w:r>
        <w:t xml:space="preserve"> are operands, and </w:t>
      </w:r>
      <w:r>
        <w:rPr>
          <w:rStyle w:val="MdCode"/>
          <w:u w:val="single"/>
        </w:rPr>
        <w:t xml:space="preserve">result</w:t>
      </w:r>
      <w:r>
        <w:t xml:space="preserve"> is where the outcome is stored.</w:t>
      </w:r>
    </w:p>
    <w:p>
      <w:pPr>
        <w:pStyle w:val="MdListItem"/>
        <w:numPr>
          <w:ilvl w:val="0"/>
          <w:numId w:val="3"/>
        </w:numPr>
      </w:pPr>
      <w:r>
        <w:rPr>
          <w:rStyle w:val="MdStrong"/>
          <w:b/>
          <w:bCs/>
        </w:rPr>
        <w:t xml:space="preserve">Note-to-Frequency Conversion</w:t>
      </w:r>
      <w:r>
        <w:t xml:space="preserve">: Musical notes (e.g., </w:t>
      </w:r>
      <w:r>
        <w:rPr>
          <w:rStyle w:val="MdCode"/>
          <w:u w:val="single"/>
        </w:rPr>
        <w:t xml:space="preserve">C4</w:t>
      </w:r>
      <w:r>
        <w:t xml:space="preserve">) are converted into their corresponding frequencies in Hertz (Hz) using a comprehensive </w:t>
      </w:r>
      <w:r>
        <w:rPr>
          <w:rStyle w:val="MdCode"/>
          <w:u w:val="single"/>
        </w:rPr>
        <w:t xml:space="preserve">NOTE_FREQS</w:t>
      </w:r>
      <w:r>
        <w:t xml:space="preserve"> dictionary. This abstraction allows the rest of the compiler to work with numerical values.</w:t>
      </w:r>
    </w:p>
    <w:p>
      <w:pPr>
        <w:pStyle w:val="MdListItem"/>
        <w:numPr>
          <w:ilvl w:val="0"/>
          <w:numId w:val="3"/>
        </w:numPr>
      </w:pPr>
      <w:r>
        <w:rPr>
          <w:rStyle w:val="MdStrong"/>
          <w:b/>
          <w:bCs/>
        </w:rPr>
        <w:t xml:space="preserve">Control Flow Lowering</w:t>
      </w:r>
      <w:r>
        <w:t xml:space="preserve">: High-level control structures like </w:t>
      </w:r>
      <w:r>
        <w:rPr>
          <w:rStyle w:val="MdCode"/>
          <w:u w:val="single"/>
        </w:rPr>
        <w:t xml:space="preserve">repeat</w:t>
      </w:r>
      <w:r>
        <w:t xml:space="preserve"> loops and </w:t>
      </w:r>
      <w:r>
        <w:rPr>
          <w:rStyle w:val="MdCode"/>
          <w:u w:val="single"/>
        </w:rPr>
        <w:t xml:space="preserve">if</w:t>
      </w:r>
      <w:r>
        <w:t xml:space="preserve"> statements are translated into basic blocks and explicit </w:t>
      </w:r>
      <w:r>
        <w:rPr>
          <w:rStyle w:val="MdCode"/>
          <w:u w:val="single"/>
        </w:rPr>
        <w:t xml:space="preserve">jump</w:t>
      </w:r>
      <w:r>
        <w:t xml:space="preserve"> and </w:t>
      </w:r>
      <w:r>
        <w:rPr>
          <w:rStyle w:val="MdCode"/>
          <w:u w:val="single"/>
        </w:rPr>
        <w:t xml:space="preserve">jumpt</w:t>
      </w:r>
      <w:r>
        <w:t xml:space="preserve"> (jump if true) instructions, managed by generated labels.</w:t>
      </w:r>
    </w:p>
    <w:p>
      <w:pPr>
        <w:pStyle w:val="MdListItem"/>
        <w:numPr>
          <w:ilvl w:val="0"/>
          <w:numId w:val="3"/>
        </w:numPr>
      </w:pPr>
      <w:r>
        <w:rPr>
          <w:rStyle w:val="MdStrong"/>
          <w:b/>
          <w:bCs/>
        </w:rPr>
        <w:t xml:space="preserve">Temporary Variables</w:t>
      </w:r>
      <w:r>
        <w:t xml:space="preserve">: The </w:t>
      </w:r>
      <w:r>
        <w:rPr>
          <w:rStyle w:val="MdCode"/>
          <w:u w:val="single"/>
        </w:rPr>
        <w:t xml:space="preserve">ICGenerator</w:t>
      </w:r>
      <w:r>
        <w:t xml:space="preserve"> uses temporary variables (</w:t>
      </w:r>
      <w:r>
        <w:rPr>
          <w:rStyle w:val="MdCode"/>
          <w:u w:val="single"/>
        </w:rPr>
        <w:t xml:space="preserve">t0</w:t>
      </w:r>
      <w:r>
        <w:t xml:space="preserve">, </w:t>
      </w:r>
      <w:r>
        <w:rPr>
          <w:rStyle w:val="MdCode"/>
          <w:u w:val="single"/>
        </w:rPr>
        <w:t xml:space="preserve">t1</w:t>
      </w:r>
      <w:r>
        <w:t xml:space="preserve">, etc.) to store intermediate results of expressions, ensuring that each operation in TAC has at most three addresses.</w:t>
      </w:r>
    </w:p>
    <w:p>
      <w:pPr>
        <w:pStyle w:val="MdSpace"/>
        <w:spacing w:before="0" w:after="60"/>
      </w:pPr>
    </w:p>
    <w:p>
      <w:pPr>
        <w:pStyle w:val="Heading3"/>
        <w:pStyle w:val="MdHeading3"/>
      </w:pPr>
      <w:r>
        <w:t xml:space="preserve">5.5. Phase 5: Optimization</w:t>
      </w:r>
    </w:p>
    <w:p>
      <w:pPr>
        <w:pStyle w:val="MdParagraph"/>
      </w:pPr>
      <w:r>
        <w:rPr>
          <w:rStyle w:val="MdStrong"/>
          <w:b/>
          <w:bCs/>
        </w:rPr>
        <w:t xml:space="preserve">(File: </w:t>
      </w:r>
      <w:r>
        <w:rPr>
          <w:rStyle w:val="MdCode"/>
          <w:b/>
          <w:bCs/>
          <w:u w:val="single"/>
        </w:rPr>
        <w:t xml:space="preserve">src/optimizer.py</w:t>
      </w:r>
      <w:r>
        <w:rPr>
          <w:rStyle w:val="MdStrong"/>
          <w:b/>
          <w:bCs/>
        </w:rPr>
        <w:t xml:space="preserve">)</w:t>
      </w:r>
    </w:p>
    <w:p>
      <w:pPr>
        <w:pStyle w:val="MdSpace"/>
        <w:spacing w:before="0" w:after="60"/>
      </w:pPr>
    </w:p>
    <w:p>
      <w:pPr>
        <w:pStyle w:val="MdParagraph"/>
      </w:pPr>
      <w:r>
        <w:t xml:space="preserve">The optimization phase refines the intermediate code to improve its efficiency without altering its observable behavior. MelodyScript-DSL implements two primary optimizations:</w:t>
      </w:r>
    </w:p>
    <w:p>
      <w:pPr>
        <w:pStyle w:val="MdSpace"/>
        <w:spacing w:before="0" w:after="60"/>
      </w:pPr>
    </w:p>
    <w:p>
      <w:pPr>
        <w:pStyle w:val="MdListItem"/>
        <w:numPr>
          <w:ilvl w:val="0"/>
          <w:numId w:val="3"/>
        </w:numPr>
      </w:pPr>
      <w:r>
        <w:rPr>
          <w:rStyle w:val="MdStrong"/>
          <w:b/>
          <w:bCs/>
        </w:rPr>
        <w:t xml:space="preserve">Constant Folding</w:t>
      </w:r>
      <w:r>
        <w:t xml:space="preserve">: This optimization identifies expressions where all operands are compile-time constants (e.g., </w:t>
      </w:r>
      <w:r>
        <w:rPr>
          <w:rStyle w:val="MdCode"/>
          <w:u w:val="single"/>
        </w:rPr>
        <w:t xml:space="preserve">60000 / 120</w:t>
      </w:r>
      <w:r>
        <w:t xml:space="preserve">). It pre-calculates the result and replaces the entire expression with its constant value, reducing runtime computation. This applies to arithmetic and comparison operations.</w:t>
      </w:r>
    </w:p>
    <w:p>
      <w:pPr>
        <w:pStyle w:val="MdListItem"/>
        <w:numPr>
          <w:ilvl w:val="0"/>
          <w:numId w:val="3"/>
        </w:numPr>
      </w:pPr>
      <w:r>
        <w:rPr>
          <w:rStyle w:val="MdStrong"/>
          <w:b/>
          <w:bCs/>
        </w:rPr>
        <w:t xml:space="preserve">Dead Code Elimination</w:t>
      </w:r>
      <w:r>
        <w:t xml:space="preserve">: This optimization removes unreachable code segments. Specifically, if a conditional jump (</w:t>
      </w:r>
      <w:r>
        <w:rPr>
          <w:rStyle w:val="MdCode"/>
          <w:u w:val="single"/>
        </w:rPr>
        <w:t xml:space="preserve">jumpt</w:t>
      </w:r>
      <w:r>
        <w:t xml:space="preserve">) is based on a constant condition that evaluates to false, the jump and the code it would have executed are removed. If it evaluates to true, the conditional jump is replaced by an unconditional jump to the target block.</w:t>
      </w:r>
    </w:p>
    <w:p>
      <w:pPr>
        <w:pStyle w:val="MdSpace"/>
        <w:spacing w:before="0" w:after="60"/>
      </w:pPr>
    </w:p>
    <w:p>
      <w:pPr>
        <w:pStyle w:val="Heading3"/>
        <w:pStyle w:val="MdHeading3"/>
      </w:pPr>
      <w:r>
        <w:t xml:space="preserve">5.6. Phase 6: Code Generation</w:t>
      </w:r>
    </w:p>
    <w:p>
      <w:pPr>
        <w:pStyle w:val="MdParagraph"/>
      </w:pPr>
      <w:r>
        <w:rPr>
          <w:rStyle w:val="MdStrong"/>
          <w:b/>
          <w:bCs/>
        </w:rPr>
        <w:t xml:space="preserve">(File: </w:t>
      </w:r>
      <w:r>
        <w:rPr>
          <w:rStyle w:val="MdCode"/>
          <w:b/>
          <w:bCs/>
          <w:u w:val="single"/>
        </w:rPr>
        <w:t xml:space="preserve">src/codegen.py</w:t>
      </w:r>
      <w:r>
        <w:rPr>
          <w:rStyle w:val="MdStrong"/>
          <w:b/>
          <w:bCs/>
        </w:rPr>
        <w:t xml:space="preserve">)</w:t>
      </w:r>
    </w:p>
    <w:p>
      <w:pPr>
        <w:pStyle w:val="MdSpace"/>
        <w:spacing w:before="0" w:after="60"/>
      </w:pPr>
    </w:p>
    <w:p>
      <w:pPr>
        <w:pStyle w:val="MdParagraph"/>
      </w:pPr>
      <w:r>
        <w:t xml:space="preserve">The final phase translates the optimized intermediate code into executable Python code. This generated Python script is self-contained and includes a runtime interpreter to execute the TAC instructions, producing audio output.</w:t>
      </w:r>
    </w:p>
    <w:p>
      <w:pPr>
        <w:pStyle w:val="MdSpace"/>
        <w:spacing w:before="0" w:after="60"/>
      </w:pPr>
    </w:p>
    <w:p>
      <w:pPr>
        <w:pStyle w:val="MdListItem"/>
        <w:numPr>
          <w:ilvl w:val="0"/>
          <w:numId w:val="3"/>
        </w:numPr>
      </w:pPr>
      <w:r>
        <w:rPr>
          <w:rStyle w:val="MdStrong"/>
          <w:b/>
          <w:bCs/>
        </w:rPr>
        <w:t xml:space="preserve">Python Runtime</w:t>
      </w:r>
      <w:r>
        <w:t xml:space="preserve">: The </w:t>
      </w:r>
      <w:r>
        <w:rPr>
          <w:rStyle w:val="MdCode"/>
          <w:u w:val="single"/>
        </w:rPr>
        <w:t xml:space="preserve">generate</w:t>
      </w:r>
      <w:r>
        <w:t xml:space="preserve"> function creates a Python file (</w:t>
      </w:r>
      <w:r>
        <w:rPr>
          <w:rStyle w:val="MdCode"/>
          <w:u w:val="single"/>
        </w:rPr>
        <w:t xml:space="preserve">output.py</w:t>
      </w:r>
      <w:r>
        <w:t xml:space="preserve"> by default) that imports </w:t>
      </w:r>
      <w:r>
        <w:rPr>
          <w:rStyle w:val="MdCode"/>
          <w:u w:val="single"/>
        </w:rPr>
        <w:t xml:space="preserve">pygame</w:t>
      </w:r>
      <w:r>
        <w:t xml:space="preserve"> and </w:t>
      </w:r>
      <w:r>
        <w:rPr>
          <w:rStyle w:val="MdCode"/>
          <w:u w:val="single"/>
        </w:rPr>
        <w:t xml:space="preserve">numpy</w:t>
      </w:r>
      <w:r>
        <w:t xml:space="preserve">. It initializes the </w:t>
      </w:r>
      <w:r>
        <w:rPr>
          <w:rStyle w:val="MdCode"/>
          <w:u w:val="single"/>
        </w:rPr>
        <w:t xml:space="preserve">pygame</w:t>
      </w:r>
      <w:r>
        <w:t xml:space="preserve"> mixer for audio playback.</w:t>
      </w:r>
    </w:p>
    <w:p>
      <w:pPr>
        <w:pStyle w:val="MdListItem"/>
        <w:numPr>
          <w:ilvl w:val="0"/>
          <w:numId w:val="3"/>
        </w:numPr>
      </w:pPr>
      <w:r>
        <w:rPr>
          <w:rStyle w:val="MdStrong"/>
          <w:b/>
          <w:bCs/>
        </w:rPr>
        <w:t xml:space="preserve">TAC Interpretation</w:t>
      </w:r>
      <w:r>
        <w:t xml:space="preserve">: The generated Python code includes a runtime loop that iterates through the TAC quadruples. It maintains an environment (</w:t>
      </w:r>
      <w:r>
        <w:rPr>
          <w:rStyle w:val="MdCode"/>
          <w:u w:val="single"/>
        </w:rPr>
        <w:t xml:space="preserve">env</w:t>
      </w:r>
      <w:r>
        <w:t xml:space="preserve">) for variables, a program counter (</w:t>
      </w:r>
      <w:r>
        <w:rPr>
          <w:rStyle w:val="MdCode"/>
          <w:u w:val="single"/>
        </w:rPr>
        <w:t xml:space="preserve">pc</w:t>
      </w:r>
      <w:r>
        <w:t xml:space="preserve">), and a mapping of labels to instruction indices (</w:t>
      </w:r>
      <w:r>
        <w:rPr>
          <w:rStyle w:val="MdCode"/>
          <w:u w:val="single"/>
        </w:rPr>
        <w:t xml:space="preserve">label_positions</w:t>
      </w:r>
      <w:r>
        <w:t xml:space="preserve">).</w:t>
      </w:r>
    </w:p>
    <w:p>
      <w:pPr>
        <w:pStyle w:val="MdListItem"/>
        <w:numPr>
          <w:ilvl w:val="0"/>
          <w:numId w:val="3"/>
        </w:numPr>
      </w:pPr>
      <w:r>
        <w:rPr>
          <w:rStyle w:val="MdStrong"/>
          <w:b/>
          <w:bCs/>
        </w:rPr>
        <w:t xml:space="preserve">Audio Synthesis</w:t>
      </w:r>
      <w:r>
        <w:t xml:space="preserve">: The </w:t>
      </w:r>
      <w:r>
        <w:rPr>
          <w:rStyle w:val="MdCode"/>
          <w:u w:val="single"/>
        </w:rPr>
        <w:t xml:space="preserve">generate_tone(freq, duration_ms)</w:t>
      </w:r>
      <w:r>
        <w:t xml:space="preserve"> helper function uses </w:t>
      </w:r>
      <w:r>
        <w:rPr>
          <w:rStyle w:val="MdCode"/>
          <w:u w:val="single"/>
        </w:rPr>
        <w:t xml:space="preserve">numpy</w:t>
      </w:r>
      <w:r>
        <w:t xml:space="preserve"> to create a stereo sine wave array based on the note's frequency and duration. This array is then converted into a </w:t>
      </w:r>
      <w:r>
        <w:rPr>
          <w:rStyle w:val="MdCode"/>
          <w:u w:val="single"/>
        </w:rPr>
        <w:t xml:space="preserve">pygame.sndarray</w:t>
      </w:r>
      <w:r>
        <w:t xml:space="preserve"> and played.</w:t>
      </w:r>
    </w:p>
    <w:p>
      <w:pPr>
        <w:pStyle w:val="MdListItem"/>
        <w:numPr>
          <w:ilvl w:val="0"/>
          <w:numId w:val="3"/>
        </w:numPr>
      </w:pPr>
      <w:r>
        <w:rPr>
          <w:rStyle w:val="MdStrong"/>
          <w:b/>
          <w:bCs/>
        </w:rPr>
        <w:t xml:space="preserve">Built-in Function Execution</w:t>
      </w:r>
      <w:r>
        <w:t xml:space="preserve">: </w:t>
      </w:r>
      <w:r>
        <w:rPr>
          <w:rStyle w:val="MdCode"/>
          <w:u w:val="single"/>
        </w:rPr>
        <w:t xml:space="preserve">play</w:t>
      </w:r>
      <w:r>
        <w:t xml:space="preserve"> and </w:t>
      </w:r>
      <w:r>
        <w:rPr>
          <w:rStyle w:val="MdCode"/>
          <w:u w:val="single"/>
        </w:rPr>
        <w:t xml:space="preserve">rest</w:t>
      </w:r>
      <w:r>
        <w:t xml:space="preserve"> function calls in TAC are translated into calls to </w:t>
      </w:r>
      <w:r>
        <w:rPr>
          <w:rStyle w:val="MdCode"/>
          <w:u w:val="single"/>
        </w:rPr>
        <w:t xml:space="preserve">generate_tone</w:t>
      </w:r>
      <w:r>
        <w:t xml:space="preserve"> and </w:t>
      </w:r>
      <w:r>
        <w:rPr>
          <w:rStyle w:val="MdCode"/>
          <w:u w:val="single"/>
        </w:rPr>
        <w:t xml:space="preserve">pygame.time.wait</w:t>
      </w:r>
      <w:r>
        <w:t xml:space="preserve">, respectively, to produce sound or pauses.</w:t>
      </w:r>
    </w:p>
    <w:p>
      <w:pPr>
        <w:pStyle w:val="MdSpace"/>
        <w:spacing w:before="0" w:after="60"/>
      </w:pPr>
    </w:p>
    <w:p>
      <w:pPr>
        <w:pStyle w:val="Heading2"/>
        <w:pStyle w:val="MdHeading2"/>
      </w:pPr>
      <w:r>
        <w:t xml:space="preserve">6. Usage</w:t>
      </w:r>
    </w:p>
    <w:p>
      <w:pPr>
        <w:pStyle w:val="MdParagraph"/>
      </w:pPr>
      <w:r>
        <w:t xml:space="preserve">To compile and run MelodyScript programs, the </w:t>
      </w:r>
      <w:r>
        <w:rPr>
          <w:rStyle w:val="MdCode"/>
          <w:u w:val="single"/>
        </w:rPr>
        <w:t xml:space="preserve">main.py</w:t>
      </w:r>
      <w:r>
        <w:t xml:space="preserve"> script serves as the command-line interface.</w:t>
      </w:r>
    </w:p>
    <w:p>
      <w:pPr>
        <w:pStyle w:val="MdSpace"/>
        <w:spacing w:before="0" w:after="60"/>
      </w:pPr>
    </w:p>
    <w:p>
      <w:pPr>
        <w:pStyle w:val="Heading3"/>
        <w:pStyle w:val="MdHeading3"/>
      </w:pPr>
      <w:r>
        <w:t xml:space="preserve">6.1. Requirements</w:t>
      </w:r>
    </w:p>
    <w:p>
      <w:pPr>
        <w:pStyle w:val="MdListItem"/>
        <w:numPr>
          <w:ilvl w:val="0"/>
          <w:numId w:val="3"/>
        </w:numPr>
      </w:pPr>
      <w:r>
        <w:t xml:space="preserve">Python 3.7+</w:t>
      </w:r>
    </w:p>
    <w:p>
      <w:pPr>
        <w:pStyle w:val="MdListItem"/>
        <w:numPr>
          <w:ilvl w:val="0"/>
          <w:numId w:val="3"/>
        </w:numPr>
      </w:pPr>
      <w:r>
        <w:rPr>
          <w:rStyle w:val="MdCode"/>
          <w:u w:val="single"/>
        </w:rPr>
        <w:t xml:space="preserve">pygame</w:t>
      </w:r>
      <w:r>
        <w:t xml:space="preserve"> library</w:t>
      </w:r>
    </w:p>
    <w:p>
      <w:pPr>
        <w:pStyle w:val="MdListItem"/>
        <w:numPr>
          <w:ilvl w:val="0"/>
          <w:numId w:val="3"/>
        </w:numPr>
      </w:pPr>
      <w:r>
        <w:rPr>
          <w:rStyle w:val="MdCode"/>
          <w:u w:val="single"/>
        </w:rPr>
        <w:t xml:space="preserve">numpy</w:t>
      </w:r>
      <w:r>
        <w:t xml:space="preserve"> library</w:t>
      </w:r>
    </w:p>
    <w:p>
      <w:pPr>
        <w:pStyle w:val="MdSpace"/>
        <w:spacing w:before="0" w:after="60"/>
      </w:pPr>
    </w:p>
    <w:p>
      <w:pPr>
        <w:pStyle w:val="MdParagraph"/>
      </w:pPr>
      <w:r>
        <w:t xml:space="preserve">These can typically be installed via pip:</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pygame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numpy</w:t>
      </w:r>
    </w:p>
    <w:p>
      <w:pPr>
        <w:pStyle w:val="MdSpace"/>
        <w:spacing w:before="0" w:after="60"/>
      </w:pPr>
    </w:p>
    <w:p>
      <w:pPr>
        <w:pStyle w:val="Heading3"/>
        <w:pStyle w:val="MdHeading3"/>
      </w:pPr>
      <w:r>
        <w:t xml:space="preserve">6.2. Basic Compilation</w:t>
      </w:r>
    </w:p>
    <w:p>
      <w:pPr>
        <w:pStyle w:val="MdParagraph"/>
      </w:pPr>
      <w:r>
        <w:t xml:space="preserve">To compile a MelodyScript source file (</w:t>
      </w:r>
      <w:r>
        <w:rPr>
          <w:rStyle w:val="MdCode"/>
          <w:u w:val="single"/>
        </w:rPr>
        <w:t xml:space="preserve">.ms</w:t>
      </w:r>
      <w:r>
        <w:t xml:space="preserve">) into a Python executable (</w:t>
      </w:r>
      <w:r>
        <w:rPr>
          <w:rStyle w:val="MdCode"/>
          <w:u w:val="single"/>
        </w:rPr>
        <w:t xml:space="preserve">.py</w:t>
      </w:r>
      <w:r>
        <w:t xml:space="preserv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source_file.m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Paragraph"/>
      </w:pPr>
      <w:r>
        <w:t xml:space="preserve">This command generates an </w:t>
      </w:r>
      <w:r>
        <w:rPr>
          <w:rStyle w:val="MdCode"/>
          <w:u w:val="single"/>
        </w:rPr>
        <w:t xml:space="preserve">output.py</w:t>
      </w:r>
      <w:r>
        <w:t xml:space="preserve"> file in the current directory.</w:t>
      </w:r>
    </w:p>
    <w:p>
      <w:pPr>
        <w:pStyle w:val="MdSpace"/>
        <w:spacing w:before="0" w:after="60"/>
      </w:pPr>
    </w:p>
    <w:p>
      <w:pPr>
        <w:pStyle w:val="Heading3"/>
        <w:pStyle w:val="MdHeading3"/>
      </w:pPr>
      <w:r>
        <w:t xml:space="preserve">6.3. Specify Output File</w:t>
      </w:r>
    </w:p>
    <w:p>
      <w:pPr>
        <w:pStyle w:val="MdParagraph"/>
      </w:pPr>
      <w:r>
        <w:t xml:space="preserve">To specify a custom output file name: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source_file.m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output_file.p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Space"/>
        <w:spacing w:before="0" w:after="60"/>
      </w:pPr>
    </w:p>
    <w:p>
      <w:pPr>
        <w:pStyle w:val="Heading3"/>
        <w:pStyle w:val="MdHeading3"/>
      </w:pPr>
      <w:r>
        <w:t xml:space="preserve">6.4. Compile and Run</w:t>
      </w:r>
    </w:p>
    <w:p>
      <w:pPr>
        <w:pStyle w:val="MdParagraph"/>
      </w:pPr>
      <w:r>
        <w:t xml:space="preserve">To compile the source file and immediately execute the generated Python code to play the music:</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source_file.m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--run</w:t>
      </w:r>
    </w:p>
    <w:p>
      <w:pPr>
        <w:pStyle w:val="MdSpace"/>
        <w:spacing w:before="0" w:after="60"/>
      </w:pPr>
    </w:p>
    <w:p>
      <w:pPr>
        <w:pStyle w:val="Heading2"/>
        <w:pStyle w:val="MdHeading2"/>
      </w:pPr>
      <w:r>
        <w:t xml:space="preserve">7. Example Programs</w:t>
      </w:r>
    </w:p>
    <w:p>
      <w:pPr>
        <w:pStyle w:val="MdParagraph"/>
      </w:pPr>
      <w:r>
        <w:t xml:space="preserve">The </w:t>
      </w:r>
      <w:r>
        <w:rPr>
          <w:rStyle w:val="MdCode"/>
          <w:u w:val="single"/>
        </w:rPr>
        <w:t xml:space="preserve">examples/</w:t>
      </w:r>
      <w:r>
        <w:t xml:space="preserve"> directory contains several MelodyScript programs demonstrating various language features.</w:t>
      </w:r>
    </w:p>
    <w:p>
      <w:pPr>
        <w:pStyle w:val="MdSpace"/>
        <w:spacing w:before="0" w:after="60"/>
      </w:pPr>
    </w:p>
    <w:p>
      <w:pPr>
        <w:pStyle w:val="Heading3"/>
        <w:pStyle w:val="MdHeading3"/>
      </w:pPr>
      <w:r>
        <w:t xml:space="preserve">7.1. Simple Scale (</w:t>
      </w:r>
      <w:r>
        <w:rPr>
          <w:rStyle w:val="MdCode"/>
          <w:u w:val="single"/>
        </w:rPr>
        <w:t xml:space="preserve">examples/simple.ms</w:t>
      </w:r>
      <w: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bpm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note 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(key, beat);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(D4, beat);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(E4, beat);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(F4, beat);</w:t>
      </w:r>
    </w:p>
    <w:p>
      <w:pPr>
        <w:pStyle w:val="MdSpace"/>
        <w:spacing w:before="0" w:after="60"/>
      </w:pPr>
    </w:p>
    <w:p>
      <w:pPr>
        <w:pStyle w:val="Heading3"/>
        <w:pStyle w:val="MdHeading3"/>
      </w:pPr>
      <w:r>
        <w:t xml:space="preserve">7.2. Loop Example (</w:t>
      </w:r>
      <w:r>
        <w:rPr>
          <w:rStyle w:val="MdCode"/>
          <w:u w:val="single"/>
        </w:rPr>
        <w:t xml:space="preserve">examples/loop.ms</w:t>
      </w:r>
      <w: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bpm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note 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repeat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(key, beat);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7.3. Conditional Example (</w:t>
      </w:r>
      <w:r>
        <w:rPr>
          <w:rStyle w:val="MdCode"/>
          <w:u w:val="single"/>
        </w:rPr>
        <w:t xml:space="preserve">examples/conditional.ms</w:t>
      </w:r>
      <w: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bpm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note 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(bpm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(key, beat);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(key, beat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8. Conclusion</w:t>
      </w:r>
    </w:p>
    <w:p>
      <w:pPr>
        <w:pStyle w:val="MdParagraph"/>
      </w:pPr>
      <w:r>
        <w:t xml:space="preserve">MelodyScript-DSL successfully demonstrates the complete compilation process from lexical analysis to code generation, enabling algorithmic music composition through a simple, expressive language. The project highlights key compiler design principles, including AST construction, semantic validation, intermediate representation, optimization techniques, and target code generation for audio playback. This DSL provides a foundational framework for exploring the intersection of programming and music theory.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2026-05-10T12:29:29.909Z</dcterms:created>
  <dcterms:modified xsi:type="dcterms:W3CDTF">2026-05-10T12:29:29.909Z</dcterms:modified>
</cp:coreProperties>
</file>

<file path=docProps/custom.xml><?xml version="1.0" encoding="utf-8"?>
<Properties xmlns="http://schemas.openxmlformats.org/officeDocument/2006/custom-properties" xmlns:vt="http://schemas.openxmlformats.org/officeDocument/2006/docPropsVTypes"/>
</file>