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jc w:val="center"/>
      </w:pPr>
      <w:r>
        <w:rPr>
          <w:rFonts w:ascii="Times New Roman" w:hAnsi="Times New Roman"/>
          <w:b/>
          <w:sz w:val="28"/>
        </w:rPr>
        <w:t>[UNIVERSITY NAME]</w:t>
      </w:r>
    </w:p>
    <w:p>
      <w:pPr>
        <w:spacing w:after="120" w:line="360" w:lineRule="auto"/>
        <w:jc w:val="center"/>
      </w:pPr>
      <w:r>
        <w:rPr>
          <w:rFonts w:ascii="Times New Roman" w:hAnsi="Times New Roman"/>
          <w:sz w:val="24"/>
        </w:rPr>
        <w:t>[Department/Faculty Name]</w:t>
      </w:r>
    </w:p>
    <w:p/>
    <w:p/>
    <w:p/>
    <w:p/>
    <w:p>
      <w:pPr>
        <w:spacing w:after="120"/>
        <w:jc w:val="center"/>
      </w:pPr>
      <w:r>
        <w:rPr>
          <w:rFonts w:ascii="Times New Roman" w:hAnsi="Times New Roman"/>
          <w:b/>
          <w:sz w:val="36"/>
        </w:rPr>
        <w:t>ETHICS, SUSTAINABILITY, AND RESPONSIBLE BUSINESS PRACTICES</w:t>
      </w:r>
    </w:p>
    <w:p/>
    <w:p>
      <w:pPr>
        <w:spacing w:after="120" w:line="360" w:lineRule="auto"/>
        <w:jc w:val="center"/>
      </w:pPr>
      <w:r>
        <w:rPr>
          <w:rFonts w:ascii="Times New Roman" w:hAnsi="Times New Roman"/>
          <w:sz w:val="28"/>
        </w:rPr>
        <w:t>report</w:t>
      </w:r>
    </w:p>
    <w:p/>
    <w:p>
      <w:pPr>
        <w:spacing w:after="120" w:line="360" w:lineRule="auto"/>
        <w:jc w:val="center"/>
      </w:pPr>
      <w:r>
        <w:rPr>
          <w:rFonts w:ascii="Times New Roman" w:hAnsi="Times New Roman"/>
          <w:sz w:val="24"/>
        </w:rPr>
        <w:t>Word Count: 3500</w:t>
      </w:r>
    </w:p>
    <w:p/>
    <w:p/>
    <w:p/>
    <w:p/>
    <w:p/>
    <w:p/>
    <w:p>
      <w:pPr>
        <w:spacing w:line="360" w:lineRule="auto" w:after="120"/>
        <w:jc w:val="center"/>
      </w:pPr>
      <w:r>
        <w:rPr>
          <w:rFonts w:ascii="Times New Roman" w:hAnsi="Times New Roman"/>
          <w:sz w:val="24"/>
        </w:rPr>
        <w:t>Submitted by:</w:t>
        <w:br/>
        <w:t>[Student Name]</w:t>
        <w:br/>
        <w:t>Student ID: [Student ID]</w:t>
        <w:br/>
        <w:t>Course: [Course Name]</w:t>
        <w:br/>
        <w:t>Module: [Module Code]</w:t>
        <w:br/>
        <w:br/>
        <w:t>Submitted to:</w:t>
        <w:br/>
        <w:t>[Instructor Name]</w:t>
        <w:br/>
        <w:t>[Title]</w:t>
        <w:br/>
        <w:br/>
        <w:t>Submission Date: [Date]</w:t>
      </w:r>
    </w:p>
    <w:p>
      <w:r>
        <w:br w:type="page"/>
      </w:r>
    </w:p>
    <w:p>
      <w:pPr>
        <w:spacing w:after="120"/>
        <w:jc w:val="center"/>
      </w:pPr>
      <w:r>
        <w:rPr>
          <w:rFonts w:ascii="Times New Roman" w:hAnsi="Times New Roman"/>
          <w:b/>
          <w:sz w:val="32"/>
        </w:rPr>
        <w:t>TABLE OF CONTENTS</w:t>
      </w:r>
    </w:p>
    <w:p/>
    <w:p>
      <w:pPr>
        <w:spacing w:after="120"/>
        <w:ind w:left="0"/>
      </w:pPr>
      <w:r>
        <w:rPr>
          <w:rFonts w:ascii="Times New Roman" w:hAnsi="Times New Roman"/>
          <w:b/>
          <w:sz w:val="24"/>
        </w:rPr>
        <w:t>1. Introduction</w:t>
      </w:r>
      <w:r>
        <w:rPr>
          <w:rFonts w:ascii="Times New Roman" w:hAnsi="Times New Roman"/>
          <w:sz w:val="22"/>
        </w:rPr>
        <w:t xml:space="preserve"> ....................................................... </w:t>
      </w:r>
      <w:r>
        <w:rPr>
          <w:rFonts w:ascii="Times New Roman" w:hAnsi="Times New Roman"/>
          <w:b/>
          <w:sz w:val="24"/>
        </w:rPr>
        <w:t>3</w:t>
      </w:r>
    </w:p>
    <w:p>
      <w:pPr>
        <w:spacing w:after="120"/>
        <w:ind w:left="0"/>
      </w:pPr>
      <w:r>
        <w:rPr>
          <w:rFonts w:ascii="Times New Roman" w:hAnsi="Times New Roman"/>
          <w:b/>
          <w:sz w:val="24"/>
        </w:rPr>
        <w:t>2. Overview</w:t>
      </w:r>
      <w:r>
        <w:rPr>
          <w:rFonts w:ascii="Times New Roman" w:hAnsi="Times New Roman"/>
          <w:sz w:val="22"/>
        </w:rPr>
        <w:t xml:space="preserve"> ........................................................... </w:t>
      </w:r>
      <w:r>
        <w:rPr>
          <w:rFonts w:ascii="Times New Roman" w:hAnsi="Times New Roman"/>
          <w:b/>
          <w:sz w:val="24"/>
        </w:rPr>
        <w:t>4</w:t>
      </w:r>
    </w:p>
    <w:p>
      <w:pPr>
        <w:spacing w:after="120"/>
        <w:ind w:left="0"/>
      </w:pPr>
      <w:r>
        <w:rPr>
          <w:rFonts w:ascii="Times New Roman" w:hAnsi="Times New Roman"/>
          <w:b/>
          <w:sz w:val="24"/>
        </w:rPr>
        <w:t>3. Practice</w:t>
      </w:r>
      <w:r>
        <w:rPr>
          <w:rFonts w:ascii="Times New Roman" w:hAnsi="Times New Roman"/>
          <w:sz w:val="22"/>
        </w:rPr>
        <w:t xml:space="preserve"> ........................................................... </w:t>
      </w:r>
      <w:r>
        <w:rPr>
          <w:rFonts w:ascii="Times New Roman" w:hAnsi="Times New Roman"/>
          <w:b/>
          <w:sz w:val="24"/>
        </w:rPr>
        <w:t>5</w:t>
      </w:r>
    </w:p>
    <w:p>
      <w:pPr>
        <w:spacing w:after="120"/>
        <w:ind w:left="0"/>
      </w:pPr>
      <w:r>
        <w:rPr>
          <w:rFonts w:ascii="Times New Roman" w:hAnsi="Times New Roman"/>
          <w:b/>
          <w:sz w:val="24"/>
        </w:rPr>
        <w:t>4. Conclusion</w:t>
      </w:r>
      <w:r>
        <w:rPr>
          <w:rFonts w:ascii="Times New Roman" w:hAnsi="Times New Roman"/>
          <w:sz w:val="22"/>
        </w:rPr>
        <w:t xml:space="preserve"> ......................................................... </w:t>
      </w:r>
      <w:r>
        <w:rPr>
          <w:rFonts w:ascii="Times New Roman" w:hAnsi="Times New Roman"/>
          <w:b/>
          <w:sz w:val="24"/>
        </w:rPr>
        <w:t>6</w:t>
      </w:r>
    </w:p>
    <w:p>
      <w:pPr>
        <w:spacing w:after="120"/>
        <w:ind w:left="0"/>
      </w:pPr>
      <w:r>
        <w:rPr>
          <w:rFonts w:ascii="Times New Roman" w:hAnsi="Times New Roman"/>
          <w:b/>
          <w:sz w:val="24"/>
        </w:rPr>
        <w:t>References</w:t>
      </w:r>
      <w:r>
        <w:rPr>
          <w:rFonts w:ascii="Times New Roman" w:hAnsi="Times New Roman"/>
          <w:sz w:val="22"/>
        </w:rPr>
        <w:t xml:space="preserve"> ............................................................ </w:t>
      </w:r>
      <w:r>
        <w:rPr>
          <w:rFonts w:ascii="Times New Roman" w:hAnsi="Times New Roman"/>
          <w:b/>
          <w:sz w:val="24"/>
        </w:rPr>
        <w:t>7</w:t>
      </w:r>
    </w:p>
    <w:p>
      <w:r>
        <w:br w:type="page"/>
      </w:r>
    </w:p>
    <w:p>
      <w:pPr>
        <w:spacing w:before="240" w:after="120"/>
      </w:pPr>
      <w:r>
        <w:rPr>
          <w:rFonts w:ascii="Times New Roman" w:hAnsi="Times New Roman"/>
          <w:b/>
          <w:sz w:val="28"/>
        </w:rPr>
        <w:t>1. INTRODUCTION</w:t>
      </w:r>
    </w:p>
    <w:p>
      <w:pPr>
        <w:spacing w:after="240" w:line="360" w:lineRule="auto"/>
      </w:pPr>
      <w:r>
        <w:rPr>
          <w:rFonts w:ascii="Times New Roman" w:hAnsi="Times New Roman"/>
          <w:sz w:val="20"/>
        </w:rPr>
        <w:t>____________________________________________________________</w:t>
      </w:r>
    </w:p>
    <w:p>
      <w:pPr>
        <w:spacing w:after="120" w:line="360" w:lineRule="auto"/>
        <w:ind w:firstLine="720"/>
        <w:jc w:val="both"/>
      </w:pPr>
      <w:r>
        <w:rPr>
          <w:rFonts w:ascii="Times New Roman" w:hAnsi="Times New Roman"/>
          <w:sz w:val="22"/>
        </w:rPr>
        <w:t>In the contemporary business landscape, ethics, sustainability, and responsible business practices have become pivotal elements that organizations must integrate into their operational frameworks. This report aims to explore these concepts, focusing on their implications and applications within modern business practices. The introduction of the Triple Bottom Line (TBL) framework, which emphasizes the importance of balancing economic, environmental, and social objectives, serves as a foundational model for understanding sustainable business practices. This approach challenges traditional business models that prioritize financial performance above all else, advocating for a more holistic view that considers the broader impact of business activities on society and the environment.</w:t>
      </w:r>
    </w:p>
    <w:p>
      <w:pPr>
        <w:spacing w:after="120" w:line="360" w:lineRule="auto"/>
        <w:ind w:firstLine="720"/>
        <w:jc w:val="both"/>
      </w:pPr>
      <w:r>
        <w:rPr>
          <w:rFonts w:ascii="Times New Roman" w:hAnsi="Times New Roman"/>
          <w:sz w:val="22"/>
        </w:rPr>
        <w:t>The concept of ethics in business refers to the moral principles that guide the behavior and decision-making processes within organizations. It encompasses a range of issues, including corporate governance, transparency, and accountability. Ethical business practices are essential for building trust with stakeholders, including customers, employees, and investors. They also play a crucial role in mitigating risks associated with reputational damage and legal liabilities. In this context, the role of corporate social responsibility (CSR) becomes significant, as it involves businesses taking proactive steps to contribute positively to society beyond their economic obligations.</w:t>
      </w:r>
    </w:p>
    <w:p>
      <w:pPr>
        <w:spacing w:after="120" w:line="360" w:lineRule="auto"/>
        <w:ind w:firstLine="720"/>
        <w:jc w:val="both"/>
      </w:pPr>
      <w:r>
        <w:rPr>
          <w:rFonts w:ascii="Times New Roman" w:hAnsi="Times New Roman"/>
          <w:sz w:val="22"/>
        </w:rPr>
        <w:t>Sustainability, on the other hand, focuses on the long-term viability of business operations concerning environmental stewardship and resource management. The increasing awareness of climate change and environmental degradation has prompted businesses to adopt sustainable practices that minimize their ecological footprint. This includes initiatives such as reducing carbon emissions, conserving energy, and promoting sustainable supply chain practices. By aligning their operations with sustainable development goals, businesses can enhance their resilience and adaptability in a rapidly changing global environment.</w:t>
      </w:r>
    </w:p>
    <w:p>
      <w:pPr>
        <w:spacing w:after="120" w:line="360" w:lineRule="auto"/>
        <w:ind w:firstLine="720"/>
        <w:jc w:val="both"/>
      </w:pPr>
      <w:r>
        <w:rPr>
          <w:rFonts w:ascii="Times New Roman" w:hAnsi="Times New Roman"/>
          <w:sz w:val="22"/>
        </w:rPr>
        <w:t>Responsible business practices extend beyond ethical and sustainable considerations to include the fair treatment of employees and the promotion of diversity and inclusion within the workplace. These practices are essential for fostering a positive organizational culture and enhancing employee engagement and productivity. By embracing diversity, businesses can tap into a broader range of perspectives and ideas, driving innovation and competitive advantage. By adopting a comprehensive approach that balances economic, environmental, and social objectives, organizations can create value for all stakeholders and contribute to a more sustainable and equitable future.</w:t>
      </w:r>
    </w:p>
    <w:p>
      <w:r>
        <w:br w:type="page"/>
      </w:r>
    </w:p>
    <w:p>
      <w:pPr>
        <w:spacing w:before="240" w:after="120"/>
      </w:pPr>
      <w:r>
        <w:rPr>
          <w:rFonts w:ascii="Times New Roman" w:hAnsi="Times New Roman"/>
          <w:b/>
          <w:sz w:val="28"/>
        </w:rPr>
        <w:t>2. OVERVIEW</w:t>
      </w:r>
    </w:p>
    <w:p>
      <w:pPr>
        <w:spacing w:after="240" w:line="360" w:lineRule="auto"/>
      </w:pPr>
      <w:r>
        <w:rPr>
          <w:rFonts w:ascii="Times New Roman" w:hAnsi="Times New Roman"/>
          <w:sz w:val="20"/>
        </w:rPr>
        <w:t>____________________________________________________________</w:t>
      </w:r>
    </w:p>
    <w:p>
      <w:pPr>
        <w:spacing w:after="120" w:line="360" w:lineRule="auto"/>
        <w:ind w:firstLine="720"/>
        <w:jc w:val="both"/>
      </w:pPr>
      <w:r>
        <w:rPr>
          <w:rFonts w:ascii="Times New Roman" w:hAnsi="Times New Roman"/>
          <w:sz w:val="22"/>
        </w:rPr>
        <w:t>In the contemporary business landscape, ethical questions manifest in various ways, reflecting the complex interplay between corporate responsibilities and societal expectations. The modern workplace is a microcosm where ethical dilemmas are increasingly prevalent, influenced by globalization, technological advancements, and evolving social norms. This section critically explores these issues, drawing on key theories such as Carroll’s CSR Pyramid and Stakeholder Theory to provide a comprehensive understanding of how ethical considerations are integrated into business practices.</w:t>
      </w:r>
    </w:p>
    <w:p>
      <w:pPr>
        <w:spacing w:after="120" w:line="360" w:lineRule="auto"/>
        <w:ind w:firstLine="720"/>
        <w:jc w:val="both"/>
      </w:pPr>
      <w:r>
        <w:rPr>
          <w:rFonts w:ascii="Times New Roman" w:hAnsi="Times New Roman"/>
          <w:sz w:val="22"/>
        </w:rPr>
        <w:t>Carroll’s CSR Pyramid serves as a foundational framework for understanding corporate social responsibility (CSR) in the workplace. It posits that businesses have four levels of responsibility: economic, legal, ethical, and philanthropic. At the base of the pyramid is economic responsibility, which underscores the importance of profitability as the foundation of business operations. Companies are expected to be financially viable to fulfill their other responsibilities. Legal responsibility follows, requiring businesses to comply with laws and regulations. This is crucial as it establishes the minimum standards for ethical conduct in the workplace.</w:t>
      </w:r>
    </w:p>
    <w:p>
      <w:pPr>
        <w:spacing w:after="120" w:line="360" w:lineRule="auto"/>
        <w:ind w:firstLine="720"/>
        <w:jc w:val="both"/>
      </w:pPr>
      <w:r>
        <w:rPr>
          <w:rFonts w:ascii="Times New Roman" w:hAnsi="Times New Roman"/>
          <w:sz w:val="22"/>
        </w:rPr>
        <w:t>Ethical responsibility, the third tier of Carroll’s pyramid, extends beyond mere compliance with laws. It involves doing what is right, just, and fair, even when not mandated by law. This aspect of CSR is particularly relevant in addressing issues such as workplace discrimination, fair labor practices, and environmental sustainability. For instance, companies are increasingly adopting ethical sourcing practices to ensure that their supply chains do not exploit workers or harm the environment. This shift reflects a growing recognition that ethical conduct can enhance a company’s reputation and stakeholder trust.</w:t>
      </w:r>
    </w:p>
    <w:p>
      <w:pPr>
        <w:spacing w:after="120" w:line="360" w:lineRule="auto"/>
        <w:ind w:firstLine="720"/>
        <w:jc w:val="both"/>
      </w:pPr>
      <w:r>
        <w:rPr>
          <w:rFonts w:ascii="Times New Roman" w:hAnsi="Times New Roman"/>
          <w:sz w:val="22"/>
        </w:rPr>
        <w:t>Philanthropic responsibility, the apex of the pyramid, involves voluntary activities that contribute to societal welfare. Businesses engage in philanthropy by supporting community initiatives, donating to charitable causes, and encouraging employee volunteerism. While not obligatory, these actions demonstrate a company’s commitment to being a good corporate citizen. In the modern workplace, such initiatives can improve employee morale and foster a sense of purpose, aligning personal values with organizational goals.</w:t>
      </w:r>
    </w:p>
    <w:p>
      <w:pPr>
        <w:spacing w:after="120" w:line="360" w:lineRule="auto"/>
        <w:ind w:firstLine="720"/>
        <w:jc w:val="both"/>
      </w:pPr>
      <w:r>
        <w:rPr>
          <w:rFonts w:ascii="Times New Roman" w:hAnsi="Times New Roman"/>
          <w:sz w:val="22"/>
        </w:rPr>
        <w:t>Stakeholder Theory, introduced by Edward Freeman, further elucidates the ethical dimensions of business practices by emphasizing the importance of considering the interests of all stakeholders, not just shareholders. This theory challenges the traditional shareholder-centric view by advocating for a broader perspective that includes employees, customers, suppliers, communities, and the environment. In practice, this means that businesses must balance competing interests and make decisions that are equitable and sustainable.</w:t>
      </w:r>
    </w:p>
    <w:p>
      <w:pPr>
        <w:spacing w:after="120" w:line="360" w:lineRule="auto"/>
        <w:ind w:firstLine="720"/>
        <w:jc w:val="both"/>
      </w:pPr>
      <w:r>
        <w:rPr>
          <w:rFonts w:ascii="Times New Roman" w:hAnsi="Times New Roman"/>
          <w:sz w:val="22"/>
        </w:rPr>
        <w:t>The application of Stakeholder Theory in the workplace is evident in the increasing focus on diversity and inclusion. Organizations are recognizing that a diverse workforce can drive innovation and improve decision-making by bringing varied perspectives to the table. This is not only an ethical imperative but also a strategic advantage in a globalized economy. Companies are implementing diversity training programs, setting diversity targets, and creating inclusive work environments to attract and retain talent from diverse backgrounds.</w:t>
      </w:r>
    </w:p>
    <w:p>
      <w:pPr>
        <w:spacing w:after="120" w:line="360" w:lineRule="auto"/>
        <w:ind w:firstLine="720"/>
        <w:jc w:val="both"/>
      </w:pPr>
      <w:r>
        <w:rPr>
          <w:rFonts w:ascii="Times New Roman" w:hAnsi="Times New Roman"/>
          <w:sz w:val="22"/>
        </w:rPr>
        <w:t>Moreover, the rise of technology and digital platforms has introduced new ethical challenges in the workplace. Issues such as data privacy, surveillance, and the ethical use of artificial intelligence (AI) are at the forefront of business ethics discussions. Companies must navigate these challenges by establishing clear policies and practices that protect employee and customer data while leveraging technology for business growth. This requires a delicate balance between innovation and ethical responsibility, ensuring that technological advancements do not compromise individual rights or societal values.</w:t>
      </w:r>
    </w:p>
    <w:p>
      <w:pPr>
        <w:spacing w:after="120" w:line="360" w:lineRule="auto"/>
        <w:ind w:firstLine="720"/>
        <w:jc w:val="both"/>
      </w:pPr>
      <w:r>
        <w:rPr>
          <w:rFonts w:ascii="Times New Roman" w:hAnsi="Times New Roman"/>
          <w:sz w:val="22"/>
        </w:rPr>
        <w:t>The COVID-19 pandemic has further highlighted the importance of ethical leadership and corporate responsibility. Businesses have had to adapt rapidly to changing circumstances, prioritizing employee health and safety while maintaining operational continuity. This has involved difficult decisions, such as implementing remote work policies, ensuring fair treatment of employees, and supporting affected communities. The pandemic has underscored the need for resilient and adaptable business models that prioritize ethical considerations alongside financial performance.</w:t>
      </w:r>
    </w:p>
    <w:p>
      <w:r>
        <w:br w:type="page"/>
      </w:r>
    </w:p>
    <w:p>
      <w:pPr>
        <w:spacing w:before="240" w:after="120"/>
      </w:pPr>
      <w:r>
        <w:rPr>
          <w:rFonts w:ascii="Times New Roman" w:hAnsi="Times New Roman"/>
          <w:b/>
          <w:sz w:val="28"/>
        </w:rPr>
        <w:t>3. PRACTICE</w:t>
      </w:r>
    </w:p>
    <w:p>
      <w:pPr>
        <w:spacing w:after="240" w:line="360" w:lineRule="auto"/>
      </w:pPr>
      <w:r>
        <w:rPr>
          <w:rFonts w:ascii="Times New Roman" w:hAnsi="Times New Roman"/>
          <w:sz w:val="20"/>
        </w:rPr>
        <w:t>____________________________________________________________</w:t>
      </w:r>
    </w:p>
    <w:p>
      <w:pPr>
        <w:spacing w:after="120" w:line="360" w:lineRule="auto"/>
        <w:ind w:firstLine="720"/>
        <w:jc w:val="both"/>
      </w:pPr>
      <w:r>
        <w:rPr>
          <w:rFonts w:ascii="Times New Roman" w:hAnsi="Times New Roman"/>
          <w:sz w:val="22"/>
        </w:rPr>
        <w:t>**Section 3: Practice**</w:t>
      </w:r>
    </w:p>
    <w:p>
      <w:pPr>
        <w:spacing w:after="120" w:line="360" w:lineRule="auto"/>
        <w:ind w:firstLine="720"/>
        <w:jc w:val="both"/>
      </w:pPr>
      <w:r>
        <w:rPr>
          <w:rFonts w:ascii="Times New Roman" w:hAnsi="Times New Roman"/>
          <w:sz w:val="22"/>
        </w:rPr>
        <w:t>In the realm of ethics, sustainability, and responsible business practices, the practical application of theoretical frameworks is crucial for understanding and improving real-world business conduct. This section delves into three case studies, each illustrating different ethical dimensions and analyzed through specific ethical theories. These cases provide insights into the complexities of ethical decision-making in business and offer lessons for practitioners aiming to navigate these challenges effectively.</w:t>
      </w:r>
    </w:p>
    <w:p>
      <w:pPr>
        <w:spacing w:after="120" w:line="360" w:lineRule="auto"/>
        <w:ind w:firstLine="720"/>
        <w:jc w:val="both"/>
      </w:pPr>
      <w:r>
        <w:rPr>
          <w:rFonts w:ascii="Times New Roman" w:hAnsi="Times New Roman"/>
          <w:sz w:val="22"/>
        </w:rPr>
        <w:t>**Case Study 1: The Volkswagen Emissions Scandal**</w:t>
      </w:r>
    </w:p>
    <w:p>
      <w:pPr>
        <w:spacing w:after="120" w:line="360" w:lineRule="auto"/>
        <w:ind w:firstLine="720"/>
        <w:jc w:val="both"/>
      </w:pPr>
      <w:r>
        <w:rPr>
          <w:rFonts w:ascii="Times New Roman" w:hAnsi="Times New Roman"/>
          <w:sz w:val="22"/>
        </w:rPr>
        <w:t>The Volkswagen emissions scandal, also known as "Dieselgate," serves as a poignant example of ethical failure in the automotive industry. In 2015, it was revealed that Volkswagen had installed software in diesel engines to manipulate emissions tests, allowing vehicles to pass regulatory standards while emitting pollutants far above legal limits during normal operation. This deception affected approximately 11 million vehicles worldwide, leading to significant environmental harm and a loss of consumer trust (Crane &amp; Matten, 2016).</w:t>
      </w:r>
    </w:p>
    <w:p>
      <w:pPr>
        <w:spacing w:after="120" w:line="360" w:lineRule="auto"/>
        <w:ind w:firstLine="720"/>
        <w:jc w:val="both"/>
      </w:pPr>
      <w:r>
        <w:rPr>
          <w:rFonts w:ascii="Times New Roman" w:hAnsi="Times New Roman"/>
          <w:sz w:val="22"/>
        </w:rPr>
        <w:t>From a utilitarian perspective, the actions of Volkswagen can be critiqued for failing to maximize overall happiness or well-being. Utilitarianism, as proposed by Jeremy Bentham and John Stuart Mill, evaluates the morality of actions based on their consequences, aiming to achieve the greatest good for the greatest number. Volkswagen's decision to cheat emissions tests prioritized short-term financial gains and market competitiveness over the long-term health and environmental impacts on society. The negative consequences, including environmental degradation and health risks from increased pollution, far outweighed any temporary benefits to the company and its shareholders (Crane &amp; Matten, 2016).</w:t>
      </w:r>
    </w:p>
    <w:p>
      <w:pPr>
        <w:spacing w:after="120" w:line="360" w:lineRule="auto"/>
        <w:ind w:firstLine="720"/>
        <w:jc w:val="both"/>
      </w:pPr>
      <w:r>
        <w:rPr>
          <w:rFonts w:ascii="Times New Roman" w:hAnsi="Times New Roman"/>
          <w:sz w:val="22"/>
        </w:rPr>
        <w:t>Deontological ethics, rooted in the philosophy of Immanuel Kant, emphasizes the importance of duty and adherence to moral principles, regardless of outcomes. Kantian ethics would condemn Volkswagen's actions as inherently wrong, as they involved deceit and manipulation, violating the moral duty to act truthfully and transparently. Kant's categorical imperative, which advocates for actions that can be universally applied as a moral law, would reject the notion of cheating as a permissible business practice. Volkswagen's actions failed to respect the autonomy and rights of consumers and regulators, undermining trust and integrity in the industry (Crane &amp; Matten, 2016).</w:t>
      </w:r>
    </w:p>
    <w:p>
      <w:pPr>
        <w:spacing w:after="120" w:line="360" w:lineRule="auto"/>
        <w:ind w:firstLine="720"/>
        <w:jc w:val="both"/>
      </w:pPr>
      <w:r>
        <w:rPr>
          <w:rFonts w:ascii="Times New Roman" w:hAnsi="Times New Roman"/>
          <w:sz w:val="22"/>
        </w:rPr>
        <w:t>The Volkswagen scandal highlights several lessons for practitioners. Firstly, it underscores the importance of aligning business practices with ethical principles, even when faced with competitive pressures. Companies must prioritize transparency and honesty, recognizing that short-term gains achieved through unethical means can lead to long-term reputational damage and legal consequences. Secondly, the case illustrates the need for robust internal controls and ethical oversight to prevent misconduct. Organizations should foster a culture of accountability and ethical decision-making, ensuring that employees at all levels understand and adhere to ethical standards. Finally, the scandal emphasizes the role of external stakeholders, such as regulators and consumers, in holding companies accountable for their actions. Engaging with stakeholders transparently and addressing their concerns can help rebuild trust and demonstrate a commitment to ethical business practices.</w:t>
      </w:r>
    </w:p>
    <w:p>
      <w:pPr>
        <w:spacing w:after="120" w:line="360" w:lineRule="auto"/>
        <w:ind w:firstLine="720"/>
        <w:jc w:val="both"/>
      </w:pPr>
      <w:r>
        <w:rPr>
          <w:rFonts w:ascii="Times New Roman" w:hAnsi="Times New Roman"/>
          <w:sz w:val="22"/>
        </w:rPr>
        <w:t>**Case Study 2: The Body Shop and Corporate Social Responsibility**</w:t>
      </w:r>
    </w:p>
    <w:p>
      <w:pPr>
        <w:spacing w:after="120" w:line="360" w:lineRule="auto"/>
        <w:ind w:firstLine="720"/>
        <w:jc w:val="both"/>
      </w:pPr>
      <w:r>
        <w:rPr>
          <w:rFonts w:ascii="Times New Roman" w:hAnsi="Times New Roman"/>
          <w:sz w:val="22"/>
        </w:rPr>
        <w:t>The Body Shop, a global cosmetics company, is renowned for its commitment to corporate social responsibility (CSR) and ethical business practices. Founded by Anita Roddick in 1976, the company has consistently prioritized social and environmental issues, integrating them into its business model. The Body Shop's initiatives include sourcing sustainable ingredients, supporting fair trade practices, and advocating for animal rights and environmental conservation (Banerjee, 2008).</w:t>
      </w:r>
    </w:p>
    <w:p>
      <w:pPr>
        <w:spacing w:after="120" w:line="360" w:lineRule="auto"/>
        <w:ind w:firstLine="720"/>
        <w:jc w:val="both"/>
      </w:pPr>
      <w:r>
        <w:rPr>
          <w:rFonts w:ascii="Times New Roman" w:hAnsi="Times New Roman"/>
          <w:sz w:val="22"/>
        </w:rPr>
        <w:t>Virtue ethics, which focuses on the character and virtues of individuals and organizations, provides a valuable lens for analyzing The Body Shop's approach to CSR. According to virtue ethics, morally correct actions stem from virtuous character traits, such as honesty, compassion, and integrity. The Body Shop exemplifies these virtues through its commitment to ethical sourcing, environmental sustainability, and social justice. The company's dedication to these values reflects a virtuous character that prioritizes the well-being of people and the planet over mere profit maximization (Banerjee, 2008).</w:t>
      </w:r>
    </w:p>
    <w:p>
      <w:pPr>
        <w:spacing w:after="120" w:line="360" w:lineRule="auto"/>
        <w:ind w:firstLine="720"/>
        <w:jc w:val="both"/>
      </w:pPr>
      <w:r>
        <w:rPr>
          <w:rFonts w:ascii="Times New Roman" w:hAnsi="Times New Roman"/>
          <w:sz w:val="22"/>
        </w:rPr>
        <w:t>Corporate social responsibility, as articulated by Archie Carroll, involves a company's economic, legal, ethical, and philanthropic responsibilities to society. The Body Shop's CSR efforts align with Carroll's CSR pyramid, which emphasizes the importance of balancing these responsibilities. Economically, The Body Shop has achieved financial success while maintaining ethical business practices. Legally, the company complies with regulations and advocates for stronger environmental and social standards. Ethically, The Body Shop goes beyond compliance, actively promoting social and environmental causes. Philanthropically, the company engages in charitable initiatives and partnerships to support communities and address global challenges (Banerjee, 2008).</w:t>
      </w:r>
    </w:p>
    <w:p>
      <w:pPr>
        <w:spacing w:after="120" w:line="360" w:lineRule="auto"/>
        <w:ind w:firstLine="720"/>
        <w:jc w:val="both"/>
      </w:pPr>
      <w:r>
        <w:rPr>
          <w:rFonts w:ascii="Times New Roman" w:hAnsi="Times New Roman"/>
          <w:sz w:val="22"/>
        </w:rPr>
        <w:t>The Body Shop's commitment to CSR offers several lessons for practitioners. Firstly, it demonstrates that ethical business practices can coexist with financial success. Companies can achieve profitability while prioritizing social and environmental goals, creating shared value for stakeholders. Secondly, The Body Shop's approach highlights the importance of integrating CSR into the core business strategy, rather than treating it as an ancillary activity. By embedding ethical values into the company's mission and operations, The Body Shop has built a strong brand identity and consumer loyalty. Finally, the case underscores the role of leadership in driving CSR initiatives. Anita Roddick's visionary leadership and commitment to ethical principles have been instrumental in shaping The Body Shop's culture and values, inspiring other companies to adopt similar practices.</w:t>
      </w:r>
    </w:p>
    <w:p>
      <w:pPr>
        <w:spacing w:after="120" w:line="360" w:lineRule="auto"/>
        <w:ind w:firstLine="720"/>
        <w:jc w:val="both"/>
      </w:pPr>
      <w:r>
        <w:rPr>
          <w:rFonts w:ascii="Times New Roman" w:hAnsi="Times New Roman"/>
          <w:sz w:val="22"/>
        </w:rPr>
        <w:t>**Case Study 3: Apple and Globalization Impacts**</w:t>
      </w:r>
    </w:p>
    <w:p>
      <w:pPr>
        <w:spacing w:after="120" w:line="360" w:lineRule="auto"/>
        <w:ind w:firstLine="720"/>
        <w:jc w:val="both"/>
      </w:pPr>
      <w:r>
        <w:rPr>
          <w:rFonts w:ascii="Times New Roman" w:hAnsi="Times New Roman"/>
          <w:sz w:val="22"/>
        </w:rPr>
        <w:t>Apple Inc., a leading technology company, exemplifies the complexities of globalization and its impact on business ethics. As a global corporation, Apple relies on an extensive supply chain that spans multiple countries, including China, where many of its products are manufactured. While globalization has enabled Apple to achieve significant growth and innovation, it has also raised ethical concerns related to labor practices, environmental sustainability, and stakeholder engagement (Crane &amp; Matten, 2016).</w:t>
      </w:r>
    </w:p>
    <w:p>
      <w:pPr>
        <w:spacing w:after="120" w:line="360" w:lineRule="auto"/>
        <w:ind w:firstLine="720"/>
        <w:jc w:val="both"/>
      </w:pPr>
      <w:r>
        <w:rPr>
          <w:rFonts w:ascii="Times New Roman" w:hAnsi="Times New Roman"/>
          <w:sz w:val="22"/>
        </w:rPr>
        <w:t>Stakeholder theory, developed by R. Edward Freeman, emphasizes the importance of considering the interests and needs of all stakeholders affected by a company's actions. For Apple, stakeholders include employees, suppliers, customers, investors, and communities. The company's global operations have faced scrutiny over labor conditions in its supply chain, particularly in factories operated by suppliers like Foxconn. Reports of poor working conditions, excessive hours, and inadequate wages have raised ethical concerns and highlighted the need for greater accountability and transparency in Apple's supply chain management (Crane &amp; Matten, 2016).</w:t>
      </w:r>
    </w:p>
    <w:p>
      <w:pPr>
        <w:spacing w:after="120" w:line="360" w:lineRule="auto"/>
        <w:ind w:firstLine="720"/>
        <w:jc w:val="both"/>
      </w:pPr>
      <w:r>
        <w:rPr>
          <w:rFonts w:ascii="Times New Roman" w:hAnsi="Times New Roman"/>
          <w:sz w:val="22"/>
        </w:rPr>
        <w:t>Globalization, while offering opportunities for economic growth and innovation, also presents challenges related to ethical business practices. The interconnectedness of global supply chains can lead to a diffusion of responsibility, making it difficult for companies to ensure ethical standards are upheld across all operations. Apple's experience underscores the importance of implementing robust monitoring and auditing processes to address labor and environmental issues in its supply chain. Additionally, the company must engage with stakeholders, including workers and local communities, to understand their concerns and work collaboratively to improve conditions (Crane &amp; Matten, 2016).</w:t>
      </w:r>
    </w:p>
    <w:p>
      <w:pPr>
        <w:spacing w:after="120" w:line="360" w:lineRule="auto"/>
        <w:ind w:firstLine="720"/>
        <w:jc w:val="both"/>
      </w:pPr>
      <w:r>
        <w:rPr>
          <w:rFonts w:ascii="Times New Roman" w:hAnsi="Times New Roman"/>
          <w:sz w:val="22"/>
        </w:rPr>
        <w:t>The case of Apple offers several lessons for practitioners navigating the ethical challenges of globalization. Firstly, it highlights the need for companies to adopt a proactive approach to supply chain management, ensuring that ethical standards are consistently applied across all operations. This includes conducting regular audits, engaging with suppliers, and addressing any violations promptly. Secondly, the case emphasizes the importance of transparency and communication with stakeholders. By openly sharing information about supply chain practices and progress, companies can build trust and demonstrate their commitment to ethical business conduct. Finally, Apple's experience illustrates the role of consumer advocacy and public pressure in driving corporate accountability. Companies must be responsive to stakeholder concerns and take meaningful action to address ethical issues, recognizing that consumer trust and brand reputation are closely linked to ethical business practices.</w:t>
      </w:r>
    </w:p>
    <w:p>
      <w:r>
        <w:br w:type="page"/>
      </w:r>
    </w:p>
    <w:p>
      <w:pPr>
        <w:spacing w:before="240" w:after="120"/>
      </w:pPr>
      <w:r>
        <w:rPr>
          <w:rFonts w:ascii="Times New Roman" w:hAnsi="Times New Roman"/>
          <w:b/>
          <w:sz w:val="28"/>
        </w:rPr>
        <w:t>4. CONCLUSION</w:t>
      </w:r>
    </w:p>
    <w:p>
      <w:pPr>
        <w:spacing w:after="240" w:line="360" w:lineRule="auto"/>
      </w:pPr>
      <w:r>
        <w:rPr>
          <w:rFonts w:ascii="Times New Roman" w:hAnsi="Times New Roman"/>
          <w:sz w:val="20"/>
        </w:rPr>
        <w:t>____________________________________________________________</w:t>
      </w:r>
    </w:p>
    <w:p>
      <w:pPr>
        <w:spacing w:after="120" w:line="360" w:lineRule="auto"/>
        <w:ind w:firstLine="720"/>
        <w:jc w:val="both"/>
      </w:pPr>
      <w:r>
        <w:rPr>
          <w:rFonts w:ascii="Times New Roman" w:hAnsi="Times New Roman"/>
          <w:sz w:val="22"/>
        </w:rPr>
        <w:t>The exploration of ethics, sustainability, and responsible business practices reveals a complex interplay of factors that shape the modern corporate landscape. Theories such as responsible leadership and the future of business post-pandemic provide a framework for understanding how organizations can navigate these challenges. Responsible leadership, as highlighted by the CIPD, emphasizes the importance of personal integrity, organizational role modeling, and societal engagement. Leaders are now expected to balance stakeholder needs with ethical decision-making, fostering an environment where transparency and accountability are paramount.</w:t>
      </w:r>
    </w:p>
    <w:p>
      <w:pPr>
        <w:spacing w:after="120" w:line="360" w:lineRule="auto"/>
        <w:ind w:firstLine="720"/>
        <w:jc w:val="both"/>
      </w:pPr>
      <w:r>
        <w:rPr>
          <w:rFonts w:ascii="Times New Roman" w:hAnsi="Times New Roman"/>
          <w:sz w:val="22"/>
        </w:rPr>
        <w:t>The COVID-19 pandemic has accelerated the need for businesses to adapt to new realities, emphasizing resilience and risk management. Organizations are increasingly required to integrate sustainable practices into their core operations, aligning with global initiatives like the UN Sustainable Development Goals. This shift necessitates a reevaluation of traditional business models, with a focus on creating long-term value for stakeholders while minimizing environmental impact.</w:t>
      </w:r>
    </w:p>
    <w:p>
      <w:pPr>
        <w:spacing w:after="120" w:line="360" w:lineRule="auto"/>
        <w:ind w:firstLine="720"/>
        <w:jc w:val="both"/>
      </w:pPr>
      <w:r>
        <w:rPr>
          <w:rFonts w:ascii="Times New Roman" w:hAnsi="Times New Roman"/>
          <w:sz w:val="22"/>
        </w:rPr>
        <w:t>Deloitte's approach to responsible business underscores the importance of embedding ethical values into daily operations. By defining a clear purpose and developing strategic objectives, companies can prioritize initiatives that drive sustainable value creation. This involves engaging with stakeholders, establishing governance measures, and measuring the return on investment of responsible business practices. Such an approach not only enhances corporate reputation but also contributes to societal well-being.</w:t>
      </w:r>
    </w:p>
    <w:p>
      <w:pPr>
        <w:spacing w:after="120" w:line="360" w:lineRule="auto"/>
        <w:ind w:firstLine="720"/>
        <w:jc w:val="both"/>
      </w:pPr>
      <w:r>
        <w:rPr>
          <w:rFonts w:ascii="Times New Roman" w:hAnsi="Times New Roman"/>
          <w:sz w:val="22"/>
        </w:rPr>
        <w:t>The future of business post-pandemic is characterized by a need for agility and innovation. Organizations must embrace digital transformation and flexible work arrangements to remain competitive. The rise of remote and hybrid work models presents both opportunities and challenges, requiring companies to rethink their approach to employee engagement and productivity. As highlighted by Accenture, responsible leadership involves empowering employees and fostering a culture of trust and collaboration.</w:t>
      </w:r>
    </w:p>
    <w:p>
      <w:pPr>
        <w:spacing w:after="120" w:line="360" w:lineRule="auto"/>
        <w:ind w:firstLine="720"/>
        <w:jc w:val="both"/>
      </w:pPr>
      <w:r>
        <w:rPr>
          <w:rFonts w:ascii="Times New Roman" w:hAnsi="Times New Roman"/>
          <w:sz w:val="22"/>
        </w:rPr>
        <w:t>Furthermore, the integration of ethical supply chains is crucial for ensuring responsible business practices. Companies like Tesco demonstrate the potential for multi-stakeholder initiatives to drive positive change, promoting fair labor practices and environmental sustainability. By collaborating with partners and leveraging technology, organizations can enhance supply chain transparency and resilience.</w:t>
      </w:r>
    </w:p>
    <w:p>
      <w:r>
        <w:br w:type="page"/>
      </w:r>
    </w:p>
    <w:p>
      <w:pPr>
        <w:spacing w:before="240" w:after="120"/>
      </w:pPr>
      <w:r>
        <w:rPr>
          <w:rFonts w:ascii="Times New Roman" w:hAnsi="Times New Roman"/>
          <w:b/>
          <w:sz w:val="28"/>
        </w:rPr>
        <w:t>REFERENCES</w:t>
      </w:r>
    </w:p>
    <w:p>
      <w:pPr>
        <w:spacing w:after="240" w:line="360" w:lineRule="auto"/>
      </w:pPr>
      <w:r>
        <w:rPr>
          <w:rFonts w:ascii="Times New Roman" w:hAnsi="Times New Roman"/>
          <w:sz w:val="20"/>
        </w:rPr>
        <w:t>____________________________________________________________</w:t>
      </w:r>
    </w:p>
    <w:p>
      <w:pPr>
        <w:spacing w:after="120" w:line="276" w:lineRule="auto"/>
        <w:ind w:left="720" w:hanging="720"/>
      </w:pPr>
      <w:r>
        <w:rPr>
          <w:rFonts w:ascii="Times New Roman" w:hAnsi="Times New Roman"/>
          <w:sz w:val="22"/>
        </w:rPr>
        <w:t>Banerjee, A. (2008) *Corporate Social Responsibility: The Good, the Bad and the Ugly*. Cheltenham: Edward Elgar Publishing.</w:t>
      </w:r>
    </w:p>
    <w:p>
      <w:pPr>
        <w:spacing w:after="120" w:line="276" w:lineRule="auto"/>
        <w:ind w:left="720" w:hanging="720"/>
      </w:pPr>
      <w:r>
        <w:rPr>
          <w:rFonts w:ascii="Times New Roman" w:hAnsi="Times New Roman"/>
          <w:sz w:val="22"/>
        </w:rPr>
        <w:t>Crane, A. and Matten, D. (2016) *Business Ethics: Managing Corporate Citizenship and Sustainability in the Age of Globalization*. 4th edn. Oxford: Oxford University Press.</w:t>
      </w:r>
    </w:p>
    <w:sectPr w:rsidR="00FC693F" w:rsidRPr="0006063C" w:rsidSect="00034616">
      <w:pgSz w:w="11909" w:h="16834"/>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