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TURKIY MEROS — BIRJA UCHUN MVP TOPSHIRIG‘I</w:t>
      </w:r>
    </w:p>
    <w:p>
      <w:r>
        <w:t xml:space="preserve">Sana: 23.10.2026. Ishlab chiqish muddati: 3 oy. Boshlang‘ich interfeys: o‘zbek lotin yozuvi. Domen: .uz. Asosiy server: O‘zbekiston.</w:t>
      </w:r>
    </w:p>
    <w:p>
      <w:pPr>
        <w:pStyle w:val="Heading1"/>
      </w:pPr>
      <w:r>
        <w:t xml:space="preserve">1. Aniq maqsadlar</w:t>
      </w:r>
    </w:p>
    <w:p>
      <w:r>
        <w:t xml:space="preserve">1. Barcha turkiy xalqlarning yozma merosini yagona qidiruv orqali topish va sayt ichida o‘qish imkonini yaratish.</w:t>
      </w:r>
    </w:p>
    <w:p>
      <w:r>
        <w:t xml:space="preserve">2. Tarixiy so‘zlarni manbasi, ma’nosi va bugungi turkiy tillardagi shakllari bilan tanishtirish.</w:t>
      </w:r>
    </w:p>
    <w:p>
      <w:r>
        <w:t xml:space="preserve">3. Bolalar va o‘smirlarga multfilm, anime hamda qisqa topshiriqlar orqali turkiy so‘zlarni o‘rgatish.</w:t>
      </w:r>
    </w:p>
    <w:p>
      <w:r>
        <w:t xml:space="preserve">4. Zamonaviy tushunchalarga turkiy muqobillar taklif qilish, ovoz yig‘ish va ekspert tasdig‘idan keyin lug‘atga qo‘shish.</w:t>
      </w:r>
    </w:p>
    <w:p>
      <w:r>
        <w:t xml:space="preserve">5. Tadqiqotchilar va institutlarning ilmiy ishlarini tekshiruv asosida e’lon qilish.</w:t>
      </w:r>
    </w:p>
    <w:p>
      <w:pPr>
        <w:pStyle w:val="Heading1"/>
      </w:pPr>
      <w:r>
        <w:t xml:space="preserve">2. Saytda bo‘lishi shart bo‘lgan funksiyalar</w:t>
      </w:r>
    </w:p>
    <w:tbl>
      <w:tblPr>
        <w:tblW w:w="0" w:type="auto"/>
        <w:tblBorders>
          <w:top w:val="single" w:sz="4" w:color="B8C4CE"/>
          <w:left w:val="single" w:sz="4" w:color="B8C4CE"/>
          <w:bottom w:val="single" w:sz="4" w:color="B8C4CE"/>
          <w:right w:val="single" w:sz="4" w:color="B8C4CE"/>
          <w:insideH w:val="single" w:sz="4" w:color="B8C4CE"/>
          <w:insideV w:val="single" w:sz="4" w:color="B8C4CE"/>
        </w:tblBorders>
      </w:tblPr>
      <w:tr>
        <w:trPr>
          <w:tblHeader/>
        </w:trPr>
        <w:tc>
          <w:tcPr>
            <w:tcW w:w="0" w:type="auto"/>
            <w:shd w:fill="E8EFF5"/>
          </w:tcPr>
          <w:p>
            <w:r>
              <w:rPr>
                <w:b/>
              </w:rPr>
              <w:t xml:space="preserve">Bo‘lim</w:t>
            </w:r>
          </w:p>
        </w:tc>
        <w:tc>
          <w:tcPr>
            <w:tcW w:w="0" w:type="auto"/>
            <w:shd w:fill="E8EFF5"/>
          </w:tcPr>
          <w:p>
            <w:r>
              <w:rPr>
                <w:b/>
              </w:rPr>
              <w:t xml:space="preserve">Dasturchi yaratadigan aniq imkoniyat</w:t>
            </w:r>
          </w:p>
        </w:tc>
      </w:tr>
      <w:tr>
        <w:tc>
          <w:tcPr>
            <w:tcW w:w="0" w:type="auto"/>
          </w:tcPr>
          <w:p>
            <w:r>
              <w:t xml:space="preserve">Bosh sahifa</w:t>
            </w:r>
          </w:p>
        </w:tc>
        <w:tc>
          <w:tcPr>
            <w:tcW w:w="0" w:type="auto"/>
          </w:tcPr>
          <w:p>
            <w:r>
              <w:t xml:space="preserve">Yagona qidiruv, kun so‘zi, yangi kitoblar, videolar, faol ovoz kampaniyalari va yosh bo‘yicha kirish</w:t>
            </w:r>
          </w:p>
        </w:tc>
      </w:tr>
      <w:tr>
        <w:tc>
          <w:tcPr>
            <w:tcW w:w="0" w:type="auto"/>
          </w:tcPr>
          <w:p>
            <w:r>
              <w:t xml:space="preserve">Yagona qidiruv</w:t>
            </w:r>
          </w:p>
        </w:tc>
        <w:tc>
          <w:tcPr>
            <w:tcW w:w="0" w:type="auto"/>
          </w:tcPr>
          <w:p>
            <w:r>
              <w:t xml:space="preserve">Yodgorlik, elektron matnli kitob, lug‘at, ilmiy ish va video tavsifi/subtitrini izlash; til, xalq, davr, yozuv va mavzu bo‘yicha filtr</w:t>
            </w:r>
          </w:p>
        </w:tc>
      </w:tr>
      <w:tr>
        <w:tc>
          <w:tcPr>
            <w:tcW w:w="0" w:type="auto"/>
          </w:tcPr>
          <w:p>
            <w:r>
              <w:t xml:space="preserve">Yodgorlik sahifasi</w:t>
            </w:r>
          </w:p>
        </w:tc>
        <w:tc>
          <w:tcPr>
            <w:tcW w:w="0" w:type="auto"/>
          </w:tcPr>
          <w:p>
            <w:r>
              <w:t xml:space="preserve">Nomi, davri, hududi, tili, yozuvi, tasviri, tavsifi va manbasi; asl matn, transliteratsiya va tarjimani yonma-yon ko‘rsatish; tayyorlangan satrlarni o‘zaro bog‘lash</w:t>
            </w:r>
          </w:p>
        </w:tc>
      </w:tr>
      <w:tr>
        <w:tc>
          <w:tcPr>
            <w:tcW w:w="0" w:type="auto"/>
          </w:tcPr>
          <w:p>
            <w:r>
              <w:t xml:space="preserve">Tadqiqot vositalari</w:t>
            </w:r>
          </w:p>
        </w:tc>
        <w:tc>
          <w:tcPr>
            <w:tcW w:w="0" w:type="auto"/>
          </w:tcPr>
          <w:p>
            <w:r>
              <w:t xml:space="preserve">So‘zni kontekstda topish, ikki yodgorlikni taqqoslash, xarita va vaqt chizig‘i, iqtibosni nusxalash, ochiq ma’lumotni CSV/JSON eksport qilish</w:t>
            </w:r>
          </w:p>
        </w:tc>
      </w:tr>
      <w:tr>
        <w:tc>
          <w:tcPr>
            <w:tcW w:w="0" w:type="auto"/>
          </w:tcPr>
          <w:p>
            <w:r>
              <w:t xml:space="preserve">So‘zlar lug‘ati</w:t>
            </w:r>
          </w:p>
        </w:tc>
        <w:tc>
          <w:tcPr>
            <w:tcW w:w="0" w:type="auto"/>
          </w:tcPr>
          <w:p>
            <w:r>
              <w:t xml:space="preserve">So‘zning tarixiy shakli, o‘qilishi, ma’nosi, misoli, manbaga havolasi va hozirgi turkiy tillardagi muqobillari; mavjud talaffuz audiosi</w:t>
            </w:r>
          </w:p>
        </w:tc>
      </w:tr>
      <w:tr>
        <w:tc>
          <w:tcPr>
            <w:tcW w:w="0" w:type="auto"/>
          </w:tcPr>
          <w:p>
            <w:r>
              <w:t xml:space="preserve">Elektron kutubxona</w:t>
            </w:r>
          </w:p>
        </w:tc>
        <w:tc>
          <w:tcPr>
            <w:tcW w:w="0" w:type="auto"/>
          </w:tcPr>
          <w:p>
            <w:r>
              <w:t xml:space="preserve">Kitob katalogi, muallif/til/mavzu filtri, sayt ichida varaqlash, mundarija, kattalashtirish; elektron matnda ichki qidiruv va shriftni o‘zgartirish</w:t>
            </w:r>
          </w:p>
        </w:tc>
      </w:tr>
      <w:tr>
        <w:tc>
          <w:tcPr>
            <w:tcW w:w="0" w:type="auto"/>
          </w:tcPr>
          <w:p>
            <w:r>
              <w:t xml:space="preserve">Bolalar: 7–12 yosh</w:t>
            </w:r>
          </w:p>
        </w:tc>
        <w:tc>
          <w:tcPr>
            <w:tcW w:w="0" w:type="auto"/>
          </w:tcPr>
          <w:p>
            <w:r>
              <w:t xml:space="preserve">Multfilm, undagi so‘zlar, rasm–so‘z moslashtirish va qisqa viktorina</w:t>
            </w:r>
          </w:p>
        </w:tc>
      </w:tr>
      <w:tr>
        <w:tc>
          <w:tcPr>
            <w:tcW w:w="0" w:type="auto"/>
          </w:tcPr>
          <w:p>
            <w:r>
              <w:t xml:space="preserve">O‘smirlar: 12–18 yosh</w:t>
            </w:r>
          </w:p>
        </w:tc>
        <w:tc>
          <w:tcPr>
            <w:tcW w:w="0" w:type="auto"/>
          </w:tcPr>
          <w:p>
            <w:r>
              <w:t xml:space="preserve">Anime/hikoya, dialogni to‘ldirish va kontekstdan ma’no topish; javobdan keyin tushuntirish</w:t>
            </w:r>
          </w:p>
        </w:tc>
      </w:tr>
      <w:tr>
        <w:tc>
          <w:tcPr>
            <w:tcW w:w="0" w:type="auto"/>
          </w:tcPr>
          <w:p>
            <w:r>
              <w:t xml:space="preserve">Video</w:t>
            </w:r>
          </w:p>
        </w:tc>
        <w:tc>
          <w:tcPr>
            <w:tcW w:w="0" w:type="auto"/>
          </w:tcPr>
          <w:p>
            <w:r>
              <w:t xml:space="preserve">Sayt ichida ijro, ovoz, vaqt bo‘ylab o‘tish, to‘liq ekran, mavjud subtitr va sifatlarni tanlash; serial/qism, keyingi qism va davom ettirish</w:t>
            </w:r>
          </w:p>
        </w:tc>
      </w:tr>
      <w:tr>
        <w:tc>
          <w:tcPr>
            <w:tcW w:w="0" w:type="auto"/>
          </w:tcPr>
          <w:p>
            <w:r>
              <w:t xml:space="preserve">Ovoz berish</w:t>
            </w:r>
          </w:p>
        </w:tc>
        <w:tc>
          <w:tcPr>
            <w:tcW w:w="0" w:type="auto"/>
          </w:tcPr>
          <w:p>
            <w:r>
              <w:t xml:space="preserve">Manbali savol va variantlar, muddat, bitta bog‘langan hisobga bitta ovoz, son va foizlar; yakunda admin tasdig‘i bilan g‘olibni lug‘atga qo‘shish</w:t>
            </w:r>
          </w:p>
        </w:tc>
      </w:tr>
      <w:tr>
        <w:tc>
          <w:tcPr>
            <w:tcW w:w="0" w:type="auto"/>
          </w:tcPr>
          <w:p>
            <w:r>
              <w:t xml:space="preserve">Ijtimoiy kanallar</w:t>
            </w:r>
          </w:p>
        </w:tc>
        <w:tc>
          <w:tcPr>
            <w:tcW w:w="0" w:type="auto"/>
          </w:tcPr>
          <w:p>
            <w:r>
              <w:t xml:space="preserve">Telegram bot va hisobni bog‘lash; Instagram, Facebook, X, TikTok va YouTube uchun kampaniya havolasi/QR va ulashish kartasi; tashqi ovoz importi faqat API imkoniyati tasdiqlangan kanal uchun</w:t>
            </w:r>
          </w:p>
        </w:tc>
      </w:tr>
      <w:tr>
        <w:tc>
          <w:tcPr>
            <w:tcW w:w="0" w:type="auto"/>
          </w:tcPr>
          <w:p>
            <w:r>
              <w:t xml:space="preserve">Ilmiy ish yuborish</w:t>
            </w:r>
          </w:p>
        </w:tc>
        <w:tc>
          <w:tcPr>
            <w:tcW w:w="0" w:type="auto"/>
          </w:tcPr>
          <w:p>
            <w:r>
              <w:t xml:space="preserve">Maqola, kitob, dissertatsiya, matn yoki video dars yuborish; muallif, institut, tavsif, fayl/havola; tekshiruv, tuzatishga qaytarish, rad etish yoki nashr qilish</w:t>
            </w:r>
          </w:p>
        </w:tc>
      </w:tr>
      <w:tr>
        <w:tc>
          <w:tcPr>
            <w:tcW w:w="0" w:type="auto"/>
          </w:tcPr>
          <w:p>
            <w:r>
              <w:t xml:space="preserve">Tadqiqotchi va institut</w:t>
            </w:r>
          </w:p>
        </w:tc>
        <w:tc>
          <w:tcPr>
            <w:tcW w:w="0" w:type="auto"/>
          </w:tcPr>
          <w:p>
            <w:r>
              <w:t xml:space="preserve">Alohida sahifa, yo‘nalishlari, tasdiqlangan ishlar va bog‘liq yodgorliklar</w:t>
            </w:r>
          </w:p>
        </w:tc>
      </w:tr>
      <w:tr>
        <w:tc>
          <w:tcPr>
            <w:tcW w:w="0" w:type="auto"/>
          </w:tcPr>
          <w:p>
            <w:r>
              <w:t xml:space="preserve">Shaxsiy kabinet</w:t>
            </w:r>
          </w:p>
        </w:tc>
        <w:tc>
          <w:tcPr>
            <w:tcW w:w="0" w:type="auto"/>
          </w:tcPr>
          <w:p>
            <w:r>
              <w:t xml:space="preserve">Ro‘yxatdan o‘tish, kirish, parol tiklash; saqlanganlar, qaydlar, o‘qilgan/ko‘rilgan joy va o‘rganilgan so‘zlarni qurilmalar orasida saqlash</w:t>
            </w:r>
          </w:p>
        </w:tc>
      </w:tr>
      <w:tr>
        <w:tc>
          <w:tcPr>
            <w:tcW w:w="0" w:type="auto"/>
          </w:tcPr>
          <w:p>
            <w:r>
              <w:t xml:space="preserve">O‘qituvchi</w:t>
            </w:r>
          </w:p>
        </w:tc>
        <w:tc>
          <w:tcPr>
            <w:tcW w:w="0" w:type="auto"/>
          </w:tcPr>
          <w:p>
            <w:r>
              <w:t xml:space="preserve">Kitob, video, matn va savollardan dars to‘plami tuzish; havola ulashish va topshiriq bajarilganini ko‘rish</w:t>
            </w:r>
          </w:p>
        </w:tc>
      </w:tr>
      <w:tr>
        <w:tc>
          <w:tcPr>
            <w:tcW w:w="0" w:type="auto"/>
          </w:tcPr>
          <w:p>
            <w:r>
              <w:t xml:space="preserve">Tashqi manbalar</w:t>
            </w:r>
          </w:p>
        </w:tc>
        <w:tc>
          <w:tcPr>
            <w:tcW w:w="0" w:type="auto"/>
          </w:tcPr>
          <w:p>
            <w:r>
              <w:t xml:space="preserve">Kelishilgan manbalardan API importi; takrorlarni aniqlash, manba va sana saqlash; admin tasdig‘idan keyin nashr</w:t>
            </w:r>
          </w:p>
        </w:tc>
      </w:tr>
      <w:tr>
        <w:tc>
          <w:tcPr>
            <w:tcW w:w="0" w:type="auto"/>
          </w:tcPr>
          <w:p>
            <w:r>
              <w:t xml:space="preserve">Admin panel</w:t>
            </w:r>
          </w:p>
        </w:tc>
        <w:tc>
          <w:tcPr>
            <w:tcW w:w="0" w:type="auto"/>
          </w:tcPr>
          <w:p>
            <w:r>
              <w:t xml:space="preserve">Kontent, foydalanuvchi rollari, video, kitob, topshiriq, kampaniya va importni dasturchisiz boshqarish; tahrirlar tarixi</w:t>
            </w:r>
          </w:p>
        </w:tc>
      </w:tr>
    </w:tbl>
    <w:p>
      <w:r>
        <w:t xml:space="preserve">Ochiq materiallar akkauntsiz o‘qiladi va tomosha qilinadi. Akkaunt ovoz berish, shaxsiy saqlash, obuna va ish yuborish uchun kerak. Tayyor videolarni buyurtmachi beradi; saytga yuklash funksiyasini ijrochi yaratadi.</w:t>
      </w:r>
    </w:p>
    <w:p>
      <w:pPr>
        <w:pStyle w:val="Heading1"/>
      </w:pPr>
      <w:r>
        <w:t xml:space="preserve">3. Foydalanuvchini jalb qilish uchun qo‘shiladigan funksiyalar</w:t>
      </w:r>
    </w:p>
    <w:p>
      <w:r>
        <w:t xml:space="preserve">Quyidagilar ishlab chiqish taklifiga alohida band sifatida kiritilsin. Ularning samarasi ishga tushgandan keyin o‘lchanadi.</w:t>
      </w:r>
    </w:p>
    <w:tbl>
      <w:tblPr>
        <w:tblW w:w="0" w:type="auto"/>
        <w:tblBorders>
          <w:top w:val="single" w:sz="4" w:color="B8C4CE"/>
          <w:left w:val="single" w:sz="4" w:color="B8C4CE"/>
          <w:bottom w:val="single" w:sz="4" w:color="B8C4CE"/>
          <w:right w:val="single" w:sz="4" w:color="B8C4CE"/>
          <w:insideH w:val="single" w:sz="4" w:color="B8C4CE"/>
          <w:insideV w:val="single" w:sz="4" w:color="B8C4CE"/>
        </w:tblBorders>
      </w:tblPr>
      <w:tr>
        <w:trPr>
          <w:tblHeader/>
        </w:trPr>
        <w:tc>
          <w:tcPr>
            <w:tcW w:w="0" w:type="auto"/>
            <w:shd w:fill="E8EFF5"/>
          </w:tcPr>
          <w:p>
            <w:r>
              <w:rPr>
                <w:b/>
              </w:rPr>
              <w:t xml:space="preserve">Funksiya</w:t>
            </w:r>
          </w:p>
        </w:tc>
        <w:tc>
          <w:tcPr>
            <w:tcW w:w="0" w:type="auto"/>
            <w:shd w:fill="E8EFF5"/>
          </w:tcPr>
          <w:p>
            <w:r>
              <w:rPr>
                <w:b/>
              </w:rPr>
              <w:t xml:space="preserve">Qanday ishlaydi</w:t>
            </w:r>
          </w:p>
        </w:tc>
        <w:tc>
          <w:tcPr>
            <w:tcW w:w="0" w:type="auto"/>
            <w:shd w:fill="E8EFF5"/>
          </w:tcPr>
          <w:p>
            <w:r>
              <w:rPr>
                <w:b/>
              </w:rPr>
              <w:t xml:space="preserve">O‘lchov</w:t>
            </w:r>
          </w:p>
        </w:tc>
      </w:tr>
      <w:tr>
        <w:tc>
          <w:tcPr>
            <w:tcW w:w="0" w:type="auto"/>
          </w:tcPr>
          <w:p>
            <w:r>
              <w:t xml:space="preserve">Kun so‘zi + 1 daqiqalik savol</w:t>
            </w:r>
          </w:p>
        </w:tc>
        <w:tc>
          <w:tcPr>
            <w:tcW w:w="0" w:type="auto"/>
          </w:tcPr>
          <w:p>
            <w:r>
              <w:t xml:space="preserve">Har kuni bitta manbali so‘z, misol va bitta savol; natijani ulashish kartasi</w:t>
            </w:r>
          </w:p>
        </w:tc>
        <w:tc>
          <w:tcPr>
            <w:tcW w:w="0" w:type="auto"/>
          </w:tcPr>
          <w:p>
            <w:r>
              <w:t xml:space="preserve">Qatnashganlar va ertasi kuni qaytganlar</w:t>
            </w:r>
          </w:p>
        </w:tc>
      </w:tr>
      <w:tr>
        <w:tc>
          <w:tcPr>
            <w:tcW w:w="0" w:type="auto"/>
          </w:tcPr>
          <w:p>
            <w:r>
              <w:t xml:space="preserve">7 kunlik so‘z sayohati</w:t>
            </w:r>
          </w:p>
        </w:tc>
        <w:tc>
          <w:tcPr>
            <w:tcW w:w="0" w:type="auto"/>
          </w:tcPr>
          <w:p>
            <w:r>
              <w:t xml:space="preserve">Har kuni 5 so‘z, yakunda 10 savolli sinov; shaxsiy natija va nishon</w:t>
            </w:r>
          </w:p>
        </w:tc>
        <w:tc>
          <w:tcPr>
            <w:tcW w:w="0" w:type="auto"/>
          </w:tcPr>
          <w:p>
            <w:r>
              <w:t xml:space="preserve">Boshlaganlar va yakunlaganlar ulushi</w:t>
            </w:r>
          </w:p>
        </w:tc>
      </w:tr>
      <w:tr>
        <w:tc>
          <w:tcPr>
            <w:tcW w:w="0" w:type="auto"/>
          </w:tcPr>
          <w:p>
            <w:r>
              <w:t xml:space="preserve">“Bu so‘z sizning tilingizda qanday?”</w:t>
            </w:r>
          </w:p>
        </w:tc>
        <w:tc>
          <w:tcPr>
            <w:tcW w:w="0" w:type="auto"/>
          </w:tcPr>
          <w:p>
            <w:r>
              <w:t xml:space="preserve">Turkiy tillardagi variantlarni yonma-yon ko‘rsatish; foydalanuvchi manbali variant yuboradi, ekspert tasdiqlaydi</w:t>
            </w:r>
          </w:p>
        </w:tc>
        <w:tc>
          <w:tcPr>
            <w:tcW w:w="0" w:type="auto"/>
          </w:tcPr>
          <w:p>
            <w:r>
              <w:t xml:space="preserve">Tasdiqlangan hissalar soni</w:t>
            </w:r>
          </w:p>
        </w:tc>
      </w:tr>
      <w:tr>
        <w:tc>
          <w:tcPr>
            <w:tcW w:w="0" w:type="auto"/>
          </w:tcPr>
          <w:p>
            <w:r>
              <w:t xml:space="preserve">So‘zning sayohati</w:t>
            </w:r>
          </w:p>
        </w:tc>
        <w:tc>
          <w:tcPr>
            <w:tcW w:w="0" w:type="auto"/>
          </w:tcPr>
          <w:p>
            <w:r>
              <w:t xml:space="preserve">Tarixiy satr → ma’no → bugungi tillardagi shakl → kitob/video zanjiri</w:t>
            </w:r>
          </w:p>
        </w:tc>
        <w:tc>
          <w:tcPr>
            <w:tcW w:w="0" w:type="auto"/>
          </w:tcPr>
          <w:p>
            <w:r>
              <w:t xml:space="preserve">Bir tashrifda ochilgan bog‘liq materiallar</w:t>
            </w:r>
          </w:p>
        </w:tc>
      </w:tr>
      <w:tr>
        <w:tc>
          <w:tcPr>
            <w:tcW w:w="0" w:type="auto"/>
          </w:tcPr>
          <w:p>
            <w:r>
              <w:t xml:space="preserve">Haftaning muqobili</w:t>
            </w:r>
          </w:p>
        </w:tc>
        <w:tc>
          <w:tcPr>
            <w:tcW w:w="0" w:type="auto"/>
          </w:tcPr>
          <w:p>
            <w:r>
              <w:t xml:space="preserve">Haftalik tushuncha, 2–4 manbali variant, ovoz va yakuniy sharh; ulashiladigan natija kartasi</w:t>
            </w:r>
          </w:p>
        </w:tc>
        <w:tc>
          <w:tcPr>
            <w:tcW w:w="0" w:type="auto"/>
          </w:tcPr>
          <w:p>
            <w:r>
              <w:t xml:space="preserve">Haqiqiy ovozlar va ulashilgan havoladan tashriflar</w:t>
            </w:r>
          </w:p>
        </w:tc>
      </w:tr>
      <w:tr>
        <w:tc>
          <w:tcPr>
            <w:tcW w:w="0" w:type="auto"/>
          </w:tcPr>
          <w:p>
            <w:r>
              <w:t xml:space="preserve">Obuna va davom ettirish</w:t>
            </w:r>
          </w:p>
        </w:tc>
        <w:tc>
          <w:tcPr>
            <w:tcW w:w="0" w:type="auto"/>
          </w:tcPr>
          <w:p>
            <w:r>
              <w:t xml:space="preserve">Serial/mavzu/muallifga obuna; yangi material haqida sayt ichida xabar; oxirgi joydan davom etish</w:t>
            </w:r>
          </w:p>
        </w:tc>
        <w:tc>
          <w:tcPr>
            <w:tcW w:w="0" w:type="auto"/>
          </w:tcPr>
          <w:p>
            <w:r>
              <w:t xml:space="preserve">7 va 30 kun ichida qaytgan foydalanuvchilar</w:t>
            </w:r>
          </w:p>
        </w:tc>
      </w:tr>
      <w:tr>
        <w:tc>
          <w:tcPr>
            <w:tcW w:w="0" w:type="auto"/>
          </w:tcPr>
          <w:p>
            <w:r>
              <w:t xml:space="preserve">Qiziqishga mos tavsiya</w:t>
            </w:r>
          </w:p>
        </w:tc>
        <w:tc>
          <w:tcPr>
            <w:tcW w:w="0" w:type="auto"/>
          </w:tcPr>
          <w:p>
            <w:r>
              <w:t xml:space="preserve">Tanlangan til, yosh guruhi va mavzu bo‘yicha keyingi 3 material</w:t>
            </w:r>
          </w:p>
        </w:tc>
        <w:tc>
          <w:tcPr>
            <w:tcW w:w="0" w:type="auto"/>
          </w:tcPr>
          <w:p>
            <w:r>
              <w:t xml:space="preserve">Tavsiya orqali ochilgan va tugatilgan materiallar</w:t>
            </w:r>
          </w:p>
        </w:tc>
      </w:tr>
    </w:tbl>
    <w:p>
      <w:r>
        <w:t xml:space="preserve">Birinchi navbat: kun so‘zi, 7 kunlik sayohat, haftaning muqobili va davom ettirish. Ko‘rsatkichlar admin hisobotida ko‘rinsin; auditoriya o‘sishi oldindan kafolatlanmaydi.</w:t>
      </w:r>
    </w:p>
    <w:p>
      <w:pPr>
        <w:pStyle w:val="Heading1"/>
      </w:pPr>
      <w:r>
        <w:t xml:space="preserve">4. Ishni qabul qilish mezonlari</w:t>
      </w:r>
    </w:p>
    <w:p>
      <w:r>
        <w:t xml:space="preserve">1. Qidiruv material turlari va filtrlar bo‘yicha ishlaydi; topilgan parchadan tegishli sahifaga o‘tiladi.</w:t>
      </w:r>
    </w:p>
    <w:p>
      <w:r>
        <w:t xml:space="preserve">2. Yodgorlikda asl matn, transliteratsiya va tarjima ochiladi; kelishilgan namunada mos satrlar ajratiladi.</w:t>
      </w:r>
    </w:p>
    <w:p>
      <w:r>
        <w:t xml:space="preserve">3. Kitob varaqlanadi va video saytning o‘zida ishlaydi; boshqa qurilmada akkauntga kirilganda oxirgi joy tiklanadi.</w:t>
      </w:r>
    </w:p>
    <w:p>
      <w:r>
        <w:t xml:space="preserve">4. Topshiriq javobi tekshiriladi; foydalanuvchining o‘rganish natijasi saqlanadi.</w:t>
      </w:r>
    </w:p>
    <w:p>
      <w:r>
        <w:t xml:space="preserve">5. Takroriy ovoz sonni oshirmaydi; muddatdan keyin ovoz yopiladi; tenglik yoki nol ovozda g‘olib yaratilmaydi.</w:t>
      </w:r>
    </w:p>
    <w:p>
      <w:r>
        <w:t xml:space="preserve">6. Ilmiy ish admin tasdig‘igacha ommaga ochilmaydi; tuzatish va qayta yuborish ishlaydi.</w:t>
      </w:r>
    </w:p>
    <w:p>
      <w:r>
        <w:t xml:space="preserve">7. Admin kitob, video, lug‘at va topshiriqni dasturchisiz qo‘shadi; import qayta bajarilganda dublikat yaratmaydi.</w:t>
      </w:r>
    </w:p>
    <w:p>
      <w:r>
        <w:t xml:space="preserve">8. Telefon va kompyuterda asosiy yo‘llar ishlaydi; baza va tanlangan fayllar zaxiradan tiklanadi.</w:t>
      </w:r>
    </w:p>
    <w:p>
      <w:r>
        <w:t xml:space="preserve">9. Kod, domen, server, baza, media va bot hisoblari buyurtmachiga topshiriladi.</w:t>
      </w:r>
    </w:p>
    <w:p>
      <w:r>
        <w:t xml:space="preserve">Maqsadli auditoriya: oyiga 100 000 tashrif. Ijrochi shartnomada bir vaqtdagi o‘quvchi/tomoshabinlar, kontent hajmi va javob vaqti bo‘yicha yuklama sinovi raqamlarini belgilaydi.</w:t>
      </w:r>
    </w:p>
    <w:p>
      <w:pPr>
        <w:pStyle w:val="Heading1"/>
      </w:pPr>
      <w:r>
        <w:t xml:space="preserve">5. Domen va server: aniq hisob-kitob</w:t>
      </w:r>
    </w:p>
    <w:p>
      <w:r>
        <w:t xml:space="preserve">O‘zbekiston serveri asosidagi hisob. Tariflar 23.10.2026 kuni tekshirildi. Valyuta konvertatsiyasi yo‘q. Chegirma hisobga olinmagan.</w:t>
      </w:r>
    </w:p>
    <w:tbl>
      <w:tblPr>
        <w:tblW w:w="0" w:type="auto"/>
        <w:tblBorders>
          <w:top w:val="single" w:sz="4" w:color="B8C4CE"/>
          <w:left w:val="single" w:sz="4" w:color="B8C4CE"/>
          <w:bottom w:val="single" w:sz="4" w:color="B8C4CE"/>
          <w:right w:val="single" w:sz="4" w:color="B8C4CE"/>
          <w:insideH w:val="single" w:sz="4" w:color="B8C4CE"/>
          <w:insideV w:val="single" w:sz="4" w:color="B8C4CE"/>
        </w:tblBorders>
      </w:tblPr>
      <w:tr>
        <w:trPr>
          <w:tblHeader/>
        </w:trPr>
        <w:tc>
          <w:tcPr>
            <w:tcW w:w="0" w:type="auto"/>
            <w:shd w:fill="E8EFF5"/>
          </w:tcPr>
          <w:p>
            <w:r>
              <w:rPr>
                <w:b/>
              </w:rPr>
              <w:t xml:space="preserve">Xarajat</w:t>
            </w:r>
          </w:p>
        </w:tc>
        <w:tc>
          <w:tcPr>
            <w:tcW w:w="0" w:type="auto"/>
            <w:shd w:fill="E8EFF5"/>
          </w:tcPr>
          <w:p>
            <w:r>
              <w:rPr>
                <w:b/>
              </w:rPr>
              <w:t xml:space="preserve">Oylik</w:t>
            </w:r>
          </w:p>
        </w:tc>
        <w:tc>
          <w:tcPr>
            <w:tcW w:w="0" w:type="auto"/>
            <w:shd w:fill="E8EFF5"/>
          </w:tcPr>
          <w:p>
            <w:r>
              <w:rPr>
                <w:b/>
              </w:rPr>
              <w:t xml:space="preserve">Yillik</w:t>
            </w:r>
          </w:p>
        </w:tc>
      </w:tr>
      <w:tr>
        <w:tc>
          <w:tcPr>
            <w:tcW w:w="0" w:type="auto"/>
          </w:tcPr>
          <w:p>
            <w:r>
              <w:t xml:space="preserve">UZTELECOM .uz domen: ro‘yxatdan o‘tkazish yoki uzaytirish</w:t>
            </w:r>
          </w:p>
        </w:tc>
        <w:tc>
          <w:tcPr>
            <w:tcW w:w="0" w:type="auto"/>
          </w:tcPr>
          <w:p>
            <w:r>
              <w:t xml:space="preserve">2 666,67 so‘m — yillik ulush</w:t>
            </w:r>
          </w:p>
        </w:tc>
        <w:tc>
          <w:tcPr>
            <w:tcW w:w="0" w:type="auto"/>
          </w:tcPr>
          <w:p>
            <w:r>
              <w:t xml:space="preserve">32 000 so‘m</w:t>
            </w:r>
          </w:p>
        </w:tc>
      </w:tr>
      <w:tr>
        <w:tc>
          <w:tcPr>
            <w:tcW w:w="0" w:type="auto"/>
          </w:tcPr>
          <w:p>
            <w:r>
              <w:t xml:space="preserve">BILLURCOM VPS 4+: 4 vCPU, 12 GB RAM, 100 GB SSD</w:t>
            </w:r>
          </w:p>
        </w:tc>
        <w:tc>
          <w:tcPr>
            <w:tcW w:w="0" w:type="auto"/>
          </w:tcPr>
          <w:p>
            <w:r>
              <w:t xml:space="preserve">1 495 000 so‘m</w:t>
            </w:r>
          </w:p>
        </w:tc>
        <w:tc>
          <w:tcPr>
            <w:tcW w:w="0" w:type="auto"/>
          </w:tcPr>
          <w:p>
            <w:r>
              <w:t xml:space="preserve">17 940 000 so‘m</w:t>
            </w:r>
          </w:p>
        </w:tc>
      </w:tr>
      <w:tr>
        <w:tc>
          <w:tcPr>
            <w:tcW w:w="0" w:type="auto"/>
          </w:tcPr>
          <w:p>
            <w:r>
              <w:t xml:space="preserve">JAMI DOMEN + SERVER</w:t>
            </w:r>
          </w:p>
        </w:tc>
        <w:tc>
          <w:tcPr>
            <w:tcW w:w="0" w:type="auto"/>
          </w:tcPr>
          <w:p>
            <w:r>
              <w:t xml:space="preserve">1 497 666,67 so‘m — o‘rtacha</w:t>
            </w:r>
          </w:p>
        </w:tc>
        <w:tc>
          <w:tcPr>
            <w:tcW w:w="0" w:type="auto"/>
          </w:tcPr>
          <w:p>
            <w:r>
              <w:t xml:space="preserve">17 972 000 so‘m</w:t>
            </w:r>
          </w:p>
        </w:tc>
      </w:tr>
    </w:tbl>
    <w:p>
      <w:r>
        <w:t xml:space="preserve">Hisob: 1 495 000 × 12 + 32 000 = 17 972 000 so‘m/yil.</w:t>
      </w:r>
    </w:p>
    <w:p>
      <w:r>
        <w:t xml:space="preserve">• Birinchi oy: 1 495 000 + 32 000 = 1 527 000 so‘m.</w:t>
      </w:r>
    </w:p>
    <w:p>
      <w:r>
        <w:t xml:space="preserve">• Keyingi 11 oy: har oy 1 495 000 so‘m.</w:t>
      </w:r>
    </w:p>
    <w:p>
      <w:r>
        <w:t xml:space="preserve">• Ishlab chiqishning 3 oyi uchun server va bir yillik domen: 1 495 000 × 3 + 32 000 = 4 517 000 so‘m.</w:t>
      </w:r>
    </w:p>
    <w:p>
      <w:r>
        <w:t xml:space="preserve">Bu jami faqat domen va server. Video tarqatish, alohida backup xotirasi, pullik API va dasturchi mehnati uchun narx ijrochidan alohida olinadi. Qo‘shimcha 100 GB disk kerak bo‘lsa, provayderning ko‘rsatilgan tarifi bo‘yicha +200 000 so‘m/oy yoki +2 400 000 so‘m/yil; bu alohida backup o‘rnini bosmaydi. Video hajmi va trafik belgilanmaguncha butun platformaning yakuniy ekspluatatsiya summasi aniqlanmaydi.</w:t>
      </w:r>
    </w:p>
    <w:p>
      <w:r>
        <w:t xml:space="preserve">Manbalar:</w:t>
      </w:r>
    </w:p>
    <w:p>
      <w:r>
        <w:t xml:space="preserve">• Domen: https://uztelecom.uz/uz/jismoniy-shaxslarga/bulutli-xizmatlar/web-hosting-va-domen/</w:t>
      </w:r>
    </w:p>
    <w:p>
      <w:r>
        <w:t xml:space="preserve">• Server va qo‘shimcha disk: https://www.billur.com/vps/?language=english&amp;tarif=vps1</w:t>
      </w:r>
    </w:p>
    <w:p>
      <w:pPr>
        <w:pStyle w:val="Heading1"/>
      </w:pPr>
      <w:r>
        <w:t xml:space="preserve">6. Ijrochi beradigan narx taklifi</w:t>
      </w:r>
    </w:p>
    <w:p>
      <w:r>
        <w:t xml:space="preserve">Taklifda dizayn, korpus/qidiruv, kutubxona/video, ta’lim, ovoz/integratsiyalar, shaxsiy kabinet, admin, sinov va ishga tushirish alohida narxlansin. Boshlang‘ich kiritiladigan materiallar soni, tayyorlanadigan import adapterlari, video xotirasi/trafik va backup xarajati raqam bilan yozilsin. Ishlab chiqish haqi domen-server summasiga qo‘shib yashirilmasin.</w:t>
      </w:r>
    </w:p>
    <w:p>
      <w:pPr>
        <w:pStyle w:val="Heading1"/>
      </w:pPr>
      <w:r>
        <w:t xml:space="preserve">7. Birjaga qo‘yiladigan qisqa e’lon</w:t>
      </w:r>
    </w:p>
    <w:p>
      <w:r>
        <w:t xml:space="preserve">Turkiy yozma meros uchun 3 oyda veb-platforma yaratadigan ijrochi/jamoa kerak. Funksiyalar: yagona qidiruv, asl matn–transliteratsiya–tarjima, lug‘at, elektron kutubxona, sayt ichidagi video, bolalar va o‘smirlar topshiriqlari, so‘zlarga ovoz berish, Telegram bot, ilmiy ish moderatsiyasi, tadqiqotchi/institut sahifalari, dars to‘plamlari, shaxsiy kabinet va admin panel.</w:t>
      </w:r>
    </w:p>
    <w:p>
      <w:r>
        <w:t xml:space="preserve">Foydalanuvchini qaytarish uchun kun so‘zi, 7 kunlik o‘rganish, haftalik ovoz kampaniyasi, obuna va o‘qish/ko‘rishni davom ettirish bo‘lsin. Tayyor videolarni buyurtmachi beradi. Interfeys o‘zbekcha, kontent turkiy xalqlar merosini qamraydi. Domen .uz, asosiy server O‘zbekistonda. Maqsadli auditoriya oyiga 100 ming tashrif.</w:t>
      </w:r>
    </w:p>
    <w:p>
      <w:r>
        <w:t xml:space="preserve">Taklifda modul narxlari, 3 oylik reja, jamoa, integratsiyalar imkoniyati, video/backup xarajati va kafolat ko‘rsatilsin. Natija: ishchi sayt, to‘liq kod, admin qo‘llanmasi, sinov hisoboti va buyurtmachi hisoblariga topshirilgan infratuzilma.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276" w:lineRule="auto"/>
      </w:pPr>
    </w:pPrDefault>
  </w:docDefaults>
  <w:style w:type="paragraph" w:styleId="Title">
    <w:name w:val="Title"/>
    <w:pPr>
      <w:keepNext/>
      <w:spacing w:before="240" w:after="140"/>
    </w:pPr>
    <w:rPr>
      <w:b/>
      <w:color w:val="17365D"/>
      <w:sz w:val="36"/>
    </w:rPr>
  </w:style>
  <w:style w:type="paragraph" w:styleId="Heading1">
    <w:name w:val="Heading1"/>
    <w:pPr>
      <w:keepNext/>
      <w:spacing w:before="240" w:after="140"/>
    </w:pPr>
    <w:rPr>
      <w:b/>
      <w:color w:val="17365D"/>
      <w:sz w:val="29"/>
    </w:rPr>
  </w:style>
  <w:style w:type="paragraph" w:styleId="Heading2">
    <w:name w:val="Heading2"/>
    <w:pPr>
      <w:keepNext/>
      <w:spacing w:before="240" w:after="140"/>
    </w:pPr>
    <w:rPr>
      <w:b/>
      <w:color w:val="244A70"/>
      <w:sz w:val="25"/>
    </w:rPr>
  </w:style>
</w:styles>
</file>

<file path=word/_rels/document.xml.rels><?xml version="1.0"?><Relationships xmlns="http://schemas.openxmlformats.org/package/2006/relationships"><Relationship Id="rId1" Type="http://schemas.openxmlformats.org/officeDocument/2006/relationships/styles" Target="styles.xml"/></Relationships>
</file>