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pBdr>
          <w:top w:val="single" w:color="34408A" w:sz="28" w:space="1"/>
        </w:pBdr>
        <w:spacing w:after="0" w:before="0"/>
      </w:pPr>
      <w:r>
        <w:t xml:space="preserve"/>
      </w:r>
    </w:p>
    <w:p>
      <w:pPr>
        <w:spacing w:after="0" w:before="200"/>
      </w:pPr>
      <w:r>
        <w:t xml:space="preserve"/>
      </w:r>
    </w:p>
    <w:p>
      <w:pPr>
        <w:spacing w:after="60" w:before="200"/>
        <w:jc w:val="center"/>
      </w:pPr>
      <w:r>
        <w:rPr>
          <w:rFonts w:ascii="Arial" w:cs="Arial" w:eastAsia="Arial" w:hAnsi="Arial"/>
          <w:b/>
          <w:bCs/>
          <w:color w:val="34408A"/>
          <w:sz w:val="22"/>
          <w:szCs w:val="22"/>
        </w:rPr>
        <w:t xml:space="preserve">WEB DEVELOPMENT PROJECT REPORT</w:t>
      </w:r>
    </w:p>
    <w:p>
      <w:pPr>
        <w:spacing w:after="60" w:before="0"/>
        <w:jc w:val="center"/>
      </w:pPr>
      <w:r>
        <w:rPr>
          <w:rFonts w:ascii="Arial" w:cs="Arial" w:eastAsia="Arial" w:hAnsi="Arial"/>
          <w:color w:val="8B8678"/>
          <w:sz w:val="20"/>
          <w:szCs w:val="20"/>
        </w:rPr>
        <w:t xml:space="preserve">B.Tech CSE — 4th Semester  |  Session 2024-2025</w:t>
      </w:r>
    </w:p>
    <w:p>
      <w:pPr>
        <w:spacing w:after="0" w:before="300"/>
      </w:pPr>
      <w:r>
        <w:t xml:space="preserve"/>
      </w:r>
    </w:p>
    <w:p>
      <w:pPr>
        <w:spacing w:after="24" w:before="0"/>
        <w:jc w:val="center"/>
      </w:pPr>
      <w:r>
        <w:rPr>
          <w:rFonts w:ascii="Arial" w:cs="Arial" w:eastAsia="Arial" w:hAnsi="Arial"/>
          <w:b/>
          <w:bCs/>
          <w:color w:val="23283A"/>
          <w:sz w:val="72"/>
          <w:szCs w:val="72"/>
        </w:rPr>
        <w:t xml:space="preserve">CampusLedger</w:t>
      </w:r>
    </w:p>
    <w:p>
      <w:pPr>
        <w:spacing w:after="200" w:before="0"/>
        <w:jc w:val="center"/>
      </w:pPr>
      <w:r>
        <w:rPr>
          <w:rFonts w:ascii="Arial" w:cs="Arial" w:eastAsia="Arial" w:hAnsi="Arial"/>
          <w:i/>
          <w:iCs/>
          <w:color w:val="34408A"/>
          <w:sz w:val="30"/>
          <w:szCs w:val="30"/>
        </w:rPr>
        <w:t xml:space="preserve">Student Management, Attendance &amp; Marks Tracking System</w:t>
      </w:r>
    </w:p>
    <w:p>
      <w:pPr>
        <w:pBdr>
          <w:bottom w:val="single" w:color="34408A" w:sz="8" w:space="1"/>
        </w:pBdr>
        <w:spacing w:after="160" w:before="0"/>
      </w:pPr>
      <w:r>
        <w:t xml:space="preserve"/>
      </w:r>
    </w:p>
    <w:p>
      <w:pPr>
        <w:spacing w:after="0" w:before="200"/>
      </w:pPr>
      <w:r>
        <w:t xml:space="preserve"/>
      </w:r>
    </w:p>
    <w:p>
      <w:pPr>
        <w:spacing w:after="80" w:before="0"/>
        <w:jc w:val="center"/>
      </w:pPr>
      <w:r>
        <w:rPr>
          <w:rFonts w:ascii="Arial" w:cs="Arial" w:eastAsia="Arial" w:hAnsi="Arial"/>
          <w:b/>
          <w:bCs/>
          <w:color w:val="23283A"/>
          <w:sz w:val="24"/>
          <w:szCs w:val="24"/>
        </w:rPr>
        <w:t xml:space="preserve">Project Summary</w:t>
      </w:r>
    </w:p>
    <w:p>
      <w:pPr>
        <w:spacing w:after="240" w:before="0"/>
        <w:jc w:val="center"/>
      </w:pPr>
      <w:r>
        <w:rPr>
          <w:rFonts w:ascii="Arial" w:cs="Arial" w:eastAsia="Arial" w:hAnsi="Arial"/>
          <w:color w:val="4A5169"/>
          <w:sz w:val="22"/>
          <w:szCs w:val="22"/>
        </w:rPr>
        <w:t xml:space="preserve">A fully client-side academic administration tool for managing student records, daily attendance, and subject-wise examination marks. Features a student directory with full CRUD operations, a class-wise attendance register with present/late/absent stamps, a subject-wise marks entry table with automatic percentage and grade calculation, a real-time dashboard with at-risk and top-performer alerts, and per-student attendance calendars — built with HTML5, CSS3, and Vanilla JavaScript with localStorage persistence.</w:t>
      </w:r>
    </w:p>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B8678"/>
                <w:sz w:val="20"/>
                <w:szCs w:val="20"/>
              </w:rPr>
              <w:t xml:space="preserve">Project Title:</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3283A"/>
                <w:sz w:val="20"/>
                <w:szCs w:val="20"/>
              </w:rPr>
              <w:t xml:space="preserve">CampusLedger — Student &amp; Attendance Management System</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B8678"/>
                <w:sz w:val="20"/>
                <w:szCs w:val="20"/>
              </w:rPr>
              <w:t xml:space="preserve">Subject:</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3283A"/>
                <w:sz w:val="20"/>
                <w:szCs w:val="20"/>
              </w:rPr>
              <w:t xml:space="preserve">Web Development (CS-401)</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B8678"/>
                <w:sz w:val="20"/>
                <w:szCs w:val="20"/>
              </w:rPr>
              <w:t xml:space="preserve">Semester:</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3283A"/>
                <w:sz w:val="20"/>
                <w:szCs w:val="20"/>
              </w:rPr>
              <w:t xml:space="preserve">4th Semester — B.Tech Computer Science Engineering</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B8678"/>
                <w:sz w:val="20"/>
                <w:szCs w:val="20"/>
              </w:rPr>
              <w:t xml:space="preserve">Technology:</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3283A"/>
                <w:sz w:val="20"/>
                <w:szCs w:val="20"/>
              </w:rPr>
              <w:t xml:space="preserve">HTML5 | CSS3 | JavaScript (ES6+) | Web Storage API</w:t>
            </w:r>
          </w:p>
        </w:tc>
      </w:tr>
    </w:tbl>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color="FFFFFF" w:sz="0"/>
              <w:left w:val="none" w:color="FFFFFF" w:sz="0"/>
              <w:bottom w:val="none" w:color="FFFFFF" w:sz="0"/>
              <w:right w:val="none" w:color="FFFFFF" w:sz="0"/>
            </w:tcBorders>
            <w:tcMar>
              <w:top w:type="dxa" w:w="60"/>
              <w:left w:type="dxa" w:w="0"/>
              <w:bottom w:type="dxa" w:w="60"/>
              <w:right w:type="dxa" w:w="140"/>
            </w:tcMar>
          </w:tcPr>
          <w:p>
            <w:r>
              <w:rPr>
                <w:rFonts w:ascii="Arial" w:cs="Arial" w:eastAsia="Arial" w:hAnsi="Arial"/>
                <w:b/>
                <w:bCs/>
                <w:color w:val="8B8678"/>
                <w:sz w:val="20"/>
                <w:szCs w:val="20"/>
              </w:rPr>
              <w:t xml:space="preserve">Session:</w:t>
            </w:r>
          </w:p>
        </w:tc>
        <w:tc>
          <w:tcPr>
            <w:tcW w:type="dxa" w:w="768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3283A"/>
                <w:sz w:val="20"/>
                <w:szCs w:val="20"/>
              </w:rPr>
              <w:t xml:space="preserve">2024–2025</w:t>
            </w:r>
          </w:p>
        </w:tc>
      </w:tr>
    </w:tbl>
    <w:p>
      <w:pPr>
        <w:spacing w:after="0" w:before="600"/>
      </w:pPr>
      <w:r>
        <w:t xml:space="preserve"/>
      </w:r>
    </w:p>
    <w:p>
      <w:pPr>
        <w:pBdr>
          <w:bottom w:val="single" w:color="34408A" w:sz="28" w:space="1"/>
        </w:pBdr>
        <w:spacing w:after="0" w:before="0"/>
        <w:jc w:val="center"/>
      </w:pPr>
      <w:r>
        <w:t xml:space="preserve"/>
      </w:r>
    </w:p>
    <w:p>
      <w:r>
        <w:br w:type="page"/>
      </w:r>
    </w:p>
    <w:p>
      <w:pPr>
        <w:sectPr>
          <w:pgSz w:w="12240" w:h="15840" w:orient="portrait"/>
          <w:pgMar w:top="1080" w:right="1080" w:bottom="1080" w:left="1080" w:header="708" w:footer="708" w:gutter="0"/>
          <w:pgNumType/>
          <w:docGrid w:linePitch="360"/>
        </w:sectPr>
      </w:pPr>
    </w:p>
    <w:p>
      <w:pPr>
        <w:pStyle w:val="Heading1"/>
        <w:spacing w:after="160" w:before="400"/>
      </w:pPr>
      <w:r>
        <w:rPr>
          <w:rFonts w:ascii="Arial" w:cs="Arial" w:eastAsia="Arial" w:hAnsi="Arial"/>
          <w:b/>
          <w:bCs/>
          <w:color w:val="23283A"/>
          <w:sz w:val="32"/>
          <w:szCs w:val="32"/>
        </w:rPr>
        <w:t xml:space="preserve">1. Abstract</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CampusLedger is a comprehensive Student Management, Attendance Tracking, and Marks Management System developed as the final Web Development project for the 4th semester of B.Tech Computer Science Engineering. Built entirely with HTML5, CSS3, and Vanilla JavaScript, the application replicates the core workflows of an academic administration office: maintaining a student directory, recording daily attendance for each section, entering subject-wise examination marks, and generating consolidated academic reports — all within a single, zero-dependency, browser-based interface.</w:t>
      </w:r>
    </w:p>
    <w:p>
      <w:pPr>
        <w:spacing w:after="0" w:before="10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The system manages 21 students across three sections (CSE-4A, CSE-4B, CSE-4C), supports full Create-Read-Update-Delete (CRUD) operations on student records, provides a "stamp"-based attendance register with Present / Late / Absent states, and computes attendance percentages in real time. A dedicated Marks module records scores across six 4th-semester subjects, automatically computing each student's total, percentage, and a percentage-based letter grade (A–F). The dashboard surfaces key metrics — today's attendance breakdown, section-wise averages, an at-risk attendance list, and a Top Performers leaderboard drawn from examination results. All data persists across sessions via the browser's localStorage.</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2. Introduction</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Educational institutions rely heavily on accurate student records and attendance data — for academic eligibility, parent communication, and regulatory compliance (most universities mandate a minimum 75% attendance for examination eligibility). Manual register-based systems are error-prone, difficult to search, and make percentage calculations tedious.</w:t>
      </w:r>
    </w:p>
    <w:p>
      <w:pPr>
        <w:spacing w:after="0" w:before="10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CampusLedger digitises this workflow with a clean, ledger-inspired interface. The visual language draws from the physical attendance register — rows of student names, stamp-like status markers, and a tabular reports view — while adding the computational power of real-time percentage calculation, search/filter, and automatic at-risk flagging that a paper register cannot provide.</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2.1 Problem Statement</w:t>
      </w:r>
    </w:p>
    <w:p>
      <w:pPr>
        <w:spacing w:after="80" w:before="80" w:line="320" w:lineRule="auto"/>
      </w:pPr>
      <w:r>
        <w:rPr>
          <w:rFonts w:ascii="Arial" w:cs="Arial" w:eastAsia="Arial" w:hAnsi="Arial"/>
          <w:b w:val="false"/>
          <w:bCs w:val="false"/>
          <w:i w:val="false"/>
          <w:iCs w:val="false"/>
          <w:color w:val="23283A"/>
          <w:sz w:val="22"/>
          <w:szCs w:val="22"/>
        </w:rPr>
        <w:t xml:space="preserve">A class coordinator currently maintains separate paper registers for student details and daily attendance, manually tallying percentages at the end of each month — a process that is slow, error-prone, and provides no early warning for students falling below the attendance threshold. CampusLedger consolidates both functions into one application with automatic, always-current calculations.</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2.2 Project Objectives</w:t>
      </w:r>
    </w:p>
    <w:p>
      <w:pPr>
        <w:pStyle w:val="ListParagraph"/>
        <w:numPr>
          <w:ilvl w:val="0"/>
          <w:numId w:val="2"/>
        </w:numPr>
        <w:spacing w:after="60" w:before="60"/>
      </w:pPr>
      <w:r>
        <w:rPr>
          <w:rFonts w:ascii="Arial" w:cs="Arial" w:eastAsia="Arial" w:hAnsi="Arial"/>
          <w:color w:val="23283A"/>
          <w:sz w:val="22"/>
          <w:szCs w:val="22"/>
        </w:rPr>
        <w:t xml:space="preserve">Maintain a searchable, filterable directory of student records with full CRUD support.</w:t>
      </w:r>
    </w:p>
    <w:p>
      <w:pPr>
        <w:pStyle w:val="ListParagraph"/>
        <w:numPr>
          <w:ilvl w:val="0"/>
          <w:numId w:val="2"/>
        </w:numPr>
        <w:spacing w:after="60" w:before="60"/>
      </w:pPr>
      <w:r>
        <w:rPr>
          <w:rFonts w:ascii="Arial" w:cs="Arial" w:eastAsia="Arial" w:hAnsi="Arial"/>
          <w:color w:val="23283A"/>
          <w:sz w:val="22"/>
          <w:szCs w:val="22"/>
        </w:rPr>
        <w:t xml:space="preserve">Provide a class-wise daily attendance register with three states: Present, Late, Absent.</w:t>
      </w:r>
    </w:p>
    <w:p>
      <w:pPr>
        <w:pStyle w:val="ListParagraph"/>
        <w:numPr>
          <w:ilvl w:val="0"/>
          <w:numId w:val="2"/>
        </w:numPr>
        <w:spacing w:after="60" w:before="60"/>
      </w:pPr>
      <w:r>
        <w:rPr>
          <w:rFonts w:ascii="Arial" w:cs="Arial" w:eastAsia="Arial" w:hAnsi="Arial"/>
          <w:color w:val="23283A"/>
          <w:sz w:val="22"/>
          <w:szCs w:val="22"/>
        </w:rPr>
        <w:t xml:space="preserve">Automatically calculate per-student and per-class attendance percentages.</w:t>
      </w:r>
    </w:p>
    <w:p>
      <w:pPr>
        <w:pStyle w:val="ListParagraph"/>
        <w:numPr>
          <w:ilvl w:val="0"/>
          <w:numId w:val="2"/>
        </w:numPr>
        <w:spacing w:after="60" w:before="60"/>
      </w:pPr>
      <w:r>
        <w:rPr>
          <w:rFonts w:ascii="Arial" w:cs="Arial" w:eastAsia="Arial" w:hAnsi="Arial"/>
          <w:color w:val="23283A"/>
          <w:sz w:val="22"/>
          <w:szCs w:val="22"/>
        </w:rPr>
        <w:t xml:space="preserve">Record subject-wise examination marks across six 4th-semester subjects.</w:t>
      </w:r>
    </w:p>
    <w:p>
      <w:pPr>
        <w:pStyle w:val="ListParagraph"/>
        <w:numPr>
          <w:ilvl w:val="0"/>
          <w:numId w:val="2"/>
        </w:numPr>
        <w:spacing w:after="60" w:before="60"/>
      </w:pPr>
      <w:r>
        <w:rPr>
          <w:rFonts w:ascii="Arial" w:cs="Arial" w:eastAsia="Arial" w:hAnsi="Arial"/>
          <w:color w:val="23283A"/>
          <w:sz w:val="22"/>
          <w:szCs w:val="22"/>
        </w:rPr>
        <w:t xml:space="preserve">Automatically compute total marks, percentage, and a percentage-based letter grade (A–F) per student.</w:t>
      </w:r>
    </w:p>
    <w:p>
      <w:pPr>
        <w:pStyle w:val="ListParagraph"/>
        <w:numPr>
          <w:ilvl w:val="0"/>
          <w:numId w:val="2"/>
        </w:numPr>
        <w:spacing w:after="60" w:before="60"/>
      </w:pPr>
      <w:r>
        <w:rPr>
          <w:rFonts w:ascii="Arial" w:cs="Arial" w:eastAsia="Arial" w:hAnsi="Arial"/>
          <w:color w:val="23283A"/>
          <w:sz w:val="22"/>
          <w:szCs w:val="22"/>
        </w:rPr>
        <w:t xml:space="preserve">Surface a real-time dashboard with today's summary, section averages, at-risk alerts, and top performers.</w:t>
      </w:r>
    </w:p>
    <w:p>
      <w:pPr>
        <w:pStyle w:val="ListParagraph"/>
        <w:numPr>
          <w:ilvl w:val="0"/>
          <w:numId w:val="2"/>
        </w:numPr>
        <w:spacing w:after="60" w:before="60"/>
      </w:pPr>
      <w:r>
        <w:rPr>
          <w:rFonts w:ascii="Arial" w:cs="Arial" w:eastAsia="Arial" w:hAnsi="Arial"/>
          <w:color w:val="23283A"/>
          <w:sz w:val="22"/>
          <w:szCs w:val="22"/>
        </w:rPr>
        <w:t xml:space="preserve">Flag students whose attendance falls below the 75% eligibility threshold.</w:t>
      </w:r>
    </w:p>
    <w:p>
      <w:pPr>
        <w:pStyle w:val="ListParagraph"/>
        <w:numPr>
          <w:ilvl w:val="0"/>
          <w:numId w:val="2"/>
        </w:numPr>
        <w:spacing w:after="60" w:before="60"/>
      </w:pPr>
      <w:r>
        <w:rPr>
          <w:rFonts w:ascii="Arial" w:cs="Arial" w:eastAsia="Arial" w:hAnsi="Arial"/>
          <w:color w:val="23283A"/>
          <w:sz w:val="22"/>
          <w:szCs w:val="22"/>
        </w:rPr>
        <w:t xml:space="preserve">Visualise individual attendance history via a monthly calendar heatmap.</w:t>
      </w:r>
    </w:p>
    <w:p>
      <w:pPr>
        <w:pStyle w:val="ListParagraph"/>
        <w:numPr>
          <w:ilvl w:val="0"/>
          <w:numId w:val="2"/>
        </w:numPr>
        <w:spacing w:after="60" w:before="60"/>
      </w:pPr>
      <w:r>
        <w:rPr>
          <w:rFonts w:ascii="Arial" w:cs="Arial" w:eastAsia="Arial" w:hAnsi="Arial"/>
          <w:color w:val="23283A"/>
          <w:sz w:val="22"/>
          <w:szCs w:val="22"/>
        </w:rPr>
        <w:t xml:space="preserve">Persist all records — student, attendance, and marks — across browser sessions with zero backend infrastructure.</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3. Technologies Used</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CampusLedger uses only native browser technologies. There is no backend server, database, or build pipeline. The only external resource is the Google Fonts CDN.</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728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color w:val="FFFFFF"/>
                <w:sz w:val="22"/>
                <w:szCs w:val="22"/>
              </w:rPr>
              <w:t xml:space="preserve">Role &amp; Usage in Project</w:t>
            </w:r>
          </w:p>
        </w:tc>
      </w:tr>
      <w:tr>
        <w:tc>
          <w:tcPr>
            <w:tcW w:type="dxa" w:w="2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HTML5</w:t>
            </w:r>
          </w:p>
        </w:tc>
        <w:tc>
          <w:tcPr>
            <w:tcW w:type="dxa" w:w="72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Semantic page structure, native form elements (date, email, tel inputs), accessible table markup for the student directory and attendance register.</w:t>
            </w:r>
          </w:p>
        </w:tc>
      </w:tr>
      <w:tr>
        <w:tc>
          <w:tcPr>
            <w:tcW w:type="dxa" w:w="2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CSS3</w:t>
            </w:r>
          </w:p>
        </w:tc>
        <w:tc>
          <w:tcPr>
            <w:tcW w:type="dxa" w:w="72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Custom properties for the design system, CSS Grid for the dashboard KPI layout and calendar heatmap, Flexbox for navigation and toolbars, keyframe animations for page transitions, backdrop-filter for modal overlays, custom scrollable tables.</w:t>
            </w:r>
          </w:p>
        </w:tc>
      </w:tr>
      <w:tr>
        <w:tc>
          <w:tcPr>
            <w:tcW w:type="dxa" w:w="2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JavaScript ES6+</w:t>
            </w:r>
          </w:p>
        </w:tc>
        <w:tc>
          <w:tcPr>
            <w:tcW w:type="dxa" w:w="72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Single-page navigation via show/hide of page sections, DOM manipulation for dynamic table rendering, Array methods (filter, map, reduce, sort) for search/filter and statistics, Date API for calendar generation and weekday calculation, localStorage for persistence, template literals for HTML generation.</w:t>
            </w:r>
          </w:p>
        </w:tc>
      </w:tr>
      <w:tr>
        <w:tc>
          <w:tcPr>
            <w:tcW w:type="dxa" w:w="2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Web Storage API</w:t>
            </w:r>
          </w:p>
        </w:tc>
        <w:tc>
          <w:tcPr>
            <w:tcW w:type="dxa" w:w="72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localStorage stores three JSON datasets: cl_students (student directory), cl_attendance (date-keyed attendance records), and cl_marks (subject-wise marks per student). All persist indefinitely across browser sessions.</w:t>
            </w:r>
          </w:p>
        </w:tc>
      </w:tr>
      <w:tr>
        <w:tc>
          <w:tcPr>
            <w:tcW w:type="dxa" w:w="2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Google Fonts</w:t>
            </w:r>
          </w:p>
        </w:tc>
        <w:tc>
          <w:tcPr>
            <w:tcW w:type="dxa" w:w="72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Lora (serif, 500–700) for headings and display numerals — evokes an academic ledger feel. Inter for all UI text. IBM Plex Mono for roll numbers, dates, and statistics — gives tabular data a register-like precision.</w:t>
            </w:r>
          </w:p>
        </w:tc>
      </w:tr>
    </w:tbl>
    <w:p>
      <w:pPr>
        <w:spacing w:after="0" w:before="200"/>
      </w:pPr>
      <w:r>
        <w:t xml:space="preserve"/>
      </w:r>
    </w:p>
    <w:p>
      <w:pPr>
        <w:pStyle w:val="Heading1"/>
        <w:spacing w:after="160" w:before="400"/>
      </w:pPr>
      <w:r>
        <w:rPr>
          <w:rFonts w:ascii="Arial" w:cs="Arial" w:eastAsia="Arial" w:hAnsi="Arial"/>
          <w:b/>
          <w:bCs/>
          <w:color w:val="23283A"/>
          <w:sz w:val="32"/>
          <w:szCs w:val="32"/>
        </w:rPr>
        <w:t xml:space="preserve">4. Features &amp; Functionality</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The application is organised into five pages accessible via a persistent sidebar: Dashboard, Students, Attendance, Marks, and Reports. Every page updates in real time as data changes anywhere in the system.</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4880"/>
        <w:gridCol w:w="2000"/>
      </w:tblGrid>
      <w:tr>
        <w:tc>
          <w:tcPr>
            <w:tcW w:type="dxa" w:w="32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b/>
                <w:bCs/>
                <w:color w:val="FFFFFF"/>
                <w:sz w:val="22"/>
                <w:szCs w:val="22"/>
              </w:rPr>
              <w:t xml:space="preserve">Feature</w:t>
            </w:r>
          </w:p>
        </w:tc>
        <w:tc>
          <w:tcPr>
            <w:tcW w:type="dxa" w:w="488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color w:val="FFFFFF"/>
                <w:sz w:val="22"/>
                <w:szCs w:val="22"/>
              </w:rPr>
              <w:t xml:space="preserve">Description</w:t>
            </w:r>
          </w:p>
        </w:tc>
        <w:tc>
          <w:tcPr>
            <w:tcW w:type="dxa" w:w="20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Status</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Dashboard KPIs</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Total students, present/late/absent today, with live percentages.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Section-wise Attendance Bars</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Average attendance % per class shown as horizontal progress bars.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Recent Activity Feed</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Shows the most recently marked attendance entries with status icons.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At-Risk Student Table</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Auto-lists students with overall attendance below 75%, sorted ascending.</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Top Performers Leaderboard</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Dashboard table ranking the top 5 students by overall marks percentage with grade badges.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Student Directory</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Searchable, filterable table of all students with avatar initials, roll no., class, contact info.</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Add / Edit Student (Modal)</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Form modal to create or update student records: name, roll, class, gender, DOB joined, email, phone.</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Delete Student</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Removes student and all associated attendance and marks history, with confirmation prompt.</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Search &amp; Class Filter</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Live search by name/roll number; dropdown filter by section.</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Attendance Register</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Select class + date; lists all students in that section for marking.</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Stamp-based Marking</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Three-button stamp UI per student: ✓ Present, ⏱ Late, ✕ Absent. Click to toggle.</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Mark All Present</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One-click button to mark every student in the section present.</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Live Attendance Summary</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Running count of present/late/absent/unmarked while marking.</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Save Attendance</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Persists the day's register to localStorage, keyed by date and class.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Subject-wise Marks Entry</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Editable table of 6 subjects per student with live total/percentage/grade calculation.</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Auto Percentage &amp; Grade</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Computes percentage from entered subjects and assigns a letter grade (A–F) per the grading scale.</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Class Marks Summary</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Live class average percentage and grade-wise headcount (A/B/C/D/F) while entering marks.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Save Marks</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Persists subject-wise marks to localStorage, keyed by student and subject.</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Grading Scale Reference</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In-app table showing percentage ranges, grade letters, and remarks.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Attendance Register Report</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Per-student totals: days present, late, absent, and overall %.</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Academic Performance Report</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Per-student total marks, percentage, and grade, filterable by section.</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Class Filter on Reports</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Filter the attendance and marks report tables by section.</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Student Calendar Heatmap</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Monthly calendar view colour-coded by attendance status per day.</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Toast Notifications</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Confirmation messages for add, edit, delete, and save actions.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Demo Seed Data</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21 students (3 sections × 7) with 21 days of attendance and full marks for 6 subjects.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r>
        <w:tc>
          <w:tcPr>
            <w:tcW w:type="dxa" w:w="3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Responsive Layout</w:t>
            </w:r>
          </w:p>
        </w:tc>
        <w:tc>
          <w:tcPr>
            <w:tcW w:type="dxa" w:w="48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Sidebar collapses on tablets/mobile; KPI grid reflows to 2 columns.</w:t>
            </w:r>
          </w:p>
        </w:tc>
        <w:tc>
          <w:tcPr>
            <w:tcW w:type="dxa" w:w="2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Done</w:t>
            </w:r>
          </w:p>
        </w:tc>
      </w:tr>
    </w:tbl>
    <w:p>
      <w:pPr>
        <w:spacing w:after="0" w:before="200"/>
      </w:pPr>
      <w:r>
        <w:t xml:space="preserve"/>
      </w:r>
    </w:p>
    <w:p>
      <w:pPr>
        <w:pStyle w:val="Heading1"/>
        <w:spacing w:after="160" w:before="400"/>
      </w:pPr>
      <w:r>
        <w:rPr>
          <w:rFonts w:ascii="Arial" w:cs="Arial" w:eastAsia="Arial" w:hAnsi="Arial"/>
          <w:b/>
          <w:bCs/>
          <w:color w:val="23283A"/>
          <w:sz w:val="32"/>
          <w:szCs w:val="32"/>
        </w:rPr>
        <w:t xml:space="preserve">5. System Design &amp; Architecture</w:t>
      </w:r>
    </w:p>
    <w:p>
      <w:pPr>
        <w:pBdr>
          <w:bottom w:val="single" w:color="34408A" w:sz="8" w:space="1"/>
        </w:pBdr>
        <w:spacing w:after="160" w:before="40"/>
      </w:pPr>
      <w:r>
        <w:t xml:space="preserve"/>
      </w:r>
    </w:p>
    <w:p>
      <w:pPr>
        <w:pStyle w:val="Heading2"/>
        <w:spacing w:after="120" w:before="280"/>
      </w:pPr>
      <w:r>
        <w:rPr>
          <w:rFonts w:ascii="Arial" w:cs="Arial" w:eastAsia="Arial" w:hAnsi="Arial"/>
          <w:b/>
          <w:bCs/>
          <w:color w:val="34408A"/>
          <w:sz w:val="26"/>
          <w:szCs w:val="26"/>
        </w:rPr>
        <w:t xml:space="preserve">5.1 Application Architecture</w:t>
      </w:r>
    </w:p>
    <w:p>
      <w:pPr>
        <w:spacing w:after="80" w:before="80" w:line="320" w:lineRule="auto"/>
      </w:pPr>
      <w:r>
        <w:rPr>
          <w:rFonts w:ascii="Arial" w:cs="Arial" w:eastAsia="Arial" w:hAnsi="Arial"/>
          <w:b w:val="false"/>
          <w:bCs w:val="false"/>
          <w:i w:val="false"/>
          <w:iCs w:val="false"/>
          <w:color w:val="23283A"/>
          <w:sz w:val="22"/>
          <w:szCs w:val="22"/>
        </w:rPr>
        <w:t xml:space="preserve">CampusLedger is a single-page application (SPA). All five pages (Dashboard, Students, Attendance, Marks, Reports) exist simultaneously in the DOM as &lt;section&gt; elements; navigation simply toggles an "active" CSS class to show one at a time. This avoids page reloads and keeps all JavaScript state in memory for instant cross-page consistency — for example, adding a student in the Students page immediately makes them available in the Attendance, Marks, and Reports pages.</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5.2 Data Model</w:t>
      </w:r>
    </w:p>
    <w:p>
      <w:pPr>
        <w:spacing w:after="80" w:before="80" w:line="320" w:lineRule="auto"/>
      </w:pPr>
      <w:r>
        <w:rPr>
          <w:rFonts w:ascii="Arial" w:cs="Arial" w:eastAsia="Arial" w:hAnsi="Arial"/>
          <w:b w:val="false"/>
          <w:bCs w:val="false"/>
          <w:i w:val="false"/>
          <w:iCs w:val="false"/>
          <w:color w:val="23283A"/>
          <w:sz w:val="22"/>
          <w:szCs w:val="22"/>
        </w:rPr>
        <w:t xml:space="preserve">Three top-level data structures drive the entire application:</w:t>
      </w:r>
    </w:p>
    <w:p>
      <w:pPr>
        <w:pStyle w:val="ListParagraph"/>
        <w:numPr>
          <w:ilvl w:val="0"/>
          <w:numId w:val="2"/>
        </w:numPr>
        <w:spacing w:after="60" w:before="60"/>
      </w:pPr>
      <w:r>
        <w:rPr>
          <w:rFonts w:ascii="Arial" w:cs="Arial" w:eastAsia="Arial" w:hAnsi="Arial"/>
          <w:color w:val="23283A"/>
          <w:sz w:val="22"/>
          <w:szCs w:val="22"/>
        </w:rPr>
        <w:t xml:space="preserve">students: An array of objects, each with { id, name, roll, cls, gender, email, phone, joined }. The id is a unique string identifier (e.g. "S001").</w:t>
      </w:r>
    </w:p>
    <w:p>
      <w:pPr>
        <w:pStyle w:val="ListParagraph"/>
        <w:numPr>
          <w:ilvl w:val="0"/>
          <w:numId w:val="2"/>
        </w:numPr>
        <w:spacing w:after="60" w:before="60"/>
      </w:pPr>
      <w:r>
        <w:rPr>
          <w:rFonts w:ascii="Arial" w:cs="Arial" w:eastAsia="Arial" w:hAnsi="Arial"/>
          <w:color w:val="23283A"/>
          <w:sz w:val="22"/>
          <w:szCs w:val="22"/>
        </w:rPr>
        <w:t xml:space="preserve">attendance: A nested object keyed first by date ("YYYY-MM-DD"), then by student id, with a value of "present", "late", or "absent". Example: { "2025-06-10": { "S001": "present", "S002": "absent" } }</w:t>
      </w:r>
    </w:p>
    <w:p>
      <w:pPr>
        <w:pStyle w:val="ListParagraph"/>
        <w:numPr>
          <w:ilvl w:val="0"/>
          <w:numId w:val="2"/>
        </w:numPr>
        <w:spacing w:after="60" w:before="60"/>
      </w:pPr>
      <w:r>
        <w:rPr>
          <w:rFonts w:ascii="Arial" w:cs="Arial" w:eastAsia="Arial" w:hAnsi="Arial"/>
          <w:color w:val="23283A"/>
          <w:sz w:val="22"/>
          <w:szCs w:val="22"/>
        </w:rPr>
        <w:t xml:space="preserve">marks: A nested object keyed first by student id, then by subject id, with the marks obtained (0–100) as the value. Example: { "S001": { "math3": 78, "dsa": 85, "de": 64, "oop": 91, "os": 73, "dbms": 80 } }</w:t>
      </w:r>
    </w:p>
    <w:p>
      <w:pPr>
        <w:spacing w:after="0" w:before="10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This date-first and student-first structuring makes it trivial to: (a) look up "who was marked today" for the dashboard, (b) iterate over all dates for a single student to compute their lifetime attendance percentage, (c) generate a calendar heatmap by checking attendance[date][studentId] for each day of the month, and (d) sum marks[studentId] across all six subjects to compute total, percentage, and grade.</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5.3 Key Functions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b/>
                <w:bCs/>
                <w:color w:val="FFFFFF"/>
                <w:sz w:val="22"/>
                <w:szCs w:val="22"/>
              </w:rPr>
              <w:t xml:space="preserve">Function</w:t>
            </w:r>
          </w:p>
        </w:tc>
        <w:tc>
          <w:tcPr>
            <w:tcW w:type="dxa" w:w="708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color w:val="FFFFFF"/>
                <w:sz w:val="22"/>
                <w:szCs w:val="22"/>
              </w:rPr>
              <w:t xml:space="preserve">Responsibility</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studentStats(id)</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Iterates every date in the attendance object, tallies present/late/absent counts for the given student, and computes a weighted percentage (late counts as half-present).</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renderDashboard()</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Computes today's P/L/A counts, section-wise averages via studentStats(), recent activity from the latest date, and the at-risk list (&lt; 75%).</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renderStudents()</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Applies search and class filters to the students array, then renders the directory table with live attendance bars.</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saveStudent() / deleteStudent()</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Create, update, or remove a student record; deleteStudent() also purges the student's entries from every date in attendance.</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renderAttendanceRegister()</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Loads the selected class + date, builds a working copy (pendingAttendance) from any existing record, and renders the stamp UI.</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markStudent(id, status)</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Toggles a student's pending status (clicking the same stamp twice clears it) and re-renders the row and live summary.</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saveAttendance()</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Commits the pendingAttendance working copy into the attendance object under the selected date and persists to localStorage.</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renderReportTable()</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Computes studentStats() for every (filtered) student and renders the present/late/absent/percentage columns.</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renderCalendar()</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Builds a 7-column calendar grid for the current month, colouring each day cell according to attendance[date][studentId].</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marksStats(id)</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Sums the marks recorded for a student across all entered subjects, then computes percentage (assuming a uniform per-subject maximum) and looks up the corresponding letter grade.</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gradeFor(pct)</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Pure function mapping a percentage to a letter grade using the fixed boundaries: A ≥ 85, B ≥ 70, C ≥ 55, D ≥ 40, else F.</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renderMarksTable()</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Builds the subject-column header dynamically from the SUBJECTS config, loads existing marks for the selected class into a pendingMarks working copy, and renders editable inputs.</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updateMark(studentId, subjectId, input)</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Validates and clamps the entered value to [0, subject.max], updates pendingMarks, and live-recomputes that row's total, percentage, and grade badge without a full re-render.</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saveMarks()</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Commits pendingMarks into the marks object and persists to localStorage under cl_marks.</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renderMarksReport()</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Computes marksStats() for every (filtered) student and renders the Academic Performance table on the Reports page.</w:t>
            </w:r>
          </w:p>
        </w:tc>
      </w:tr>
      <w:tr>
        <w:tc>
          <w:tcPr>
            <w:tcW w:type="dxa" w:w="30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seedData()</w:t>
            </w:r>
          </w:p>
        </w:tc>
        <w:tc>
          <w:tcPr>
            <w:tcW w:type="dxa" w:w="70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Generates 21 students across 3 sections, a 21-weekday attendance history, and full 6-subject marks for every student — all using a deterministic pseudo-random pattern.</w:t>
            </w:r>
          </w:p>
        </w:tc>
      </w:tr>
    </w:tbl>
    <w:p>
      <w:pPr>
        <w:spacing w:after="0" w:before="200"/>
      </w:pPr>
      <w:r>
        <w:t xml:space="preserve"/>
      </w:r>
    </w:p>
    <w:p>
      <w:pPr>
        <w:pStyle w:val="Heading1"/>
        <w:spacing w:after="160" w:before="400"/>
      </w:pPr>
      <w:r>
        <w:rPr>
          <w:rFonts w:ascii="Arial" w:cs="Arial" w:eastAsia="Arial" w:hAnsi="Arial"/>
          <w:b/>
          <w:bCs/>
          <w:color w:val="23283A"/>
          <w:sz w:val="32"/>
          <w:szCs w:val="32"/>
        </w:rPr>
        <w:t xml:space="preserve">6. Attendance Calculation Logic</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Attendance percentage is the most important computed value in the system, used on the dashboard, the directory, the reports table, and the at-risk alert. The formula treats a "Late" mark as half of a "Present" mark, reflecting institutional policy in many colleges where late arrivals are penalised but not fully discounted.</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6.1 Formula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768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color w:val="FFFFFF"/>
                <w:sz w:val="22"/>
                <w:szCs w:val="22"/>
              </w:rPr>
              <w:t xml:space="preserve">Formula</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Total Recorded Days</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Count of dates where the student has any attendance entry (present, late, or absent).</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Attendance %</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((Days Present + 0.5 × Days Late) ÷ Total Recorded Days) × 100, rounded to nearest integer.</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At-Risk Threshold</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Students with Attendance % &lt; 75 and Total Recorded Days &gt; 0 appear in the dashboard's At-Risk table, sorted ascending by percentage.</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Section Average</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Mean of Attendance % across all students in a given class (CSE-4A / 4B / 4C), shown as a progress bar on the dashboard.</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Bar Colour Coding</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 85% → green (var(--present)); 75–84% → amber (var(--late)); &lt; 75% → red (var(--absent)).</w:t>
            </w:r>
          </w:p>
        </w:tc>
      </w:tr>
    </w:tbl>
    <w:p>
      <w:pPr>
        <w:spacing w:after="0" w:before="100"/>
      </w:pPr>
      <w:r>
        <w:t xml:space="preserve"/>
      </w:r>
    </w:p>
    <w:p>
      <w:pPr>
        <w:pStyle w:val="Heading2"/>
        <w:spacing w:after="120" w:before="280"/>
      </w:pPr>
      <w:r>
        <w:rPr>
          <w:rFonts w:ascii="Arial" w:cs="Arial" w:eastAsia="Arial" w:hAnsi="Arial"/>
          <w:b/>
          <w:bCs/>
          <w:color w:val="34408A"/>
          <w:sz w:val="26"/>
          <w:szCs w:val="26"/>
        </w:rPr>
        <w:t xml:space="preserve">6.2 Daily Marking Workflow</w:t>
      </w:r>
    </w:p>
    <w:p>
      <w:pPr>
        <w:pStyle w:val="ListParagraph"/>
        <w:numPr>
          <w:ilvl w:val="0"/>
          <w:numId w:val="3"/>
        </w:numPr>
        <w:spacing w:after="60" w:before="60"/>
      </w:pPr>
      <w:r>
        <w:rPr>
          <w:rFonts w:ascii="Arial" w:cs="Arial" w:eastAsia="Arial" w:hAnsi="Arial"/>
          <w:color w:val="23283A"/>
          <w:sz w:val="22"/>
          <w:szCs w:val="22"/>
        </w:rPr>
        <w:t xml:space="preserve">Coordinator selects a Class (CSE-4A / 4B / 4C) and a Date on the Attendance page.</w:t>
      </w:r>
    </w:p>
    <w:p>
      <w:pPr>
        <w:pStyle w:val="ListParagraph"/>
        <w:numPr>
          <w:ilvl w:val="0"/>
          <w:numId w:val="3"/>
        </w:numPr>
        <w:spacing w:after="60" w:before="60"/>
      </w:pPr>
      <w:r>
        <w:rPr>
          <w:rFonts w:ascii="Arial" w:cs="Arial" w:eastAsia="Arial" w:hAnsi="Arial"/>
          <w:color w:val="23283A"/>
          <w:sz w:val="22"/>
          <w:szCs w:val="22"/>
        </w:rPr>
        <w:t xml:space="preserve">The register loads all students in that section, pre-filling any previously saved status for that date.</w:t>
      </w:r>
    </w:p>
    <w:p>
      <w:pPr>
        <w:pStyle w:val="ListParagraph"/>
        <w:numPr>
          <w:ilvl w:val="0"/>
          <w:numId w:val="3"/>
        </w:numPr>
        <w:spacing w:after="60" w:before="60"/>
      </w:pPr>
      <w:r>
        <w:rPr>
          <w:rFonts w:ascii="Arial" w:cs="Arial" w:eastAsia="Arial" w:hAnsi="Arial"/>
          <w:color w:val="23283A"/>
          <w:sz w:val="22"/>
          <w:szCs w:val="22"/>
        </w:rPr>
        <w:t xml:space="preserve">Coordinator clicks the ✓ (Present), ⏱ (Late), or ✕ (Absent) stamp for each student. Clicking an active stamp again clears the mark.</w:t>
      </w:r>
    </w:p>
    <w:p>
      <w:pPr>
        <w:pStyle w:val="ListParagraph"/>
        <w:numPr>
          <w:ilvl w:val="0"/>
          <w:numId w:val="3"/>
        </w:numPr>
        <w:spacing w:after="60" w:before="60"/>
      </w:pPr>
      <w:r>
        <w:rPr>
          <w:rFonts w:ascii="Arial" w:cs="Arial" w:eastAsia="Arial" w:hAnsi="Arial"/>
          <w:color w:val="23283A"/>
          <w:sz w:val="22"/>
          <w:szCs w:val="22"/>
        </w:rPr>
        <w:t xml:space="preserve">"Mark all Present" can bulk-set the entire section, after which exceptions can be toggled individually.</w:t>
      </w:r>
    </w:p>
    <w:p>
      <w:pPr>
        <w:pStyle w:val="ListParagraph"/>
        <w:numPr>
          <w:ilvl w:val="0"/>
          <w:numId w:val="3"/>
        </w:numPr>
        <w:spacing w:after="60" w:before="60"/>
      </w:pPr>
      <w:r>
        <w:rPr>
          <w:rFonts w:ascii="Arial" w:cs="Arial" w:eastAsia="Arial" w:hAnsi="Arial"/>
          <w:color w:val="23283A"/>
          <w:sz w:val="22"/>
          <w:szCs w:val="22"/>
        </w:rPr>
        <w:t xml:space="preserve">A live summary bar shows running counts: present, late, absent, and unmarked.</w:t>
      </w:r>
    </w:p>
    <w:p>
      <w:pPr>
        <w:pStyle w:val="ListParagraph"/>
        <w:numPr>
          <w:ilvl w:val="0"/>
          <w:numId w:val="3"/>
        </w:numPr>
        <w:spacing w:after="60" w:before="60"/>
      </w:pPr>
      <w:r>
        <w:rPr>
          <w:rFonts w:ascii="Arial" w:cs="Arial" w:eastAsia="Arial" w:hAnsi="Arial"/>
          <w:color w:val="23283A"/>
          <w:sz w:val="22"/>
          <w:szCs w:val="22"/>
        </w:rPr>
        <w:t xml:space="preserve">Clicking "Save Attendance" commits the day's record to localStorage under attendance[date].</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7. Marks Management &amp; Grading Logic</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The Marks module extends CampusLedger from a purely attendance-focused tool into a complete academic record system. Coordinators enter subject-wise examination marks for each section, and the application automatically derives each student's total score, overall percentage, and a percentage-based letter grade.</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7.1 Subjects Tracked (4th Semester CSE)</w:t>
      </w:r>
    </w:p>
    <w:p>
      <w:pPr>
        <w:spacing w:after="80" w:before="80" w:line="320" w:lineRule="auto"/>
      </w:pPr>
      <w:r>
        <w:rPr>
          <w:rFonts w:ascii="Arial" w:cs="Arial" w:eastAsia="Arial" w:hAnsi="Arial"/>
          <w:b w:val="false"/>
          <w:bCs w:val="false"/>
          <w:i w:val="false"/>
          <w:iCs w:val="false"/>
          <w:color w:val="23283A"/>
          <w:sz w:val="22"/>
          <w:szCs w:val="22"/>
        </w:rPr>
        <w:t xml:space="preserve">Marks are recorded across six core subjects, each carrying a maximum of 100 marks (overall maximum: 600):</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2200"/>
      </w:tblGrid>
      <w:tr>
        <w:tc>
          <w:tcPr>
            <w:tcW w:type="dxa" w:w="22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b/>
                <w:bCs/>
                <w:color w:val="FFFFFF"/>
                <w:sz w:val="22"/>
                <w:szCs w:val="22"/>
              </w:rPr>
              <w:t xml:space="preserve">Subject Code</w:t>
            </w:r>
          </w:p>
        </w:tc>
        <w:tc>
          <w:tcPr>
            <w:tcW w:type="dxa" w:w="568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color w:val="FFFFFF"/>
                <w:sz w:val="22"/>
                <w:szCs w:val="22"/>
              </w:rPr>
              <w:t xml:space="preserve">Subject Name</w:t>
            </w:r>
          </w:p>
        </w:tc>
        <w:tc>
          <w:tcPr>
            <w:tcW w:type="dxa" w:w="22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Max. Marks</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MATH301</w:t>
            </w:r>
          </w:p>
        </w:tc>
        <w:tc>
          <w:tcPr>
            <w:tcW w:type="dxa" w:w="5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Engineering Mathematics-III</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100</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CS301</w:t>
            </w:r>
          </w:p>
        </w:tc>
        <w:tc>
          <w:tcPr>
            <w:tcW w:type="dxa" w:w="5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Data Structures &amp; Algorithms</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100</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CS302</w:t>
            </w:r>
          </w:p>
        </w:tc>
        <w:tc>
          <w:tcPr>
            <w:tcW w:type="dxa" w:w="5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Digital Electronics</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100</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CS303</w:t>
            </w:r>
          </w:p>
        </w:tc>
        <w:tc>
          <w:tcPr>
            <w:tcW w:type="dxa" w:w="5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Object Oriented Programming</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100</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CS304</w:t>
            </w:r>
          </w:p>
        </w:tc>
        <w:tc>
          <w:tcPr>
            <w:tcW w:type="dxa" w:w="5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Operating Systems</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100</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CS305</w:t>
            </w:r>
          </w:p>
        </w:tc>
        <w:tc>
          <w:tcPr>
            <w:tcW w:type="dxa" w:w="5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Database Management Systems</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100</w:t>
            </w:r>
          </w:p>
        </w:tc>
      </w:tr>
    </w:tbl>
    <w:p>
      <w:pPr>
        <w:spacing w:after="0" w:before="100"/>
      </w:pPr>
      <w:r>
        <w:t xml:space="preserve"/>
      </w:r>
    </w:p>
    <w:p>
      <w:pPr>
        <w:pStyle w:val="Heading2"/>
        <w:spacing w:after="120" w:before="280"/>
      </w:pPr>
      <w:r>
        <w:rPr>
          <w:rFonts w:ascii="Arial" w:cs="Arial" w:eastAsia="Arial" w:hAnsi="Arial"/>
          <w:b/>
          <w:bCs/>
          <w:color w:val="34408A"/>
          <w:sz w:val="26"/>
          <w:szCs w:val="26"/>
        </w:rPr>
        <w:t xml:space="preserve">7.2 Marks Entry Workflow</w:t>
      </w:r>
    </w:p>
    <w:p>
      <w:pPr>
        <w:pStyle w:val="ListParagraph"/>
        <w:numPr>
          <w:ilvl w:val="0"/>
          <w:numId w:val="3"/>
        </w:numPr>
        <w:spacing w:after="60" w:before="60"/>
      </w:pPr>
      <w:r>
        <w:rPr>
          <w:rFonts w:ascii="Arial" w:cs="Arial" w:eastAsia="Arial" w:hAnsi="Arial"/>
          <w:color w:val="23283A"/>
          <w:sz w:val="22"/>
          <w:szCs w:val="22"/>
        </w:rPr>
        <w:t xml:space="preserve">Coordinator selects a class (CSE-4A / 4B / 4C) on the Marks page.</w:t>
      </w:r>
    </w:p>
    <w:p>
      <w:pPr>
        <w:pStyle w:val="ListParagraph"/>
        <w:numPr>
          <w:ilvl w:val="0"/>
          <w:numId w:val="3"/>
        </w:numPr>
        <w:spacing w:after="60" w:before="60"/>
      </w:pPr>
      <w:r>
        <w:rPr>
          <w:rFonts w:ascii="Arial" w:cs="Arial" w:eastAsia="Arial" w:hAnsi="Arial"/>
          <w:color w:val="23283A"/>
          <w:sz w:val="22"/>
          <w:szCs w:val="22"/>
        </w:rPr>
        <w:t xml:space="preserve">A table loads showing every student in that section as a row, with one editable input per subject (pre-filled with any previously saved marks).</w:t>
      </w:r>
    </w:p>
    <w:p>
      <w:pPr>
        <w:pStyle w:val="ListParagraph"/>
        <w:numPr>
          <w:ilvl w:val="0"/>
          <w:numId w:val="3"/>
        </w:numPr>
        <w:spacing w:after="60" w:before="60"/>
      </w:pPr>
      <w:r>
        <w:rPr>
          <w:rFonts w:ascii="Arial" w:cs="Arial" w:eastAsia="Arial" w:hAnsi="Arial"/>
          <w:color w:val="23283A"/>
          <w:sz w:val="22"/>
          <w:szCs w:val="22"/>
        </w:rPr>
        <w:t xml:space="preserve">As marks are typed, each input is validated and clamped to the range 0–100 for that subject.</w:t>
      </w:r>
    </w:p>
    <w:p>
      <w:pPr>
        <w:pStyle w:val="ListParagraph"/>
        <w:numPr>
          <w:ilvl w:val="0"/>
          <w:numId w:val="3"/>
        </w:numPr>
        <w:spacing w:after="60" w:before="60"/>
      </w:pPr>
      <w:r>
        <w:rPr>
          <w:rFonts w:ascii="Arial" w:cs="Arial" w:eastAsia="Arial" w:hAnsi="Arial"/>
          <w:color w:val="23283A"/>
          <w:sz w:val="22"/>
          <w:szCs w:val="22"/>
        </w:rPr>
        <w:t xml:space="preserve">The Total, Percentage, and Grade columns recalculate instantly for that row — no page reload or "calculate" button needed.</w:t>
      </w:r>
    </w:p>
    <w:p>
      <w:pPr>
        <w:pStyle w:val="ListParagraph"/>
        <w:numPr>
          <w:ilvl w:val="0"/>
          <w:numId w:val="3"/>
        </w:numPr>
        <w:spacing w:after="60" w:before="60"/>
      </w:pPr>
      <w:r>
        <w:rPr>
          <w:rFonts w:ascii="Arial" w:cs="Arial" w:eastAsia="Arial" w:hAnsi="Arial"/>
          <w:color w:val="23283A"/>
          <w:sz w:val="22"/>
          <w:szCs w:val="22"/>
        </w:rPr>
        <w:t xml:space="preserve">A live class summary shows the section average percentage and a headcount of students in each grade band (A/B/C/D/F).</w:t>
      </w:r>
    </w:p>
    <w:p>
      <w:pPr>
        <w:pStyle w:val="ListParagraph"/>
        <w:numPr>
          <w:ilvl w:val="0"/>
          <w:numId w:val="3"/>
        </w:numPr>
        <w:spacing w:after="60" w:before="60"/>
      </w:pPr>
      <w:r>
        <w:rPr>
          <w:rFonts w:ascii="Arial" w:cs="Arial" w:eastAsia="Arial" w:hAnsi="Arial"/>
          <w:color w:val="23283A"/>
          <w:sz w:val="22"/>
          <w:szCs w:val="22"/>
        </w:rPr>
        <w:t xml:space="preserve">Clicking "Save Marks" commits all entered values to localStorage under marks[studentId][subjectId].</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7.3 Percentage &amp; Grade Formulas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7680"/>
            <w:tcBorders>
              <w:top w:val="single" w:color="CFD6E8" w:sz="1"/>
              <w:left w:val="single" w:color="CFD6E8" w:sz="1"/>
              <w:bottom w:val="single" w:color="CFD6E8" w:sz="1"/>
              <w:right w:val="single" w:color="CFD6E8" w:sz="1"/>
            </w:tcBorders>
            <w:shd w:fill="34408A" w:val="clear"/>
            <w:tcMar>
              <w:top w:type="dxa" w:w="100"/>
              <w:left w:type="dxa" w:w="140"/>
              <w:bottom w:type="dxa" w:w="100"/>
              <w:right w:type="dxa" w:w="140"/>
            </w:tcMar>
          </w:tcPr>
          <w:p>
            <w:r>
              <w:rPr>
                <w:rFonts w:ascii="Arial" w:cs="Arial" w:eastAsia="Arial" w:hAnsi="Arial"/>
                <w:color w:val="FFFFFF"/>
                <w:sz w:val="22"/>
                <w:szCs w:val="22"/>
              </w:rPr>
              <w:t xml:space="preserve">Formula</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Total Marks</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Sum of marks obtained across all subjects for which a value has been entered.</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Percentage</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(Total Marks ÷ (Number of Subjects Entered × 100)) × 100, rounded to 2 decimal places.</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Letter Grade</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Derived from Percentage using the grading scale below via the gradeFor(pct) function.</w:t>
            </w:r>
          </w:p>
        </w:tc>
      </w:tr>
      <w:tr>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Class Average</w:t>
            </w:r>
          </w:p>
        </w:tc>
        <w:tc>
          <w:tcPr>
            <w:tcW w:type="dxa" w:w="76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Mean Percentage across all students in a section who have at least one subject entered.</w:t>
            </w:r>
          </w:p>
        </w:tc>
      </w:tr>
    </w:tbl>
    <w:p>
      <w:pPr>
        <w:spacing w:after="0" w:before="100"/>
      </w:pPr>
      <w:r>
        <w:t xml:space="preserve"/>
      </w:r>
    </w:p>
    <w:p>
      <w:pPr>
        <w:pStyle w:val="Heading2"/>
        <w:spacing w:after="120" w:before="280"/>
      </w:pPr>
      <w:r>
        <w:rPr>
          <w:rFonts w:ascii="Arial" w:cs="Arial" w:eastAsia="Arial" w:hAnsi="Arial"/>
          <w:b/>
          <w:bCs/>
          <w:color w:val="34408A"/>
          <w:sz w:val="26"/>
          <w:szCs w:val="26"/>
        </w:rPr>
        <w:t xml:space="preserve">7.4 Grading Scale (Percentage-Based)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2360"/>
        <w:gridCol w:w="4360"/>
      </w:tblGrid>
      <w:tr>
        <w:tc>
          <w:tcPr>
            <w:tcW w:type="dxa" w:w="336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b/>
                <w:bCs/>
                <w:color w:val="FFFFFF"/>
                <w:sz w:val="22"/>
                <w:szCs w:val="22"/>
              </w:rPr>
              <w:t xml:space="preserve">Percentage Range</w:t>
            </w:r>
          </w:p>
        </w:tc>
        <w:tc>
          <w:tcPr>
            <w:tcW w:type="dxa" w:w="236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color w:val="FFFFFF"/>
                <w:sz w:val="22"/>
                <w:szCs w:val="22"/>
              </w:rPr>
              <w:t xml:space="preserve">Grade</w:t>
            </w:r>
          </w:p>
        </w:tc>
        <w:tc>
          <w:tcPr>
            <w:tcW w:type="dxa" w:w="436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Remark</w:t>
            </w:r>
          </w:p>
        </w:tc>
      </w:tr>
      <w:tr>
        <w:tc>
          <w:tcPr>
            <w:tcW w:type="dxa" w:w="3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85% – 100%</w:t>
            </w:r>
          </w:p>
        </w:tc>
        <w:tc>
          <w:tcPr>
            <w:tcW w:type="dxa" w:w="236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A</w:t>
            </w:r>
          </w:p>
        </w:tc>
        <w:tc>
          <w:tcPr>
            <w:tcW w:type="dxa" w:w="4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Outstanding</w:t>
            </w:r>
          </w:p>
        </w:tc>
      </w:tr>
      <w:tr>
        <w:tc>
          <w:tcPr>
            <w:tcW w:type="dxa" w:w="3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70% – 84.99%</w:t>
            </w:r>
          </w:p>
        </w:tc>
        <w:tc>
          <w:tcPr>
            <w:tcW w:type="dxa" w:w="236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B</w:t>
            </w:r>
          </w:p>
        </w:tc>
        <w:tc>
          <w:tcPr>
            <w:tcW w:type="dxa" w:w="4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Very Good</w:t>
            </w:r>
          </w:p>
        </w:tc>
      </w:tr>
      <w:tr>
        <w:tc>
          <w:tcPr>
            <w:tcW w:type="dxa" w:w="3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55% – 69.99%</w:t>
            </w:r>
          </w:p>
        </w:tc>
        <w:tc>
          <w:tcPr>
            <w:tcW w:type="dxa" w:w="236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C</w:t>
            </w:r>
          </w:p>
        </w:tc>
        <w:tc>
          <w:tcPr>
            <w:tcW w:type="dxa" w:w="4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Good</w:t>
            </w:r>
          </w:p>
        </w:tc>
      </w:tr>
      <w:tr>
        <w:tc>
          <w:tcPr>
            <w:tcW w:type="dxa" w:w="3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40% – 54.99%</w:t>
            </w:r>
          </w:p>
        </w:tc>
        <w:tc>
          <w:tcPr>
            <w:tcW w:type="dxa" w:w="236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D</w:t>
            </w:r>
          </w:p>
        </w:tc>
        <w:tc>
          <w:tcPr>
            <w:tcW w:type="dxa" w:w="4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Pass</w:t>
            </w:r>
          </w:p>
        </w:tc>
      </w:tr>
      <w:tr>
        <w:tc>
          <w:tcPr>
            <w:tcW w:type="dxa" w:w="3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Below 40%</w:t>
            </w:r>
          </w:p>
        </w:tc>
        <w:tc>
          <w:tcPr>
            <w:tcW w:type="dxa" w:w="236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F</w:t>
            </w:r>
          </w:p>
        </w:tc>
        <w:tc>
          <w:tcPr>
            <w:tcW w:type="dxa" w:w="436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Fail / Needs Improvement</w:t>
            </w:r>
          </w:p>
        </w:tc>
      </w:tr>
    </w:tbl>
    <w:p>
      <w:pPr>
        <w:spacing w:after="0" w:before="100"/>
      </w:pPr>
      <w:r>
        <w:t xml:space="preserve"/>
      </w:r>
    </w:p>
    <w:p>
      <w:pPr>
        <w:pStyle w:val="Heading2"/>
        <w:spacing w:after="120" w:before="280"/>
      </w:pPr>
      <w:r>
        <w:rPr>
          <w:rFonts w:ascii="Arial" w:cs="Arial" w:eastAsia="Arial" w:hAnsi="Arial"/>
          <w:b/>
          <w:bCs/>
          <w:color w:val="34408A"/>
          <w:sz w:val="26"/>
          <w:szCs w:val="26"/>
        </w:rPr>
        <w:t xml:space="preserve">7.5 Reporting &amp; Visualisation</w:t>
      </w:r>
    </w:p>
    <w:p>
      <w:pPr>
        <w:pStyle w:val="ListParagraph"/>
        <w:numPr>
          <w:ilvl w:val="0"/>
          <w:numId w:val="2"/>
        </w:numPr>
        <w:spacing w:after="60" w:before="60"/>
      </w:pPr>
      <w:r>
        <w:rPr>
          <w:rFonts w:ascii="Arial" w:cs="Arial" w:eastAsia="Arial" w:hAnsi="Arial"/>
          <w:color w:val="23283A"/>
          <w:sz w:val="22"/>
          <w:szCs w:val="22"/>
        </w:rPr>
        <w:t xml:space="preserve">Academic Performance Report (Reports page): A consolidated table of every student's total marks, percentage, and grade, filterable by section — the marks-based counterpart to the Attendance Register report.</w:t>
      </w:r>
    </w:p>
    <w:p>
      <w:pPr>
        <w:pStyle w:val="ListParagraph"/>
        <w:numPr>
          <w:ilvl w:val="0"/>
          <w:numId w:val="2"/>
        </w:numPr>
        <w:spacing w:after="60" w:before="60"/>
      </w:pPr>
      <w:r>
        <w:rPr>
          <w:rFonts w:ascii="Arial" w:cs="Arial" w:eastAsia="Arial" w:hAnsi="Arial"/>
          <w:color w:val="23283A"/>
          <w:sz w:val="22"/>
          <w:szCs w:val="22"/>
        </w:rPr>
        <w:t xml:space="preserve">Top Performers (Dashboard): A leaderboard ranking the five highest-percentage students across all sections, complete with rank, class badge, total score, a proportional performance bar, and grade badge.</w:t>
      </w:r>
    </w:p>
    <w:p>
      <w:pPr>
        <w:pStyle w:val="ListParagraph"/>
        <w:numPr>
          <w:ilvl w:val="0"/>
          <w:numId w:val="2"/>
        </w:numPr>
        <w:spacing w:after="60" w:before="60"/>
      </w:pPr>
      <w:r>
        <w:rPr>
          <w:rFonts w:ascii="Arial" w:cs="Arial" w:eastAsia="Arial" w:hAnsi="Arial"/>
          <w:color w:val="23283A"/>
          <w:sz w:val="22"/>
          <w:szCs w:val="22"/>
        </w:rPr>
        <w:t xml:space="preserve">Grade Badges: Each grade (A–F) has a dedicated colour — green for A, indigo for B, amber for C, orange for D, and red for F — applied consistently across the Marks, Reports, and Dashboard pages.</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8. Data Overview</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The system ships with realistic seed data so that the dashboard and reports are populated immediately on first load — useful for both demonstration and grading purposes.</w:t>
      </w:r>
    </w:p>
    <w:p>
      <w:pPr>
        <w:spacing w:after="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3280"/>
      </w:tblGrid>
      <w:tr>
        <w:tc>
          <w:tcPr>
            <w:tcW w:type="dxa" w:w="22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22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Students</w:t>
            </w:r>
          </w:p>
        </w:tc>
        <w:tc>
          <w:tcPr>
            <w:tcW w:type="dxa" w:w="24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b/>
                <w:bCs/>
                <w:color w:val="FFFFFF"/>
                <w:sz w:val="22"/>
                <w:szCs w:val="22"/>
              </w:rPr>
              <w:t xml:space="preserve">Roll No. Range</w:t>
            </w:r>
          </w:p>
        </w:tc>
        <w:tc>
          <w:tcPr>
            <w:tcW w:type="dxa" w:w="328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b/>
                <w:bCs/>
                <w:color w:val="FFFFFF"/>
                <w:sz w:val="22"/>
                <w:szCs w:val="22"/>
              </w:rPr>
              <w:t xml:space="preserve">Seeded Records</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bCs/>
                <w:color w:val="34408A"/>
                <w:sz w:val="20"/>
                <w:szCs w:val="20"/>
              </w:rPr>
              <w:t xml:space="preserve">CSE-4A</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pPr>
              <w:jc w:val="center"/>
            </w:pPr>
            <w:r>
              <w:rPr>
                <w:rFonts w:ascii="Arial" w:cs="Arial" w:eastAsia="Arial" w:hAnsi="Arial"/>
                <w:color w:val="23283A"/>
                <w:sz w:val="20"/>
                <w:szCs w:val="20"/>
              </w:rPr>
              <w:t xml:space="preserve">7 students</w:t>
            </w:r>
          </w:p>
        </w:tc>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color w:val="4A5169"/>
                <w:sz w:val="20"/>
                <w:szCs w:val="20"/>
              </w:rPr>
              <w:t xml:space="preserve">CS22B001 – CS22B007</w:t>
            </w:r>
          </w:p>
        </w:tc>
        <w:tc>
          <w:tcPr>
            <w:tcW w:type="dxa" w:w="32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color w:val="4A5169"/>
                <w:sz w:val="20"/>
                <w:szCs w:val="20"/>
              </w:rPr>
              <w:t xml:space="preserve">21 days attendance + marks for 6 subjects</w:t>
            </w:r>
          </w:p>
        </w:tc>
      </w:tr>
      <w:tr>
        <w:tc>
          <w:tcPr>
            <w:tcW w:type="dxa" w:w="2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b/>
                <w:bCs/>
                <w:color w:val="34408A"/>
                <w:sz w:val="20"/>
                <w:szCs w:val="20"/>
              </w:rPr>
              <w:t xml:space="preserve">CSE-4B</w:t>
            </w:r>
          </w:p>
        </w:tc>
        <w:tc>
          <w:tcPr>
            <w:tcW w:type="dxa" w:w="2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pPr>
              <w:jc w:val="center"/>
            </w:pPr>
            <w:r>
              <w:rPr>
                <w:rFonts w:ascii="Arial" w:cs="Arial" w:eastAsia="Arial" w:hAnsi="Arial"/>
                <w:color w:val="23283A"/>
                <w:sz w:val="20"/>
                <w:szCs w:val="20"/>
              </w:rPr>
              <w:t xml:space="preserve">7 students</w:t>
            </w:r>
          </w:p>
        </w:tc>
        <w:tc>
          <w:tcPr>
            <w:tcW w:type="dxa" w:w="24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4A5169"/>
                <w:sz w:val="20"/>
                <w:szCs w:val="20"/>
              </w:rPr>
              <w:t xml:space="preserve">CS22B008 – CS22B014</w:t>
            </w:r>
          </w:p>
        </w:tc>
        <w:tc>
          <w:tcPr>
            <w:tcW w:type="dxa" w:w="328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4A5169"/>
                <w:sz w:val="20"/>
                <w:szCs w:val="20"/>
              </w:rPr>
              <w:t xml:space="preserve">21 days attendance + marks for 6 subjects</w:t>
            </w:r>
          </w:p>
        </w:tc>
      </w:tr>
      <w:tr>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bCs/>
                <w:color w:val="34408A"/>
                <w:sz w:val="20"/>
                <w:szCs w:val="20"/>
              </w:rPr>
              <w:t xml:space="preserve">CSE-4C</w:t>
            </w:r>
          </w:p>
        </w:tc>
        <w:tc>
          <w:tcPr>
            <w:tcW w:type="dxa" w:w="22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pPr>
              <w:jc w:val="center"/>
            </w:pPr>
            <w:r>
              <w:rPr>
                <w:rFonts w:ascii="Arial" w:cs="Arial" w:eastAsia="Arial" w:hAnsi="Arial"/>
                <w:color w:val="23283A"/>
                <w:sz w:val="20"/>
                <w:szCs w:val="20"/>
              </w:rPr>
              <w:t xml:space="preserve">7 students</w:t>
            </w:r>
          </w:p>
        </w:tc>
        <w:tc>
          <w:tcPr>
            <w:tcW w:type="dxa" w:w="24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color w:val="4A5169"/>
                <w:sz w:val="20"/>
                <w:szCs w:val="20"/>
              </w:rPr>
              <w:t xml:space="preserve">CS22B015 – CS22B021</w:t>
            </w:r>
          </w:p>
        </w:tc>
        <w:tc>
          <w:tcPr>
            <w:tcW w:type="dxa" w:w="32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color w:val="4A5169"/>
                <w:sz w:val="20"/>
                <w:szCs w:val="20"/>
              </w:rPr>
              <w:t xml:space="preserve">21 days attendance + marks for 6 subjects</w:t>
            </w:r>
          </w:p>
        </w:tc>
      </w:tr>
    </w:tbl>
    <w:p>
      <w:pPr>
        <w:spacing w:after="0" w:before="10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Each student record contains: full name, roll number, section, gender, college email, 10-digit phone number, and date of joining. Attendance status distribution in the seed data approximates a realistic class: roughly 78% present, 12% late, and 10% absent on any given day. Marks for each of the six subjects are generated in a 35–98 range using a deterministic pseudo-random function, so both attendance and academic results are reproducible and varied across the cohort.</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9. UI/UX Design</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CampusLedger's visual identity is built around the metaphor of an academic ledger or attendance register — a deliberately calm, paper-toned interface that feels institutional and trustworthy rather than consumer-facing.</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9.1 Design System</w:t>
      </w:r>
    </w:p>
    <w:p>
      <w:pPr>
        <w:pStyle w:val="ListParagraph"/>
        <w:numPr>
          <w:ilvl w:val="0"/>
          <w:numId w:val="2"/>
        </w:numPr>
        <w:spacing w:after="60" w:before="60"/>
      </w:pPr>
      <w:r>
        <w:rPr>
          <w:rFonts w:ascii="Arial" w:cs="Arial" w:eastAsia="Arial" w:hAnsi="Arial"/>
          <w:color w:val="23283A"/>
          <w:sz w:val="22"/>
          <w:szCs w:val="22"/>
        </w:rPr>
        <w:t xml:space="preserve">Background: warm paper tone (#F7F4ED) with white cards (#FFFFFF) and a deep charcoal-navy sidebar (#23283A) — evokes a registrar's office.</w:t>
      </w:r>
    </w:p>
    <w:p>
      <w:pPr>
        <w:pStyle w:val="ListParagraph"/>
        <w:numPr>
          <w:ilvl w:val="0"/>
          <w:numId w:val="2"/>
        </w:numPr>
        <w:spacing w:after="60" w:before="60"/>
      </w:pPr>
      <w:r>
        <w:rPr>
          <w:rFonts w:ascii="Arial" w:cs="Arial" w:eastAsia="Arial" w:hAnsi="Arial"/>
          <w:color w:val="23283A"/>
          <w:sz w:val="22"/>
          <w:szCs w:val="22"/>
        </w:rPr>
        <w:t xml:space="preserve">Typography: Lora (serif) for headings and large statistics gives an academic, bound-ledger character. Inter (sans-serif) handles all UI labels and body text for clarity. IBM Plex Mono renders roll numbers, dates, marks, and percentages — a nod to typewritten registers and mark-sheets.</w:t>
      </w:r>
    </w:p>
    <w:p>
      <w:pPr>
        <w:pStyle w:val="ListParagraph"/>
        <w:numPr>
          <w:ilvl w:val="0"/>
          <w:numId w:val="2"/>
        </w:numPr>
        <w:spacing w:after="60" w:before="60"/>
      </w:pPr>
      <w:r>
        <w:rPr>
          <w:rFonts w:ascii="Arial" w:cs="Arial" w:eastAsia="Arial" w:hAnsi="Arial"/>
          <w:color w:val="23283A"/>
          <w:sz w:val="22"/>
          <w:szCs w:val="22"/>
        </w:rPr>
        <w:t xml:space="preserve">Accent Colour: Deep indigo (#34408A) for primary actions and active navigation — the colour of an official stamp or seal.</w:t>
      </w:r>
    </w:p>
    <w:p>
      <w:pPr>
        <w:pStyle w:val="ListParagraph"/>
        <w:numPr>
          <w:ilvl w:val="0"/>
          <w:numId w:val="2"/>
        </w:numPr>
        <w:spacing w:after="60" w:before="60"/>
      </w:pPr>
      <w:r>
        <w:rPr>
          <w:rFonts w:ascii="Arial" w:cs="Arial" w:eastAsia="Arial" w:hAnsi="Arial"/>
          <w:color w:val="23283A"/>
          <w:sz w:val="22"/>
          <w:szCs w:val="22"/>
        </w:rPr>
        <w:t xml:space="preserve">Status Colours: Present = forest green (#2F8F5B), Late = amber (#C98A2A), Absent = brick red (#C0473A) — chosen for immediate, traffic-light-style recognition.</w:t>
      </w:r>
    </w:p>
    <w:p>
      <w:pPr>
        <w:pStyle w:val="ListParagraph"/>
        <w:numPr>
          <w:ilvl w:val="0"/>
          <w:numId w:val="2"/>
        </w:numPr>
        <w:spacing w:after="60" w:before="60"/>
      </w:pPr>
      <w:r>
        <w:rPr>
          <w:rFonts w:ascii="Arial" w:cs="Arial" w:eastAsia="Arial" w:hAnsi="Arial"/>
          <w:color w:val="23283A"/>
          <w:sz w:val="22"/>
          <w:szCs w:val="22"/>
        </w:rPr>
        <w:t xml:space="preserve">Grade Colours: A = green, B = indigo, C = amber, D = orange, F = red — a five-step gradient from "excellent" to "needs improvement" that mirrors the attendance status palette for visual consistency.</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9.2 Signature Elements</w:t>
      </w:r>
    </w:p>
    <w:p>
      <w:pPr>
        <w:spacing w:after="80" w:before="80" w:line="320" w:lineRule="auto"/>
      </w:pPr>
      <w:r>
        <w:rPr>
          <w:rFonts w:ascii="Arial" w:cs="Arial" w:eastAsia="Arial" w:hAnsi="Arial"/>
          <w:b w:val="false"/>
          <w:bCs w:val="false"/>
          <w:i w:val="false"/>
          <w:iCs w:val="false"/>
          <w:color w:val="23283A"/>
          <w:sz w:val="22"/>
          <w:szCs w:val="22"/>
        </w:rPr>
        <w:t xml:space="preserve">CampusLedger has two signature interaction patterns. The first is the three-button "stamp row" on the Attendance page — ✓ / ⏱ / ✕ buttons that visually resemble rubber date-stamps from a physical register. The second is the live-calculating Marks table, where typing a score immediately ripples through that row's Total, Percentage, and Grade columns and the section-wide summary bar — turning what is normally a spreadsheet-and-calculator chore into an instant, visual process.</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9.3 Layout Structure</w:t>
      </w:r>
    </w:p>
    <w:p>
      <w:pPr>
        <w:pStyle w:val="ListParagraph"/>
        <w:numPr>
          <w:ilvl w:val="0"/>
          <w:numId w:val="2"/>
        </w:numPr>
        <w:spacing w:after="60" w:before="60"/>
      </w:pPr>
      <w:r>
        <w:rPr>
          <w:rFonts w:ascii="Arial" w:cs="Arial" w:eastAsia="Arial" w:hAnsi="Arial"/>
          <w:color w:val="23283A"/>
          <w:sz w:val="22"/>
          <w:szCs w:val="22"/>
        </w:rPr>
        <w:t xml:space="preserve">Sidebar Navigation: Persistent left sidebar (248px) with brand mark, five navigation items, and a footer showing the logged-in coordinator and academic year.</w:t>
      </w:r>
    </w:p>
    <w:p>
      <w:pPr>
        <w:pStyle w:val="ListParagraph"/>
        <w:numPr>
          <w:ilvl w:val="0"/>
          <w:numId w:val="2"/>
        </w:numPr>
        <w:spacing w:after="60" w:before="60"/>
      </w:pPr>
      <w:r>
        <w:rPr>
          <w:rFonts w:ascii="Arial" w:cs="Arial" w:eastAsia="Arial" w:hAnsi="Arial"/>
          <w:color w:val="23283A"/>
          <w:sz w:val="22"/>
          <w:szCs w:val="22"/>
        </w:rPr>
        <w:t xml:space="preserve">Dashboard: 4-column KPI grid, a two-column layout (section attendance bars + recent activity), then full-width At-Risk Students and Top Performers tables.</w:t>
      </w:r>
    </w:p>
    <w:p>
      <w:pPr>
        <w:pStyle w:val="ListParagraph"/>
        <w:numPr>
          <w:ilvl w:val="0"/>
          <w:numId w:val="2"/>
        </w:numPr>
        <w:spacing w:after="60" w:before="60"/>
      </w:pPr>
      <w:r>
        <w:rPr>
          <w:rFonts w:ascii="Arial" w:cs="Arial" w:eastAsia="Arial" w:hAnsi="Arial"/>
          <w:color w:val="23283A"/>
          <w:sz w:val="22"/>
          <w:szCs w:val="22"/>
        </w:rPr>
        <w:t xml:space="preserve">Students Page: Single panel with search box, class filter dropdown, and "+ Add Student" button above a full directory table with inline attendance percentage bars.</w:t>
      </w:r>
    </w:p>
    <w:p>
      <w:pPr>
        <w:pStyle w:val="ListParagraph"/>
        <w:numPr>
          <w:ilvl w:val="0"/>
          <w:numId w:val="2"/>
        </w:numPr>
        <w:spacing w:after="60" w:before="60"/>
      </w:pPr>
      <w:r>
        <w:rPr>
          <w:rFonts w:ascii="Arial" w:cs="Arial" w:eastAsia="Arial" w:hAnsi="Arial"/>
          <w:color w:val="23283A"/>
          <w:sz w:val="22"/>
          <w:szCs w:val="22"/>
        </w:rPr>
        <w:t xml:space="preserve">Attendance Page: Class and date selectors plus a "Mark all Present" shortcut, followed by the stamp-row register table and a live summary footer.</w:t>
      </w:r>
    </w:p>
    <w:p>
      <w:pPr>
        <w:pStyle w:val="ListParagraph"/>
        <w:numPr>
          <w:ilvl w:val="0"/>
          <w:numId w:val="2"/>
        </w:numPr>
        <w:spacing w:after="60" w:before="60"/>
      </w:pPr>
      <w:r>
        <w:rPr>
          <w:rFonts w:ascii="Arial" w:cs="Arial" w:eastAsia="Arial" w:hAnsi="Arial"/>
          <w:color w:val="23283A"/>
          <w:sz w:val="22"/>
          <w:szCs w:val="22"/>
        </w:rPr>
        <w:t xml:space="preserve">Marks Page: Class selector above an editable subject-wise marks table (Total / % / Grade columns calculated live), a live class summary footer, and a reference Grading Scale panel.</w:t>
      </w:r>
    </w:p>
    <w:p>
      <w:pPr>
        <w:pStyle w:val="ListParagraph"/>
        <w:numPr>
          <w:ilvl w:val="0"/>
          <w:numId w:val="2"/>
        </w:numPr>
        <w:spacing w:after="60" w:before="60"/>
      </w:pPr>
      <w:r>
        <w:rPr>
          <w:rFonts w:ascii="Arial" w:cs="Arial" w:eastAsia="Arial" w:hAnsi="Arial"/>
          <w:color w:val="23283A"/>
          <w:sz w:val="22"/>
          <w:szCs w:val="22"/>
        </w:rPr>
        <w:t xml:space="preserve">Reports Page: Two-column layout — attendance register table and student calendar heatmap — followed by a full-width Academic Performance table.</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9.4 Responsive Behaviour</w:t>
      </w:r>
    </w:p>
    <w:p>
      <w:pPr>
        <w:spacing w:after="80" w:before="80" w:line="320" w:lineRule="auto"/>
      </w:pPr>
      <w:r>
        <w:rPr>
          <w:rFonts w:ascii="Arial" w:cs="Arial" w:eastAsia="Arial" w:hAnsi="Arial"/>
          <w:b w:val="false"/>
          <w:bCs w:val="false"/>
          <w:i w:val="false"/>
          <w:iCs w:val="false"/>
          <w:color w:val="23283A"/>
          <w:sz w:val="22"/>
          <w:szCs w:val="22"/>
        </w:rPr>
        <w:t xml:space="preserve">At widths below 1100px, the KPI grid collapses from 4 to 2 columns and the two-column report/dashboard layouts stack vertically. Below 780px, the sidebar is hidden to maximise content space on mobile devices, and the KPI grid remains 2 columns for compact viewing. The Marks table scrolls horizontally on narrow screens so all six subject columns remain accessible.</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10. Deployment Guide</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CampusLedger is a single self-contained index.html file with no build step, no package manager, and no backend service.</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10.1 Local Testing</w:t>
      </w:r>
    </w:p>
    <w:p>
      <w:pPr>
        <w:pStyle w:val="ListParagraph"/>
        <w:numPr>
          <w:ilvl w:val="0"/>
          <w:numId w:val="3"/>
        </w:numPr>
        <w:spacing w:after="60" w:before="60"/>
      </w:pPr>
      <w:r>
        <w:rPr>
          <w:rFonts w:ascii="Arial" w:cs="Arial" w:eastAsia="Arial" w:hAnsi="Arial"/>
          <w:color w:val="23283A"/>
          <w:sz w:val="22"/>
          <w:szCs w:val="22"/>
        </w:rPr>
        <w:t xml:space="preserve">Download index.html.</w:t>
      </w:r>
    </w:p>
    <w:p>
      <w:pPr>
        <w:pStyle w:val="ListParagraph"/>
        <w:numPr>
          <w:ilvl w:val="0"/>
          <w:numId w:val="3"/>
        </w:numPr>
        <w:spacing w:after="60" w:before="60"/>
      </w:pPr>
      <w:r>
        <w:rPr>
          <w:rFonts w:ascii="Arial" w:cs="Arial" w:eastAsia="Arial" w:hAnsi="Arial"/>
          <w:color w:val="23283A"/>
          <w:sz w:val="22"/>
          <w:szCs w:val="22"/>
        </w:rPr>
        <w:t xml:space="preserve">Open it directly in any modern browser — Chrome, Firefox, Edge, or Safari.</w:t>
      </w:r>
    </w:p>
    <w:p>
      <w:pPr>
        <w:pStyle w:val="ListParagraph"/>
        <w:numPr>
          <w:ilvl w:val="0"/>
          <w:numId w:val="3"/>
        </w:numPr>
        <w:spacing w:after="60" w:before="60"/>
      </w:pPr>
      <w:r>
        <w:rPr>
          <w:rFonts w:ascii="Arial" w:cs="Arial" w:eastAsia="Arial" w:hAnsi="Arial"/>
          <w:color w:val="23283A"/>
          <w:sz w:val="22"/>
          <w:szCs w:val="22"/>
        </w:rPr>
        <w:t xml:space="preserve">Demo data (21 students, 21 days of attendance, and marks for 6 subjects) loads automatically on first run and is saved to localStorage.</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10.2 Static Hosting Deployment</w:t>
      </w:r>
    </w:p>
    <w:p>
      <w:pPr>
        <w:pStyle w:val="ListParagraph"/>
        <w:numPr>
          <w:ilvl w:val="0"/>
          <w:numId w:val="2"/>
        </w:numPr>
        <w:spacing w:after="60" w:before="60"/>
      </w:pPr>
      <w:r>
        <w:rPr>
          <w:rFonts w:ascii="Arial" w:cs="Arial" w:eastAsia="Arial" w:hAnsi="Arial"/>
          <w:color w:val="23283A"/>
          <w:sz w:val="22"/>
          <w:szCs w:val="22"/>
        </w:rPr>
        <w:t xml:space="preserve">GitHub Pages: Push the repository, enable Pages in Settings under the main branch, and the app is live at username.github.io/repo.</w:t>
      </w:r>
    </w:p>
    <w:p>
      <w:pPr>
        <w:pStyle w:val="ListParagraph"/>
        <w:numPr>
          <w:ilvl w:val="0"/>
          <w:numId w:val="2"/>
        </w:numPr>
        <w:spacing w:after="60" w:before="60"/>
      </w:pPr>
      <w:r>
        <w:rPr>
          <w:rFonts w:ascii="Arial" w:cs="Arial" w:eastAsia="Arial" w:hAnsi="Arial"/>
          <w:color w:val="23283A"/>
          <w:sz w:val="22"/>
          <w:szCs w:val="22"/>
        </w:rPr>
        <w:t xml:space="preserve">Netlify: Drag and drop index.html onto the Netlify dashboard for an instant live URL.</w:t>
      </w:r>
    </w:p>
    <w:p>
      <w:pPr>
        <w:pStyle w:val="ListParagraph"/>
        <w:numPr>
          <w:ilvl w:val="0"/>
          <w:numId w:val="2"/>
        </w:numPr>
        <w:spacing w:after="60" w:before="60"/>
      </w:pPr>
      <w:r>
        <w:rPr>
          <w:rFonts w:ascii="Arial" w:cs="Arial" w:eastAsia="Arial" w:hAnsi="Arial"/>
          <w:color w:val="23283A"/>
          <w:sz w:val="22"/>
          <w:szCs w:val="22"/>
        </w:rPr>
        <w:t xml:space="preserve">Vercel: Import the GitHub repository — Vercel auto-detects it as a static site with zero configuration.</w:t>
      </w:r>
    </w:p>
    <w:p>
      <w:pPr>
        <w:pStyle w:val="ListParagraph"/>
        <w:numPr>
          <w:ilvl w:val="0"/>
          <w:numId w:val="2"/>
        </w:numPr>
        <w:spacing w:after="60" w:before="60"/>
      </w:pPr>
      <w:r>
        <w:rPr>
          <w:rFonts w:ascii="Arial" w:cs="Arial" w:eastAsia="Arial" w:hAnsi="Arial"/>
          <w:color w:val="23283A"/>
          <w:sz w:val="22"/>
          <w:szCs w:val="22"/>
        </w:rPr>
        <w:t xml:space="preserve">Cloudflare Pages: Connect the repository for automatic redeployment on every push.</w:t>
      </w:r>
    </w:p>
    <w:p>
      <w:pPr>
        <w:spacing w:after="0" w:before="100"/>
      </w:pPr>
      <w:r>
        <w:t xml:space="preserve"/>
      </w:r>
    </w:p>
    <w:p>
      <w:pPr>
        <w:pStyle w:val="Heading2"/>
        <w:spacing w:after="120" w:before="280"/>
      </w:pPr>
      <w:r>
        <w:rPr>
          <w:rFonts w:ascii="Arial" w:cs="Arial" w:eastAsia="Arial" w:hAnsi="Arial"/>
          <w:b/>
          <w:bCs/>
          <w:color w:val="34408A"/>
          <w:sz w:val="26"/>
          <w:szCs w:val="26"/>
        </w:rPr>
        <w:t xml:space="preserve">10.3 Browser Requirements</w:t>
      </w:r>
    </w:p>
    <w:p>
      <w:pPr>
        <w:pStyle w:val="ListParagraph"/>
        <w:numPr>
          <w:ilvl w:val="0"/>
          <w:numId w:val="2"/>
        </w:numPr>
        <w:spacing w:after="60" w:before="60"/>
      </w:pPr>
      <w:r>
        <w:rPr>
          <w:rFonts w:ascii="Arial" w:cs="Arial" w:eastAsia="Arial" w:hAnsi="Arial"/>
          <w:color w:val="23283A"/>
          <w:sz w:val="22"/>
          <w:szCs w:val="22"/>
        </w:rPr>
        <w:t xml:space="preserve">Chrome 80+, Firefox 75+, Edge 80+, Safari 13.1+ — full support for CSS Grid, custom properties, and localStorage.</w:t>
      </w:r>
    </w:p>
    <w:p>
      <w:pPr>
        <w:pStyle w:val="ListParagraph"/>
        <w:numPr>
          <w:ilvl w:val="0"/>
          <w:numId w:val="2"/>
        </w:numPr>
        <w:spacing w:after="60" w:before="60"/>
      </w:pPr>
      <w:r>
        <w:rPr>
          <w:rFonts w:ascii="Arial" w:cs="Arial" w:eastAsia="Arial" w:hAnsi="Arial"/>
          <w:color w:val="23283A"/>
          <w:sz w:val="22"/>
          <w:szCs w:val="22"/>
        </w:rPr>
        <w:t xml:space="preserve">Mobile responsive down to 360px width; sidebar is replaced by a streamlined single-column layout.</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11. Testing &amp; Validation</w:t>
      </w:r>
    </w:p>
    <w:p>
      <w:pPr>
        <w:pBdr>
          <w:bottom w:val="single" w:color="34408A" w:sz="8" w:space="1"/>
        </w:pBdr>
        <w:spacing w:after="160" w:before="40"/>
      </w:pPr>
      <w:r>
        <w:t xml:space="preserve"/>
      </w:r>
    </w:p>
    <w:p>
      <w:pPr>
        <w:pStyle w:val="Heading2"/>
        <w:spacing w:after="120" w:before="280"/>
      </w:pPr>
      <w:r>
        <w:rPr>
          <w:rFonts w:ascii="Arial" w:cs="Arial" w:eastAsia="Arial" w:hAnsi="Arial"/>
          <w:b/>
          <w:bCs/>
          <w:color w:val="34408A"/>
          <w:sz w:val="26"/>
          <w:szCs w:val="26"/>
        </w:rPr>
        <w:t xml:space="preserve">11.1 Functional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4200"/>
        <w:gridCol w:w="2080"/>
      </w:tblGrid>
      <w:tr>
        <w:tc>
          <w:tcPr>
            <w:tcW w:type="dxa" w:w="38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b/>
                <w:bCs/>
                <w:color w:val="FFFFFF"/>
                <w:sz w:val="22"/>
                <w:szCs w:val="22"/>
              </w:rPr>
              <w:t xml:space="preserve">Test Case</w:t>
            </w:r>
          </w:p>
        </w:tc>
        <w:tc>
          <w:tcPr>
            <w:tcW w:type="dxa" w:w="420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tcPr>
          <w:p>
            <w:r>
              <w:rPr>
                <w:rFonts w:ascii="Arial" w:cs="Arial" w:eastAsia="Arial" w:hAnsi="Arial"/>
                <w:color w:val="FFFFFF"/>
                <w:sz w:val="22"/>
                <w:szCs w:val="22"/>
              </w:rPr>
              <w:t xml:space="preserve">Expected Result</w:t>
            </w:r>
          </w:p>
        </w:tc>
        <w:tc>
          <w:tcPr>
            <w:tcW w:type="dxa" w:w="2080"/>
            <w:tcBorders>
              <w:top w:val="single" w:color="CFD6E8" w:sz="1"/>
              <w:left w:val="single" w:color="CFD6E8" w:sz="1"/>
              <w:bottom w:val="single" w:color="CFD6E8" w:sz="1"/>
              <w:right w:val="single" w:color="CFD6E8" w:sz="1"/>
            </w:tcBorders>
            <w:shd w:fill="23283A"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Result</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Add new student with valid data</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Student appears in directory; available in Attendance, Marks &amp; Reports.</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Add student with empty name</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Toast error: "Please enter the student name." No record created.</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Edit existing student</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Modal pre-fills current data; changes reflected on save.</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Delete a student</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Removed from directory; attendance and marks records purged.</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Search by roll number</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Only matching student rows visible.</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Filter directory by class</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Only selected section's students shown.</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Mark a student Present</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Stamp highlights green; badge updates to "Present"; summary updates.</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Click active stamp again</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Status clears to "Unmarked"; summary updates.</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Mark All Present</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Every student in section marked Present; summary reflects total.</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Save Attendance</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Toast confirms count saved; persists after page refresh.</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Switch attendance date</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Register reloads with that date's saved marks (if any).</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Enter marks &gt; 100 for a subject</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Input clamps to 100; total/%/grade recalculate accordingly.</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Enter marks &lt; 0 for a subject</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Input clamps to 0; total/%/grade recalculate accordingly.</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Edit a single subject mark</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Total, Percentage, and Grade for that row update instantly.</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Save Marks</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Toast confirms count saved; values persist after page refresh.</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View Academic Performance report</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Total marks, percentage, and grade match Marks page entries.</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Top Performers leaderboard</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Top 5 students by percentage shown across all sections, ranked correctly.</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View Attendance Reports for a section</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Present/Late/Absent counts and % match underlying data.</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At-risk table (&lt;75%)</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Only students below 75% appear, sorted ascending by %.</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Calendar heatmap</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Each day cell coloured to match that date's recorded status.</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r>
        <w:tc>
          <w:tcPr>
            <w:tcW w:type="dxa" w:w="380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tcPr>
          <w:p>
            <w:r>
              <w:rPr>
                <w:rFonts w:ascii="Arial" w:cs="Arial" w:eastAsia="Arial" w:hAnsi="Arial"/>
                <w:b w:val="false"/>
                <w:bCs w:val="false"/>
                <w:color w:val="23283A"/>
                <w:sz w:val="20"/>
                <w:szCs w:val="20"/>
              </w:rPr>
              <w:t xml:space="preserve">Page refresh</w:t>
            </w:r>
          </w:p>
        </w:tc>
        <w:tc>
          <w:tcPr>
            <w:tcW w:type="dxa" w:w="4200"/>
            <w:tcBorders>
              <w:top w:val="single" w:color="CFD6E8" w:sz="1"/>
              <w:left w:val="single" w:color="CFD6E8" w:sz="1"/>
              <w:bottom w:val="single" w:color="CFD6E8" w:sz="1"/>
              <w:right w:val="single" w:color="CFD6E8" w:sz="1"/>
            </w:tcBorders>
            <w:shd w:fill="FFFFFF" w:val="clear"/>
            <w:tcMar>
              <w:top w:type="dxa" w:w="100"/>
              <w:left w:type="dxa" w:w="140"/>
              <w:bottom w:type="dxa" w:w="100"/>
              <w:right w:type="dxa" w:w="140"/>
            </w:tcMar>
          </w:tcPr>
          <w:p>
            <w:r>
              <w:rPr>
                <w:rFonts w:ascii="Arial" w:cs="Arial" w:eastAsia="Arial" w:hAnsi="Arial"/>
                <w:color w:val="23283A"/>
                <w:sz w:val="20"/>
                <w:szCs w:val="20"/>
              </w:rPr>
              <w:t xml:space="preserve">All students, attendance, and marks reload correctly from localStorage.</w:t>
            </w:r>
          </w:p>
        </w:tc>
        <w:tc>
          <w:tcPr>
            <w:tcW w:type="dxa" w:w="2080"/>
            <w:tcBorders>
              <w:top w:val="single" w:color="CFD6E8" w:sz="1"/>
              <w:left w:val="single" w:color="CFD6E8" w:sz="1"/>
              <w:bottom w:val="single" w:color="CFD6E8" w:sz="1"/>
              <w:right w:val="single" w:color="CFD6E8" w:sz="1"/>
            </w:tcBorders>
            <w:shd w:fill="F0F2FB" w:val="clear"/>
            <w:tcMar>
              <w:top w:type="dxa" w:w="100"/>
              <w:left w:type="dxa" w:w="140"/>
              <w:bottom w:type="dxa" w:w="100"/>
              <w:right w:type="dxa" w:w="140"/>
            </w:tcMar>
            <w:vAlign w:val="center"/>
          </w:tcPr>
          <w:p>
            <w:pPr>
              <w:jc w:val="center"/>
            </w:pPr>
            <w:r>
              <w:rPr>
                <w:rFonts w:ascii="Arial" w:cs="Arial" w:eastAsia="Arial" w:hAnsi="Arial"/>
                <w:b w:val="false"/>
                <w:bCs w:val="false"/>
                <w:color w:val="2F8F5B"/>
                <w:sz w:val="20"/>
                <w:szCs w:val="20"/>
              </w:rPr>
              <w:t xml:space="preserve">✓ Pass</w:t>
            </w:r>
          </w:p>
        </w:tc>
      </w:tr>
    </w:tbl>
    <w:p>
      <w:pPr>
        <w:spacing w:after="0" w:before="200"/>
      </w:pPr>
      <w:r>
        <w:t xml:space="preserve"/>
      </w:r>
    </w:p>
    <w:p>
      <w:pPr>
        <w:pStyle w:val="Heading1"/>
        <w:spacing w:after="160" w:before="400"/>
      </w:pPr>
      <w:r>
        <w:rPr>
          <w:rFonts w:ascii="Arial" w:cs="Arial" w:eastAsia="Arial" w:hAnsi="Arial"/>
          <w:b/>
          <w:bCs/>
          <w:color w:val="23283A"/>
          <w:sz w:val="32"/>
          <w:szCs w:val="32"/>
        </w:rPr>
        <w:t xml:space="preserve">12. Future Scope</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CampusLedger is a complete MVP for a single class coordinator. The following enhancements outline a realistic path toward an institution-wide deployment:</w:t>
      </w:r>
    </w:p>
    <w:p>
      <w:pPr>
        <w:spacing w:after="0" w:before="100"/>
      </w:pPr>
      <w:r>
        <w:t xml:space="preserve"/>
      </w:r>
    </w:p>
    <w:p>
      <w:pPr>
        <w:pStyle w:val="ListParagraph"/>
        <w:numPr>
          <w:ilvl w:val="0"/>
          <w:numId w:val="2"/>
        </w:numPr>
        <w:spacing w:after="60" w:before="60"/>
      </w:pPr>
      <w:r>
        <w:rPr>
          <w:rFonts w:ascii="Arial" w:cs="Arial" w:eastAsia="Arial" w:hAnsi="Arial"/>
          <w:color w:val="23283A"/>
          <w:sz w:val="22"/>
          <w:szCs w:val="22"/>
        </w:rPr>
        <w:t xml:space="preserve">Multi-User Roles: Separate logins for Admin, Faculty, and Students with role-based permissions (faculty mark attendance and enter marks; students view only their own record).</w:t>
      </w:r>
    </w:p>
    <w:p>
      <w:pPr>
        <w:pStyle w:val="ListParagraph"/>
        <w:numPr>
          <w:ilvl w:val="0"/>
          <w:numId w:val="2"/>
        </w:numPr>
        <w:spacing w:after="60" w:before="60"/>
      </w:pPr>
      <w:r>
        <w:rPr>
          <w:rFonts w:ascii="Arial" w:cs="Arial" w:eastAsia="Arial" w:hAnsi="Arial"/>
          <w:color w:val="23283A"/>
          <w:sz w:val="22"/>
          <w:szCs w:val="22"/>
        </w:rPr>
        <w:t xml:space="preserve">Backend &amp; Database: Migrate from localStorage to a relational database (e.g. MySQL or PostgreSQL via a PHP/Node.js API) for multi-device, multi-user access and durable, query-able academic records.</w:t>
      </w:r>
    </w:p>
    <w:p>
      <w:pPr>
        <w:pStyle w:val="ListParagraph"/>
        <w:numPr>
          <w:ilvl w:val="0"/>
          <w:numId w:val="2"/>
        </w:numPr>
        <w:spacing w:after="60" w:before="60"/>
      </w:pPr>
      <w:r>
        <w:rPr>
          <w:rFonts w:ascii="Arial" w:cs="Arial" w:eastAsia="Arial" w:hAnsi="Arial"/>
          <w:color w:val="23283A"/>
          <w:sz w:val="22"/>
          <w:szCs w:val="22"/>
        </w:rPr>
        <w:t xml:space="preserve">Subject-wise Attendance: Extend the data model to track attendance per subject/period rather than a single daily mark.</w:t>
      </w:r>
    </w:p>
    <w:p>
      <w:pPr>
        <w:pStyle w:val="ListParagraph"/>
        <w:numPr>
          <w:ilvl w:val="0"/>
          <w:numId w:val="2"/>
        </w:numPr>
        <w:spacing w:after="60" w:before="60"/>
      </w:pPr>
      <w:r>
        <w:rPr>
          <w:rFonts w:ascii="Arial" w:cs="Arial" w:eastAsia="Arial" w:hAnsi="Arial"/>
          <w:color w:val="23283A"/>
          <w:sz w:val="22"/>
          <w:szCs w:val="22"/>
        </w:rPr>
        <w:t xml:space="preserve">Multiple Exams: Extend the Marks model to support several exams per semester (Internal-1, Internal-2, Semester End) with weighted final grade computation.</w:t>
      </w:r>
    </w:p>
    <w:p>
      <w:pPr>
        <w:pStyle w:val="ListParagraph"/>
        <w:numPr>
          <w:ilvl w:val="0"/>
          <w:numId w:val="2"/>
        </w:numPr>
        <w:spacing w:after="60" w:before="60"/>
      </w:pPr>
      <w:r>
        <w:rPr>
          <w:rFonts w:ascii="Arial" w:cs="Arial" w:eastAsia="Arial" w:hAnsi="Arial"/>
          <w:color w:val="23283A"/>
          <w:sz w:val="22"/>
          <w:szCs w:val="22"/>
        </w:rPr>
        <w:t xml:space="preserve">Email/SMS Alerts: Automatically notify students (and parents) when attendance drops below the eligibility threshold or grades fall below a set bar.</w:t>
      </w:r>
    </w:p>
    <w:p>
      <w:pPr>
        <w:pStyle w:val="ListParagraph"/>
        <w:numPr>
          <w:ilvl w:val="0"/>
          <w:numId w:val="2"/>
        </w:numPr>
        <w:spacing w:after="60" w:before="60"/>
      </w:pPr>
      <w:r>
        <w:rPr>
          <w:rFonts w:ascii="Arial" w:cs="Arial" w:eastAsia="Arial" w:hAnsi="Arial"/>
          <w:color w:val="23283A"/>
          <w:sz w:val="22"/>
          <w:szCs w:val="22"/>
        </w:rPr>
        <w:t xml:space="preserve">CSV/PDF Export: Export the attendance register, marks sheet, or reports table for official record-keeping using the Blob API or a PDF generation library.</w:t>
      </w:r>
    </w:p>
    <w:p>
      <w:pPr>
        <w:pStyle w:val="ListParagraph"/>
        <w:numPr>
          <w:ilvl w:val="0"/>
          <w:numId w:val="2"/>
        </w:numPr>
        <w:spacing w:after="60" w:before="60"/>
      </w:pPr>
      <w:r>
        <w:rPr>
          <w:rFonts w:ascii="Arial" w:cs="Arial" w:eastAsia="Arial" w:hAnsi="Arial"/>
          <w:color w:val="23283A"/>
          <w:sz w:val="22"/>
          <w:szCs w:val="22"/>
        </w:rPr>
        <w:t xml:space="preserve">Bulk Import: Add students or marks in bulk via CSV upload instead of one-by-one entry.</w:t>
      </w:r>
    </w:p>
    <w:p>
      <w:pPr>
        <w:pStyle w:val="ListParagraph"/>
        <w:numPr>
          <w:ilvl w:val="0"/>
          <w:numId w:val="2"/>
        </w:numPr>
        <w:spacing w:after="60" w:before="60"/>
      </w:pPr>
      <w:r>
        <w:rPr>
          <w:rFonts w:ascii="Arial" w:cs="Arial" w:eastAsia="Arial" w:hAnsi="Arial"/>
          <w:color w:val="23283A"/>
          <w:sz w:val="22"/>
          <w:szCs w:val="22"/>
        </w:rPr>
        <w:t xml:space="preserve">GPA/CGPA Computation: Extend the grading module with credit-weighted GPA calculation across subjects and semesters.</w:t>
      </w:r>
    </w:p>
    <w:p>
      <w:pPr>
        <w:pStyle w:val="ListParagraph"/>
        <w:numPr>
          <w:ilvl w:val="0"/>
          <w:numId w:val="2"/>
        </w:numPr>
        <w:spacing w:after="60" w:before="60"/>
      </w:pPr>
      <w:r>
        <w:rPr>
          <w:rFonts w:ascii="Arial" w:cs="Arial" w:eastAsia="Arial" w:hAnsi="Arial"/>
          <w:color w:val="23283A"/>
          <w:sz w:val="22"/>
          <w:szCs w:val="22"/>
        </w:rPr>
        <w:t xml:space="preserve">Biometric/QR Integration: Replace manual stamping with QR-code or fingerprint-based attendance capture on classroom devices.</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13. Conclusion</w:t>
      </w:r>
    </w:p>
    <w:p>
      <w:pPr>
        <w:pBdr>
          <w:bottom w:val="single" w:color="34408A" w:sz="8" w:space="1"/>
        </w:pBdr>
        <w:spacing w:after="160" w:before="4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CampusLedger demonstrates that a complete academic administration tool — covering student records management, daily attendance tracking, and subject-wise marks management with automatic percentage and grade computation — can be built using only HTML, CSS, and Vanilla JavaScript. The project successfully replicates and improves upon the traditional paper-register and mark-sheet workflows familiar to every educational institution.</w:t>
      </w:r>
    </w:p>
    <w:p>
      <w:pPr>
        <w:spacing w:after="0" w:before="100"/>
      </w:pPr>
      <w:r>
        <w:t xml:space="preserve"/>
      </w:r>
    </w:p>
    <w:p>
      <w:pPr>
        <w:spacing w:after="80" w:before="80" w:line="320" w:lineRule="auto"/>
      </w:pPr>
      <w:r>
        <w:rPr>
          <w:rFonts w:ascii="Arial" w:cs="Arial" w:eastAsia="Arial" w:hAnsi="Arial"/>
          <w:b w:val="false"/>
          <w:bCs w:val="false"/>
          <w:i w:val="false"/>
          <w:iCs w:val="false"/>
          <w:color w:val="23283A"/>
          <w:sz w:val="22"/>
          <w:szCs w:val="22"/>
        </w:rPr>
        <w:t xml:space="preserve">The "stamp row" attendance interface, the live-calculating marks table, the at-risk student dashboard, the Top Performers leaderboard, and the calendar heatmap together transform tedious manual processes into instant, visual, and error-free experiences. The single-page application architecture, with its unified data model spanning students, attendance, and marks, and its reactive rendering functions, provided practical experience in state management patterns that underpin modern frontend frameworks.</w:t>
      </w:r>
    </w:p>
    <w:p>
      <w:pPr>
        <w:spacing w:after="0" w:before="100"/>
      </w:pPr>
      <w:r>
        <w:t xml:space="preserve"/>
      </w:r>
    </w:p>
    <w:p>
      <w:pPr>
        <w:spacing w:after="80" w:before="80" w:line="320" w:lineRule="auto"/>
      </w:pPr>
      <w:r>
        <w:rPr>
          <w:rFonts w:ascii="Arial" w:cs="Arial" w:eastAsia="Arial" w:hAnsi="Arial"/>
          <w:b w:val="false"/>
          <w:bCs w:val="false"/>
          <w:i/>
          <w:iCs/>
          <w:color w:val="23283A"/>
          <w:sz w:val="22"/>
          <w:szCs w:val="22"/>
        </w:rPr>
        <w:t xml:space="preserve">Beyond the academic requirements, CampusLedger is directly useful: any class representative or coordinator could deploy this application today to replace a paper attendance register and mark-sheet, with the added benefit of always-current attendance percentages, automatic grade computation, and at-risk/top-performer alerts.</w:t>
      </w:r>
    </w:p>
    <w:p>
      <w:pPr>
        <w:spacing w:after="0" w:before="200"/>
      </w:pPr>
      <w:r>
        <w:t xml:space="preserve"/>
      </w:r>
    </w:p>
    <w:p>
      <w:pPr>
        <w:pStyle w:val="Heading1"/>
        <w:spacing w:after="160" w:before="400"/>
      </w:pPr>
      <w:r>
        <w:rPr>
          <w:rFonts w:ascii="Arial" w:cs="Arial" w:eastAsia="Arial" w:hAnsi="Arial"/>
          <w:b/>
          <w:bCs/>
          <w:color w:val="23283A"/>
          <w:sz w:val="32"/>
          <w:szCs w:val="32"/>
        </w:rPr>
        <w:t xml:space="preserve">14. References</w:t>
      </w:r>
    </w:p>
    <w:p>
      <w:pPr>
        <w:pBdr>
          <w:bottom w:val="single" w:color="34408A" w:sz="8" w:space="1"/>
        </w:pBdr>
        <w:spacing w:after="160" w:before="40"/>
      </w:pPr>
      <w:r>
        <w:t xml:space="preserve"/>
      </w:r>
    </w:p>
    <w:p>
      <w:pPr>
        <w:pStyle w:val="ListParagraph"/>
        <w:numPr>
          <w:ilvl w:val="0"/>
          <w:numId w:val="3"/>
        </w:numPr>
        <w:spacing w:after="60" w:before="60"/>
      </w:pPr>
      <w:r>
        <w:rPr>
          <w:rFonts w:ascii="Arial" w:cs="Arial" w:eastAsia="Arial" w:hAnsi="Arial"/>
          <w:color w:val="23283A"/>
          <w:sz w:val="22"/>
          <w:szCs w:val="22"/>
        </w:rPr>
        <w:t xml:space="preserve">MDN Web Docs — HTML, CSS, JavaScript, and Web Storage API reference. https://developer.mozilla.org</w:t>
      </w:r>
    </w:p>
    <w:p>
      <w:pPr>
        <w:pStyle w:val="ListParagraph"/>
        <w:numPr>
          <w:ilvl w:val="0"/>
          <w:numId w:val="3"/>
        </w:numPr>
        <w:spacing w:after="60" w:before="60"/>
      </w:pPr>
      <w:r>
        <w:rPr>
          <w:rFonts w:ascii="Arial" w:cs="Arial" w:eastAsia="Arial" w:hAnsi="Arial"/>
          <w:color w:val="23283A"/>
          <w:sz w:val="22"/>
          <w:szCs w:val="22"/>
        </w:rPr>
        <w:t xml:space="preserve">W3C Web Storage Specification. https://www.w3.org/TR/webstorage/</w:t>
      </w:r>
    </w:p>
    <w:p>
      <w:pPr>
        <w:pStyle w:val="ListParagraph"/>
        <w:numPr>
          <w:ilvl w:val="0"/>
          <w:numId w:val="3"/>
        </w:numPr>
        <w:spacing w:after="60" w:before="60"/>
      </w:pPr>
      <w:r>
        <w:rPr>
          <w:rFonts w:ascii="Arial" w:cs="Arial" w:eastAsia="Arial" w:hAnsi="Arial"/>
          <w:color w:val="23283A"/>
          <w:sz w:val="22"/>
          <w:szCs w:val="22"/>
        </w:rPr>
        <w:t xml:space="preserve">ECMAScript 2022 Language Specification. https://tc39.es/ecma262/</w:t>
      </w:r>
    </w:p>
    <w:p>
      <w:pPr>
        <w:pStyle w:val="ListParagraph"/>
        <w:numPr>
          <w:ilvl w:val="0"/>
          <w:numId w:val="3"/>
        </w:numPr>
        <w:spacing w:after="60" w:before="60"/>
      </w:pPr>
      <w:r>
        <w:rPr>
          <w:rFonts w:ascii="Arial" w:cs="Arial" w:eastAsia="Arial" w:hAnsi="Arial"/>
          <w:color w:val="23283A"/>
          <w:sz w:val="22"/>
          <w:szCs w:val="22"/>
        </w:rPr>
        <w:t xml:space="preserve">Google Fonts — Lora, Inter, and IBM Plex Mono typefaces. https://fonts.google.com</w:t>
      </w:r>
    </w:p>
    <w:p>
      <w:pPr>
        <w:pStyle w:val="ListParagraph"/>
        <w:numPr>
          <w:ilvl w:val="0"/>
          <w:numId w:val="3"/>
        </w:numPr>
        <w:spacing w:after="60" w:before="60"/>
      </w:pPr>
      <w:r>
        <w:rPr>
          <w:rFonts w:ascii="Arial" w:cs="Arial" w:eastAsia="Arial" w:hAnsi="Arial"/>
          <w:color w:val="23283A"/>
          <w:sz w:val="22"/>
          <w:szCs w:val="22"/>
        </w:rPr>
        <w:t xml:space="preserve">CSS Tricks — A Complete Guide to CSS Grid and Flexbox. https://css-tricks.com</w:t>
      </w:r>
    </w:p>
    <w:p>
      <w:pPr>
        <w:pStyle w:val="ListParagraph"/>
        <w:numPr>
          <w:ilvl w:val="0"/>
          <w:numId w:val="3"/>
        </w:numPr>
        <w:spacing w:after="60" w:before="60"/>
      </w:pPr>
      <w:r>
        <w:rPr>
          <w:rFonts w:ascii="Arial" w:cs="Arial" w:eastAsia="Arial" w:hAnsi="Arial"/>
          <w:color w:val="23283A"/>
          <w:sz w:val="22"/>
          <w:szCs w:val="22"/>
        </w:rPr>
        <w:t xml:space="preserve">Can I Use — Browser support tables for CSS Grid, custom properties, localStorage. https://caniuse.com</w:t>
      </w:r>
    </w:p>
    <w:p>
      <w:pPr>
        <w:pStyle w:val="ListParagraph"/>
        <w:numPr>
          <w:ilvl w:val="0"/>
          <w:numId w:val="3"/>
        </w:numPr>
        <w:spacing w:after="60" w:before="60"/>
      </w:pPr>
      <w:r>
        <w:rPr>
          <w:rFonts w:ascii="Arial" w:cs="Arial" w:eastAsia="Arial" w:hAnsi="Arial"/>
          <w:color w:val="23283A"/>
          <w:sz w:val="22"/>
          <w:szCs w:val="22"/>
        </w:rPr>
        <w:t xml:space="preserve">UGC Guidelines on Minimum Attendance Requirements for Indian Universities (reference for 75% threshold).</w:t>
      </w:r>
    </w:p>
    <w:p>
      <w:pPr>
        <w:pStyle w:val="ListParagraph"/>
        <w:numPr>
          <w:ilvl w:val="0"/>
          <w:numId w:val="3"/>
        </w:numPr>
        <w:spacing w:after="60" w:before="60"/>
      </w:pPr>
      <w:r>
        <w:rPr>
          <w:rFonts w:ascii="Arial" w:cs="Arial" w:eastAsia="Arial" w:hAnsi="Arial"/>
          <w:color w:val="23283A"/>
          <w:sz w:val="22"/>
          <w:szCs w:val="22"/>
        </w:rPr>
        <w:t xml:space="preserve">AICTE Model Curriculum for B.Tech CSE — 4th Semester subject list (reference for the six tracked subjects).</w:t>
      </w:r>
    </w:p>
    <w:p>
      <w:pPr>
        <w:pStyle w:val="ListParagraph"/>
        <w:numPr>
          <w:ilvl w:val="0"/>
          <w:numId w:val="3"/>
        </w:numPr>
        <w:spacing w:after="60" w:before="60"/>
      </w:pPr>
      <w:r>
        <w:rPr>
          <w:rFonts w:ascii="Arial" w:cs="Arial" w:eastAsia="Arial" w:hAnsi="Arial"/>
          <w:color w:val="23283A"/>
          <w:sz w:val="22"/>
          <w:szCs w:val="22"/>
        </w:rPr>
        <w:t xml:space="preserve">Netlify Documentation — Static site deployment. https://docs.netlify.com</w:t>
      </w:r>
    </w:p>
    <w:p>
      <w:pPr>
        <w:spacing w:after="0" w:before="500"/>
      </w:pPr>
      <w:r>
        <w:t xml:space="preserve"/>
      </w:r>
    </w:p>
    <w:p>
      <w:pPr>
        <w:pBdr>
          <w:top w:val="single" w:color="34408A" w:sz="8" w:space="4"/>
        </w:pBdr>
        <w:spacing w:after="80" w:before="200"/>
        <w:jc w:val="center"/>
      </w:pPr>
      <w:r>
        <w:rPr>
          <w:rFonts w:ascii="Arial" w:cs="Arial" w:eastAsia="Arial" w:hAnsi="Arial"/>
          <w:i/>
          <w:iCs/>
          <w:color w:val="8B8678"/>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6C8" w:sz="4" w:space="1"/>
      </w:pBdr>
      <w:spacing w:before="120"/>
    </w:pPr>
    <w:r>
      <w:rPr>
        <w:rFonts w:ascii="Arial" w:cs="Arial" w:eastAsia="Arial" w:hAnsi="Arial"/>
        <w:b/>
        <w:bCs/>
        <w:color w:val="34408A"/>
        <w:sz w:val="18"/>
        <w:szCs w:val="18"/>
      </w:rPr>
      <w:t xml:space="preserve">CampusLedger</w:t>
    </w:r>
    <w:r>
      <w:rPr>
        <w:rFonts w:ascii="Arial" w:cs="Arial" w:eastAsia="Arial" w:hAnsi="Arial"/>
        <w:color w:val="8B8678"/>
        <w:sz w:val="18"/>
        <w:szCs w:val="18"/>
      </w:rPr>
      <w:t xml:space="preserve">  |  Web Development Project  |  Page </w:t>
    </w:r>
    <w:r>
      <w:rPr>
        <w:rFonts w:ascii="Arial" w:cs="Arial" w:eastAsia="Arial" w:hAnsi="Arial"/>
        <w:color w:val="8B86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6C8" w:sz="4" w:space="1"/>
      </w:pBdr>
      <w:tabs>
        <w:tab w:val="right" w:pos="9026"/>
      </w:tabs>
      <w:spacing w:after="120"/>
    </w:pPr>
    <w:r>
      <w:rPr>
        <w:rFonts w:ascii="Arial" w:cs="Arial" w:eastAsia="Arial" w:hAnsi="Arial"/>
        <w:color w:val="8B8678"/>
        <w:sz w:val="18"/>
        <w:szCs w:val="18"/>
      </w:rPr>
      <w:t xml:space="preserve">CampusLedger — Student Management System Report</w:t>
    </w:r>
    <w:r>
      <w:rPr>
        <w:rFonts w:ascii="Arial" w:cs="Arial" w:eastAsia="Arial" w:hAnsi="Arial"/>
        <w:sz w:val="18"/>
        <w:szCs w:val="18"/>
      </w:rPr>
      <w:t xml:space="preserve">	</w:t>
    </w:r>
    <w:r>
      <w:rPr>
        <w:rFonts w:ascii="Arial" w:cs="Arial" w:eastAsia="Arial" w:hAnsi="Arial"/>
        <w:color w:val="8B8678"/>
        <w:sz w:val="18"/>
        <w:szCs w:val="18"/>
      </w:rPr>
      <w:t xml:space="preserve">B.Tech CSE | 4th Semester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3283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440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2026-06-14T14:33:24.242Z</dcterms:created>
  <dcterms:modified xsi:type="dcterms:W3CDTF">2026-06-14T14:33:24.258Z</dcterms:modified>
</cp:coreProperties>
</file>

<file path=docProps/custom.xml><?xml version="1.0" encoding="utf-8"?>
<Properties xmlns="http://schemas.openxmlformats.org/officeDocument/2006/custom-properties" xmlns:vt="http://schemas.openxmlformats.org/officeDocument/2006/docPropsVTypes"/>
</file>