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04" w:rsidRPr="00C03AEB" w:rsidRDefault="00C03AEB" w:rsidP="00C03AEB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  <w:r w:rsidRPr="00C03AEB">
        <w:rPr>
          <w:b/>
        </w:rPr>
        <w:t>УТВЕРЖДАЮ</w:t>
      </w:r>
    </w:p>
    <w:p w:rsidR="00C03AEB" w:rsidRPr="00C03AEB" w:rsidRDefault="00C03AEB" w:rsidP="00C03AEB">
      <w:pPr>
        <w:jc w:val="right"/>
        <w:rPr>
          <w:b/>
        </w:rPr>
      </w:pPr>
      <w:r w:rsidRPr="00C03AEB">
        <w:rPr>
          <w:b/>
        </w:rPr>
        <w:t xml:space="preserve">Директор ООО международный </w:t>
      </w:r>
    </w:p>
    <w:p w:rsidR="00C03AEB" w:rsidRPr="00C03AEB" w:rsidRDefault="00C03AEB" w:rsidP="00C03AEB">
      <w:pPr>
        <w:jc w:val="right"/>
        <w:rPr>
          <w:b/>
        </w:rPr>
      </w:pPr>
      <w:r w:rsidRPr="00C03AEB">
        <w:rPr>
          <w:b/>
        </w:rPr>
        <w:t>аэропорт «Фергана»</w:t>
      </w:r>
    </w:p>
    <w:p w:rsidR="00C03AEB" w:rsidRPr="00C03AEB" w:rsidRDefault="00C03AEB" w:rsidP="00C03AEB">
      <w:pPr>
        <w:jc w:val="right"/>
        <w:rPr>
          <w:b/>
        </w:rPr>
      </w:pPr>
    </w:p>
    <w:p w:rsidR="00C03AEB" w:rsidRPr="00C03AEB" w:rsidRDefault="00C03AEB" w:rsidP="00C03AEB">
      <w:pPr>
        <w:jc w:val="right"/>
        <w:rPr>
          <w:b/>
        </w:rPr>
      </w:pPr>
      <w:r w:rsidRPr="00C03AEB">
        <w:rPr>
          <w:b/>
        </w:rPr>
        <w:t>______________</w:t>
      </w:r>
      <w:proofErr w:type="spellStart"/>
      <w:r w:rsidRPr="00C03AEB">
        <w:rPr>
          <w:b/>
        </w:rPr>
        <w:t>Мадаминов</w:t>
      </w:r>
      <w:proofErr w:type="spellEnd"/>
      <w:r w:rsidRPr="00C03AEB">
        <w:rPr>
          <w:b/>
        </w:rPr>
        <w:t xml:space="preserve"> М.М.</w:t>
      </w:r>
    </w:p>
    <w:p w:rsidR="00C03AEB" w:rsidRPr="00C03AEB" w:rsidRDefault="00C03AEB" w:rsidP="00C03AEB">
      <w:pPr>
        <w:jc w:val="right"/>
        <w:rPr>
          <w:b/>
        </w:rPr>
      </w:pPr>
      <w:r w:rsidRPr="00C03AEB">
        <w:rPr>
          <w:b/>
        </w:rPr>
        <w:t>«___</w:t>
      </w:r>
      <w:proofErr w:type="gramStart"/>
      <w:r w:rsidRPr="00C03AEB">
        <w:rPr>
          <w:b/>
        </w:rPr>
        <w:t>_»_</w:t>
      </w:r>
      <w:proofErr w:type="gramEnd"/>
      <w:r w:rsidRPr="00C03AEB">
        <w:rPr>
          <w:b/>
        </w:rPr>
        <w:t>__________________2019г.</w:t>
      </w:r>
    </w:p>
    <w:p w:rsidR="00C03AEB" w:rsidRPr="00C03AEB" w:rsidRDefault="00C03AEB" w:rsidP="00E15A04">
      <w:pPr>
        <w:widowControl/>
        <w:autoSpaceDE w:val="0"/>
        <w:autoSpaceDN w:val="0"/>
        <w:adjustRightInd w:val="0"/>
        <w:snapToGrid/>
        <w:ind w:firstLine="0"/>
        <w:jc w:val="center"/>
        <w:rPr>
          <w:b/>
          <w:color w:val="000000"/>
          <w:kern w:val="32"/>
          <w:u w:val="single"/>
        </w:rPr>
      </w:pPr>
    </w:p>
    <w:p w:rsidR="00C03AEB" w:rsidRDefault="00C03AEB" w:rsidP="00E15A04">
      <w:pPr>
        <w:widowControl/>
        <w:autoSpaceDE w:val="0"/>
        <w:autoSpaceDN w:val="0"/>
        <w:adjustRightInd w:val="0"/>
        <w:snapToGrid/>
        <w:ind w:firstLine="0"/>
        <w:jc w:val="center"/>
        <w:rPr>
          <w:b/>
          <w:color w:val="000000"/>
          <w:kern w:val="32"/>
          <w:u w:val="single"/>
        </w:rPr>
      </w:pPr>
    </w:p>
    <w:p w:rsidR="00E15A04" w:rsidRDefault="00E15A04" w:rsidP="00E15A04">
      <w:pPr>
        <w:widowControl/>
        <w:autoSpaceDE w:val="0"/>
        <w:autoSpaceDN w:val="0"/>
        <w:adjustRightInd w:val="0"/>
        <w:snapToGrid/>
        <w:ind w:firstLine="0"/>
        <w:jc w:val="center"/>
        <w:rPr>
          <w:b/>
          <w:color w:val="000000"/>
          <w:kern w:val="32"/>
          <w:u w:val="single"/>
        </w:rPr>
      </w:pPr>
      <w:r w:rsidRPr="00036F3D">
        <w:rPr>
          <w:b/>
          <w:color w:val="000000"/>
          <w:kern w:val="32"/>
          <w:u w:val="single"/>
        </w:rPr>
        <w:t>ТЕХНИЧЕСКОЕ ЗАДАНИЕ</w:t>
      </w:r>
    </w:p>
    <w:p w:rsidR="00E15A04" w:rsidRPr="00114526" w:rsidRDefault="00E15A04" w:rsidP="00E15A04">
      <w:pPr>
        <w:autoSpaceDE w:val="0"/>
        <w:autoSpaceDN w:val="0"/>
        <w:adjustRightInd w:val="0"/>
        <w:jc w:val="center"/>
        <w:rPr>
          <w:noProof/>
        </w:rPr>
      </w:pPr>
      <w:r w:rsidRPr="00114526">
        <w:rPr>
          <w:noProof/>
        </w:rPr>
        <w:t>На проведение Конкурсного отбора наилучшего предложения</w:t>
      </w:r>
    </w:p>
    <w:p w:rsidR="00E15A04" w:rsidRDefault="00E15A04" w:rsidP="00E15A04">
      <w:pPr>
        <w:ind w:firstLine="708"/>
        <w:jc w:val="center"/>
      </w:pPr>
      <w:r w:rsidRPr="00114526">
        <w:rPr>
          <w:noProof/>
        </w:rPr>
        <w:t>по приобретению</w:t>
      </w:r>
      <w:r w:rsidRPr="00114526">
        <w:t xml:space="preserve"> </w:t>
      </w:r>
      <w:r w:rsidRPr="00114526">
        <w:rPr>
          <w:rStyle w:val="a3"/>
          <w:b w:val="0"/>
        </w:rPr>
        <w:t>Интроскопа для досм</w:t>
      </w:r>
      <w:r>
        <w:rPr>
          <w:rStyle w:val="a3"/>
          <w:b w:val="0"/>
        </w:rPr>
        <w:t>отра</w:t>
      </w:r>
      <w:r w:rsidRPr="00114526">
        <w:rPr>
          <w:rStyle w:val="a3"/>
          <w:b w:val="0"/>
        </w:rPr>
        <w:t xml:space="preserve"> грузов</w:t>
      </w:r>
      <w:r w:rsidRPr="00114526">
        <w:t xml:space="preserve"> – 1шт.</w:t>
      </w:r>
    </w:p>
    <w:p w:rsidR="00CA699A" w:rsidRPr="00114526" w:rsidRDefault="00CA699A" w:rsidP="00E15A04">
      <w:pPr>
        <w:ind w:firstLine="708"/>
        <w:jc w:val="center"/>
      </w:pPr>
    </w:p>
    <w:tbl>
      <w:tblPr>
        <w:tblW w:w="5454" w:type="pct"/>
        <w:tblInd w:w="-97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564"/>
        <w:gridCol w:w="3938"/>
        <w:gridCol w:w="5938"/>
      </w:tblGrid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snapToGrid/>
              <w:ind w:firstLine="0"/>
              <w:jc w:val="center"/>
              <w:rPr>
                <w:b/>
                <w:bCs/>
              </w:rPr>
            </w:pPr>
            <w:r w:rsidRPr="00036F3D">
              <w:rPr>
                <w:b/>
                <w:bCs/>
              </w:rPr>
              <w:t>№ п/п</w:t>
            </w:r>
          </w:p>
        </w:tc>
        <w:tc>
          <w:tcPr>
            <w:tcW w:w="1886" w:type="pct"/>
          </w:tcPr>
          <w:p w:rsidR="00E15A04" w:rsidRPr="00036F3D" w:rsidRDefault="00E15A04" w:rsidP="00470E54">
            <w:pPr>
              <w:widowControl/>
              <w:snapToGrid/>
              <w:ind w:firstLine="0"/>
              <w:jc w:val="both"/>
              <w:rPr>
                <w:b/>
                <w:bCs/>
              </w:rPr>
            </w:pPr>
            <w:r w:rsidRPr="00036F3D">
              <w:rPr>
                <w:b/>
                <w:bCs/>
              </w:rPr>
              <w:t>Разделы</w:t>
            </w:r>
          </w:p>
        </w:tc>
        <w:tc>
          <w:tcPr>
            <w:tcW w:w="2844" w:type="pct"/>
          </w:tcPr>
          <w:p w:rsidR="00E15A04" w:rsidRPr="00036F3D" w:rsidRDefault="00E15A04" w:rsidP="00470E54">
            <w:pPr>
              <w:widowControl/>
              <w:snapToGrid/>
              <w:ind w:firstLine="0"/>
              <w:jc w:val="center"/>
              <w:rPr>
                <w:b/>
                <w:bCs/>
              </w:rPr>
            </w:pPr>
            <w:r w:rsidRPr="00036F3D">
              <w:rPr>
                <w:b/>
                <w:bCs/>
              </w:rPr>
              <w:t>Описание характеристик и требований</w:t>
            </w:r>
            <w:r>
              <w:rPr>
                <w:b/>
                <w:bCs/>
              </w:rPr>
              <w:br/>
            </w:r>
            <w:r w:rsidRPr="00036F3D">
              <w:rPr>
                <w:b/>
                <w:bCs/>
              </w:rPr>
              <w:t xml:space="preserve"> к продукции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Default="00E15A04" w:rsidP="00470E54">
            <w:pPr>
              <w:widowControl/>
              <w:snapToGrid/>
              <w:ind w:firstLine="0"/>
              <w:jc w:val="both"/>
            </w:pPr>
            <w:r w:rsidRPr="00036F3D">
              <w:t>Предмет закупки</w:t>
            </w:r>
            <w:r>
              <w:t>.</w:t>
            </w:r>
          </w:p>
          <w:p w:rsidR="00E15A04" w:rsidRPr="00036F3D" w:rsidRDefault="00E15A04" w:rsidP="00470E54">
            <w:pPr>
              <w:widowControl/>
              <w:snapToGrid/>
              <w:ind w:firstLine="0"/>
              <w:jc w:val="both"/>
            </w:pPr>
            <w:r>
              <w:t>Основание на закупку товара.</w:t>
            </w:r>
          </w:p>
        </w:tc>
        <w:tc>
          <w:tcPr>
            <w:tcW w:w="2844" w:type="pct"/>
            <w:vAlign w:val="center"/>
          </w:tcPr>
          <w:p w:rsidR="00E15A04" w:rsidRPr="00AB1EA7" w:rsidRDefault="00E15A04" w:rsidP="00470E54">
            <w:pPr>
              <w:ind w:firstLine="0"/>
            </w:pPr>
            <w:r w:rsidRPr="00AB1EA7">
              <w:rPr>
                <w:rStyle w:val="a3"/>
                <w:b w:val="0"/>
              </w:rPr>
              <w:t xml:space="preserve">Интроскопа для </w:t>
            </w:r>
            <w:proofErr w:type="gramStart"/>
            <w:r w:rsidRPr="00AB1EA7">
              <w:rPr>
                <w:rStyle w:val="a3"/>
                <w:b w:val="0"/>
              </w:rPr>
              <w:t>досмотра  грузов</w:t>
            </w:r>
            <w:proofErr w:type="gramEnd"/>
            <w:r w:rsidRPr="00AB1EA7">
              <w:t xml:space="preserve"> для пункта досмотра на территории </w:t>
            </w:r>
            <w:r w:rsidR="00AB1EA7" w:rsidRPr="00AB1EA7">
              <w:t xml:space="preserve">аэропорта </w:t>
            </w:r>
          </w:p>
          <w:p w:rsidR="00E15A04" w:rsidRPr="007F5284" w:rsidRDefault="00E15A04" w:rsidP="00335E3B">
            <w:pPr>
              <w:ind w:firstLine="0"/>
              <w:rPr>
                <w:b/>
                <w:i/>
              </w:rPr>
            </w:pPr>
            <w:r w:rsidRPr="00AB1EA7">
              <w:t>Основание на закупку согласно</w:t>
            </w:r>
            <w:r w:rsidR="00A21B9E">
              <w:rPr>
                <w:lang w:val="uz-Cyrl-UZ"/>
              </w:rPr>
              <w:t xml:space="preserve"> рапорта инженера ОЭНС в</w:t>
            </w:r>
            <w:r w:rsidR="00A21B9E">
              <w:t>ы</w:t>
            </w:r>
            <w:r w:rsidR="00A21B9E">
              <w:rPr>
                <w:lang w:val="uz-Cyrl-UZ"/>
              </w:rPr>
              <w:t>сшей категории</w:t>
            </w:r>
            <w:r w:rsidRPr="00AB1EA7">
              <w:t xml:space="preserve"> аэропорт</w:t>
            </w:r>
            <w:r w:rsidR="00A21B9E">
              <w:rPr>
                <w:lang w:val="uz-Cyrl-UZ"/>
              </w:rPr>
              <w:t>а</w:t>
            </w:r>
            <w:r w:rsidRPr="00AB1EA7">
              <w:t xml:space="preserve"> «</w:t>
            </w:r>
            <w:r w:rsidR="00E701D8" w:rsidRPr="00AB1EA7">
              <w:t>Фергана</w:t>
            </w:r>
            <w:r w:rsidRPr="00AB1EA7">
              <w:t xml:space="preserve">» от </w:t>
            </w:r>
            <w:r w:rsidR="00A21B9E">
              <w:rPr>
                <w:lang w:val="uz-Cyrl-UZ"/>
              </w:rPr>
              <w:t>17</w:t>
            </w:r>
            <w:r w:rsidRPr="00AB1EA7">
              <w:t>.</w:t>
            </w:r>
            <w:r w:rsidR="00A21B9E">
              <w:rPr>
                <w:lang w:val="uz-Cyrl-UZ"/>
              </w:rPr>
              <w:t>1</w:t>
            </w:r>
            <w:r w:rsidR="00AB1EA7">
              <w:t>0</w:t>
            </w:r>
            <w:r w:rsidRPr="00AB1EA7">
              <w:t>.2019г.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036F3D" w:rsidRDefault="00E15A04" w:rsidP="00470E54">
            <w:pPr>
              <w:widowControl/>
              <w:snapToGrid/>
              <w:ind w:firstLine="0"/>
              <w:jc w:val="both"/>
            </w:pPr>
            <w:r w:rsidRPr="00036F3D">
              <w:t>Количество, единица измерения продукции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BF406F" w:rsidRDefault="00E15A04" w:rsidP="00470E54">
            <w:pPr>
              <w:tabs>
                <w:tab w:val="left" w:pos="2310"/>
              </w:tabs>
              <w:ind w:firstLine="0"/>
              <w:jc w:val="center"/>
            </w:pPr>
            <w:r>
              <w:t xml:space="preserve"> 1 штука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5D55BF" w:rsidRDefault="00E15A04" w:rsidP="00470E54">
            <w:pPr>
              <w:widowControl/>
              <w:snapToGrid/>
              <w:ind w:firstLine="0"/>
              <w:jc w:val="both"/>
            </w:pPr>
            <w:r w:rsidRPr="005D55BF">
              <w:t>Порядок формирования цены договора</w:t>
            </w:r>
            <w:r>
              <w:t>.</w:t>
            </w:r>
          </w:p>
          <w:p w:rsidR="00E15A04" w:rsidRPr="00036F3D" w:rsidRDefault="00E15A04" w:rsidP="00470E54">
            <w:pPr>
              <w:widowControl/>
              <w:snapToGrid/>
              <w:ind w:firstLine="0"/>
              <w:jc w:val="both"/>
              <w:rPr>
                <w:sz w:val="20"/>
                <w:szCs w:val="20"/>
              </w:rPr>
            </w:pPr>
            <w:r w:rsidRPr="005D55BF">
              <w:t xml:space="preserve">С учетом или без учета расходов </w:t>
            </w:r>
            <w:r w:rsidRPr="001B18E1">
              <w:br/>
            </w:r>
            <w:r w:rsidRPr="005D55BF">
              <w:t xml:space="preserve">на перевозку, страхование, уплату таможенных пошлин, налогов </w:t>
            </w:r>
            <w:r>
              <w:br/>
            </w:r>
            <w:r w:rsidRPr="005D55BF">
              <w:t>и других обязательных платежей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5D55BF" w:rsidRDefault="00E15A04" w:rsidP="00470E54">
            <w:pPr>
              <w:pStyle w:val="Style4"/>
              <w:widowControl/>
              <w:tabs>
                <w:tab w:val="left" w:pos="504"/>
              </w:tabs>
              <w:ind w:right="-1" w:firstLine="22"/>
              <w:jc w:val="both"/>
              <w:rPr>
                <w:rStyle w:val="FontStyle18"/>
                <w:sz w:val="24"/>
              </w:rPr>
            </w:pPr>
            <w:r w:rsidRPr="005D55BF">
              <w:rPr>
                <w:rStyle w:val="FontStyle18"/>
                <w:sz w:val="24"/>
              </w:rPr>
              <w:t>Цена включает:</w:t>
            </w:r>
          </w:p>
          <w:p w:rsidR="00E15A04" w:rsidRPr="005D55BF" w:rsidRDefault="00E15A04" w:rsidP="00470E54">
            <w:pPr>
              <w:pStyle w:val="Style4"/>
              <w:widowControl/>
              <w:tabs>
                <w:tab w:val="left" w:pos="490"/>
              </w:tabs>
              <w:ind w:right="-1" w:firstLine="22"/>
              <w:jc w:val="both"/>
              <w:rPr>
                <w:rStyle w:val="FontStyle18"/>
                <w:sz w:val="24"/>
              </w:rPr>
            </w:pPr>
            <w:r w:rsidRPr="005D55BF">
              <w:rPr>
                <w:rStyle w:val="FontStyle18"/>
                <w:sz w:val="24"/>
              </w:rPr>
              <w:t>Таможенные пошлины (при необходимости);</w:t>
            </w:r>
          </w:p>
          <w:p w:rsidR="00E15A04" w:rsidRPr="00503AC9" w:rsidRDefault="00E15A04" w:rsidP="00470E54">
            <w:pPr>
              <w:pStyle w:val="Style4"/>
              <w:widowControl/>
              <w:tabs>
                <w:tab w:val="left" w:pos="490"/>
              </w:tabs>
              <w:ind w:right="-1" w:firstLine="22"/>
              <w:jc w:val="both"/>
              <w:rPr>
                <w:rStyle w:val="FontStyle18"/>
                <w:sz w:val="24"/>
              </w:rPr>
            </w:pPr>
            <w:r>
              <w:rPr>
                <w:rStyle w:val="FontStyle18"/>
                <w:sz w:val="24"/>
              </w:rPr>
              <w:t>НДС, иные налоги.</w:t>
            </w:r>
          </w:p>
          <w:p w:rsidR="00E15A04" w:rsidRPr="00255F06" w:rsidRDefault="00E15A04" w:rsidP="007508CA">
            <w:pPr>
              <w:pStyle w:val="Style4"/>
              <w:widowControl/>
              <w:tabs>
                <w:tab w:val="left" w:pos="490"/>
              </w:tabs>
              <w:ind w:right="-1"/>
              <w:jc w:val="both"/>
              <w:rPr>
                <w:color w:val="000000"/>
              </w:rPr>
            </w:pPr>
            <w:r w:rsidRPr="005D55BF">
              <w:rPr>
                <w:rStyle w:val="FontStyle18"/>
                <w:sz w:val="24"/>
              </w:rPr>
              <w:t xml:space="preserve">Транспортные расходы по доставке товара </w:t>
            </w:r>
            <w:r w:rsidRPr="00722C3D">
              <w:rPr>
                <w:rStyle w:val="FontStyle18"/>
                <w:sz w:val="24"/>
              </w:rPr>
              <w:br/>
            </w:r>
            <w:r>
              <w:rPr>
                <w:rStyle w:val="FontStyle18"/>
                <w:sz w:val="24"/>
              </w:rPr>
              <w:t>до Покупателя. Перевозка на условиях</w:t>
            </w:r>
            <w:r w:rsidR="007508CA" w:rsidRPr="007508CA">
              <w:rPr>
                <w:rStyle w:val="FontStyle18"/>
                <w:sz w:val="24"/>
              </w:rPr>
              <w:t xml:space="preserve"> </w:t>
            </w:r>
            <w:r w:rsidR="007508CA">
              <w:rPr>
                <w:rStyle w:val="FontStyle18"/>
                <w:sz w:val="24"/>
                <w:lang w:val="en-US"/>
              </w:rPr>
              <w:t>DAP</w:t>
            </w:r>
            <w:r w:rsidR="007508CA">
              <w:rPr>
                <w:rStyle w:val="FontStyle18"/>
                <w:sz w:val="24"/>
              </w:rPr>
              <w:t>-</w:t>
            </w:r>
            <w:r w:rsidR="00AB1EA7">
              <w:rPr>
                <w:rStyle w:val="FontStyle18"/>
                <w:sz w:val="24"/>
              </w:rPr>
              <w:t>Фергана</w:t>
            </w:r>
            <w:r>
              <w:rPr>
                <w:rStyle w:val="FontStyle18"/>
                <w:sz w:val="24"/>
              </w:rPr>
              <w:t>.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5D55BF" w:rsidRDefault="00E15A04" w:rsidP="00470E54">
            <w:pPr>
              <w:widowControl/>
              <w:snapToGrid/>
              <w:ind w:firstLine="0"/>
              <w:jc w:val="both"/>
            </w:pPr>
            <w:r w:rsidRPr="005D55BF">
              <w:t>Условия оплаты</w:t>
            </w:r>
            <w:r>
              <w:t>;</w:t>
            </w:r>
          </w:p>
          <w:p w:rsidR="00E15A04" w:rsidRPr="005D55BF" w:rsidRDefault="00E15A04" w:rsidP="00470E54">
            <w:pPr>
              <w:widowControl/>
              <w:snapToGrid/>
              <w:ind w:firstLine="0"/>
              <w:jc w:val="both"/>
            </w:pPr>
            <w:r w:rsidRPr="005D55BF">
              <w:t>- форма (наличная/безналичная)</w:t>
            </w:r>
            <w:r>
              <w:t>;</w:t>
            </w:r>
          </w:p>
          <w:p w:rsidR="00E15A04" w:rsidRPr="005D55BF" w:rsidRDefault="00E15A04" w:rsidP="00470E54">
            <w:pPr>
              <w:widowControl/>
              <w:snapToGrid/>
              <w:ind w:firstLine="0"/>
              <w:jc w:val="both"/>
            </w:pPr>
            <w:r w:rsidRPr="005D55BF">
              <w:t>- срок</w:t>
            </w:r>
            <w:r>
              <w:t>;</w:t>
            </w:r>
          </w:p>
          <w:p w:rsidR="00E15A04" w:rsidRPr="005D55BF" w:rsidRDefault="00E15A04" w:rsidP="00470E54">
            <w:pPr>
              <w:widowControl/>
              <w:snapToGrid/>
              <w:ind w:firstLine="0"/>
              <w:jc w:val="both"/>
            </w:pPr>
            <w:r w:rsidRPr="005D55BF">
              <w:t xml:space="preserve">- порядок оплаты (в </w:t>
            </w:r>
            <w:proofErr w:type="spellStart"/>
            <w:r w:rsidRPr="005D55BF">
              <w:t>т.ч</w:t>
            </w:r>
            <w:proofErr w:type="spellEnd"/>
            <w:r w:rsidRPr="005D55BF">
              <w:t>. условия предварительной оплаты, рас</w:t>
            </w:r>
            <w:r>
              <w:t>-</w:t>
            </w:r>
            <w:proofErr w:type="spellStart"/>
            <w:r w:rsidRPr="005D55BF">
              <w:t>срочки</w:t>
            </w:r>
            <w:proofErr w:type="spellEnd"/>
            <w:r w:rsidRPr="005D55BF">
              <w:t>, отсрочки)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Default="00E15A04" w:rsidP="00470E54">
            <w:pPr>
              <w:tabs>
                <w:tab w:val="left" w:pos="504"/>
              </w:tabs>
              <w:autoSpaceDE w:val="0"/>
              <w:autoSpaceDN w:val="0"/>
              <w:adjustRightInd w:val="0"/>
              <w:spacing w:line="252" w:lineRule="exact"/>
              <w:ind w:right="-1" w:firstLine="0"/>
              <w:jc w:val="both"/>
              <w:rPr>
                <w:rFonts w:eastAsia="Times New Roman"/>
              </w:rPr>
            </w:pPr>
            <w:r w:rsidRPr="00CD6854">
              <w:rPr>
                <w:rFonts w:eastAsia="Times New Roman"/>
              </w:rPr>
              <w:t>Безналичный расчёт:</w:t>
            </w:r>
          </w:p>
          <w:p w:rsidR="00833CC1" w:rsidRPr="00CD6854" w:rsidRDefault="00833CC1" w:rsidP="00470E54">
            <w:pPr>
              <w:tabs>
                <w:tab w:val="left" w:pos="504"/>
              </w:tabs>
              <w:autoSpaceDE w:val="0"/>
              <w:autoSpaceDN w:val="0"/>
              <w:adjustRightInd w:val="0"/>
              <w:spacing w:line="252" w:lineRule="exact"/>
              <w:ind w:right="-1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Не резидентам:</w:t>
            </w:r>
          </w:p>
          <w:p w:rsidR="00E15A04" w:rsidRPr="00CD6854" w:rsidRDefault="00E15A04" w:rsidP="00470E54">
            <w:pPr>
              <w:tabs>
                <w:tab w:val="left" w:pos="504"/>
              </w:tabs>
              <w:autoSpaceDE w:val="0"/>
              <w:autoSpaceDN w:val="0"/>
              <w:adjustRightInd w:val="0"/>
              <w:spacing w:line="252" w:lineRule="exact"/>
              <w:ind w:right="-1" w:firstLine="22"/>
              <w:jc w:val="both"/>
              <w:rPr>
                <w:lang w:val="uz-Cyrl-UZ"/>
              </w:rPr>
            </w:pPr>
            <w:r w:rsidRPr="00CD6854">
              <w:rPr>
                <w:rFonts w:eastAsia="Times New Roman"/>
              </w:rPr>
              <w:t>30% -</w:t>
            </w:r>
            <w:r w:rsidRPr="00CD6854">
              <w:rPr>
                <w:rStyle w:val="FontStyle18"/>
                <w:color w:val="auto"/>
                <w:sz w:val="24"/>
              </w:rPr>
              <w:t xml:space="preserve">авансовый платеж, </w:t>
            </w:r>
            <w:r w:rsidR="00632B6E" w:rsidRPr="00CD6854">
              <w:rPr>
                <w:rStyle w:val="FontStyle18"/>
                <w:color w:val="auto"/>
                <w:sz w:val="24"/>
              </w:rPr>
              <w:t>в течение 30 рабочих дней после</w:t>
            </w:r>
            <w:r w:rsidR="00335E3B">
              <w:rPr>
                <w:rStyle w:val="FontStyle18"/>
                <w:color w:val="auto"/>
                <w:sz w:val="24"/>
              </w:rPr>
              <w:t xml:space="preserve"> </w:t>
            </w:r>
            <w:r w:rsidR="00632B6E" w:rsidRPr="00CD6854">
              <w:rPr>
                <w:rStyle w:val="FontStyle18"/>
                <w:color w:val="auto"/>
                <w:sz w:val="24"/>
              </w:rPr>
              <w:t xml:space="preserve">подписания </w:t>
            </w:r>
            <w:r w:rsidRPr="00CD6854">
              <w:rPr>
                <w:rStyle w:val="FontStyle18"/>
                <w:color w:val="auto"/>
                <w:sz w:val="24"/>
              </w:rPr>
              <w:t xml:space="preserve">договора </w:t>
            </w:r>
            <w:r w:rsidRPr="00CD6854">
              <w:rPr>
                <w:rStyle w:val="FontStyle18"/>
                <w:color w:val="auto"/>
                <w:sz w:val="24"/>
              </w:rPr>
              <w:br/>
              <w:t>и регистрации его в уполномоченных органах</w:t>
            </w:r>
            <w:r w:rsidR="00F97556" w:rsidRPr="00CD6854">
              <w:rPr>
                <w:rStyle w:val="FontStyle18"/>
                <w:color w:val="auto"/>
                <w:sz w:val="24"/>
                <w:lang w:val="uz-Cyrl-UZ"/>
              </w:rPr>
              <w:t>.</w:t>
            </w:r>
          </w:p>
          <w:p w:rsidR="00E15A04" w:rsidRPr="00CD6854" w:rsidRDefault="00E15A04" w:rsidP="00632B6E">
            <w:pPr>
              <w:tabs>
                <w:tab w:val="left" w:pos="504"/>
              </w:tabs>
              <w:autoSpaceDE w:val="0"/>
              <w:autoSpaceDN w:val="0"/>
              <w:adjustRightInd w:val="0"/>
              <w:spacing w:line="252" w:lineRule="exact"/>
              <w:ind w:right="-1" w:firstLine="0"/>
              <w:jc w:val="both"/>
              <w:rPr>
                <w:rStyle w:val="FontStyle18"/>
                <w:color w:val="auto"/>
                <w:sz w:val="24"/>
              </w:rPr>
            </w:pPr>
            <w:r w:rsidRPr="00CD6854">
              <w:rPr>
                <w:rFonts w:eastAsia="Times New Roman"/>
              </w:rPr>
              <w:t xml:space="preserve">70% - </w:t>
            </w:r>
            <w:r w:rsidRPr="00CD6854">
              <w:rPr>
                <w:rStyle w:val="FontStyle18"/>
                <w:color w:val="auto"/>
                <w:sz w:val="24"/>
              </w:rPr>
              <w:t>от стоимости контракта оплачиваются</w:t>
            </w:r>
            <w:r w:rsidR="007508CA" w:rsidRPr="00CD6854">
              <w:rPr>
                <w:rStyle w:val="FontStyle18"/>
                <w:color w:val="auto"/>
                <w:sz w:val="24"/>
              </w:rPr>
              <w:t>, в течение 30 дней,</w:t>
            </w:r>
            <w:r w:rsidRPr="00CD6854">
              <w:rPr>
                <w:rStyle w:val="FontStyle18"/>
                <w:color w:val="auto"/>
                <w:sz w:val="24"/>
              </w:rPr>
              <w:t xml:space="preserve"> после поставки и постановки оборудования </w:t>
            </w:r>
            <w:r w:rsidRPr="00CD6854">
              <w:rPr>
                <w:rStyle w:val="FontStyle18"/>
                <w:color w:val="auto"/>
                <w:sz w:val="24"/>
              </w:rPr>
              <w:br/>
              <w:t>в режим ИМ-40 (свободное обращение).</w:t>
            </w:r>
          </w:p>
          <w:p w:rsidR="00F70AE2" w:rsidRPr="00CD6854" w:rsidRDefault="00833CC1" w:rsidP="00632B6E">
            <w:pPr>
              <w:tabs>
                <w:tab w:val="left" w:pos="504"/>
              </w:tabs>
              <w:autoSpaceDE w:val="0"/>
              <w:autoSpaceDN w:val="0"/>
              <w:adjustRightInd w:val="0"/>
              <w:spacing w:line="252" w:lineRule="exact"/>
              <w:ind w:right="-1" w:firstLine="0"/>
              <w:jc w:val="both"/>
              <w:rPr>
                <w:rStyle w:val="FontStyle18"/>
                <w:color w:val="auto"/>
                <w:sz w:val="24"/>
                <w:lang w:val="uz-Cyrl-UZ"/>
              </w:rPr>
            </w:pPr>
            <w:r>
              <w:rPr>
                <w:rStyle w:val="FontStyle18"/>
                <w:color w:val="auto"/>
                <w:sz w:val="24"/>
                <w:lang w:val="uz-Cyrl-UZ"/>
              </w:rPr>
              <w:t>Резидентам</w:t>
            </w:r>
            <w:r w:rsidR="00F70AE2" w:rsidRPr="00CD6854">
              <w:rPr>
                <w:rStyle w:val="FontStyle18"/>
                <w:color w:val="auto"/>
                <w:sz w:val="24"/>
                <w:lang w:val="uz-Cyrl-UZ"/>
              </w:rPr>
              <w:t>:</w:t>
            </w:r>
          </w:p>
          <w:p w:rsidR="00F70AE2" w:rsidRPr="00CD6854" w:rsidRDefault="00F70AE2" w:rsidP="00632B6E">
            <w:pPr>
              <w:tabs>
                <w:tab w:val="left" w:pos="504"/>
              </w:tabs>
              <w:autoSpaceDE w:val="0"/>
              <w:autoSpaceDN w:val="0"/>
              <w:adjustRightInd w:val="0"/>
              <w:spacing w:line="252" w:lineRule="exact"/>
              <w:ind w:right="-1" w:firstLine="0"/>
              <w:jc w:val="both"/>
              <w:rPr>
                <w:rStyle w:val="FontStyle18"/>
                <w:color w:val="auto"/>
                <w:sz w:val="24"/>
              </w:rPr>
            </w:pPr>
            <w:r w:rsidRPr="00CD6854">
              <w:rPr>
                <w:rStyle w:val="FontStyle18"/>
                <w:color w:val="auto"/>
                <w:sz w:val="24"/>
                <w:lang w:val="uz-Cyrl-UZ"/>
              </w:rPr>
              <w:t>15%-</w:t>
            </w:r>
            <w:r w:rsidRPr="00CD6854">
              <w:rPr>
                <w:rStyle w:val="FontStyle18"/>
                <w:color w:val="auto"/>
                <w:sz w:val="24"/>
              </w:rPr>
              <w:t xml:space="preserve"> авансовый платеж, в течение 10 рабочих дней после подписания договора.</w:t>
            </w:r>
          </w:p>
          <w:p w:rsidR="00833CC1" w:rsidRDefault="00F70AE2" w:rsidP="00F97556">
            <w:pPr>
              <w:tabs>
                <w:tab w:val="left" w:pos="504"/>
              </w:tabs>
              <w:autoSpaceDE w:val="0"/>
              <w:autoSpaceDN w:val="0"/>
              <w:adjustRightInd w:val="0"/>
              <w:spacing w:line="252" w:lineRule="exact"/>
              <w:ind w:right="-1" w:firstLine="0"/>
              <w:jc w:val="both"/>
              <w:rPr>
                <w:rStyle w:val="FontStyle18"/>
                <w:color w:val="auto"/>
                <w:sz w:val="24"/>
              </w:rPr>
            </w:pPr>
            <w:r w:rsidRPr="00CD6854">
              <w:rPr>
                <w:rStyle w:val="FontStyle18"/>
                <w:color w:val="auto"/>
                <w:sz w:val="24"/>
              </w:rPr>
              <w:t xml:space="preserve">85% </w:t>
            </w:r>
            <w:r w:rsidRPr="00CD6854">
              <w:rPr>
                <w:rFonts w:eastAsia="Times New Roman"/>
              </w:rPr>
              <w:t xml:space="preserve">- </w:t>
            </w:r>
            <w:r w:rsidRPr="00CD6854">
              <w:rPr>
                <w:rStyle w:val="FontStyle18"/>
                <w:color w:val="auto"/>
                <w:sz w:val="24"/>
              </w:rPr>
              <w:t>от стоимости контракта оплачиваются, в течение 30 дней,</w:t>
            </w:r>
            <w:r w:rsidR="00F97556" w:rsidRPr="00CD6854">
              <w:rPr>
                <w:rStyle w:val="FontStyle18"/>
                <w:color w:val="auto"/>
                <w:sz w:val="24"/>
              </w:rPr>
              <w:t xml:space="preserve"> после поставки </w:t>
            </w:r>
            <w:r w:rsidRPr="00CD6854">
              <w:rPr>
                <w:rStyle w:val="FontStyle18"/>
                <w:color w:val="auto"/>
                <w:sz w:val="24"/>
              </w:rPr>
              <w:t>оборудования</w:t>
            </w:r>
          </w:p>
          <w:p w:rsidR="00E15A04" w:rsidRPr="00CD6854" w:rsidRDefault="00833CC1" w:rsidP="00335E3B">
            <w:pPr>
              <w:tabs>
                <w:tab w:val="left" w:pos="504"/>
              </w:tabs>
              <w:autoSpaceDE w:val="0"/>
              <w:autoSpaceDN w:val="0"/>
              <w:adjustRightInd w:val="0"/>
              <w:spacing w:line="252" w:lineRule="exact"/>
              <w:ind w:right="-1" w:firstLine="0"/>
              <w:jc w:val="both"/>
              <w:rPr>
                <w:rFonts w:eastAsia="Times New Roman"/>
              </w:rPr>
            </w:pPr>
            <w:r>
              <w:rPr>
                <w:rStyle w:val="FontStyle18"/>
                <w:color w:val="auto"/>
                <w:sz w:val="24"/>
              </w:rPr>
              <w:t>В соответствии с договоренностью между Заказчиком и Поставщиком в заключаемом по итогам конкурса контракте могут применяться другие условия оплаты.</w:t>
            </w:r>
            <w:r w:rsidR="00F70AE2" w:rsidRPr="00CD6854">
              <w:rPr>
                <w:rStyle w:val="FontStyle18"/>
                <w:color w:val="auto"/>
                <w:sz w:val="24"/>
              </w:rPr>
              <w:t xml:space="preserve"> 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036F3D" w:rsidRDefault="00E15A04" w:rsidP="00470E54">
            <w:pPr>
              <w:widowControl/>
              <w:snapToGrid/>
              <w:ind w:firstLine="0"/>
              <w:jc w:val="both"/>
            </w:pPr>
            <w:r w:rsidRPr="00036F3D">
              <w:t xml:space="preserve">Сроки </w:t>
            </w:r>
            <w:r>
              <w:t xml:space="preserve">изготовления и </w:t>
            </w:r>
            <w:r w:rsidRPr="00036F3D">
              <w:t xml:space="preserve">поставки продукции </w:t>
            </w:r>
            <w:r w:rsidRPr="00722C3D">
              <w:br/>
            </w:r>
            <w:r w:rsidRPr="00036F3D">
              <w:rPr>
                <w:sz w:val="20"/>
                <w:szCs w:val="20"/>
              </w:rPr>
              <w:t>(начало, окончание, периодичность)</w:t>
            </w:r>
          </w:p>
        </w:tc>
        <w:tc>
          <w:tcPr>
            <w:tcW w:w="2844" w:type="pct"/>
            <w:vAlign w:val="center"/>
          </w:tcPr>
          <w:p w:rsidR="00E15A04" w:rsidRPr="00036F3D" w:rsidRDefault="00E15A04" w:rsidP="00F97556">
            <w:pPr>
              <w:widowControl/>
              <w:snapToGrid/>
              <w:ind w:firstLine="0"/>
              <w:jc w:val="both"/>
            </w:pPr>
            <w:r w:rsidRPr="00CD6854">
              <w:t xml:space="preserve">Поставка в течение </w:t>
            </w:r>
            <w:r w:rsidR="00EF37D7" w:rsidRPr="00CD6854">
              <w:rPr>
                <w:lang w:val="uz-Cyrl-UZ"/>
              </w:rPr>
              <w:t>9</w:t>
            </w:r>
            <w:r w:rsidRPr="00CD6854">
              <w:t xml:space="preserve">0 </w:t>
            </w:r>
            <w:r w:rsidR="00F97556" w:rsidRPr="00CD6854">
              <w:t>дней после получения предоплаты</w:t>
            </w:r>
            <w:r w:rsidRPr="00CD6854">
              <w:t xml:space="preserve">. 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1F1BE4" w:rsidRDefault="00E15A04" w:rsidP="00470E54">
            <w:pPr>
              <w:widowControl/>
              <w:snapToGrid/>
              <w:ind w:firstLine="0"/>
              <w:jc w:val="both"/>
            </w:pPr>
            <w:r w:rsidRPr="001F1BE4">
              <w:t>Место доставки продукции</w:t>
            </w:r>
          </w:p>
          <w:p w:rsidR="00E15A04" w:rsidRPr="001F1BE4" w:rsidRDefault="00E15A04" w:rsidP="00470E54">
            <w:pPr>
              <w:widowControl/>
              <w:snapToGrid/>
              <w:ind w:firstLine="0"/>
              <w:jc w:val="both"/>
            </w:pPr>
            <w:r w:rsidRPr="001F1BE4">
              <w:t>Фактический адрес.</w:t>
            </w:r>
          </w:p>
          <w:p w:rsidR="00E15A04" w:rsidRPr="00F14B3C" w:rsidRDefault="00E15A04" w:rsidP="00470E54">
            <w:pPr>
              <w:widowControl/>
              <w:snapToGrid/>
              <w:ind w:firstLine="0"/>
              <w:jc w:val="both"/>
              <w:rPr>
                <w:b/>
                <w:sz w:val="20"/>
                <w:szCs w:val="20"/>
              </w:rPr>
            </w:pPr>
            <w:r w:rsidRPr="00F14B3C">
              <w:rPr>
                <w:b/>
              </w:rPr>
              <w:t>Параметры помещения для установки интроскопа.</w:t>
            </w:r>
          </w:p>
        </w:tc>
        <w:tc>
          <w:tcPr>
            <w:tcW w:w="2844" w:type="pct"/>
            <w:vAlign w:val="center"/>
          </w:tcPr>
          <w:p w:rsidR="00E15A04" w:rsidRPr="00AB1EA7" w:rsidRDefault="0059779A" w:rsidP="00470E54">
            <w:pPr>
              <w:ind w:firstLine="0"/>
            </w:pPr>
            <w:r w:rsidRPr="00AB1EA7">
              <w:t>ООО</w:t>
            </w:r>
            <w:r w:rsidR="00E15A04" w:rsidRPr="00AB1EA7">
              <w:t xml:space="preserve"> «</w:t>
            </w:r>
            <w:proofErr w:type="spellStart"/>
            <w:r w:rsidRPr="00AB1EA7">
              <w:t>Фаргона</w:t>
            </w:r>
            <w:proofErr w:type="spellEnd"/>
            <w:r w:rsidRPr="00AB1EA7">
              <w:t xml:space="preserve"> </w:t>
            </w:r>
            <w:proofErr w:type="spellStart"/>
            <w:r w:rsidRPr="00AB1EA7">
              <w:t>халкаро</w:t>
            </w:r>
            <w:proofErr w:type="spellEnd"/>
            <w:r w:rsidRPr="00AB1EA7">
              <w:t xml:space="preserve"> </w:t>
            </w:r>
            <w:proofErr w:type="spellStart"/>
            <w:proofErr w:type="gramStart"/>
            <w:r w:rsidRPr="00AB1EA7">
              <w:t>аэропорти</w:t>
            </w:r>
            <w:proofErr w:type="spellEnd"/>
            <w:r w:rsidR="00E15A04" w:rsidRPr="00AB1EA7">
              <w:t xml:space="preserve">»  </w:t>
            </w:r>
            <w:proofErr w:type="spellStart"/>
            <w:r w:rsidR="00E15A04" w:rsidRPr="00AB1EA7">
              <w:t>г.</w:t>
            </w:r>
            <w:r w:rsidRPr="00AB1EA7">
              <w:t>Фергана</w:t>
            </w:r>
            <w:proofErr w:type="spellEnd"/>
            <w:proofErr w:type="gramEnd"/>
            <w:r w:rsidR="00E15A04" w:rsidRPr="00AB1EA7">
              <w:t>, Узбекистан,</w:t>
            </w:r>
            <w:r w:rsidR="002C09C0">
              <w:t xml:space="preserve"> таможенный пост </w:t>
            </w:r>
            <w:proofErr w:type="spellStart"/>
            <w:r w:rsidR="002C09C0">
              <w:t>Водий</w:t>
            </w:r>
            <w:proofErr w:type="spellEnd"/>
            <w:r w:rsidR="002C09C0">
              <w:t xml:space="preserve"> ВЭД №30009</w:t>
            </w:r>
            <w:r w:rsidR="00E15A04" w:rsidRPr="00AB1EA7">
              <w:t xml:space="preserve"> </w:t>
            </w:r>
          </w:p>
          <w:p w:rsidR="00E15A04" w:rsidRPr="00AB1EA7" w:rsidRDefault="00E15A04" w:rsidP="00470E54">
            <w:pPr>
              <w:ind w:firstLine="0"/>
            </w:pPr>
            <w:r w:rsidRPr="00AB1EA7">
              <w:t xml:space="preserve">Помещение для установки </w:t>
            </w:r>
            <w:proofErr w:type="spellStart"/>
            <w:r w:rsidRPr="00AB1EA7">
              <w:t>интроскопа</w:t>
            </w:r>
            <w:proofErr w:type="spellEnd"/>
            <w:r w:rsidRPr="00AB1EA7">
              <w:t xml:space="preserve"> -  </w:t>
            </w:r>
            <w:r w:rsidR="00C0194D">
              <w:t xml:space="preserve">помещения из </w:t>
            </w:r>
            <w:proofErr w:type="spellStart"/>
            <w:r w:rsidR="00C0194D">
              <w:t>сендвич</w:t>
            </w:r>
            <w:proofErr w:type="spellEnd"/>
            <w:r w:rsidR="00C0194D">
              <w:t xml:space="preserve"> </w:t>
            </w:r>
            <w:proofErr w:type="spellStart"/>
            <w:r w:rsidR="00C0194D">
              <w:t>панеля</w:t>
            </w:r>
            <w:proofErr w:type="spellEnd"/>
            <w:r w:rsidRPr="00AB1EA7">
              <w:t xml:space="preserve"> (складское помещение) высота </w:t>
            </w:r>
            <w:r w:rsidR="00C0194D">
              <w:t>5</w:t>
            </w:r>
            <w:r w:rsidRPr="00AB1EA7">
              <w:t xml:space="preserve"> метра, </w:t>
            </w:r>
            <w:proofErr w:type="gramStart"/>
            <w:r w:rsidRPr="00AB1EA7">
              <w:t xml:space="preserve">ширина  </w:t>
            </w:r>
            <w:r w:rsidR="00AB1EA7">
              <w:t>12</w:t>
            </w:r>
            <w:proofErr w:type="gramEnd"/>
            <w:r w:rsidR="00AB1EA7">
              <w:t xml:space="preserve"> </w:t>
            </w:r>
            <w:r w:rsidRPr="00AB1EA7">
              <w:t xml:space="preserve">метров, длина  </w:t>
            </w:r>
            <w:r w:rsidR="00C0194D">
              <w:t>10</w:t>
            </w:r>
            <w:r w:rsidRPr="00AB1EA7">
              <w:t xml:space="preserve"> метров.</w:t>
            </w:r>
          </w:p>
          <w:p w:rsidR="00E15A04" w:rsidRPr="001F1BE4" w:rsidRDefault="00E15A04" w:rsidP="00470E54">
            <w:pPr>
              <w:ind w:firstLine="0"/>
            </w:pP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>Порядок доставки продукции</w:t>
            </w:r>
            <w:r>
              <w:t>:</w:t>
            </w:r>
          </w:p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>- самовывоз</w:t>
            </w:r>
            <w:r>
              <w:t>;</w:t>
            </w:r>
          </w:p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>- доставка собственными силами</w:t>
            </w:r>
            <w:r>
              <w:t>;</w:t>
            </w:r>
          </w:p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>- отправка груза</w:t>
            </w:r>
            <w:r>
              <w:t>;</w:t>
            </w:r>
          </w:p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lastRenderedPageBreak/>
              <w:t>- иное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CD6854" w:rsidRDefault="0085231E" w:rsidP="00470E54">
            <w:pPr>
              <w:pStyle w:val="Style6"/>
              <w:widowControl/>
              <w:tabs>
                <w:tab w:val="left" w:pos="540"/>
              </w:tabs>
              <w:spacing w:line="240" w:lineRule="auto"/>
              <w:ind w:right="202"/>
              <w:rPr>
                <w:rStyle w:val="FontStyle18"/>
                <w:rFonts w:cs="Times New Roman"/>
                <w:color w:val="auto"/>
                <w:sz w:val="24"/>
              </w:rPr>
            </w:pPr>
            <w:r w:rsidRPr="00CD6854">
              <w:rPr>
                <w:rStyle w:val="FontStyle18"/>
                <w:rFonts w:cs="Times New Roman"/>
                <w:color w:val="auto"/>
                <w:sz w:val="24"/>
              </w:rPr>
              <w:lastRenderedPageBreak/>
              <w:t xml:space="preserve">Для резидента- </w:t>
            </w:r>
            <w:r w:rsidR="00E15A04" w:rsidRPr="00CD6854">
              <w:rPr>
                <w:rStyle w:val="FontStyle18"/>
                <w:rFonts w:cs="Times New Roman"/>
                <w:color w:val="auto"/>
                <w:sz w:val="24"/>
              </w:rPr>
              <w:t>Доставка</w:t>
            </w:r>
            <w:r w:rsidR="00A644BF" w:rsidRPr="00CD6854">
              <w:rPr>
                <w:rStyle w:val="FontStyle18"/>
                <w:rFonts w:cs="Times New Roman"/>
                <w:color w:val="auto"/>
                <w:sz w:val="24"/>
              </w:rPr>
              <w:t xml:space="preserve"> осуществляются за счет поставщика </w:t>
            </w:r>
            <w:r w:rsidR="00E15A04" w:rsidRPr="00CD6854">
              <w:rPr>
                <w:rStyle w:val="FontStyle18"/>
                <w:rFonts w:cs="Times New Roman"/>
                <w:color w:val="auto"/>
                <w:sz w:val="24"/>
              </w:rPr>
              <w:t>на склад Покупателя.</w:t>
            </w:r>
          </w:p>
          <w:p w:rsidR="00E15A04" w:rsidRPr="00B8556A" w:rsidRDefault="00A644BF" w:rsidP="00A644BF">
            <w:pPr>
              <w:tabs>
                <w:tab w:val="left" w:pos="2310"/>
              </w:tabs>
              <w:ind w:firstLine="0"/>
              <w:jc w:val="both"/>
              <w:rPr>
                <w:i/>
              </w:rPr>
            </w:pPr>
            <w:r w:rsidRPr="00CD6854">
              <w:rPr>
                <w:rStyle w:val="FontStyle18"/>
                <w:color w:val="auto"/>
                <w:sz w:val="24"/>
              </w:rPr>
              <w:t xml:space="preserve">Для нерезидента-_поставка осуществляются на условиях </w:t>
            </w:r>
            <w:r w:rsidRPr="00CD6854">
              <w:rPr>
                <w:rStyle w:val="FontStyle18"/>
                <w:color w:val="auto"/>
                <w:sz w:val="24"/>
                <w:lang w:val="en-US"/>
              </w:rPr>
              <w:t>DAP</w:t>
            </w:r>
            <w:r w:rsidRPr="00CD6854">
              <w:rPr>
                <w:rStyle w:val="FontStyle18"/>
                <w:color w:val="auto"/>
                <w:sz w:val="24"/>
              </w:rPr>
              <w:t>-</w:t>
            </w:r>
            <w:r w:rsidRPr="00CD6854">
              <w:rPr>
                <w:rStyle w:val="FontStyle18"/>
                <w:color w:val="auto"/>
                <w:sz w:val="24"/>
                <w:lang w:val="uz-Cyrl-UZ"/>
              </w:rPr>
              <w:t>Фергана.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0654D1" w:rsidRDefault="00E15A04" w:rsidP="00470E54">
            <w:pPr>
              <w:widowControl/>
              <w:snapToGrid/>
              <w:ind w:firstLine="0"/>
              <w:jc w:val="both"/>
            </w:pPr>
            <w:r w:rsidRPr="000654D1">
              <w:t>Способ доставки продукции</w:t>
            </w:r>
            <w:r>
              <w:t>:</w:t>
            </w:r>
          </w:p>
          <w:p w:rsidR="00E15A04" w:rsidRPr="000654D1" w:rsidRDefault="00E15A04" w:rsidP="00470E54">
            <w:pPr>
              <w:widowControl/>
              <w:snapToGrid/>
              <w:ind w:firstLine="0"/>
              <w:jc w:val="both"/>
            </w:pPr>
            <w:r w:rsidRPr="000654D1">
              <w:t>- авиа</w:t>
            </w:r>
            <w:r>
              <w:t>;</w:t>
            </w:r>
          </w:p>
          <w:p w:rsidR="00E15A04" w:rsidRPr="000654D1" w:rsidRDefault="00E15A04" w:rsidP="00470E54">
            <w:pPr>
              <w:widowControl/>
              <w:snapToGrid/>
              <w:ind w:firstLine="0"/>
              <w:jc w:val="both"/>
            </w:pPr>
            <w:r w:rsidRPr="000654D1">
              <w:t>- ж/д</w:t>
            </w:r>
            <w:r>
              <w:t>;</w:t>
            </w:r>
          </w:p>
          <w:p w:rsidR="00E15A04" w:rsidRPr="000654D1" w:rsidRDefault="00E15A04" w:rsidP="00470E54">
            <w:pPr>
              <w:widowControl/>
              <w:snapToGrid/>
              <w:ind w:firstLine="0"/>
              <w:jc w:val="both"/>
            </w:pPr>
            <w:r w:rsidRPr="000654D1">
              <w:t>- авто</w:t>
            </w:r>
            <w:r>
              <w:t>;</w:t>
            </w:r>
          </w:p>
          <w:p w:rsidR="00E15A04" w:rsidRPr="000654D1" w:rsidRDefault="00E15A04" w:rsidP="00470E54">
            <w:pPr>
              <w:widowControl/>
              <w:snapToGrid/>
              <w:ind w:firstLine="0"/>
              <w:jc w:val="both"/>
            </w:pPr>
            <w:r w:rsidRPr="000654D1">
              <w:t>- иное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0654D1" w:rsidRDefault="00E15A04" w:rsidP="00470E54">
            <w:pPr>
              <w:tabs>
                <w:tab w:val="left" w:pos="2310"/>
              </w:tabs>
              <w:ind w:firstLine="0"/>
              <w:jc w:val="both"/>
              <w:rPr>
                <w:i/>
              </w:rPr>
            </w:pPr>
            <w:r w:rsidRPr="000654D1">
              <w:rPr>
                <w:rStyle w:val="FontStyle18"/>
                <w:sz w:val="24"/>
              </w:rPr>
              <w:t>Доставка способом, обеспечивающим сохранность, определяемым Поставщиком.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036F3D" w:rsidRDefault="00E15A04" w:rsidP="00470E54">
            <w:pPr>
              <w:widowControl/>
              <w:snapToGrid/>
              <w:ind w:firstLine="0"/>
              <w:jc w:val="both"/>
            </w:pPr>
            <w:r w:rsidRPr="00036F3D">
              <w:t xml:space="preserve">Момент перехода права собственности на продукцию </w:t>
            </w:r>
            <w:r>
              <w:br/>
            </w:r>
            <w:r w:rsidRPr="00036F3D">
              <w:t>и момент перехода риска случайной гибели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B8556A" w:rsidRDefault="00E15A04" w:rsidP="00470E54">
            <w:pPr>
              <w:pStyle w:val="Style4"/>
              <w:widowControl/>
              <w:tabs>
                <w:tab w:val="left" w:pos="497"/>
              </w:tabs>
              <w:jc w:val="both"/>
              <w:rPr>
                <w:i/>
              </w:rPr>
            </w:pPr>
            <w:r w:rsidRPr="00B8556A">
              <w:rPr>
                <w:rStyle w:val="FontStyle18"/>
                <w:sz w:val="24"/>
              </w:rPr>
              <w:t xml:space="preserve">Право собственности на товар переходит </w:t>
            </w:r>
            <w:r w:rsidRPr="00722C3D">
              <w:rPr>
                <w:rStyle w:val="FontStyle18"/>
                <w:sz w:val="24"/>
              </w:rPr>
              <w:br/>
            </w:r>
            <w:r w:rsidRPr="00B8556A">
              <w:rPr>
                <w:rStyle w:val="FontStyle18"/>
                <w:sz w:val="24"/>
              </w:rPr>
              <w:t>в момент приёмки товара на складе Покупателя, включая полную проверку поставленной продукции на соответствие условиям Договора.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036F3D" w:rsidRDefault="00E15A04" w:rsidP="00470E54">
            <w:pPr>
              <w:ind w:firstLine="0"/>
              <w:jc w:val="both"/>
            </w:pPr>
            <w:r w:rsidRPr="00036F3D">
              <w:t>Функциональные характеристики (потребительские свойства) товара</w:t>
            </w:r>
            <w:r>
              <w:t>.</w:t>
            </w:r>
            <w:r w:rsidRPr="00036F3D">
              <w:t xml:space="preserve"> </w:t>
            </w:r>
          </w:p>
        </w:tc>
        <w:tc>
          <w:tcPr>
            <w:tcW w:w="2844" w:type="pct"/>
            <w:vAlign w:val="center"/>
          </w:tcPr>
          <w:p w:rsidR="00E15A04" w:rsidRPr="00377516" w:rsidRDefault="00E15A04" w:rsidP="00470E54">
            <w:pPr>
              <w:ind w:right="-1" w:firstLine="0"/>
              <w:jc w:val="both"/>
            </w:pPr>
            <w:r>
              <w:t xml:space="preserve">Товар </w:t>
            </w:r>
            <w:r w:rsidRPr="00377516">
              <w:t>должен быть новым</w:t>
            </w:r>
            <w:r>
              <w:t>,</w:t>
            </w:r>
            <w:r w:rsidRPr="00377516">
              <w:t xml:space="preserve"> </w:t>
            </w:r>
            <w:r>
              <w:t>не бывшим в употреблении не ранее 201</w:t>
            </w:r>
            <w:r w:rsidRPr="0059779A">
              <w:t>9</w:t>
            </w:r>
            <w:r>
              <w:t xml:space="preserve"> года выпуска.</w:t>
            </w:r>
          </w:p>
          <w:p w:rsidR="00E15A04" w:rsidRPr="00036F3D" w:rsidRDefault="00E15A04" w:rsidP="00470E54">
            <w:pPr>
              <w:ind w:firstLine="0"/>
              <w:jc w:val="both"/>
            </w:pP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036F3D" w:rsidRDefault="00E15A04" w:rsidP="00470E54">
            <w:pPr>
              <w:ind w:firstLine="0"/>
              <w:jc w:val="both"/>
            </w:pPr>
            <w:r w:rsidRPr="00036F3D">
              <w:t>Технические характеристики продукции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CD6854" w:rsidRDefault="00E15A04" w:rsidP="00470E54">
            <w:pPr>
              <w:pStyle w:val="berschriftTMklein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CD685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CD685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Требования</w:t>
            </w:r>
            <w:proofErr w:type="spellEnd"/>
            <w:r w:rsidRPr="00CD685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к основным техническим параметрам </w:t>
            </w:r>
            <w:proofErr w:type="spellStart"/>
            <w:r w:rsidRPr="00CD685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Интроскопа</w:t>
            </w:r>
            <w:proofErr w:type="spellEnd"/>
            <w:r w:rsidRPr="00CD685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для досмотра грузов</w:t>
            </w:r>
            <w:r w:rsidRPr="00CD685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: 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Габаритные размеры </w:t>
            </w:r>
            <w:r w:rsidR="00005261" w:rsidRPr="00CD6854">
              <w:t>туннеля</w:t>
            </w:r>
            <w:r w:rsidR="00F26012" w:rsidRPr="00CD6854">
              <w:t xml:space="preserve"> не менее</w:t>
            </w:r>
            <w:r w:rsidRPr="00CD6854">
              <w:t xml:space="preserve"> – 1</w:t>
            </w:r>
            <w:r w:rsidR="00577555" w:rsidRPr="00CD6854">
              <w:t>5</w:t>
            </w:r>
            <w:r w:rsidR="008A2B5B" w:rsidRPr="00CD6854">
              <w:rPr>
                <w:lang w:val="uz-Cyrl-UZ"/>
              </w:rPr>
              <w:t>00</w:t>
            </w:r>
            <w:r w:rsidRPr="00CD6854">
              <w:t>х1</w:t>
            </w:r>
            <w:r w:rsidR="00005261" w:rsidRPr="00CD6854">
              <w:t>7</w:t>
            </w:r>
            <w:r w:rsidR="008A2B5B" w:rsidRPr="00CD6854">
              <w:rPr>
                <w:lang w:val="uz-Cyrl-UZ"/>
              </w:rPr>
              <w:t>0</w:t>
            </w:r>
            <w:r w:rsidR="00F93F14" w:rsidRPr="00CD6854">
              <w:rPr>
                <w:lang w:val="uz-Cyrl-UZ"/>
              </w:rPr>
              <w:t>0</w:t>
            </w:r>
            <w:r w:rsidRPr="00CD6854">
              <w:t xml:space="preserve"> (ширина х высота);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Грузоподъемность системы – не менее 1</w:t>
            </w:r>
            <w:r w:rsidR="00576D7E" w:rsidRPr="00CD6854">
              <w:t>5</w:t>
            </w:r>
            <w:r w:rsidRPr="00CD6854">
              <w:t>00кг;</w:t>
            </w:r>
          </w:p>
          <w:p w:rsidR="00FB48C5" w:rsidRPr="00CD6854" w:rsidRDefault="00E15A04" w:rsidP="00FB48C5">
            <w:pPr>
              <w:ind w:left="360" w:right="-1" w:firstLine="0"/>
              <w:jc w:val="both"/>
              <w:rPr>
                <w:b/>
              </w:rPr>
            </w:pPr>
            <w:r w:rsidRPr="00CD6854">
              <w:rPr>
                <w:b/>
              </w:rPr>
              <w:t xml:space="preserve">Генератор рентгеновского излучения, качество изображения и параметры работоспособности </w:t>
            </w:r>
            <w:proofErr w:type="spellStart"/>
            <w:r w:rsidRPr="00CD6854">
              <w:rPr>
                <w:b/>
              </w:rPr>
              <w:t>интроскопа</w:t>
            </w:r>
            <w:proofErr w:type="spellEnd"/>
            <w:r w:rsidRPr="00CD6854">
              <w:rPr>
                <w:b/>
              </w:rPr>
              <w:t>: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Разрешающая способность по проволоке -  должна позволять выявить медную проволоку диаметром </w:t>
            </w:r>
            <w:smartTag w:uri="urn:schemas-microsoft-com:office:smarttags" w:element="metricconverter">
              <w:smartTagPr>
                <w:attr w:name="ProductID" w:val="0,25 мм"/>
              </w:smartTagPr>
              <w:r w:rsidRPr="00CD6854">
                <w:t>0,25 мм</w:t>
              </w:r>
            </w:smartTag>
            <w:r w:rsidRPr="00CD6854">
              <w:t>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Проникающая способность – должна быть не менее </w:t>
            </w:r>
            <w:smartTag w:uri="urn:schemas-microsoft-com:office:smarttags" w:element="metricconverter">
              <w:smartTagPr>
                <w:attr w:name="ProductID" w:val="28 мм"/>
              </w:smartTagPr>
              <w:r w:rsidRPr="00CD6854">
                <w:t>28 мм</w:t>
              </w:r>
            </w:smartTag>
            <w:r w:rsidRPr="00CD6854">
              <w:t xml:space="preserve"> стали;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Количество градаций серого цвета – </w:t>
            </w:r>
            <w:r w:rsidR="00AA26A5" w:rsidRPr="00CD6854">
              <w:t>не менее 21 градации серого поля.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Внешний радиационный фон при включенных генераторах рентгеновского излучения и </w:t>
            </w:r>
            <w:proofErr w:type="gramStart"/>
            <w:r w:rsidRPr="00CD6854">
              <w:t>закрытых защитных шт</w:t>
            </w:r>
            <w:r w:rsidR="00AA26A5" w:rsidRPr="00CD6854">
              <w:t>орках</w:t>
            </w:r>
            <w:proofErr w:type="gramEnd"/>
            <w:r w:rsidR="00AA26A5" w:rsidRPr="00CD6854">
              <w:t xml:space="preserve"> и панелях, на расстоянии 5</w:t>
            </w:r>
            <w:r w:rsidRPr="00CD6854">
              <w:t xml:space="preserve"> см от системы, должен быть – </w:t>
            </w:r>
            <w:r w:rsidR="00AA26A5" w:rsidRPr="00CD6854">
              <w:t xml:space="preserve">не более 0.03 </w:t>
            </w:r>
            <w:proofErr w:type="spellStart"/>
            <w:r w:rsidR="00AA26A5" w:rsidRPr="00CD6854">
              <w:t>μР</w:t>
            </w:r>
            <w:proofErr w:type="spellEnd"/>
            <w:r w:rsidR="00AA26A5" w:rsidRPr="00CD6854">
              <w:t>/с</w:t>
            </w:r>
            <w:r w:rsidRPr="00CD6854">
              <w:t>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Возможность увеличения изображения – до 8;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Одновременное отображение досматриваемого объекта в нескольких проекциях;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Детекторные линейки – с двумя энергиями (низкая, высокая) 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Мониторы отображения – наличие двух мониторов, с отображением на каждом своей проекции;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Тип монитора (-</w:t>
            </w:r>
            <w:proofErr w:type="spellStart"/>
            <w:r w:rsidRPr="00CD6854">
              <w:t>ов</w:t>
            </w:r>
            <w:proofErr w:type="spellEnd"/>
            <w:r w:rsidRPr="00CD6854">
              <w:t xml:space="preserve">) – с высококачественным изображением (четкость) </w:t>
            </w:r>
            <w:proofErr w:type="gramStart"/>
            <w:r w:rsidRPr="00CD6854">
              <w:t>при непрерывным сканировании</w:t>
            </w:r>
            <w:proofErr w:type="gramEnd"/>
            <w:r w:rsidRPr="00CD6854">
              <w:t>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Скорость дви</w:t>
            </w:r>
            <w:r w:rsidR="00AA26A5" w:rsidRPr="00CD6854">
              <w:t>жения транспортера – не менее 15</w:t>
            </w:r>
            <w:r w:rsidRPr="00CD6854">
              <w:t xml:space="preserve"> см/сек;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Диапазон рабочих температур - 0°С до +4</w:t>
            </w:r>
            <w:r w:rsidR="00B000A6" w:rsidRPr="00CD6854">
              <w:t>5</w:t>
            </w:r>
            <w:r w:rsidRPr="00CD6854">
              <w:t>°С;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Напряжения питания – трехфазная или однофазная сеть переменного тока 380В или 220В 50Гц;</w:t>
            </w:r>
          </w:p>
          <w:p w:rsidR="00E15A0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Наличие счетчиков: наработки всей системы, генераторов рентгеновского излучения и счетчика отсканированного </w:t>
            </w:r>
            <w:r w:rsidRPr="00CD6854">
              <w:lastRenderedPageBreak/>
              <w:t>багажа;</w:t>
            </w:r>
          </w:p>
          <w:p w:rsidR="00FB48C5" w:rsidRPr="0021689B" w:rsidRDefault="00FB48C5" w:rsidP="00470E54">
            <w:pPr>
              <w:numPr>
                <w:ilvl w:val="1"/>
                <w:numId w:val="2"/>
              </w:numPr>
              <w:ind w:right="-1"/>
              <w:jc w:val="both"/>
              <w:rPr>
                <w:color w:val="000000" w:themeColor="text1"/>
              </w:rPr>
            </w:pPr>
            <w:r w:rsidRPr="0021689B">
              <w:rPr>
                <w:color w:val="000000" w:themeColor="text1"/>
              </w:rPr>
              <w:t xml:space="preserve">Анодное напряжение: два не менее по 200 </w:t>
            </w:r>
            <w:proofErr w:type="spellStart"/>
            <w:r w:rsidRPr="0021689B">
              <w:rPr>
                <w:color w:val="000000" w:themeColor="text1"/>
              </w:rPr>
              <w:t>кВ</w:t>
            </w:r>
            <w:proofErr w:type="spellEnd"/>
          </w:p>
          <w:p w:rsidR="00FB48C5" w:rsidRPr="0021689B" w:rsidRDefault="00FB48C5" w:rsidP="00470E54">
            <w:pPr>
              <w:numPr>
                <w:ilvl w:val="1"/>
                <w:numId w:val="2"/>
              </w:numPr>
              <w:ind w:right="-1"/>
              <w:jc w:val="both"/>
              <w:rPr>
                <w:color w:val="000000" w:themeColor="text1"/>
              </w:rPr>
            </w:pPr>
            <w:r w:rsidRPr="0021689B">
              <w:rPr>
                <w:color w:val="000000" w:themeColor="text1"/>
              </w:rPr>
              <w:t>Охлаждение: масляная ванна с воздушным (конвекционным) охлаждением</w:t>
            </w:r>
          </w:p>
          <w:p w:rsidR="00FB48C5" w:rsidRPr="0021689B" w:rsidRDefault="00FB48C5" w:rsidP="00470E54">
            <w:pPr>
              <w:numPr>
                <w:ilvl w:val="1"/>
                <w:numId w:val="2"/>
              </w:numPr>
              <w:ind w:right="-1"/>
              <w:jc w:val="both"/>
              <w:rPr>
                <w:color w:val="000000" w:themeColor="text1"/>
              </w:rPr>
            </w:pPr>
            <w:r w:rsidRPr="0021689B">
              <w:rPr>
                <w:color w:val="000000" w:themeColor="text1"/>
              </w:rPr>
              <w:t>Направление пучка: горизонтально вбок, вертикально вниз</w:t>
            </w:r>
            <w:r w:rsidR="004D45B3" w:rsidRPr="0021689B">
              <w:rPr>
                <w:color w:val="000000" w:themeColor="text1"/>
                <w:lang w:val="uz-Cyrl-UZ"/>
              </w:rPr>
              <w:t xml:space="preserve"> илит вертикально вниз.</w:t>
            </w:r>
          </w:p>
          <w:p w:rsidR="00FB48C5" w:rsidRPr="0021689B" w:rsidRDefault="00FB48C5" w:rsidP="00470E54">
            <w:pPr>
              <w:numPr>
                <w:ilvl w:val="1"/>
                <w:numId w:val="2"/>
              </w:numPr>
              <w:ind w:right="-1"/>
              <w:jc w:val="both"/>
              <w:rPr>
                <w:color w:val="000000" w:themeColor="text1"/>
              </w:rPr>
            </w:pPr>
            <w:r w:rsidRPr="0021689B">
              <w:rPr>
                <w:color w:val="000000" w:themeColor="text1"/>
              </w:rPr>
              <w:t>Детекторная линейка: L-образная, 4352 каналов</w:t>
            </w:r>
          </w:p>
          <w:p w:rsidR="00E15A04" w:rsidRPr="00CD6854" w:rsidRDefault="00E15A04" w:rsidP="00470E54">
            <w:pPr>
              <w:numPr>
                <w:ilvl w:val="0"/>
                <w:numId w:val="2"/>
              </w:numPr>
              <w:ind w:right="-1"/>
              <w:jc w:val="both"/>
              <w:rPr>
                <w:b/>
              </w:rPr>
            </w:pPr>
            <w:r w:rsidRPr="00CD6854">
              <w:rPr>
                <w:b/>
              </w:rPr>
              <w:t>Требования к основным функциональным параметрам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 Наличие системы распознавания органических и неорганических материалов;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Возможность выбора сектора для увеличения, части изображения;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 Возможность отображения изображения с повышенной четкостью;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Возможность оперативного переключения в режим инверсного (негативного) изображения и обратно;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 xml:space="preserve">Наличие функции, </w:t>
            </w:r>
            <w:r w:rsidRPr="00CD6854">
              <w:rPr>
                <w:u w:val="single"/>
              </w:rPr>
              <w:t>автоматического архивирования</w:t>
            </w:r>
            <w:r w:rsidRPr="00CD6854">
              <w:t xml:space="preserve"> полученных изображений. Время внутреннего архива – </w:t>
            </w:r>
            <w:r w:rsidR="00C37257" w:rsidRPr="00CD6854">
              <w:rPr>
                <w:lang w:val="en-US"/>
              </w:rPr>
              <w:t xml:space="preserve"> </w:t>
            </w:r>
            <w:r w:rsidR="00C37257" w:rsidRPr="00CD6854">
              <w:rPr>
                <w:lang w:val="uz-Cyrl-UZ"/>
              </w:rPr>
              <w:t xml:space="preserve"> не </w:t>
            </w:r>
            <w:r w:rsidRPr="00CD6854">
              <w:t>менее 30 (тридцать) суток;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Наличие функции оперативного просмотра, последних (не менее десяти) полученных изображений;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Возможность оперативного выбора, отображения содержимого досматриваемого объекта (отображение только органических или неорганических материалов);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Наличие функции проектирования изображений опасных предметов, в существующем грузе;</w:t>
            </w:r>
          </w:p>
          <w:p w:rsidR="00E15A04" w:rsidRPr="00CD6854" w:rsidRDefault="00E15A04" w:rsidP="00470E54">
            <w:pPr>
              <w:numPr>
                <w:ilvl w:val="1"/>
                <w:numId w:val="2"/>
              </w:numPr>
              <w:ind w:right="-1"/>
              <w:jc w:val="both"/>
            </w:pPr>
            <w:r w:rsidRPr="00CD6854">
              <w:t>Наличие встроенной системы диагностики (исправности) системы;</w:t>
            </w:r>
          </w:p>
          <w:p w:rsidR="00E15A04" w:rsidRPr="00CD6854" w:rsidRDefault="00E15A04" w:rsidP="00470E54">
            <w:pPr>
              <w:numPr>
                <w:ilvl w:val="1"/>
                <w:numId w:val="3"/>
              </w:numPr>
              <w:ind w:right="-1"/>
              <w:jc w:val="both"/>
            </w:pPr>
            <w:r w:rsidRPr="00CD6854">
              <w:t>.Наличие возможности сохранения, полученного архива изображений на отдельном носителе (флэш память);</w:t>
            </w:r>
          </w:p>
          <w:p w:rsidR="00E15A04" w:rsidRPr="00CD6854" w:rsidRDefault="00E15A04" w:rsidP="00470E54">
            <w:pPr>
              <w:numPr>
                <w:ilvl w:val="1"/>
                <w:numId w:val="3"/>
              </w:numPr>
              <w:ind w:right="-1"/>
              <w:jc w:val="both"/>
            </w:pPr>
            <w:proofErr w:type="gramStart"/>
            <w:r w:rsidRPr="00CD6854">
              <w:t>.Наличие</w:t>
            </w:r>
            <w:proofErr w:type="gramEnd"/>
            <w:r w:rsidRPr="00CD6854">
              <w:t xml:space="preserve"> световой индикации включения системы и рентгеновского генератора;</w:t>
            </w:r>
          </w:p>
          <w:p w:rsidR="00E15A04" w:rsidRPr="00CD6854" w:rsidRDefault="00E15A04" w:rsidP="00470E54">
            <w:pPr>
              <w:ind w:left="360" w:right="-1" w:firstLine="0"/>
              <w:jc w:val="both"/>
              <w:rPr>
                <w:b/>
              </w:rPr>
            </w:pPr>
            <w:r w:rsidRPr="00CD6854">
              <w:rPr>
                <w:b/>
              </w:rPr>
              <w:t>3. Другие требования к поставщику</w:t>
            </w:r>
          </w:p>
          <w:p w:rsidR="00E15A04" w:rsidRPr="00CD6854" w:rsidRDefault="00E15A04" w:rsidP="00470E54">
            <w:pPr>
              <w:numPr>
                <w:ilvl w:val="1"/>
                <w:numId w:val="4"/>
              </w:numPr>
              <w:ind w:right="-1"/>
              <w:jc w:val="both"/>
            </w:pPr>
            <w:r w:rsidRPr="00CD6854">
              <w:t>Наличие действующих сертификатов соответствия от «</w:t>
            </w:r>
            <w:r w:rsidRPr="00CD6854">
              <w:rPr>
                <w:lang w:val="en-US"/>
              </w:rPr>
              <w:t>TSA</w:t>
            </w:r>
            <w:r w:rsidRPr="00CD6854">
              <w:t>» (Управление Транспортной Безопасности - США) и «</w:t>
            </w:r>
            <w:r w:rsidRPr="00CD6854">
              <w:rPr>
                <w:lang w:val="en-US"/>
              </w:rPr>
              <w:t>ECAC</w:t>
            </w:r>
            <w:r w:rsidRPr="00CD6854">
              <w:t>» (Европейская Конференция Гражданской Авиации - Европа) для предлагаемого оборудования;</w:t>
            </w:r>
          </w:p>
          <w:p w:rsidR="00E15A04" w:rsidRPr="00CD6854" w:rsidRDefault="00E15A04" w:rsidP="00470E54">
            <w:pPr>
              <w:numPr>
                <w:ilvl w:val="1"/>
                <w:numId w:val="4"/>
              </w:numPr>
              <w:ind w:right="-1"/>
              <w:jc w:val="both"/>
            </w:pPr>
            <w:r w:rsidRPr="00CD6854">
              <w:t>Наличие и предоставление технического описания и описания пользователя, на данную систему на русском языке;</w:t>
            </w:r>
          </w:p>
          <w:p w:rsidR="00E15A04" w:rsidRPr="00CD6854" w:rsidRDefault="00E15A04" w:rsidP="00470E54">
            <w:pPr>
              <w:numPr>
                <w:ilvl w:val="1"/>
                <w:numId w:val="4"/>
              </w:numPr>
              <w:ind w:right="-1"/>
              <w:jc w:val="both"/>
            </w:pPr>
            <w:r w:rsidRPr="00CD6854">
              <w:t>Проведение обучения операторов службы досмотра, правилам эксплуатации системы;</w:t>
            </w:r>
          </w:p>
          <w:p w:rsidR="00E15A04" w:rsidRPr="00CD6854" w:rsidRDefault="00E15A04" w:rsidP="00470E54">
            <w:pPr>
              <w:numPr>
                <w:ilvl w:val="1"/>
                <w:numId w:val="4"/>
              </w:numPr>
              <w:ind w:right="-1"/>
              <w:jc w:val="both"/>
            </w:pPr>
            <w:r w:rsidRPr="00CD6854">
              <w:t xml:space="preserve">Проведение обучения технических специалистов правилам диагностики и </w:t>
            </w:r>
            <w:r w:rsidRPr="00CD6854">
              <w:lastRenderedPageBreak/>
              <w:t>ремонта системы, с выдачей сертификатов сервис – инженеров по техническому обслуживанию и ремонту;</w:t>
            </w:r>
          </w:p>
          <w:p w:rsidR="00E15A04" w:rsidRPr="00CD6854" w:rsidRDefault="00E15A04" w:rsidP="00470E54">
            <w:pPr>
              <w:numPr>
                <w:ilvl w:val="1"/>
                <w:numId w:val="4"/>
              </w:numPr>
              <w:ind w:right="-1"/>
              <w:jc w:val="both"/>
            </w:pPr>
            <w:r w:rsidRPr="00CD6854">
              <w:t>Предоставление необходимых тестовых объектов для настройки (калибровки) системы (при наличии таковых);</w:t>
            </w:r>
          </w:p>
          <w:p w:rsidR="00E15A04" w:rsidRPr="00CD6854" w:rsidRDefault="00E15A04" w:rsidP="00470E54">
            <w:pPr>
              <w:numPr>
                <w:ilvl w:val="1"/>
                <w:numId w:val="4"/>
              </w:numPr>
              <w:ind w:right="-1"/>
              <w:jc w:val="both"/>
            </w:pPr>
            <w:r w:rsidRPr="00CD6854">
              <w:t>Предоставление тестового объекта «</w:t>
            </w:r>
            <w:r w:rsidRPr="00CD6854">
              <w:rPr>
                <w:lang w:val="en-US"/>
              </w:rPr>
              <w:t>ECAC</w:t>
            </w:r>
            <w:r w:rsidRPr="00CD6854">
              <w:t xml:space="preserve"> </w:t>
            </w:r>
            <w:r w:rsidRPr="00CD6854">
              <w:rPr>
                <w:lang w:val="en-US"/>
              </w:rPr>
              <w:t>Standard</w:t>
            </w:r>
            <w:r w:rsidRPr="00CD6854">
              <w:t>», для проведения тестирования системы на её соответствие, техническим характеристикам;</w:t>
            </w:r>
          </w:p>
          <w:p w:rsidR="00E15A04" w:rsidRPr="00CD6854" w:rsidRDefault="00E15A04" w:rsidP="00470E54">
            <w:pPr>
              <w:numPr>
                <w:ilvl w:val="1"/>
                <w:numId w:val="4"/>
              </w:numPr>
              <w:ind w:right="-1"/>
              <w:jc w:val="both"/>
            </w:pPr>
            <w:r w:rsidRPr="00CD6854">
              <w:t>Предоставление кодов доступа (при наличии таковых), для конфигурирования и проведения диагностики системы;</w:t>
            </w:r>
          </w:p>
          <w:p w:rsidR="00E15A04" w:rsidRPr="00CD6854" w:rsidRDefault="00E15A04" w:rsidP="00470E54">
            <w:pPr>
              <w:numPr>
                <w:ilvl w:val="1"/>
                <w:numId w:val="4"/>
              </w:numPr>
              <w:ind w:right="-1"/>
              <w:jc w:val="both"/>
            </w:pPr>
            <w:r w:rsidRPr="00CD6854">
              <w:t xml:space="preserve">Наличие в комплекте поставки, расходного </w:t>
            </w:r>
            <w:proofErr w:type="spellStart"/>
            <w:r w:rsidRPr="00CD6854">
              <w:t>ЗИПа</w:t>
            </w:r>
            <w:proofErr w:type="spellEnd"/>
            <w:r w:rsidRPr="00CD6854">
              <w:t xml:space="preserve"> и материалов на период гарантийного срока эксплуатации;</w:t>
            </w:r>
          </w:p>
          <w:p w:rsidR="00E15A04" w:rsidRPr="00CD6854" w:rsidRDefault="00E15A04" w:rsidP="0059779A">
            <w:pPr>
              <w:numPr>
                <w:ilvl w:val="1"/>
                <w:numId w:val="4"/>
              </w:numPr>
              <w:ind w:right="-1" w:firstLine="0"/>
              <w:jc w:val="both"/>
            </w:pPr>
            <w:r w:rsidRPr="00CD6854">
              <w:t>Предоставить информацию о действующих системах для досмотра грузов, предлагаемых к приобретению.</w:t>
            </w:r>
          </w:p>
          <w:p w:rsidR="00E34E99" w:rsidRDefault="00E34E99" w:rsidP="0059779A">
            <w:pPr>
              <w:numPr>
                <w:ilvl w:val="1"/>
                <w:numId w:val="4"/>
              </w:numPr>
              <w:ind w:right="-1" w:firstLine="0"/>
              <w:jc w:val="both"/>
            </w:pPr>
            <w:r w:rsidRPr="00CD6854">
              <w:t xml:space="preserve">Пуска-наладка оборудование должно осуществляется за счет поставщика </w:t>
            </w:r>
          </w:p>
          <w:p w:rsidR="00FB48C5" w:rsidRPr="00CD6854" w:rsidRDefault="00FB48C5" w:rsidP="00FB48C5">
            <w:pPr>
              <w:ind w:left="1080" w:right="-1" w:firstLine="0"/>
              <w:jc w:val="both"/>
            </w:pPr>
          </w:p>
        </w:tc>
      </w:tr>
      <w:tr w:rsidR="00E15A04" w:rsidRPr="00683F44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503AC9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 xml:space="preserve">Требования к качеству </w:t>
            </w:r>
            <w:r>
              <w:br/>
            </w:r>
            <w:r w:rsidRPr="00B8556A">
              <w:t>и безопасности продукции</w:t>
            </w:r>
            <w:r>
              <w:t>:</w:t>
            </w:r>
          </w:p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>
              <w:t>-</w:t>
            </w:r>
            <w:r>
              <w:rPr>
                <w:lang w:val="en-US"/>
              </w:rPr>
              <w:t> </w:t>
            </w:r>
            <w:r w:rsidRPr="00B8556A">
              <w:t xml:space="preserve">конкретные технические </w:t>
            </w:r>
            <w:proofErr w:type="spellStart"/>
            <w:r w:rsidRPr="00B8556A">
              <w:t>рег</w:t>
            </w:r>
            <w:r>
              <w:t>-</w:t>
            </w:r>
            <w:r w:rsidRPr="00B8556A">
              <w:t>ламенты</w:t>
            </w:r>
            <w:proofErr w:type="spellEnd"/>
            <w:r>
              <w:t>;</w:t>
            </w:r>
          </w:p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>- ТУ</w:t>
            </w:r>
            <w:r>
              <w:t>;</w:t>
            </w:r>
          </w:p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>- ГОСТ</w:t>
            </w:r>
            <w:r>
              <w:t>;</w:t>
            </w:r>
          </w:p>
          <w:p w:rsidR="00E15A04" w:rsidRPr="00B8556A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>- СанПиН</w:t>
            </w:r>
            <w:r>
              <w:t>;</w:t>
            </w:r>
          </w:p>
          <w:p w:rsidR="00E15A04" w:rsidRPr="00036F3D" w:rsidRDefault="00E15A04" w:rsidP="00470E54">
            <w:pPr>
              <w:widowControl/>
              <w:snapToGrid/>
              <w:ind w:firstLine="0"/>
              <w:jc w:val="both"/>
            </w:pPr>
            <w:r w:rsidRPr="00B8556A">
              <w:t>- иное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B8556A" w:rsidRDefault="00E15A04" w:rsidP="00470E54">
            <w:pPr>
              <w:ind w:firstLine="0"/>
              <w:jc w:val="both"/>
            </w:pPr>
            <w:r w:rsidRPr="00B8556A">
              <w:rPr>
                <w:rStyle w:val="FontStyle18"/>
                <w:sz w:val="24"/>
              </w:rPr>
              <w:t>Сертификат соответствия производителя.</w:t>
            </w:r>
          </w:p>
          <w:p w:rsidR="00E15A04" w:rsidRDefault="00E15A04" w:rsidP="00470E54">
            <w:pPr>
              <w:tabs>
                <w:tab w:val="left" w:pos="2310"/>
              </w:tabs>
              <w:ind w:firstLine="0"/>
              <w:jc w:val="both"/>
            </w:pPr>
            <w:r>
              <w:t xml:space="preserve">Паспорт продукции на каждую партию </w:t>
            </w:r>
            <w:r>
              <w:br/>
              <w:t>по сроку изготовления.</w:t>
            </w:r>
            <w:r w:rsidRPr="00B8556A">
              <w:t xml:space="preserve"> </w:t>
            </w:r>
          </w:p>
          <w:p w:rsidR="00E15A04" w:rsidRPr="0021689B" w:rsidRDefault="00E15A04" w:rsidP="00470E54">
            <w:pPr>
              <w:tabs>
                <w:tab w:val="left" w:pos="2310"/>
              </w:tabs>
              <w:ind w:firstLine="0"/>
              <w:jc w:val="both"/>
            </w:pPr>
            <w:r w:rsidRPr="0021689B">
              <w:t xml:space="preserve">Сертификат соответствия в </w:t>
            </w:r>
            <w:proofErr w:type="spellStart"/>
            <w:r w:rsidRPr="0021689B">
              <w:t>РУз</w:t>
            </w:r>
            <w:proofErr w:type="spellEnd"/>
            <w:r w:rsidRPr="0021689B">
              <w:t xml:space="preserve"> по ГОСТ МЭК 60204-1-2002; ГОСТ 12.2.007.0-75</w:t>
            </w:r>
          </w:p>
          <w:p w:rsidR="0021689B" w:rsidRPr="0021689B" w:rsidRDefault="0021689B" w:rsidP="0021689B">
            <w:pPr>
              <w:ind w:firstLine="0"/>
              <w:rPr>
                <w:rFonts w:eastAsiaTheme="minorHAnsi"/>
              </w:rPr>
            </w:pPr>
            <w:r w:rsidRPr="0021689B">
              <w:t xml:space="preserve">Соответствие стандартам: USFDA (21-CFR 1020-40) </w:t>
            </w:r>
          </w:p>
          <w:p w:rsidR="0021689B" w:rsidRPr="00F14B3C" w:rsidRDefault="0021689B" w:rsidP="00470E54">
            <w:pPr>
              <w:tabs>
                <w:tab w:val="left" w:pos="2310"/>
              </w:tabs>
              <w:ind w:firstLine="0"/>
              <w:jc w:val="both"/>
              <w:rPr>
                <w:b/>
              </w:rPr>
            </w:pPr>
          </w:p>
          <w:p w:rsidR="00E15A04" w:rsidRPr="00683F44" w:rsidRDefault="00E15A04" w:rsidP="00470E54">
            <w:pPr>
              <w:tabs>
                <w:tab w:val="left" w:pos="2310"/>
              </w:tabs>
              <w:ind w:firstLine="0"/>
              <w:jc w:val="both"/>
            </w:pP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683F44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85000A" w:rsidRDefault="00E15A04" w:rsidP="00470E54">
            <w:pPr>
              <w:widowControl/>
              <w:snapToGrid/>
              <w:ind w:firstLine="0"/>
              <w:jc w:val="both"/>
            </w:pPr>
            <w:r w:rsidRPr="0085000A">
              <w:t>Гарантийные обязательства на продукцию:</w:t>
            </w:r>
          </w:p>
          <w:p w:rsidR="00E15A04" w:rsidRPr="0085000A" w:rsidRDefault="00E15A04" w:rsidP="00470E54">
            <w:pPr>
              <w:widowControl/>
              <w:snapToGrid/>
              <w:ind w:firstLine="0"/>
              <w:jc w:val="both"/>
            </w:pPr>
            <w:r w:rsidRPr="0085000A">
              <w:t>- сроки;</w:t>
            </w:r>
          </w:p>
          <w:p w:rsidR="00E15A04" w:rsidRPr="0085000A" w:rsidRDefault="00E15A04" w:rsidP="00470E54">
            <w:pPr>
              <w:widowControl/>
              <w:snapToGrid/>
              <w:ind w:firstLine="0"/>
              <w:jc w:val="both"/>
            </w:pPr>
            <w:r w:rsidRPr="0085000A">
              <w:t>- стоимость;</w:t>
            </w:r>
          </w:p>
          <w:p w:rsidR="00E15A04" w:rsidRPr="0085000A" w:rsidRDefault="00E15A04" w:rsidP="00470E54">
            <w:pPr>
              <w:widowControl/>
              <w:snapToGrid/>
              <w:ind w:firstLine="0"/>
              <w:jc w:val="both"/>
            </w:pPr>
            <w:r w:rsidRPr="0085000A">
              <w:t>-</w:t>
            </w:r>
            <w:r w:rsidRPr="0085000A">
              <w:rPr>
                <w:lang w:val="en-US"/>
              </w:rPr>
              <w:t> </w:t>
            </w:r>
            <w:r w:rsidRPr="0085000A">
              <w:t>субъекты, которые оказывают такое обслуживание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CD6854" w:rsidRDefault="00E15A04" w:rsidP="00470E54">
            <w:pPr>
              <w:ind w:right="-1" w:firstLine="0"/>
              <w:jc w:val="both"/>
            </w:pPr>
            <w:r w:rsidRPr="00CD6854">
              <w:t xml:space="preserve">Гарантийный срок – обусловливается, при отсутствии в товаре дефектов материалов или сборки при нормальной установке, использовании и обслуживании, а также пригодность к нормальному использованию по назначению в </w:t>
            </w:r>
            <w:proofErr w:type="gramStart"/>
            <w:r w:rsidRPr="00CD6854">
              <w:t xml:space="preserve">течение </w:t>
            </w:r>
            <w:r w:rsidR="00C26AC7" w:rsidRPr="00CD6854">
              <w:rPr>
                <w:lang w:val="uz-Cyrl-UZ"/>
              </w:rPr>
              <w:t xml:space="preserve"> не</w:t>
            </w:r>
            <w:proofErr w:type="gramEnd"/>
            <w:r w:rsidR="00C26AC7" w:rsidRPr="00CD6854">
              <w:rPr>
                <w:lang w:val="uz-Cyrl-UZ"/>
              </w:rPr>
              <w:t xml:space="preserve"> менее </w:t>
            </w:r>
            <w:r w:rsidRPr="00CD6854">
              <w:t>2</w:t>
            </w:r>
            <w:r w:rsidR="00B000A6" w:rsidRPr="00CD6854">
              <w:t>4</w:t>
            </w:r>
            <w:r w:rsidRPr="00CD6854">
              <w:t xml:space="preserve"> месяцев с даты </w:t>
            </w:r>
            <w:r w:rsidR="00B000A6" w:rsidRPr="00CD6854">
              <w:rPr>
                <w:lang w:val="uz-Cyrl-UZ"/>
              </w:rPr>
              <w:t>ввода в эксплуатацию со сторон</w:t>
            </w:r>
            <w:r w:rsidR="00B000A6" w:rsidRPr="00CD6854">
              <w:t xml:space="preserve">ы </w:t>
            </w:r>
            <w:r w:rsidRPr="00CD6854">
              <w:t>Покупателя.</w:t>
            </w:r>
          </w:p>
          <w:p w:rsidR="00E15A04" w:rsidRPr="00CD6854" w:rsidRDefault="00C26AC7" w:rsidP="00F70A79">
            <w:pPr>
              <w:ind w:right="-1" w:firstLine="0"/>
              <w:jc w:val="both"/>
              <w:rPr>
                <w:i/>
              </w:rPr>
            </w:pPr>
            <w:r w:rsidRPr="00CD6854">
              <w:t>Гарантийное обслуживание должно производиться официальном сервисным центром либо представителем поставщика на т</w:t>
            </w:r>
            <w:r w:rsidR="00F70A79" w:rsidRPr="00CD6854">
              <w:t xml:space="preserve">ерритории Республики Узбекистан. Если в течение гарантийного срока продукция окажется дефектной, неукомплектованной и не будет соответствовать требованиям настоящего технического задания, либо ТУ изготовителя, поставщик обязан устранить дефекты, доукомплектовать, а в случае невозможности устранения дефектов, заменить продукцию на новою после получения письменного уведомления покупателя. </w:t>
            </w:r>
            <w:r w:rsidRPr="00CD6854">
              <w:t xml:space="preserve"> </w:t>
            </w:r>
            <w:r w:rsidR="00E15A04" w:rsidRPr="00CD6854">
              <w:t>При</w:t>
            </w:r>
            <w:r w:rsidR="00F70A79" w:rsidRPr="00CD6854">
              <w:t xml:space="preserve"> этом все расходы, связанные с устранением дефектов, доукомплектованием и заменой относятся за счёт поставщика.</w:t>
            </w:r>
            <w:r w:rsidR="00E15A04" w:rsidRPr="00CD6854">
              <w:t xml:space="preserve"> 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036F3D" w:rsidRDefault="00E15A04" w:rsidP="00470E54">
            <w:pPr>
              <w:widowControl/>
              <w:snapToGrid/>
              <w:ind w:firstLine="0"/>
              <w:jc w:val="both"/>
            </w:pPr>
            <w:r w:rsidRPr="00036F3D">
              <w:t>Порядок приемки продукции</w:t>
            </w:r>
            <w:r>
              <w:t>.</w:t>
            </w:r>
          </w:p>
        </w:tc>
        <w:tc>
          <w:tcPr>
            <w:tcW w:w="2844" w:type="pct"/>
            <w:vAlign w:val="center"/>
          </w:tcPr>
          <w:p w:rsidR="00E15A04" w:rsidRPr="000A1387" w:rsidRDefault="00E15A04" w:rsidP="0059779A">
            <w:pPr>
              <w:widowControl/>
              <w:snapToGrid/>
              <w:ind w:firstLine="0"/>
              <w:jc w:val="both"/>
            </w:pPr>
            <w:r w:rsidRPr="000A1387">
              <w:rPr>
                <w:rStyle w:val="FontStyle18"/>
                <w:sz w:val="24"/>
              </w:rPr>
              <w:t>Приёмка товара осущ</w:t>
            </w:r>
            <w:r w:rsidR="0059779A">
              <w:rPr>
                <w:rStyle w:val="FontStyle18"/>
                <w:sz w:val="24"/>
              </w:rPr>
              <w:t>е</w:t>
            </w:r>
            <w:r w:rsidRPr="000A1387">
              <w:rPr>
                <w:rStyle w:val="FontStyle18"/>
                <w:sz w:val="24"/>
              </w:rPr>
              <w:t>ствляется на складе Покупателя, в момент приёмки проверяется  соответствие поставленной продукции  условиям Догово</w:t>
            </w:r>
            <w:r>
              <w:rPr>
                <w:rStyle w:val="FontStyle18"/>
                <w:sz w:val="24"/>
              </w:rPr>
              <w:t xml:space="preserve">ра поставки, после проверки и </w:t>
            </w:r>
            <w:r w:rsidRPr="000A1387">
              <w:rPr>
                <w:rStyle w:val="FontStyle18"/>
                <w:sz w:val="24"/>
              </w:rPr>
              <w:t>полного соответствия.</w:t>
            </w:r>
          </w:p>
        </w:tc>
      </w:tr>
      <w:tr w:rsidR="00E15A04" w:rsidRPr="00036F3D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85000A" w:rsidRDefault="00E15A04" w:rsidP="00470E54">
            <w:pPr>
              <w:widowControl/>
              <w:snapToGrid/>
              <w:ind w:firstLine="0"/>
              <w:jc w:val="both"/>
            </w:pPr>
            <w:r w:rsidRPr="0085000A">
              <w:t xml:space="preserve">Перечень передаваемой </w:t>
            </w:r>
            <w:r w:rsidRPr="0085000A">
              <w:br/>
              <w:t>с продукцией документации</w:t>
            </w:r>
          </w:p>
          <w:p w:rsidR="00E15A04" w:rsidRPr="0085000A" w:rsidRDefault="00E15A04" w:rsidP="00470E54">
            <w:pPr>
              <w:widowControl/>
              <w:snapToGrid/>
              <w:ind w:firstLine="0"/>
              <w:jc w:val="both"/>
            </w:pPr>
          </w:p>
        </w:tc>
        <w:tc>
          <w:tcPr>
            <w:tcW w:w="2844" w:type="pct"/>
            <w:vAlign w:val="center"/>
          </w:tcPr>
          <w:p w:rsidR="00E15A04" w:rsidRPr="00CD6854" w:rsidRDefault="00E15A04" w:rsidP="00470E54">
            <w:pPr>
              <w:ind w:firstLine="0"/>
              <w:jc w:val="both"/>
            </w:pPr>
            <w:r w:rsidRPr="00CD6854">
              <w:t>Договор поставки:</w:t>
            </w:r>
          </w:p>
          <w:p w:rsidR="00E15A04" w:rsidRPr="00CD6854" w:rsidRDefault="00E15A04" w:rsidP="00470E54">
            <w:pPr>
              <w:ind w:firstLine="0"/>
              <w:jc w:val="both"/>
            </w:pPr>
            <w:r w:rsidRPr="00CD6854">
              <w:t xml:space="preserve">Копии грузовых таможенных деклараций </w:t>
            </w:r>
            <w:r w:rsidRPr="00CD6854">
              <w:br/>
              <w:t>(при необходимости).</w:t>
            </w:r>
          </w:p>
          <w:p w:rsidR="00E15A04" w:rsidRPr="00CD6854" w:rsidRDefault="00E15A04" w:rsidP="00470E54">
            <w:pPr>
              <w:ind w:firstLine="0"/>
              <w:jc w:val="both"/>
            </w:pPr>
            <w:r w:rsidRPr="00CD6854">
              <w:t>Товарная накладная.</w:t>
            </w:r>
          </w:p>
          <w:p w:rsidR="00E15A04" w:rsidRPr="00CD6854" w:rsidRDefault="00E15A04" w:rsidP="00470E54">
            <w:pPr>
              <w:ind w:firstLine="0"/>
              <w:jc w:val="both"/>
            </w:pPr>
            <w:r w:rsidRPr="00CD6854">
              <w:t>Счет-фактура.</w:t>
            </w:r>
          </w:p>
          <w:p w:rsidR="00E15A04" w:rsidRPr="00CD6854" w:rsidRDefault="00E15A04" w:rsidP="00470E54">
            <w:pPr>
              <w:ind w:firstLine="0"/>
              <w:jc w:val="both"/>
            </w:pPr>
            <w:r w:rsidRPr="00CD6854">
              <w:t>Акт приема-передачи.</w:t>
            </w:r>
          </w:p>
          <w:p w:rsidR="00E15A04" w:rsidRPr="00CD6854" w:rsidRDefault="00E15A04" w:rsidP="00470E54">
            <w:pPr>
              <w:ind w:firstLine="0"/>
              <w:jc w:val="both"/>
            </w:pPr>
            <w:r w:rsidRPr="00CD6854">
              <w:t>Гарантийная книжка (при наличии).</w:t>
            </w:r>
          </w:p>
          <w:p w:rsidR="00E15A04" w:rsidRPr="00CD6854" w:rsidRDefault="00E15A04" w:rsidP="00470E54">
            <w:pPr>
              <w:ind w:firstLine="0"/>
              <w:jc w:val="both"/>
            </w:pPr>
            <w:r w:rsidRPr="00CD6854">
              <w:t xml:space="preserve">Паспорт продукции на каждую партию </w:t>
            </w:r>
            <w:r w:rsidRPr="00CD6854">
              <w:br/>
              <w:t>по сроку изготовления.</w:t>
            </w:r>
          </w:p>
          <w:p w:rsidR="00B000A6" w:rsidRPr="00CD6854" w:rsidRDefault="00B000A6" w:rsidP="00B000A6">
            <w:pPr>
              <w:widowControl/>
              <w:snapToGrid/>
              <w:ind w:firstLine="0"/>
              <w:jc w:val="both"/>
            </w:pPr>
            <w:r w:rsidRPr="00CD6854">
              <w:t>- технические паспорт;</w:t>
            </w:r>
          </w:p>
          <w:p w:rsidR="00B000A6" w:rsidRPr="00CD6854" w:rsidRDefault="00B000A6" w:rsidP="00B000A6">
            <w:pPr>
              <w:widowControl/>
              <w:snapToGrid/>
              <w:ind w:firstLine="0"/>
              <w:jc w:val="both"/>
            </w:pPr>
            <w:r w:rsidRPr="00CD6854">
              <w:t>- инструкции по эксплуатации;</w:t>
            </w:r>
          </w:p>
          <w:p w:rsidR="00B000A6" w:rsidRPr="00CD6854" w:rsidRDefault="00B000A6" w:rsidP="00B000A6">
            <w:pPr>
              <w:widowControl/>
              <w:snapToGrid/>
              <w:ind w:firstLine="0"/>
              <w:jc w:val="both"/>
            </w:pPr>
            <w:r w:rsidRPr="00CD6854">
              <w:t>- сертификаты соответствия и иные сопроводительные документы;</w:t>
            </w:r>
          </w:p>
          <w:p w:rsidR="00B000A6" w:rsidRPr="00CD6854" w:rsidRDefault="00B000A6" w:rsidP="00B000A6">
            <w:pPr>
              <w:widowControl/>
              <w:snapToGrid/>
              <w:ind w:firstLine="0"/>
              <w:jc w:val="both"/>
            </w:pPr>
            <w:r w:rsidRPr="00CD6854">
              <w:t>- разрешительная документация;</w:t>
            </w:r>
          </w:p>
          <w:p w:rsidR="00B000A6" w:rsidRPr="00CD6854" w:rsidRDefault="00B000A6" w:rsidP="00B000A6">
            <w:pPr>
              <w:widowControl/>
              <w:snapToGrid/>
              <w:ind w:firstLine="0"/>
              <w:jc w:val="both"/>
            </w:pPr>
            <w:r w:rsidRPr="00CD6854">
              <w:t>- свидетельства;</w:t>
            </w:r>
          </w:p>
          <w:p w:rsidR="00B000A6" w:rsidRPr="00CD6854" w:rsidRDefault="00B000A6" w:rsidP="00B000A6">
            <w:pPr>
              <w:ind w:firstLine="0"/>
              <w:jc w:val="both"/>
            </w:pPr>
            <w:r w:rsidRPr="00CD6854">
              <w:t>- иное.</w:t>
            </w:r>
          </w:p>
        </w:tc>
      </w:tr>
      <w:tr w:rsidR="00E15A04" w:rsidRPr="00A5653F" w:rsidTr="00470E54">
        <w:trPr>
          <w:trHeight w:val="20"/>
        </w:trPr>
        <w:tc>
          <w:tcPr>
            <w:tcW w:w="270" w:type="pct"/>
          </w:tcPr>
          <w:p w:rsidR="00E15A04" w:rsidRPr="00036F3D" w:rsidRDefault="00E15A04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15A04" w:rsidRPr="00036F3D" w:rsidRDefault="00E15A04" w:rsidP="00470E54">
            <w:pPr>
              <w:ind w:firstLine="0"/>
              <w:jc w:val="both"/>
            </w:pPr>
            <w:r w:rsidRPr="00036F3D">
              <w:rPr>
                <w:szCs w:val="22"/>
              </w:rPr>
              <w:t>Требования к Поставщику продукции и (или) персоналу Поставщика</w:t>
            </w:r>
            <w:r>
              <w:rPr>
                <w:szCs w:val="22"/>
              </w:rPr>
              <w:t>.</w:t>
            </w:r>
          </w:p>
        </w:tc>
        <w:tc>
          <w:tcPr>
            <w:tcW w:w="2844" w:type="pct"/>
            <w:vAlign w:val="center"/>
          </w:tcPr>
          <w:p w:rsidR="00E15A04" w:rsidRDefault="00E15A04" w:rsidP="00470E54">
            <w:pPr>
              <w:tabs>
                <w:tab w:val="left" w:pos="2310"/>
              </w:tabs>
              <w:ind w:firstLine="0"/>
              <w:jc w:val="both"/>
              <w:rPr>
                <w:color w:val="000000"/>
                <w:lang w:eastAsia="en-US"/>
              </w:rPr>
            </w:pPr>
            <w:r w:rsidRPr="00A5653F">
              <w:rPr>
                <w:color w:val="000000"/>
                <w:lang w:eastAsia="en-US"/>
              </w:rPr>
              <w:t>Отсутствие отрицательного опыта работы Поставщика</w:t>
            </w:r>
            <w:r>
              <w:rPr>
                <w:color w:val="000000"/>
                <w:lang w:eastAsia="en-US"/>
              </w:rPr>
              <w:t>.</w:t>
            </w:r>
          </w:p>
          <w:p w:rsidR="00E15A04" w:rsidRDefault="00E15A04" w:rsidP="00470E54">
            <w:pPr>
              <w:tabs>
                <w:tab w:val="left" w:pos="2310"/>
              </w:tabs>
              <w:ind w:firstLine="0"/>
              <w:jc w:val="both"/>
              <w:rPr>
                <w:color w:val="000000"/>
                <w:lang w:eastAsia="en-US"/>
              </w:rPr>
            </w:pPr>
            <w:r w:rsidRPr="00A5653F">
              <w:rPr>
                <w:color w:val="000000"/>
                <w:lang w:eastAsia="en-US"/>
              </w:rPr>
              <w:t xml:space="preserve">Обязательное предоставление в составе предложения </w:t>
            </w:r>
            <w:proofErr w:type="spellStart"/>
            <w:r w:rsidRPr="00A5653F">
              <w:rPr>
                <w:color w:val="000000"/>
                <w:lang w:eastAsia="en-US"/>
              </w:rPr>
              <w:t>референс</w:t>
            </w:r>
            <w:proofErr w:type="spellEnd"/>
            <w:r w:rsidRPr="00A5653F">
              <w:rPr>
                <w:color w:val="000000"/>
                <w:lang w:eastAsia="en-US"/>
              </w:rPr>
              <w:t xml:space="preserve">-листа (опыт эксплуатации </w:t>
            </w:r>
            <w:r w:rsidRPr="00A5653F">
              <w:t xml:space="preserve">закупаемой продукции </w:t>
            </w:r>
            <w:r>
              <w:t xml:space="preserve"> в странах СНГ или дальнего зарубежья</w:t>
            </w:r>
            <w:r w:rsidRPr="00A5653F">
              <w:rPr>
                <w:color w:val="000000"/>
                <w:lang w:eastAsia="en-US"/>
              </w:rPr>
              <w:t xml:space="preserve">, </w:t>
            </w:r>
            <w:r>
              <w:rPr>
                <w:color w:val="000000"/>
                <w:lang w:eastAsia="en-US"/>
              </w:rPr>
              <w:br/>
            </w:r>
            <w:r w:rsidRPr="00A5653F">
              <w:rPr>
                <w:color w:val="000000"/>
                <w:lang w:eastAsia="en-US"/>
              </w:rPr>
              <w:t>не менее 2-х контрагентов).</w:t>
            </w:r>
          </w:p>
          <w:p w:rsidR="0085231E" w:rsidRPr="00A5653F" w:rsidRDefault="0085231E" w:rsidP="0085231E">
            <w:pPr>
              <w:tabs>
                <w:tab w:val="left" w:pos="2310"/>
              </w:tabs>
              <w:ind w:firstLine="0"/>
              <w:jc w:val="both"/>
              <w:rPr>
                <w:i/>
              </w:rPr>
            </w:pPr>
            <w:r w:rsidRPr="00CD6854">
              <w:rPr>
                <w:lang w:eastAsia="en-US"/>
              </w:rPr>
              <w:t xml:space="preserve">Предоставление информации по сроку службы поставляемого оборудования, эксплуатационным расходам на весь срок службы оборудования (техническая и сервисная поддержка, ЗИП </w:t>
            </w:r>
            <w:proofErr w:type="spellStart"/>
            <w:r w:rsidRPr="00CD6854">
              <w:rPr>
                <w:lang w:eastAsia="en-US"/>
              </w:rPr>
              <w:t>итд</w:t>
            </w:r>
            <w:proofErr w:type="spellEnd"/>
            <w:r w:rsidRPr="00CD6854">
              <w:rPr>
                <w:lang w:eastAsia="en-US"/>
              </w:rPr>
              <w:t>) и его потребляемой мощности согласно нормативно-технической документации производителя</w:t>
            </w:r>
          </w:p>
        </w:tc>
      </w:tr>
      <w:tr w:rsidR="00E34E99" w:rsidRPr="00A5653F" w:rsidTr="00470E54">
        <w:trPr>
          <w:trHeight w:val="20"/>
        </w:trPr>
        <w:tc>
          <w:tcPr>
            <w:tcW w:w="270" w:type="pct"/>
          </w:tcPr>
          <w:p w:rsidR="00E34E99" w:rsidRPr="00036F3D" w:rsidRDefault="00E34E99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E34E99" w:rsidRPr="0085231E" w:rsidRDefault="00E34E99" w:rsidP="00470E54">
            <w:pPr>
              <w:ind w:firstLine="0"/>
              <w:jc w:val="both"/>
              <w:rPr>
                <w:color w:val="FF0000"/>
                <w:szCs w:val="22"/>
              </w:rPr>
            </w:pPr>
            <w:r w:rsidRPr="00CD6854">
              <w:rPr>
                <w:szCs w:val="22"/>
              </w:rPr>
              <w:t>Требование к комплектации</w:t>
            </w:r>
          </w:p>
        </w:tc>
        <w:tc>
          <w:tcPr>
            <w:tcW w:w="2844" w:type="pct"/>
            <w:vAlign w:val="center"/>
          </w:tcPr>
          <w:p w:rsidR="00E34E99" w:rsidRPr="0085231E" w:rsidRDefault="00E34E99" w:rsidP="00E34E99">
            <w:pPr>
              <w:tabs>
                <w:tab w:val="left" w:pos="2310"/>
              </w:tabs>
              <w:ind w:firstLine="0"/>
              <w:jc w:val="both"/>
              <w:rPr>
                <w:color w:val="FF0000"/>
                <w:lang w:eastAsia="en-US"/>
              </w:rPr>
            </w:pPr>
            <w:r w:rsidRPr="00CD6854">
              <w:rPr>
                <w:lang w:val="en-US" w:eastAsia="en-US"/>
              </w:rPr>
              <w:t>UPS</w:t>
            </w:r>
            <w:r w:rsidRPr="00CD6854">
              <w:rPr>
                <w:lang w:eastAsia="en-US"/>
              </w:rPr>
              <w:t xml:space="preserve"> </w:t>
            </w:r>
            <w:r w:rsidRPr="00CD6854">
              <w:rPr>
                <w:lang w:val="uz-Cyrl-UZ" w:eastAsia="en-US"/>
              </w:rPr>
              <w:t>источник бесперебойного питания</w:t>
            </w:r>
            <w:r w:rsidRPr="00CD6854">
              <w:rPr>
                <w:lang w:eastAsia="en-US"/>
              </w:rPr>
              <w:t xml:space="preserve">, </w:t>
            </w:r>
            <w:r w:rsidRPr="00CD6854">
              <w:rPr>
                <w:lang w:val="uz-Cyrl-UZ" w:eastAsia="en-US"/>
              </w:rPr>
              <w:t xml:space="preserve"> шасси под аппаратом</w:t>
            </w:r>
            <w:r w:rsidRPr="00CD6854">
              <w:rPr>
                <w:lang w:eastAsia="en-US"/>
              </w:rPr>
              <w:t>, программные продукты, роликовый стол, защитный кожух.</w:t>
            </w:r>
          </w:p>
        </w:tc>
      </w:tr>
      <w:tr w:rsidR="00FB48C5" w:rsidRPr="00A5653F" w:rsidTr="00470E54">
        <w:trPr>
          <w:trHeight w:val="20"/>
        </w:trPr>
        <w:tc>
          <w:tcPr>
            <w:tcW w:w="270" w:type="pct"/>
          </w:tcPr>
          <w:p w:rsidR="00FB48C5" w:rsidRPr="00036F3D" w:rsidRDefault="00FB48C5" w:rsidP="00470E54">
            <w:pPr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napToGrid/>
              <w:ind w:left="0" w:firstLine="0"/>
              <w:jc w:val="both"/>
              <w:textAlignment w:val="baseline"/>
            </w:pPr>
          </w:p>
        </w:tc>
        <w:tc>
          <w:tcPr>
            <w:tcW w:w="1886" w:type="pct"/>
          </w:tcPr>
          <w:p w:rsidR="00FB48C5" w:rsidRPr="0021689B" w:rsidRDefault="00FB48C5" w:rsidP="00470E54">
            <w:pPr>
              <w:ind w:firstLine="0"/>
              <w:jc w:val="both"/>
              <w:rPr>
                <w:szCs w:val="22"/>
              </w:rPr>
            </w:pPr>
            <w:r w:rsidRPr="0021689B">
              <w:rPr>
                <w:szCs w:val="22"/>
              </w:rPr>
              <w:t>Требование к упаковке</w:t>
            </w:r>
          </w:p>
        </w:tc>
        <w:tc>
          <w:tcPr>
            <w:tcW w:w="2844" w:type="pct"/>
            <w:vAlign w:val="center"/>
          </w:tcPr>
          <w:p w:rsidR="00FB48C5" w:rsidRPr="0021689B" w:rsidRDefault="00FB48C5" w:rsidP="00CE39F9">
            <w:pPr>
              <w:tabs>
                <w:tab w:val="left" w:pos="2310"/>
              </w:tabs>
              <w:ind w:firstLine="0"/>
              <w:jc w:val="both"/>
              <w:rPr>
                <w:lang w:eastAsia="en-US"/>
              </w:rPr>
            </w:pPr>
            <w:r w:rsidRPr="0021689B">
              <w:t xml:space="preserve">Упаковка готового к отгрузке Товара должна соответствовать условиям экспортной упаковки, техническим условиям завода-изготовителя и отвечать характеру имущества, а также должна гарантировать сохранность имущества в течение всего периода транспортировки, в том числе несколькими видами транспорта, при условии надлежащего обращения с </w:t>
            </w:r>
            <w:r w:rsidR="00CE39F9">
              <w:t>и</w:t>
            </w:r>
            <w:r w:rsidRPr="0021689B">
              <w:t>муществом.</w:t>
            </w:r>
          </w:p>
        </w:tc>
        <w:bookmarkStart w:id="0" w:name="_GoBack"/>
        <w:bookmarkEnd w:id="0"/>
      </w:tr>
    </w:tbl>
    <w:p w:rsidR="00BE734A" w:rsidRPr="00BE734A" w:rsidRDefault="00BE734A" w:rsidP="00C85631">
      <w:pPr>
        <w:widowControl/>
        <w:snapToGrid/>
        <w:ind w:firstLine="0"/>
        <w:jc w:val="both"/>
        <w:outlineLvl w:val="0"/>
        <w:rPr>
          <w:rFonts w:eastAsia="Times New Roman"/>
          <w:b/>
          <w:lang w:eastAsia="en-US"/>
        </w:rPr>
      </w:pPr>
    </w:p>
    <w:p w:rsidR="002B05D1" w:rsidRPr="00C85631" w:rsidRDefault="00E15A04" w:rsidP="00C85631">
      <w:pPr>
        <w:widowControl/>
        <w:snapToGrid/>
        <w:ind w:firstLine="0"/>
        <w:jc w:val="both"/>
        <w:outlineLvl w:val="0"/>
        <w:rPr>
          <w:rFonts w:eastAsia="Times New Roman"/>
          <w:sz w:val="16"/>
          <w:szCs w:val="16"/>
          <w:lang w:eastAsia="en-US"/>
        </w:rPr>
      </w:pPr>
      <w:r>
        <w:rPr>
          <w:rFonts w:eastAsia="Times New Roman"/>
          <w:lang w:eastAsia="en-US"/>
        </w:rPr>
        <w:t xml:space="preserve"> </w:t>
      </w:r>
      <w:r>
        <w:rPr>
          <w:rFonts w:eastAsia="Times New Roman"/>
          <w:b/>
          <w:lang w:eastAsia="en-US"/>
        </w:rPr>
        <w:t>Техническое задание составил</w:t>
      </w:r>
      <w:r w:rsidR="00AC07EC">
        <w:rPr>
          <w:rFonts w:eastAsia="Times New Roman"/>
          <w:b/>
          <w:lang w:eastAsia="en-US"/>
        </w:rPr>
        <w:t>и</w:t>
      </w:r>
      <w:r w:rsidR="00AC07EC">
        <w:rPr>
          <w:rFonts w:eastAsia="Times New Roman"/>
          <w:b/>
          <w:lang w:val="uz-Cyrl-UZ" w:eastAsia="en-US"/>
        </w:rPr>
        <w:t>:</w:t>
      </w:r>
      <w:r>
        <w:rPr>
          <w:rFonts w:eastAsia="Times New Roman"/>
          <w:b/>
          <w:lang w:eastAsia="en-US"/>
        </w:rPr>
        <w:t xml:space="preserve"> </w:t>
      </w:r>
      <w:r w:rsidRPr="00E15A04">
        <w:rPr>
          <w:rFonts w:eastAsia="Times New Roman"/>
          <w:b/>
          <w:lang w:eastAsia="en-US"/>
        </w:rPr>
        <w:t xml:space="preserve">                      </w:t>
      </w:r>
      <w:r w:rsidRPr="0059779A">
        <w:rPr>
          <w:rFonts w:eastAsia="Times New Roman"/>
          <w:b/>
          <w:lang w:eastAsia="en-US"/>
        </w:rPr>
        <w:t xml:space="preserve">                                             </w:t>
      </w:r>
    </w:p>
    <w:p w:rsidR="00AC07EC" w:rsidRDefault="00AC07EC" w:rsidP="00C85631">
      <w:pPr>
        <w:ind w:firstLine="0"/>
        <w:jc w:val="both"/>
        <w:rPr>
          <w:b/>
        </w:rPr>
      </w:pPr>
    </w:p>
    <w:p w:rsidR="00AB1EA7" w:rsidRPr="00D058F2" w:rsidRDefault="00AB1EA7" w:rsidP="00C85631">
      <w:pPr>
        <w:ind w:firstLine="0"/>
        <w:jc w:val="both"/>
        <w:rPr>
          <w:b/>
        </w:rPr>
      </w:pPr>
      <w:r w:rsidRPr="00AC07EC">
        <w:rPr>
          <w:b/>
        </w:rPr>
        <w:t>Начальник СОП</w:t>
      </w:r>
      <w:r w:rsidR="00C03AEB" w:rsidRPr="00AC07EC">
        <w:rPr>
          <w:b/>
        </w:rPr>
        <w:t xml:space="preserve"> </w:t>
      </w:r>
      <w:r w:rsidR="00AC07EC">
        <w:rPr>
          <w:b/>
        </w:rPr>
        <w:t>аэропорта</w:t>
      </w:r>
      <w:r w:rsidR="00BE734A" w:rsidRPr="00AC07EC">
        <w:rPr>
          <w:b/>
        </w:rPr>
        <w:t xml:space="preserve"> </w:t>
      </w:r>
      <w:r w:rsidR="00C85631">
        <w:rPr>
          <w:b/>
          <w:lang w:val="uz-Cyrl-UZ"/>
        </w:rPr>
        <w:t xml:space="preserve">                </w:t>
      </w:r>
      <w:r w:rsidR="00C85631">
        <w:rPr>
          <w:b/>
        </w:rPr>
        <w:t>____________________</w:t>
      </w:r>
      <w:proofErr w:type="spellStart"/>
      <w:r w:rsidR="00BE734A" w:rsidRPr="00AC07EC">
        <w:rPr>
          <w:b/>
          <w:lang w:val="en-US"/>
        </w:rPr>
        <w:t>Abdunazarov</w:t>
      </w:r>
      <w:proofErr w:type="spellEnd"/>
      <w:r w:rsidR="00BE734A" w:rsidRPr="00AC07EC">
        <w:rPr>
          <w:b/>
        </w:rPr>
        <w:t xml:space="preserve"> </w:t>
      </w:r>
      <w:r w:rsidR="00BE734A" w:rsidRPr="00AC07EC">
        <w:rPr>
          <w:b/>
          <w:lang w:val="en-US"/>
        </w:rPr>
        <w:t>K</w:t>
      </w:r>
      <w:r w:rsidR="00BE734A" w:rsidRPr="00AC07EC">
        <w:rPr>
          <w:b/>
        </w:rPr>
        <w:t>.</w:t>
      </w:r>
      <w:r w:rsidR="00D058F2">
        <w:rPr>
          <w:b/>
          <w:lang w:val="en-US"/>
        </w:rPr>
        <w:t>K</w:t>
      </w:r>
      <w:r w:rsidR="00D058F2" w:rsidRPr="00D058F2">
        <w:rPr>
          <w:b/>
        </w:rPr>
        <w:t>.</w:t>
      </w:r>
    </w:p>
    <w:p w:rsidR="00AB1EA7" w:rsidRPr="00AC07EC" w:rsidRDefault="00AB1EA7" w:rsidP="00C85631">
      <w:pPr>
        <w:ind w:firstLine="0"/>
        <w:jc w:val="both"/>
        <w:rPr>
          <w:b/>
        </w:rPr>
      </w:pPr>
    </w:p>
    <w:p w:rsidR="00AC07EC" w:rsidRDefault="00AB1EA7" w:rsidP="00C85631">
      <w:pPr>
        <w:ind w:firstLine="0"/>
        <w:jc w:val="both"/>
        <w:rPr>
          <w:b/>
        </w:rPr>
      </w:pPr>
      <w:r w:rsidRPr="00AC07EC">
        <w:rPr>
          <w:b/>
        </w:rPr>
        <w:t>Вед</w:t>
      </w:r>
      <w:r w:rsidR="00BE734A" w:rsidRPr="00AC07EC">
        <w:rPr>
          <w:b/>
          <w:lang w:val="uz-Cyrl-UZ"/>
        </w:rPr>
        <w:t>у</w:t>
      </w:r>
      <w:proofErr w:type="spellStart"/>
      <w:r w:rsidR="00BE734A" w:rsidRPr="00AC07EC">
        <w:rPr>
          <w:b/>
        </w:rPr>
        <w:t>щий</w:t>
      </w:r>
      <w:proofErr w:type="spellEnd"/>
      <w:r w:rsidRPr="00AC07EC">
        <w:rPr>
          <w:b/>
        </w:rPr>
        <w:t xml:space="preserve"> </w:t>
      </w:r>
      <w:r w:rsidR="00BE734A" w:rsidRPr="00AC07EC">
        <w:rPr>
          <w:b/>
        </w:rPr>
        <w:t>и</w:t>
      </w:r>
      <w:r w:rsidRPr="00AC07EC">
        <w:rPr>
          <w:b/>
        </w:rPr>
        <w:t>нженер ОЭНС</w:t>
      </w:r>
      <w:r w:rsidR="00AC07EC">
        <w:rPr>
          <w:b/>
        </w:rPr>
        <w:t xml:space="preserve"> аэропорта</w:t>
      </w:r>
      <w:r w:rsidR="00C85631">
        <w:rPr>
          <w:b/>
          <w:lang w:val="uz-Cyrl-UZ"/>
        </w:rPr>
        <w:t xml:space="preserve">   </w:t>
      </w:r>
      <w:r w:rsidR="00C03AEB" w:rsidRPr="00AC07EC">
        <w:rPr>
          <w:b/>
        </w:rPr>
        <w:t>___________________</w:t>
      </w:r>
      <w:proofErr w:type="spellStart"/>
      <w:r w:rsidR="00BE734A" w:rsidRPr="00AC07EC">
        <w:rPr>
          <w:b/>
          <w:lang w:val="en-US"/>
        </w:rPr>
        <w:t>Urinbaev</w:t>
      </w:r>
      <w:proofErr w:type="spellEnd"/>
      <w:r w:rsidR="00BE734A" w:rsidRPr="00AC07EC">
        <w:rPr>
          <w:b/>
        </w:rPr>
        <w:t xml:space="preserve"> </w:t>
      </w:r>
      <w:r w:rsidR="00BE734A" w:rsidRPr="00AC07EC">
        <w:rPr>
          <w:b/>
          <w:lang w:val="en-US"/>
        </w:rPr>
        <w:t>M</w:t>
      </w:r>
      <w:r w:rsidR="00BE734A" w:rsidRPr="00AC07EC">
        <w:rPr>
          <w:b/>
        </w:rPr>
        <w:t>.</w:t>
      </w:r>
      <w:r w:rsidR="00D058F2">
        <w:rPr>
          <w:b/>
          <w:lang w:val="en-US"/>
        </w:rPr>
        <w:t>M</w:t>
      </w:r>
      <w:r w:rsidR="00BE734A" w:rsidRPr="00AC07EC">
        <w:rPr>
          <w:b/>
        </w:rPr>
        <w:t>.</w:t>
      </w:r>
    </w:p>
    <w:p w:rsidR="00AC07EC" w:rsidRDefault="00AC07EC" w:rsidP="00C85631">
      <w:pPr>
        <w:ind w:firstLine="0"/>
        <w:jc w:val="both"/>
        <w:rPr>
          <w:b/>
        </w:rPr>
      </w:pPr>
    </w:p>
    <w:p w:rsidR="00BE734A" w:rsidRPr="00AC07EC" w:rsidRDefault="00BE734A" w:rsidP="00C85631">
      <w:pPr>
        <w:ind w:firstLine="0"/>
        <w:jc w:val="both"/>
        <w:rPr>
          <w:b/>
        </w:rPr>
      </w:pPr>
      <w:r w:rsidRPr="00AC07EC">
        <w:rPr>
          <w:b/>
        </w:rPr>
        <w:t xml:space="preserve"> Начальник </w:t>
      </w:r>
      <w:proofErr w:type="spellStart"/>
      <w:r w:rsidRPr="00AC07EC">
        <w:rPr>
          <w:b/>
        </w:rPr>
        <w:t>РиАБ</w:t>
      </w:r>
      <w:proofErr w:type="spellEnd"/>
      <w:r w:rsidR="00AC07EC">
        <w:rPr>
          <w:b/>
        </w:rPr>
        <w:t xml:space="preserve"> аэропорта </w:t>
      </w:r>
      <w:r w:rsidR="00C85631">
        <w:rPr>
          <w:b/>
          <w:lang w:val="uz-Cyrl-UZ"/>
        </w:rPr>
        <w:t xml:space="preserve">              </w:t>
      </w:r>
      <w:r w:rsidRPr="00AC07EC">
        <w:rPr>
          <w:b/>
        </w:rPr>
        <w:t>____________________</w:t>
      </w:r>
      <w:proofErr w:type="spellStart"/>
      <w:r w:rsidRPr="00AC07EC">
        <w:rPr>
          <w:b/>
          <w:lang w:val="en-US"/>
        </w:rPr>
        <w:t>Kushakov</w:t>
      </w:r>
      <w:proofErr w:type="spellEnd"/>
      <w:r w:rsidRPr="00AC07EC">
        <w:rPr>
          <w:b/>
        </w:rPr>
        <w:t xml:space="preserve"> </w:t>
      </w:r>
      <w:r w:rsidRPr="00AC07EC">
        <w:rPr>
          <w:b/>
          <w:lang w:val="en-US"/>
        </w:rPr>
        <w:t>A</w:t>
      </w:r>
      <w:r w:rsidRPr="00AC07EC">
        <w:rPr>
          <w:b/>
        </w:rPr>
        <w:t>.</w:t>
      </w:r>
      <w:r w:rsidRPr="00AC07EC">
        <w:rPr>
          <w:b/>
          <w:lang w:val="en-US"/>
        </w:rPr>
        <w:t>T</w:t>
      </w:r>
      <w:r w:rsidRPr="00AC07EC">
        <w:rPr>
          <w:b/>
        </w:rPr>
        <w:t>.</w:t>
      </w:r>
    </w:p>
    <w:p w:rsidR="00BE734A" w:rsidRPr="00AC07EC" w:rsidRDefault="00BE734A" w:rsidP="00C85631">
      <w:pPr>
        <w:ind w:firstLine="0"/>
        <w:jc w:val="both"/>
        <w:rPr>
          <w:b/>
        </w:rPr>
      </w:pPr>
    </w:p>
    <w:p w:rsidR="00E13C15" w:rsidRDefault="00E13C15" w:rsidP="00C85631">
      <w:pPr>
        <w:ind w:firstLine="0"/>
        <w:jc w:val="both"/>
        <w:rPr>
          <w:b/>
        </w:rPr>
      </w:pPr>
      <w:r>
        <w:rPr>
          <w:b/>
        </w:rPr>
        <w:t>Инженер СТС БЭРТОС</w:t>
      </w:r>
    </w:p>
    <w:p w:rsidR="00BE734A" w:rsidRPr="00AC07EC" w:rsidRDefault="00E13C15" w:rsidP="00C85631">
      <w:pPr>
        <w:ind w:firstLine="0"/>
        <w:jc w:val="both"/>
        <w:rPr>
          <w:b/>
        </w:rPr>
      </w:pPr>
      <w:r>
        <w:rPr>
          <w:b/>
        </w:rPr>
        <w:t>Ферганского ТО УВД</w:t>
      </w:r>
      <w:r w:rsidRPr="00E13C15">
        <w:rPr>
          <w:b/>
        </w:rPr>
        <w:t xml:space="preserve"> </w:t>
      </w:r>
      <w:r>
        <w:rPr>
          <w:b/>
        </w:rPr>
        <w:t xml:space="preserve"> </w:t>
      </w:r>
      <w:r w:rsidR="00C85631">
        <w:rPr>
          <w:b/>
          <w:lang w:val="uz-Cyrl-UZ"/>
        </w:rPr>
        <w:t xml:space="preserve">                        </w:t>
      </w:r>
      <w:r>
        <w:rPr>
          <w:b/>
        </w:rPr>
        <w:t xml:space="preserve"> </w:t>
      </w:r>
      <w:r w:rsidR="00BE734A" w:rsidRPr="00AC07EC">
        <w:rPr>
          <w:b/>
        </w:rPr>
        <w:t xml:space="preserve"> _________</w:t>
      </w:r>
      <w:r w:rsidR="00C85631">
        <w:rPr>
          <w:b/>
          <w:lang w:val="uz-Cyrl-UZ"/>
        </w:rPr>
        <w:softHyphen/>
      </w:r>
      <w:r w:rsidR="00C85631">
        <w:rPr>
          <w:b/>
          <w:lang w:val="uz-Cyrl-UZ"/>
        </w:rPr>
        <w:softHyphen/>
      </w:r>
      <w:r w:rsidR="00C85631">
        <w:rPr>
          <w:b/>
          <w:lang w:val="uz-Cyrl-UZ"/>
        </w:rPr>
        <w:softHyphen/>
      </w:r>
      <w:r w:rsidR="00C85631">
        <w:rPr>
          <w:b/>
          <w:lang w:val="uz-Cyrl-UZ"/>
        </w:rPr>
        <w:softHyphen/>
      </w:r>
      <w:r w:rsidR="00BE734A" w:rsidRPr="00AC07EC">
        <w:rPr>
          <w:b/>
        </w:rPr>
        <w:t>________</w:t>
      </w:r>
      <w:proofErr w:type="gramStart"/>
      <w:r w:rsidR="00BE734A" w:rsidRPr="00AC07EC">
        <w:rPr>
          <w:b/>
        </w:rPr>
        <w:t>_</w:t>
      </w:r>
      <w:r w:rsidR="00C85631">
        <w:rPr>
          <w:b/>
          <w:lang w:val="uz-Cyrl-UZ"/>
        </w:rPr>
        <w:t xml:space="preserve">  </w:t>
      </w:r>
      <w:proofErr w:type="spellStart"/>
      <w:r>
        <w:rPr>
          <w:b/>
          <w:lang w:val="en-US"/>
        </w:rPr>
        <w:t>Shapavalov</w:t>
      </w:r>
      <w:proofErr w:type="spellEnd"/>
      <w:proofErr w:type="gramEnd"/>
      <w:r w:rsidRPr="00E13C15">
        <w:rPr>
          <w:b/>
        </w:rPr>
        <w:t xml:space="preserve"> </w:t>
      </w:r>
      <w:r>
        <w:rPr>
          <w:b/>
          <w:lang w:val="en-US"/>
        </w:rPr>
        <w:t>Y</w:t>
      </w:r>
      <w:r w:rsidR="00BE734A" w:rsidRPr="00AC07EC">
        <w:rPr>
          <w:b/>
        </w:rPr>
        <w:t>.</w:t>
      </w:r>
      <w:r>
        <w:rPr>
          <w:b/>
          <w:lang w:val="en-US"/>
        </w:rPr>
        <w:t>Yu</w:t>
      </w:r>
      <w:r w:rsidR="00BE734A" w:rsidRPr="00AC07EC">
        <w:rPr>
          <w:b/>
        </w:rPr>
        <w:t>.</w:t>
      </w:r>
    </w:p>
    <w:p w:rsidR="00C03AEB" w:rsidRPr="00AC07EC" w:rsidRDefault="00C03AEB" w:rsidP="00E15A04">
      <w:pPr>
        <w:ind w:firstLine="0"/>
        <w:jc w:val="both"/>
        <w:rPr>
          <w:b/>
        </w:rPr>
      </w:pPr>
    </w:p>
    <w:p w:rsidR="00AC07EC" w:rsidRDefault="00AC07EC" w:rsidP="00E15A04">
      <w:pPr>
        <w:ind w:firstLine="0"/>
        <w:jc w:val="both"/>
        <w:rPr>
          <w:b/>
          <w:sz w:val="18"/>
          <w:szCs w:val="18"/>
        </w:rPr>
      </w:pPr>
    </w:p>
    <w:p w:rsidR="00AC07EC" w:rsidRDefault="00AC07EC" w:rsidP="00E15A04">
      <w:pPr>
        <w:ind w:firstLine="0"/>
        <w:jc w:val="both"/>
        <w:rPr>
          <w:b/>
          <w:sz w:val="18"/>
          <w:szCs w:val="18"/>
        </w:rPr>
      </w:pPr>
    </w:p>
    <w:p w:rsidR="00AC07EC" w:rsidRDefault="00AC07EC" w:rsidP="00E15A04">
      <w:pPr>
        <w:ind w:firstLine="0"/>
        <w:jc w:val="both"/>
        <w:rPr>
          <w:b/>
          <w:sz w:val="18"/>
          <w:szCs w:val="18"/>
        </w:rPr>
      </w:pPr>
    </w:p>
    <w:p w:rsidR="00AC07EC" w:rsidRPr="00AC07EC" w:rsidRDefault="00AC07EC" w:rsidP="00E15A04">
      <w:pPr>
        <w:ind w:firstLine="0"/>
        <w:jc w:val="both"/>
        <w:rPr>
          <w:b/>
          <w:i/>
          <w:sz w:val="16"/>
          <w:szCs w:val="16"/>
        </w:rPr>
      </w:pPr>
      <w:proofErr w:type="spellStart"/>
      <w:r w:rsidRPr="00AC07EC">
        <w:rPr>
          <w:b/>
          <w:i/>
          <w:sz w:val="16"/>
          <w:szCs w:val="16"/>
        </w:rPr>
        <w:t>Испольнитель</w:t>
      </w:r>
      <w:proofErr w:type="spellEnd"/>
      <w:r w:rsidRPr="00AC07EC">
        <w:rPr>
          <w:b/>
          <w:i/>
          <w:sz w:val="16"/>
          <w:szCs w:val="16"/>
        </w:rPr>
        <w:t>:</w:t>
      </w:r>
    </w:p>
    <w:p w:rsidR="00AC07EC" w:rsidRPr="00AC07EC" w:rsidRDefault="00C85631" w:rsidP="00E15A04">
      <w:pPr>
        <w:ind w:firstLine="0"/>
        <w:jc w:val="both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Начальник</w:t>
      </w:r>
      <w:r w:rsidR="00AC07EC" w:rsidRPr="00AC07EC">
        <w:rPr>
          <w:b/>
          <w:i/>
          <w:sz w:val="16"/>
          <w:szCs w:val="16"/>
        </w:rPr>
        <w:t xml:space="preserve"> ОМТС</w:t>
      </w:r>
    </w:p>
    <w:p w:rsidR="00AC07EC" w:rsidRPr="00AC07EC" w:rsidRDefault="00AC07EC" w:rsidP="00E15A04">
      <w:pPr>
        <w:ind w:firstLine="0"/>
        <w:jc w:val="both"/>
        <w:rPr>
          <w:b/>
          <w:i/>
          <w:sz w:val="16"/>
          <w:szCs w:val="16"/>
          <w:lang w:val="uz-Cyrl-UZ"/>
        </w:rPr>
      </w:pPr>
      <w:proofErr w:type="spellStart"/>
      <w:r w:rsidRPr="00AC07EC">
        <w:rPr>
          <w:b/>
          <w:i/>
          <w:sz w:val="16"/>
          <w:szCs w:val="16"/>
          <w:lang w:val="en-US"/>
        </w:rPr>
        <w:t>Oripov</w:t>
      </w:r>
      <w:proofErr w:type="spellEnd"/>
      <w:r w:rsidRPr="00AC07EC">
        <w:rPr>
          <w:b/>
          <w:i/>
          <w:sz w:val="16"/>
          <w:szCs w:val="16"/>
        </w:rPr>
        <w:t xml:space="preserve"> </w:t>
      </w:r>
      <w:r w:rsidRPr="00AC07EC">
        <w:rPr>
          <w:b/>
          <w:i/>
          <w:sz w:val="16"/>
          <w:szCs w:val="16"/>
          <w:lang w:val="en-US"/>
        </w:rPr>
        <w:t>D</w:t>
      </w:r>
      <w:r w:rsidRPr="00AC07EC">
        <w:rPr>
          <w:b/>
          <w:i/>
          <w:sz w:val="16"/>
          <w:szCs w:val="16"/>
        </w:rPr>
        <w:t>.</w:t>
      </w:r>
      <w:r w:rsidRPr="00AC07EC">
        <w:rPr>
          <w:b/>
          <w:i/>
          <w:sz w:val="16"/>
          <w:szCs w:val="16"/>
          <w:lang w:val="en-US"/>
        </w:rPr>
        <w:t>A</w:t>
      </w:r>
      <w:r w:rsidRPr="00AC07EC">
        <w:rPr>
          <w:b/>
          <w:i/>
          <w:sz w:val="16"/>
          <w:szCs w:val="16"/>
        </w:rPr>
        <w:t>.</w:t>
      </w:r>
    </w:p>
    <w:p w:rsidR="00AC07EC" w:rsidRDefault="00AC07EC" w:rsidP="00E15A04">
      <w:pPr>
        <w:ind w:firstLine="0"/>
        <w:jc w:val="both"/>
        <w:rPr>
          <w:b/>
          <w:i/>
          <w:sz w:val="16"/>
          <w:szCs w:val="16"/>
          <w:lang w:val="uz-Cyrl-UZ"/>
        </w:rPr>
      </w:pPr>
      <w:r w:rsidRPr="00AC07EC">
        <w:rPr>
          <w:b/>
          <w:i/>
          <w:sz w:val="16"/>
          <w:szCs w:val="16"/>
          <w:lang w:val="uz-Cyrl-UZ"/>
        </w:rPr>
        <w:t>Тел: 998 90 300 11 68</w:t>
      </w:r>
    </w:p>
    <w:p w:rsidR="00483F9E" w:rsidRDefault="00483F9E" w:rsidP="00E15A04">
      <w:pPr>
        <w:ind w:firstLine="0"/>
        <w:jc w:val="both"/>
        <w:rPr>
          <w:b/>
          <w:i/>
          <w:sz w:val="16"/>
          <w:szCs w:val="16"/>
          <w:lang w:val="uz-Cyrl-UZ"/>
        </w:rPr>
      </w:pPr>
    </w:p>
    <w:p w:rsidR="00483F9E" w:rsidRDefault="00483F9E" w:rsidP="00E15A04">
      <w:pPr>
        <w:ind w:firstLine="0"/>
        <w:jc w:val="both"/>
        <w:rPr>
          <w:b/>
          <w:i/>
          <w:sz w:val="16"/>
          <w:szCs w:val="16"/>
          <w:lang w:val="uz-Cyrl-UZ"/>
        </w:rPr>
      </w:pPr>
    </w:p>
    <w:p w:rsidR="00483F9E" w:rsidRDefault="00483F9E" w:rsidP="00E15A04">
      <w:pPr>
        <w:ind w:firstLine="0"/>
        <w:jc w:val="both"/>
        <w:rPr>
          <w:b/>
          <w:i/>
          <w:sz w:val="16"/>
          <w:szCs w:val="16"/>
          <w:lang w:val="uz-Cyrl-UZ"/>
        </w:rPr>
      </w:pPr>
    </w:p>
    <w:sectPr w:rsidR="00483F9E" w:rsidSect="00C85631">
      <w:pgSz w:w="11906" w:h="16838"/>
      <w:pgMar w:top="70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08F"/>
    <w:multiLevelType w:val="multilevel"/>
    <w:tmpl w:val="68086D5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DDE76CE"/>
    <w:multiLevelType w:val="multilevel"/>
    <w:tmpl w:val="1728B92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564B4A36"/>
    <w:multiLevelType w:val="hybridMultilevel"/>
    <w:tmpl w:val="8282252E"/>
    <w:lvl w:ilvl="0" w:tplc="EAE04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8F73F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04"/>
    <w:rsid w:val="00005261"/>
    <w:rsid w:val="001D021B"/>
    <w:rsid w:val="001D08F0"/>
    <w:rsid w:val="0021689B"/>
    <w:rsid w:val="002B05D1"/>
    <w:rsid w:val="002C09C0"/>
    <w:rsid w:val="00335E3B"/>
    <w:rsid w:val="00483F9E"/>
    <w:rsid w:val="004D45B3"/>
    <w:rsid w:val="00576D7E"/>
    <w:rsid w:val="00577555"/>
    <w:rsid w:val="0059779A"/>
    <w:rsid w:val="00632B6E"/>
    <w:rsid w:val="00650C3E"/>
    <w:rsid w:val="00664D5B"/>
    <w:rsid w:val="00737EED"/>
    <w:rsid w:val="007508CA"/>
    <w:rsid w:val="00833CC1"/>
    <w:rsid w:val="008365DB"/>
    <w:rsid w:val="0085231E"/>
    <w:rsid w:val="008A2B5B"/>
    <w:rsid w:val="00A0251B"/>
    <w:rsid w:val="00A21B9E"/>
    <w:rsid w:val="00A644BF"/>
    <w:rsid w:val="00A92039"/>
    <w:rsid w:val="00AA26A5"/>
    <w:rsid w:val="00AB1EA7"/>
    <w:rsid w:val="00AC07EC"/>
    <w:rsid w:val="00B000A6"/>
    <w:rsid w:val="00B076DA"/>
    <w:rsid w:val="00B7555B"/>
    <w:rsid w:val="00BE734A"/>
    <w:rsid w:val="00C0194D"/>
    <w:rsid w:val="00C03AEB"/>
    <w:rsid w:val="00C26AC7"/>
    <w:rsid w:val="00C27681"/>
    <w:rsid w:val="00C37257"/>
    <w:rsid w:val="00C85631"/>
    <w:rsid w:val="00CA699A"/>
    <w:rsid w:val="00CB7925"/>
    <w:rsid w:val="00CD6854"/>
    <w:rsid w:val="00CE39F9"/>
    <w:rsid w:val="00D058F2"/>
    <w:rsid w:val="00D56C6B"/>
    <w:rsid w:val="00E13C15"/>
    <w:rsid w:val="00E15A04"/>
    <w:rsid w:val="00E34E99"/>
    <w:rsid w:val="00E701D8"/>
    <w:rsid w:val="00ED2FFA"/>
    <w:rsid w:val="00EF37D7"/>
    <w:rsid w:val="00F26012"/>
    <w:rsid w:val="00F70A79"/>
    <w:rsid w:val="00F70AE2"/>
    <w:rsid w:val="00F93F14"/>
    <w:rsid w:val="00F97556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1869214"/>
  <w15:docId w15:val="{5EDB8B32-1228-43DA-A8A0-9F6A42F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A04"/>
    <w:pPr>
      <w:widowControl w:val="0"/>
      <w:snapToGrid w:val="0"/>
      <w:spacing w:after="0" w:line="240" w:lineRule="auto"/>
      <w:ind w:firstLine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E15A04"/>
    <w:pPr>
      <w:autoSpaceDE w:val="0"/>
      <w:autoSpaceDN w:val="0"/>
      <w:adjustRightInd w:val="0"/>
      <w:snapToGrid/>
      <w:spacing w:line="240" w:lineRule="exact"/>
      <w:ind w:firstLine="0"/>
      <w:jc w:val="both"/>
    </w:pPr>
    <w:rPr>
      <w:rFonts w:ascii="Arial" w:hAnsi="Arial" w:cs="Arial"/>
    </w:rPr>
  </w:style>
  <w:style w:type="character" w:customStyle="1" w:styleId="FontStyle18">
    <w:name w:val="Font Style18"/>
    <w:rsid w:val="00E15A04"/>
    <w:rPr>
      <w:rFonts w:ascii="Times New Roman" w:hAnsi="Times New Roman"/>
      <w:color w:val="000000"/>
      <w:sz w:val="20"/>
    </w:rPr>
  </w:style>
  <w:style w:type="paragraph" w:customStyle="1" w:styleId="Style4">
    <w:name w:val="Style4"/>
    <w:basedOn w:val="a"/>
    <w:rsid w:val="00E15A04"/>
    <w:pPr>
      <w:autoSpaceDE w:val="0"/>
      <w:autoSpaceDN w:val="0"/>
      <w:adjustRightInd w:val="0"/>
      <w:snapToGrid/>
      <w:ind w:firstLine="0"/>
    </w:pPr>
  </w:style>
  <w:style w:type="paragraph" w:customStyle="1" w:styleId="berschriftTMklein">
    <w:name w:val="Überschrift TM (klein)"/>
    <w:basedOn w:val="a"/>
    <w:rsid w:val="00E15A04"/>
    <w:pPr>
      <w:widowControl/>
      <w:tabs>
        <w:tab w:val="left" w:pos="2835"/>
      </w:tabs>
      <w:overflowPunct w:val="0"/>
      <w:autoSpaceDE w:val="0"/>
      <w:autoSpaceDN w:val="0"/>
      <w:adjustRightInd w:val="0"/>
      <w:snapToGrid/>
      <w:ind w:firstLine="0"/>
      <w:textAlignment w:val="baseline"/>
    </w:pPr>
    <w:rPr>
      <w:rFonts w:ascii="Arial" w:hAnsi="Arial" w:cs="Arial"/>
      <w:b/>
      <w:i/>
      <w:color w:val="808080"/>
      <w:sz w:val="20"/>
      <w:szCs w:val="20"/>
      <w:lang w:val="de-DE" w:eastAsia="de-DE"/>
    </w:rPr>
  </w:style>
  <w:style w:type="character" w:styleId="a3">
    <w:name w:val="Strong"/>
    <w:basedOn w:val="a0"/>
    <w:qFormat/>
    <w:rsid w:val="00E15A04"/>
    <w:rPr>
      <w:b/>
      <w:bCs/>
      <w:sz w:val="24"/>
      <w:szCs w:val="24"/>
      <w:bdr w:val="none" w:sz="0" w:space="0" w:color="auto" w:frame="1"/>
      <w:shd w:val="clear" w:color="auto" w:fill="auto"/>
      <w:vertAlign w:val="baseline"/>
    </w:rPr>
  </w:style>
  <w:style w:type="paragraph" w:styleId="a4">
    <w:name w:val="Balloon Text"/>
    <w:basedOn w:val="a"/>
    <w:link w:val="a5"/>
    <w:uiPriority w:val="99"/>
    <w:semiHidden/>
    <w:unhideWhenUsed/>
    <w:rsid w:val="002C09C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09C0"/>
    <w:rPr>
      <w:rFonts w:ascii="Segoe UI" w:eastAsia="Calibri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48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1689B"/>
    <w:pPr>
      <w:widowControl/>
      <w:snapToGrid/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W_10</dc:creator>
  <cp:keywords/>
  <dc:description/>
  <cp:lastModifiedBy>Uz-Tech</cp:lastModifiedBy>
  <cp:revision>45</cp:revision>
  <cp:lastPrinted>2019-12-03T05:19:00Z</cp:lastPrinted>
  <dcterms:created xsi:type="dcterms:W3CDTF">2019-08-20T04:50:00Z</dcterms:created>
  <dcterms:modified xsi:type="dcterms:W3CDTF">2020-05-08T11:14:00Z</dcterms:modified>
</cp:coreProperties>
</file>