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31" w:type="dxa"/>
        <w:tblInd w:w="-12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856"/>
        <w:gridCol w:w="3675"/>
        <w:gridCol w:w="1856"/>
        <w:gridCol w:w="1932"/>
        <w:gridCol w:w="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956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#TC</w:t>
            </w:r>
          </w:p>
        </w:tc>
        <w:tc>
          <w:tcPr>
            <w:tcW w:w="1856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 TC Scenario</w:t>
            </w:r>
          </w:p>
        </w:tc>
        <w:tc>
          <w:tcPr>
            <w:tcW w:w="3675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 Steps</w:t>
            </w:r>
          </w:p>
        </w:tc>
        <w:tc>
          <w:tcPr>
            <w:tcW w:w="1856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Expectation</w:t>
            </w:r>
          </w:p>
        </w:tc>
        <w:tc>
          <w:tcPr>
            <w:tcW w:w="1932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Observation</w:t>
            </w:r>
          </w:p>
        </w:tc>
        <w:tc>
          <w:tcPr>
            <w:tcW w:w="956" w:type="dxa"/>
            <w:tcBorders>
              <w:top w:val="single" w:color="auto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Risk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0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TC01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check the given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access control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to the users for  application | 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Recruitment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Log in (as hiring manager)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Create a vacancy post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Apply for the vacancy as a candidate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Log out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Log in as a regular user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Attempt to accept/reject the application.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Only the hiring manager should be able to accept/reject the application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Hiring manager, and Admin can accept/reject the application; other user cant.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TC02</w:t>
            </w:r>
          </w:p>
        </w:tc>
        <w:tc>
          <w:tcPr>
            <w:tcW w:w="1856" w:type="dxa"/>
            <w:vMerge w:val="restart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textDirection w:val="btL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113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perform the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purge action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to all users and vacancy posts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|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Maintenance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Start EtterCap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Scan hosts → Select gateway and target machine (as target 1, and 2) → Click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ARP Poisoning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→ Get credentials → Login as admin → Purge all users’ info and posts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Password &amp; uname should not be shown in the console if provided by user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 output observed in the console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TC03</w:t>
            </w:r>
          </w:p>
        </w:tc>
        <w:tc>
          <w:tcPr>
            <w:tcW w:w="1856" w:type="dxa"/>
            <w:vMerge w:val="continue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Start ZAP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 Scan and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intercept requests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(Ajax spider) → Look for token → Extract credentials → Login as admin → Purge all users’ info and posts 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Credential info should be encrypted 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Plain uname &amp; pswd found in the response token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TC04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check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unauthorized update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of users’ info | 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PIM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Start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proxy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in ZAP → Login (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as non-admin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) → PIM → Employee List →  Access users info → Capture this request in ZAP → Modify request → Resend request → Check if info is changed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Non-admin users shouldn’t be able to update any info of other users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Info can’t be updated by non-admin users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TC05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view other users’ personal info  as non-admin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user | 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PIM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 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Get url of any user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Set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ZAP Requester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giving the url → Iterate for other users (as non-admin access) → View info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Others private info shouldn’t be visible to non-admin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Info is not visible to non-admin users 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TC06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0000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upload vulnerable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XSS payloads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in the file attachment |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My Info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My Info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Personal Details → Attachments → Add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executable payload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→ Save → Try to execute  the file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Executable file should not be allowed to be uploaded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Cannot upload executable file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TC07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insert with improper file name to do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Path Traversal Attacks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|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4"/>
                <w:szCs w:val="24"/>
                <w:u w:val="none"/>
                <w:vertAlign w:val="baseline"/>
              </w:rPr>
              <w:t>My Info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Start ZAP intercept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My Info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Personal Details → Attachments → Upload a jpg picture (as it’s acceptable) → Intercept the request →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Modify file name to different path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→ Send request → Check if the file is modified and accessible 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Shouldn’t be allowed to modify the content with different traversal path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Content can be updated but still needed predefined extensions (i.e., jpg, png, etc)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TC08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0000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check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SQL injection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vulnerability |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Login page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Enter different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SQL injection payloads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in the uname/pswd field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 Check if  login is successful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SQL injections shouldn’t be allowed to be executed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Fails to login by SQL injection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TC09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0000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check for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bruteforce attempts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vulnerability |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Login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Open browser (from ZAP) as Intruder 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Get a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valid uname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→ Tool → Option → Authentication → Position → Add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payloads (pswd)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→ Start attack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Multiple attempts from a same uname should cause the account lockout  (or ask to try later)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Nothing happened (after 10 reqs) 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5" w:hRule="atLeast"/>
        </w:trPr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TC10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color w:val="0000FF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To check user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creation with malicious entries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 xml:space="preserve"> |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hint="default" w:ascii="Times New Roman" w:hAnsi="Times New Roman" w:cs="Times New Roman"/>
                <w:i/>
                <w:iCs/>
                <w:color w:val="0000FF"/>
                <w:sz w:val="24"/>
                <w:szCs w:val="24"/>
                <w:u w:val="none"/>
                <w:vertAlign w:val="baseline"/>
              </w:rPr>
              <w:t>Employee Information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FF"/>
                <w:sz w:val="24"/>
                <w:szCs w:val="24"/>
                <w:u w:val="none"/>
                <w:vertAlign w:val="baseline"/>
              </w:rPr>
              <w:t>) </w:t>
            </w:r>
          </w:p>
        </w:tc>
        <w:tc>
          <w:tcPr>
            <w:tcW w:w="367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Login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→ PIM → Add (employee) → Enter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>malicious texts as name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1A1A1A"/>
                <w:sz w:val="24"/>
                <w:szCs w:val="24"/>
                <w:u w:val="none"/>
                <w:shd w:val="clear" w:fill="FFFFFF"/>
                <w:vertAlign w:val="baseline"/>
              </w:rPr>
              <w:t xml:space="preserve"> → Check if it fails/succeeds </w:t>
            </w:r>
          </w:p>
        </w:tc>
        <w:tc>
          <w:tcPr>
            <w:tcW w:w="18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Should reject the user creation attempt if invalid text is provided</w:t>
            </w:r>
          </w:p>
        </w:tc>
        <w:tc>
          <w:tcPr>
            <w:tcW w:w="193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Allows malicious entries as First/Last name</w:t>
            </w:r>
          </w:p>
        </w:tc>
        <w:tc>
          <w:tcPr>
            <w:tcW w:w="956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Yes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51F1"/>
    <w:rsid w:val="677FCD68"/>
    <w:rsid w:val="7EF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2024-10-10T22:26:00Z</dcterms:created>
  <dc:creator>ar</dc:creator>
  <cp:lastModifiedBy>ar</cp:lastModifiedBy>
  <dcterms:modified xsi:type="dcterms:W3CDTF">2024-10-10T22:58:45Z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