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10" w:type="dxa"/>
          <w:right w:w="10" w:type="dxa"/>
        </w:tblCellMar>
        <w:tblLook w:val="04A0" w:firstRow="1" w:lastRow="0" w:firstColumn="1" w:lastColumn="0" w:noHBand="0" w:noVBand="1"/>
      </w:tblPr>
      <w:tblGrid>
        <w:gridCol w:w="936"/>
        <w:gridCol w:w="8424"/>
      </w:tblGrid>
      <w:tr w:rsidR="00852182" w14:paraId="29E30010" w14:textId="77777777">
        <w:trPr>
          <w:trHeight w:val="1"/>
        </w:trPr>
        <w:tc>
          <w:tcPr>
            <w:tcW w:w="9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0E" w14:textId="77777777" w:rsidR="00852182" w:rsidRDefault="004C2B9A">
            <w:pPr>
              <w:spacing w:after="0" w:line="360" w:lineRule="auto"/>
            </w:pPr>
            <w:r>
              <w:rPr>
                <w:rFonts w:ascii="Times New Roman" w:eastAsia="Times New Roman" w:hAnsi="Times New Roman" w:cs="Times New Roman"/>
                <w:sz w:val="24"/>
              </w:rPr>
              <w:t xml:space="preserve">Article </w:t>
            </w:r>
          </w:p>
        </w:tc>
        <w:tc>
          <w:tcPr>
            <w:tcW w:w="842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0F" w14:textId="77777777" w:rsidR="00852182" w:rsidRDefault="004C2B9A">
            <w:pPr>
              <w:spacing w:after="0" w:line="360" w:lineRule="auto"/>
            </w:pPr>
            <w:r>
              <w:rPr>
                <w:rFonts w:ascii="Times New Roman" w:eastAsia="Times New Roman" w:hAnsi="Times New Roman" w:cs="Times New Roman"/>
                <w:sz w:val="24"/>
              </w:rPr>
              <w:t>Manuscript ID: 684862</w:t>
            </w:r>
          </w:p>
        </w:tc>
      </w:tr>
      <w:tr w:rsidR="00852182" w14:paraId="29E30013" w14:textId="77777777">
        <w:trPr>
          <w:trHeight w:val="1"/>
        </w:trPr>
        <w:tc>
          <w:tcPr>
            <w:tcW w:w="9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11" w14:textId="77777777" w:rsidR="00852182" w:rsidRDefault="004C2B9A">
            <w:pPr>
              <w:spacing w:after="0" w:line="360" w:lineRule="auto"/>
            </w:pPr>
            <w:r>
              <w:rPr>
                <w:rFonts w:ascii="Times New Roman" w:eastAsia="Times New Roman" w:hAnsi="Times New Roman" w:cs="Times New Roman"/>
                <w:sz w:val="24"/>
              </w:rPr>
              <w:t>Title:</w:t>
            </w:r>
          </w:p>
        </w:tc>
        <w:tc>
          <w:tcPr>
            <w:tcW w:w="842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12" w14:textId="77777777" w:rsidR="00852182" w:rsidRDefault="004C2B9A">
            <w:pPr>
              <w:spacing w:after="0" w:line="360" w:lineRule="auto"/>
            </w:pPr>
            <w:r>
              <w:rPr>
                <w:rFonts w:ascii="Times New Roman" w:eastAsia="Times New Roman" w:hAnsi="Times New Roman" w:cs="Times New Roman"/>
                <w:sz w:val="24"/>
              </w:rPr>
              <w:t>Surface and Size Effects on the behaviors of point defects in irradiated crystalline solids</w:t>
            </w:r>
          </w:p>
        </w:tc>
      </w:tr>
    </w:tbl>
    <w:p w14:paraId="29E30014" w14:textId="77777777" w:rsidR="00852182" w:rsidRDefault="00852182">
      <w:pPr>
        <w:spacing w:after="200" w:line="360" w:lineRule="auto"/>
        <w:rPr>
          <w:rFonts w:ascii="Times New Roman" w:eastAsia="Times New Roman" w:hAnsi="Times New Roman" w:cs="Times New Roman"/>
          <w:sz w:val="24"/>
        </w:rPr>
      </w:pPr>
    </w:p>
    <w:p w14:paraId="29E30015" w14:textId="71C1D2EE"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sincerely thank the referees for their assessment of our manuscript. The report below has the referees’ comments and authors’ response. The changes made in response to these comments are explained. </w:t>
      </w:r>
      <w:r w:rsidR="009174CD">
        <w:rPr>
          <w:rFonts w:ascii="Times New Roman" w:eastAsia="Times New Roman" w:hAnsi="Times New Roman" w:cs="Times New Roman"/>
          <w:sz w:val="24"/>
        </w:rPr>
        <w:t xml:space="preserve"> </w:t>
      </w:r>
    </w:p>
    <w:p w14:paraId="29E30016" w14:textId="77777777"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sz w:val="24"/>
        </w:rPr>
        <w:t>Thank you,</w:t>
      </w:r>
    </w:p>
    <w:p w14:paraId="29E30017" w14:textId="05F43CAF"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sz w:val="24"/>
        </w:rPr>
        <w:t>Abdurrahman Ozturk, Merve Gencturk, Karim Ahmed</w:t>
      </w:r>
    </w:p>
    <w:p w14:paraId="39CA48E3" w14:textId="77777777" w:rsidR="00445840" w:rsidRDefault="00445840" w:rsidP="00445840">
      <w:pPr>
        <w:spacing w:line="360" w:lineRule="auto"/>
        <w:rPr>
          <w:rFonts w:asciiTheme="majorBidi" w:hAnsiTheme="majorBidi" w:cstheme="majorBidi"/>
          <w:b/>
        </w:rPr>
      </w:pPr>
      <w:r>
        <w:rPr>
          <w:rFonts w:asciiTheme="majorBidi" w:hAnsiTheme="majorBidi" w:cstheme="majorBidi"/>
          <w:b/>
        </w:rPr>
        <w:t>___________________________________________________________________________</w:t>
      </w:r>
    </w:p>
    <w:p w14:paraId="29E3001A" w14:textId="01FB3AEF"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b/>
          <w:sz w:val="24"/>
        </w:rPr>
        <w:t>Reviewer #1:</w:t>
      </w:r>
    </w:p>
    <w:p w14:paraId="29E3001B" w14:textId="4ECDC74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 It is said on page 9 that « the instability appears effectively in relatively large grains (&gt; 100 nm) with any nonzero value of production bias (even as low as 0.001%). The initiation of this instability is attributed to the fact that production bias breaks the symmetry of the balance of point defects leading to non-uniform bulk recombination and non-uniform losses to surfaces (effectively transforming neutral sinks to biased), which eventually results in the development of distinct steady-state profiles for the different point defects. »</w:t>
      </w:r>
    </w:p>
    <w:p w14:paraId="601201AF" w14:textId="2DD78A31" w:rsidR="00401650" w:rsidRDefault="00401650" w:rsidP="00401650">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 think this explanation is too vague and the way this instability develops is still unclear. More efforts should be given to interpret all the profiles of Figures 3. The explanation given suggests the role of bulk recombination, but nothing is said about the parameter used to simulate it.</w:t>
      </w:r>
    </w:p>
    <w:p w14:paraId="40DD37B1" w14:textId="5D0C48D6" w:rsidR="00401650" w:rsidRPr="00401650" w:rsidRDefault="00401650" w:rsidP="00401650">
      <w:pPr>
        <w:spacing w:after="200" w:line="360" w:lineRule="auto"/>
        <w:rPr>
          <w:rFonts w:ascii="Times New Roman" w:eastAsia="Times New Roman" w:hAnsi="Times New Roman" w:cs="Times New Roman"/>
          <w:color w:val="0070C0"/>
          <w:sz w:val="24"/>
        </w:rPr>
      </w:pPr>
      <w:r w:rsidRPr="00401650">
        <w:rPr>
          <w:rFonts w:ascii="Times New Roman" w:eastAsia="Times New Roman" w:hAnsi="Times New Roman" w:cs="Times New Roman"/>
          <w:color w:val="0070C0"/>
          <w:sz w:val="24"/>
        </w:rPr>
        <w:t>This instability is non-linear which makes a bit subtle and cannot be explained using linear stability theory.</w:t>
      </w:r>
      <w:r w:rsidR="009D6460">
        <w:rPr>
          <w:rFonts w:ascii="Times New Roman" w:eastAsia="Times New Roman" w:hAnsi="Times New Roman" w:cs="Times New Roman"/>
          <w:color w:val="0070C0"/>
          <w:sz w:val="24"/>
        </w:rPr>
        <w:t xml:space="preserve"> However, we conducted further investigations to study the effect of diffusivity ratio, as suggested by the reviewer (see below). Our explanation is still valid, but there is indeed a threshold ratio</w:t>
      </w:r>
      <w:r w:rsidR="00AC6FBC">
        <w:rPr>
          <w:rFonts w:ascii="Times New Roman" w:eastAsia="Times New Roman" w:hAnsi="Times New Roman" w:cs="Times New Roman"/>
          <w:color w:val="0070C0"/>
          <w:sz w:val="24"/>
        </w:rPr>
        <w:t xml:space="preserve"> </w:t>
      </w:r>
      <w:r w:rsidR="00E70DBC">
        <w:rPr>
          <w:rFonts w:ascii="Times New Roman" w:eastAsia="Times New Roman" w:hAnsi="Times New Roman" w:cs="Times New Roman"/>
          <w:color w:val="0070C0"/>
          <w:sz w:val="24"/>
        </w:rPr>
        <w:t xml:space="preserve">below which such instability is absent. </w:t>
      </w:r>
      <w:r w:rsidR="009D6460">
        <w:rPr>
          <w:rFonts w:ascii="Times New Roman" w:eastAsia="Times New Roman" w:hAnsi="Times New Roman" w:cs="Times New Roman"/>
          <w:color w:val="0070C0"/>
          <w:sz w:val="24"/>
        </w:rPr>
        <w:t xml:space="preserve">We also clearly defined the rate constants for both the recombination term and the defect-sink interactions (see </w:t>
      </w:r>
      <w:r w:rsidR="00763023">
        <w:rPr>
          <w:rFonts w:ascii="Times New Roman" w:eastAsia="Times New Roman" w:hAnsi="Times New Roman" w:cs="Times New Roman"/>
          <w:color w:val="0070C0"/>
          <w:sz w:val="24"/>
        </w:rPr>
        <w:t>Page 3, E</w:t>
      </w:r>
      <w:r w:rsidR="009D6460">
        <w:rPr>
          <w:rFonts w:ascii="Times New Roman" w:eastAsia="Times New Roman" w:hAnsi="Times New Roman" w:cs="Times New Roman"/>
          <w:color w:val="0070C0"/>
          <w:sz w:val="24"/>
        </w:rPr>
        <w:t>q</w:t>
      </w:r>
      <w:r w:rsidR="00763023">
        <w:rPr>
          <w:rFonts w:ascii="Times New Roman" w:eastAsia="Times New Roman" w:hAnsi="Times New Roman" w:cs="Times New Roman"/>
          <w:color w:val="0070C0"/>
          <w:sz w:val="24"/>
        </w:rPr>
        <w:t>.</w:t>
      </w:r>
      <w:r w:rsidR="009D6460">
        <w:rPr>
          <w:rFonts w:ascii="Times New Roman" w:eastAsia="Times New Roman" w:hAnsi="Times New Roman" w:cs="Times New Roman"/>
          <w:color w:val="0070C0"/>
          <w:sz w:val="24"/>
        </w:rPr>
        <w:t xml:space="preserve"> 2</w:t>
      </w:r>
      <w:r w:rsidR="001A2304">
        <w:rPr>
          <w:rFonts w:ascii="Times New Roman" w:eastAsia="Times New Roman" w:hAnsi="Times New Roman" w:cs="Times New Roman"/>
          <w:color w:val="0070C0"/>
          <w:sz w:val="24"/>
        </w:rPr>
        <w:t xml:space="preserve"> in manuscript</w:t>
      </w:r>
      <w:r w:rsidR="009D6460">
        <w:rPr>
          <w:rFonts w:ascii="Times New Roman" w:eastAsia="Times New Roman" w:hAnsi="Times New Roman" w:cs="Times New Roman"/>
          <w:color w:val="0070C0"/>
          <w:sz w:val="24"/>
        </w:rPr>
        <w:t>)</w:t>
      </w:r>
      <w:r w:rsidR="00E70DBC">
        <w:rPr>
          <w:rFonts w:ascii="Times New Roman" w:eastAsia="Times New Roman" w:hAnsi="Times New Roman" w:cs="Times New Roman"/>
          <w:color w:val="0070C0"/>
          <w:sz w:val="24"/>
        </w:rPr>
        <w:t>.</w:t>
      </w:r>
    </w:p>
    <w:p w14:paraId="340E58C5" w14:textId="77777777" w:rsidR="00A86E39" w:rsidRDefault="00A86E39" w:rsidP="00CD50DA">
      <w:pPr>
        <w:spacing w:after="200" w:line="360" w:lineRule="auto"/>
        <w:rPr>
          <w:rFonts w:ascii="Times New Roman" w:eastAsia="Times New Roman" w:hAnsi="Times New Roman" w:cs="Times New Roman"/>
          <w:color w:val="000000"/>
          <w:sz w:val="24"/>
        </w:rPr>
      </w:pPr>
    </w:p>
    <w:p w14:paraId="29E3001D" w14:textId="129E1F70"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In fact, a lot of questions remain </w:t>
      </w:r>
      <w:r w:rsidR="00D9681F">
        <w:rPr>
          <w:rFonts w:ascii="Times New Roman" w:eastAsia="Times New Roman" w:hAnsi="Times New Roman" w:cs="Times New Roman"/>
          <w:color w:val="000000"/>
          <w:sz w:val="24"/>
        </w:rPr>
        <w:t>unanswered:</w:t>
      </w:r>
      <w:r>
        <w:rPr>
          <w:rFonts w:ascii="Times New Roman" w:eastAsia="Times New Roman" w:hAnsi="Times New Roman" w:cs="Times New Roman"/>
          <w:color w:val="000000"/>
          <w:sz w:val="24"/>
        </w:rPr>
        <w:t xml:space="preserve"> why only interstitials are concerned at steady state and not vacancy?</w:t>
      </w:r>
    </w:p>
    <w:p w14:paraId="29E3001E" w14:textId="133D161A" w:rsidR="00852182" w:rsidRPr="00B605E2" w:rsidRDefault="0038747B">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The reversed pattern experienced by interstitials when the instability is triggered is because interstitials are produced at a lower rate than vacancies and because they are the faster species</w:t>
      </w:r>
      <w:r w:rsidR="00D71C90" w:rsidRPr="00B605E2">
        <w:rPr>
          <w:rFonts w:ascii="Times New Roman" w:eastAsia="Times New Roman" w:hAnsi="Times New Roman" w:cs="Times New Roman"/>
          <w:color w:val="0070C0"/>
          <w:sz w:val="24"/>
        </w:rPr>
        <w:t>.</w:t>
      </w:r>
      <w:r>
        <w:rPr>
          <w:rFonts w:ascii="Times New Roman" w:eastAsia="Times New Roman" w:hAnsi="Times New Roman" w:cs="Times New Roman"/>
          <w:color w:val="0070C0"/>
          <w:sz w:val="24"/>
        </w:rPr>
        <w:t xml:space="preserve"> If one runs a hypothetical simulation with those conditions reversed, the steady-state spatial profiles of vacancies and interstitials will also be reversed. We added this discussion to </w:t>
      </w:r>
      <w:r w:rsidR="0096257C" w:rsidRPr="0068372D">
        <w:rPr>
          <w:rFonts w:ascii="Times New Roman" w:eastAsia="Times New Roman" w:hAnsi="Times New Roman" w:cs="Times New Roman"/>
          <w:color w:val="0070C0"/>
          <w:sz w:val="24"/>
        </w:rPr>
        <w:t>manuscript (</w:t>
      </w:r>
      <w:r w:rsidR="0068372D">
        <w:rPr>
          <w:rFonts w:ascii="Times New Roman" w:eastAsia="Times New Roman" w:hAnsi="Times New Roman" w:cs="Times New Roman"/>
          <w:color w:val="0070C0"/>
          <w:sz w:val="24"/>
        </w:rPr>
        <w:t>P</w:t>
      </w:r>
      <w:r w:rsidRPr="0068372D">
        <w:rPr>
          <w:rFonts w:ascii="Times New Roman" w:eastAsia="Times New Roman" w:hAnsi="Times New Roman" w:cs="Times New Roman"/>
          <w:color w:val="0070C0"/>
          <w:sz w:val="24"/>
        </w:rPr>
        <w:t>age</w:t>
      </w:r>
      <w:r w:rsidR="005C736F" w:rsidRPr="0068372D">
        <w:rPr>
          <w:rFonts w:ascii="Times New Roman" w:eastAsia="Times New Roman" w:hAnsi="Times New Roman" w:cs="Times New Roman"/>
          <w:color w:val="0070C0"/>
          <w:sz w:val="24"/>
        </w:rPr>
        <w:t xml:space="preserve"> 10</w:t>
      </w:r>
      <w:r w:rsidR="0096257C" w:rsidRPr="0068372D">
        <w:rPr>
          <w:rFonts w:ascii="Times New Roman" w:eastAsia="Times New Roman" w:hAnsi="Times New Roman" w:cs="Times New Roman"/>
          <w:color w:val="0070C0"/>
          <w:sz w:val="24"/>
        </w:rPr>
        <w:t>).</w:t>
      </w:r>
    </w:p>
    <w:p w14:paraId="29E3001F" w14:textId="753DD27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Only the effects of the dose rate, grain size and production bias are discussed but what is the effect of the ratio Di/Dv? </w:t>
      </w:r>
    </w:p>
    <w:p w14:paraId="6507465B" w14:textId="3D061CEE" w:rsidR="00BB6C46" w:rsidRPr="00344118" w:rsidRDefault="00D81397" w:rsidP="00B03FC9">
      <w:pPr>
        <w:spacing w:after="200" w:line="360" w:lineRule="auto"/>
        <w:rPr>
          <w:rFonts w:ascii="Times New Roman" w:eastAsia="Times New Roman" w:hAnsi="Times New Roman" w:cs="Times New Roman"/>
          <w:color w:val="0070C0"/>
          <w:sz w:val="24"/>
        </w:rPr>
      </w:pPr>
      <w:r w:rsidRPr="00344118">
        <w:rPr>
          <w:rFonts w:ascii="Times New Roman" w:eastAsia="Times New Roman" w:hAnsi="Times New Roman" w:cs="Times New Roman"/>
          <w:color w:val="0070C0"/>
          <w:sz w:val="24"/>
        </w:rPr>
        <w:t>That is a fair point. We</w:t>
      </w:r>
      <w:r w:rsidR="00344118">
        <w:rPr>
          <w:rFonts w:ascii="Times New Roman" w:eastAsia="Times New Roman" w:hAnsi="Times New Roman" w:cs="Times New Roman"/>
          <w:color w:val="0070C0"/>
          <w:sz w:val="24"/>
        </w:rPr>
        <w:t xml:space="preserve"> performed several simulations to investigate the effect of this ratio. </w:t>
      </w:r>
      <w:r w:rsidR="00F50B7A">
        <w:rPr>
          <w:rFonts w:ascii="Times New Roman" w:eastAsia="Times New Roman" w:hAnsi="Times New Roman" w:cs="Times New Roman"/>
          <w:color w:val="0070C0"/>
          <w:sz w:val="24"/>
        </w:rPr>
        <w:t>Since</w:t>
      </w:r>
      <w:r w:rsidR="00344118">
        <w:rPr>
          <w:rFonts w:ascii="Times New Roman" w:eastAsia="Times New Roman" w:hAnsi="Times New Roman" w:cs="Times New Roman"/>
          <w:color w:val="0070C0"/>
          <w:sz w:val="24"/>
        </w:rPr>
        <w:t xml:space="preserve"> </w:t>
      </w:r>
      <w:r w:rsidR="00F50B7A">
        <w:rPr>
          <w:rFonts w:ascii="Times New Roman" w:eastAsia="Times New Roman" w:hAnsi="Times New Roman" w:cs="Times New Roman"/>
          <w:color w:val="0070C0"/>
          <w:sz w:val="24"/>
        </w:rPr>
        <w:t>the diffusion coefficient</w:t>
      </w:r>
      <w:r w:rsidR="00344118">
        <w:rPr>
          <w:rFonts w:ascii="Times New Roman" w:eastAsia="Times New Roman" w:hAnsi="Times New Roman" w:cs="Times New Roman"/>
          <w:color w:val="0070C0"/>
          <w:sz w:val="24"/>
        </w:rPr>
        <w:t>s are temperature dependent</w:t>
      </w:r>
      <w:r w:rsidR="0088226D">
        <w:rPr>
          <w:rFonts w:ascii="Times New Roman" w:eastAsia="Times New Roman" w:hAnsi="Times New Roman" w:cs="Times New Roman"/>
          <w:color w:val="0070C0"/>
          <w:sz w:val="24"/>
        </w:rPr>
        <w:t>, the Di/Dv ratio changes with</w:t>
      </w:r>
      <w:r w:rsidR="00344118">
        <w:rPr>
          <w:rFonts w:ascii="Times New Roman" w:eastAsia="Times New Roman" w:hAnsi="Times New Roman" w:cs="Times New Roman"/>
          <w:color w:val="0070C0"/>
          <w:sz w:val="24"/>
        </w:rPr>
        <w:t xml:space="preserve"> </w:t>
      </w:r>
      <w:r w:rsidR="0088226D">
        <w:rPr>
          <w:rFonts w:ascii="Times New Roman" w:eastAsia="Times New Roman" w:hAnsi="Times New Roman" w:cs="Times New Roman"/>
          <w:color w:val="0070C0"/>
          <w:sz w:val="24"/>
        </w:rPr>
        <w:t xml:space="preserve">temperature. </w:t>
      </w:r>
      <w:r w:rsidR="000A2534">
        <w:rPr>
          <w:rFonts w:ascii="Times New Roman" w:eastAsia="Times New Roman" w:hAnsi="Times New Roman" w:cs="Times New Roman"/>
          <w:color w:val="0070C0"/>
          <w:sz w:val="24"/>
        </w:rPr>
        <w:t>T</w:t>
      </w:r>
      <w:r w:rsidR="00A60426">
        <w:rPr>
          <w:rFonts w:ascii="Times New Roman" w:eastAsia="Times New Roman" w:hAnsi="Times New Roman" w:cs="Times New Roman"/>
          <w:color w:val="0070C0"/>
          <w:sz w:val="24"/>
        </w:rPr>
        <w:t xml:space="preserve">able </w:t>
      </w:r>
      <w:r w:rsidR="0042301D">
        <w:rPr>
          <w:rFonts w:ascii="Times New Roman" w:eastAsia="Times New Roman" w:hAnsi="Times New Roman" w:cs="Times New Roman"/>
          <w:color w:val="0070C0"/>
          <w:sz w:val="24"/>
        </w:rPr>
        <w:t>A</w:t>
      </w:r>
      <w:r w:rsidR="000A2534">
        <w:rPr>
          <w:rFonts w:ascii="Times New Roman" w:eastAsia="Times New Roman" w:hAnsi="Times New Roman" w:cs="Times New Roman"/>
          <w:color w:val="0070C0"/>
          <w:sz w:val="24"/>
        </w:rPr>
        <w:t xml:space="preserve"> </w:t>
      </w:r>
      <w:r w:rsidR="00A60426">
        <w:rPr>
          <w:rFonts w:ascii="Times New Roman" w:eastAsia="Times New Roman" w:hAnsi="Times New Roman" w:cs="Times New Roman"/>
          <w:color w:val="0070C0"/>
          <w:sz w:val="24"/>
        </w:rPr>
        <w:t xml:space="preserve">and </w:t>
      </w:r>
      <w:r w:rsidR="000A2534">
        <w:rPr>
          <w:rFonts w:ascii="Times New Roman" w:eastAsia="Times New Roman" w:hAnsi="Times New Roman" w:cs="Times New Roman"/>
          <w:color w:val="0070C0"/>
          <w:sz w:val="24"/>
        </w:rPr>
        <w:t>F</w:t>
      </w:r>
      <w:r w:rsidR="00A60426">
        <w:rPr>
          <w:rFonts w:ascii="Times New Roman" w:eastAsia="Times New Roman" w:hAnsi="Times New Roman" w:cs="Times New Roman"/>
          <w:color w:val="0070C0"/>
          <w:sz w:val="24"/>
        </w:rPr>
        <w:t>igure</w:t>
      </w:r>
      <w:r w:rsidR="000A2534">
        <w:rPr>
          <w:rFonts w:ascii="Times New Roman" w:eastAsia="Times New Roman" w:hAnsi="Times New Roman" w:cs="Times New Roman"/>
          <w:color w:val="0070C0"/>
          <w:sz w:val="24"/>
        </w:rPr>
        <w:t xml:space="preserve"> </w:t>
      </w:r>
      <w:r w:rsidR="0042301D">
        <w:rPr>
          <w:rFonts w:ascii="Times New Roman" w:eastAsia="Times New Roman" w:hAnsi="Times New Roman" w:cs="Times New Roman"/>
          <w:color w:val="0070C0"/>
          <w:sz w:val="24"/>
        </w:rPr>
        <w:t>A</w:t>
      </w:r>
      <w:r w:rsidR="00A60426">
        <w:rPr>
          <w:rFonts w:ascii="Times New Roman" w:eastAsia="Times New Roman" w:hAnsi="Times New Roman" w:cs="Times New Roman"/>
          <w:color w:val="0070C0"/>
          <w:sz w:val="24"/>
        </w:rPr>
        <w:t xml:space="preserve"> show the</w:t>
      </w:r>
      <w:r w:rsidR="005B4D18">
        <w:rPr>
          <w:rFonts w:ascii="Times New Roman" w:eastAsia="Times New Roman" w:hAnsi="Times New Roman" w:cs="Times New Roman"/>
          <w:color w:val="0070C0"/>
          <w:sz w:val="24"/>
        </w:rPr>
        <w:t xml:space="preserve"> </w:t>
      </w:r>
      <w:r w:rsidR="00344118">
        <w:rPr>
          <w:rFonts w:ascii="Times New Roman" w:eastAsia="Times New Roman" w:hAnsi="Times New Roman" w:cs="Times New Roman"/>
          <w:color w:val="0070C0"/>
          <w:sz w:val="24"/>
        </w:rPr>
        <w:t xml:space="preserve">exact </w:t>
      </w:r>
      <w:r w:rsidR="005B4D18">
        <w:rPr>
          <w:rFonts w:ascii="Times New Roman" w:eastAsia="Times New Roman" w:hAnsi="Times New Roman" w:cs="Times New Roman"/>
          <w:color w:val="0070C0"/>
          <w:sz w:val="24"/>
        </w:rPr>
        <w:t>relation</w:t>
      </w:r>
      <w:r w:rsidR="00344118">
        <w:rPr>
          <w:rFonts w:ascii="Times New Roman" w:eastAsia="Times New Roman" w:hAnsi="Times New Roman" w:cs="Times New Roman"/>
          <w:color w:val="0070C0"/>
          <w:sz w:val="24"/>
        </w:rPr>
        <w:t>ship</w:t>
      </w:r>
      <w:r w:rsidR="005B4D18">
        <w:rPr>
          <w:rFonts w:ascii="Times New Roman" w:eastAsia="Times New Roman" w:hAnsi="Times New Roman" w:cs="Times New Roman"/>
          <w:color w:val="0070C0"/>
          <w:sz w:val="24"/>
        </w:rPr>
        <w:t xml:space="preserve"> between </w:t>
      </w:r>
      <w:r w:rsidR="00344118">
        <w:rPr>
          <w:rFonts w:ascii="Times New Roman" w:eastAsia="Times New Roman" w:hAnsi="Times New Roman" w:cs="Times New Roman"/>
          <w:color w:val="0070C0"/>
          <w:sz w:val="24"/>
        </w:rPr>
        <w:t>this ratio</w:t>
      </w:r>
      <w:r w:rsidR="00A60426">
        <w:rPr>
          <w:rFonts w:ascii="Times New Roman" w:eastAsia="Times New Roman" w:hAnsi="Times New Roman" w:cs="Times New Roman"/>
          <w:color w:val="0070C0"/>
          <w:sz w:val="24"/>
        </w:rPr>
        <w:t xml:space="preserve"> </w:t>
      </w:r>
      <w:r w:rsidR="005B4D18">
        <w:rPr>
          <w:rFonts w:ascii="Times New Roman" w:eastAsia="Times New Roman" w:hAnsi="Times New Roman" w:cs="Times New Roman"/>
          <w:color w:val="0070C0"/>
          <w:sz w:val="24"/>
        </w:rPr>
        <w:t>and</w:t>
      </w:r>
      <w:r w:rsidR="00A60426">
        <w:rPr>
          <w:rFonts w:ascii="Times New Roman" w:eastAsia="Times New Roman" w:hAnsi="Times New Roman" w:cs="Times New Roman"/>
          <w:color w:val="0070C0"/>
          <w:sz w:val="24"/>
        </w:rPr>
        <w:t xml:space="preserve"> </w:t>
      </w:r>
      <w:r w:rsidR="005B4D18">
        <w:rPr>
          <w:rFonts w:ascii="Times New Roman" w:eastAsia="Times New Roman" w:hAnsi="Times New Roman" w:cs="Times New Roman"/>
          <w:color w:val="0070C0"/>
          <w:sz w:val="24"/>
        </w:rPr>
        <w:t>t</w:t>
      </w:r>
      <w:r w:rsidR="00A60426">
        <w:rPr>
          <w:rFonts w:ascii="Times New Roman" w:eastAsia="Times New Roman" w:hAnsi="Times New Roman" w:cs="Times New Roman"/>
          <w:color w:val="0070C0"/>
          <w:sz w:val="24"/>
        </w:rPr>
        <w:t>emperature</w:t>
      </w:r>
      <w:r w:rsidR="00344118">
        <w:rPr>
          <w:rFonts w:ascii="Times New Roman" w:eastAsia="Times New Roman" w:hAnsi="Times New Roman" w:cs="Times New Roman"/>
          <w:color w:val="0070C0"/>
          <w:sz w:val="24"/>
        </w:rPr>
        <w:t xml:space="preserve"> for pure Ni</w:t>
      </w:r>
      <w:r w:rsidR="00A60426">
        <w:rPr>
          <w:rFonts w:ascii="Times New Roman" w:eastAsia="Times New Roman" w:hAnsi="Times New Roman" w:cs="Times New Roman"/>
          <w:color w:val="0070C0"/>
          <w:sz w:val="24"/>
        </w:rPr>
        <w:t xml:space="preserve">. </w:t>
      </w:r>
    </w:p>
    <w:p w14:paraId="20AB6156" w14:textId="77777777" w:rsidR="00766956" w:rsidRDefault="00401650" w:rsidP="00766956">
      <w:pPr>
        <w:spacing w:after="200" w:line="360" w:lineRule="auto"/>
        <w:jc w:val="center"/>
        <w:rPr>
          <w:rFonts w:ascii="Times New Roman" w:eastAsia="Times New Roman" w:hAnsi="Times New Roman" w:cs="Times New Roman"/>
          <w:color w:val="004DBB"/>
          <w:sz w:val="24"/>
        </w:rPr>
      </w:pPr>
      <w:r>
        <w:rPr>
          <w:noProof/>
        </w:rPr>
        <mc:AlternateContent>
          <mc:Choice Requires="wps">
            <w:drawing>
              <wp:anchor distT="45720" distB="45720" distL="114300" distR="114300" simplePos="0" relativeHeight="251659264" behindDoc="0" locked="0" layoutInCell="1" allowOverlap="1" wp14:anchorId="2F4AF6E7" wp14:editId="5BCFC8AD">
                <wp:simplePos x="0" y="0"/>
                <wp:positionH relativeFrom="margin">
                  <wp:posOffset>3352800</wp:posOffset>
                </wp:positionH>
                <wp:positionV relativeFrom="paragraph">
                  <wp:posOffset>156845</wp:posOffset>
                </wp:positionV>
                <wp:extent cx="2562225" cy="18764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62225" cy="1876425"/>
                        </a:xfrm>
                        <a:prstGeom prst="rect">
                          <a:avLst/>
                        </a:prstGeom>
                        <a:solidFill>
                          <a:srgbClr val="FFFFFF"/>
                        </a:solidFill>
                        <a:ln w="9525">
                          <a:solidFill>
                            <a:srgbClr val="000000"/>
                          </a:solidFill>
                          <a:miter lim="800000"/>
                          <a:headEnd/>
                          <a:tailEnd/>
                        </a:ln>
                      </wps:spPr>
                      <wps:txbx>
                        <w:txbxContent>
                          <w:tbl>
                            <w:tblPr>
                              <w:tblW w:w="3754" w:type="dxa"/>
                              <w:tblLook w:val="04A0" w:firstRow="1" w:lastRow="0" w:firstColumn="1" w:lastColumn="0" w:noHBand="0" w:noVBand="1"/>
                            </w:tblPr>
                            <w:tblGrid>
                              <w:gridCol w:w="663"/>
                              <w:gridCol w:w="1109"/>
                              <w:gridCol w:w="266"/>
                              <w:gridCol w:w="663"/>
                              <w:gridCol w:w="1053"/>
                            </w:tblGrid>
                            <w:tr w:rsidR="00766956" w:rsidRPr="00E57C97" w14:paraId="0F406D42" w14:textId="77777777" w:rsidTr="00C7078B">
                              <w:trPr>
                                <w:trHeight w:val="300"/>
                              </w:trPr>
                              <w:tc>
                                <w:tcPr>
                                  <w:tcW w:w="3754"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132F0E33" w14:textId="7F35B23D" w:rsidR="00766956" w:rsidRPr="00E57C97" w:rsidRDefault="003A17A2" w:rsidP="0076695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w:t>
                                  </w:r>
                                  <w:r w:rsidR="00766956">
                                    <w:rPr>
                                      <w:rFonts w:ascii="Calibri" w:eastAsia="Times New Roman" w:hAnsi="Calibri" w:cs="Calibri"/>
                                      <w:b/>
                                      <w:bCs/>
                                      <w:color w:val="000000"/>
                                    </w:rPr>
                                    <w:t xml:space="preserve">able </w:t>
                                  </w:r>
                                  <w:r w:rsidR="0042301D">
                                    <w:rPr>
                                      <w:rFonts w:ascii="Calibri" w:eastAsia="Times New Roman" w:hAnsi="Calibri" w:cs="Calibri"/>
                                      <w:b/>
                                      <w:bCs/>
                                      <w:color w:val="000000"/>
                                    </w:rPr>
                                    <w:t>A</w:t>
                                  </w:r>
                                </w:p>
                              </w:tc>
                            </w:tr>
                            <w:tr w:rsidR="00766956" w:rsidRPr="00E57C97" w14:paraId="263414CD" w14:textId="77777777" w:rsidTr="00C7078B">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2F5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 xml:space="preserve"> (K)</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29A085C1"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Di/Dv</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E380798"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 </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16881AD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(K)</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E79EADD"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Di/Dv</w:t>
                                  </w:r>
                                </w:p>
                              </w:tc>
                            </w:tr>
                            <w:tr w:rsidR="00C7078B" w:rsidRPr="00E57C97" w14:paraId="0601EF45"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0EC155" w14:textId="433C42A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373</w:t>
                                  </w:r>
                                </w:p>
                              </w:tc>
                              <w:tc>
                                <w:tcPr>
                                  <w:tcW w:w="1109" w:type="dxa"/>
                                  <w:tcBorders>
                                    <w:top w:val="nil"/>
                                    <w:left w:val="nil"/>
                                    <w:bottom w:val="single" w:sz="4" w:space="0" w:color="auto"/>
                                    <w:right w:val="single" w:sz="4" w:space="0" w:color="auto"/>
                                  </w:tcBorders>
                                  <w:shd w:val="clear" w:color="auto" w:fill="auto"/>
                                  <w:noWrap/>
                                  <w:vAlign w:val="bottom"/>
                                  <w:hideMark/>
                                </w:tcPr>
                                <w:p w14:paraId="4C1BB0F2" w14:textId="78B9B7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5.42E+10</w:t>
                                  </w:r>
                                </w:p>
                              </w:tc>
                              <w:tc>
                                <w:tcPr>
                                  <w:tcW w:w="266" w:type="dxa"/>
                                  <w:tcBorders>
                                    <w:top w:val="nil"/>
                                    <w:left w:val="nil"/>
                                    <w:bottom w:val="single" w:sz="4" w:space="0" w:color="auto"/>
                                    <w:right w:val="single" w:sz="4" w:space="0" w:color="auto"/>
                                  </w:tcBorders>
                                  <w:shd w:val="clear" w:color="auto" w:fill="auto"/>
                                  <w:noWrap/>
                                  <w:vAlign w:val="center"/>
                                  <w:hideMark/>
                                </w:tcPr>
                                <w:p w14:paraId="5D60104D"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95E3263" w14:textId="67A3DDC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1073</w:t>
                                  </w:r>
                                </w:p>
                              </w:tc>
                              <w:tc>
                                <w:tcPr>
                                  <w:tcW w:w="1053" w:type="dxa"/>
                                  <w:tcBorders>
                                    <w:top w:val="nil"/>
                                    <w:left w:val="nil"/>
                                    <w:bottom w:val="single" w:sz="4" w:space="0" w:color="auto"/>
                                    <w:right w:val="single" w:sz="4" w:space="0" w:color="auto"/>
                                  </w:tcBorders>
                                  <w:shd w:val="clear" w:color="auto" w:fill="auto"/>
                                  <w:noWrap/>
                                  <w:vAlign w:val="bottom"/>
                                  <w:hideMark/>
                                </w:tcPr>
                                <w:p w14:paraId="3DBFE6B1" w14:textId="33C2A0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82.97258</w:t>
                                  </w:r>
                                </w:p>
                              </w:tc>
                            </w:tr>
                            <w:tr w:rsidR="00C7078B" w:rsidRPr="00E57C97" w14:paraId="726BCC1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CAD0" w14:textId="4F1FDFF3"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473</w:t>
                                  </w:r>
                                </w:p>
                              </w:tc>
                              <w:tc>
                                <w:tcPr>
                                  <w:tcW w:w="1109" w:type="dxa"/>
                                  <w:tcBorders>
                                    <w:top w:val="nil"/>
                                    <w:left w:val="nil"/>
                                    <w:bottom w:val="single" w:sz="4" w:space="0" w:color="auto"/>
                                    <w:right w:val="single" w:sz="4" w:space="0" w:color="auto"/>
                                  </w:tcBorders>
                                  <w:shd w:val="clear" w:color="auto" w:fill="auto"/>
                                  <w:noWrap/>
                                  <w:vAlign w:val="bottom"/>
                                  <w:hideMark/>
                                </w:tcPr>
                                <w:p w14:paraId="51254F80" w14:textId="57A659D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75367307</w:t>
                                  </w:r>
                                </w:p>
                              </w:tc>
                              <w:tc>
                                <w:tcPr>
                                  <w:tcW w:w="266" w:type="dxa"/>
                                  <w:tcBorders>
                                    <w:top w:val="nil"/>
                                    <w:left w:val="nil"/>
                                    <w:bottom w:val="single" w:sz="4" w:space="0" w:color="auto"/>
                                    <w:right w:val="single" w:sz="4" w:space="0" w:color="auto"/>
                                  </w:tcBorders>
                                  <w:shd w:val="clear" w:color="auto" w:fill="auto"/>
                                  <w:noWrap/>
                                  <w:vAlign w:val="center"/>
                                  <w:hideMark/>
                                </w:tcPr>
                                <w:p w14:paraId="1F67B559"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68A4D49F" w14:textId="0CDD24AF"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1173</w:t>
                                  </w:r>
                                </w:p>
                              </w:tc>
                              <w:tc>
                                <w:tcPr>
                                  <w:tcW w:w="1053" w:type="dxa"/>
                                  <w:tcBorders>
                                    <w:top w:val="nil"/>
                                    <w:left w:val="nil"/>
                                    <w:bottom w:val="single" w:sz="4" w:space="0" w:color="auto"/>
                                    <w:right w:val="single" w:sz="4" w:space="0" w:color="auto"/>
                                  </w:tcBorders>
                                  <w:shd w:val="clear" w:color="auto" w:fill="auto"/>
                                  <w:noWrap/>
                                  <w:vAlign w:val="bottom"/>
                                  <w:hideMark/>
                                </w:tcPr>
                                <w:p w14:paraId="167DC7EF" w14:textId="783A2588"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32.99902</w:t>
                                  </w:r>
                                </w:p>
                              </w:tc>
                            </w:tr>
                            <w:tr w:rsidR="00C7078B" w:rsidRPr="00E57C97" w14:paraId="59EE677E"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C80F435" w14:textId="10A0D41C"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573</w:t>
                                  </w:r>
                                </w:p>
                              </w:tc>
                              <w:tc>
                                <w:tcPr>
                                  <w:tcW w:w="1109" w:type="dxa"/>
                                  <w:tcBorders>
                                    <w:top w:val="nil"/>
                                    <w:left w:val="nil"/>
                                    <w:bottom w:val="single" w:sz="4" w:space="0" w:color="auto"/>
                                    <w:right w:val="single" w:sz="4" w:space="0" w:color="auto"/>
                                  </w:tcBorders>
                                  <w:shd w:val="clear" w:color="auto" w:fill="auto"/>
                                  <w:noWrap/>
                                  <w:vAlign w:val="bottom"/>
                                  <w:hideMark/>
                                </w:tcPr>
                                <w:p w14:paraId="6A25601B" w14:textId="6CF10A5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1041390</w:t>
                                  </w:r>
                                </w:p>
                              </w:tc>
                              <w:tc>
                                <w:tcPr>
                                  <w:tcW w:w="266" w:type="dxa"/>
                                  <w:tcBorders>
                                    <w:top w:val="nil"/>
                                    <w:left w:val="nil"/>
                                    <w:bottom w:val="single" w:sz="4" w:space="0" w:color="auto"/>
                                    <w:right w:val="single" w:sz="4" w:space="0" w:color="auto"/>
                                  </w:tcBorders>
                                  <w:shd w:val="clear" w:color="auto" w:fill="auto"/>
                                  <w:noWrap/>
                                  <w:vAlign w:val="center"/>
                                  <w:hideMark/>
                                </w:tcPr>
                                <w:p w14:paraId="36E4D742"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0422C497" w14:textId="5555627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1273</w:t>
                                  </w:r>
                                </w:p>
                              </w:tc>
                              <w:tc>
                                <w:tcPr>
                                  <w:tcW w:w="1053" w:type="dxa"/>
                                  <w:tcBorders>
                                    <w:top w:val="nil"/>
                                    <w:left w:val="nil"/>
                                    <w:bottom w:val="single" w:sz="4" w:space="0" w:color="auto"/>
                                    <w:right w:val="single" w:sz="4" w:space="0" w:color="auto"/>
                                  </w:tcBorders>
                                  <w:shd w:val="clear" w:color="auto" w:fill="auto"/>
                                  <w:noWrap/>
                                  <w:vAlign w:val="bottom"/>
                                  <w:hideMark/>
                                </w:tcPr>
                                <w:p w14:paraId="44DC7E84" w14:textId="06A786E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15.16978</w:t>
                                  </w:r>
                                </w:p>
                              </w:tc>
                            </w:tr>
                            <w:tr w:rsidR="00C7078B" w:rsidRPr="00E57C97" w14:paraId="6C941A7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0528F0" w14:textId="5B2E91F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673</w:t>
                                  </w:r>
                                </w:p>
                              </w:tc>
                              <w:tc>
                                <w:tcPr>
                                  <w:tcW w:w="1109" w:type="dxa"/>
                                  <w:tcBorders>
                                    <w:top w:val="nil"/>
                                    <w:left w:val="nil"/>
                                    <w:bottom w:val="single" w:sz="4" w:space="0" w:color="auto"/>
                                    <w:right w:val="single" w:sz="4" w:space="0" w:color="auto"/>
                                  </w:tcBorders>
                                  <w:shd w:val="clear" w:color="auto" w:fill="auto"/>
                                  <w:noWrap/>
                                  <w:vAlign w:val="bottom"/>
                                  <w:hideMark/>
                                </w:tcPr>
                                <w:p w14:paraId="230042B3" w14:textId="6FCF0A0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51364.69</w:t>
                                  </w:r>
                                </w:p>
                              </w:tc>
                              <w:tc>
                                <w:tcPr>
                                  <w:tcW w:w="266" w:type="dxa"/>
                                  <w:tcBorders>
                                    <w:top w:val="nil"/>
                                    <w:left w:val="nil"/>
                                    <w:bottom w:val="single" w:sz="4" w:space="0" w:color="auto"/>
                                    <w:right w:val="single" w:sz="4" w:space="0" w:color="auto"/>
                                  </w:tcBorders>
                                  <w:shd w:val="clear" w:color="auto" w:fill="auto"/>
                                  <w:noWrap/>
                                  <w:vAlign w:val="center"/>
                                  <w:hideMark/>
                                </w:tcPr>
                                <w:p w14:paraId="5C0B99C1"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4165AF4" w14:textId="672709DA" w:rsidR="00C7078B" w:rsidRPr="00E57C97" w:rsidRDefault="00C7078B" w:rsidP="00C7078B">
                                  <w:pPr>
                                    <w:spacing w:after="0" w:line="240" w:lineRule="auto"/>
                                    <w:jc w:val="right"/>
                                    <w:rPr>
                                      <w:rFonts w:ascii="Calibri" w:eastAsia="Times New Roman" w:hAnsi="Calibri" w:cs="Calibri"/>
                                      <w:color w:val="000000"/>
                                    </w:rPr>
                                  </w:pPr>
                                  <w:r>
                                    <w:rPr>
                                      <w:rFonts w:ascii="Calibri" w:hAnsi="Calibri" w:cs="Calibri"/>
                                      <w:color w:val="000000"/>
                                    </w:rPr>
                                    <w:t>1373</w:t>
                                  </w:r>
                                </w:p>
                              </w:tc>
                              <w:tc>
                                <w:tcPr>
                                  <w:tcW w:w="1053" w:type="dxa"/>
                                  <w:tcBorders>
                                    <w:top w:val="nil"/>
                                    <w:left w:val="nil"/>
                                    <w:bottom w:val="single" w:sz="4" w:space="0" w:color="auto"/>
                                    <w:right w:val="single" w:sz="4" w:space="0" w:color="auto"/>
                                  </w:tcBorders>
                                  <w:shd w:val="clear" w:color="auto" w:fill="auto"/>
                                  <w:noWrap/>
                                  <w:vAlign w:val="bottom"/>
                                  <w:hideMark/>
                                </w:tcPr>
                                <w:p w14:paraId="28AC1450" w14:textId="47777534"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7.809497</w:t>
                                  </w:r>
                                </w:p>
                              </w:tc>
                            </w:tr>
                            <w:tr w:rsidR="00C7078B" w:rsidRPr="00E57C97" w14:paraId="2438ABA9" w14:textId="77777777" w:rsidTr="004C100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C7A25F" w14:textId="46E49B8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773</w:t>
                                  </w:r>
                                </w:p>
                              </w:tc>
                              <w:tc>
                                <w:tcPr>
                                  <w:tcW w:w="1109" w:type="dxa"/>
                                  <w:tcBorders>
                                    <w:top w:val="nil"/>
                                    <w:left w:val="nil"/>
                                    <w:bottom w:val="single" w:sz="4" w:space="0" w:color="auto"/>
                                    <w:right w:val="single" w:sz="4" w:space="0" w:color="auto"/>
                                  </w:tcBorders>
                                  <w:shd w:val="clear" w:color="auto" w:fill="auto"/>
                                  <w:noWrap/>
                                  <w:vAlign w:val="bottom"/>
                                  <w:hideMark/>
                                </w:tcPr>
                                <w:p w14:paraId="6DACBBE6" w14:textId="599D97B9"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5524.862</w:t>
                                  </w:r>
                                </w:p>
                              </w:tc>
                              <w:tc>
                                <w:tcPr>
                                  <w:tcW w:w="266" w:type="dxa"/>
                                  <w:tcBorders>
                                    <w:top w:val="nil"/>
                                    <w:left w:val="nil"/>
                                    <w:bottom w:val="single" w:sz="4" w:space="0" w:color="auto"/>
                                    <w:right w:val="single" w:sz="4" w:space="0" w:color="auto"/>
                                  </w:tcBorders>
                                  <w:shd w:val="clear" w:color="auto" w:fill="auto"/>
                                  <w:noWrap/>
                                  <w:vAlign w:val="center"/>
                                  <w:hideMark/>
                                </w:tcPr>
                                <w:p w14:paraId="16B158E6"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CAC2A3A" w14:textId="2EEAC2C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1473</w:t>
                                  </w:r>
                                </w:p>
                              </w:tc>
                              <w:tc>
                                <w:tcPr>
                                  <w:tcW w:w="1053" w:type="dxa"/>
                                  <w:tcBorders>
                                    <w:top w:val="nil"/>
                                    <w:left w:val="nil"/>
                                    <w:bottom w:val="single" w:sz="4" w:space="0" w:color="auto"/>
                                    <w:right w:val="single" w:sz="4" w:space="0" w:color="auto"/>
                                  </w:tcBorders>
                                  <w:shd w:val="clear" w:color="auto" w:fill="auto"/>
                                  <w:noWrap/>
                                  <w:vAlign w:val="bottom"/>
                                  <w:hideMark/>
                                </w:tcPr>
                                <w:p w14:paraId="63DCAF29" w14:textId="47F119D7"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4.39966</w:t>
                                  </w:r>
                                </w:p>
                              </w:tc>
                            </w:tr>
                            <w:tr w:rsidR="003A17A2" w:rsidRPr="00E57C97" w14:paraId="69068CD4" w14:textId="77777777" w:rsidTr="00046211">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1E3E39" w14:textId="5E7E00E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873</w:t>
                                  </w:r>
                                </w:p>
                              </w:tc>
                              <w:tc>
                                <w:tcPr>
                                  <w:tcW w:w="1109" w:type="dxa"/>
                                  <w:tcBorders>
                                    <w:top w:val="nil"/>
                                    <w:left w:val="nil"/>
                                    <w:bottom w:val="single" w:sz="4" w:space="0" w:color="auto"/>
                                    <w:right w:val="single" w:sz="4" w:space="0" w:color="auto"/>
                                  </w:tcBorders>
                                  <w:shd w:val="clear" w:color="auto" w:fill="auto"/>
                                  <w:noWrap/>
                                  <w:vAlign w:val="bottom"/>
                                  <w:hideMark/>
                                </w:tcPr>
                                <w:p w14:paraId="7C45E3A6" w14:textId="2D451FD8"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988.5845</w:t>
                                  </w:r>
                                </w:p>
                              </w:tc>
                              <w:tc>
                                <w:tcPr>
                                  <w:tcW w:w="266" w:type="dxa"/>
                                  <w:tcBorders>
                                    <w:top w:val="nil"/>
                                    <w:left w:val="nil"/>
                                    <w:bottom w:val="single" w:sz="4" w:space="0" w:color="auto"/>
                                    <w:right w:val="single" w:sz="4" w:space="0" w:color="auto"/>
                                  </w:tcBorders>
                                  <w:shd w:val="clear" w:color="auto" w:fill="auto"/>
                                  <w:noWrap/>
                                  <w:vAlign w:val="center"/>
                                  <w:hideMark/>
                                </w:tcPr>
                                <w:p w14:paraId="203B5A6E"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0090302" w14:textId="0EC6371F"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1573</w:t>
                                  </w:r>
                                </w:p>
                              </w:tc>
                              <w:tc>
                                <w:tcPr>
                                  <w:tcW w:w="1053" w:type="dxa"/>
                                  <w:tcBorders>
                                    <w:top w:val="nil"/>
                                    <w:left w:val="nil"/>
                                    <w:bottom w:val="single" w:sz="4" w:space="0" w:color="auto"/>
                                    <w:right w:val="single" w:sz="4" w:space="0" w:color="auto"/>
                                  </w:tcBorders>
                                  <w:shd w:val="clear" w:color="auto" w:fill="auto"/>
                                  <w:noWrap/>
                                  <w:vAlign w:val="bottom"/>
                                  <w:hideMark/>
                                </w:tcPr>
                                <w:p w14:paraId="14C51D6D" w14:textId="7DA840FC"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2.666247</w:t>
                                  </w:r>
                                </w:p>
                              </w:tc>
                            </w:tr>
                            <w:tr w:rsidR="003A17A2" w:rsidRPr="00E57C97" w14:paraId="2459314B" w14:textId="77777777" w:rsidTr="00311A93">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557DA1" w14:textId="6543544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973</w:t>
                                  </w:r>
                                </w:p>
                              </w:tc>
                              <w:tc>
                                <w:tcPr>
                                  <w:tcW w:w="1109" w:type="dxa"/>
                                  <w:tcBorders>
                                    <w:top w:val="nil"/>
                                    <w:left w:val="nil"/>
                                    <w:bottom w:val="single" w:sz="4" w:space="0" w:color="auto"/>
                                    <w:right w:val="single" w:sz="4" w:space="0" w:color="auto"/>
                                  </w:tcBorders>
                                  <w:shd w:val="clear" w:color="auto" w:fill="auto"/>
                                  <w:noWrap/>
                                  <w:vAlign w:val="bottom"/>
                                  <w:hideMark/>
                                </w:tcPr>
                                <w:p w14:paraId="59C15072" w14:textId="4338E102"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252.1606</w:t>
                                  </w:r>
                                </w:p>
                              </w:tc>
                              <w:tc>
                                <w:tcPr>
                                  <w:tcW w:w="266" w:type="dxa"/>
                                  <w:tcBorders>
                                    <w:top w:val="nil"/>
                                    <w:left w:val="nil"/>
                                    <w:bottom w:val="single" w:sz="4" w:space="0" w:color="auto"/>
                                    <w:right w:val="single" w:sz="4" w:space="0" w:color="auto"/>
                                  </w:tcBorders>
                                  <w:shd w:val="clear" w:color="auto" w:fill="auto"/>
                                  <w:noWrap/>
                                  <w:vAlign w:val="center"/>
                                  <w:hideMark/>
                                </w:tcPr>
                                <w:p w14:paraId="6837FFC7"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75C5161" w14:textId="18C24676"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1728</w:t>
                                  </w:r>
                                </w:p>
                              </w:tc>
                              <w:tc>
                                <w:tcPr>
                                  <w:tcW w:w="1053" w:type="dxa"/>
                                  <w:tcBorders>
                                    <w:top w:val="nil"/>
                                    <w:left w:val="nil"/>
                                    <w:bottom w:val="single" w:sz="4" w:space="0" w:color="auto"/>
                                    <w:right w:val="single" w:sz="4" w:space="0" w:color="auto"/>
                                  </w:tcBorders>
                                  <w:shd w:val="clear" w:color="auto" w:fill="auto"/>
                                  <w:noWrap/>
                                  <w:vAlign w:val="bottom"/>
                                  <w:hideMark/>
                                </w:tcPr>
                                <w:p w14:paraId="3BAAD925" w14:textId="0EC43EB5"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1.375624</w:t>
                                  </w:r>
                                </w:p>
                              </w:tc>
                            </w:tr>
                          </w:tbl>
                          <w:p w14:paraId="0CC4BD5A" w14:textId="2C2D08A5" w:rsidR="00766956" w:rsidRDefault="00766956" w:rsidP="00766956">
                            <w:pPr>
                              <w:spacing w:after="200" w:line="240" w:lineRule="auto"/>
                              <w:rPr>
                                <w:rFonts w:ascii="Times New Roman" w:eastAsia="Times New Roman" w:hAnsi="Times New Roman" w:cs="Times New Roman"/>
                                <w:color w:val="004DBB"/>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4AF6E7" id="_x0000_t202" coordsize="21600,21600" o:spt="202" path="m,l,21600r21600,l21600,xe">
                <v:stroke joinstyle="miter"/>
                <v:path gradientshapeok="t" o:connecttype="rect"/>
              </v:shapetype>
              <v:shape id="Text Box 2" o:spid="_x0000_s1026" type="#_x0000_t202" style="position:absolute;left:0;text-align:left;margin-left:264pt;margin-top:12.35pt;width:201.75pt;height:147.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">
                <v:path arrowok="t"/>
                <v:textbox>
                  <w:txbxContent>
                    <w:tbl>
                      <w:tblPr>
                        <w:tblW w:w="3754" w:type="dxa"/>
                        <w:tblLook w:val="04A0" w:firstRow="1" w:lastRow="0" w:firstColumn="1" w:lastColumn="0" w:noHBand="0" w:noVBand="1"/>
                      </w:tblPr>
                      <w:tblGrid>
                        <w:gridCol w:w="663"/>
                        <w:gridCol w:w="1109"/>
                        <w:gridCol w:w="266"/>
                        <w:gridCol w:w="663"/>
                        <w:gridCol w:w="1053"/>
                      </w:tblGrid>
                      <w:tr w:rsidR="00766956" w:rsidRPr="00E57C97" w14:paraId="0F406D42" w14:textId="77777777" w:rsidTr="00C7078B">
                        <w:trPr>
                          <w:trHeight w:val="300"/>
                        </w:trPr>
                        <w:tc>
                          <w:tcPr>
                            <w:tcW w:w="3754"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132F0E33" w14:textId="7F35B23D" w:rsidR="00766956" w:rsidRPr="00E57C97" w:rsidRDefault="003A17A2" w:rsidP="0076695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w:t>
                            </w:r>
                            <w:r w:rsidR="00766956">
                              <w:rPr>
                                <w:rFonts w:ascii="Calibri" w:eastAsia="Times New Roman" w:hAnsi="Calibri" w:cs="Calibri"/>
                                <w:b/>
                                <w:bCs/>
                                <w:color w:val="000000"/>
                              </w:rPr>
                              <w:t xml:space="preserve">able </w:t>
                            </w:r>
                            <w:r w:rsidR="0042301D">
                              <w:rPr>
                                <w:rFonts w:ascii="Calibri" w:eastAsia="Times New Roman" w:hAnsi="Calibri" w:cs="Calibri"/>
                                <w:b/>
                                <w:bCs/>
                                <w:color w:val="000000"/>
                              </w:rPr>
                              <w:t>A</w:t>
                            </w:r>
                          </w:p>
                        </w:tc>
                      </w:tr>
                      <w:tr w:rsidR="00766956" w:rsidRPr="00E57C97" w14:paraId="263414CD" w14:textId="77777777" w:rsidTr="00C7078B">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2F5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 xml:space="preserve"> (K)</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29A085C1"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Di/Dv</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E380798"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 </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16881AD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(K)</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E79EADD"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Di/Dv</w:t>
                            </w:r>
                          </w:p>
                        </w:tc>
                      </w:tr>
                      <w:tr w:rsidR="00C7078B" w:rsidRPr="00E57C97" w14:paraId="0601EF45"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0EC155" w14:textId="433C42A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373</w:t>
                            </w:r>
                          </w:p>
                        </w:tc>
                        <w:tc>
                          <w:tcPr>
                            <w:tcW w:w="1109" w:type="dxa"/>
                            <w:tcBorders>
                              <w:top w:val="nil"/>
                              <w:left w:val="nil"/>
                              <w:bottom w:val="single" w:sz="4" w:space="0" w:color="auto"/>
                              <w:right w:val="single" w:sz="4" w:space="0" w:color="auto"/>
                            </w:tcBorders>
                            <w:shd w:val="clear" w:color="auto" w:fill="auto"/>
                            <w:noWrap/>
                            <w:vAlign w:val="bottom"/>
                            <w:hideMark/>
                          </w:tcPr>
                          <w:p w14:paraId="4C1BB0F2" w14:textId="78B9B7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5.42E+10</w:t>
                            </w:r>
                          </w:p>
                        </w:tc>
                        <w:tc>
                          <w:tcPr>
                            <w:tcW w:w="266" w:type="dxa"/>
                            <w:tcBorders>
                              <w:top w:val="nil"/>
                              <w:left w:val="nil"/>
                              <w:bottom w:val="single" w:sz="4" w:space="0" w:color="auto"/>
                              <w:right w:val="single" w:sz="4" w:space="0" w:color="auto"/>
                            </w:tcBorders>
                            <w:shd w:val="clear" w:color="auto" w:fill="auto"/>
                            <w:noWrap/>
                            <w:vAlign w:val="center"/>
                            <w:hideMark/>
                          </w:tcPr>
                          <w:p w14:paraId="5D60104D"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95E3263" w14:textId="67A3DDC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1073</w:t>
                            </w:r>
                          </w:p>
                        </w:tc>
                        <w:tc>
                          <w:tcPr>
                            <w:tcW w:w="1053" w:type="dxa"/>
                            <w:tcBorders>
                              <w:top w:val="nil"/>
                              <w:left w:val="nil"/>
                              <w:bottom w:val="single" w:sz="4" w:space="0" w:color="auto"/>
                              <w:right w:val="single" w:sz="4" w:space="0" w:color="auto"/>
                            </w:tcBorders>
                            <w:shd w:val="clear" w:color="auto" w:fill="auto"/>
                            <w:noWrap/>
                            <w:vAlign w:val="bottom"/>
                            <w:hideMark/>
                          </w:tcPr>
                          <w:p w14:paraId="3DBFE6B1" w14:textId="33C2A0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82.97258</w:t>
                            </w:r>
                          </w:p>
                        </w:tc>
                      </w:tr>
                      <w:tr w:rsidR="00C7078B" w:rsidRPr="00E57C97" w14:paraId="726BCC1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CAD0" w14:textId="4F1FDFF3"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473</w:t>
                            </w:r>
                          </w:p>
                        </w:tc>
                        <w:tc>
                          <w:tcPr>
                            <w:tcW w:w="1109" w:type="dxa"/>
                            <w:tcBorders>
                              <w:top w:val="nil"/>
                              <w:left w:val="nil"/>
                              <w:bottom w:val="single" w:sz="4" w:space="0" w:color="auto"/>
                              <w:right w:val="single" w:sz="4" w:space="0" w:color="auto"/>
                            </w:tcBorders>
                            <w:shd w:val="clear" w:color="auto" w:fill="auto"/>
                            <w:noWrap/>
                            <w:vAlign w:val="bottom"/>
                            <w:hideMark/>
                          </w:tcPr>
                          <w:p w14:paraId="51254F80" w14:textId="57A659D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75367307</w:t>
                            </w:r>
                          </w:p>
                        </w:tc>
                        <w:tc>
                          <w:tcPr>
                            <w:tcW w:w="266" w:type="dxa"/>
                            <w:tcBorders>
                              <w:top w:val="nil"/>
                              <w:left w:val="nil"/>
                              <w:bottom w:val="single" w:sz="4" w:space="0" w:color="auto"/>
                              <w:right w:val="single" w:sz="4" w:space="0" w:color="auto"/>
                            </w:tcBorders>
                            <w:shd w:val="clear" w:color="auto" w:fill="auto"/>
                            <w:noWrap/>
                            <w:vAlign w:val="center"/>
                            <w:hideMark/>
                          </w:tcPr>
                          <w:p w14:paraId="1F67B559"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68A4D49F" w14:textId="0CDD24AF"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1173</w:t>
                            </w:r>
                          </w:p>
                        </w:tc>
                        <w:tc>
                          <w:tcPr>
                            <w:tcW w:w="1053" w:type="dxa"/>
                            <w:tcBorders>
                              <w:top w:val="nil"/>
                              <w:left w:val="nil"/>
                              <w:bottom w:val="single" w:sz="4" w:space="0" w:color="auto"/>
                              <w:right w:val="single" w:sz="4" w:space="0" w:color="auto"/>
                            </w:tcBorders>
                            <w:shd w:val="clear" w:color="auto" w:fill="auto"/>
                            <w:noWrap/>
                            <w:vAlign w:val="bottom"/>
                            <w:hideMark/>
                          </w:tcPr>
                          <w:p w14:paraId="167DC7EF" w14:textId="783A2588"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32.99902</w:t>
                            </w:r>
                          </w:p>
                        </w:tc>
                      </w:tr>
                      <w:tr w:rsidR="00C7078B" w:rsidRPr="00E57C97" w14:paraId="59EE677E"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C80F435" w14:textId="10A0D41C"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573</w:t>
                            </w:r>
                          </w:p>
                        </w:tc>
                        <w:tc>
                          <w:tcPr>
                            <w:tcW w:w="1109" w:type="dxa"/>
                            <w:tcBorders>
                              <w:top w:val="nil"/>
                              <w:left w:val="nil"/>
                              <w:bottom w:val="single" w:sz="4" w:space="0" w:color="auto"/>
                              <w:right w:val="single" w:sz="4" w:space="0" w:color="auto"/>
                            </w:tcBorders>
                            <w:shd w:val="clear" w:color="auto" w:fill="auto"/>
                            <w:noWrap/>
                            <w:vAlign w:val="bottom"/>
                            <w:hideMark/>
                          </w:tcPr>
                          <w:p w14:paraId="6A25601B" w14:textId="6CF10A5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1041390</w:t>
                            </w:r>
                          </w:p>
                        </w:tc>
                        <w:tc>
                          <w:tcPr>
                            <w:tcW w:w="266" w:type="dxa"/>
                            <w:tcBorders>
                              <w:top w:val="nil"/>
                              <w:left w:val="nil"/>
                              <w:bottom w:val="single" w:sz="4" w:space="0" w:color="auto"/>
                              <w:right w:val="single" w:sz="4" w:space="0" w:color="auto"/>
                            </w:tcBorders>
                            <w:shd w:val="clear" w:color="auto" w:fill="auto"/>
                            <w:noWrap/>
                            <w:vAlign w:val="center"/>
                            <w:hideMark/>
                          </w:tcPr>
                          <w:p w14:paraId="36E4D742"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0422C497" w14:textId="5555627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1273</w:t>
                            </w:r>
                          </w:p>
                        </w:tc>
                        <w:tc>
                          <w:tcPr>
                            <w:tcW w:w="1053" w:type="dxa"/>
                            <w:tcBorders>
                              <w:top w:val="nil"/>
                              <w:left w:val="nil"/>
                              <w:bottom w:val="single" w:sz="4" w:space="0" w:color="auto"/>
                              <w:right w:val="single" w:sz="4" w:space="0" w:color="auto"/>
                            </w:tcBorders>
                            <w:shd w:val="clear" w:color="auto" w:fill="auto"/>
                            <w:noWrap/>
                            <w:vAlign w:val="bottom"/>
                            <w:hideMark/>
                          </w:tcPr>
                          <w:p w14:paraId="44DC7E84" w14:textId="06A786E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15.16978</w:t>
                            </w:r>
                          </w:p>
                        </w:tc>
                      </w:tr>
                      <w:tr w:rsidR="00C7078B" w:rsidRPr="00E57C97" w14:paraId="6C941A7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0528F0" w14:textId="5B2E91F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673</w:t>
                            </w:r>
                          </w:p>
                        </w:tc>
                        <w:tc>
                          <w:tcPr>
                            <w:tcW w:w="1109" w:type="dxa"/>
                            <w:tcBorders>
                              <w:top w:val="nil"/>
                              <w:left w:val="nil"/>
                              <w:bottom w:val="single" w:sz="4" w:space="0" w:color="auto"/>
                              <w:right w:val="single" w:sz="4" w:space="0" w:color="auto"/>
                            </w:tcBorders>
                            <w:shd w:val="clear" w:color="auto" w:fill="auto"/>
                            <w:noWrap/>
                            <w:vAlign w:val="bottom"/>
                            <w:hideMark/>
                          </w:tcPr>
                          <w:p w14:paraId="230042B3" w14:textId="6FCF0A0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51364.69</w:t>
                            </w:r>
                          </w:p>
                        </w:tc>
                        <w:tc>
                          <w:tcPr>
                            <w:tcW w:w="266" w:type="dxa"/>
                            <w:tcBorders>
                              <w:top w:val="nil"/>
                              <w:left w:val="nil"/>
                              <w:bottom w:val="single" w:sz="4" w:space="0" w:color="auto"/>
                              <w:right w:val="single" w:sz="4" w:space="0" w:color="auto"/>
                            </w:tcBorders>
                            <w:shd w:val="clear" w:color="auto" w:fill="auto"/>
                            <w:noWrap/>
                            <w:vAlign w:val="center"/>
                            <w:hideMark/>
                          </w:tcPr>
                          <w:p w14:paraId="5C0B99C1"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4165AF4" w14:textId="672709DA" w:rsidR="00C7078B" w:rsidRPr="00E57C97" w:rsidRDefault="00C7078B" w:rsidP="00C7078B">
                            <w:pPr>
                              <w:spacing w:after="0" w:line="240" w:lineRule="auto"/>
                              <w:jc w:val="right"/>
                              <w:rPr>
                                <w:rFonts w:ascii="Calibri" w:eastAsia="Times New Roman" w:hAnsi="Calibri" w:cs="Calibri"/>
                                <w:color w:val="000000"/>
                              </w:rPr>
                            </w:pPr>
                            <w:r>
                              <w:rPr>
                                <w:rFonts w:ascii="Calibri" w:hAnsi="Calibri" w:cs="Calibri"/>
                                <w:color w:val="000000"/>
                              </w:rPr>
                              <w:t>1373</w:t>
                            </w:r>
                          </w:p>
                        </w:tc>
                        <w:tc>
                          <w:tcPr>
                            <w:tcW w:w="1053" w:type="dxa"/>
                            <w:tcBorders>
                              <w:top w:val="nil"/>
                              <w:left w:val="nil"/>
                              <w:bottom w:val="single" w:sz="4" w:space="0" w:color="auto"/>
                              <w:right w:val="single" w:sz="4" w:space="0" w:color="auto"/>
                            </w:tcBorders>
                            <w:shd w:val="clear" w:color="auto" w:fill="auto"/>
                            <w:noWrap/>
                            <w:vAlign w:val="bottom"/>
                            <w:hideMark/>
                          </w:tcPr>
                          <w:p w14:paraId="28AC1450" w14:textId="47777534"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7.809497</w:t>
                            </w:r>
                          </w:p>
                        </w:tc>
                      </w:tr>
                      <w:tr w:rsidR="00C7078B" w:rsidRPr="00E57C97" w14:paraId="2438ABA9" w14:textId="77777777" w:rsidTr="004C100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C7A25F" w14:textId="46E49B8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773</w:t>
                            </w:r>
                          </w:p>
                        </w:tc>
                        <w:tc>
                          <w:tcPr>
                            <w:tcW w:w="1109" w:type="dxa"/>
                            <w:tcBorders>
                              <w:top w:val="nil"/>
                              <w:left w:val="nil"/>
                              <w:bottom w:val="single" w:sz="4" w:space="0" w:color="auto"/>
                              <w:right w:val="single" w:sz="4" w:space="0" w:color="auto"/>
                            </w:tcBorders>
                            <w:shd w:val="clear" w:color="auto" w:fill="auto"/>
                            <w:noWrap/>
                            <w:vAlign w:val="bottom"/>
                            <w:hideMark/>
                          </w:tcPr>
                          <w:p w14:paraId="6DACBBE6" w14:textId="599D97B9"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5524.862</w:t>
                            </w:r>
                          </w:p>
                        </w:tc>
                        <w:tc>
                          <w:tcPr>
                            <w:tcW w:w="266" w:type="dxa"/>
                            <w:tcBorders>
                              <w:top w:val="nil"/>
                              <w:left w:val="nil"/>
                              <w:bottom w:val="single" w:sz="4" w:space="0" w:color="auto"/>
                              <w:right w:val="single" w:sz="4" w:space="0" w:color="auto"/>
                            </w:tcBorders>
                            <w:shd w:val="clear" w:color="auto" w:fill="auto"/>
                            <w:noWrap/>
                            <w:vAlign w:val="center"/>
                            <w:hideMark/>
                          </w:tcPr>
                          <w:p w14:paraId="16B158E6"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CAC2A3A" w14:textId="2EEAC2C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1473</w:t>
                            </w:r>
                          </w:p>
                        </w:tc>
                        <w:tc>
                          <w:tcPr>
                            <w:tcW w:w="1053" w:type="dxa"/>
                            <w:tcBorders>
                              <w:top w:val="nil"/>
                              <w:left w:val="nil"/>
                              <w:bottom w:val="single" w:sz="4" w:space="0" w:color="auto"/>
                              <w:right w:val="single" w:sz="4" w:space="0" w:color="auto"/>
                            </w:tcBorders>
                            <w:shd w:val="clear" w:color="auto" w:fill="auto"/>
                            <w:noWrap/>
                            <w:vAlign w:val="bottom"/>
                            <w:hideMark/>
                          </w:tcPr>
                          <w:p w14:paraId="63DCAF29" w14:textId="47F119D7"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4.39966</w:t>
                            </w:r>
                          </w:p>
                        </w:tc>
                      </w:tr>
                      <w:tr w:rsidR="003A17A2" w:rsidRPr="00E57C97" w14:paraId="69068CD4" w14:textId="77777777" w:rsidTr="00046211">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1E3E39" w14:textId="5E7E00E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873</w:t>
                            </w:r>
                          </w:p>
                        </w:tc>
                        <w:tc>
                          <w:tcPr>
                            <w:tcW w:w="1109" w:type="dxa"/>
                            <w:tcBorders>
                              <w:top w:val="nil"/>
                              <w:left w:val="nil"/>
                              <w:bottom w:val="single" w:sz="4" w:space="0" w:color="auto"/>
                              <w:right w:val="single" w:sz="4" w:space="0" w:color="auto"/>
                            </w:tcBorders>
                            <w:shd w:val="clear" w:color="auto" w:fill="auto"/>
                            <w:noWrap/>
                            <w:vAlign w:val="bottom"/>
                            <w:hideMark/>
                          </w:tcPr>
                          <w:p w14:paraId="7C45E3A6" w14:textId="2D451FD8"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988.5845</w:t>
                            </w:r>
                          </w:p>
                        </w:tc>
                        <w:tc>
                          <w:tcPr>
                            <w:tcW w:w="266" w:type="dxa"/>
                            <w:tcBorders>
                              <w:top w:val="nil"/>
                              <w:left w:val="nil"/>
                              <w:bottom w:val="single" w:sz="4" w:space="0" w:color="auto"/>
                              <w:right w:val="single" w:sz="4" w:space="0" w:color="auto"/>
                            </w:tcBorders>
                            <w:shd w:val="clear" w:color="auto" w:fill="auto"/>
                            <w:noWrap/>
                            <w:vAlign w:val="center"/>
                            <w:hideMark/>
                          </w:tcPr>
                          <w:p w14:paraId="203B5A6E"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0090302" w14:textId="0EC6371F"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1573</w:t>
                            </w:r>
                          </w:p>
                        </w:tc>
                        <w:tc>
                          <w:tcPr>
                            <w:tcW w:w="1053" w:type="dxa"/>
                            <w:tcBorders>
                              <w:top w:val="nil"/>
                              <w:left w:val="nil"/>
                              <w:bottom w:val="single" w:sz="4" w:space="0" w:color="auto"/>
                              <w:right w:val="single" w:sz="4" w:space="0" w:color="auto"/>
                            </w:tcBorders>
                            <w:shd w:val="clear" w:color="auto" w:fill="auto"/>
                            <w:noWrap/>
                            <w:vAlign w:val="bottom"/>
                            <w:hideMark/>
                          </w:tcPr>
                          <w:p w14:paraId="14C51D6D" w14:textId="7DA840FC"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2.666247</w:t>
                            </w:r>
                          </w:p>
                        </w:tc>
                      </w:tr>
                      <w:tr w:rsidR="003A17A2" w:rsidRPr="00E57C97" w14:paraId="2459314B" w14:textId="77777777" w:rsidTr="00311A93">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557DA1" w14:textId="6543544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973</w:t>
                            </w:r>
                          </w:p>
                        </w:tc>
                        <w:tc>
                          <w:tcPr>
                            <w:tcW w:w="1109" w:type="dxa"/>
                            <w:tcBorders>
                              <w:top w:val="nil"/>
                              <w:left w:val="nil"/>
                              <w:bottom w:val="single" w:sz="4" w:space="0" w:color="auto"/>
                              <w:right w:val="single" w:sz="4" w:space="0" w:color="auto"/>
                            </w:tcBorders>
                            <w:shd w:val="clear" w:color="auto" w:fill="auto"/>
                            <w:noWrap/>
                            <w:vAlign w:val="bottom"/>
                            <w:hideMark/>
                          </w:tcPr>
                          <w:p w14:paraId="59C15072" w14:textId="4338E102"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252.1606</w:t>
                            </w:r>
                          </w:p>
                        </w:tc>
                        <w:tc>
                          <w:tcPr>
                            <w:tcW w:w="266" w:type="dxa"/>
                            <w:tcBorders>
                              <w:top w:val="nil"/>
                              <w:left w:val="nil"/>
                              <w:bottom w:val="single" w:sz="4" w:space="0" w:color="auto"/>
                              <w:right w:val="single" w:sz="4" w:space="0" w:color="auto"/>
                            </w:tcBorders>
                            <w:shd w:val="clear" w:color="auto" w:fill="auto"/>
                            <w:noWrap/>
                            <w:vAlign w:val="center"/>
                            <w:hideMark/>
                          </w:tcPr>
                          <w:p w14:paraId="6837FFC7"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75C5161" w14:textId="18C24676"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1728</w:t>
                            </w:r>
                          </w:p>
                        </w:tc>
                        <w:tc>
                          <w:tcPr>
                            <w:tcW w:w="1053" w:type="dxa"/>
                            <w:tcBorders>
                              <w:top w:val="nil"/>
                              <w:left w:val="nil"/>
                              <w:bottom w:val="single" w:sz="4" w:space="0" w:color="auto"/>
                              <w:right w:val="single" w:sz="4" w:space="0" w:color="auto"/>
                            </w:tcBorders>
                            <w:shd w:val="clear" w:color="auto" w:fill="auto"/>
                            <w:noWrap/>
                            <w:vAlign w:val="bottom"/>
                            <w:hideMark/>
                          </w:tcPr>
                          <w:p w14:paraId="3BAAD925" w14:textId="0EC43EB5"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1.375624</w:t>
                            </w:r>
                          </w:p>
                        </w:tc>
                      </w:tr>
                    </w:tbl>
                    <w:p w14:paraId="0CC4BD5A" w14:textId="2C2D08A5" w:rsidR="00766956" w:rsidRDefault="00766956" w:rsidP="00766956">
                      <w:pPr>
                        <w:spacing w:after="200" w:line="240" w:lineRule="auto"/>
                        <w:rPr>
                          <w:rFonts w:ascii="Times New Roman" w:eastAsia="Times New Roman" w:hAnsi="Times New Roman" w:cs="Times New Roman"/>
                          <w:color w:val="004DBB"/>
                          <w:sz w:val="24"/>
                        </w:rPr>
                      </w:pPr>
                    </w:p>
                  </w:txbxContent>
                </v:textbox>
                <w10:wrap type="square" anchorx="margin"/>
              </v:shape>
            </w:pict>
          </mc:Fallback>
        </mc:AlternateContent>
      </w:r>
      <w:r w:rsidR="00766956">
        <w:rPr>
          <w:rFonts w:ascii="Times New Roman" w:eastAsia="Times New Roman" w:hAnsi="Times New Roman" w:cs="Times New Roman"/>
          <w:noProof/>
          <w:color w:val="004DBB"/>
          <w:sz w:val="24"/>
        </w:rPr>
        <w:drawing>
          <wp:inline distT="0" distB="0" distL="0" distR="0" wp14:anchorId="13F3CBCA" wp14:editId="7118A4BB">
            <wp:extent cx="2819547" cy="25855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819547" cy="2585559"/>
                    </a:xfrm>
                    <a:prstGeom prst="rect">
                      <a:avLst/>
                    </a:prstGeom>
                    <a:noFill/>
                    <a:ln>
                      <a:noFill/>
                    </a:ln>
                  </pic:spPr>
                </pic:pic>
              </a:graphicData>
            </a:graphic>
          </wp:inline>
        </w:drawing>
      </w:r>
    </w:p>
    <w:p w14:paraId="683F488F" w14:textId="0421373D" w:rsidR="00766956" w:rsidRDefault="00766956" w:rsidP="00766956">
      <w:pPr>
        <w:spacing w:after="200" w:line="360" w:lineRule="auto"/>
        <w:jc w:val="center"/>
        <w:rPr>
          <w:rFonts w:ascii="Times New Roman" w:eastAsia="Times New Roman" w:hAnsi="Times New Roman" w:cs="Times New Roman"/>
          <w:color w:val="004DBB"/>
          <w:sz w:val="24"/>
        </w:rPr>
      </w:pPr>
      <w:r>
        <w:rPr>
          <w:rFonts w:ascii="Times New Roman" w:eastAsia="Times New Roman" w:hAnsi="Times New Roman" w:cs="Times New Roman"/>
          <w:color w:val="004DBB"/>
          <w:sz w:val="24"/>
        </w:rPr>
        <w:t xml:space="preserve">Figure </w:t>
      </w:r>
      <w:r w:rsidR="0042301D">
        <w:rPr>
          <w:rFonts w:ascii="Times New Roman" w:eastAsia="Times New Roman" w:hAnsi="Times New Roman" w:cs="Times New Roman"/>
          <w:color w:val="004DBB"/>
          <w:sz w:val="24"/>
        </w:rPr>
        <w:t>A</w:t>
      </w:r>
      <w:r>
        <w:rPr>
          <w:rFonts w:ascii="Times New Roman" w:eastAsia="Times New Roman" w:hAnsi="Times New Roman" w:cs="Times New Roman"/>
          <w:color w:val="004DBB"/>
          <w:sz w:val="24"/>
        </w:rPr>
        <w:t>. The change of Di/Dv with temperature</w:t>
      </w:r>
    </w:p>
    <w:p w14:paraId="53639FD0" w14:textId="4C57A469" w:rsidR="00452246" w:rsidRDefault="00454596" w:rsidP="00452246">
      <w:pPr>
        <w:spacing w:after="200" w:line="360" w:lineRule="auto"/>
        <w:rPr>
          <w:rFonts w:ascii="Times New Roman" w:eastAsia="Times New Roman" w:hAnsi="Times New Roman" w:cs="Times New Roman"/>
          <w:color w:val="004DBB"/>
          <w:sz w:val="24"/>
        </w:rPr>
      </w:pPr>
      <w:r>
        <w:rPr>
          <w:rFonts w:ascii="Times New Roman" w:eastAsia="Times New Roman" w:hAnsi="Times New Roman" w:cs="Times New Roman"/>
          <w:color w:val="004DBB"/>
          <w:sz w:val="24"/>
        </w:rPr>
        <w:t>Then t</w:t>
      </w:r>
      <w:r w:rsidR="00452246">
        <w:rPr>
          <w:rFonts w:ascii="Times New Roman" w:eastAsia="Times New Roman" w:hAnsi="Times New Roman" w:cs="Times New Roman"/>
          <w:color w:val="0070C0"/>
          <w:sz w:val="24"/>
        </w:rPr>
        <w:t>o investigate the effect of Di/Dv ratio, s</w:t>
      </w:r>
      <w:r w:rsidR="008A21E3">
        <w:rPr>
          <w:rFonts w:ascii="Times New Roman" w:eastAsia="Times New Roman" w:hAnsi="Times New Roman" w:cs="Times New Roman"/>
          <w:color w:val="0070C0"/>
          <w:sz w:val="24"/>
        </w:rPr>
        <w:t>everal s</w:t>
      </w:r>
      <w:r w:rsidR="00452246">
        <w:rPr>
          <w:rFonts w:ascii="Times New Roman" w:eastAsia="Times New Roman" w:hAnsi="Times New Roman" w:cs="Times New Roman"/>
          <w:color w:val="0070C0"/>
          <w:sz w:val="24"/>
        </w:rPr>
        <w:t xml:space="preserve">imulations </w:t>
      </w:r>
      <w:r>
        <w:rPr>
          <w:rFonts w:ascii="Times New Roman" w:eastAsia="Times New Roman" w:hAnsi="Times New Roman" w:cs="Times New Roman"/>
          <w:color w:val="0070C0"/>
          <w:sz w:val="24"/>
        </w:rPr>
        <w:t xml:space="preserve">were </w:t>
      </w:r>
      <w:r w:rsidR="00F72DCA">
        <w:rPr>
          <w:rFonts w:ascii="Times New Roman" w:eastAsia="Times New Roman" w:hAnsi="Times New Roman" w:cs="Times New Roman"/>
          <w:color w:val="0070C0"/>
          <w:sz w:val="24"/>
        </w:rPr>
        <w:t>conducted</w:t>
      </w:r>
      <w:r w:rsidR="008A21E3">
        <w:rPr>
          <w:rFonts w:ascii="Times New Roman" w:eastAsia="Times New Roman" w:hAnsi="Times New Roman" w:cs="Times New Roman"/>
          <w:color w:val="0070C0"/>
          <w:sz w:val="24"/>
        </w:rPr>
        <w:t xml:space="preserve"> for different temperatures with a </w:t>
      </w:r>
      <w:r w:rsidR="00452246">
        <w:rPr>
          <w:rFonts w:ascii="Times New Roman" w:eastAsia="Times New Roman" w:hAnsi="Times New Roman" w:cs="Times New Roman"/>
          <w:color w:val="0070C0"/>
          <w:sz w:val="24"/>
        </w:rPr>
        <w:t>production bias</w:t>
      </w:r>
      <w:r w:rsidR="00F57A5D">
        <w:rPr>
          <w:rFonts w:ascii="Times New Roman" w:eastAsia="Times New Roman" w:hAnsi="Times New Roman" w:cs="Times New Roman"/>
          <w:color w:val="0070C0"/>
          <w:sz w:val="24"/>
        </w:rPr>
        <w:t xml:space="preserve"> of 5% and </w:t>
      </w:r>
      <w:r w:rsidR="008A21E3">
        <w:rPr>
          <w:rFonts w:ascii="Times New Roman" w:eastAsia="Times New Roman" w:hAnsi="Times New Roman" w:cs="Times New Roman"/>
          <w:color w:val="0070C0"/>
          <w:sz w:val="24"/>
        </w:rPr>
        <w:t xml:space="preserve">a </w:t>
      </w:r>
      <w:r w:rsidR="00F57A5D">
        <w:rPr>
          <w:rFonts w:ascii="Times New Roman" w:eastAsia="Times New Roman" w:hAnsi="Times New Roman" w:cs="Times New Roman"/>
          <w:color w:val="0070C0"/>
          <w:sz w:val="24"/>
        </w:rPr>
        <w:t xml:space="preserve">production rate </w:t>
      </w:r>
      <w:r w:rsidR="00F57A5D" w:rsidRPr="0068372D">
        <w:rPr>
          <w:rFonts w:ascii="Times New Roman" w:eastAsia="Times New Roman" w:hAnsi="Times New Roman" w:cs="Times New Roman"/>
          <w:color w:val="0070C0"/>
          <w:sz w:val="24"/>
        </w:rPr>
        <w:t>of 1e-</w:t>
      </w:r>
      <w:r w:rsidR="008338C8" w:rsidRPr="0068372D">
        <w:rPr>
          <w:rFonts w:ascii="Times New Roman" w:eastAsia="Times New Roman" w:hAnsi="Times New Roman" w:cs="Times New Roman"/>
          <w:color w:val="0070C0"/>
          <w:sz w:val="24"/>
        </w:rPr>
        <w:t>3</w:t>
      </w:r>
      <w:r w:rsidR="00F57A5D" w:rsidRPr="0068372D">
        <w:rPr>
          <w:rFonts w:ascii="Times New Roman" w:eastAsia="Times New Roman" w:hAnsi="Times New Roman" w:cs="Times New Roman"/>
          <w:color w:val="0070C0"/>
          <w:sz w:val="24"/>
        </w:rPr>
        <w:t xml:space="preserve"> dpa/s </w:t>
      </w:r>
      <w:r w:rsidR="00452246">
        <w:rPr>
          <w:rFonts w:ascii="Times New Roman" w:eastAsia="Times New Roman" w:hAnsi="Times New Roman" w:cs="Times New Roman"/>
          <w:color w:val="0070C0"/>
          <w:sz w:val="24"/>
        </w:rPr>
        <w:t xml:space="preserve">in </w:t>
      </w:r>
      <w:r w:rsidR="001C29D2">
        <w:rPr>
          <w:rFonts w:ascii="Times New Roman" w:eastAsia="Times New Roman" w:hAnsi="Times New Roman" w:cs="Times New Roman"/>
          <w:color w:val="0070C0"/>
          <w:sz w:val="24"/>
        </w:rPr>
        <w:t>a 1000 nm</w:t>
      </w:r>
      <w:r w:rsidR="008A21E3">
        <w:rPr>
          <w:rFonts w:ascii="Times New Roman" w:eastAsia="Times New Roman" w:hAnsi="Times New Roman" w:cs="Times New Roman"/>
          <w:color w:val="0070C0"/>
          <w:sz w:val="24"/>
        </w:rPr>
        <w:t xml:space="preserve"> grain</w:t>
      </w:r>
      <w:r w:rsidR="00452246">
        <w:rPr>
          <w:rFonts w:ascii="Times New Roman" w:eastAsia="Times New Roman" w:hAnsi="Times New Roman" w:cs="Times New Roman"/>
          <w:color w:val="0070C0"/>
          <w:sz w:val="24"/>
        </w:rPr>
        <w:t>.</w:t>
      </w:r>
      <w:r w:rsidR="008A21E3">
        <w:rPr>
          <w:rFonts w:ascii="Times New Roman" w:eastAsia="Times New Roman" w:hAnsi="Times New Roman" w:cs="Times New Roman"/>
          <w:color w:val="0070C0"/>
          <w:sz w:val="24"/>
        </w:rPr>
        <w:t xml:space="preserve"> The results are presented in Fig. </w:t>
      </w:r>
      <w:r w:rsidR="0042301D">
        <w:rPr>
          <w:rFonts w:ascii="Times New Roman" w:eastAsia="Times New Roman" w:hAnsi="Times New Roman" w:cs="Times New Roman"/>
          <w:color w:val="0070C0"/>
          <w:sz w:val="24"/>
        </w:rPr>
        <w:t>B</w:t>
      </w:r>
      <w:r w:rsidR="008A21E3">
        <w:rPr>
          <w:rFonts w:ascii="Times New Roman" w:eastAsia="Times New Roman" w:hAnsi="Times New Roman" w:cs="Times New Roman"/>
          <w:color w:val="0070C0"/>
          <w:sz w:val="24"/>
        </w:rPr>
        <w:t xml:space="preserve">. As evident form the figure, there is </w:t>
      </w:r>
      <w:r w:rsidR="00F72DCA">
        <w:rPr>
          <w:rFonts w:ascii="Times New Roman" w:eastAsia="Times New Roman" w:hAnsi="Times New Roman" w:cs="Times New Roman"/>
          <w:color w:val="0070C0"/>
          <w:sz w:val="24"/>
        </w:rPr>
        <w:t>a critical ratio (~33 for Ni) below which the instability is suppressed.</w:t>
      </w:r>
      <w:r w:rsidR="005142DE">
        <w:rPr>
          <w:rFonts w:ascii="Times New Roman" w:eastAsia="Times New Roman" w:hAnsi="Times New Roman" w:cs="Times New Roman"/>
          <w:color w:val="0070C0"/>
          <w:sz w:val="24"/>
        </w:rPr>
        <w:t xml:space="preserve"> In other words, there is a critical temperature </w:t>
      </w:r>
      <w:r w:rsidR="005142DE">
        <w:rPr>
          <w:rFonts w:ascii="Times New Roman" w:eastAsia="Times New Roman" w:hAnsi="Times New Roman" w:cs="Times New Roman"/>
          <w:color w:val="0070C0"/>
          <w:sz w:val="24"/>
        </w:rPr>
        <w:lastRenderedPageBreak/>
        <w:t xml:space="preserve">only below which the instability develops. This discussion was also added to the manuscript </w:t>
      </w:r>
      <w:r w:rsidR="005142DE" w:rsidRPr="0042301D">
        <w:rPr>
          <w:rFonts w:ascii="Times New Roman" w:eastAsia="Times New Roman" w:hAnsi="Times New Roman" w:cs="Times New Roman"/>
          <w:color w:val="0070C0"/>
          <w:sz w:val="24"/>
        </w:rPr>
        <w:t xml:space="preserve">(see page </w:t>
      </w:r>
      <w:r w:rsidR="00D84DD2" w:rsidRPr="0042301D">
        <w:rPr>
          <w:rFonts w:ascii="Times New Roman" w:eastAsia="Times New Roman" w:hAnsi="Times New Roman" w:cs="Times New Roman"/>
          <w:color w:val="0070C0"/>
          <w:sz w:val="24"/>
        </w:rPr>
        <w:t>1</w:t>
      </w:r>
      <w:r w:rsidR="004B3CA9">
        <w:rPr>
          <w:rFonts w:ascii="Times New Roman" w:eastAsia="Times New Roman" w:hAnsi="Times New Roman" w:cs="Times New Roman"/>
          <w:color w:val="0070C0"/>
          <w:sz w:val="24"/>
        </w:rPr>
        <w:t>1</w:t>
      </w:r>
      <w:r w:rsidR="00D84DD2" w:rsidRPr="0042301D">
        <w:rPr>
          <w:rFonts w:ascii="Times New Roman" w:eastAsia="Times New Roman" w:hAnsi="Times New Roman" w:cs="Times New Roman"/>
          <w:color w:val="0070C0"/>
          <w:sz w:val="24"/>
        </w:rPr>
        <w:t xml:space="preserve"> </w:t>
      </w:r>
      <w:r w:rsidR="005142DE" w:rsidRPr="0042301D">
        <w:rPr>
          <w:rFonts w:ascii="Times New Roman" w:eastAsia="Times New Roman" w:hAnsi="Times New Roman" w:cs="Times New Roman"/>
          <w:color w:val="0070C0"/>
          <w:sz w:val="24"/>
        </w:rPr>
        <w:t xml:space="preserve">and Fig. </w:t>
      </w:r>
      <w:r w:rsidR="00D84DD2" w:rsidRPr="0042301D">
        <w:rPr>
          <w:rFonts w:ascii="Times New Roman" w:eastAsia="Times New Roman" w:hAnsi="Times New Roman" w:cs="Times New Roman"/>
          <w:color w:val="0070C0"/>
          <w:sz w:val="24"/>
        </w:rPr>
        <w:t>4)</w:t>
      </w:r>
    </w:p>
    <w:p w14:paraId="204924DB" w14:textId="0C133F81" w:rsidR="00870004" w:rsidRDefault="00870004" w:rsidP="00737397">
      <w:pPr>
        <w:spacing w:after="200" w:line="240" w:lineRule="auto"/>
        <w:jc w:val="center"/>
        <w:rPr>
          <w:rFonts w:ascii="Times New Roman" w:eastAsia="Times New Roman" w:hAnsi="Times New Roman" w:cs="Times New Roman"/>
          <w:color w:val="004DBB"/>
          <w:sz w:val="24"/>
        </w:rPr>
      </w:pPr>
      <w:r>
        <w:rPr>
          <w:rFonts w:ascii="Times New Roman" w:eastAsia="Times New Roman" w:hAnsi="Times New Roman" w:cs="Times New Roman"/>
          <w:noProof/>
          <w:color w:val="004DBB"/>
          <w:sz w:val="24"/>
        </w:rPr>
        <w:drawing>
          <wp:inline distT="0" distB="0" distL="0" distR="0" wp14:anchorId="46E47E7A" wp14:editId="7EFF03A3">
            <wp:extent cx="2495508" cy="2272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495508" cy="2272333"/>
                    </a:xfrm>
                    <a:prstGeom prst="rect">
                      <a:avLst/>
                    </a:prstGeom>
                    <a:noFill/>
                    <a:ln>
                      <a:noFill/>
                    </a:ln>
                  </pic:spPr>
                </pic:pic>
              </a:graphicData>
            </a:graphic>
          </wp:inline>
        </w:drawing>
      </w:r>
      <w:r>
        <w:rPr>
          <w:rFonts w:ascii="Times New Roman" w:eastAsia="Times New Roman" w:hAnsi="Times New Roman" w:cs="Times New Roman"/>
          <w:noProof/>
          <w:color w:val="004DBB"/>
          <w:sz w:val="24"/>
        </w:rPr>
        <w:drawing>
          <wp:inline distT="0" distB="0" distL="0" distR="0" wp14:anchorId="76D9ED07" wp14:editId="3AE43631">
            <wp:extent cx="2410848" cy="22223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410848" cy="2222346"/>
                    </a:xfrm>
                    <a:prstGeom prst="rect">
                      <a:avLst/>
                    </a:prstGeom>
                    <a:noFill/>
                    <a:ln>
                      <a:noFill/>
                    </a:ln>
                  </pic:spPr>
                </pic:pic>
              </a:graphicData>
            </a:graphic>
          </wp:inline>
        </w:drawing>
      </w:r>
      <w:r w:rsidR="009E1DB7" w:rsidRPr="009E1DB7">
        <w:rPr>
          <w:rFonts w:ascii="Times New Roman" w:eastAsia="Times New Roman" w:hAnsi="Times New Roman" w:cs="Times New Roman"/>
          <w:noProof/>
          <w:color w:val="004DBB"/>
          <w:sz w:val="24"/>
        </w:rPr>
        <w:drawing>
          <wp:inline distT="0" distB="0" distL="0" distR="0" wp14:anchorId="5977E917" wp14:editId="46BB2BD0">
            <wp:extent cx="838149" cy="1666875"/>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rotWithShape="1">
                    <a:blip r:embed="rId7"/>
                    <a:srcRect b="11735"/>
                    <a:stretch/>
                  </pic:blipFill>
                  <pic:spPr bwMode="auto">
                    <a:xfrm>
                      <a:off x="0" y="0"/>
                      <a:ext cx="853493" cy="1697390"/>
                    </a:xfrm>
                    <a:prstGeom prst="rect">
                      <a:avLst/>
                    </a:prstGeom>
                    <a:ln>
                      <a:noFill/>
                    </a:ln>
                    <a:extLst>
                      <a:ext uri="{53640926-AAD7-44D8-BBD7-CCE9431645EC}">
                        <a14:shadowObscured xmlns:a14="http://schemas.microsoft.com/office/drawing/2010/main"/>
                      </a:ext>
                    </a:extLst>
                  </pic:spPr>
                </pic:pic>
              </a:graphicData>
            </a:graphic>
          </wp:inline>
        </w:drawing>
      </w:r>
    </w:p>
    <w:p w14:paraId="39F255AC" w14:textId="6AEA20AC" w:rsidR="00A53514" w:rsidRDefault="004C2B9A" w:rsidP="00344118">
      <w:pPr>
        <w:spacing w:after="200" w:line="240" w:lineRule="auto"/>
        <w:jc w:val="center"/>
        <w:rPr>
          <w:rFonts w:ascii="Times New Roman" w:eastAsia="Times New Roman" w:hAnsi="Times New Roman" w:cs="Times New Roman"/>
          <w:color w:val="0070C0"/>
          <w:sz w:val="24"/>
        </w:rPr>
      </w:pPr>
      <w:r w:rsidRPr="00B605E2">
        <w:rPr>
          <w:rFonts w:ascii="Times New Roman" w:eastAsia="Times New Roman" w:hAnsi="Times New Roman" w:cs="Times New Roman"/>
          <w:b/>
          <w:color w:val="0070C0"/>
          <w:sz w:val="24"/>
        </w:rPr>
        <w:t>Figure</w:t>
      </w:r>
      <w:r w:rsidR="00CB17B9">
        <w:rPr>
          <w:rFonts w:ascii="Times New Roman" w:eastAsia="Times New Roman" w:hAnsi="Times New Roman" w:cs="Times New Roman"/>
          <w:b/>
          <w:color w:val="0070C0"/>
          <w:sz w:val="24"/>
        </w:rPr>
        <w:t xml:space="preserve"> </w:t>
      </w:r>
      <w:r w:rsidR="0042301D">
        <w:rPr>
          <w:rFonts w:ascii="Times New Roman" w:eastAsia="Times New Roman" w:hAnsi="Times New Roman" w:cs="Times New Roman"/>
          <w:b/>
          <w:color w:val="0070C0"/>
          <w:sz w:val="24"/>
        </w:rPr>
        <w:t>B</w:t>
      </w:r>
      <w:r w:rsidRPr="00B605E2">
        <w:rPr>
          <w:rFonts w:ascii="Times New Roman" w:eastAsia="Times New Roman" w:hAnsi="Times New Roman" w:cs="Times New Roman"/>
          <w:color w:val="0070C0"/>
          <w:sz w:val="24"/>
        </w:rPr>
        <w:t xml:space="preserve">. Effect of </w:t>
      </w:r>
      <w:r w:rsidR="005142DE">
        <w:rPr>
          <w:rFonts w:ascii="Times New Roman" w:eastAsia="Times New Roman" w:hAnsi="Times New Roman" w:cs="Times New Roman"/>
          <w:color w:val="0070C0"/>
          <w:sz w:val="24"/>
        </w:rPr>
        <w:t>temperature/diffusivity ratio on the development of the instability</w:t>
      </w:r>
      <w:r w:rsidRPr="00B605E2">
        <w:rPr>
          <w:rFonts w:ascii="Times New Roman" w:eastAsia="Times New Roman" w:hAnsi="Times New Roman" w:cs="Times New Roman"/>
          <w:color w:val="0070C0"/>
          <w:sz w:val="24"/>
        </w:rPr>
        <w:t>.</w:t>
      </w:r>
    </w:p>
    <w:p w14:paraId="6970AB26" w14:textId="77777777" w:rsidR="00344118" w:rsidRPr="00344118" w:rsidRDefault="00344118" w:rsidP="00344118">
      <w:pPr>
        <w:spacing w:after="200" w:line="240" w:lineRule="auto"/>
        <w:jc w:val="center"/>
        <w:rPr>
          <w:rFonts w:ascii="Times New Roman" w:eastAsia="Times New Roman" w:hAnsi="Times New Roman" w:cs="Times New Roman"/>
          <w:color w:val="0070C0"/>
          <w:sz w:val="24"/>
        </w:rPr>
      </w:pPr>
    </w:p>
    <w:p w14:paraId="29E30025" w14:textId="15F66F72"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Is there also an effect of the geometry (planar vs spherical)?</w:t>
      </w:r>
    </w:p>
    <w:p w14:paraId="29E30026" w14:textId="53922752" w:rsidR="00852182" w:rsidRPr="00B605E2" w:rsidRDefault="004C2B9A">
      <w:pPr>
        <w:spacing w:after="200" w:line="360" w:lineRule="auto"/>
        <w:rPr>
          <w:rFonts w:ascii="Times New Roman" w:eastAsia="Times New Roman" w:hAnsi="Times New Roman" w:cs="Times New Roman"/>
          <w:color w:val="0070C0"/>
          <w:sz w:val="24"/>
        </w:rPr>
      </w:pPr>
      <w:r w:rsidRPr="00B605E2">
        <w:rPr>
          <w:rFonts w:ascii="Times New Roman" w:eastAsia="Times New Roman" w:hAnsi="Times New Roman" w:cs="Times New Roman"/>
          <w:color w:val="0070C0"/>
          <w:sz w:val="24"/>
        </w:rPr>
        <w:t xml:space="preserve">The equations were solved in both cartesian and </w:t>
      </w:r>
      <w:r w:rsidR="00856222" w:rsidRPr="00B605E2">
        <w:rPr>
          <w:rFonts w:ascii="Times New Roman" w:eastAsia="Times New Roman" w:hAnsi="Times New Roman" w:cs="Times New Roman"/>
          <w:color w:val="0070C0"/>
          <w:sz w:val="24"/>
        </w:rPr>
        <w:t>spherical</w:t>
      </w:r>
      <w:r w:rsidRPr="00B605E2">
        <w:rPr>
          <w:rFonts w:ascii="Times New Roman" w:eastAsia="Times New Roman" w:hAnsi="Times New Roman" w:cs="Times New Roman"/>
          <w:color w:val="0070C0"/>
          <w:sz w:val="24"/>
        </w:rPr>
        <w:t xml:space="preserve"> geometries. The difference</w:t>
      </w:r>
      <w:r w:rsidR="005142DE">
        <w:rPr>
          <w:rFonts w:ascii="Times New Roman" w:eastAsia="Times New Roman" w:hAnsi="Times New Roman" w:cs="Times New Roman"/>
          <w:color w:val="0070C0"/>
          <w:sz w:val="24"/>
        </w:rPr>
        <w:t xml:space="preserve"> </w:t>
      </w:r>
      <w:r w:rsidR="006C3626">
        <w:rPr>
          <w:rFonts w:ascii="Times New Roman" w:eastAsia="Times New Roman" w:hAnsi="Times New Roman" w:cs="Times New Roman"/>
          <w:color w:val="0070C0"/>
          <w:sz w:val="24"/>
        </w:rPr>
        <w:t>in</w:t>
      </w:r>
      <w:r w:rsidR="005142DE">
        <w:rPr>
          <w:rFonts w:ascii="Times New Roman" w:eastAsia="Times New Roman" w:hAnsi="Times New Roman" w:cs="Times New Roman"/>
          <w:color w:val="0070C0"/>
          <w:sz w:val="24"/>
        </w:rPr>
        <w:t xml:space="preserve"> the </w:t>
      </w:r>
      <w:r w:rsidRPr="00B605E2">
        <w:rPr>
          <w:rFonts w:ascii="Times New Roman" w:eastAsia="Times New Roman" w:hAnsi="Times New Roman" w:cs="Times New Roman"/>
          <w:color w:val="0070C0"/>
          <w:sz w:val="24"/>
        </w:rPr>
        <w:t xml:space="preserve">steady state concentration profiles is </w:t>
      </w:r>
      <w:r w:rsidR="006C3626">
        <w:rPr>
          <w:rFonts w:ascii="Times New Roman" w:eastAsia="Times New Roman" w:hAnsi="Times New Roman" w:cs="Times New Roman"/>
          <w:color w:val="0070C0"/>
          <w:sz w:val="24"/>
        </w:rPr>
        <w:t>negligible</w:t>
      </w:r>
      <w:r w:rsidRPr="00B605E2">
        <w:rPr>
          <w:rFonts w:ascii="Times New Roman" w:eastAsia="Times New Roman" w:hAnsi="Times New Roman" w:cs="Times New Roman"/>
          <w:color w:val="0070C0"/>
          <w:sz w:val="24"/>
        </w:rPr>
        <w:t xml:space="preserve"> as can be seen in Figure </w:t>
      </w:r>
      <w:r w:rsidR="004B3CA9">
        <w:rPr>
          <w:rFonts w:ascii="Times New Roman" w:eastAsia="Times New Roman" w:hAnsi="Times New Roman" w:cs="Times New Roman"/>
          <w:color w:val="0070C0"/>
          <w:sz w:val="24"/>
        </w:rPr>
        <w:t>C</w:t>
      </w:r>
      <w:r w:rsidR="006C3626">
        <w:rPr>
          <w:rFonts w:ascii="Times New Roman" w:eastAsia="Times New Roman" w:hAnsi="Times New Roman" w:cs="Times New Roman"/>
          <w:color w:val="0070C0"/>
          <w:sz w:val="24"/>
        </w:rPr>
        <w:t xml:space="preserve"> below</w:t>
      </w:r>
      <w:r w:rsidRPr="00B605E2">
        <w:rPr>
          <w:rFonts w:ascii="Times New Roman" w:eastAsia="Times New Roman" w:hAnsi="Times New Roman" w:cs="Times New Roman"/>
          <w:color w:val="0070C0"/>
          <w:sz w:val="24"/>
        </w:rPr>
        <w:t>.</w:t>
      </w:r>
      <w:r w:rsidR="006311F6">
        <w:rPr>
          <w:rFonts w:ascii="Times New Roman" w:eastAsia="Times New Roman" w:hAnsi="Times New Roman" w:cs="Times New Roman"/>
          <w:color w:val="0070C0"/>
          <w:sz w:val="24"/>
        </w:rPr>
        <w:t xml:space="preserve"> In most simulations, we used planar geometry. We only used spherical geometry in the benchmark problem since the analytical solution is developed for such geometry.  </w:t>
      </w:r>
    </w:p>
    <w:p w14:paraId="782D583C" w14:textId="77777777" w:rsidR="0055329A" w:rsidRDefault="00842E4C" w:rsidP="003513D7">
      <w:pPr>
        <w:spacing w:after="200" w:line="360" w:lineRule="auto"/>
        <w:jc w:val="center"/>
        <w:rPr>
          <w:rFonts w:ascii="Times New Roman" w:eastAsia="Times New Roman" w:hAnsi="Times New Roman" w:cs="Times New Roman"/>
          <w:b/>
          <w:color w:val="0070C0"/>
          <w:sz w:val="24"/>
        </w:rPr>
      </w:pPr>
      <w:r w:rsidRPr="00842E4C">
        <w:rPr>
          <w:noProof/>
        </w:rPr>
        <w:drawing>
          <wp:inline distT="0" distB="0" distL="0" distR="0" wp14:anchorId="51D8AB69" wp14:editId="44B73841">
            <wp:extent cx="2752111" cy="253365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2763459" cy="2544097"/>
                    </a:xfrm>
                    <a:prstGeom prst="rect">
                      <a:avLst/>
                    </a:prstGeom>
                  </pic:spPr>
                </pic:pic>
              </a:graphicData>
            </a:graphic>
          </wp:inline>
        </w:drawing>
      </w:r>
    </w:p>
    <w:p w14:paraId="29E30028" w14:textId="0E20C4DE" w:rsidR="00852182" w:rsidRPr="00B605E2" w:rsidRDefault="004C2B9A" w:rsidP="003513D7">
      <w:pPr>
        <w:spacing w:after="200" w:line="360" w:lineRule="auto"/>
        <w:jc w:val="center"/>
        <w:rPr>
          <w:rFonts w:ascii="Times New Roman" w:eastAsia="Times New Roman" w:hAnsi="Times New Roman" w:cs="Times New Roman"/>
          <w:color w:val="0070C0"/>
          <w:sz w:val="24"/>
        </w:rPr>
      </w:pPr>
      <w:r w:rsidRPr="00B605E2">
        <w:rPr>
          <w:rFonts w:ascii="Times New Roman" w:eastAsia="Times New Roman" w:hAnsi="Times New Roman" w:cs="Times New Roman"/>
          <w:b/>
          <w:color w:val="0070C0"/>
          <w:sz w:val="24"/>
        </w:rPr>
        <w:t xml:space="preserve">Figure </w:t>
      </w:r>
      <w:r w:rsidR="004B3CA9">
        <w:rPr>
          <w:rFonts w:ascii="Times New Roman" w:eastAsia="Times New Roman" w:hAnsi="Times New Roman" w:cs="Times New Roman"/>
          <w:b/>
          <w:color w:val="0070C0"/>
          <w:sz w:val="24"/>
        </w:rPr>
        <w:t>C</w:t>
      </w:r>
      <w:r w:rsidRPr="00B605E2">
        <w:rPr>
          <w:rFonts w:ascii="Times New Roman" w:eastAsia="Times New Roman" w:hAnsi="Times New Roman" w:cs="Times New Roman"/>
          <w:color w:val="0070C0"/>
          <w:sz w:val="24"/>
        </w:rPr>
        <w:t>. Effect of Geometry type</w:t>
      </w:r>
      <w:r w:rsidR="009F3F38">
        <w:rPr>
          <w:rFonts w:ascii="Times New Roman" w:eastAsia="Times New Roman" w:hAnsi="Times New Roman" w:cs="Times New Roman"/>
          <w:color w:val="0070C0"/>
          <w:sz w:val="24"/>
        </w:rPr>
        <w:t xml:space="preserve"> on concentrations</w:t>
      </w:r>
    </w:p>
    <w:p w14:paraId="29E3002A" w14:textId="0D84CCCD"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What is the definition of the quasi</w:t>
      </w:r>
      <w:r w:rsidR="00237F49">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steady state in Figure 3</w:t>
      </w:r>
      <w:r w:rsidR="00237F49">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w:t>
      </w:r>
      <w:r w:rsidR="00237F49">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It would help to know the time associated to each profile in Figure 3.</w:t>
      </w:r>
    </w:p>
    <w:p w14:paraId="583F3630" w14:textId="55EE17E4" w:rsidR="00BD1A8C" w:rsidRPr="00295422" w:rsidRDefault="00CA0ADE">
      <w:pPr>
        <w:spacing w:after="200" w:line="36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By q</w:t>
      </w:r>
      <w:r w:rsidR="00AE7022" w:rsidRPr="00B605E2">
        <w:rPr>
          <w:rFonts w:ascii="Times New Roman" w:eastAsia="Times New Roman" w:hAnsi="Times New Roman" w:cs="Times New Roman"/>
          <w:color w:val="0070C0"/>
          <w:sz w:val="24"/>
          <w:szCs w:val="24"/>
        </w:rPr>
        <w:t>uasi</w:t>
      </w:r>
      <w:r w:rsidR="00493D7C">
        <w:rPr>
          <w:rFonts w:ascii="Times New Roman" w:hAnsi="Times New Roman" w:cs="Times New Roman"/>
          <w:color w:val="0070C0"/>
          <w:sz w:val="24"/>
          <w:szCs w:val="24"/>
        </w:rPr>
        <w:t>-</w:t>
      </w:r>
      <w:r w:rsidR="006E589B" w:rsidRPr="00B605E2">
        <w:rPr>
          <w:rFonts w:ascii="Times New Roman" w:hAnsi="Times New Roman" w:cs="Times New Roman"/>
          <w:color w:val="0070C0"/>
          <w:sz w:val="24"/>
          <w:szCs w:val="24"/>
        </w:rPr>
        <w:t>steady state</w:t>
      </w:r>
      <w:r>
        <w:rPr>
          <w:rFonts w:ascii="Times New Roman" w:hAnsi="Times New Roman" w:cs="Times New Roman"/>
          <w:color w:val="0070C0"/>
          <w:sz w:val="24"/>
          <w:szCs w:val="24"/>
        </w:rPr>
        <w:t xml:space="preserve"> here we just mean an intermediate state before the instability is triggered. Also,</w:t>
      </w:r>
      <w:r w:rsidR="00AE7022" w:rsidRPr="00B605E2">
        <w:rPr>
          <w:rFonts w:ascii="Times New Roman" w:hAnsi="Times New Roman" w:cs="Times New Roman"/>
          <w:color w:val="0070C0"/>
          <w:sz w:val="24"/>
          <w:szCs w:val="24"/>
        </w:rPr>
        <w:t xml:space="preserve"> </w:t>
      </w:r>
      <w:r w:rsidR="006311F6">
        <w:rPr>
          <w:rFonts w:ascii="Times New Roman" w:hAnsi="Times New Roman" w:cs="Times New Roman"/>
          <w:color w:val="0070C0"/>
          <w:sz w:val="24"/>
          <w:szCs w:val="24"/>
        </w:rPr>
        <w:t xml:space="preserve">at this point the profiles of the point defect show the expected pattern with a </w:t>
      </w:r>
      <w:r w:rsidR="00537B6F">
        <w:rPr>
          <w:rFonts w:ascii="Times New Roman" w:hAnsi="Times New Roman" w:cs="Times New Roman"/>
          <w:color w:val="0070C0"/>
          <w:sz w:val="24"/>
          <w:szCs w:val="24"/>
        </w:rPr>
        <w:t>maximum</w:t>
      </w:r>
      <w:r w:rsidR="006311F6">
        <w:rPr>
          <w:rFonts w:ascii="Times New Roman" w:hAnsi="Times New Roman" w:cs="Times New Roman"/>
          <w:color w:val="0070C0"/>
          <w:sz w:val="24"/>
          <w:szCs w:val="24"/>
        </w:rPr>
        <w:t xml:space="preserve"> in the domain center and minima at the boundaries</w:t>
      </w:r>
      <w:r w:rsidR="0054136F">
        <w:rPr>
          <w:rFonts w:ascii="Times New Roman" w:hAnsi="Times New Roman" w:cs="Times New Roman"/>
          <w:color w:val="0070C0"/>
          <w:sz w:val="24"/>
          <w:szCs w:val="24"/>
        </w:rPr>
        <w:t>.</w:t>
      </w:r>
      <w:r w:rsidR="00537B6F">
        <w:rPr>
          <w:rFonts w:ascii="Times New Roman" w:eastAsia="Times New Roman" w:hAnsi="Times New Roman" w:cs="Times New Roman"/>
          <w:color w:val="0070C0"/>
          <w:sz w:val="24"/>
          <w:szCs w:val="24"/>
        </w:rPr>
        <w:t xml:space="preserve"> We included the info about the times of </w:t>
      </w:r>
      <w:r w:rsidR="0030769E" w:rsidRPr="00295422">
        <w:rPr>
          <w:rFonts w:ascii="Times New Roman" w:eastAsia="Times New Roman" w:hAnsi="Times New Roman" w:cs="Times New Roman"/>
          <w:color w:val="0070C0"/>
          <w:sz w:val="24"/>
          <w:szCs w:val="24"/>
        </w:rPr>
        <w:t>quasi</w:t>
      </w:r>
      <w:r w:rsidR="005D14E7">
        <w:rPr>
          <w:rFonts w:ascii="Times New Roman" w:eastAsia="Times New Roman" w:hAnsi="Times New Roman" w:cs="Times New Roman"/>
          <w:color w:val="0070C0"/>
          <w:sz w:val="24"/>
          <w:szCs w:val="24"/>
        </w:rPr>
        <w:t>-</w:t>
      </w:r>
      <w:r w:rsidR="0030769E" w:rsidRPr="00295422">
        <w:rPr>
          <w:rFonts w:ascii="Times New Roman" w:eastAsia="Times New Roman" w:hAnsi="Times New Roman" w:cs="Times New Roman"/>
          <w:color w:val="0070C0"/>
          <w:sz w:val="24"/>
          <w:szCs w:val="24"/>
        </w:rPr>
        <w:t xml:space="preserve">steady state and </w:t>
      </w:r>
      <w:r w:rsidR="0096257C" w:rsidRPr="00295422">
        <w:rPr>
          <w:rFonts w:ascii="Times New Roman" w:eastAsia="Times New Roman" w:hAnsi="Times New Roman" w:cs="Times New Roman"/>
          <w:color w:val="0070C0"/>
          <w:sz w:val="24"/>
          <w:szCs w:val="24"/>
        </w:rPr>
        <w:t>steady</w:t>
      </w:r>
      <w:r w:rsidR="0096257C">
        <w:rPr>
          <w:rFonts w:ascii="Times New Roman" w:eastAsia="Times New Roman" w:hAnsi="Times New Roman" w:cs="Times New Roman"/>
          <w:color w:val="0070C0"/>
          <w:sz w:val="24"/>
          <w:szCs w:val="24"/>
        </w:rPr>
        <w:t xml:space="preserve"> state</w:t>
      </w:r>
      <w:r w:rsidR="00642D8A" w:rsidRPr="00295422">
        <w:rPr>
          <w:rFonts w:ascii="Times New Roman" w:eastAsia="Times New Roman" w:hAnsi="Times New Roman" w:cs="Times New Roman"/>
          <w:color w:val="0070C0"/>
          <w:sz w:val="24"/>
          <w:szCs w:val="24"/>
        </w:rPr>
        <w:t xml:space="preserve"> in </w:t>
      </w:r>
      <w:r w:rsidR="00537B6F">
        <w:rPr>
          <w:rFonts w:ascii="Times New Roman" w:eastAsia="Times New Roman" w:hAnsi="Times New Roman" w:cs="Times New Roman"/>
          <w:color w:val="0070C0"/>
          <w:sz w:val="24"/>
          <w:szCs w:val="24"/>
        </w:rPr>
        <w:t xml:space="preserve">the caption of </w:t>
      </w:r>
      <w:r w:rsidR="00642D8A" w:rsidRPr="00295422">
        <w:rPr>
          <w:rFonts w:ascii="Times New Roman" w:eastAsia="Times New Roman" w:hAnsi="Times New Roman" w:cs="Times New Roman"/>
          <w:color w:val="0070C0"/>
          <w:sz w:val="24"/>
          <w:szCs w:val="24"/>
        </w:rPr>
        <w:t>Fig</w:t>
      </w:r>
      <w:r w:rsidR="00295422" w:rsidRPr="00295422">
        <w:rPr>
          <w:rFonts w:ascii="Times New Roman" w:eastAsia="Times New Roman" w:hAnsi="Times New Roman" w:cs="Times New Roman"/>
          <w:color w:val="0070C0"/>
          <w:sz w:val="24"/>
          <w:szCs w:val="24"/>
        </w:rPr>
        <w:t xml:space="preserve"> 3</w:t>
      </w:r>
      <w:r w:rsidR="0096257C">
        <w:rPr>
          <w:rFonts w:ascii="Times New Roman" w:eastAsia="Times New Roman" w:hAnsi="Times New Roman" w:cs="Times New Roman"/>
          <w:color w:val="0070C0"/>
          <w:sz w:val="24"/>
          <w:szCs w:val="24"/>
        </w:rPr>
        <w:t xml:space="preserve"> </w:t>
      </w:r>
      <w:r w:rsidR="0096257C" w:rsidRPr="004B3CA9">
        <w:rPr>
          <w:rFonts w:ascii="Times New Roman" w:eastAsia="Times New Roman" w:hAnsi="Times New Roman" w:cs="Times New Roman"/>
          <w:color w:val="0070C0"/>
          <w:sz w:val="24"/>
          <w:szCs w:val="24"/>
        </w:rPr>
        <w:t>in manuscript (</w:t>
      </w:r>
      <w:r w:rsidR="00C4733E">
        <w:rPr>
          <w:rFonts w:ascii="Times New Roman" w:eastAsia="Times New Roman" w:hAnsi="Times New Roman" w:cs="Times New Roman"/>
          <w:color w:val="0070C0"/>
          <w:sz w:val="24"/>
          <w:szCs w:val="24"/>
        </w:rPr>
        <w:t>P</w:t>
      </w:r>
      <w:r w:rsidR="0096257C" w:rsidRPr="004B3CA9">
        <w:rPr>
          <w:rFonts w:ascii="Times New Roman" w:eastAsia="Times New Roman" w:hAnsi="Times New Roman" w:cs="Times New Roman"/>
          <w:color w:val="0070C0"/>
          <w:sz w:val="24"/>
          <w:szCs w:val="24"/>
        </w:rPr>
        <w:t>age 10)</w:t>
      </w:r>
      <w:r w:rsidR="00642D8A" w:rsidRPr="004B3CA9">
        <w:rPr>
          <w:rFonts w:ascii="Times New Roman" w:eastAsia="Times New Roman" w:hAnsi="Times New Roman" w:cs="Times New Roman"/>
          <w:color w:val="0070C0"/>
          <w:sz w:val="24"/>
          <w:szCs w:val="24"/>
        </w:rPr>
        <w:t>.</w:t>
      </w:r>
    </w:p>
    <w:p w14:paraId="29E3002C"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This(1) is my major concern about this work. </w:t>
      </w:r>
    </w:p>
    <w:p w14:paraId="47C9A0CD" w14:textId="08BCE79C" w:rsidR="00537B6F"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(2)- Is there any direct or indirect experimental observation to support the existence of such </w:t>
      </w:r>
      <w:r w:rsidR="00151CBF">
        <w:rPr>
          <w:rFonts w:ascii="Times New Roman" w:eastAsia="Times New Roman" w:hAnsi="Times New Roman" w:cs="Times New Roman"/>
          <w:color w:val="000000"/>
          <w:sz w:val="24"/>
        </w:rPr>
        <w:t>instability?</w:t>
      </w:r>
    </w:p>
    <w:p w14:paraId="69EA94F2" w14:textId="77777777" w:rsidR="005B4DBA" w:rsidRDefault="00537B6F" w:rsidP="005B4DBA">
      <w:pPr>
        <w:spacing w:after="200" w:line="360" w:lineRule="auto"/>
        <w:rPr>
          <w:rFonts w:ascii="Times New Roman" w:hAnsi="Times New Roman" w:cs="Times New Roman"/>
          <w:color w:val="0070C0"/>
          <w:sz w:val="24"/>
          <w:szCs w:val="24"/>
        </w:rPr>
      </w:pPr>
      <w:r w:rsidRPr="00A14F46">
        <w:rPr>
          <w:rFonts w:ascii="Times New Roman" w:hAnsi="Times New Roman" w:cs="Times New Roman"/>
          <w:color w:val="0070C0"/>
          <w:sz w:val="24"/>
          <w:szCs w:val="24"/>
        </w:rPr>
        <w:t xml:space="preserve">It is unfeasible to </w:t>
      </w:r>
      <w:r w:rsidR="00A14F46" w:rsidRPr="00A14F46">
        <w:rPr>
          <w:rFonts w:ascii="Times New Roman" w:hAnsi="Times New Roman" w:cs="Times New Roman"/>
          <w:color w:val="0070C0"/>
          <w:sz w:val="24"/>
          <w:szCs w:val="24"/>
        </w:rPr>
        <w:t>measure experimentally the densities of single point defects in a direct way</w:t>
      </w:r>
      <w:r w:rsidR="005E216C" w:rsidRPr="00A14F46">
        <w:rPr>
          <w:rFonts w:ascii="Times New Roman" w:hAnsi="Times New Roman" w:cs="Times New Roman"/>
          <w:color w:val="0070C0"/>
          <w:sz w:val="24"/>
          <w:szCs w:val="24"/>
        </w:rPr>
        <w:t>. However, our results here can be indirectly validated by the well-known existence of void</w:t>
      </w:r>
      <w:r w:rsidR="00A14F46" w:rsidRPr="00A14F46">
        <w:rPr>
          <w:rFonts w:ascii="Times New Roman" w:hAnsi="Times New Roman" w:cs="Times New Roman"/>
          <w:color w:val="0070C0"/>
          <w:sz w:val="24"/>
          <w:szCs w:val="24"/>
        </w:rPr>
        <w:t xml:space="preserve"> </w:t>
      </w:r>
      <w:r w:rsidR="005E216C" w:rsidRPr="00A14F46">
        <w:rPr>
          <w:rFonts w:ascii="Times New Roman" w:hAnsi="Times New Roman" w:cs="Times New Roman"/>
          <w:color w:val="0070C0"/>
          <w:sz w:val="24"/>
          <w:szCs w:val="24"/>
        </w:rPr>
        <w:t xml:space="preserve">denuded zones close to grain boundaries. Since the instability in our results show accumulation of interstitials and depletion of vacancies adjacent to GBs, it is expected that void formation will be suppressed under such conditions. </w:t>
      </w:r>
    </w:p>
    <w:p w14:paraId="5A55968B" w14:textId="270B7F5F" w:rsidR="00A14F46" w:rsidRPr="00A14F46" w:rsidRDefault="005B4DBA" w:rsidP="005B4DBA">
      <w:pPr>
        <w:spacing w:after="200"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There is also the relatively recent study by P. Mao et al., </w:t>
      </w:r>
      <w:r w:rsidR="00A14F46" w:rsidRPr="00A14F46">
        <w:rPr>
          <w:rFonts w:ascii="Times New Roman" w:hAnsi="Times New Roman" w:cs="Times New Roman"/>
          <w:color w:val="0070C0"/>
          <w:sz w:val="24"/>
          <w:szCs w:val="24"/>
        </w:rPr>
        <w:t>Quantitative investigation on sink strength of nano-grain boundary</w:t>
      </w:r>
      <w:r w:rsidR="00A14F46">
        <w:rPr>
          <w:rFonts w:ascii="Times New Roman" w:hAnsi="Times New Roman" w:cs="Times New Roman"/>
          <w:color w:val="0070C0"/>
          <w:sz w:val="24"/>
          <w:szCs w:val="24"/>
        </w:rPr>
        <w:t xml:space="preserve"> </w:t>
      </w:r>
      <w:r w:rsidR="00A14F46" w:rsidRPr="00A14F46">
        <w:rPr>
          <w:rFonts w:ascii="Times New Roman" w:hAnsi="Times New Roman" w:cs="Times New Roman"/>
          <w:color w:val="0070C0"/>
          <w:sz w:val="24"/>
          <w:szCs w:val="24"/>
        </w:rPr>
        <w:t>for irradiation resistance</w:t>
      </w:r>
      <w:r>
        <w:rPr>
          <w:rFonts w:ascii="Times New Roman" w:hAnsi="Times New Roman" w:cs="Times New Roman"/>
          <w:color w:val="0070C0"/>
          <w:sz w:val="24"/>
          <w:szCs w:val="24"/>
        </w:rPr>
        <w:t xml:space="preserve">, </w:t>
      </w:r>
      <w:r w:rsidRPr="005B4DBA">
        <w:rPr>
          <w:rFonts w:ascii="Times New Roman" w:hAnsi="Times New Roman" w:cs="Times New Roman"/>
          <w:color w:val="0070C0"/>
          <w:sz w:val="24"/>
          <w:szCs w:val="24"/>
        </w:rPr>
        <w:t>Journal of Nuclear Materials 526 (2019) 151741</w:t>
      </w:r>
      <w:r>
        <w:rPr>
          <w:rFonts w:ascii="Times New Roman" w:hAnsi="Times New Roman" w:cs="Times New Roman"/>
          <w:color w:val="0070C0"/>
          <w:sz w:val="24"/>
          <w:szCs w:val="24"/>
        </w:rPr>
        <w:t xml:space="preserve">. </w:t>
      </w:r>
      <w:r w:rsidR="00560368">
        <w:rPr>
          <w:rFonts w:ascii="Times New Roman" w:hAnsi="Times New Roman" w:cs="Times New Roman"/>
          <w:color w:val="0070C0"/>
          <w:sz w:val="24"/>
          <w:szCs w:val="24"/>
        </w:rPr>
        <w:t>In that study</w:t>
      </w:r>
      <w:r w:rsidRPr="005B4DBA">
        <w:rPr>
          <w:rFonts w:ascii="Times New Roman" w:hAnsi="Times New Roman" w:cs="Times New Roman"/>
          <w:color w:val="0070C0"/>
          <w:sz w:val="24"/>
          <w:szCs w:val="24"/>
        </w:rPr>
        <w:t>, the sink strength</w:t>
      </w:r>
      <w:r>
        <w:rPr>
          <w:rFonts w:ascii="Times New Roman" w:hAnsi="Times New Roman" w:cs="Times New Roman"/>
          <w:color w:val="0070C0"/>
          <w:sz w:val="24"/>
          <w:szCs w:val="24"/>
        </w:rPr>
        <w:t xml:space="preserve"> o</w:t>
      </w:r>
      <w:r w:rsidRPr="005B4DBA">
        <w:rPr>
          <w:rFonts w:ascii="Times New Roman" w:hAnsi="Times New Roman" w:cs="Times New Roman"/>
          <w:color w:val="0070C0"/>
          <w:sz w:val="24"/>
          <w:szCs w:val="24"/>
        </w:rPr>
        <w:t>f nano-GB is quantitatively investigated in the nano-grained Cu and dilute Cu</w:t>
      </w:r>
      <w:r>
        <w:rPr>
          <w:rFonts w:ascii="Times New Roman" w:hAnsi="Times New Roman" w:cs="Times New Roman"/>
          <w:color w:val="0070C0"/>
          <w:sz w:val="24"/>
          <w:szCs w:val="24"/>
        </w:rPr>
        <w:t>-</w:t>
      </w:r>
      <w:r w:rsidRPr="005B4DBA">
        <w:rPr>
          <w:rFonts w:ascii="Times New Roman" w:hAnsi="Times New Roman" w:cs="Times New Roman"/>
          <w:color w:val="0070C0"/>
          <w:sz w:val="24"/>
          <w:szCs w:val="24"/>
        </w:rPr>
        <w:t>W alloys with th</w:t>
      </w:r>
      <w:r>
        <w:rPr>
          <w:rFonts w:ascii="Times New Roman" w:hAnsi="Times New Roman" w:cs="Times New Roman"/>
          <w:color w:val="0070C0"/>
          <w:sz w:val="24"/>
          <w:szCs w:val="24"/>
        </w:rPr>
        <w:t xml:space="preserve">e </w:t>
      </w:r>
      <w:r w:rsidRPr="005B4DBA">
        <w:rPr>
          <w:rFonts w:ascii="Times New Roman" w:hAnsi="Times New Roman" w:cs="Times New Roman"/>
          <w:color w:val="0070C0"/>
          <w:sz w:val="24"/>
          <w:szCs w:val="24"/>
        </w:rPr>
        <w:t>average grain size ranging from ~20 to ~50</w:t>
      </w:r>
      <w:r>
        <w:rPr>
          <w:rFonts w:ascii="Times New Roman" w:hAnsi="Times New Roman" w:cs="Times New Roman"/>
          <w:color w:val="0070C0"/>
          <w:sz w:val="24"/>
          <w:szCs w:val="24"/>
        </w:rPr>
        <w:t>0</w:t>
      </w:r>
      <w:r w:rsidRPr="005B4DBA">
        <w:rPr>
          <w:rFonts w:ascii="Times New Roman" w:hAnsi="Times New Roman" w:cs="Times New Roman"/>
          <w:color w:val="0070C0"/>
          <w:sz w:val="24"/>
          <w:szCs w:val="24"/>
        </w:rPr>
        <w:t xml:space="preserve"> nm by ~300 keV He ions irradiation at room temperature and</w:t>
      </w:r>
      <w:r>
        <w:rPr>
          <w:rFonts w:ascii="Times New Roman" w:hAnsi="Times New Roman" w:cs="Times New Roman"/>
          <w:color w:val="0070C0"/>
          <w:sz w:val="24"/>
          <w:szCs w:val="24"/>
        </w:rPr>
        <w:t xml:space="preserve"> </w:t>
      </w:r>
      <w:r w:rsidRPr="005B4DBA">
        <w:rPr>
          <w:rFonts w:ascii="Times New Roman" w:hAnsi="Times New Roman" w:cs="Times New Roman"/>
          <w:color w:val="0070C0"/>
          <w:sz w:val="24"/>
          <w:szCs w:val="24"/>
        </w:rPr>
        <w:t>673 K. The irradiation induced void volume ratio, size and distribution are confirmed to strongly depend</w:t>
      </w:r>
      <w:r>
        <w:rPr>
          <w:rFonts w:ascii="Times New Roman" w:hAnsi="Times New Roman" w:cs="Times New Roman"/>
          <w:color w:val="0070C0"/>
          <w:sz w:val="24"/>
          <w:szCs w:val="24"/>
        </w:rPr>
        <w:t xml:space="preserve"> </w:t>
      </w:r>
      <w:r w:rsidRPr="005B4DBA">
        <w:rPr>
          <w:rFonts w:ascii="Times New Roman" w:hAnsi="Times New Roman" w:cs="Times New Roman"/>
          <w:color w:val="0070C0"/>
          <w:sz w:val="24"/>
          <w:szCs w:val="24"/>
        </w:rPr>
        <w:t>on the grain size and irradiation temperature</w:t>
      </w:r>
      <w:r w:rsidR="00560368">
        <w:rPr>
          <w:rFonts w:ascii="Times New Roman" w:hAnsi="Times New Roman" w:cs="Times New Roman"/>
          <w:color w:val="0070C0"/>
          <w:sz w:val="24"/>
          <w:szCs w:val="24"/>
        </w:rPr>
        <w:t>. It was found that there is a critical size below which the samples are completely radiation resistant and almost no voids form. Moreover</w:t>
      </w:r>
      <w:r w:rsidR="00486E7B">
        <w:rPr>
          <w:rFonts w:ascii="Times New Roman" w:hAnsi="Times New Roman" w:cs="Times New Roman"/>
          <w:color w:val="0070C0"/>
          <w:sz w:val="24"/>
          <w:szCs w:val="24"/>
        </w:rPr>
        <w:t>,</w:t>
      </w:r>
      <w:r w:rsidR="00560368">
        <w:rPr>
          <w:rFonts w:ascii="Times New Roman" w:hAnsi="Times New Roman" w:cs="Times New Roman"/>
          <w:color w:val="0070C0"/>
          <w:sz w:val="24"/>
          <w:szCs w:val="24"/>
        </w:rPr>
        <w:t xml:space="preserve"> such full radiation tolerance was only achieved at the high temperature</w:t>
      </w:r>
      <w:r w:rsidR="00486E7B">
        <w:rPr>
          <w:rFonts w:ascii="Times New Roman" w:hAnsi="Times New Roman" w:cs="Times New Roman"/>
          <w:color w:val="0070C0"/>
          <w:sz w:val="24"/>
          <w:szCs w:val="24"/>
        </w:rPr>
        <w:t xml:space="preserve"> but not the low temperature. Those findings are clearly in agreement with our prediction here. </w:t>
      </w:r>
      <w:r w:rsidR="00560368">
        <w:rPr>
          <w:rFonts w:ascii="Times New Roman" w:hAnsi="Times New Roman" w:cs="Times New Roman"/>
          <w:color w:val="0070C0"/>
          <w:sz w:val="24"/>
          <w:szCs w:val="24"/>
        </w:rPr>
        <w:t xml:space="preserve">  </w:t>
      </w:r>
    </w:p>
    <w:p w14:paraId="29E3002F" w14:textId="288CC65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 On Figure 4, the steady-state concentrations of point defects increase with grain size, but this increase saturates above a critical size. Explaining this phenomenon by </w:t>
      </w:r>
      <w:r w:rsidR="00ED60B1">
        <w:rPr>
          <w:rFonts w:ascii="Times New Roman" w:eastAsia="Times New Roman" w:hAnsi="Times New Roman" w:cs="Times New Roman"/>
          <w:color w:val="000000"/>
          <w:sz w:val="24"/>
        </w:rPr>
        <w:t>saying</w:t>
      </w:r>
      <w:r>
        <w:rPr>
          <w:rFonts w:ascii="Times New Roman" w:eastAsia="Times New Roman" w:hAnsi="Times New Roman" w:cs="Times New Roman"/>
          <w:color w:val="000000"/>
          <w:sz w:val="24"/>
        </w:rPr>
        <w:t xml:space="preserve"> that the surface to volume ratio becomes negligible above this size is not a satisfactory explanation.</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lastRenderedPageBreak/>
        <w:t>In figure 4, it would be more illustrative to show the profiles for values of the grain size around the critical size to show the transition.</w:t>
      </w:r>
    </w:p>
    <w:p w14:paraId="29E30030" w14:textId="67195D51" w:rsidR="00852182" w:rsidRDefault="00486E7B">
      <w:pPr>
        <w:spacing w:after="200"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Note </w:t>
      </w:r>
      <w:r w:rsidR="000B08E6">
        <w:rPr>
          <w:rFonts w:ascii="Times New Roman" w:hAnsi="Times New Roman" w:cs="Times New Roman"/>
          <w:color w:val="0070C0"/>
          <w:sz w:val="24"/>
          <w:szCs w:val="24"/>
        </w:rPr>
        <w:t xml:space="preserve">that </w:t>
      </w:r>
      <w:r>
        <w:rPr>
          <w:rFonts w:ascii="Times New Roman" w:hAnsi="Times New Roman" w:cs="Times New Roman"/>
          <w:color w:val="0070C0"/>
          <w:sz w:val="24"/>
          <w:szCs w:val="24"/>
        </w:rPr>
        <w:t>this Fig</w:t>
      </w:r>
      <w:r w:rsidR="00BC4A8B">
        <w:rPr>
          <w:rFonts w:ascii="Times New Roman" w:hAnsi="Times New Roman" w:cs="Times New Roman"/>
          <w:color w:val="0070C0"/>
          <w:sz w:val="24"/>
          <w:szCs w:val="24"/>
        </w:rPr>
        <w:t>ure</w:t>
      </w:r>
      <w:r>
        <w:rPr>
          <w:rFonts w:ascii="Times New Roman" w:hAnsi="Times New Roman" w:cs="Times New Roman"/>
          <w:color w:val="0070C0"/>
          <w:sz w:val="24"/>
          <w:szCs w:val="24"/>
        </w:rPr>
        <w:t xml:space="preserve"> was only included to demonstrate that the instability is triggered by production bias</w:t>
      </w:r>
      <w:r w:rsidR="00F21F7B">
        <w:rPr>
          <w:rFonts w:ascii="Times New Roman" w:hAnsi="Times New Roman" w:cs="Times New Roman"/>
          <w:color w:val="0070C0"/>
          <w:sz w:val="24"/>
          <w:szCs w:val="24"/>
        </w:rPr>
        <w:t>, though zero bias is unrealistic</w:t>
      </w:r>
      <w:r w:rsidR="00FE2F3D">
        <w:rPr>
          <w:rFonts w:ascii="Times New Roman" w:hAnsi="Times New Roman" w:cs="Times New Roman"/>
          <w:color w:val="0070C0"/>
          <w:sz w:val="24"/>
          <w:szCs w:val="24"/>
        </w:rPr>
        <w:t>.</w:t>
      </w:r>
      <w:r w:rsidR="000B08E6">
        <w:rPr>
          <w:rFonts w:ascii="Times New Roman" w:hAnsi="Times New Roman" w:cs="Times New Roman"/>
          <w:color w:val="0070C0"/>
          <w:sz w:val="24"/>
          <w:szCs w:val="24"/>
        </w:rPr>
        <w:t xml:space="preserve"> In the absence of production bias,</w:t>
      </w:r>
      <w:r w:rsidR="00BC4A8B">
        <w:rPr>
          <w:rFonts w:ascii="Times New Roman" w:hAnsi="Times New Roman" w:cs="Times New Roman"/>
          <w:color w:val="0070C0"/>
          <w:sz w:val="24"/>
          <w:szCs w:val="24"/>
        </w:rPr>
        <w:t xml:space="preserve"> instability is absent and size effect saturates. The latter is indeed because of the vanishing surface to volume ratio. Recall that th</w:t>
      </w:r>
      <w:r w:rsidR="005040B6">
        <w:rPr>
          <w:rFonts w:ascii="Times New Roman" w:hAnsi="Times New Roman" w:cs="Times New Roman"/>
          <w:color w:val="0070C0"/>
          <w:sz w:val="24"/>
          <w:szCs w:val="24"/>
        </w:rPr>
        <w:t xml:space="preserve">e predictions of the classical homogenous rate theory are size independent. This is because it is implied that the system is large enough (and hence the densities of internal or external surface defects are low) to safely ignore gradients. </w:t>
      </w:r>
      <w:r w:rsidR="00CD64BE">
        <w:rPr>
          <w:rFonts w:ascii="Times New Roman" w:hAnsi="Times New Roman" w:cs="Times New Roman"/>
          <w:color w:val="0070C0"/>
          <w:sz w:val="24"/>
          <w:szCs w:val="24"/>
        </w:rPr>
        <w:t xml:space="preserve">In this case, the balance of defects is mainly dominated by production and losses to bulk sinks. </w:t>
      </w:r>
      <w:r w:rsidR="00F21F7B">
        <w:rPr>
          <w:rFonts w:ascii="Times New Roman" w:hAnsi="Times New Roman" w:cs="Times New Roman"/>
          <w:color w:val="0070C0"/>
          <w:sz w:val="24"/>
          <w:szCs w:val="24"/>
        </w:rPr>
        <w:t>Both</w:t>
      </w:r>
      <w:r w:rsidR="00CD64BE">
        <w:rPr>
          <w:rFonts w:ascii="Times New Roman" w:hAnsi="Times New Roman" w:cs="Times New Roman"/>
          <w:color w:val="0070C0"/>
          <w:sz w:val="24"/>
          <w:szCs w:val="24"/>
        </w:rPr>
        <w:t xml:space="preserve"> scale with size linearly</w:t>
      </w:r>
      <w:r w:rsidR="00F21F7B">
        <w:rPr>
          <w:rFonts w:ascii="Times New Roman" w:hAnsi="Times New Roman" w:cs="Times New Roman"/>
          <w:color w:val="0070C0"/>
          <w:sz w:val="24"/>
          <w:szCs w:val="24"/>
        </w:rPr>
        <w:t>, leaving the average of surviving defects unchanged. Hence,</w:t>
      </w:r>
      <w:r w:rsidR="005040B6">
        <w:rPr>
          <w:rFonts w:ascii="Times New Roman" w:hAnsi="Times New Roman" w:cs="Times New Roman"/>
          <w:color w:val="0070C0"/>
          <w:sz w:val="24"/>
          <w:szCs w:val="24"/>
        </w:rPr>
        <w:t xml:space="preserve"> our results here agree with the expected outcome that homogeneous rate </w:t>
      </w:r>
      <w:r w:rsidR="00CD64BE">
        <w:rPr>
          <w:rFonts w:ascii="Times New Roman" w:hAnsi="Times New Roman" w:cs="Times New Roman"/>
          <w:color w:val="0070C0"/>
          <w:sz w:val="24"/>
          <w:szCs w:val="24"/>
        </w:rPr>
        <w:t>theory</w:t>
      </w:r>
      <w:r w:rsidR="005040B6">
        <w:rPr>
          <w:rFonts w:ascii="Times New Roman" w:hAnsi="Times New Roman" w:cs="Times New Roman"/>
          <w:color w:val="0070C0"/>
          <w:sz w:val="24"/>
          <w:szCs w:val="24"/>
        </w:rPr>
        <w:t xml:space="preserve"> can</w:t>
      </w:r>
      <w:r w:rsidR="00CD64BE">
        <w:rPr>
          <w:rFonts w:ascii="Times New Roman" w:hAnsi="Times New Roman" w:cs="Times New Roman"/>
          <w:color w:val="0070C0"/>
          <w:sz w:val="24"/>
          <w:szCs w:val="24"/>
        </w:rPr>
        <w:t xml:space="preserve"> give reasonable prediction in large systems, but cannot be trusted in nano systems</w:t>
      </w:r>
      <w:r w:rsidR="00F21F7B">
        <w:rPr>
          <w:rFonts w:ascii="Times New Roman" w:hAnsi="Times New Roman" w:cs="Times New Roman"/>
          <w:color w:val="0070C0"/>
          <w:sz w:val="24"/>
          <w:szCs w:val="24"/>
        </w:rPr>
        <w:t xml:space="preserve">, where losses to surface defects cannot be ignored in comparison to losses to bulk defects. </w:t>
      </w:r>
    </w:p>
    <w:p w14:paraId="51AFD98F" w14:textId="6F2A370F" w:rsidR="00184A8E" w:rsidRDefault="00184A8E">
      <w:pPr>
        <w:spacing w:after="200"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As evident from our detailed study, the critical size is dependent on temperature, dose rate, and </w:t>
      </w:r>
      <w:r w:rsidR="00767047">
        <w:rPr>
          <w:rFonts w:ascii="Times New Roman" w:hAnsi="Times New Roman" w:cs="Times New Roman"/>
          <w:color w:val="0070C0"/>
          <w:sz w:val="24"/>
          <w:szCs w:val="24"/>
        </w:rPr>
        <w:t xml:space="preserve">bias. These dependencies cannot be summarized in one figure, instead we thoroughly investigated them and presented those investigations in Figs. 4-12. </w:t>
      </w:r>
    </w:p>
    <w:p w14:paraId="4D8F230D" w14:textId="72E6E383" w:rsidR="00F21F7B" w:rsidRDefault="00F21F7B">
      <w:pPr>
        <w:spacing w:after="200" w:line="360" w:lineRule="auto"/>
        <w:rPr>
          <w:rFonts w:ascii="Times New Roman" w:eastAsia="Times New Roman" w:hAnsi="Times New Roman" w:cs="Times New Roman"/>
          <w:color w:val="000000"/>
          <w:sz w:val="24"/>
        </w:rPr>
      </w:pPr>
      <w:r w:rsidRPr="005D14E7">
        <w:rPr>
          <w:rFonts w:ascii="Times New Roman" w:hAnsi="Times New Roman" w:cs="Times New Roman"/>
          <w:b/>
          <w:bCs/>
          <w:color w:val="0070C0"/>
          <w:sz w:val="24"/>
          <w:szCs w:val="24"/>
        </w:rPr>
        <w:t>Change</w:t>
      </w:r>
      <w:r>
        <w:rPr>
          <w:rFonts w:ascii="Times New Roman" w:hAnsi="Times New Roman" w:cs="Times New Roman"/>
          <w:color w:val="0070C0"/>
          <w:sz w:val="24"/>
          <w:szCs w:val="24"/>
        </w:rPr>
        <w:t>: Since this figure does not introduce a new contribution</w:t>
      </w:r>
      <w:r w:rsidR="00A44D9E">
        <w:rPr>
          <w:rFonts w:ascii="Times New Roman" w:hAnsi="Times New Roman" w:cs="Times New Roman"/>
          <w:color w:val="0070C0"/>
          <w:sz w:val="24"/>
          <w:szCs w:val="24"/>
        </w:rPr>
        <w:t>,</w:t>
      </w:r>
      <w:r>
        <w:rPr>
          <w:rFonts w:ascii="Times New Roman" w:hAnsi="Times New Roman" w:cs="Times New Roman"/>
          <w:color w:val="0070C0"/>
          <w:sz w:val="24"/>
          <w:szCs w:val="24"/>
        </w:rPr>
        <w:t xml:space="preserve"> we decided to eliminate </w:t>
      </w:r>
      <w:r w:rsidR="00184A8E">
        <w:rPr>
          <w:rFonts w:ascii="Times New Roman" w:hAnsi="Times New Roman" w:cs="Times New Roman"/>
          <w:color w:val="0070C0"/>
          <w:sz w:val="24"/>
          <w:szCs w:val="24"/>
        </w:rPr>
        <w:t xml:space="preserve">it </w:t>
      </w:r>
      <w:r>
        <w:rPr>
          <w:rFonts w:ascii="Times New Roman" w:hAnsi="Times New Roman" w:cs="Times New Roman"/>
          <w:color w:val="0070C0"/>
          <w:sz w:val="24"/>
          <w:szCs w:val="24"/>
        </w:rPr>
        <w:t>in favor of a figure</w:t>
      </w:r>
      <w:r w:rsidR="00A44D9E">
        <w:rPr>
          <w:rFonts w:ascii="Times New Roman" w:hAnsi="Times New Roman" w:cs="Times New Roman"/>
          <w:color w:val="0070C0"/>
          <w:sz w:val="24"/>
          <w:szCs w:val="24"/>
        </w:rPr>
        <w:t xml:space="preserve"> that show the effect of temperature (D_i/D_v ratio) on the development of instability. </w:t>
      </w:r>
    </w:p>
    <w:p w14:paraId="29E30031"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 For all the simulations, nothing is said about the values of the parameters used to simulate the bulk recombination and the bulk sink strength.</w:t>
      </w:r>
    </w:p>
    <w:p w14:paraId="29E30032" w14:textId="2C21DFDA" w:rsidR="00852182" w:rsidRPr="00346CD3" w:rsidRDefault="00DE2531">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We regret omitting these details from our manuscript. </w:t>
      </w:r>
      <w:r w:rsidR="001E7406" w:rsidRPr="00346CD3">
        <w:rPr>
          <w:rFonts w:ascii="Times New Roman" w:eastAsia="Times New Roman" w:hAnsi="Times New Roman" w:cs="Times New Roman"/>
          <w:color w:val="0070C0"/>
          <w:sz w:val="24"/>
        </w:rPr>
        <w:t xml:space="preserve">Input parameters and </w:t>
      </w:r>
      <w:r w:rsidR="00346CD3" w:rsidRPr="00346CD3">
        <w:rPr>
          <w:rFonts w:ascii="Times New Roman" w:eastAsia="Times New Roman" w:hAnsi="Times New Roman" w:cs="Times New Roman"/>
          <w:color w:val="0070C0"/>
          <w:sz w:val="24"/>
        </w:rPr>
        <w:t xml:space="preserve">expressions were </w:t>
      </w:r>
      <w:r w:rsidR="001311B1">
        <w:rPr>
          <w:rFonts w:ascii="Times New Roman" w:eastAsia="Times New Roman" w:hAnsi="Times New Roman" w:cs="Times New Roman"/>
          <w:color w:val="0070C0"/>
          <w:sz w:val="24"/>
        </w:rPr>
        <w:t>included in the revised version</w:t>
      </w:r>
      <w:r w:rsidR="008C4906">
        <w:rPr>
          <w:rFonts w:ascii="Times New Roman" w:eastAsia="Times New Roman" w:hAnsi="Times New Roman" w:cs="Times New Roman"/>
          <w:color w:val="0070C0"/>
          <w:sz w:val="24"/>
        </w:rPr>
        <w:t>. (</w:t>
      </w:r>
      <w:r w:rsidR="00357EB8">
        <w:rPr>
          <w:rFonts w:ascii="Times New Roman" w:eastAsia="Times New Roman" w:hAnsi="Times New Roman" w:cs="Times New Roman"/>
          <w:color w:val="0070C0"/>
          <w:sz w:val="24"/>
        </w:rPr>
        <w:t xml:space="preserve">Page </w:t>
      </w:r>
      <w:r w:rsidR="00273EAD">
        <w:rPr>
          <w:rFonts w:ascii="Times New Roman" w:eastAsia="Times New Roman" w:hAnsi="Times New Roman" w:cs="Times New Roman"/>
          <w:color w:val="0070C0"/>
          <w:sz w:val="24"/>
        </w:rPr>
        <w:t>4</w:t>
      </w:r>
      <w:r w:rsidR="008D253A">
        <w:rPr>
          <w:rFonts w:ascii="Times New Roman" w:eastAsia="Times New Roman" w:hAnsi="Times New Roman" w:cs="Times New Roman"/>
          <w:color w:val="0070C0"/>
          <w:sz w:val="24"/>
        </w:rPr>
        <w:t>-</w:t>
      </w:r>
      <w:r w:rsidR="00357EB8">
        <w:rPr>
          <w:rFonts w:ascii="Times New Roman" w:eastAsia="Times New Roman" w:hAnsi="Times New Roman" w:cs="Times New Roman"/>
          <w:color w:val="0070C0"/>
          <w:sz w:val="24"/>
        </w:rPr>
        <w:t>6</w:t>
      </w:r>
      <w:r w:rsidR="008C4906">
        <w:rPr>
          <w:rFonts w:ascii="Times New Roman" w:eastAsia="Times New Roman" w:hAnsi="Times New Roman" w:cs="Times New Roman"/>
          <w:color w:val="0070C0"/>
          <w:sz w:val="24"/>
        </w:rPr>
        <w:t>)</w:t>
      </w:r>
    </w:p>
    <w:p w14:paraId="76BD7C48" w14:textId="4EAF6F19" w:rsidR="00144148" w:rsidRDefault="00144148">
      <w:pPr>
        <w:spacing w:after="200" w:line="360" w:lineRule="auto"/>
        <w:rPr>
          <w:rFonts w:ascii="Times New Roman" w:eastAsia="Times New Roman" w:hAnsi="Times New Roman" w:cs="Times New Roman"/>
          <w:color w:val="000000"/>
          <w:sz w:val="24"/>
        </w:rPr>
      </w:pPr>
    </w:p>
    <w:p w14:paraId="3B45E0C2" w14:textId="02CC41AE" w:rsidR="0096257C" w:rsidRDefault="0096257C">
      <w:pPr>
        <w:spacing w:after="200" w:line="360" w:lineRule="auto"/>
        <w:rPr>
          <w:rFonts w:ascii="Times New Roman" w:eastAsia="Times New Roman" w:hAnsi="Times New Roman" w:cs="Times New Roman"/>
          <w:color w:val="000000"/>
          <w:sz w:val="24"/>
        </w:rPr>
      </w:pPr>
    </w:p>
    <w:p w14:paraId="71006376" w14:textId="77777777" w:rsidR="0096257C" w:rsidRDefault="0096257C">
      <w:pPr>
        <w:spacing w:after="200" w:line="360" w:lineRule="auto"/>
        <w:rPr>
          <w:rFonts w:ascii="Times New Roman" w:eastAsia="Times New Roman" w:hAnsi="Times New Roman" w:cs="Times New Roman"/>
          <w:color w:val="000000"/>
          <w:sz w:val="24"/>
        </w:rPr>
      </w:pPr>
    </w:p>
    <w:p w14:paraId="29E30033" w14:textId="29D54B7B"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(5)- Specify more systematically the geometry used for the simulations, for example, this information is not given for the Ni-Cr part.</w:t>
      </w:r>
    </w:p>
    <w:p w14:paraId="2D2C2CFB" w14:textId="11BBAEE3" w:rsidR="001311B1" w:rsidRDefault="001311B1">
      <w:pPr>
        <w:spacing w:after="200" w:line="360" w:lineRule="auto"/>
        <w:rPr>
          <w:rFonts w:ascii="Times New Roman" w:eastAsia="Times New Roman" w:hAnsi="Times New Roman" w:cs="Times New Roman"/>
          <w:b/>
          <w:bCs/>
          <w:color w:val="0070C0"/>
          <w:sz w:val="24"/>
        </w:rPr>
      </w:pPr>
      <w:r>
        <w:rPr>
          <w:rFonts w:ascii="Times New Roman" w:eastAsia="Times New Roman" w:hAnsi="Times New Roman" w:cs="Times New Roman"/>
          <w:color w:val="0070C0"/>
          <w:sz w:val="24"/>
        </w:rPr>
        <w:t>In most simulations, we used planar geometry. We only used spherical geometry in the benchmark problem since the analytical solution is developed for such geometry.</w:t>
      </w:r>
    </w:p>
    <w:p w14:paraId="29E30035" w14:textId="63A7887E" w:rsidR="00852182" w:rsidRPr="00BE1A95" w:rsidRDefault="00996E4B">
      <w:pPr>
        <w:spacing w:after="200" w:line="360" w:lineRule="auto"/>
        <w:rPr>
          <w:rFonts w:ascii="Times New Roman" w:eastAsia="Times New Roman" w:hAnsi="Times New Roman" w:cs="Times New Roman"/>
          <w:color w:val="0070C0"/>
          <w:sz w:val="24"/>
        </w:rPr>
      </w:pPr>
      <w:r w:rsidRPr="00BE1A95">
        <w:rPr>
          <w:rFonts w:ascii="Times New Roman" w:eastAsia="Times New Roman" w:hAnsi="Times New Roman" w:cs="Times New Roman"/>
          <w:b/>
          <w:bCs/>
          <w:color w:val="0070C0"/>
          <w:sz w:val="24"/>
        </w:rPr>
        <w:t>Changes</w:t>
      </w:r>
      <w:r w:rsidR="00BE1A95" w:rsidRPr="00BE1A95">
        <w:rPr>
          <w:rFonts w:ascii="Times New Roman" w:eastAsia="Times New Roman" w:hAnsi="Times New Roman" w:cs="Times New Roman"/>
          <w:b/>
          <w:bCs/>
          <w:color w:val="0070C0"/>
          <w:sz w:val="24"/>
        </w:rPr>
        <w:t>:</w:t>
      </w:r>
      <w:r w:rsidR="00BE1A95" w:rsidRPr="00BE1A95">
        <w:rPr>
          <w:color w:val="0070C0"/>
        </w:rPr>
        <w:t xml:space="preserve"> </w:t>
      </w:r>
      <w:r w:rsidR="00B849FC" w:rsidRPr="00205FAC">
        <w:rPr>
          <w:rFonts w:ascii="Times New Roman" w:eastAsia="Times New Roman" w:hAnsi="Times New Roman" w:cs="Times New Roman"/>
          <w:color w:val="0070C0"/>
          <w:sz w:val="24"/>
        </w:rPr>
        <w:t xml:space="preserve">The geometry and coordinate system information were given in 2.3 Model Parameter and Numerical Implementation section. </w:t>
      </w:r>
      <w:r w:rsidR="00B849FC">
        <w:rPr>
          <w:rFonts w:ascii="Times New Roman" w:eastAsia="Times New Roman" w:hAnsi="Times New Roman" w:cs="Times New Roman"/>
          <w:color w:val="0070C0"/>
          <w:sz w:val="24"/>
        </w:rPr>
        <w:t xml:space="preserve"> An informative sentence added to RIS section. “</w:t>
      </w:r>
      <w:r w:rsidR="00BE1A95" w:rsidRPr="00BE1A95">
        <w:rPr>
          <w:rFonts w:ascii="Times New Roman" w:eastAsia="Times New Roman" w:hAnsi="Times New Roman" w:cs="Times New Roman"/>
          <w:color w:val="0070C0"/>
          <w:sz w:val="24"/>
        </w:rPr>
        <w:t>The geometry is represented in Cartesian coordinates in MOOSE model.</w:t>
      </w:r>
      <w:r w:rsidR="00B849FC">
        <w:rPr>
          <w:rFonts w:ascii="Times New Roman" w:eastAsia="Times New Roman" w:hAnsi="Times New Roman" w:cs="Times New Roman"/>
          <w:color w:val="0070C0"/>
          <w:sz w:val="24"/>
        </w:rPr>
        <w:t>”</w:t>
      </w:r>
    </w:p>
    <w:p w14:paraId="29E30036" w14:textId="0F6B1586"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(6)- Equations 6 are not </w:t>
      </w:r>
      <w:r w:rsidR="00AC7829">
        <w:rPr>
          <w:rFonts w:ascii="Times New Roman" w:eastAsia="Times New Roman" w:hAnsi="Times New Roman" w:cs="Times New Roman"/>
          <w:color w:val="000000"/>
          <w:sz w:val="24"/>
        </w:rPr>
        <w:t>clear:</w:t>
      </w:r>
      <w:r>
        <w:rPr>
          <w:rFonts w:ascii="Times New Roman" w:eastAsia="Times New Roman" w:hAnsi="Times New Roman" w:cs="Times New Roman"/>
          <w:color w:val="000000"/>
          <w:sz w:val="24"/>
        </w:rPr>
        <w:t xml:space="preserve"> why the parameter tau is </w:t>
      </w:r>
      <w:r w:rsidR="00031D6E">
        <w:rPr>
          <w:rFonts w:ascii="Times New Roman" w:eastAsia="Times New Roman" w:hAnsi="Times New Roman" w:cs="Times New Roman"/>
          <w:color w:val="000000"/>
          <w:sz w:val="24"/>
        </w:rPr>
        <w:t>missing?</w:t>
      </w:r>
      <w:r>
        <w:rPr>
          <w:rFonts w:ascii="Times New Roman" w:eastAsia="Times New Roman" w:hAnsi="Times New Roman" w:cs="Times New Roman"/>
          <w:color w:val="000000"/>
          <w:sz w:val="24"/>
        </w:rPr>
        <w:t xml:space="preserve"> The expressions of D tilde and delta tilde should be given.</w:t>
      </w:r>
    </w:p>
    <w:p w14:paraId="5F71EB0F" w14:textId="73920636" w:rsidR="009A74C8" w:rsidRPr="00205FAC" w:rsidRDefault="001311B1">
      <w:pPr>
        <w:spacing w:after="200" w:line="360" w:lineRule="auto"/>
        <w:rPr>
          <w:rFonts w:ascii="Times New Roman" w:eastAsia="Times New Roman" w:hAnsi="Times New Roman" w:cs="Times New Roman"/>
          <w:color w:val="0070C0"/>
          <w:sz w:val="24"/>
        </w:rPr>
      </w:pPr>
      <w:r w:rsidRPr="001311B1">
        <w:rPr>
          <w:rFonts w:ascii="Times New Roman" w:eastAsia="Times New Roman" w:hAnsi="Times New Roman" w:cs="Times New Roman"/>
          <w:color w:val="0070C0"/>
          <w:sz w:val="24"/>
        </w:rPr>
        <w:t>This was a typo and was fixed.</w:t>
      </w:r>
      <w:r w:rsidR="004D72F6" w:rsidRPr="00205FAC">
        <w:rPr>
          <w:rFonts w:ascii="Times New Roman" w:eastAsia="Times New Roman" w:hAnsi="Times New Roman" w:cs="Times New Roman"/>
          <w:color w:val="0070C0"/>
          <w:sz w:val="24"/>
        </w:rPr>
        <w:t xml:space="preserve"> </w:t>
      </w:r>
      <w:r w:rsidR="004C2B9A" w:rsidRPr="00205FAC">
        <w:rPr>
          <w:rFonts w:ascii="Times New Roman" w:eastAsia="Times New Roman" w:hAnsi="Times New Roman" w:cs="Times New Roman"/>
          <w:color w:val="0070C0"/>
          <w:sz w:val="24"/>
        </w:rPr>
        <w:t>The</w:t>
      </w:r>
      <w:r w:rsidR="00AC4215" w:rsidRPr="00205FAC">
        <w:rPr>
          <w:rFonts w:ascii="Times New Roman" w:eastAsia="Times New Roman" w:hAnsi="Times New Roman" w:cs="Times New Roman"/>
          <w:color w:val="0070C0"/>
          <w:sz w:val="24"/>
        </w:rPr>
        <w:t xml:space="preserve"> e</w:t>
      </w:r>
      <w:r w:rsidR="00454BE3" w:rsidRPr="00205FAC">
        <w:rPr>
          <w:rFonts w:ascii="Times New Roman" w:eastAsia="Times New Roman" w:hAnsi="Times New Roman" w:cs="Times New Roman"/>
          <w:color w:val="0070C0"/>
          <w:sz w:val="24"/>
        </w:rPr>
        <w:t>xpressions</w:t>
      </w:r>
      <w:r w:rsidR="004C2B9A" w:rsidRPr="00205FAC">
        <w:rPr>
          <w:rFonts w:ascii="Times New Roman" w:eastAsia="Times New Roman" w:hAnsi="Times New Roman" w:cs="Times New Roman"/>
          <w:color w:val="0070C0"/>
          <w:sz w:val="24"/>
        </w:rPr>
        <w:t xml:space="preserve"> </w:t>
      </w:r>
      <w:r w:rsidR="00335131" w:rsidRPr="00205FAC">
        <w:rPr>
          <w:rFonts w:ascii="Times New Roman" w:eastAsia="Times New Roman" w:hAnsi="Times New Roman" w:cs="Times New Roman"/>
          <w:color w:val="0070C0"/>
          <w:sz w:val="24"/>
        </w:rPr>
        <w:t>for</w:t>
      </w:r>
      <w:r w:rsidR="004C2B9A" w:rsidRPr="00205FAC">
        <w:rPr>
          <w:rFonts w:ascii="Times New Roman" w:eastAsia="Times New Roman" w:hAnsi="Times New Roman" w:cs="Times New Roman"/>
          <w:color w:val="0070C0"/>
          <w:sz w:val="24"/>
        </w:rPr>
        <w:t xml:space="preserve"> </w:t>
      </w:r>
      <w:r w:rsidR="003145E4">
        <w:rPr>
          <w:rFonts w:ascii="Times New Roman" w:eastAsia="Times New Roman" w:hAnsi="Times New Roman" w:cs="Times New Roman"/>
          <w:color w:val="0070C0"/>
          <w:sz w:val="24"/>
        </w:rPr>
        <w:t xml:space="preserve">all </w:t>
      </w:r>
      <w:r w:rsidR="004C2B9A" w:rsidRPr="00205FAC">
        <w:rPr>
          <w:rFonts w:ascii="Times New Roman" w:eastAsia="Times New Roman" w:hAnsi="Times New Roman" w:cs="Times New Roman"/>
          <w:color w:val="0070C0"/>
          <w:sz w:val="24"/>
        </w:rPr>
        <w:t>non-</w:t>
      </w:r>
      <w:r w:rsidR="00DD60CC" w:rsidRPr="00205FAC">
        <w:rPr>
          <w:rFonts w:ascii="Times New Roman" w:eastAsia="Times New Roman" w:hAnsi="Times New Roman" w:cs="Times New Roman"/>
          <w:color w:val="0070C0"/>
          <w:sz w:val="24"/>
        </w:rPr>
        <w:t>dimensionalized</w:t>
      </w:r>
      <w:r w:rsidR="004C2B9A" w:rsidRPr="00205FAC">
        <w:rPr>
          <w:rFonts w:ascii="Times New Roman" w:eastAsia="Times New Roman" w:hAnsi="Times New Roman" w:cs="Times New Roman"/>
          <w:color w:val="0070C0"/>
          <w:sz w:val="24"/>
        </w:rPr>
        <w:t xml:space="preserve"> parameters </w:t>
      </w:r>
      <w:r w:rsidR="00F15E26" w:rsidRPr="00205FAC">
        <w:rPr>
          <w:rFonts w:ascii="Times New Roman" w:eastAsia="Times New Roman" w:hAnsi="Times New Roman" w:cs="Times New Roman"/>
          <w:color w:val="0070C0"/>
          <w:sz w:val="24"/>
        </w:rPr>
        <w:t>were</w:t>
      </w:r>
      <w:r w:rsidR="00335131" w:rsidRPr="00205FAC">
        <w:rPr>
          <w:rFonts w:ascii="Times New Roman" w:eastAsia="Times New Roman" w:hAnsi="Times New Roman" w:cs="Times New Roman"/>
          <w:color w:val="0070C0"/>
          <w:sz w:val="24"/>
        </w:rPr>
        <w:t xml:space="preserve"> </w:t>
      </w:r>
      <w:r w:rsidR="00114328" w:rsidRPr="00205FAC">
        <w:rPr>
          <w:rFonts w:ascii="Times New Roman" w:eastAsia="Times New Roman" w:hAnsi="Times New Roman" w:cs="Times New Roman"/>
          <w:color w:val="0070C0"/>
          <w:sz w:val="24"/>
        </w:rPr>
        <w:t>added</w:t>
      </w:r>
      <w:r w:rsidR="003C30BE" w:rsidRPr="00205FAC">
        <w:rPr>
          <w:rFonts w:ascii="Times New Roman" w:eastAsia="Times New Roman" w:hAnsi="Times New Roman" w:cs="Times New Roman"/>
          <w:color w:val="0070C0"/>
          <w:sz w:val="24"/>
        </w:rPr>
        <w:t>. (</w:t>
      </w:r>
      <w:r w:rsidR="00077CB4" w:rsidRPr="00205FAC">
        <w:rPr>
          <w:rFonts w:ascii="Times New Roman" w:eastAsia="Times New Roman" w:hAnsi="Times New Roman" w:cs="Times New Roman"/>
          <w:color w:val="0070C0"/>
          <w:sz w:val="24"/>
        </w:rPr>
        <w:t>P</w:t>
      </w:r>
      <w:r w:rsidR="003C30BE" w:rsidRPr="00205FAC">
        <w:rPr>
          <w:rFonts w:ascii="Times New Roman" w:eastAsia="Times New Roman" w:hAnsi="Times New Roman" w:cs="Times New Roman"/>
          <w:color w:val="0070C0"/>
          <w:sz w:val="24"/>
        </w:rPr>
        <w:t>a</w:t>
      </w:r>
      <w:r w:rsidR="00077CB4" w:rsidRPr="00205FAC">
        <w:rPr>
          <w:rFonts w:ascii="Times New Roman" w:eastAsia="Times New Roman" w:hAnsi="Times New Roman" w:cs="Times New Roman"/>
          <w:color w:val="0070C0"/>
          <w:sz w:val="24"/>
        </w:rPr>
        <w:t>g</w:t>
      </w:r>
      <w:r w:rsidR="003C30BE" w:rsidRPr="00205FAC">
        <w:rPr>
          <w:rFonts w:ascii="Times New Roman" w:eastAsia="Times New Roman" w:hAnsi="Times New Roman" w:cs="Times New Roman"/>
          <w:color w:val="0070C0"/>
          <w:sz w:val="24"/>
        </w:rPr>
        <w:t>e 5</w:t>
      </w:r>
      <w:r w:rsidR="00881632">
        <w:rPr>
          <w:rFonts w:ascii="Times New Roman" w:eastAsia="Times New Roman" w:hAnsi="Times New Roman" w:cs="Times New Roman"/>
          <w:color w:val="0070C0"/>
          <w:sz w:val="24"/>
        </w:rPr>
        <w:t>-6</w:t>
      </w:r>
      <w:r w:rsidR="00077CB4" w:rsidRPr="00205FAC">
        <w:rPr>
          <w:rFonts w:ascii="Times New Roman" w:eastAsia="Times New Roman" w:hAnsi="Times New Roman" w:cs="Times New Roman"/>
          <w:color w:val="0070C0"/>
          <w:sz w:val="24"/>
        </w:rPr>
        <w:t>)</w:t>
      </w:r>
    </w:p>
    <w:p w14:paraId="29E30037" w14:textId="7E7A7A7D"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Equations with the sink strength (3) should also be given in their nondimensionalized </w:t>
      </w:r>
      <w:r w:rsidR="00D0455B">
        <w:rPr>
          <w:rFonts w:ascii="Times New Roman" w:eastAsia="Times New Roman" w:hAnsi="Times New Roman" w:cs="Times New Roman"/>
          <w:color w:val="000000"/>
          <w:sz w:val="24"/>
        </w:rPr>
        <w:t>form.</w:t>
      </w:r>
    </w:p>
    <w:p w14:paraId="29E30038" w14:textId="439EAC02" w:rsidR="00852182" w:rsidRPr="005F3363" w:rsidRDefault="005F3363">
      <w:pPr>
        <w:spacing w:after="200" w:line="360" w:lineRule="auto"/>
        <w:rPr>
          <w:rFonts w:ascii="Times New Roman" w:eastAsia="Times New Roman" w:hAnsi="Times New Roman" w:cs="Times New Roman"/>
          <w:color w:val="0070C0"/>
          <w:sz w:val="24"/>
        </w:rPr>
      </w:pPr>
      <w:r w:rsidRPr="00622B7F">
        <w:rPr>
          <w:rFonts w:ascii="Times New Roman" w:eastAsia="Times New Roman" w:hAnsi="Times New Roman" w:cs="Times New Roman"/>
          <w:b/>
          <w:bCs/>
          <w:color w:val="004DBB"/>
          <w:sz w:val="24"/>
        </w:rPr>
        <w:t>Changes:</w:t>
      </w:r>
      <w:r>
        <w:rPr>
          <w:rFonts w:ascii="Times New Roman" w:eastAsia="Times New Roman" w:hAnsi="Times New Roman" w:cs="Times New Roman"/>
          <w:color w:val="004DBB"/>
          <w:sz w:val="24"/>
        </w:rPr>
        <w:t xml:space="preserve"> </w:t>
      </w:r>
      <w:r w:rsidRPr="005F3363">
        <w:rPr>
          <w:rFonts w:ascii="Times New Roman" w:eastAsia="Times New Roman" w:hAnsi="Times New Roman" w:cs="Times New Roman"/>
          <w:color w:val="0070C0"/>
          <w:sz w:val="24"/>
        </w:rPr>
        <w:t>The non-dimensionalized form of Eq.3 was added</w:t>
      </w:r>
      <w:r w:rsidR="00077CB4">
        <w:rPr>
          <w:rFonts w:ascii="Times New Roman" w:eastAsia="Times New Roman" w:hAnsi="Times New Roman" w:cs="Times New Roman"/>
          <w:color w:val="0070C0"/>
          <w:sz w:val="24"/>
        </w:rPr>
        <w:t xml:space="preserve"> (Page 6)</w:t>
      </w:r>
    </w:p>
    <w:p w14:paraId="29E30039" w14:textId="111FF3A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(7)- Top of page </w:t>
      </w:r>
      <w:r w:rsidR="009A74C8">
        <w:rPr>
          <w:rFonts w:ascii="Times New Roman" w:eastAsia="Times New Roman" w:hAnsi="Times New Roman" w:cs="Times New Roman"/>
          <w:color w:val="000000"/>
          <w:sz w:val="24"/>
        </w:rPr>
        <w:t>6:</w:t>
      </w:r>
      <w:r>
        <w:rPr>
          <w:rFonts w:ascii="Times New Roman" w:eastAsia="Times New Roman" w:hAnsi="Times New Roman" w:cs="Times New Roman"/>
          <w:color w:val="000000"/>
          <w:sz w:val="24"/>
        </w:rPr>
        <w:t xml:space="preserve"> do a table with all the values instead of specifying them in the text.</w:t>
      </w:r>
    </w:p>
    <w:p w14:paraId="6DC74015" w14:textId="6716960A" w:rsidR="005604A9" w:rsidRPr="00FA0930" w:rsidRDefault="004C2B9A" w:rsidP="005604A9">
      <w:pPr>
        <w:spacing w:after="200" w:line="360" w:lineRule="auto"/>
        <w:rPr>
          <w:rFonts w:ascii="Times New Roman" w:eastAsia="Times New Roman" w:hAnsi="Times New Roman" w:cs="Times New Roman"/>
          <w:color w:val="0070C0"/>
          <w:sz w:val="24"/>
        </w:rPr>
      </w:pPr>
      <w:r w:rsidRPr="001F17F1">
        <w:rPr>
          <w:rFonts w:ascii="Times New Roman" w:eastAsia="Times New Roman" w:hAnsi="Times New Roman" w:cs="Times New Roman"/>
          <w:color w:val="0070C0"/>
          <w:sz w:val="24"/>
        </w:rPr>
        <w:t xml:space="preserve">All values were originally given in </w:t>
      </w:r>
      <w:r w:rsidR="001311B1">
        <w:rPr>
          <w:rFonts w:ascii="Times New Roman" w:eastAsia="Times New Roman" w:hAnsi="Times New Roman" w:cs="Times New Roman"/>
          <w:color w:val="0070C0"/>
          <w:sz w:val="24"/>
        </w:rPr>
        <w:t xml:space="preserve">a </w:t>
      </w:r>
      <w:r w:rsidRPr="001F17F1">
        <w:rPr>
          <w:rFonts w:ascii="Times New Roman" w:eastAsia="Times New Roman" w:hAnsi="Times New Roman" w:cs="Times New Roman"/>
          <w:color w:val="0070C0"/>
          <w:sz w:val="24"/>
        </w:rPr>
        <w:t>table format.</w:t>
      </w:r>
      <w:r w:rsidR="005604A9">
        <w:rPr>
          <w:rFonts w:ascii="Times New Roman" w:eastAsia="Times New Roman" w:hAnsi="Times New Roman" w:cs="Times New Roman"/>
          <w:color w:val="0070C0"/>
          <w:sz w:val="24"/>
        </w:rPr>
        <w:t xml:space="preserve"> However, unfortunately tables are treated as figures and count against the total allowed number of figures</w:t>
      </w:r>
      <w:r w:rsidR="005604A9" w:rsidRPr="00FA0930">
        <w:rPr>
          <w:rFonts w:ascii="Times New Roman" w:eastAsia="Times New Roman" w:hAnsi="Times New Roman" w:cs="Times New Roman"/>
          <w:color w:val="0070C0"/>
          <w:sz w:val="24"/>
        </w:rPr>
        <w:t>.</w:t>
      </w:r>
      <w:r w:rsidR="005604A9">
        <w:rPr>
          <w:rFonts w:ascii="Times New Roman" w:eastAsia="Times New Roman" w:hAnsi="Times New Roman" w:cs="Times New Roman"/>
          <w:color w:val="0070C0"/>
          <w:sz w:val="24"/>
        </w:rPr>
        <w:t xml:space="preserve"> Hence, we decided to eliminate tables in favors of figures. </w:t>
      </w:r>
    </w:p>
    <w:p w14:paraId="72CA645B" w14:textId="0FF25F77" w:rsidR="00AE197D" w:rsidRPr="001F17F1" w:rsidRDefault="004C2B9A">
      <w:pPr>
        <w:spacing w:after="200" w:line="360" w:lineRule="auto"/>
        <w:rPr>
          <w:rFonts w:ascii="Times New Roman" w:eastAsia="Times New Roman" w:hAnsi="Times New Roman" w:cs="Times New Roman"/>
          <w:color w:val="0070C0"/>
          <w:sz w:val="24"/>
        </w:rPr>
      </w:pPr>
      <w:r w:rsidRPr="001F17F1">
        <w:rPr>
          <w:rFonts w:ascii="Times New Roman" w:eastAsia="Times New Roman" w:hAnsi="Times New Roman" w:cs="Times New Roman"/>
          <w:color w:val="0070C0"/>
          <w:sz w:val="24"/>
        </w:rPr>
        <w:t xml:space="preserve"> Not to exceed that limit, tables was converted into text.</w:t>
      </w:r>
    </w:p>
    <w:p w14:paraId="29E3003B" w14:textId="5C21D8F4"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What is the value of the ratio Di/Dv in this </w:t>
      </w:r>
      <w:r w:rsidR="00DE4195">
        <w:rPr>
          <w:rFonts w:ascii="Times New Roman" w:eastAsia="Times New Roman" w:hAnsi="Times New Roman" w:cs="Times New Roman"/>
          <w:color w:val="000000"/>
          <w:sz w:val="24"/>
        </w:rPr>
        <w:t>case?</w:t>
      </w:r>
    </w:p>
    <w:p w14:paraId="17D1FEFE" w14:textId="36F48900" w:rsidR="00012BB3" w:rsidRDefault="00C50E43">
      <w:pPr>
        <w:spacing w:after="200" w:line="360" w:lineRule="auto"/>
        <w:rPr>
          <w:rFonts w:ascii="Times New Roman" w:eastAsia="Times New Roman" w:hAnsi="Times New Roman" w:cs="Times New Roman"/>
          <w:color w:val="0070C0"/>
          <w:sz w:val="24"/>
        </w:rPr>
      </w:pPr>
      <w:r w:rsidRPr="001F17F1">
        <w:rPr>
          <w:rFonts w:ascii="Times New Roman" w:eastAsia="Times New Roman" w:hAnsi="Times New Roman" w:cs="Times New Roman"/>
          <w:color w:val="0070C0"/>
          <w:sz w:val="24"/>
        </w:rPr>
        <w:t>Diffusion</w:t>
      </w:r>
      <w:r w:rsidR="00493B0A" w:rsidRPr="001F17F1">
        <w:rPr>
          <w:rFonts w:ascii="Times New Roman" w:eastAsia="Times New Roman" w:hAnsi="Times New Roman" w:cs="Times New Roman"/>
          <w:color w:val="0070C0"/>
          <w:sz w:val="24"/>
        </w:rPr>
        <w:t xml:space="preserve"> </w:t>
      </w:r>
      <w:r w:rsidRPr="001F17F1">
        <w:rPr>
          <w:rFonts w:ascii="Times New Roman" w:eastAsia="Times New Roman" w:hAnsi="Times New Roman" w:cs="Times New Roman"/>
          <w:color w:val="0070C0"/>
          <w:sz w:val="24"/>
        </w:rPr>
        <w:t>coefficients</w:t>
      </w:r>
      <w:r w:rsidR="00EB0FA1" w:rsidRPr="001F17F1">
        <w:rPr>
          <w:rFonts w:ascii="Times New Roman" w:eastAsia="Times New Roman" w:hAnsi="Times New Roman" w:cs="Times New Roman"/>
          <w:color w:val="0070C0"/>
          <w:sz w:val="24"/>
        </w:rPr>
        <w:t xml:space="preserve"> are assumed </w:t>
      </w:r>
      <w:r w:rsidR="00493B0A" w:rsidRPr="001F17F1">
        <w:rPr>
          <w:rFonts w:ascii="Times New Roman" w:eastAsia="Times New Roman" w:hAnsi="Times New Roman" w:cs="Times New Roman"/>
          <w:color w:val="0070C0"/>
          <w:sz w:val="24"/>
        </w:rPr>
        <w:t>constant</w:t>
      </w:r>
      <w:r w:rsidR="0090480B" w:rsidRPr="001F17F1">
        <w:rPr>
          <w:rFonts w:ascii="Times New Roman" w:eastAsia="Times New Roman" w:hAnsi="Times New Roman" w:cs="Times New Roman"/>
          <w:color w:val="0070C0"/>
          <w:sz w:val="24"/>
        </w:rPr>
        <w:t xml:space="preserve"> during </w:t>
      </w:r>
      <w:r w:rsidR="001466D7" w:rsidRPr="001F17F1">
        <w:rPr>
          <w:rFonts w:ascii="Times New Roman" w:eastAsia="Times New Roman" w:hAnsi="Times New Roman" w:cs="Times New Roman"/>
          <w:color w:val="0070C0"/>
          <w:sz w:val="24"/>
        </w:rPr>
        <w:t xml:space="preserve">our </w:t>
      </w:r>
      <w:r w:rsidR="00493B0A" w:rsidRPr="001F17F1">
        <w:rPr>
          <w:rFonts w:ascii="Times New Roman" w:eastAsia="Times New Roman" w:hAnsi="Times New Roman" w:cs="Times New Roman"/>
          <w:color w:val="0070C0"/>
          <w:sz w:val="24"/>
        </w:rPr>
        <w:t>simulations</w:t>
      </w:r>
      <w:r w:rsidR="001466D7" w:rsidRPr="001F17F1">
        <w:rPr>
          <w:rFonts w:ascii="Times New Roman" w:eastAsia="Times New Roman" w:hAnsi="Times New Roman" w:cs="Times New Roman"/>
          <w:color w:val="0070C0"/>
          <w:sz w:val="24"/>
        </w:rPr>
        <w:t xml:space="preserve">, </w:t>
      </w:r>
      <w:r w:rsidR="00BC7935" w:rsidRPr="001F17F1">
        <w:rPr>
          <w:rFonts w:ascii="Times New Roman" w:eastAsia="Times New Roman" w:hAnsi="Times New Roman" w:cs="Times New Roman"/>
          <w:color w:val="0070C0"/>
          <w:sz w:val="24"/>
        </w:rPr>
        <w:t xml:space="preserve">so the ratio Di/Dv is </w:t>
      </w:r>
      <w:r w:rsidR="00EB0FA1" w:rsidRPr="001F17F1">
        <w:rPr>
          <w:rFonts w:ascii="Times New Roman" w:eastAsia="Times New Roman" w:hAnsi="Times New Roman" w:cs="Times New Roman"/>
          <w:color w:val="0070C0"/>
          <w:sz w:val="24"/>
        </w:rPr>
        <w:t xml:space="preserve">a </w:t>
      </w:r>
      <w:r w:rsidR="003D39C6" w:rsidRPr="001F17F1">
        <w:rPr>
          <w:rFonts w:ascii="Times New Roman" w:eastAsia="Times New Roman" w:hAnsi="Times New Roman" w:cs="Times New Roman"/>
          <w:color w:val="0070C0"/>
          <w:sz w:val="24"/>
        </w:rPr>
        <w:t>constant</w:t>
      </w:r>
      <w:r w:rsidR="00BC7935" w:rsidRPr="001F17F1">
        <w:rPr>
          <w:rFonts w:ascii="Times New Roman" w:eastAsia="Times New Roman" w:hAnsi="Times New Roman" w:cs="Times New Roman"/>
          <w:color w:val="0070C0"/>
          <w:sz w:val="24"/>
        </w:rPr>
        <w:t xml:space="preserve"> value of around</w:t>
      </w:r>
      <w:r w:rsidR="00EB0FA1" w:rsidRPr="001F17F1">
        <w:rPr>
          <w:rFonts w:ascii="Times New Roman" w:eastAsia="Times New Roman" w:hAnsi="Times New Roman" w:cs="Times New Roman"/>
          <w:color w:val="0070C0"/>
          <w:sz w:val="24"/>
        </w:rPr>
        <w:t xml:space="preserve"> </w:t>
      </w:r>
      <w:r w:rsidR="00BC7935" w:rsidRPr="001F17F1">
        <w:rPr>
          <w:rFonts w:ascii="Times New Roman" w:eastAsia="Times New Roman" w:hAnsi="Times New Roman" w:cs="Times New Roman"/>
          <w:color w:val="0070C0"/>
          <w:sz w:val="24"/>
        </w:rPr>
        <w:t>1e4</w:t>
      </w:r>
      <w:r w:rsidR="00567D29">
        <w:rPr>
          <w:rFonts w:ascii="Times New Roman" w:eastAsia="Times New Roman" w:hAnsi="Times New Roman" w:cs="Times New Roman"/>
          <w:color w:val="0070C0"/>
          <w:sz w:val="24"/>
        </w:rPr>
        <w:t xml:space="preserve"> for T=773K</w:t>
      </w:r>
      <w:r w:rsidR="00DE4195" w:rsidRPr="001F17F1">
        <w:rPr>
          <w:rFonts w:ascii="Times New Roman" w:eastAsia="Times New Roman" w:hAnsi="Times New Roman" w:cs="Times New Roman"/>
          <w:color w:val="0070C0"/>
          <w:sz w:val="24"/>
        </w:rPr>
        <w:t>.</w:t>
      </w:r>
      <w:r w:rsidR="000C7AD6" w:rsidRPr="001F17F1">
        <w:rPr>
          <w:rFonts w:ascii="Times New Roman" w:eastAsia="Times New Roman" w:hAnsi="Times New Roman" w:cs="Times New Roman"/>
          <w:color w:val="0070C0"/>
          <w:sz w:val="24"/>
        </w:rPr>
        <w:t xml:space="preserve"> </w:t>
      </w:r>
      <w:r w:rsidR="00A1027F">
        <w:rPr>
          <w:rFonts w:ascii="Times New Roman" w:eastAsia="Times New Roman" w:hAnsi="Times New Roman" w:cs="Times New Roman"/>
          <w:color w:val="0070C0"/>
          <w:sz w:val="24"/>
        </w:rPr>
        <w:t>To make it clear</w:t>
      </w:r>
      <w:r w:rsidR="003D39C6">
        <w:rPr>
          <w:rFonts w:ascii="Times New Roman" w:eastAsia="Times New Roman" w:hAnsi="Times New Roman" w:cs="Times New Roman"/>
          <w:color w:val="0070C0"/>
          <w:sz w:val="24"/>
        </w:rPr>
        <w:t xml:space="preserve"> for reader</w:t>
      </w:r>
      <w:r w:rsidR="00A1027F">
        <w:rPr>
          <w:rFonts w:ascii="Times New Roman" w:eastAsia="Times New Roman" w:hAnsi="Times New Roman" w:cs="Times New Roman"/>
          <w:color w:val="0070C0"/>
          <w:sz w:val="24"/>
        </w:rPr>
        <w:t>, t</w:t>
      </w:r>
      <w:r w:rsidR="004C2B9A" w:rsidRPr="001F17F1">
        <w:rPr>
          <w:rFonts w:ascii="Times New Roman" w:eastAsia="Times New Roman" w:hAnsi="Times New Roman" w:cs="Times New Roman"/>
          <w:color w:val="0070C0"/>
          <w:sz w:val="24"/>
        </w:rPr>
        <w:t>he ratio can be added at the end of section for that specific temp</w:t>
      </w:r>
      <w:r w:rsidR="003D39C6">
        <w:rPr>
          <w:rFonts w:ascii="Times New Roman" w:eastAsia="Times New Roman" w:hAnsi="Times New Roman" w:cs="Times New Roman"/>
          <w:color w:val="0070C0"/>
          <w:sz w:val="24"/>
        </w:rPr>
        <w:t>erature.</w:t>
      </w:r>
      <w:r w:rsidR="006E57B1">
        <w:rPr>
          <w:rFonts w:ascii="Times New Roman" w:eastAsia="Times New Roman" w:hAnsi="Times New Roman" w:cs="Times New Roman"/>
          <w:color w:val="0070C0"/>
          <w:sz w:val="24"/>
        </w:rPr>
        <w:t xml:space="preserve"> We also fully investigated the effect of this ratio as discussed before. </w:t>
      </w:r>
    </w:p>
    <w:p w14:paraId="5E389B64" w14:textId="3CAE35BA" w:rsidR="0096257C" w:rsidRDefault="0096257C">
      <w:pPr>
        <w:spacing w:after="200" w:line="360" w:lineRule="auto"/>
        <w:rPr>
          <w:rFonts w:ascii="Times New Roman" w:eastAsia="Times New Roman" w:hAnsi="Times New Roman" w:cs="Times New Roman"/>
          <w:color w:val="0070C0"/>
          <w:sz w:val="24"/>
        </w:rPr>
      </w:pPr>
    </w:p>
    <w:p w14:paraId="024FF7B7" w14:textId="77777777" w:rsidR="0096257C" w:rsidRDefault="0096257C">
      <w:pPr>
        <w:spacing w:after="200" w:line="360" w:lineRule="auto"/>
        <w:rPr>
          <w:rFonts w:ascii="Times New Roman" w:eastAsia="Times New Roman" w:hAnsi="Times New Roman" w:cs="Times New Roman"/>
          <w:color w:val="0070C0"/>
          <w:sz w:val="24"/>
        </w:rPr>
      </w:pPr>
    </w:p>
    <w:p w14:paraId="29E3003D" w14:textId="68C97992" w:rsidR="00852182" w:rsidRPr="00012BB3" w:rsidRDefault="004C2B9A">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0000"/>
          <w:sz w:val="24"/>
        </w:rPr>
        <w:lastRenderedPageBreak/>
        <w:t xml:space="preserve">Same remark at the end of p </w:t>
      </w:r>
      <w:r w:rsidR="000F7B69">
        <w:rPr>
          <w:rFonts w:ascii="Times New Roman" w:eastAsia="Times New Roman" w:hAnsi="Times New Roman" w:cs="Times New Roman"/>
          <w:color w:val="000000"/>
          <w:sz w:val="24"/>
        </w:rPr>
        <w:t>21:</w:t>
      </w:r>
      <w:r>
        <w:rPr>
          <w:rFonts w:ascii="Times New Roman" w:eastAsia="Times New Roman" w:hAnsi="Times New Roman" w:cs="Times New Roman"/>
          <w:color w:val="000000"/>
          <w:sz w:val="24"/>
        </w:rPr>
        <w:t xml:space="preserve"> do a table for the parameters concerning the Ni-Cr system</w:t>
      </w:r>
    </w:p>
    <w:p w14:paraId="29E3003E" w14:textId="2AFDA0F2" w:rsidR="00852182" w:rsidRPr="00FA0930" w:rsidRDefault="003E5561">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Again, unfortunately tables are treated as figures and count again</w:t>
      </w:r>
      <w:r w:rsidR="005604A9">
        <w:rPr>
          <w:rFonts w:ascii="Times New Roman" w:eastAsia="Times New Roman" w:hAnsi="Times New Roman" w:cs="Times New Roman"/>
          <w:color w:val="0070C0"/>
          <w:sz w:val="24"/>
        </w:rPr>
        <w:t>st</w:t>
      </w:r>
      <w:r>
        <w:rPr>
          <w:rFonts w:ascii="Times New Roman" w:eastAsia="Times New Roman" w:hAnsi="Times New Roman" w:cs="Times New Roman"/>
          <w:color w:val="0070C0"/>
          <w:sz w:val="24"/>
        </w:rPr>
        <w:t xml:space="preserve"> the total allowed number of figures</w:t>
      </w:r>
      <w:r w:rsidR="004C2B9A" w:rsidRPr="00FA0930">
        <w:rPr>
          <w:rFonts w:ascii="Times New Roman" w:eastAsia="Times New Roman" w:hAnsi="Times New Roman" w:cs="Times New Roman"/>
          <w:color w:val="0070C0"/>
          <w:sz w:val="24"/>
        </w:rPr>
        <w:t>.</w:t>
      </w:r>
      <w:r w:rsidR="005604A9">
        <w:rPr>
          <w:rFonts w:ascii="Times New Roman" w:eastAsia="Times New Roman" w:hAnsi="Times New Roman" w:cs="Times New Roman"/>
          <w:color w:val="0070C0"/>
          <w:sz w:val="24"/>
        </w:rPr>
        <w:t xml:space="preserve"> Hence, we decided to eliminate tables in favors of figures. </w:t>
      </w:r>
    </w:p>
    <w:p w14:paraId="29E3003F" w14:textId="140AA05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Moreover, here is a list of small mistakes to be corrected:</w:t>
      </w:r>
      <w:r>
        <w:rPr>
          <w:rFonts w:ascii="Times New Roman" w:eastAsia="Times New Roman" w:hAnsi="Times New Roman" w:cs="Times New Roman"/>
          <w:color w:val="000000"/>
          <w:sz w:val="24"/>
        </w:rPr>
        <w:br/>
        <w:t>Missing parenthesis at page 2: Was (2017)</w:t>
      </w:r>
      <w:r w:rsidR="00841394">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br/>
      </w:r>
      <w:r w:rsidRPr="00841394">
        <w:rPr>
          <w:rFonts w:ascii="Times New Roman" w:eastAsia="Times New Roman" w:hAnsi="Times New Roman" w:cs="Times New Roman"/>
          <w:color w:val="000000"/>
          <w:sz w:val="24"/>
        </w:rPr>
        <w:t>Missing dot at the end of page 3</w:t>
      </w:r>
      <w:r w:rsidRPr="00841394">
        <w:rPr>
          <w:rFonts w:ascii="Times New Roman" w:eastAsia="Times New Roman" w:hAnsi="Times New Roman" w:cs="Times New Roman"/>
          <w:color w:val="000000"/>
          <w:sz w:val="24"/>
        </w:rPr>
        <w:br/>
        <w:t>« It is also important » p4 (is missing)</w:t>
      </w:r>
      <w:r w:rsidRPr="00841394">
        <w:rPr>
          <w:rFonts w:ascii="Times New Roman" w:eastAsia="Times New Roman" w:hAnsi="Times New Roman" w:cs="Times New Roman"/>
          <w:color w:val="000000"/>
          <w:sz w:val="24"/>
        </w:rPr>
        <w:br/>
        <w:t>Missing dot at the end of the caption of Figure1. </w:t>
      </w:r>
      <w:r w:rsidRPr="00841394">
        <w:rPr>
          <w:rFonts w:ascii="Times New Roman" w:eastAsia="Times New Roman" w:hAnsi="Times New Roman" w:cs="Times New Roman"/>
          <w:color w:val="000000"/>
          <w:sz w:val="24"/>
        </w:rPr>
        <w:br/>
        <w:t>Caption of Figure 10: « while it decreases with bias for vacancies »</w:t>
      </w:r>
      <w:r w:rsidRPr="00841394">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t xml:space="preserve">In Figure 9, I think there is an inconsistency in the </w:t>
      </w:r>
      <w:r w:rsidR="00841394">
        <w:rPr>
          <w:rFonts w:ascii="Times New Roman" w:eastAsia="Times New Roman" w:hAnsi="Times New Roman" w:cs="Times New Roman"/>
          <w:color w:val="000000"/>
          <w:sz w:val="24"/>
        </w:rPr>
        <w:t>notations:</w:t>
      </w:r>
      <w:r>
        <w:rPr>
          <w:rFonts w:ascii="Times New Roman" w:eastAsia="Times New Roman" w:hAnsi="Times New Roman" w:cs="Times New Roman"/>
          <w:color w:val="000000"/>
          <w:sz w:val="24"/>
        </w:rPr>
        <w:t xml:space="preserve"> the legend k^2_i and k^2_v refers to the grain boundary total sink strength, not to the bulk sink strength</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br/>
      </w:r>
      <w:r w:rsidRPr="006A0E19">
        <w:rPr>
          <w:rFonts w:ascii="Times New Roman" w:eastAsia="Times New Roman" w:hAnsi="Times New Roman" w:cs="Times New Roman"/>
          <w:color w:val="000000"/>
          <w:sz w:val="24"/>
        </w:rPr>
        <w:t>In the conclusion, « steady-state concatenations » ?</w:t>
      </w:r>
    </w:p>
    <w:p w14:paraId="65A2DA1E" w14:textId="77777777" w:rsidR="006E57B1" w:rsidRDefault="006E57B1" w:rsidP="006E57B1">
      <w:pPr>
        <w:spacing w:after="200" w:line="360" w:lineRule="auto"/>
        <w:rPr>
          <w:rFonts w:ascii="Times New Roman" w:eastAsia="Times New Roman" w:hAnsi="Times New Roman" w:cs="Times New Roman"/>
          <w:b/>
          <w:bCs/>
          <w:color w:val="004DBB"/>
          <w:sz w:val="24"/>
        </w:rPr>
      </w:pPr>
      <w:r>
        <w:rPr>
          <w:rFonts w:ascii="Times New Roman" w:eastAsia="Times New Roman" w:hAnsi="Times New Roman" w:cs="Times New Roman"/>
          <w:color w:val="004DBB"/>
          <w:sz w:val="24"/>
        </w:rPr>
        <w:t xml:space="preserve">Typos were corrected. </w:t>
      </w:r>
      <w:r>
        <w:rPr>
          <w:rFonts w:ascii="Times New Roman" w:eastAsia="Times New Roman" w:hAnsi="Times New Roman" w:cs="Times New Roman"/>
          <w:b/>
          <w:bCs/>
          <w:color w:val="004DBB"/>
          <w:sz w:val="24"/>
        </w:rPr>
        <w:t xml:space="preserve">We thank the reviewer for the careful reading of the manuscript. </w:t>
      </w:r>
    </w:p>
    <w:p w14:paraId="21E0FE22" w14:textId="34953C15" w:rsidR="00144148" w:rsidRPr="00245F2D" w:rsidRDefault="006A0E19">
      <w:pPr>
        <w:spacing w:after="200" w:line="360" w:lineRule="auto"/>
        <w:rPr>
          <w:rFonts w:ascii="Times New Roman" w:eastAsia="Times New Roman" w:hAnsi="Times New Roman" w:cs="Times New Roman"/>
          <w:color w:val="0070C0"/>
          <w:sz w:val="24"/>
        </w:rPr>
      </w:pPr>
      <w:r w:rsidRPr="006443D6">
        <w:rPr>
          <w:rFonts w:ascii="Times New Roman" w:eastAsia="Times New Roman" w:hAnsi="Times New Roman" w:cs="Times New Roman"/>
          <w:color w:val="0070C0"/>
          <w:sz w:val="24"/>
        </w:rPr>
        <w:t xml:space="preserve">Subscript (gb) was added to </w:t>
      </w:r>
      <w:r w:rsidR="00DE2531">
        <w:rPr>
          <w:rFonts w:ascii="Times New Roman" w:eastAsia="Times New Roman" w:hAnsi="Times New Roman" w:cs="Times New Roman"/>
          <w:color w:val="0070C0"/>
          <w:sz w:val="24"/>
        </w:rPr>
        <w:t xml:space="preserve">GB </w:t>
      </w:r>
      <w:r w:rsidRPr="006443D6">
        <w:rPr>
          <w:rFonts w:ascii="Times New Roman" w:eastAsia="Times New Roman" w:hAnsi="Times New Roman" w:cs="Times New Roman"/>
          <w:color w:val="0070C0"/>
          <w:sz w:val="24"/>
        </w:rPr>
        <w:t xml:space="preserve">parameters </w:t>
      </w:r>
      <w:r w:rsidR="006E57B1">
        <w:rPr>
          <w:rFonts w:ascii="Times New Roman" w:eastAsia="Times New Roman" w:hAnsi="Times New Roman" w:cs="Times New Roman"/>
          <w:color w:val="0070C0"/>
          <w:sz w:val="24"/>
        </w:rPr>
        <w:t xml:space="preserve">appearing in both </w:t>
      </w:r>
      <w:r w:rsidR="00DE2531">
        <w:rPr>
          <w:rFonts w:ascii="Times New Roman" w:eastAsia="Times New Roman" w:hAnsi="Times New Roman" w:cs="Times New Roman"/>
          <w:color w:val="0070C0"/>
          <w:sz w:val="24"/>
        </w:rPr>
        <w:t xml:space="preserve">the </w:t>
      </w:r>
      <w:r w:rsidR="006E57B1">
        <w:rPr>
          <w:rFonts w:ascii="Times New Roman" w:eastAsia="Times New Roman" w:hAnsi="Times New Roman" w:cs="Times New Roman"/>
          <w:color w:val="0070C0"/>
          <w:sz w:val="24"/>
        </w:rPr>
        <w:t>legend and caption of</w:t>
      </w:r>
      <w:r w:rsidRPr="006443D6">
        <w:rPr>
          <w:rFonts w:ascii="Times New Roman" w:eastAsia="Times New Roman" w:hAnsi="Times New Roman" w:cs="Times New Roman"/>
          <w:color w:val="0070C0"/>
          <w:sz w:val="24"/>
        </w:rPr>
        <w:t xml:space="preserve"> Figure</w:t>
      </w:r>
      <w:r w:rsidR="00DE2531">
        <w:rPr>
          <w:rFonts w:ascii="Times New Roman" w:eastAsia="Times New Roman" w:hAnsi="Times New Roman" w:cs="Times New Roman"/>
          <w:color w:val="0070C0"/>
          <w:sz w:val="24"/>
        </w:rPr>
        <w:t>s</w:t>
      </w:r>
      <w:r w:rsidRPr="006443D6">
        <w:rPr>
          <w:rFonts w:ascii="Times New Roman" w:eastAsia="Times New Roman" w:hAnsi="Times New Roman" w:cs="Times New Roman"/>
          <w:color w:val="0070C0"/>
          <w:sz w:val="24"/>
        </w:rPr>
        <w:t xml:space="preserve"> 9</w:t>
      </w:r>
      <w:r w:rsidR="00DE2531">
        <w:rPr>
          <w:rFonts w:ascii="Times New Roman" w:eastAsia="Times New Roman" w:hAnsi="Times New Roman" w:cs="Times New Roman"/>
          <w:color w:val="0070C0"/>
          <w:sz w:val="24"/>
        </w:rPr>
        <w:t>-12</w:t>
      </w:r>
      <w:r w:rsidRPr="006443D6">
        <w:rPr>
          <w:rFonts w:ascii="Times New Roman" w:eastAsia="Times New Roman" w:hAnsi="Times New Roman" w:cs="Times New Roman"/>
          <w:color w:val="0070C0"/>
          <w:sz w:val="24"/>
        </w:rPr>
        <w:t xml:space="preserve"> captions.</w:t>
      </w:r>
    </w:p>
    <w:p w14:paraId="0ED56C8F" w14:textId="2CB25D80" w:rsidR="00AE197D" w:rsidRDefault="00AE197D">
      <w:pPr>
        <w:spacing w:after="200" w:line="360" w:lineRule="auto"/>
        <w:rPr>
          <w:rFonts w:ascii="Times New Roman" w:eastAsia="Times New Roman" w:hAnsi="Times New Roman" w:cs="Times New Roman"/>
          <w:b/>
          <w:color w:val="000000"/>
          <w:sz w:val="24"/>
        </w:rPr>
      </w:pPr>
    </w:p>
    <w:p w14:paraId="51B9D024" w14:textId="6072CA58" w:rsidR="00AE197D" w:rsidRDefault="00AE197D">
      <w:pPr>
        <w:spacing w:after="200" w:line="360" w:lineRule="auto"/>
        <w:rPr>
          <w:rFonts w:ascii="Times New Roman" w:eastAsia="Times New Roman" w:hAnsi="Times New Roman" w:cs="Times New Roman"/>
          <w:b/>
          <w:color w:val="000000"/>
          <w:sz w:val="24"/>
        </w:rPr>
      </w:pPr>
    </w:p>
    <w:p w14:paraId="2EC986EF" w14:textId="044A470F" w:rsidR="00AE197D" w:rsidRDefault="00AE197D">
      <w:pPr>
        <w:spacing w:after="200" w:line="360" w:lineRule="auto"/>
        <w:rPr>
          <w:rFonts w:ascii="Times New Roman" w:eastAsia="Times New Roman" w:hAnsi="Times New Roman" w:cs="Times New Roman"/>
          <w:b/>
          <w:color w:val="000000"/>
          <w:sz w:val="24"/>
        </w:rPr>
      </w:pPr>
    </w:p>
    <w:p w14:paraId="3094C1D3" w14:textId="55DC780B" w:rsidR="00AE197D" w:rsidRDefault="00AE197D">
      <w:pPr>
        <w:spacing w:after="200" w:line="360" w:lineRule="auto"/>
        <w:rPr>
          <w:rFonts w:ascii="Times New Roman" w:eastAsia="Times New Roman" w:hAnsi="Times New Roman" w:cs="Times New Roman"/>
          <w:b/>
          <w:color w:val="000000"/>
          <w:sz w:val="24"/>
        </w:rPr>
      </w:pPr>
    </w:p>
    <w:p w14:paraId="05F62746" w14:textId="3F67786A" w:rsidR="00AE197D" w:rsidRDefault="00AE197D">
      <w:pPr>
        <w:spacing w:after="200" w:line="360" w:lineRule="auto"/>
        <w:rPr>
          <w:rFonts w:ascii="Times New Roman" w:eastAsia="Times New Roman" w:hAnsi="Times New Roman" w:cs="Times New Roman"/>
          <w:b/>
          <w:color w:val="000000"/>
          <w:sz w:val="24"/>
        </w:rPr>
      </w:pPr>
    </w:p>
    <w:p w14:paraId="7F83492E" w14:textId="77777777" w:rsidR="006E57B1" w:rsidRDefault="006E57B1">
      <w:pPr>
        <w:spacing w:after="200" w:line="360" w:lineRule="auto"/>
        <w:rPr>
          <w:rFonts w:ascii="Times New Roman" w:eastAsia="Times New Roman" w:hAnsi="Times New Roman" w:cs="Times New Roman"/>
          <w:b/>
          <w:color w:val="000000"/>
          <w:sz w:val="24"/>
        </w:rPr>
      </w:pPr>
    </w:p>
    <w:p w14:paraId="66F9775F" w14:textId="3A43FD2B" w:rsidR="00AE197D" w:rsidRDefault="00AE197D">
      <w:pPr>
        <w:spacing w:after="200" w:line="360" w:lineRule="auto"/>
        <w:rPr>
          <w:rFonts w:ascii="Times New Roman" w:eastAsia="Times New Roman" w:hAnsi="Times New Roman" w:cs="Times New Roman"/>
          <w:b/>
          <w:color w:val="000000"/>
          <w:sz w:val="24"/>
        </w:rPr>
      </w:pPr>
    </w:p>
    <w:p w14:paraId="5D542147" w14:textId="7F8D85A5" w:rsidR="00D06DD8" w:rsidRDefault="00D06DD8">
      <w:pPr>
        <w:spacing w:after="200" w:line="360" w:lineRule="auto"/>
        <w:rPr>
          <w:rFonts w:ascii="Times New Roman" w:eastAsia="Times New Roman" w:hAnsi="Times New Roman" w:cs="Times New Roman"/>
          <w:b/>
          <w:color w:val="000000"/>
          <w:sz w:val="24"/>
        </w:rPr>
      </w:pPr>
    </w:p>
    <w:p w14:paraId="734CF782" w14:textId="6AC03E12" w:rsidR="00D06DD8" w:rsidRDefault="00D06DD8">
      <w:pPr>
        <w:spacing w:after="200" w:line="360" w:lineRule="auto"/>
        <w:rPr>
          <w:rFonts w:ascii="Times New Roman" w:eastAsia="Times New Roman" w:hAnsi="Times New Roman" w:cs="Times New Roman"/>
          <w:b/>
          <w:color w:val="000000"/>
          <w:sz w:val="24"/>
        </w:rPr>
      </w:pPr>
    </w:p>
    <w:p w14:paraId="29E30042" w14:textId="4ADD227A" w:rsidR="00852182" w:rsidRDefault="004C2B9A">
      <w:pPr>
        <w:spacing w:after="20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Reviewer #3:</w:t>
      </w:r>
    </w:p>
    <w:p w14:paraId="29E30043"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 The authors assume that the sinks are uniformly distributed along the depth. This is usually not supported by experimental results. Very often some depletion zones are observed near the surfaces or grain boundaries. This heterogeneous distribution of sinks leads to a modification of the concentration profiles, so some of the conclusions of this work may not be valid in all cases. This should be more discussed.</w:t>
      </w:r>
    </w:p>
    <w:p w14:paraId="5BD08620" w14:textId="7AE5D97F" w:rsidR="00C16258" w:rsidRDefault="002A12B6">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That is a good point. However, we are here looking into the short-term irradiation (up to ~100 sec and &lt;0.1 dpa) when the steady-state concentrations of point defects are first established. It usually takes longer times before the heterogeneous distribution of extended defects is realized. Moreover, we believe that it is the patterns and instabilities developed first in the point defects that might </w:t>
      </w:r>
      <w:r w:rsidR="00C16258">
        <w:rPr>
          <w:rFonts w:ascii="Times New Roman" w:eastAsia="Times New Roman" w:hAnsi="Times New Roman" w:cs="Times New Roman"/>
          <w:color w:val="0070C0"/>
          <w:sz w:val="24"/>
        </w:rPr>
        <w:t xml:space="preserve">trigger the non-uniform distribution of the extended defects. For instance, the void denuded zone commonly observed near GBs agree with the accumulation of interstitials and depletion of vacancies that we see in our results. </w:t>
      </w:r>
    </w:p>
    <w:p w14:paraId="5ED5C7D5" w14:textId="4556DC74" w:rsidR="00C16258" w:rsidRDefault="00C16258">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We discussed the connection between our model predictions and some experimental observations in </w:t>
      </w:r>
      <w:r w:rsidRPr="00342AA5">
        <w:rPr>
          <w:rFonts w:ascii="Times New Roman" w:eastAsia="Times New Roman" w:hAnsi="Times New Roman" w:cs="Times New Roman"/>
          <w:color w:val="0070C0"/>
          <w:sz w:val="24"/>
        </w:rPr>
        <w:t>Section</w:t>
      </w:r>
      <w:r w:rsidR="00F100C7" w:rsidRPr="00342AA5">
        <w:rPr>
          <w:rFonts w:ascii="Times New Roman" w:eastAsia="Times New Roman" w:hAnsi="Times New Roman" w:cs="Times New Roman"/>
          <w:color w:val="0070C0"/>
          <w:sz w:val="24"/>
        </w:rPr>
        <w:t xml:space="preserve"> 3.1</w:t>
      </w:r>
      <w:r w:rsidRPr="00342AA5">
        <w:rPr>
          <w:rFonts w:ascii="Times New Roman" w:eastAsia="Times New Roman" w:hAnsi="Times New Roman" w:cs="Times New Roman"/>
          <w:color w:val="0070C0"/>
          <w:sz w:val="24"/>
        </w:rPr>
        <w:t xml:space="preserve"> (</w:t>
      </w:r>
      <w:r w:rsidR="008D253A" w:rsidRPr="00342AA5">
        <w:rPr>
          <w:rFonts w:ascii="Times New Roman" w:eastAsia="Times New Roman" w:hAnsi="Times New Roman" w:cs="Times New Roman"/>
          <w:color w:val="0070C0"/>
          <w:sz w:val="24"/>
        </w:rPr>
        <w:t>P</w:t>
      </w:r>
      <w:r w:rsidRPr="00342AA5">
        <w:rPr>
          <w:rFonts w:ascii="Times New Roman" w:eastAsia="Times New Roman" w:hAnsi="Times New Roman" w:cs="Times New Roman"/>
          <w:color w:val="0070C0"/>
          <w:sz w:val="24"/>
        </w:rPr>
        <w:t>age</w:t>
      </w:r>
      <w:r w:rsidR="00F100C7" w:rsidRPr="00342AA5">
        <w:rPr>
          <w:rFonts w:ascii="Times New Roman" w:eastAsia="Times New Roman" w:hAnsi="Times New Roman" w:cs="Times New Roman"/>
          <w:color w:val="0070C0"/>
          <w:sz w:val="24"/>
        </w:rPr>
        <w:t xml:space="preserve"> 11</w:t>
      </w:r>
      <w:r w:rsidR="008D253A" w:rsidRPr="00342AA5">
        <w:rPr>
          <w:rFonts w:ascii="Times New Roman" w:eastAsia="Times New Roman" w:hAnsi="Times New Roman" w:cs="Times New Roman"/>
          <w:color w:val="0070C0"/>
          <w:sz w:val="24"/>
        </w:rPr>
        <w:t>-12</w:t>
      </w:r>
      <w:r w:rsidRPr="00342AA5">
        <w:rPr>
          <w:rFonts w:ascii="Times New Roman" w:eastAsia="Times New Roman" w:hAnsi="Times New Roman" w:cs="Times New Roman"/>
          <w:color w:val="0070C0"/>
          <w:sz w:val="24"/>
        </w:rPr>
        <w:t xml:space="preserve">) </w:t>
      </w:r>
      <w:r w:rsidR="00342AA5">
        <w:rPr>
          <w:rFonts w:ascii="Times New Roman" w:eastAsia="Times New Roman" w:hAnsi="Times New Roman" w:cs="Times New Roman"/>
          <w:color w:val="0070C0"/>
          <w:sz w:val="24"/>
        </w:rPr>
        <w:t>.</w:t>
      </w:r>
    </w:p>
    <w:p w14:paraId="29E30044" w14:textId="35A2CBD6" w:rsidR="00852182" w:rsidRPr="002D21A1" w:rsidRDefault="00C16258">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Nonetheless, considering the co-evolution of point and extended defects is important and will be </w:t>
      </w:r>
      <w:r w:rsidR="00917D31">
        <w:rPr>
          <w:rFonts w:ascii="Times New Roman" w:eastAsia="Times New Roman" w:hAnsi="Times New Roman" w:cs="Times New Roman"/>
          <w:color w:val="0070C0"/>
          <w:sz w:val="24"/>
        </w:rPr>
        <w:t>the focus of our future work. We added a paragraph in the conclusion section on the limitations of the current model and how to improve it.</w:t>
      </w:r>
    </w:p>
    <w:p w14:paraId="29E30045"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 The production bias model described here is rather simple. To describe production bias quantitatively, it would be necessary to include clusters in the model. In particular, the second component of the production bias model (high mobility of some self-interstitial clusters) is not included in the current model. Cluster dynamics simulations would certainly lead to somewhat different results. The authors oppose their 'high-fidelity simulations' to the previous 'lower-fidelity simulations', but they should also clearly mention in the conclusions the limitations of their model.</w:t>
      </w:r>
    </w:p>
    <w:p w14:paraId="29E30046" w14:textId="5BE72CD3" w:rsidR="00852182" w:rsidRDefault="00AA1439">
      <w:pPr>
        <w:spacing w:after="200" w:line="360" w:lineRule="auto"/>
        <w:rPr>
          <w:rFonts w:ascii="Times New Roman" w:eastAsia="Times New Roman" w:hAnsi="Times New Roman" w:cs="Times New Roman"/>
          <w:color w:val="0070C0"/>
          <w:sz w:val="24"/>
        </w:rPr>
      </w:pPr>
      <w:r w:rsidRPr="00DD60CC">
        <w:rPr>
          <w:rFonts w:ascii="Times New Roman" w:eastAsia="Times New Roman" w:hAnsi="Times New Roman" w:cs="Times New Roman"/>
          <w:color w:val="0070C0"/>
          <w:sz w:val="24"/>
        </w:rPr>
        <w:t>We a</w:t>
      </w:r>
      <w:r w:rsidR="004C2B9A" w:rsidRPr="00DD60CC">
        <w:rPr>
          <w:rFonts w:ascii="Times New Roman" w:eastAsia="Times New Roman" w:hAnsi="Times New Roman" w:cs="Times New Roman"/>
          <w:color w:val="0070C0"/>
          <w:sz w:val="24"/>
        </w:rPr>
        <w:t>gree</w:t>
      </w:r>
      <w:r w:rsidR="005A6EB9">
        <w:rPr>
          <w:rFonts w:ascii="Times New Roman" w:eastAsia="Times New Roman" w:hAnsi="Times New Roman" w:cs="Times New Roman"/>
          <w:color w:val="0070C0"/>
          <w:sz w:val="24"/>
        </w:rPr>
        <w:t xml:space="preserve"> with the reviewer that the production bias model is a simplification and to get an exact value for the bias, a comprehensive multiscale approach must be implemented</w:t>
      </w:r>
      <w:r w:rsidR="001E4B4C" w:rsidRPr="00DD60CC">
        <w:rPr>
          <w:rFonts w:ascii="Times New Roman" w:eastAsia="Times New Roman" w:hAnsi="Times New Roman" w:cs="Times New Roman"/>
          <w:color w:val="0070C0"/>
          <w:sz w:val="24"/>
        </w:rPr>
        <w:t xml:space="preserve">. </w:t>
      </w:r>
      <w:r w:rsidR="005A6EB9">
        <w:rPr>
          <w:rFonts w:ascii="Times New Roman" w:eastAsia="Times New Roman" w:hAnsi="Times New Roman" w:cs="Times New Roman"/>
          <w:color w:val="0070C0"/>
          <w:sz w:val="24"/>
        </w:rPr>
        <w:t xml:space="preserve">Not just cluster </w:t>
      </w:r>
      <w:r w:rsidR="008D253A">
        <w:rPr>
          <w:rFonts w:ascii="Times New Roman" w:eastAsia="Times New Roman" w:hAnsi="Times New Roman" w:cs="Times New Roman"/>
          <w:color w:val="0070C0"/>
          <w:sz w:val="24"/>
        </w:rPr>
        <w:t>dynamics</w:t>
      </w:r>
      <w:r w:rsidR="005A6EB9">
        <w:rPr>
          <w:rFonts w:ascii="Times New Roman" w:eastAsia="Times New Roman" w:hAnsi="Times New Roman" w:cs="Times New Roman"/>
          <w:color w:val="0070C0"/>
          <w:sz w:val="24"/>
        </w:rPr>
        <w:t xml:space="preserve"> model is necessary to represent </w:t>
      </w:r>
      <w:r w:rsidR="0096257C">
        <w:rPr>
          <w:rFonts w:ascii="Times New Roman" w:eastAsia="Times New Roman" w:hAnsi="Times New Roman" w:cs="Times New Roman"/>
          <w:color w:val="0070C0"/>
          <w:sz w:val="24"/>
        </w:rPr>
        <w:t>clustering,</w:t>
      </w:r>
      <w:r w:rsidR="00B113BC">
        <w:rPr>
          <w:rFonts w:ascii="Times New Roman" w:eastAsia="Times New Roman" w:hAnsi="Times New Roman" w:cs="Times New Roman"/>
          <w:color w:val="0070C0"/>
          <w:sz w:val="24"/>
        </w:rPr>
        <w:t xml:space="preserve"> but lower scale models are required to </w:t>
      </w:r>
      <w:r w:rsidR="00B113BC">
        <w:rPr>
          <w:rFonts w:ascii="Times New Roman" w:eastAsia="Times New Roman" w:hAnsi="Times New Roman" w:cs="Times New Roman"/>
          <w:color w:val="0070C0"/>
          <w:sz w:val="24"/>
        </w:rPr>
        <w:lastRenderedPageBreak/>
        <w:t xml:space="preserve">estimate the binding and dissociation energies and mobilities of those clusters. However, such a complete model is beyond the reach of a single study. Here, we rather treated the bias factor as unknown and conducted a parametric study of its effect.  </w:t>
      </w:r>
    </w:p>
    <w:p w14:paraId="337908A2" w14:textId="592DAF84" w:rsidR="00B113BC" w:rsidRPr="00DD60CC" w:rsidRDefault="00B113BC">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Nonetheless, the simplicity of the </w:t>
      </w:r>
      <w:r w:rsidR="001F1BA3">
        <w:rPr>
          <w:rFonts w:ascii="Times New Roman" w:eastAsia="Times New Roman" w:hAnsi="Times New Roman" w:cs="Times New Roman"/>
          <w:color w:val="0070C0"/>
          <w:sz w:val="24"/>
        </w:rPr>
        <w:t xml:space="preserve">bias model was mentioned as a limitation of the current model in the conclusion section. </w:t>
      </w:r>
    </w:p>
    <w:p w14:paraId="29E30047" w14:textId="77777777" w:rsidR="00852182" w:rsidRDefault="004C2B9A">
      <w:pPr>
        <w:spacing w:after="200" w:line="360" w:lineRule="auto"/>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(3)- The sink strength of a grain boundary is determined with respect to the concentration in the middle of the domain (C_0). There is another convention in the literature, which uses the average concentration instead. Given the highly heterogeneous defect profiles (in particular self-interstitial atom profiles), changing the convention would probably affect the grain boundary sink strengths. A discussion on the implications of this choice would be useful to the reader.</w:t>
      </w:r>
    </w:p>
    <w:p w14:paraId="29E30048" w14:textId="4DF83577" w:rsidR="00852182" w:rsidRDefault="00EA5DBD">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That is a </w:t>
      </w:r>
      <w:r w:rsidR="00AC6FBC">
        <w:rPr>
          <w:rFonts w:ascii="Times New Roman" w:eastAsia="Times New Roman" w:hAnsi="Times New Roman" w:cs="Times New Roman"/>
          <w:color w:val="0070C0"/>
          <w:sz w:val="24"/>
        </w:rPr>
        <w:t>good point</w:t>
      </w:r>
      <w:r w:rsidR="004C2B9A" w:rsidRPr="00395386">
        <w:rPr>
          <w:rFonts w:ascii="Times New Roman" w:eastAsia="Times New Roman" w:hAnsi="Times New Roman" w:cs="Times New Roman"/>
          <w:color w:val="0070C0"/>
          <w:sz w:val="24"/>
        </w:rPr>
        <w:t>.</w:t>
      </w:r>
      <w:r w:rsidR="00AC6FBC">
        <w:rPr>
          <w:rFonts w:ascii="Times New Roman" w:eastAsia="Times New Roman" w:hAnsi="Times New Roman" w:cs="Times New Roman"/>
          <w:color w:val="0070C0"/>
          <w:sz w:val="24"/>
        </w:rPr>
        <w:t xml:space="preserve"> We did</w:t>
      </w:r>
      <w:r w:rsidR="0097251A">
        <w:rPr>
          <w:rFonts w:ascii="Times New Roman" w:eastAsia="Times New Roman" w:hAnsi="Times New Roman" w:cs="Times New Roman"/>
          <w:color w:val="0070C0"/>
          <w:sz w:val="24"/>
        </w:rPr>
        <w:t xml:space="preserve"> in fact examine that, but we did not report </w:t>
      </w:r>
      <w:r w:rsidR="001F1BA3">
        <w:rPr>
          <w:rFonts w:ascii="Times New Roman" w:eastAsia="Times New Roman" w:hAnsi="Times New Roman" w:cs="Times New Roman"/>
          <w:color w:val="0070C0"/>
          <w:sz w:val="24"/>
        </w:rPr>
        <w:t xml:space="preserve">it </w:t>
      </w:r>
      <w:r w:rsidR="0097251A">
        <w:rPr>
          <w:rFonts w:ascii="Times New Roman" w:eastAsia="Times New Roman" w:hAnsi="Times New Roman" w:cs="Times New Roman"/>
          <w:color w:val="0070C0"/>
          <w:sz w:val="24"/>
        </w:rPr>
        <w:t xml:space="preserve">in the manuscript. As shown in Fig. </w:t>
      </w:r>
      <w:r w:rsidR="00342AA5">
        <w:rPr>
          <w:rFonts w:ascii="Times New Roman" w:eastAsia="Times New Roman" w:hAnsi="Times New Roman" w:cs="Times New Roman"/>
          <w:color w:val="0070C0"/>
          <w:sz w:val="24"/>
        </w:rPr>
        <w:t xml:space="preserve">D </w:t>
      </w:r>
      <w:r w:rsidR="0097251A">
        <w:rPr>
          <w:rFonts w:ascii="Times New Roman" w:eastAsia="Times New Roman" w:hAnsi="Times New Roman" w:cs="Times New Roman"/>
          <w:color w:val="0070C0"/>
          <w:sz w:val="24"/>
        </w:rPr>
        <w:t>below, there are only relatively small quantitative differences between the average and center concentrations. But the qualitative trends as function of size are the same.</w:t>
      </w:r>
      <w:r w:rsidR="003B21C2">
        <w:rPr>
          <w:rFonts w:ascii="Times New Roman" w:eastAsia="Times New Roman" w:hAnsi="Times New Roman" w:cs="Times New Roman"/>
          <w:color w:val="0070C0"/>
          <w:sz w:val="24"/>
        </w:rPr>
        <w:t xml:space="preserve"> Therefore, the qualitative trends for sink strengths are also unchanged.  </w:t>
      </w:r>
      <w:r w:rsidR="0097251A">
        <w:rPr>
          <w:rFonts w:ascii="Times New Roman" w:eastAsia="Times New Roman" w:hAnsi="Times New Roman" w:cs="Times New Roman"/>
          <w:color w:val="0070C0"/>
          <w:sz w:val="24"/>
        </w:rPr>
        <w:t xml:space="preserve">  </w:t>
      </w:r>
      <w:r w:rsidR="00AC6FBC">
        <w:rPr>
          <w:rFonts w:ascii="Times New Roman" w:eastAsia="Times New Roman" w:hAnsi="Times New Roman" w:cs="Times New Roman"/>
          <w:color w:val="0070C0"/>
          <w:sz w:val="24"/>
        </w:rPr>
        <w:t xml:space="preserve"> </w:t>
      </w:r>
    </w:p>
    <w:p w14:paraId="12F42109" w14:textId="23197F43" w:rsidR="00F618BC" w:rsidRDefault="00A7692B" w:rsidP="00A7692B">
      <w:pPr>
        <w:spacing w:after="200" w:line="360" w:lineRule="auto"/>
        <w:jc w:val="center"/>
        <w:rPr>
          <w:rFonts w:ascii="Times New Roman" w:eastAsia="Times New Roman" w:hAnsi="Times New Roman" w:cs="Times New Roman"/>
          <w:color w:val="0070C0"/>
          <w:sz w:val="24"/>
        </w:rPr>
      </w:pPr>
      <w:r>
        <w:rPr>
          <w:noProof/>
        </w:rPr>
        <w:drawing>
          <wp:inline distT="0" distB="0" distL="0" distR="0" wp14:anchorId="157A742E" wp14:editId="14CB9420">
            <wp:extent cx="2827100" cy="2743200"/>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100" cy="2743200"/>
                    </a:xfrm>
                    <a:prstGeom prst="rect">
                      <a:avLst/>
                    </a:prstGeom>
                    <a:noFill/>
                    <a:ln>
                      <a:noFill/>
                    </a:ln>
                  </pic:spPr>
                </pic:pic>
              </a:graphicData>
            </a:graphic>
          </wp:inline>
        </w:drawing>
      </w:r>
    </w:p>
    <w:p w14:paraId="243400BD" w14:textId="05C16DC0" w:rsidR="00A7692B" w:rsidRDefault="00A7692B" w:rsidP="00A7692B">
      <w:pPr>
        <w:spacing w:after="200" w:line="240" w:lineRule="auto"/>
        <w:jc w:val="center"/>
        <w:rPr>
          <w:rFonts w:ascii="Times New Roman" w:eastAsia="Times New Roman" w:hAnsi="Times New Roman" w:cs="Times New Roman"/>
          <w:color w:val="0070C0"/>
          <w:sz w:val="24"/>
        </w:rPr>
      </w:pPr>
      <w:r w:rsidRPr="00B605E2">
        <w:rPr>
          <w:rFonts w:ascii="Times New Roman" w:eastAsia="Times New Roman" w:hAnsi="Times New Roman" w:cs="Times New Roman"/>
          <w:b/>
          <w:color w:val="0070C0"/>
          <w:sz w:val="24"/>
        </w:rPr>
        <w:t xml:space="preserve">Figure </w:t>
      </w:r>
      <w:r w:rsidR="00342AA5">
        <w:rPr>
          <w:rFonts w:ascii="Times New Roman" w:eastAsia="Times New Roman" w:hAnsi="Times New Roman" w:cs="Times New Roman"/>
          <w:b/>
          <w:color w:val="0070C0"/>
          <w:sz w:val="24"/>
        </w:rPr>
        <w:t>D</w:t>
      </w:r>
      <w:r w:rsidRPr="00B605E2">
        <w:rPr>
          <w:rFonts w:ascii="Times New Roman" w:eastAsia="Times New Roman" w:hAnsi="Times New Roman" w:cs="Times New Roman"/>
          <w:color w:val="0070C0"/>
          <w:sz w:val="24"/>
        </w:rPr>
        <w:t xml:space="preserve">. </w:t>
      </w:r>
      <w:r w:rsidR="00E90EFF">
        <w:rPr>
          <w:rFonts w:ascii="Times New Roman" w:eastAsia="Times New Roman" w:hAnsi="Times New Roman" w:cs="Times New Roman"/>
          <w:color w:val="0070C0"/>
          <w:sz w:val="24"/>
        </w:rPr>
        <w:t>Average vs Center Concentration</w:t>
      </w:r>
    </w:p>
    <w:p w14:paraId="4B3DF530" w14:textId="77777777" w:rsidR="0096257C" w:rsidRDefault="0096257C">
      <w:pPr>
        <w:spacing w:after="200" w:line="360" w:lineRule="auto"/>
        <w:rPr>
          <w:rFonts w:ascii="Times New Roman" w:eastAsia="Times New Roman" w:hAnsi="Times New Roman" w:cs="Times New Roman"/>
          <w:color w:val="000000"/>
          <w:sz w:val="24"/>
        </w:rPr>
      </w:pPr>
    </w:p>
    <w:p w14:paraId="29E30049" w14:textId="29B97804"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(4)- Figures are not always very clear, </w:t>
      </w:r>
      <w:r w:rsidR="00686E9F">
        <w:rPr>
          <w:rFonts w:ascii="Times New Roman" w:eastAsia="Times New Roman" w:hAnsi="Times New Roman" w:cs="Times New Roman"/>
          <w:color w:val="000000"/>
          <w:sz w:val="24"/>
        </w:rPr>
        <w:t>it</w:t>
      </w:r>
      <w:r>
        <w:rPr>
          <w:rFonts w:ascii="Times New Roman" w:eastAsia="Times New Roman" w:hAnsi="Times New Roman" w:cs="Times New Roman"/>
          <w:color w:val="000000"/>
          <w:sz w:val="24"/>
        </w:rPr>
        <w:t xml:space="preserve"> would be good to indicate conditions on the graphs (flux, type of defects), put the labels on the same side of the graphs (see Fig. 12).</w:t>
      </w:r>
    </w:p>
    <w:p w14:paraId="29E3004A" w14:textId="4E0DF03B" w:rsidR="00852182" w:rsidRDefault="00EA5DBD">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Figures would be very crowded if we add all relevant info on the graphs. We include those in the caption and text instead. </w:t>
      </w:r>
    </w:p>
    <w:p w14:paraId="07C5EAB8" w14:textId="2A845DCC" w:rsidR="003B21C2" w:rsidRPr="00D23523" w:rsidRDefault="003B21C2">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For Fig. 12, some of the 3D subplots are rotated differently to make the entire plot clearer. </w:t>
      </w:r>
    </w:p>
    <w:p w14:paraId="29E3004B" w14:textId="12DE474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 In section 2.1, the authors mention "the preferential absorption of dislocations to interstitials". Probably they want to </w:t>
      </w:r>
      <w:r w:rsidR="00467525">
        <w:rPr>
          <w:rFonts w:ascii="Times New Roman" w:eastAsia="Times New Roman" w:hAnsi="Times New Roman" w:cs="Times New Roman"/>
          <w:color w:val="000000"/>
          <w:sz w:val="24"/>
        </w:rPr>
        <w:t>say,</w:t>
      </w:r>
      <w:r>
        <w:rPr>
          <w:rFonts w:ascii="Times New Roman" w:eastAsia="Times New Roman" w:hAnsi="Times New Roman" w:cs="Times New Roman"/>
          <w:color w:val="000000"/>
          <w:sz w:val="24"/>
        </w:rPr>
        <w:t xml:space="preserve"> "the preferential absorption of interstitials to </w:t>
      </w:r>
      <w:r w:rsidR="00467525">
        <w:rPr>
          <w:rFonts w:ascii="Times New Roman" w:eastAsia="Times New Roman" w:hAnsi="Times New Roman" w:cs="Times New Roman"/>
          <w:color w:val="000000"/>
          <w:sz w:val="24"/>
        </w:rPr>
        <w:t>dislocations.</w:t>
      </w:r>
      <w:r>
        <w:rPr>
          <w:rFonts w:ascii="Times New Roman" w:eastAsia="Times New Roman" w:hAnsi="Times New Roman" w:cs="Times New Roman"/>
          <w:color w:val="000000"/>
          <w:sz w:val="24"/>
        </w:rPr>
        <w:t>"</w:t>
      </w:r>
    </w:p>
    <w:p w14:paraId="29E3004C" w14:textId="64465550" w:rsidR="00852182" w:rsidRDefault="00EA5DBD">
      <w:pPr>
        <w:spacing w:after="200" w:line="360" w:lineRule="auto"/>
        <w:rPr>
          <w:rFonts w:ascii="Times New Roman" w:eastAsia="Times New Roman" w:hAnsi="Times New Roman" w:cs="Times New Roman"/>
          <w:color w:val="004DBB"/>
          <w:sz w:val="24"/>
        </w:rPr>
      </w:pPr>
      <w:r>
        <w:rPr>
          <w:rFonts w:ascii="Times New Roman" w:eastAsia="Times New Roman" w:hAnsi="Times New Roman" w:cs="Times New Roman"/>
          <w:b/>
          <w:bCs/>
          <w:color w:val="004DBB"/>
          <w:sz w:val="24"/>
        </w:rPr>
        <w:t>That is correct. We changed it to read “</w:t>
      </w:r>
      <w:r w:rsidR="007F4B61">
        <w:rPr>
          <w:rFonts w:ascii="Times New Roman" w:eastAsia="Times New Roman" w:hAnsi="Times New Roman" w:cs="Times New Roman"/>
          <w:color w:val="004DBB"/>
          <w:sz w:val="24"/>
        </w:rPr>
        <w:t>t</w:t>
      </w:r>
      <w:r w:rsidR="004C2B9A">
        <w:rPr>
          <w:rFonts w:ascii="Times New Roman" w:eastAsia="Times New Roman" w:hAnsi="Times New Roman" w:cs="Times New Roman"/>
          <w:color w:val="004DBB"/>
          <w:sz w:val="24"/>
        </w:rPr>
        <w:t>he preferential absorption of interstitials by dislocations</w:t>
      </w:r>
      <w:r>
        <w:rPr>
          <w:rFonts w:ascii="Times New Roman" w:eastAsia="Times New Roman" w:hAnsi="Times New Roman" w:cs="Times New Roman"/>
          <w:color w:val="004DBB"/>
          <w:sz w:val="24"/>
        </w:rPr>
        <w:t>”</w:t>
      </w:r>
      <w:r w:rsidR="00D96122">
        <w:rPr>
          <w:rFonts w:ascii="Times New Roman" w:eastAsia="Times New Roman" w:hAnsi="Times New Roman" w:cs="Times New Roman"/>
          <w:color w:val="004DBB"/>
          <w:sz w:val="24"/>
        </w:rPr>
        <w:t xml:space="preserve"> (Page 4)</w:t>
      </w:r>
    </w:p>
    <w:p w14:paraId="29E3004D" w14:textId="15334C26"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(6)-   I don't really understand the "other form" of Eq. 1 written in Eqs. 2 and 3. To me this is just the same </w:t>
      </w:r>
      <w:r w:rsidR="00E0690E">
        <w:rPr>
          <w:rFonts w:ascii="Times New Roman" w:eastAsia="Times New Roman" w:hAnsi="Times New Roman" w:cs="Times New Roman"/>
          <w:color w:val="000000"/>
          <w:sz w:val="24"/>
        </w:rPr>
        <w:t>equation but</w:t>
      </w:r>
      <w:r>
        <w:rPr>
          <w:rFonts w:ascii="Times New Roman" w:eastAsia="Times New Roman" w:hAnsi="Times New Roman" w:cs="Times New Roman"/>
          <w:color w:val="000000"/>
          <w:sz w:val="24"/>
        </w:rPr>
        <w:t xml:space="preserve"> changing K_is into k_i^2 and K_vc into k_v^2, so a change in notations.</w:t>
      </w:r>
    </w:p>
    <w:p w14:paraId="29E3004E" w14:textId="44565D2E" w:rsidR="00852182" w:rsidRPr="00632E19" w:rsidRDefault="007F4B61">
      <w:pPr>
        <w:spacing w:after="200" w:line="360" w:lineRule="auto"/>
        <w:rPr>
          <w:rFonts w:ascii="Times New Roman" w:eastAsia="Times New Roman" w:hAnsi="Times New Roman" w:cs="Times New Roman"/>
          <w:color w:val="0070C0"/>
          <w:sz w:val="24"/>
        </w:rPr>
      </w:pPr>
      <w:r w:rsidRPr="00632E19">
        <w:rPr>
          <w:rFonts w:ascii="Times New Roman" w:eastAsia="Times New Roman" w:hAnsi="Times New Roman" w:cs="Times New Roman"/>
          <w:color w:val="0070C0"/>
          <w:sz w:val="24"/>
        </w:rPr>
        <w:t>Eqs.2 and Eqs</w:t>
      </w:r>
      <w:r w:rsidR="00B349B8" w:rsidRPr="00632E19">
        <w:rPr>
          <w:rFonts w:ascii="Times New Roman" w:eastAsia="Times New Roman" w:hAnsi="Times New Roman" w:cs="Times New Roman"/>
          <w:color w:val="0070C0"/>
          <w:sz w:val="24"/>
        </w:rPr>
        <w:t>.</w:t>
      </w:r>
      <w:r w:rsidRPr="00632E19">
        <w:rPr>
          <w:rFonts w:ascii="Times New Roman" w:eastAsia="Times New Roman" w:hAnsi="Times New Roman" w:cs="Times New Roman"/>
          <w:color w:val="0070C0"/>
          <w:sz w:val="24"/>
        </w:rPr>
        <w:t xml:space="preserve"> 3</w:t>
      </w:r>
      <w:r w:rsidR="004C2B9A" w:rsidRPr="00632E19">
        <w:rPr>
          <w:rFonts w:ascii="Times New Roman" w:eastAsia="Times New Roman" w:hAnsi="Times New Roman" w:cs="Times New Roman"/>
          <w:color w:val="0070C0"/>
          <w:sz w:val="24"/>
        </w:rPr>
        <w:t xml:space="preserve"> are </w:t>
      </w:r>
      <w:r w:rsidR="00B349B8" w:rsidRPr="00632E19">
        <w:rPr>
          <w:rFonts w:ascii="Times New Roman" w:eastAsia="Times New Roman" w:hAnsi="Times New Roman" w:cs="Times New Roman"/>
          <w:color w:val="0070C0"/>
          <w:sz w:val="24"/>
        </w:rPr>
        <w:t>basically</w:t>
      </w:r>
      <w:r w:rsidR="004C2B9A" w:rsidRPr="00632E19">
        <w:rPr>
          <w:rFonts w:ascii="Times New Roman" w:eastAsia="Times New Roman" w:hAnsi="Times New Roman" w:cs="Times New Roman"/>
          <w:color w:val="0070C0"/>
          <w:sz w:val="24"/>
        </w:rPr>
        <w:t xml:space="preserve"> same </w:t>
      </w:r>
      <w:r w:rsidR="00BE0A06" w:rsidRPr="00632E19">
        <w:rPr>
          <w:rFonts w:ascii="Times New Roman" w:eastAsia="Times New Roman" w:hAnsi="Times New Roman" w:cs="Times New Roman"/>
          <w:color w:val="0070C0"/>
          <w:sz w:val="24"/>
        </w:rPr>
        <w:t>equation</w:t>
      </w:r>
      <w:r w:rsidR="002236CB" w:rsidRPr="00632E19">
        <w:rPr>
          <w:rFonts w:ascii="Times New Roman" w:eastAsia="Times New Roman" w:hAnsi="Times New Roman" w:cs="Times New Roman"/>
          <w:color w:val="0070C0"/>
          <w:sz w:val="24"/>
        </w:rPr>
        <w:t>, but in different format</w:t>
      </w:r>
      <w:r w:rsidR="001C566E">
        <w:rPr>
          <w:rFonts w:ascii="Times New Roman" w:eastAsia="Times New Roman" w:hAnsi="Times New Roman" w:cs="Times New Roman"/>
          <w:color w:val="0070C0"/>
          <w:sz w:val="24"/>
        </w:rPr>
        <w:t>s</w:t>
      </w:r>
      <w:r w:rsidR="002236CB" w:rsidRPr="00632E19">
        <w:rPr>
          <w:rFonts w:ascii="Times New Roman" w:eastAsia="Times New Roman" w:hAnsi="Times New Roman" w:cs="Times New Roman"/>
          <w:color w:val="0070C0"/>
          <w:sz w:val="24"/>
        </w:rPr>
        <w:t xml:space="preserve">. </w:t>
      </w:r>
      <w:r w:rsidR="003629BA" w:rsidRPr="00632E19">
        <w:rPr>
          <w:rFonts w:ascii="Times New Roman" w:eastAsia="Times New Roman" w:hAnsi="Times New Roman" w:cs="Times New Roman"/>
          <w:color w:val="0070C0"/>
          <w:sz w:val="24"/>
        </w:rPr>
        <w:t>Eqs. 3</w:t>
      </w:r>
      <w:r w:rsidR="002B4A1D" w:rsidRPr="00632E19">
        <w:rPr>
          <w:rFonts w:ascii="Times New Roman" w:eastAsia="Times New Roman" w:hAnsi="Times New Roman" w:cs="Times New Roman"/>
          <w:color w:val="0070C0"/>
          <w:sz w:val="24"/>
        </w:rPr>
        <w:t xml:space="preserve"> was </w:t>
      </w:r>
      <w:r w:rsidR="005F30A1" w:rsidRPr="00632E19">
        <w:rPr>
          <w:rFonts w:ascii="Times New Roman" w:eastAsia="Times New Roman" w:hAnsi="Times New Roman" w:cs="Times New Roman"/>
          <w:color w:val="0070C0"/>
          <w:sz w:val="24"/>
        </w:rPr>
        <w:t>added</w:t>
      </w:r>
      <w:r w:rsidR="00B406CB" w:rsidRPr="00632E19">
        <w:rPr>
          <w:rFonts w:ascii="Times New Roman" w:eastAsia="Times New Roman" w:hAnsi="Times New Roman" w:cs="Times New Roman"/>
          <w:color w:val="0070C0"/>
          <w:sz w:val="24"/>
        </w:rPr>
        <w:t xml:space="preserve"> </w:t>
      </w:r>
      <w:r w:rsidR="004C2B9A" w:rsidRPr="00632E19">
        <w:rPr>
          <w:rFonts w:ascii="Times New Roman" w:eastAsia="Times New Roman" w:hAnsi="Times New Roman" w:cs="Times New Roman"/>
          <w:color w:val="0070C0"/>
          <w:sz w:val="24"/>
        </w:rPr>
        <w:t>to help reader to understand sink strength calculations.</w:t>
      </w:r>
      <w:r w:rsidR="001C566E">
        <w:rPr>
          <w:rFonts w:ascii="Times New Roman" w:eastAsia="Times New Roman" w:hAnsi="Times New Roman" w:cs="Times New Roman"/>
          <w:color w:val="0070C0"/>
          <w:sz w:val="24"/>
        </w:rPr>
        <w:t xml:space="preserve"> Also, some classical references on radiation effects use one or the other and we wanted researchers who are more familiar with one version to be able to follow along.  </w:t>
      </w:r>
    </w:p>
    <w:p w14:paraId="29E3004F"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 Could the authors explain how the length "l" in Eq. 4 is chosen?</w:t>
      </w:r>
    </w:p>
    <w:p w14:paraId="29E30050" w14:textId="273BD8E0" w:rsidR="00852182" w:rsidRPr="00342AA5" w:rsidRDefault="002B1CAB">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We just used a l</w:t>
      </w:r>
      <w:r w:rsidR="004C2B9A" w:rsidRPr="001E3609">
        <w:rPr>
          <w:rFonts w:ascii="Times New Roman" w:eastAsia="Times New Roman" w:hAnsi="Times New Roman" w:cs="Times New Roman"/>
          <w:color w:val="0070C0"/>
          <w:sz w:val="24"/>
        </w:rPr>
        <w:t>ength scale</w:t>
      </w:r>
      <w:r w:rsidR="00A339BE" w:rsidRPr="001E3609">
        <w:rPr>
          <w:rFonts w:ascii="Times New Roman" w:eastAsia="Times New Roman" w:hAnsi="Times New Roman" w:cs="Times New Roman"/>
          <w:color w:val="0070C0"/>
          <w:sz w:val="24"/>
        </w:rPr>
        <w:t>, l,</w:t>
      </w:r>
      <w:r>
        <w:rPr>
          <w:rFonts w:ascii="Times New Roman" w:eastAsia="Times New Roman" w:hAnsi="Times New Roman" w:cs="Times New Roman"/>
          <w:color w:val="0070C0"/>
          <w:sz w:val="24"/>
        </w:rPr>
        <w:t xml:space="preserve"> that is much smaller than the lowest grain size in our simulations. Since our smallest grain size was 5nm, we used</w:t>
      </w:r>
      <w:r w:rsidR="004C2B9A" w:rsidRPr="001E3609">
        <w:rPr>
          <w:rFonts w:ascii="Times New Roman" w:eastAsia="Times New Roman" w:hAnsi="Times New Roman" w:cs="Times New Roman"/>
          <w:color w:val="0070C0"/>
          <w:sz w:val="24"/>
        </w:rPr>
        <w:t xml:space="preserve"> </w:t>
      </w:r>
      <w:r>
        <w:rPr>
          <w:rFonts w:ascii="Times New Roman" w:eastAsia="Times New Roman" w:hAnsi="Times New Roman" w:cs="Times New Roman"/>
          <w:color w:val="0070C0"/>
          <w:sz w:val="24"/>
        </w:rPr>
        <w:t xml:space="preserve">a </w:t>
      </w:r>
      <w:r w:rsidR="001C566E">
        <w:rPr>
          <w:rFonts w:ascii="Times New Roman" w:eastAsia="Times New Roman" w:hAnsi="Times New Roman" w:cs="Times New Roman"/>
          <w:color w:val="0070C0"/>
          <w:sz w:val="24"/>
        </w:rPr>
        <w:t xml:space="preserve">length scale of </w:t>
      </w:r>
      <w:r>
        <w:rPr>
          <w:rFonts w:ascii="Times New Roman" w:eastAsia="Times New Roman" w:hAnsi="Times New Roman" w:cs="Times New Roman"/>
          <w:color w:val="0070C0"/>
          <w:sz w:val="24"/>
        </w:rPr>
        <w:t>0.1 nm in all simulations.</w:t>
      </w:r>
      <w:r w:rsidR="00EA5DBD">
        <w:rPr>
          <w:rFonts w:ascii="Times New Roman" w:eastAsia="Times New Roman" w:hAnsi="Times New Roman" w:cs="Times New Roman"/>
          <w:color w:val="0070C0"/>
          <w:sz w:val="24"/>
        </w:rPr>
        <w:t xml:space="preserve"> </w:t>
      </w:r>
      <w:r w:rsidR="00EA5DBD" w:rsidRPr="00342AA5">
        <w:rPr>
          <w:rFonts w:ascii="Times New Roman" w:eastAsia="Times New Roman" w:hAnsi="Times New Roman" w:cs="Times New Roman"/>
          <w:color w:val="0070C0"/>
          <w:sz w:val="24"/>
        </w:rPr>
        <w:t>We add</w:t>
      </w:r>
      <w:r w:rsidR="008D253A" w:rsidRPr="00342AA5">
        <w:rPr>
          <w:rFonts w:ascii="Times New Roman" w:eastAsia="Times New Roman" w:hAnsi="Times New Roman" w:cs="Times New Roman"/>
          <w:color w:val="0070C0"/>
          <w:sz w:val="24"/>
        </w:rPr>
        <w:t>ed</w:t>
      </w:r>
      <w:r w:rsidR="00EA5DBD" w:rsidRPr="00342AA5">
        <w:rPr>
          <w:rFonts w:ascii="Times New Roman" w:eastAsia="Times New Roman" w:hAnsi="Times New Roman" w:cs="Times New Roman"/>
          <w:color w:val="0070C0"/>
          <w:sz w:val="24"/>
        </w:rPr>
        <w:t xml:space="preserve"> this info to the model parameters section.</w:t>
      </w:r>
      <w:r w:rsidR="00F100C7" w:rsidRPr="00342AA5">
        <w:rPr>
          <w:rFonts w:ascii="Times New Roman" w:eastAsia="Times New Roman" w:hAnsi="Times New Roman" w:cs="Times New Roman"/>
          <w:color w:val="0070C0"/>
          <w:sz w:val="24"/>
        </w:rPr>
        <w:t xml:space="preserve"> (Page 6)</w:t>
      </w:r>
    </w:p>
    <w:p w14:paraId="1CFF921B" w14:textId="77777777" w:rsidR="00196017" w:rsidRPr="001E3609" w:rsidRDefault="00196017">
      <w:pPr>
        <w:spacing w:after="200" w:line="360" w:lineRule="auto"/>
        <w:rPr>
          <w:rFonts w:ascii="Times New Roman" w:eastAsia="Times New Roman" w:hAnsi="Times New Roman" w:cs="Times New Roman"/>
          <w:color w:val="0070C0"/>
          <w:sz w:val="24"/>
        </w:rPr>
      </w:pPr>
    </w:p>
    <w:p w14:paraId="29E30051"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 In Eq. 5, the time derivatives should probably be with respect to "tau", not "t"</w:t>
      </w:r>
    </w:p>
    <w:p w14:paraId="2EBCB924" w14:textId="46999B92" w:rsidR="001C566E" w:rsidRDefault="001C566E">
      <w:pPr>
        <w:spacing w:after="200" w:line="360" w:lineRule="auto"/>
        <w:rPr>
          <w:rFonts w:ascii="Times New Roman" w:eastAsia="Times New Roman" w:hAnsi="Times New Roman" w:cs="Times New Roman"/>
          <w:b/>
          <w:bCs/>
          <w:color w:val="004DBB"/>
          <w:sz w:val="24"/>
        </w:rPr>
      </w:pPr>
      <w:r>
        <w:rPr>
          <w:rFonts w:ascii="Times New Roman" w:eastAsia="Times New Roman" w:hAnsi="Times New Roman" w:cs="Times New Roman"/>
          <w:b/>
          <w:bCs/>
          <w:color w:val="004DBB"/>
          <w:sz w:val="24"/>
        </w:rPr>
        <w:t>That is correct. We fixed the typo.</w:t>
      </w:r>
      <w:r w:rsidR="003145E4">
        <w:rPr>
          <w:rFonts w:ascii="Times New Roman" w:eastAsia="Times New Roman" w:hAnsi="Times New Roman" w:cs="Times New Roman"/>
          <w:b/>
          <w:bCs/>
          <w:color w:val="004DBB"/>
          <w:sz w:val="24"/>
        </w:rPr>
        <w:t xml:space="preserve"> We thank the reviewer for the careful reading of the manuscript. </w:t>
      </w:r>
    </w:p>
    <w:p w14:paraId="29E30053"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(9)- It is not always clear if a "planar" or a "spherical" grain is chosen, please mention it explicitly when required.</w:t>
      </w:r>
    </w:p>
    <w:p w14:paraId="3B507CF4" w14:textId="62C37063" w:rsidR="006E57B1" w:rsidRPr="006E57B1" w:rsidRDefault="006E57B1">
      <w:pPr>
        <w:spacing w:after="200" w:line="360" w:lineRule="auto"/>
        <w:rPr>
          <w:rFonts w:ascii="Times New Roman" w:eastAsia="Times New Roman" w:hAnsi="Times New Roman" w:cs="Times New Roman"/>
          <w:color w:val="0070C0"/>
          <w:sz w:val="24"/>
        </w:rPr>
      </w:pPr>
      <w:r w:rsidRPr="00B605E2">
        <w:rPr>
          <w:rFonts w:ascii="Times New Roman" w:eastAsia="Times New Roman" w:hAnsi="Times New Roman" w:cs="Times New Roman"/>
          <w:color w:val="0070C0"/>
          <w:sz w:val="24"/>
        </w:rPr>
        <w:t>The equations were solved in both cartesian and spherical geometries. The difference</w:t>
      </w:r>
      <w:r>
        <w:rPr>
          <w:rFonts w:ascii="Times New Roman" w:eastAsia="Times New Roman" w:hAnsi="Times New Roman" w:cs="Times New Roman"/>
          <w:color w:val="0070C0"/>
          <w:sz w:val="24"/>
        </w:rPr>
        <w:t xml:space="preserve"> in the </w:t>
      </w:r>
      <w:r w:rsidRPr="00B605E2">
        <w:rPr>
          <w:rFonts w:ascii="Times New Roman" w:eastAsia="Times New Roman" w:hAnsi="Times New Roman" w:cs="Times New Roman"/>
          <w:color w:val="0070C0"/>
          <w:sz w:val="24"/>
        </w:rPr>
        <w:t xml:space="preserve">steady state concentration profiles is </w:t>
      </w:r>
      <w:r>
        <w:rPr>
          <w:rFonts w:ascii="Times New Roman" w:eastAsia="Times New Roman" w:hAnsi="Times New Roman" w:cs="Times New Roman"/>
          <w:color w:val="0070C0"/>
          <w:sz w:val="24"/>
        </w:rPr>
        <w:t>negligible</w:t>
      </w:r>
      <w:r w:rsidRPr="00B605E2">
        <w:rPr>
          <w:rFonts w:ascii="Times New Roman" w:eastAsia="Times New Roman" w:hAnsi="Times New Roman" w:cs="Times New Roman"/>
          <w:color w:val="0070C0"/>
          <w:sz w:val="24"/>
        </w:rPr>
        <w:t xml:space="preserve"> as can be seen in Figure </w:t>
      </w:r>
      <w:r>
        <w:rPr>
          <w:rFonts w:ascii="Times New Roman" w:eastAsia="Times New Roman" w:hAnsi="Times New Roman" w:cs="Times New Roman"/>
          <w:color w:val="0070C0"/>
          <w:sz w:val="24"/>
        </w:rPr>
        <w:t>3 below</w:t>
      </w:r>
      <w:r w:rsidRPr="00B605E2">
        <w:rPr>
          <w:rFonts w:ascii="Times New Roman" w:eastAsia="Times New Roman" w:hAnsi="Times New Roman" w:cs="Times New Roman"/>
          <w:color w:val="0070C0"/>
          <w:sz w:val="24"/>
        </w:rPr>
        <w:t>.</w:t>
      </w:r>
      <w:r>
        <w:rPr>
          <w:rFonts w:ascii="Times New Roman" w:eastAsia="Times New Roman" w:hAnsi="Times New Roman" w:cs="Times New Roman"/>
          <w:color w:val="0070C0"/>
          <w:sz w:val="24"/>
        </w:rPr>
        <w:t xml:space="preserve"> In most simulations, we used planar geometry. We only used spherical geometry in the benchmark problem since the analytical solution is developed for such geometry.  </w:t>
      </w:r>
    </w:p>
    <w:p w14:paraId="5C342D5F" w14:textId="279234B2" w:rsidR="0055459D" w:rsidRDefault="0055459D">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4DBB"/>
          <w:sz w:val="24"/>
        </w:rPr>
        <w:t xml:space="preserve">The geometry and coordinate system information </w:t>
      </w:r>
      <w:r w:rsidR="00CE6E45">
        <w:rPr>
          <w:rFonts w:ascii="Times New Roman" w:eastAsia="Times New Roman" w:hAnsi="Times New Roman" w:cs="Times New Roman"/>
          <w:color w:val="004DBB"/>
          <w:sz w:val="24"/>
        </w:rPr>
        <w:t>were</w:t>
      </w:r>
      <w:r>
        <w:rPr>
          <w:rFonts w:ascii="Times New Roman" w:eastAsia="Times New Roman" w:hAnsi="Times New Roman" w:cs="Times New Roman"/>
          <w:color w:val="004DBB"/>
          <w:sz w:val="24"/>
        </w:rPr>
        <w:t xml:space="preserve"> given in 2.3 Model Parameter and Numerical Implementation section</w:t>
      </w:r>
      <w:r w:rsidR="00D0455B">
        <w:rPr>
          <w:rFonts w:ascii="Times New Roman" w:eastAsia="Times New Roman" w:hAnsi="Times New Roman" w:cs="Times New Roman"/>
          <w:color w:val="004DBB"/>
          <w:sz w:val="24"/>
        </w:rPr>
        <w:t>.</w:t>
      </w:r>
      <w:r>
        <w:rPr>
          <w:rFonts w:ascii="Times New Roman" w:eastAsia="Times New Roman" w:hAnsi="Times New Roman" w:cs="Times New Roman"/>
          <w:color w:val="000000"/>
          <w:sz w:val="24"/>
        </w:rPr>
        <w:t xml:space="preserve"> </w:t>
      </w:r>
    </w:p>
    <w:p w14:paraId="5B2F30A8" w14:textId="3E7B4F22" w:rsidR="00A34398" w:rsidRPr="001C744E" w:rsidRDefault="0053425F" w:rsidP="00D7142F">
      <w:pPr>
        <w:spacing w:after="200" w:line="360" w:lineRule="auto"/>
        <w:rPr>
          <w:rFonts w:ascii="Times New Roman" w:eastAsia="Times New Roman" w:hAnsi="Times New Roman" w:cs="Times New Roman"/>
          <w:color w:val="0070C0"/>
          <w:sz w:val="24"/>
        </w:rPr>
      </w:pPr>
      <w:r w:rsidRPr="001C744E">
        <w:rPr>
          <w:rFonts w:ascii="Times New Roman" w:eastAsia="Times New Roman" w:hAnsi="Times New Roman" w:cs="Times New Roman"/>
          <w:b/>
          <w:bCs/>
          <w:color w:val="0070C0"/>
          <w:sz w:val="24"/>
        </w:rPr>
        <w:t>Changes :</w:t>
      </w:r>
      <w:r w:rsidR="009D43F9" w:rsidRPr="001C744E">
        <w:rPr>
          <w:rFonts w:ascii="Times New Roman" w:eastAsia="Times New Roman" w:hAnsi="Times New Roman" w:cs="Times New Roman"/>
          <w:color w:val="0070C0"/>
          <w:sz w:val="24"/>
        </w:rPr>
        <w:t xml:space="preserve"> </w:t>
      </w:r>
      <w:r w:rsidR="00A34398" w:rsidRPr="001C744E">
        <w:rPr>
          <w:rFonts w:ascii="Times New Roman" w:eastAsia="Times New Roman" w:hAnsi="Times New Roman" w:cs="Times New Roman"/>
          <w:color w:val="0070C0"/>
          <w:sz w:val="24"/>
        </w:rPr>
        <w:t>“</w:t>
      </w:r>
      <w:r w:rsidR="00D7142F" w:rsidRPr="00D7142F">
        <w:rPr>
          <w:rFonts w:ascii="Times New Roman" w:eastAsia="Times New Roman" w:hAnsi="Times New Roman" w:cs="Times New Roman"/>
          <w:color w:val="0070C0"/>
          <w:sz w:val="24"/>
        </w:rPr>
        <w:t>Equations were first solved for a test case in</w:t>
      </w:r>
      <w:r w:rsidR="00D7142F">
        <w:rPr>
          <w:rFonts w:ascii="Times New Roman" w:eastAsia="Times New Roman" w:hAnsi="Times New Roman" w:cs="Times New Roman"/>
          <w:color w:val="0070C0"/>
          <w:sz w:val="24"/>
        </w:rPr>
        <w:t xml:space="preserve"> </w:t>
      </w:r>
      <w:r w:rsidR="00D7142F" w:rsidRPr="00D7142F">
        <w:rPr>
          <w:rFonts w:ascii="Times New Roman" w:eastAsia="Times New Roman" w:hAnsi="Times New Roman" w:cs="Times New Roman"/>
          <w:color w:val="0070C0"/>
          <w:sz w:val="24"/>
        </w:rPr>
        <w:t>both Cartesian and spherical coordinates to represent planar and spherical geometries, respectively. The</w:t>
      </w:r>
      <w:r w:rsidR="00D7142F">
        <w:rPr>
          <w:rFonts w:ascii="Times New Roman" w:eastAsia="Times New Roman" w:hAnsi="Times New Roman" w:cs="Times New Roman"/>
          <w:color w:val="0070C0"/>
          <w:sz w:val="24"/>
        </w:rPr>
        <w:t xml:space="preserve"> </w:t>
      </w:r>
      <w:r w:rsidR="00D7142F" w:rsidRPr="00D7142F">
        <w:rPr>
          <w:rFonts w:ascii="Times New Roman" w:eastAsia="Times New Roman" w:hAnsi="Times New Roman" w:cs="Times New Roman"/>
          <w:color w:val="0070C0"/>
          <w:sz w:val="24"/>
        </w:rPr>
        <w:t>difference in results was not significant, so Cartesian coordinate system was used in simulations unless</w:t>
      </w:r>
      <w:r w:rsidR="00D7142F">
        <w:rPr>
          <w:rFonts w:ascii="Times New Roman" w:eastAsia="Times New Roman" w:hAnsi="Times New Roman" w:cs="Times New Roman"/>
          <w:color w:val="0070C0"/>
          <w:sz w:val="24"/>
        </w:rPr>
        <w:t xml:space="preserve"> </w:t>
      </w:r>
      <w:r w:rsidR="00D7142F" w:rsidRPr="00D7142F">
        <w:rPr>
          <w:rFonts w:ascii="Times New Roman" w:eastAsia="Times New Roman" w:hAnsi="Times New Roman" w:cs="Times New Roman"/>
          <w:color w:val="0070C0"/>
          <w:sz w:val="24"/>
        </w:rPr>
        <w:t>otherwise stated.</w:t>
      </w:r>
      <w:r w:rsidR="00A34398" w:rsidRPr="001C744E">
        <w:rPr>
          <w:rFonts w:ascii="Times New Roman" w:eastAsia="Times New Roman" w:hAnsi="Times New Roman" w:cs="Times New Roman"/>
          <w:color w:val="0070C0"/>
          <w:sz w:val="24"/>
        </w:rPr>
        <w:t>”</w:t>
      </w:r>
      <w:r w:rsidR="009D43F9" w:rsidRPr="001C744E">
        <w:rPr>
          <w:rFonts w:ascii="Times New Roman" w:eastAsia="Times New Roman" w:hAnsi="Times New Roman" w:cs="Times New Roman"/>
          <w:color w:val="0070C0"/>
          <w:sz w:val="24"/>
        </w:rPr>
        <w:t xml:space="preserve"> (Page 6)</w:t>
      </w:r>
    </w:p>
    <w:p w14:paraId="29E30055" w14:textId="33E46645"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Writing the expressions of the fluxes for the NiCr part would be useful (Eq. 17), to better understand the interdependence of vacancy, self-interstitial and Cr concentrations.</w:t>
      </w:r>
    </w:p>
    <w:p w14:paraId="174F7BA8" w14:textId="03F1B37F" w:rsidR="00644289" w:rsidRPr="00FF7E3F" w:rsidRDefault="00FF7E3F" w:rsidP="00644289">
      <w:pPr>
        <w:spacing w:after="200" w:line="360" w:lineRule="auto"/>
        <w:rPr>
          <w:rFonts w:ascii="Times New Roman" w:eastAsia="Times New Roman" w:hAnsi="Times New Roman" w:cs="Times New Roman"/>
          <w:color w:val="0070C0"/>
          <w:sz w:val="24"/>
        </w:rPr>
      </w:pPr>
      <w:r w:rsidRPr="00FF7E3F">
        <w:rPr>
          <w:rFonts w:ascii="Times New Roman" w:eastAsia="Times New Roman" w:hAnsi="Times New Roman" w:cs="Times New Roman"/>
          <w:b/>
          <w:bCs/>
          <w:color w:val="0070C0"/>
          <w:sz w:val="24"/>
        </w:rPr>
        <w:t>Changes</w:t>
      </w:r>
      <w:r w:rsidR="009D43F9" w:rsidRPr="00FF7E3F">
        <w:rPr>
          <w:rFonts w:ascii="Times New Roman" w:eastAsia="Times New Roman" w:hAnsi="Times New Roman" w:cs="Times New Roman"/>
          <w:b/>
          <w:bCs/>
          <w:color w:val="0070C0"/>
          <w:sz w:val="24"/>
        </w:rPr>
        <w:t xml:space="preserve"> :</w:t>
      </w:r>
      <w:r w:rsidR="009D43F9" w:rsidRPr="00FF7E3F">
        <w:rPr>
          <w:rFonts w:ascii="Times New Roman" w:eastAsia="Times New Roman" w:hAnsi="Times New Roman" w:cs="Times New Roman"/>
          <w:color w:val="0070C0"/>
          <w:sz w:val="24"/>
        </w:rPr>
        <w:t xml:space="preserve"> </w:t>
      </w:r>
      <w:r w:rsidR="004D2E68">
        <w:rPr>
          <w:rFonts w:ascii="Times New Roman" w:eastAsia="Times New Roman" w:hAnsi="Times New Roman" w:cs="Times New Roman"/>
          <w:color w:val="0070C0"/>
          <w:sz w:val="24"/>
        </w:rPr>
        <w:t xml:space="preserve">New </w:t>
      </w:r>
      <w:r w:rsidR="002312DC">
        <w:rPr>
          <w:rFonts w:ascii="Times New Roman" w:eastAsia="Times New Roman" w:hAnsi="Times New Roman" w:cs="Times New Roman"/>
          <w:color w:val="0070C0"/>
          <w:sz w:val="24"/>
        </w:rPr>
        <w:t xml:space="preserve">equations were added for </w:t>
      </w:r>
      <w:r w:rsidR="004D2E68">
        <w:rPr>
          <w:rFonts w:ascii="Times New Roman" w:eastAsia="Times New Roman" w:hAnsi="Times New Roman" w:cs="Times New Roman"/>
          <w:color w:val="0070C0"/>
          <w:sz w:val="24"/>
        </w:rPr>
        <w:t>fluxes,</w:t>
      </w:r>
      <w:r w:rsidR="00F816E9" w:rsidRPr="00FF7E3F">
        <w:rPr>
          <w:rFonts w:ascii="Times New Roman" w:eastAsia="Times New Roman" w:hAnsi="Times New Roman" w:cs="Times New Roman"/>
          <w:color w:val="0070C0"/>
          <w:sz w:val="24"/>
        </w:rPr>
        <w:t>J</w:t>
      </w:r>
      <w:r w:rsidR="004C2B9A" w:rsidRPr="00FF7E3F">
        <w:rPr>
          <w:rFonts w:ascii="Times New Roman" w:eastAsia="Times New Roman" w:hAnsi="Times New Roman" w:cs="Times New Roman"/>
          <w:color w:val="0070C0"/>
          <w:sz w:val="24"/>
        </w:rPr>
        <w:t>i</w:t>
      </w:r>
      <w:r w:rsidR="004D2E68">
        <w:rPr>
          <w:rFonts w:ascii="Times New Roman" w:eastAsia="Times New Roman" w:hAnsi="Times New Roman" w:cs="Times New Roman"/>
          <w:color w:val="0070C0"/>
          <w:sz w:val="24"/>
        </w:rPr>
        <w:t xml:space="preserve">, </w:t>
      </w:r>
      <w:r w:rsidR="004C2B9A" w:rsidRPr="00FF7E3F">
        <w:rPr>
          <w:rFonts w:ascii="Times New Roman" w:eastAsia="Times New Roman" w:hAnsi="Times New Roman" w:cs="Times New Roman"/>
          <w:color w:val="0070C0"/>
          <w:sz w:val="24"/>
        </w:rPr>
        <w:t>Jv</w:t>
      </w:r>
      <w:r w:rsidR="004D2E68">
        <w:rPr>
          <w:rFonts w:ascii="Times New Roman" w:eastAsia="Times New Roman" w:hAnsi="Times New Roman" w:cs="Times New Roman"/>
          <w:color w:val="0070C0"/>
          <w:sz w:val="24"/>
        </w:rPr>
        <w:t>, and related</w:t>
      </w:r>
      <w:r w:rsidR="002312DC">
        <w:rPr>
          <w:rFonts w:ascii="Times New Roman" w:eastAsia="Times New Roman" w:hAnsi="Times New Roman" w:cs="Times New Roman"/>
          <w:color w:val="0070C0"/>
          <w:sz w:val="24"/>
        </w:rPr>
        <w:t xml:space="preserve">. </w:t>
      </w:r>
      <w:r>
        <w:rPr>
          <w:rFonts w:ascii="Times New Roman" w:eastAsia="Times New Roman" w:hAnsi="Times New Roman" w:cs="Times New Roman"/>
          <w:color w:val="0070C0"/>
          <w:sz w:val="24"/>
        </w:rPr>
        <w:t>(Eq.2</w:t>
      </w:r>
      <w:r w:rsidR="002312DC">
        <w:rPr>
          <w:rFonts w:ascii="Times New Roman" w:eastAsia="Times New Roman" w:hAnsi="Times New Roman" w:cs="Times New Roman"/>
          <w:color w:val="0070C0"/>
          <w:sz w:val="24"/>
        </w:rPr>
        <w:t>2-25</w:t>
      </w:r>
      <w:r>
        <w:rPr>
          <w:rFonts w:ascii="Times New Roman" w:eastAsia="Times New Roman" w:hAnsi="Times New Roman" w:cs="Times New Roman"/>
          <w:color w:val="0070C0"/>
          <w:sz w:val="24"/>
        </w:rPr>
        <w:t xml:space="preserve"> , </w:t>
      </w:r>
      <w:r w:rsidRPr="00FF7E3F">
        <w:rPr>
          <w:rFonts w:ascii="Times New Roman" w:eastAsia="Times New Roman" w:hAnsi="Times New Roman" w:cs="Times New Roman"/>
          <w:color w:val="0070C0"/>
          <w:sz w:val="24"/>
        </w:rPr>
        <w:t>Page 22</w:t>
      </w:r>
      <w:r w:rsidR="002312DC">
        <w:rPr>
          <w:rFonts w:ascii="Times New Roman" w:eastAsia="Times New Roman" w:hAnsi="Times New Roman" w:cs="Times New Roman"/>
          <w:color w:val="0070C0"/>
          <w:sz w:val="24"/>
        </w:rPr>
        <w:t>-23</w:t>
      </w:r>
      <w:r w:rsidRPr="00FF7E3F">
        <w:rPr>
          <w:rFonts w:ascii="Times New Roman" w:eastAsia="Times New Roman" w:hAnsi="Times New Roman" w:cs="Times New Roman"/>
          <w:color w:val="0070C0"/>
          <w:sz w:val="24"/>
        </w:rPr>
        <w:t>)</w:t>
      </w:r>
    </w:p>
    <w:p w14:paraId="7FEA2D72" w14:textId="18882637" w:rsidR="008D253A" w:rsidRPr="00F32473" w:rsidRDefault="00806BC4" w:rsidP="008D253A">
      <w:pPr>
        <w:spacing w:after="200" w:line="360" w:lineRule="auto"/>
        <w:jc w:val="center"/>
        <w:rPr>
          <w:rFonts w:ascii="Times New Roman" w:eastAsia="Times New Roman" w:hAnsi="Times New Roman" w:cs="Times New Roman"/>
          <w:color w:val="0070C0"/>
          <w:sz w:val="24"/>
        </w:rPr>
      </w:pPr>
      <w:r w:rsidRPr="00806BC4">
        <w:rPr>
          <w:rFonts w:ascii="Times New Roman" w:eastAsia="Times New Roman" w:hAnsi="Times New Roman" w:cs="Times New Roman"/>
          <w:color w:val="0070C0"/>
          <w:sz w:val="24"/>
        </w:rPr>
        <w:drawing>
          <wp:inline distT="0" distB="0" distL="0" distR="0" wp14:anchorId="7E0135F3" wp14:editId="09659169">
            <wp:extent cx="2038635" cy="600159"/>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stretch>
                      <a:fillRect/>
                    </a:stretch>
                  </pic:blipFill>
                  <pic:spPr>
                    <a:xfrm>
                      <a:off x="0" y="0"/>
                      <a:ext cx="2038635" cy="600159"/>
                    </a:xfrm>
                    <a:prstGeom prst="rect">
                      <a:avLst/>
                    </a:prstGeom>
                  </pic:spPr>
                </pic:pic>
              </a:graphicData>
            </a:graphic>
          </wp:inline>
        </w:drawing>
      </w:r>
      <w:r w:rsidRPr="00806BC4">
        <w:rPr>
          <w:rFonts w:ascii="Times New Roman" w:eastAsia="Times New Roman" w:hAnsi="Times New Roman" w:cs="Times New Roman"/>
          <w:color w:val="0070C0"/>
          <w:sz w:val="24"/>
        </w:rPr>
        <w:drawing>
          <wp:inline distT="0" distB="0" distL="0" distR="0" wp14:anchorId="325378B9" wp14:editId="78086797">
            <wp:extent cx="1400370" cy="1905266"/>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1"/>
                    <a:stretch>
                      <a:fillRect/>
                    </a:stretch>
                  </pic:blipFill>
                  <pic:spPr>
                    <a:xfrm>
                      <a:off x="0" y="0"/>
                      <a:ext cx="1400370" cy="1905266"/>
                    </a:xfrm>
                    <a:prstGeom prst="rect">
                      <a:avLst/>
                    </a:prstGeom>
                  </pic:spPr>
                </pic:pic>
              </a:graphicData>
            </a:graphic>
          </wp:inline>
        </w:drawing>
      </w:r>
      <w:r w:rsidRPr="00806BC4">
        <w:rPr>
          <w:rFonts w:ascii="Times New Roman" w:eastAsia="Times New Roman" w:hAnsi="Times New Roman" w:cs="Times New Roman"/>
          <w:color w:val="0070C0"/>
          <w:sz w:val="24"/>
        </w:rPr>
        <w:drawing>
          <wp:inline distT="0" distB="0" distL="0" distR="0" wp14:anchorId="04E5DA83" wp14:editId="4E37EE3C">
            <wp:extent cx="2095792" cy="981212"/>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2"/>
                    <a:stretch>
                      <a:fillRect/>
                    </a:stretch>
                  </pic:blipFill>
                  <pic:spPr>
                    <a:xfrm>
                      <a:off x="0" y="0"/>
                      <a:ext cx="2095792" cy="981212"/>
                    </a:xfrm>
                    <a:prstGeom prst="rect">
                      <a:avLst/>
                    </a:prstGeom>
                  </pic:spPr>
                </pic:pic>
              </a:graphicData>
            </a:graphic>
          </wp:inline>
        </w:drawing>
      </w:r>
      <w:r w:rsidRPr="00806BC4">
        <w:rPr>
          <w:rFonts w:ascii="Times New Roman" w:eastAsia="Times New Roman" w:hAnsi="Times New Roman" w:cs="Times New Roman"/>
          <w:color w:val="0070C0"/>
          <w:sz w:val="24"/>
        </w:rPr>
        <w:drawing>
          <wp:inline distT="0" distB="0" distL="0" distR="0" wp14:anchorId="071DFFE2" wp14:editId="24EE28D1">
            <wp:extent cx="4029637" cy="943107"/>
            <wp:effectExtent l="0" t="0" r="0" b="952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3"/>
                    <a:stretch>
                      <a:fillRect/>
                    </a:stretch>
                  </pic:blipFill>
                  <pic:spPr>
                    <a:xfrm>
                      <a:off x="0" y="0"/>
                      <a:ext cx="4029637" cy="943107"/>
                    </a:xfrm>
                    <a:prstGeom prst="rect">
                      <a:avLst/>
                    </a:prstGeom>
                  </pic:spPr>
                </pic:pic>
              </a:graphicData>
            </a:graphic>
          </wp:inline>
        </w:drawing>
      </w:r>
    </w:p>
    <w:p w14:paraId="29E30057"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(11)- There are some typos in the text, for example: "deceases" instead of "decreases" in caption of Fig. 10, "concatenations" instead of "concentrations" in the conclusion, among others.</w:t>
      </w:r>
    </w:p>
    <w:p w14:paraId="68A5F41E" w14:textId="77777777" w:rsidR="003145E4" w:rsidRDefault="003145E4" w:rsidP="003145E4">
      <w:pPr>
        <w:spacing w:after="200" w:line="360" w:lineRule="auto"/>
        <w:rPr>
          <w:rFonts w:ascii="Times New Roman" w:eastAsia="Times New Roman" w:hAnsi="Times New Roman" w:cs="Times New Roman"/>
          <w:b/>
          <w:bCs/>
          <w:color w:val="004DBB"/>
          <w:sz w:val="24"/>
        </w:rPr>
      </w:pPr>
      <w:r>
        <w:rPr>
          <w:rFonts w:ascii="Times New Roman" w:eastAsia="Times New Roman" w:hAnsi="Times New Roman" w:cs="Times New Roman"/>
          <w:color w:val="004DBB"/>
          <w:sz w:val="24"/>
        </w:rPr>
        <w:t>Typos were</w:t>
      </w:r>
      <w:r w:rsidR="007A3E9F">
        <w:rPr>
          <w:rFonts w:ascii="Times New Roman" w:eastAsia="Times New Roman" w:hAnsi="Times New Roman" w:cs="Times New Roman"/>
          <w:color w:val="004DBB"/>
          <w:sz w:val="24"/>
        </w:rPr>
        <w:t xml:space="preserve"> corrected.</w:t>
      </w:r>
      <w:r>
        <w:rPr>
          <w:rFonts w:ascii="Times New Roman" w:eastAsia="Times New Roman" w:hAnsi="Times New Roman" w:cs="Times New Roman"/>
          <w:color w:val="004DBB"/>
          <w:sz w:val="24"/>
        </w:rPr>
        <w:t xml:space="preserve"> </w:t>
      </w:r>
      <w:r>
        <w:rPr>
          <w:rFonts w:ascii="Times New Roman" w:eastAsia="Times New Roman" w:hAnsi="Times New Roman" w:cs="Times New Roman"/>
          <w:b/>
          <w:bCs/>
          <w:color w:val="004DBB"/>
          <w:sz w:val="24"/>
        </w:rPr>
        <w:t xml:space="preserve">We thank the reviewer for the careful reading of the manuscript. </w:t>
      </w:r>
    </w:p>
    <w:p w14:paraId="6C362C44" w14:textId="419308BA" w:rsidR="00D33115" w:rsidRDefault="00D33115">
      <w:pPr>
        <w:spacing w:after="200" w:line="360" w:lineRule="auto"/>
        <w:rPr>
          <w:rFonts w:ascii="Times New Roman" w:eastAsia="Times New Roman" w:hAnsi="Times New Roman" w:cs="Times New Roman"/>
          <w:color w:val="004DBB"/>
          <w:sz w:val="24"/>
        </w:rPr>
      </w:pPr>
    </w:p>
    <w:sectPr w:rsidR="00D3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82"/>
    <w:rsid w:val="00012BB3"/>
    <w:rsid w:val="000136E3"/>
    <w:rsid w:val="00031D6E"/>
    <w:rsid w:val="0005057E"/>
    <w:rsid w:val="00073900"/>
    <w:rsid w:val="00077CB4"/>
    <w:rsid w:val="00095E83"/>
    <w:rsid w:val="000A2534"/>
    <w:rsid w:val="000B08E6"/>
    <w:rsid w:val="000C3B85"/>
    <w:rsid w:val="000C7AD6"/>
    <w:rsid w:val="000D33BB"/>
    <w:rsid w:val="000E4CFC"/>
    <w:rsid w:val="000F7B69"/>
    <w:rsid w:val="0010335A"/>
    <w:rsid w:val="00105239"/>
    <w:rsid w:val="00114328"/>
    <w:rsid w:val="00115C6E"/>
    <w:rsid w:val="00124B28"/>
    <w:rsid w:val="001311B1"/>
    <w:rsid w:val="0014132D"/>
    <w:rsid w:val="00144148"/>
    <w:rsid w:val="001466D7"/>
    <w:rsid w:val="0014671A"/>
    <w:rsid w:val="00151CBF"/>
    <w:rsid w:val="001727CE"/>
    <w:rsid w:val="00184A8E"/>
    <w:rsid w:val="001931CC"/>
    <w:rsid w:val="00194659"/>
    <w:rsid w:val="00196017"/>
    <w:rsid w:val="001976EF"/>
    <w:rsid w:val="001A2304"/>
    <w:rsid w:val="001A2EB0"/>
    <w:rsid w:val="001C214D"/>
    <w:rsid w:val="001C29D2"/>
    <w:rsid w:val="001C566E"/>
    <w:rsid w:val="001C744E"/>
    <w:rsid w:val="001E3609"/>
    <w:rsid w:val="001E4B4C"/>
    <w:rsid w:val="001E7406"/>
    <w:rsid w:val="001F0ED8"/>
    <w:rsid w:val="001F17F1"/>
    <w:rsid w:val="001F1BA3"/>
    <w:rsid w:val="00205FAC"/>
    <w:rsid w:val="00213690"/>
    <w:rsid w:val="002236CB"/>
    <w:rsid w:val="002243FF"/>
    <w:rsid w:val="00226931"/>
    <w:rsid w:val="002312DC"/>
    <w:rsid w:val="00232546"/>
    <w:rsid w:val="0023404E"/>
    <w:rsid w:val="00237642"/>
    <w:rsid w:val="00237F49"/>
    <w:rsid w:val="0024395E"/>
    <w:rsid w:val="00245F2D"/>
    <w:rsid w:val="00273EAD"/>
    <w:rsid w:val="0027609A"/>
    <w:rsid w:val="00295422"/>
    <w:rsid w:val="002A12B6"/>
    <w:rsid w:val="002A7773"/>
    <w:rsid w:val="002B1CAB"/>
    <w:rsid w:val="002B4A1D"/>
    <w:rsid w:val="002B4E14"/>
    <w:rsid w:val="002C645C"/>
    <w:rsid w:val="002C7449"/>
    <w:rsid w:val="002D21A1"/>
    <w:rsid w:val="002E537B"/>
    <w:rsid w:val="002F2AED"/>
    <w:rsid w:val="0030769E"/>
    <w:rsid w:val="00310AAB"/>
    <w:rsid w:val="003145E4"/>
    <w:rsid w:val="00334921"/>
    <w:rsid w:val="00335131"/>
    <w:rsid w:val="00342AA5"/>
    <w:rsid w:val="00344118"/>
    <w:rsid w:val="00346CD3"/>
    <w:rsid w:val="003513D7"/>
    <w:rsid w:val="003515F1"/>
    <w:rsid w:val="00355A3D"/>
    <w:rsid w:val="00357EB8"/>
    <w:rsid w:val="003629BA"/>
    <w:rsid w:val="00372D6A"/>
    <w:rsid w:val="0038747B"/>
    <w:rsid w:val="00387BFA"/>
    <w:rsid w:val="00395386"/>
    <w:rsid w:val="00395A0A"/>
    <w:rsid w:val="003A17A2"/>
    <w:rsid w:val="003A3905"/>
    <w:rsid w:val="003B21C2"/>
    <w:rsid w:val="003B2821"/>
    <w:rsid w:val="003C30BE"/>
    <w:rsid w:val="003C3FD8"/>
    <w:rsid w:val="003C5EC1"/>
    <w:rsid w:val="003D39C6"/>
    <w:rsid w:val="003D3ACA"/>
    <w:rsid w:val="003E5561"/>
    <w:rsid w:val="00401650"/>
    <w:rsid w:val="0042301D"/>
    <w:rsid w:val="0042558F"/>
    <w:rsid w:val="004375D9"/>
    <w:rsid w:val="0044499E"/>
    <w:rsid w:val="00445840"/>
    <w:rsid w:val="0044761F"/>
    <w:rsid w:val="0045037D"/>
    <w:rsid w:val="00452246"/>
    <w:rsid w:val="0045433F"/>
    <w:rsid w:val="00454596"/>
    <w:rsid w:val="00454BE3"/>
    <w:rsid w:val="004553B7"/>
    <w:rsid w:val="00457E8A"/>
    <w:rsid w:val="0046187B"/>
    <w:rsid w:val="004626D3"/>
    <w:rsid w:val="00467525"/>
    <w:rsid w:val="00472456"/>
    <w:rsid w:val="00485026"/>
    <w:rsid w:val="00486E7B"/>
    <w:rsid w:val="00493B0A"/>
    <w:rsid w:val="00493D7C"/>
    <w:rsid w:val="0049551A"/>
    <w:rsid w:val="004B3CA9"/>
    <w:rsid w:val="004B6927"/>
    <w:rsid w:val="004C2B9A"/>
    <w:rsid w:val="004C386B"/>
    <w:rsid w:val="004D05F6"/>
    <w:rsid w:val="004D2E68"/>
    <w:rsid w:val="004D72F6"/>
    <w:rsid w:val="004E0709"/>
    <w:rsid w:val="00501CB7"/>
    <w:rsid w:val="005040B6"/>
    <w:rsid w:val="00504B3E"/>
    <w:rsid w:val="005060C0"/>
    <w:rsid w:val="00512449"/>
    <w:rsid w:val="0051283E"/>
    <w:rsid w:val="005142DE"/>
    <w:rsid w:val="00520BD8"/>
    <w:rsid w:val="00521808"/>
    <w:rsid w:val="0053425F"/>
    <w:rsid w:val="00534BEA"/>
    <w:rsid w:val="005352D6"/>
    <w:rsid w:val="00537B6F"/>
    <w:rsid w:val="0054136F"/>
    <w:rsid w:val="005432E5"/>
    <w:rsid w:val="0055329A"/>
    <w:rsid w:val="0055459D"/>
    <w:rsid w:val="005571AF"/>
    <w:rsid w:val="005578FD"/>
    <w:rsid w:val="00560368"/>
    <w:rsid w:val="005604A9"/>
    <w:rsid w:val="00567D29"/>
    <w:rsid w:val="00575E40"/>
    <w:rsid w:val="00576CA1"/>
    <w:rsid w:val="0058794C"/>
    <w:rsid w:val="00590044"/>
    <w:rsid w:val="005A5F46"/>
    <w:rsid w:val="005A6EB9"/>
    <w:rsid w:val="005B4D18"/>
    <w:rsid w:val="005B4DBA"/>
    <w:rsid w:val="005C736F"/>
    <w:rsid w:val="005D14E7"/>
    <w:rsid w:val="005E216C"/>
    <w:rsid w:val="005E4513"/>
    <w:rsid w:val="005F30A1"/>
    <w:rsid w:val="005F3363"/>
    <w:rsid w:val="005F5B09"/>
    <w:rsid w:val="0060452C"/>
    <w:rsid w:val="006052C9"/>
    <w:rsid w:val="006173F1"/>
    <w:rsid w:val="00622B7F"/>
    <w:rsid w:val="00630F2E"/>
    <w:rsid w:val="006311F6"/>
    <w:rsid w:val="00632E19"/>
    <w:rsid w:val="006426E4"/>
    <w:rsid w:val="00642D8A"/>
    <w:rsid w:val="00643929"/>
    <w:rsid w:val="00644289"/>
    <w:rsid w:val="006443D6"/>
    <w:rsid w:val="00652E35"/>
    <w:rsid w:val="00662F17"/>
    <w:rsid w:val="0068372D"/>
    <w:rsid w:val="0068596E"/>
    <w:rsid w:val="00686E9F"/>
    <w:rsid w:val="006961D0"/>
    <w:rsid w:val="006A0E19"/>
    <w:rsid w:val="006A26CA"/>
    <w:rsid w:val="006A6A5B"/>
    <w:rsid w:val="006B357F"/>
    <w:rsid w:val="006C1BF6"/>
    <w:rsid w:val="006C3626"/>
    <w:rsid w:val="006D319D"/>
    <w:rsid w:val="006D357C"/>
    <w:rsid w:val="006E2C7A"/>
    <w:rsid w:val="006E57B1"/>
    <w:rsid w:val="006E589B"/>
    <w:rsid w:val="006F4008"/>
    <w:rsid w:val="007132E9"/>
    <w:rsid w:val="00715B23"/>
    <w:rsid w:val="00715EA2"/>
    <w:rsid w:val="007165B2"/>
    <w:rsid w:val="00737397"/>
    <w:rsid w:val="007462A5"/>
    <w:rsid w:val="0076296F"/>
    <w:rsid w:val="00763023"/>
    <w:rsid w:val="007651F4"/>
    <w:rsid w:val="00766956"/>
    <w:rsid w:val="00767047"/>
    <w:rsid w:val="007721ED"/>
    <w:rsid w:val="00783300"/>
    <w:rsid w:val="00783B4E"/>
    <w:rsid w:val="007A3E9F"/>
    <w:rsid w:val="007C60CD"/>
    <w:rsid w:val="007E00ED"/>
    <w:rsid w:val="007F47CC"/>
    <w:rsid w:val="007F4B61"/>
    <w:rsid w:val="008000D3"/>
    <w:rsid w:val="00806BC4"/>
    <w:rsid w:val="00817EE2"/>
    <w:rsid w:val="0082486A"/>
    <w:rsid w:val="00825BFD"/>
    <w:rsid w:val="008338C8"/>
    <w:rsid w:val="00837FBA"/>
    <w:rsid w:val="00841394"/>
    <w:rsid w:val="00841981"/>
    <w:rsid w:val="00842E4C"/>
    <w:rsid w:val="00844F93"/>
    <w:rsid w:val="00845984"/>
    <w:rsid w:val="008465A7"/>
    <w:rsid w:val="00852182"/>
    <w:rsid w:val="00854931"/>
    <w:rsid w:val="00856222"/>
    <w:rsid w:val="00870004"/>
    <w:rsid w:val="00870A28"/>
    <w:rsid w:val="00871A6C"/>
    <w:rsid w:val="00881632"/>
    <w:rsid w:val="0088226D"/>
    <w:rsid w:val="00885A2B"/>
    <w:rsid w:val="00897A6A"/>
    <w:rsid w:val="008A21E3"/>
    <w:rsid w:val="008A3400"/>
    <w:rsid w:val="008B0965"/>
    <w:rsid w:val="008C1EE8"/>
    <w:rsid w:val="008C4906"/>
    <w:rsid w:val="008C7725"/>
    <w:rsid w:val="008D0709"/>
    <w:rsid w:val="008D1A2C"/>
    <w:rsid w:val="008D253A"/>
    <w:rsid w:val="008D3ED1"/>
    <w:rsid w:val="008E04B9"/>
    <w:rsid w:val="008E31B1"/>
    <w:rsid w:val="008E4749"/>
    <w:rsid w:val="008E4F55"/>
    <w:rsid w:val="008E6277"/>
    <w:rsid w:val="008F41B4"/>
    <w:rsid w:val="008F6217"/>
    <w:rsid w:val="0090480B"/>
    <w:rsid w:val="009174CD"/>
    <w:rsid w:val="00917D31"/>
    <w:rsid w:val="009335EB"/>
    <w:rsid w:val="009351C6"/>
    <w:rsid w:val="00942A8E"/>
    <w:rsid w:val="00952374"/>
    <w:rsid w:val="0096257C"/>
    <w:rsid w:val="0097251A"/>
    <w:rsid w:val="00974FFF"/>
    <w:rsid w:val="009765E7"/>
    <w:rsid w:val="00993B4C"/>
    <w:rsid w:val="00996E4B"/>
    <w:rsid w:val="009A6D68"/>
    <w:rsid w:val="009A74C8"/>
    <w:rsid w:val="009C2FF7"/>
    <w:rsid w:val="009C3B77"/>
    <w:rsid w:val="009C7995"/>
    <w:rsid w:val="009D1303"/>
    <w:rsid w:val="009D43F9"/>
    <w:rsid w:val="009D6460"/>
    <w:rsid w:val="009E1DB7"/>
    <w:rsid w:val="009E7751"/>
    <w:rsid w:val="009F29E2"/>
    <w:rsid w:val="009F2BF8"/>
    <w:rsid w:val="009F31F3"/>
    <w:rsid w:val="009F3F38"/>
    <w:rsid w:val="00A1027F"/>
    <w:rsid w:val="00A14A55"/>
    <w:rsid w:val="00A14F46"/>
    <w:rsid w:val="00A1741C"/>
    <w:rsid w:val="00A26442"/>
    <w:rsid w:val="00A339BE"/>
    <w:rsid w:val="00A34398"/>
    <w:rsid w:val="00A347BB"/>
    <w:rsid w:val="00A37D1D"/>
    <w:rsid w:val="00A4065B"/>
    <w:rsid w:val="00A40D86"/>
    <w:rsid w:val="00A44D9E"/>
    <w:rsid w:val="00A53514"/>
    <w:rsid w:val="00A57F64"/>
    <w:rsid w:val="00A60426"/>
    <w:rsid w:val="00A641A9"/>
    <w:rsid w:val="00A752E2"/>
    <w:rsid w:val="00A7692B"/>
    <w:rsid w:val="00A86E39"/>
    <w:rsid w:val="00A92122"/>
    <w:rsid w:val="00AA1439"/>
    <w:rsid w:val="00AB0358"/>
    <w:rsid w:val="00AC4215"/>
    <w:rsid w:val="00AC495F"/>
    <w:rsid w:val="00AC6FBC"/>
    <w:rsid w:val="00AC7829"/>
    <w:rsid w:val="00AD2DBE"/>
    <w:rsid w:val="00AD4DE7"/>
    <w:rsid w:val="00AE197D"/>
    <w:rsid w:val="00AE2851"/>
    <w:rsid w:val="00AE7022"/>
    <w:rsid w:val="00AE7B03"/>
    <w:rsid w:val="00B00F56"/>
    <w:rsid w:val="00B03FC9"/>
    <w:rsid w:val="00B113BC"/>
    <w:rsid w:val="00B21304"/>
    <w:rsid w:val="00B349B8"/>
    <w:rsid w:val="00B406CB"/>
    <w:rsid w:val="00B4570F"/>
    <w:rsid w:val="00B605E2"/>
    <w:rsid w:val="00B75C31"/>
    <w:rsid w:val="00B82C28"/>
    <w:rsid w:val="00B838D6"/>
    <w:rsid w:val="00B849FC"/>
    <w:rsid w:val="00B877D3"/>
    <w:rsid w:val="00B938C0"/>
    <w:rsid w:val="00BA001C"/>
    <w:rsid w:val="00BA1CA8"/>
    <w:rsid w:val="00BB1CF1"/>
    <w:rsid w:val="00BB6C46"/>
    <w:rsid w:val="00BC4A8B"/>
    <w:rsid w:val="00BC7935"/>
    <w:rsid w:val="00BD1A8C"/>
    <w:rsid w:val="00BE0A06"/>
    <w:rsid w:val="00BE1A95"/>
    <w:rsid w:val="00BF773D"/>
    <w:rsid w:val="00C04C41"/>
    <w:rsid w:val="00C14F18"/>
    <w:rsid w:val="00C16258"/>
    <w:rsid w:val="00C22EBC"/>
    <w:rsid w:val="00C418A8"/>
    <w:rsid w:val="00C4733E"/>
    <w:rsid w:val="00C47F53"/>
    <w:rsid w:val="00C50E43"/>
    <w:rsid w:val="00C6617E"/>
    <w:rsid w:val="00C7078B"/>
    <w:rsid w:val="00C73435"/>
    <w:rsid w:val="00C74889"/>
    <w:rsid w:val="00C750AD"/>
    <w:rsid w:val="00CA0ADE"/>
    <w:rsid w:val="00CA1CAE"/>
    <w:rsid w:val="00CA6D08"/>
    <w:rsid w:val="00CB17B9"/>
    <w:rsid w:val="00CC49B1"/>
    <w:rsid w:val="00CD19ED"/>
    <w:rsid w:val="00CD50DA"/>
    <w:rsid w:val="00CD64BE"/>
    <w:rsid w:val="00CE6E45"/>
    <w:rsid w:val="00CE72CC"/>
    <w:rsid w:val="00CE72D0"/>
    <w:rsid w:val="00CF3828"/>
    <w:rsid w:val="00D0455B"/>
    <w:rsid w:val="00D06DD8"/>
    <w:rsid w:val="00D1464E"/>
    <w:rsid w:val="00D23523"/>
    <w:rsid w:val="00D33115"/>
    <w:rsid w:val="00D64305"/>
    <w:rsid w:val="00D65C6A"/>
    <w:rsid w:val="00D7142F"/>
    <w:rsid w:val="00D71C90"/>
    <w:rsid w:val="00D81397"/>
    <w:rsid w:val="00D843C2"/>
    <w:rsid w:val="00D84DD2"/>
    <w:rsid w:val="00D96122"/>
    <w:rsid w:val="00D9681F"/>
    <w:rsid w:val="00DC222D"/>
    <w:rsid w:val="00DC7250"/>
    <w:rsid w:val="00DD1494"/>
    <w:rsid w:val="00DD14DE"/>
    <w:rsid w:val="00DD412C"/>
    <w:rsid w:val="00DD60CC"/>
    <w:rsid w:val="00DE2531"/>
    <w:rsid w:val="00DE4195"/>
    <w:rsid w:val="00DE6EAD"/>
    <w:rsid w:val="00E0619C"/>
    <w:rsid w:val="00E0690E"/>
    <w:rsid w:val="00E101E8"/>
    <w:rsid w:val="00E161A6"/>
    <w:rsid w:val="00E218E7"/>
    <w:rsid w:val="00E323CB"/>
    <w:rsid w:val="00E40379"/>
    <w:rsid w:val="00E40FEA"/>
    <w:rsid w:val="00E46C71"/>
    <w:rsid w:val="00E47F0B"/>
    <w:rsid w:val="00E57C97"/>
    <w:rsid w:val="00E676D9"/>
    <w:rsid w:val="00E70DBC"/>
    <w:rsid w:val="00E71BDF"/>
    <w:rsid w:val="00E721A3"/>
    <w:rsid w:val="00E724F9"/>
    <w:rsid w:val="00E90EFF"/>
    <w:rsid w:val="00E94EE0"/>
    <w:rsid w:val="00E97CDC"/>
    <w:rsid w:val="00EA57F2"/>
    <w:rsid w:val="00EA5BE1"/>
    <w:rsid w:val="00EA5DBD"/>
    <w:rsid w:val="00EA6D25"/>
    <w:rsid w:val="00EB0FA1"/>
    <w:rsid w:val="00EC6EA8"/>
    <w:rsid w:val="00ED0182"/>
    <w:rsid w:val="00ED0BFD"/>
    <w:rsid w:val="00ED60B1"/>
    <w:rsid w:val="00EE0045"/>
    <w:rsid w:val="00EE46A8"/>
    <w:rsid w:val="00F06C22"/>
    <w:rsid w:val="00F100C7"/>
    <w:rsid w:val="00F15E26"/>
    <w:rsid w:val="00F169F7"/>
    <w:rsid w:val="00F21F7B"/>
    <w:rsid w:val="00F2359F"/>
    <w:rsid w:val="00F250C6"/>
    <w:rsid w:val="00F32473"/>
    <w:rsid w:val="00F50441"/>
    <w:rsid w:val="00F50B7A"/>
    <w:rsid w:val="00F57A5D"/>
    <w:rsid w:val="00F618BC"/>
    <w:rsid w:val="00F72DCA"/>
    <w:rsid w:val="00F816E9"/>
    <w:rsid w:val="00F8300B"/>
    <w:rsid w:val="00FA0930"/>
    <w:rsid w:val="00FC268C"/>
    <w:rsid w:val="00FE2F3D"/>
    <w:rsid w:val="00FE5216"/>
    <w:rsid w:val="00FE7A6F"/>
    <w:rsid w:val="00FF29BB"/>
    <w:rsid w:val="00FF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000E"/>
  <w15:docId w15:val="{5B43EB4C-1624-4514-BEB1-F99B08AB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0634">
      <w:bodyDiv w:val="1"/>
      <w:marLeft w:val="0"/>
      <w:marRight w:val="0"/>
      <w:marTop w:val="0"/>
      <w:marBottom w:val="0"/>
      <w:divBdr>
        <w:top w:val="none" w:sz="0" w:space="0" w:color="auto"/>
        <w:left w:val="none" w:sz="0" w:space="0" w:color="auto"/>
        <w:bottom w:val="none" w:sz="0" w:space="0" w:color="auto"/>
        <w:right w:val="none" w:sz="0" w:space="0" w:color="auto"/>
      </w:divBdr>
    </w:div>
    <w:div w:id="133912006">
      <w:bodyDiv w:val="1"/>
      <w:marLeft w:val="0"/>
      <w:marRight w:val="0"/>
      <w:marTop w:val="0"/>
      <w:marBottom w:val="0"/>
      <w:divBdr>
        <w:top w:val="none" w:sz="0" w:space="0" w:color="auto"/>
        <w:left w:val="none" w:sz="0" w:space="0" w:color="auto"/>
        <w:bottom w:val="none" w:sz="0" w:space="0" w:color="auto"/>
        <w:right w:val="none" w:sz="0" w:space="0" w:color="auto"/>
      </w:divBdr>
    </w:div>
    <w:div w:id="509949175">
      <w:bodyDiv w:val="1"/>
      <w:marLeft w:val="0"/>
      <w:marRight w:val="0"/>
      <w:marTop w:val="0"/>
      <w:marBottom w:val="0"/>
      <w:divBdr>
        <w:top w:val="none" w:sz="0" w:space="0" w:color="auto"/>
        <w:left w:val="none" w:sz="0" w:space="0" w:color="auto"/>
        <w:bottom w:val="none" w:sz="0" w:space="0" w:color="auto"/>
        <w:right w:val="none" w:sz="0" w:space="0" w:color="auto"/>
      </w:divBdr>
    </w:div>
    <w:div w:id="517233153">
      <w:bodyDiv w:val="1"/>
      <w:marLeft w:val="0"/>
      <w:marRight w:val="0"/>
      <w:marTop w:val="0"/>
      <w:marBottom w:val="0"/>
      <w:divBdr>
        <w:top w:val="none" w:sz="0" w:space="0" w:color="auto"/>
        <w:left w:val="none" w:sz="0" w:space="0" w:color="auto"/>
        <w:bottom w:val="none" w:sz="0" w:space="0" w:color="auto"/>
        <w:right w:val="none" w:sz="0" w:space="0" w:color="auto"/>
      </w:divBdr>
    </w:div>
    <w:div w:id="1483499022">
      <w:bodyDiv w:val="1"/>
      <w:marLeft w:val="0"/>
      <w:marRight w:val="0"/>
      <w:marTop w:val="0"/>
      <w:marBottom w:val="0"/>
      <w:divBdr>
        <w:top w:val="none" w:sz="0" w:space="0" w:color="auto"/>
        <w:left w:val="none" w:sz="0" w:space="0" w:color="auto"/>
        <w:bottom w:val="none" w:sz="0" w:space="0" w:color="auto"/>
        <w:right w:val="none" w:sz="0" w:space="0" w:color="auto"/>
      </w:divBdr>
    </w:div>
    <w:div w:id="16326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Abdurrahman ÖZTÜRK</dc:creator>
  <cp:lastModifiedBy>Abdurrahman ÖZTÜRK</cp:lastModifiedBy>
  <cp:revision>17</cp:revision>
  <dcterms:created xsi:type="dcterms:W3CDTF">2021-06-28T00:37:00Z</dcterms:created>
  <dcterms:modified xsi:type="dcterms:W3CDTF">2021-07-01T17:16:00Z</dcterms:modified>
</cp:coreProperties>
</file>