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Default Extension="jpeg" ContentType="image/jpeg"/>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28"/>
        <w:rPr>
          <w:sz w:val="20"/>
        </w:rPr>
      </w:pPr>
      <w:r>
        <w:rPr>
          <w:sz w:val="20"/>
        </w:rPr>
        <w:drawing>
          <wp:inline distT="0" distB="0" distL="0" distR="0">
            <wp:extent cx="1797589" cy="50292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797589" cy="502920"/>
                    </a:xfrm>
                    <a:prstGeom prst="rect">
                      <a:avLst/>
                    </a:prstGeom>
                  </pic:spPr>
                </pic:pic>
              </a:graphicData>
            </a:graphic>
          </wp:inline>
        </w:drawing>
      </w:r>
      <w:r>
        <w:rPr>
          <w:sz w:val="20"/>
        </w:rPr>
      </w:r>
    </w:p>
    <w:p>
      <w:pPr>
        <w:pStyle w:val="BodyText"/>
        <w:rPr>
          <w:sz w:val="15"/>
        </w:rPr>
      </w:pPr>
      <w:r>
        <w:rPr/>
        <w:pict>
          <v:shape style="position:absolute;margin-left:53.939999pt;margin-top:11.107pt;width:502.15pt;height:.1pt;mso-position-horizontal-relative:page;mso-position-vertical-relative:paragraph;z-index:-251658240;mso-wrap-distance-left:0;mso-wrap-distance-right:0" coordorigin="1079,222" coordsize="10043,0" path="m1079,222l11121,222e" filled="false" stroked="true" strokeweight=".996pt" strokecolor="#000000">
            <v:path arrowok="t"/>
            <v:stroke dashstyle="solid"/>
            <w10:wrap type="topAndBottom"/>
          </v:shape>
        </w:pict>
      </w:r>
    </w:p>
    <w:p>
      <w:pPr>
        <w:pStyle w:val="BodyText"/>
        <w:spacing w:before="6"/>
        <w:rPr>
          <w:sz w:val="7"/>
        </w:rPr>
      </w:pPr>
    </w:p>
    <w:p>
      <w:pPr>
        <w:spacing w:line="273" w:lineRule="auto" w:before="103"/>
        <w:ind w:left="128" w:right="838" w:firstLine="0"/>
        <w:jc w:val="left"/>
        <w:rPr>
          <w:rFonts w:ascii="Arial"/>
          <w:b/>
          <w:sz w:val="40"/>
        </w:rPr>
      </w:pPr>
      <w:r>
        <w:rPr>
          <w:rFonts w:ascii="Arial"/>
          <w:b/>
          <w:color w:val="231F20"/>
          <w:sz w:val="40"/>
        </w:rPr>
        <w:t>Surface and Size Effects on the behaviors of point defects in irradiated crystalline solids</w:t>
      </w:r>
    </w:p>
    <w:p>
      <w:pPr>
        <w:pStyle w:val="Heading2"/>
        <w:spacing w:before="8"/>
        <w:ind w:left="120" w:firstLine="0"/>
        <w:rPr>
          <w:rFonts w:ascii="Meiryo" w:hAnsi="Meiryo"/>
          <w:b w:val="0"/>
          <w:i/>
          <w:sz w:val="18"/>
        </w:rPr>
      </w:pPr>
      <w:r>
        <w:rPr/>
        <w:t>Abdurrahman Ozturk </w:t>
      </w:r>
      <w:r>
        <w:rPr>
          <w:rFonts w:ascii="Tahoma" w:hAnsi="Tahoma"/>
          <w:b w:val="0"/>
          <w:position w:val="9"/>
          <w:sz w:val="18"/>
        </w:rPr>
        <w:t>1</w:t>
      </w:r>
      <w:r>
        <w:rPr/>
        <w:t>, Merve Gencturk </w:t>
      </w:r>
      <w:r>
        <w:rPr>
          <w:rFonts w:ascii="Tahoma" w:hAnsi="Tahoma"/>
          <w:b w:val="0"/>
          <w:position w:val="9"/>
          <w:sz w:val="18"/>
        </w:rPr>
        <w:t>1</w:t>
      </w:r>
      <w:r>
        <w:rPr/>
        <w:t>, Karim Ahmed </w:t>
      </w:r>
      <w:r>
        <w:rPr>
          <w:rFonts w:ascii="Tahoma" w:hAnsi="Tahoma"/>
          <w:b w:val="0"/>
          <w:position w:val="9"/>
          <w:sz w:val="18"/>
        </w:rPr>
        <w:t>1</w:t>
      </w:r>
      <w:r>
        <w:rPr>
          <w:rFonts w:ascii="Trebuchet MS" w:hAnsi="Trebuchet MS"/>
          <w:b w:val="0"/>
          <w:i/>
          <w:position w:val="9"/>
          <w:sz w:val="18"/>
        </w:rPr>
        <w:t>,</w:t>
      </w:r>
      <w:r>
        <w:rPr>
          <w:rFonts w:ascii="Tahoma" w:hAnsi="Tahoma"/>
          <w:b w:val="0"/>
          <w:position w:val="9"/>
          <w:sz w:val="18"/>
        </w:rPr>
        <w:t>2</w:t>
      </w:r>
      <w:r>
        <w:rPr>
          <w:rFonts w:ascii="Trebuchet MS" w:hAnsi="Trebuchet MS"/>
          <w:b w:val="0"/>
          <w:i/>
          <w:position w:val="9"/>
          <w:sz w:val="18"/>
        </w:rPr>
        <w:t>,</w:t>
      </w:r>
      <w:r>
        <w:rPr>
          <w:rFonts w:ascii="Meiryo" w:hAnsi="Meiryo"/>
          <w:b w:val="0"/>
          <w:i/>
          <w:position w:val="9"/>
          <w:sz w:val="18"/>
        </w:rPr>
        <w:t>∗</w:t>
      </w:r>
    </w:p>
    <w:p>
      <w:pPr>
        <w:spacing w:line="310" w:lineRule="exact" w:before="58"/>
        <w:ind w:left="119" w:right="0" w:firstLine="0"/>
        <w:jc w:val="left"/>
        <w:rPr>
          <w:rFonts w:ascii="Arial"/>
          <w:i/>
          <w:sz w:val="24"/>
        </w:rPr>
      </w:pPr>
      <w:r>
        <w:rPr>
          <w:rFonts w:ascii="Tahoma"/>
          <w:position w:val="9"/>
          <w:sz w:val="18"/>
        </w:rPr>
        <w:t>1</w:t>
      </w:r>
      <w:r>
        <w:rPr>
          <w:rFonts w:ascii="Arial"/>
          <w:i/>
          <w:sz w:val="24"/>
        </w:rPr>
        <w:t>Department of Nuclear Engineering, Texas A&amp;M University, USA</w:t>
      </w:r>
    </w:p>
    <w:p>
      <w:pPr>
        <w:spacing w:line="310" w:lineRule="exact" w:before="0"/>
        <w:ind w:left="124" w:right="0" w:firstLine="0"/>
        <w:jc w:val="left"/>
        <w:rPr>
          <w:rFonts w:ascii="Arial"/>
          <w:i/>
          <w:sz w:val="24"/>
        </w:rPr>
      </w:pPr>
      <w:r>
        <w:rPr>
          <w:rFonts w:ascii="Tahoma"/>
          <w:position w:val="9"/>
          <w:sz w:val="18"/>
        </w:rPr>
        <w:t>2</w:t>
      </w:r>
      <w:r>
        <w:rPr>
          <w:rFonts w:ascii="Arial"/>
          <w:i/>
          <w:sz w:val="24"/>
        </w:rPr>
        <w:t>Department of Materials Science and Engineering, Texas A&amp;M University, USA</w:t>
      </w:r>
    </w:p>
    <w:p>
      <w:pPr>
        <w:pStyle w:val="BodyText"/>
        <w:spacing w:line="263" w:lineRule="exact" w:before="93"/>
        <w:ind w:left="128"/>
        <w:rPr>
          <w:rFonts w:ascii="Arial"/>
        </w:rPr>
      </w:pPr>
      <w:r>
        <w:rPr>
          <w:rFonts w:ascii="Arial"/>
        </w:rPr>
        <w:t>Correspondence*:</w:t>
      </w:r>
    </w:p>
    <w:p>
      <w:pPr>
        <w:pStyle w:val="BodyText"/>
        <w:spacing w:line="216" w:lineRule="auto" w:before="9"/>
        <w:ind w:left="128" w:right="6308"/>
        <w:rPr>
          <w:rFonts w:ascii="Arial"/>
        </w:rPr>
      </w:pPr>
      <w:r>
        <w:rPr>
          <w:rFonts w:ascii="Arial"/>
        </w:rPr>
        <w:t>Karim Ahmed </w:t>
      </w:r>
      <w:hyperlink r:id="rId7">
        <w:r>
          <w:rPr>
            <w:rFonts w:ascii="Arial"/>
            <w:w w:val="95"/>
          </w:rPr>
          <w:t>karim.ahmed@tamu.edu</w:t>
        </w:r>
      </w:hyperlink>
    </w:p>
    <w:p>
      <w:pPr>
        <w:pStyle w:val="BodyText"/>
        <w:rPr>
          <w:rFonts w:ascii="Arial"/>
          <w:sz w:val="30"/>
        </w:rPr>
      </w:pPr>
    </w:p>
    <w:p>
      <w:pPr>
        <w:pStyle w:val="BodyText"/>
        <w:spacing w:before="6"/>
        <w:rPr>
          <w:rFonts w:ascii="Arial"/>
          <w:sz w:val="25"/>
        </w:rPr>
      </w:pPr>
    </w:p>
    <w:p>
      <w:pPr>
        <w:pStyle w:val="Heading2"/>
        <w:spacing w:before="0"/>
        <w:ind w:left="120" w:firstLine="0"/>
      </w:pPr>
      <w:r>
        <w:rPr/>
        <w:t>ABSTRACT</w:t>
      </w:r>
    </w:p>
    <w:p>
      <w:pPr>
        <w:pStyle w:val="BodyText"/>
        <w:spacing w:line="259" w:lineRule="auto" w:before="203"/>
        <w:ind w:left="120" w:right="145" w:firstLine="75"/>
        <w:jc w:val="both"/>
        <w:rPr>
          <w:rFonts w:ascii="Arial"/>
        </w:rPr>
      </w:pPr>
      <w:r>
        <w:rPr>
          <w:rFonts w:ascii="Arial"/>
          <w:spacing w:val="-4"/>
        </w:rPr>
        <w:t>We</w:t>
      </w:r>
      <w:r>
        <w:rPr>
          <w:rFonts w:ascii="Arial"/>
          <w:spacing w:val="-8"/>
        </w:rPr>
        <w:t> </w:t>
      </w:r>
      <w:r>
        <w:rPr>
          <w:rFonts w:ascii="Arial"/>
        </w:rPr>
        <w:t>present</w:t>
      </w:r>
      <w:r>
        <w:rPr>
          <w:rFonts w:ascii="Arial"/>
          <w:spacing w:val="-8"/>
        </w:rPr>
        <w:t> </w:t>
      </w:r>
      <w:r>
        <w:rPr>
          <w:rFonts w:ascii="Arial"/>
        </w:rPr>
        <w:t>an</w:t>
      </w:r>
      <w:r>
        <w:rPr>
          <w:rFonts w:ascii="Arial"/>
          <w:spacing w:val="-7"/>
        </w:rPr>
        <w:t> </w:t>
      </w:r>
      <w:r>
        <w:rPr>
          <w:rFonts w:ascii="Arial"/>
        </w:rPr>
        <w:t>elaborate</w:t>
      </w:r>
      <w:r>
        <w:rPr>
          <w:rFonts w:ascii="Arial"/>
          <w:spacing w:val="-7"/>
        </w:rPr>
        <w:t> </w:t>
      </w:r>
      <w:r>
        <w:rPr>
          <w:rFonts w:ascii="Arial"/>
        </w:rPr>
        <w:t>study</w:t>
      </w:r>
      <w:r>
        <w:rPr>
          <w:rFonts w:ascii="Arial"/>
          <w:spacing w:val="-7"/>
        </w:rPr>
        <w:t> </w:t>
      </w:r>
      <w:r>
        <w:rPr>
          <w:rFonts w:ascii="Arial"/>
        </w:rPr>
        <w:t>of</w:t>
      </w:r>
      <w:r>
        <w:rPr>
          <w:rFonts w:ascii="Arial"/>
          <w:spacing w:val="-8"/>
        </w:rPr>
        <w:t> </w:t>
      </w:r>
      <w:r>
        <w:rPr>
          <w:rFonts w:ascii="Arial"/>
        </w:rPr>
        <w:t>the</w:t>
      </w:r>
      <w:r>
        <w:rPr>
          <w:rFonts w:ascii="Arial"/>
          <w:spacing w:val="-8"/>
        </w:rPr>
        <w:t> </w:t>
      </w:r>
      <w:r>
        <w:rPr>
          <w:rFonts w:ascii="Arial"/>
        </w:rPr>
        <w:t>surface</w:t>
      </w:r>
      <w:r>
        <w:rPr>
          <w:rFonts w:ascii="Arial"/>
          <w:spacing w:val="-7"/>
        </w:rPr>
        <w:t> </w:t>
      </w:r>
      <w:r>
        <w:rPr>
          <w:rFonts w:ascii="Arial"/>
        </w:rPr>
        <w:t>and</w:t>
      </w:r>
      <w:r>
        <w:rPr>
          <w:rFonts w:ascii="Arial"/>
          <w:spacing w:val="-7"/>
        </w:rPr>
        <w:t> </w:t>
      </w:r>
      <w:r>
        <w:rPr>
          <w:rFonts w:ascii="Arial"/>
        </w:rPr>
        <w:t>size</w:t>
      </w:r>
      <w:r>
        <w:rPr>
          <w:rFonts w:ascii="Arial"/>
          <w:spacing w:val="-8"/>
        </w:rPr>
        <w:t> </w:t>
      </w:r>
      <w:r>
        <w:rPr>
          <w:rFonts w:ascii="Arial"/>
        </w:rPr>
        <w:t>effects</w:t>
      </w:r>
      <w:r>
        <w:rPr>
          <w:rFonts w:ascii="Arial"/>
          <w:spacing w:val="-8"/>
        </w:rPr>
        <w:t> </w:t>
      </w:r>
      <w:r>
        <w:rPr>
          <w:rFonts w:ascii="Arial"/>
        </w:rPr>
        <w:t>on</w:t>
      </w:r>
      <w:r>
        <w:rPr>
          <w:rFonts w:ascii="Arial"/>
          <w:spacing w:val="-7"/>
        </w:rPr>
        <w:t> </w:t>
      </w:r>
      <w:r>
        <w:rPr>
          <w:rFonts w:ascii="Arial"/>
        </w:rPr>
        <w:t>the</w:t>
      </w:r>
      <w:r>
        <w:rPr>
          <w:rFonts w:ascii="Arial"/>
          <w:spacing w:val="-8"/>
        </w:rPr>
        <w:t> </w:t>
      </w:r>
      <w:r>
        <w:rPr>
          <w:rFonts w:ascii="Arial"/>
        </w:rPr>
        <w:t>transient</w:t>
      </w:r>
      <w:r>
        <w:rPr>
          <w:rFonts w:ascii="Arial"/>
          <w:spacing w:val="-7"/>
        </w:rPr>
        <w:t> </w:t>
      </w:r>
      <w:r>
        <w:rPr>
          <w:rFonts w:ascii="Arial"/>
        </w:rPr>
        <w:t>and</w:t>
      </w:r>
      <w:r>
        <w:rPr>
          <w:rFonts w:ascii="Arial"/>
          <w:spacing w:val="-7"/>
        </w:rPr>
        <w:t> </w:t>
      </w:r>
      <w:r>
        <w:rPr>
          <w:rFonts w:ascii="Arial"/>
        </w:rPr>
        <w:t>steady-state behaviors of point defects in irradiated solids. In this investigation, both pure Ni and binary Ni-Cr were utilized as model systems. </w:t>
      </w:r>
      <w:r>
        <w:rPr>
          <w:rFonts w:ascii="Arial"/>
          <w:spacing w:val="-4"/>
        </w:rPr>
        <w:t>We </w:t>
      </w:r>
      <w:r>
        <w:rPr>
          <w:rFonts w:ascii="Arial"/>
        </w:rPr>
        <w:t>utilize the spatially-resolved rate-theory (SRRT) modeling</w:t>
      </w:r>
      <w:r>
        <w:rPr>
          <w:rFonts w:ascii="Arial"/>
          <w:spacing w:val="-18"/>
        </w:rPr>
        <w:t> </w:t>
      </w:r>
      <w:r>
        <w:rPr>
          <w:rFonts w:ascii="Arial"/>
        </w:rPr>
        <w:t>approach,</w:t>
      </w:r>
      <w:r>
        <w:rPr>
          <w:rFonts w:ascii="Arial"/>
          <w:spacing w:val="-17"/>
        </w:rPr>
        <w:t> </w:t>
      </w:r>
      <w:r>
        <w:rPr>
          <w:rFonts w:ascii="Arial"/>
        </w:rPr>
        <w:t>and</w:t>
      </w:r>
      <w:r>
        <w:rPr>
          <w:rFonts w:ascii="Arial"/>
          <w:spacing w:val="-18"/>
        </w:rPr>
        <w:t> </w:t>
      </w:r>
      <w:r>
        <w:rPr>
          <w:rFonts w:ascii="Arial"/>
        </w:rPr>
        <w:t>directly</w:t>
      </w:r>
      <w:r>
        <w:rPr>
          <w:rFonts w:ascii="Arial"/>
          <w:spacing w:val="-17"/>
        </w:rPr>
        <w:t> </w:t>
      </w:r>
      <w:r>
        <w:rPr>
          <w:rFonts w:ascii="Arial"/>
        </w:rPr>
        <w:t>account</w:t>
      </w:r>
      <w:r>
        <w:rPr>
          <w:rFonts w:ascii="Arial"/>
          <w:spacing w:val="-18"/>
        </w:rPr>
        <w:t> </w:t>
      </w:r>
      <w:r>
        <w:rPr>
          <w:rFonts w:ascii="Arial"/>
          <w:spacing w:val="-3"/>
        </w:rPr>
        <w:t>for</w:t>
      </w:r>
      <w:r>
        <w:rPr>
          <w:rFonts w:ascii="Arial"/>
          <w:spacing w:val="-17"/>
        </w:rPr>
        <w:t> </w:t>
      </w:r>
      <w:r>
        <w:rPr>
          <w:rFonts w:ascii="Arial"/>
        </w:rPr>
        <w:t>the</w:t>
      </w:r>
      <w:r>
        <w:rPr>
          <w:rFonts w:ascii="Arial"/>
          <w:spacing w:val="-18"/>
        </w:rPr>
        <w:t> </w:t>
      </w:r>
      <w:r>
        <w:rPr>
          <w:rFonts w:ascii="Arial"/>
        </w:rPr>
        <w:t>effects</w:t>
      </w:r>
      <w:r>
        <w:rPr>
          <w:rFonts w:ascii="Arial"/>
          <w:spacing w:val="-17"/>
        </w:rPr>
        <w:t> </w:t>
      </w:r>
      <w:r>
        <w:rPr>
          <w:rFonts w:ascii="Arial"/>
        </w:rPr>
        <w:t>of</w:t>
      </w:r>
      <w:r>
        <w:rPr>
          <w:rFonts w:ascii="Arial"/>
          <w:spacing w:val="-18"/>
        </w:rPr>
        <w:t> </w:t>
      </w:r>
      <w:r>
        <w:rPr>
          <w:rFonts w:ascii="Arial"/>
        </w:rPr>
        <w:t>dose</w:t>
      </w:r>
      <w:r>
        <w:rPr>
          <w:rFonts w:ascii="Arial"/>
          <w:spacing w:val="-17"/>
        </w:rPr>
        <w:t> </w:t>
      </w:r>
      <w:r>
        <w:rPr>
          <w:rFonts w:ascii="Arial"/>
        </w:rPr>
        <w:t>rate,</w:t>
      </w:r>
      <w:r>
        <w:rPr>
          <w:rFonts w:ascii="Arial"/>
          <w:spacing w:val="-17"/>
        </w:rPr>
        <w:t> </w:t>
      </w:r>
      <w:r>
        <w:rPr>
          <w:rFonts w:ascii="Arial"/>
        </w:rPr>
        <w:t>production</w:t>
      </w:r>
      <w:r>
        <w:rPr>
          <w:rFonts w:ascii="Arial"/>
          <w:spacing w:val="-18"/>
        </w:rPr>
        <w:t> </w:t>
      </w:r>
      <w:r>
        <w:rPr>
          <w:rFonts w:ascii="Arial"/>
        </w:rPr>
        <w:t>bias,</w:t>
      </w:r>
      <w:r>
        <w:rPr>
          <w:rFonts w:ascii="Arial"/>
          <w:spacing w:val="-17"/>
        </w:rPr>
        <w:t> </w:t>
      </w:r>
      <w:r>
        <w:rPr>
          <w:rFonts w:ascii="Arial"/>
        </w:rPr>
        <w:t>and</w:t>
      </w:r>
      <w:r>
        <w:rPr>
          <w:rFonts w:ascii="Arial"/>
          <w:spacing w:val="-18"/>
        </w:rPr>
        <w:t> </w:t>
      </w:r>
      <w:r>
        <w:rPr>
          <w:rFonts w:ascii="Arial"/>
        </w:rPr>
        <w:t>defects recombination,</w:t>
      </w:r>
      <w:r>
        <w:rPr>
          <w:rFonts w:ascii="Arial"/>
          <w:spacing w:val="-23"/>
        </w:rPr>
        <w:t> </w:t>
      </w:r>
      <w:r>
        <w:rPr>
          <w:rFonts w:ascii="Arial"/>
        </w:rPr>
        <w:t>reactions</w:t>
      </w:r>
      <w:r>
        <w:rPr>
          <w:rFonts w:ascii="Arial"/>
          <w:spacing w:val="-22"/>
        </w:rPr>
        <w:t> </w:t>
      </w:r>
      <w:r>
        <w:rPr>
          <w:rFonts w:ascii="Arial"/>
        </w:rPr>
        <w:t>with</w:t>
      </w:r>
      <w:r>
        <w:rPr>
          <w:rFonts w:ascii="Arial"/>
          <w:spacing w:val="-23"/>
        </w:rPr>
        <w:t> </w:t>
      </w:r>
      <w:r>
        <w:rPr>
          <w:rFonts w:ascii="Arial"/>
        </w:rPr>
        <w:t>volumetric</w:t>
      </w:r>
      <w:r>
        <w:rPr>
          <w:rFonts w:ascii="Arial"/>
          <w:spacing w:val="-22"/>
        </w:rPr>
        <w:t> </w:t>
      </w:r>
      <w:r>
        <w:rPr>
          <w:rFonts w:ascii="Arial"/>
        </w:rPr>
        <w:t>sinks,</w:t>
      </w:r>
      <w:r>
        <w:rPr>
          <w:rFonts w:ascii="Arial"/>
          <w:spacing w:val="-23"/>
        </w:rPr>
        <w:t> </w:t>
      </w:r>
      <w:r>
        <w:rPr>
          <w:rFonts w:ascii="Arial"/>
        </w:rPr>
        <w:t>and</w:t>
      </w:r>
      <w:r>
        <w:rPr>
          <w:rFonts w:ascii="Arial"/>
          <w:spacing w:val="-22"/>
        </w:rPr>
        <w:t> </w:t>
      </w:r>
      <w:r>
        <w:rPr>
          <w:rFonts w:ascii="Arial"/>
        </w:rPr>
        <w:t>diffusion</w:t>
      </w:r>
      <w:r>
        <w:rPr>
          <w:rFonts w:ascii="Arial"/>
          <w:spacing w:val="-23"/>
        </w:rPr>
        <w:t> </w:t>
      </w:r>
      <w:r>
        <w:rPr>
          <w:rFonts w:ascii="Arial"/>
        </w:rPr>
        <w:t>to</w:t>
      </w:r>
      <w:r>
        <w:rPr>
          <w:rFonts w:ascii="Arial"/>
          <w:spacing w:val="-22"/>
        </w:rPr>
        <w:t> </w:t>
      </w:r>
      <w:r>
        <w:rPr>
          <w:rFonts w:ascii="Arial"/>
        </w:rPr>
        <w:t>surface</w:t>
      </w:r>
      <w:r>
        <w:rPr>
          <w:rFonts w:ascii="Arial"/>
          <w:spacing w:val="-23"/>
        </w:rPr>
        <w:t> </w:t>
      </w:r>
      <w:r>
        <w:rPr>
          <w:rFonts w:ascii="Arial"/>
        </w:rPr>
        <w:t>sinks.</w:t>
      </w:r>
      <w:r>
        <w:rPr>
          <w:rFonts w:ascii="Arial"/>
          <w:spacing w:val="-22"/>
        </w:rPr>
        <w:t> </w:t>
      </w:r>
      <w:r>
        <w:rPr>
          <w:rFonts w:ascii="Arial"/>
          <w:spacing w:val="-3"/>
        </w:rPr>
        <w:t>Several</w:t>
      </w:r>
      <w:r>
        <w:rPr>
          <w:rFonts w:ascii="Arial"/>
          <w:spacing w:val="-23"/>
        </w:rPr>
        <w:t> </w:t>
      </w:r>
      <w:r>
        <w:rPr>
          <w:rFonts w:ascii="Arial"/>
        </w:rPr>
        <w:t>simulations were conducted to investigate the effects of these parameters in both coupled and decoupled manners.</w:t>
      </w:r>
      <w:r>
        <w:rPr>
          <w:rFonts w:ascii="Arial"/>
          <w:spacing w:val="-9"/>
        </w:rPr>
        <w:t> </w:t>
      </w:r>
      <w:r>
        <w:rPr>
          <w:rFonts w:ascii="Arial"/>
        </w:rPr>
        <w:t>In</w:t>
      </w:r>
      <w:r>
        <w:rPr>
          <w:rFonts w:ascii="Arial"/>
          <w:spacing w:val="-9"/>
        </w:rPr>
        <w:t> </w:t>
      </w:r>
      <w:r>
        <w:rPr>
          <w:rFonts w:ascii="Arial"/>
        </w:rPr>
        <w:t>the</w:t>
      </w:r>
      <w:r>
        <w:rPr>
          <w:rFonts w:ascii="Arial"/>
          <w:spacing w:val="-8"/>
        </w:rPr>
        <w:t> </w:t>
      </w:r>
      <w:r>
        <w:rPr>
          <w:rFonts w:ascii="Arial"/>
        </w:rPr>
        <w:t>absence</w:t>
      </w:r>
      <w:r>
        <w:rPr>
          <w:rFonts w:ascii="Arial"/>
          <w:spacing w:val="-9"/>
        </w:rPr>
        <w:t> </w:t>
      </w:r>
      <w:r>
        <w:rPr>
          <w:rFonts w:ascii="Arial"/>
        </w:rPr>
        <w:t>of</w:t>
      </w:r>
      <w:r>
        <w:rPr>
          <w:rFonts w:ascii="Arial"/>
          <w:spacing w:val="-8"/>
        </w:rPr>
        <w:t> </w:t>
      </w:r>
      <w:r>
        <w:rPr>
          <w:rFonts w:ascii="Arial"/>
        </w:rPr>
        <w:t>production</w:t>
      </w:r>
      <w:r>
        <w:rPr>
          <w:rFonts w:ascii="Arial"/>
          <w:spacing w:val="-9"/>
        </w:rPr>
        <w:t> </w:t>
      </w:r>
      <w:r>
        <w:rPr>
          <w:rFonts w:ascii="Arial"/>
        </w:rPr>
        <w:t>bias,</w:t>
      </w:r>
      <w:r>
        <w:rPr>
          <w:rFonts w:ascii="Arial"/>
          <w:spacing w:val="-8"/>
        </w:rPr>
        <w:t> </w:t>
      </w:r>
      <w:r>
        <w:rPr>
          <w:rFonts w:ascii="Arial"/>
        </w:rPr>
        <w:t>surface</w:t>
      </w:r>
      <w:r>
        <w:rPr>
          <w:rFonts w:ascii="Arial"/>
          <w:spacing w:val="-9"/>
        </w:rPr>
        <w:t> </w:t>
      </w:r>
      <w:r>
        <w:rPr>
          <w:rFonts w:ascii="Arial"/>
        </w:rPr>
        <w:t>and</w:t>
      </w:r>
      <w:r>
        <w:rPr>
          <w:rFonts w:ascii="Arial"/>
          <w:spacing w:val="-8"/>
        </w:rPr>
        <w:t> </w:t>
      </w:r>
      <w:r>
        <w:rPr>
          <w:rFonts w:ascii="Arial"/>
        </w:rPr>
        <w:t>size</w:t>
      </w:r>
      <w:r>
        <w:rPr>
          <w:rFonts w:ascii="Arial"/>
          <w:spacing w:val="-9"/>
        </w:rPr>
        <w:t> </w:t>
      </w:r>
      <w:r>
        <w:rPr>
          <w:rFonts w:ascii="Arial"/>
        </w:rPr>
        <w:t>effects</w:t>
      </w:r>
      <w:r>
        <w:rPr>
          <w:rFonts w:ascii="Arial"/>
          <w:spacing w:val="-8"/>
        </w:rPr>
        <w:t> </w:t>
      </w:r>
      <w:r>
        <w:rPr>
          <w:rFonts w:ascii="Arial"/>
        </w:rPr>
        <w:t>vanish</w:t>
      </w:r>
      <w:r>
        <w:rPr>
          <w:rFonts w:ascii="Arial"/>
          <w:spacing w:val="-9"/>
        </w:rPr>
        <w:t> </w:t>
      </w:r>
      <w:r>
        <w:rPr>
          <w:rFonts w:ascii="Arial"/>
          <w:spacing w:val="-3"/>
        </w:rPr>
        <w:t>above</w:t>
      </w:r>
      <w:r>
        <w:rPr>
          <w:rFonts w:ascii="Arial"/>
          <w:spacing w:val="-8"/>
        </w:rPr>
        <w:t> </w:t>
      </w:r>
      <w:r>
        <w:rPr>
          <w:rFonts w:ascii="Arial"/>
        </w:rPr>
        <w:t>a</w:t>
      </w:r>
      <w:r>
        <w:rPr>
          <w:rFonts w:ascii="Arial"/>
          <w:spacing w:val="-9"/>
        </w:rPr>
        <w:t> </w:t>
      </w:r>
      <w:r>
        <w:rPr>
          <w:rFonts w:ascii="Arial"/>
        </w:rPr>
        <w:t>critical</w:t>
      </w:r>
      <w:r>
        <w:rPr>
          <w:rFonts w:ascii="Arial"/>
          <w:spacing w:val="-8"/>
        </w:rPr>
        <w:t> </w:t>
      </w:r>
      <w:r>
        <w:rPr>
          <w:rFonts w:ascii="Arial"/>
        </w:rPr>
        <w:t>size of</w:t>
      </w:r>
      <w:r>
        <w:rPr>
          <w:rFonts w:ascii="Arial"/>
          <w:spacing w:val="-21"/>
        </w:rPr>
        <w:t> </w:t>
      </w:r>
      <w:r>
        <w:rPr>
          <w:rFonts w:ascii="Arial"/>
        </w:rPr>
        <w:t>250</w:t>
      </w:r>
      <w:r>
        <w:rPr>
          <w:rFonts w:ascii="Arial"/>
          <w:spacing w:val="-21"/>
        </w:rPr>
        <w:t> </w:t>
      </w:r>
      <w:r>
        <w:rPr>
          <w:rFonts w:ascii="Georgia"/>
          <w:i/>
        </w:rPr>
        <w:t>nm</w:t>
      </w:r>
      <w:r>
        <w:rPr>
          <w:rFonts w:ascii="Arial"/>
        </w:rPr>
        <w:t>,</w:t>
      </w:r>
      <w:r>
        <w:rPr>
          <w:rFonts w:ascii="Arial"/>
          <w:spacing w:val="-19"/>
        </w:rPr>
        <w:t> </w:t>
      </w:r>
      <w:r>
        <w:rPr>
          <w:rFonts w:ascii="Arial"/>
        </w:rPr>
        <w:t>at</w:t>
      </w:r>
      <w:r>
        <w:rPr>
          <w:rFonts w:ascii="Arial"/>
          <w:spacing w:val="-20"/>
        </w:rPr>
        <w:t> </w:t>
      </w:r>
      <w:r>
        <w:rPr>
          <w:rFonts w:ascii="Arial"/>
        </w:rPr>
        <w:t>which</w:t>
      </w:r>
      <w:r>
        <w:rPr>
          <w:rFonts w:ascii="Arial"/>
          <w:spacing w:val="-21"/>
        </w:rPr>
        <w:t> </w:t>
      </w:r>
      <w:r>
        <w:rPr>
          <w:rFonts w:ascii="Arial"/>
        </w:rPr>
        <w:t>the</w:t>
      </w:r>
      <w:r>
        <w:rPr>
          <w:rFonts w:ascii="Arial"/>
          <w:spacing w:val="-20"/>
        </w:rPr>
        <w:t> </w:t>
      </w:r>
      <w:r>
        <w:rPr>
          <w:rFonts w:ascii="Arial"/>
        </w:rPr>
        <w:t>surface</w:t>
      </w:r>
      <w:r>
        <w:rPr>
          <w:rFonts w:ascii="Arial"/>
          <w:spacing w:val="-20"/>
        </w:rPr>
        <w:t> </w:t>
      </w:r>
      <w:r>
        <w:rPr>
          <w:rFonts w:ascii="Arial"/>
        </w:rPr>
        <w:t>to</w:t>
      </w:r>
      <w:r>
        <w:rPr>
          <w:rFonts w:ascii="Arial"/>
          <w:spacing w:val="-20"/>
        </w:rPr>
        <w:t> </w:t>
      </w:r>
      <w:r>
        <w:rPr>
          <w:rFonts w:ascii="Arial"/>
        </w:rPr>
        <w:t>volume</w:t>
      </w:r>
      <w:r>
        <w:rPr>
          <w:rFonts w:ascii="Arial"/>
          <w:spacing w:val="-21"/>
        </w:rPr>
        <w:t> </w:t>
      </w:r>
      <w:r>
        <w:rPr>
          <w:rFonts w:ascii="Arial"/>
        </w:rPr>
        <w:t>ratio</w:t>
      </w:r>
      <w:r>
        <w:rPr>
          <w:rFonts w:ascii="Arial"/>
          <w:spacing w:val="-21"/>
        </w:rPr>
        <w:t> </w:t>
      </w:r>
      <w:r>
        <w:rPr>
          <w:rFonts w:ascii="Arial"/>
        </w:rPr>
        <w:t>becomes</w:t>
      </w:r>
      <w:r>
        <w:rPr>
          <w:rFonts w:ascii="Arial"/>
          <w:spacing w:val="-20"/>
        </w:rPr>
        <w:t> </w:t>
      </w:r>
      <w:r>
        <w:rPr>
          <w:rFonts w:ascii="Arial"/>
        </w:rPr>
        <w:t>negligible.</w:t>
      </w:r>
      <w:r>
        <w:rPr>
          <w:rFonts w:ascii="Arial"/>
          <w:spacing w:val="-19"/>
        </w:rPr>
        <w:t> </w:t>
      </w:r>
      <w:r>
        <w:rPr>
          <w:rFonts w:ascii="Arial"/>
          <w:spacing w:val="-5"/>
        </w:rPr>
        <w:t>However,</w:t>
      </w:r>
      <w:r>
        <w:rPr>
          <w:rFonts w:ascii="Arial"/>
          <w:spacing w:val="-19"/>
        </w:rPr>
        <w:t> </w:t>
      </w:r>
      <w:r>
        <w:rPr>
          <w:rFonts w:ascii="Arial"/>
        </w:rPr>
        <w:t>in</w:t>
      </w:r>
      <w:r>
        <w:rPr>
          <w:rFonts w:ascii="Arial"/>
          <w:spacing w:val="-21"/>
        </w:rPr>
        <w:t> </w:t>
      </w:r>
      <w:r>
        <w:rPr>
          <w:rFonts w:ascii="Arial"/>
        </w:rPr>
        <w:t>the</w:t>
      </w:r>
      <w:r>
        <w:rPr>
          <w:rFonts w:ascii="Arial"/>
          <w:spacing w:val="-20"/>
        </w:rPr>
        <w:t> </w:t>
      </w:r>
      <w:r>
        <w:rPr>
          <w:rFonts w:ascii="Arial"/>
        </w:rPr>
        <w:t>more</w:t>
      </w:r>
      <w:r>
        <w:rPr>
          <w:rFonts w:ascii="Arial"/>
          <w:spacing w:val="-21"/>
        </w:rPr>
        <w:t> </w:t>
      </w:r>
      <w:r>
        <w:rPr>
          <w:rFonts w:ascii="Arial"/>
        </w:rPr>
        <w:t>realistic case of nonzero production bias, not only the effects of surface and size persist, but they also become</w:t>
      </w:r>
      <w:r>
        <w:rPr>
          <w:rFonts w:ascii="Arial"/>
          <w:spacing w:val="-27"/>
        </w:rPr>
        <w:t> </w:t>
      </w:r>
      <w:r>
        <w:rPr>
          <w:rFonts w:ascii="Arial"/>
        </w:rPr>
        <w:t>more</w:t>
      </w:r>
      <w:r>
        <w:rPr>
          <w:rFonts w:ascii="Arial"/>
          <w:spacing w:val="-27"/>
        </w:rPr>
        <w:t> </w:t>
      </w:r>
      <w:r>
        <w:rPr>
          <w:rFonts w:ascii="Arial"/>
        </w:rPr>
        <w:t>apparent</w:t>
      </w:r>
      <w:r>
        <w:rPr>
          <w:rFonts w:ascii="Arial"/>
          <w:spacing w:val="-27"/>
        </w:rPr>
        <w:t> </w:t>
      </w:r>
      <w:r>
        <w:rPr>
          <w:rFonts w:ascii="Arial"/>
        </w:rPr>
        <w:t>with</w:t>
      </w:r>
      <w:r>
        <w:rPr>
          <w:rFonts w:ascii="Arial"/>
          <w:spacing w:val="-27"/>
        </w:rPr>
        <w:t> </w:t>
      </w:r>
      <w:r>
        <w:rPr>
          <w:rFonts w:ascii="Arial"/>
        </w:rPr>
        <w:t>increasing</w:t>
      </w:r>
      <w:r>
        <w:rPr>
          <w:rFonts w:ascii="Arial"/>
          <w:spacing w:val="-27"/>
        </w:rPr>
        <w:t> </w:t>
      </w:r>
      <w:r>
        <w:rPr>
          <w:rFonts w:ascii="Arial"/>
        </w:rPr>
        <w:t>size.</w:t>
      </w:r>
      <w:r>
        <w:rPr>
          <w:rFonts w:ascii="Arial"/>
          <w:spacing w:val="-25"/>
        </w:rPr>
        <w:t> </w:t>
      </w:r>
      <w:r>
        <w:rPr>
          <w:rFonts w:ascii="Arial"/>
        </w:rPr>
        <w:t>This</w:t>
      </w:r>
      <w:r>
        <w:rPr>
          <w:rFonts w:ascii="Arial"/>
          <w:spacing w:val="-26"/>
        </w:rPr>
        <w:t> </w:t>
      </w:r>
      <w:r>
        <w:rPr>
          <w:rFonts w:ascii="Arial"/>
        </w:rPr>
        <w:t>was</w:t>
      </w:r>
      <w:r>
        <w:rPr>
          <w:rFonts w:ascii="Arial"/>
          <w:spacing w:val="-28"/>
        </w:rPr>
        <w:t> </w:t>
      </w:r>
      <w:r>
        <w:rPr>
          <w:rFonts w:ascii="Arial"/>
        </w:rPr>
        <w:t>associated</w:t>
      </w:r>
      <w:r>
        <w:rPr>
          <w:rFonts w:ascii="Arial"/>
          <w:spacing w:val="-26"/>
        </w:rPr>
        <w:t> </w:t>
      </w:r>
      <w:r>
        <w:rPr>
          <w:rFonts w:ascii="Arial"/>
        </w:rPr>
        <w:t>with</w:t>
      </w:r>
      <w:r>
        <w:rPr>
          <w:rFonts w:ascii="Arial"/>
          <w:spacing w:val="-27"/>
        </w:rPr>
        <w:t> </w:t>
      </w:r>
      <w:r>
        <w:rPr>
          <w:rFonts w:ascii="Arial"/>
        </w:rPr>
        <w:t>a</w:t>
      </w:r>
      <w:r>
        <w:rPr>
          <w:rFonts w:ascii="Arial"/>
          <w:spacing w:val="-27"/>
        </w:rPr>
        <w:t> </w:t>
      </w:r>
      <w:r>
        <w:rPr>
          <w:rFonts w:ascii="Arial"/>
        </w:rPr>
        <w:t>surface-induced</w:t>
      </w:r>
      <w:r>
        <w:rPr>
          <w:rFonts w:ascii="Arial"/>
          <w:spacing w:val="-26"/>
        </w:rPr>
        <w:t> </w:t>
      </w:r>
      <w:r>
        <w:rPr>
          <w:rFonts w:ascii="Arial"/>
        </w:rPr>
        <w:t>and</w:t>
      </w:r>
      <w:r>
        <w:rPr>
          <w:rFonts w:ascii="Arial"/>
          <w:spacing w:val="-27"/>
        </w:rPr>
        <w:t> </w:t>
      </w:r>
      <w:r>
        <w:rPr>
          <w:rFonts w:ascii="Arial"/>
        </w:rPr>
        <w:t>size- regulated instability. This instability is only triggered above a critical size between 100-500 </w:t>
      </w:r>
      <w:r>
        <w:rPr>
          <w:rFonts w:ascii="Georgia"/>
          <w:i/>
        </w:rPr>
        <w:t>nm</w:t>
      </w:r>
      <w:r>
        <w:rPr>
          <w:rFonts w:ascii="Arial"/>
        </w:rPr>
        <w:t>. The</w:t>
      </w:r>
      <w:r>
        <w:rPr>
          <w:rFonts w:ascii="Arial"/>
          <w:spacing w:val="-11"/>
        </w:rPr>
        <w:t> </w:t>
      </w:r>
      <w:r>
        <w:rPr>
          <w:rFonts w:ascii="Arial"/>
        </w:rPr>
        <w:t>critical</w:t>
      </w:r>
      <w:r>
        <w:rPr>
          <w:rFonts w:ascii="Arial"/>
          <w:spacing w:val="-10"/>
        </w:rPr>
        <w:t> </w:t>
      </w:r>
      <w:r>
        <w:rPr>
          <w:rFonts w:ascii="Arial"/>
        </w:rPr>
        <w:t>size</w:t>
      </w:r>
      <w:r>
        <w:rPr>
          <w:rFonts w:ascii="Arial"/>
          <w:spacing w:val="-10"/>
        </w:rPr>
        <w:t> </w:t>
      </w:r>
      <w:r>
        <w:rPr>
          <w:rFonts w:ascii="Arial"/>
        </w:rPr>
        <w:t>decreases</w:t>
      </w:r>
      <w:r>
        <w:rPr>
          <w:rFonts w:ascii="Arial"/>
          <w:spacing w:val="-10"/>
        </w:rPr>
        <w:t> </w:t>
      </w:r>
      <w:r>
        <w:rPr>
          <w:rFonts w:ascii="Arial"/>
        </w:rPr>
        <w:t>with</w:t>
      </w:r>
      <w:r>
        <w:rPr>
          <w:rFonts w:ascii="Arial"/>
          <w:spacing w:val="-10"/>
        </w:rPr>
        <w:t> </w:t>
      </w:r>
      <w:r>
        <w:rPr>
          <w:rFonts w:ascii="Arial"/>
        </w:rPr>
        <w:t>increasing</w:t>
      </w:r>
      <w:r>
        <w:rPr>
          <w:rFonts w:ascii="Arial"/>
          <w:spacing w:val="-10"/>
        </w:rPr>
        <w:t> </w:t>
      </w:r>
      <w:r>
        <w:rPr>
          <w:rFonts w:ascii="Arial"/>
        </w:rPr>
        <w:t>dose</w:t>
      </w:r>
      <w:r>
        <w:rPr>
          <w:rFonts w:ascii="Arial"/>
          <w:spacing w:val="-10"/>
        </w:rPr>
        <w:t> </w:t>
      </w:r>
      <w:r>
        <w:rPr>
          <w:rFonts w:ascii="Arial"/>
        </w:rPr>
        <w:t>rate,</w:t>
      </w:r>
      <w:r>
        <w:rPr>
          <w:rFonts w:ascii="Arial"/>
          <w:spacing w:val="-10"/>
        </w:rPr>
        <w:t> </w:t>
      </w:r>
      <w:r>
        <w:rPr>
          <w:rFonts w:ascii="Arial"/>
        </w:rPr>
        <w:t>increasing</w:t>
      </w:r>
      <w:r>
        <w:rPr>
          <w:rFonts w:ascii="Arial"/>
          <w:spacing w:val="-10"/>
        </w:rPr>
        <w:t> </w:t>
      </w:r>
      <w:r>
        <w:rPr>
          <w:rFonts w:ascii="Arial"/>
        </w:rPr>
        <w:t>production</w:t>
      </w:r>
      <w:r>
        <w:rPr>
          <w:rFonts w:ascii="Arial"/>
          <w:spacing w:val="-10"/>
        </w:rPr>
        <w:t> </w:t>
      </w:r>
      <w:r>
        <w:rPr>
          <w:rFonts w:ascii="Arial"/>
        </w:rPr>
        <w:t>bias,</w:t>
      </w:r>
      <w:r>
        <w:rPr>
          <w:rFonts w:ascii="Arial"/>
          <w:spacing w:val="-10"/>
        </w:rPr>
        <w:t> </w:t>
      </w:r>
      <w:r>
        <w:rPr>
          <w:rFonts w:ascii="Arial"/>
        </w:rPr>
        <w:t>or</w:t>
      </w:r>
      <w:r>
        <w:rPr>
          <w:rFonts w:ascii="Arial"/>
          <w:spacing w:val="-10"/>
        </w:rPr>
        <w:t> </w:t>
      </w:r>
      <w:r>
        <w:rPr>
          <w:rFonts w:ascii="Arial"/>
        </w:rPr>
        <w:t>lowering</w:t>
      </w:r>
      <w:r>
        <w:rPr>
          <w:rFonts w:ascii="Arial"/>
          <w:spacing w:val="-10"/>
        </w:rPr>
        <w:t> </w:t>
      </w:r>
      <w:r>
        <w:rPr>
          <w:rFonts w:ascii="Arial"/>
        </w:rPr>
        <w:t>the temperature.</w:t>
      </w:r>
      <w:r>
        <w:rPr>
          <w:rFonts w:ascii="Arial"/>
          <w:spacing w:val="-10"/>
        </w:rPr>
        <w:t> </w:t>
      </w:r>
      <w:r>
        <w:rPr>
          <w:rFonts w:ascii="Arial"/>
          <w:spacing w:val="-3"/>
        </w:rPr>
        <w:t>Moreover,</w:t>
      </w:r>
      <w:r>
        <w:rPr>
          <w:rFonts w:ascii="Arial"/>
          <w:spacing w:val="-9"/>
        </w:rPr>
        <w:t> </w:t>
      </w:r>
      <w:r>
        <w:rPr>
          <w:rFonts w:ascii="Arial"/>
        </w:rPr>
        <w:t>this</w:t>
      </w:r>
      <w:r>
        <w:rPr>
          <w:rFonts w:ascii="Arial"/>
          <w:spacing w:val="-9"/>
        </w:rPr>
        <w:t> </w:t>
      </w:r>
      <w:r>
        <w:rPr>
          <w:rFonts w:ascii="Arial"/>
        </w:rPr>
        <w:t>instability</w:t>
      </w:r>
      <w:r>
        <w:rPr>
          <w:rFonts w:ascii="Arial"/>
          <w:spacing w:val="-10"/>
        </w:rPr>
        <w:t> </w:t>
      </w:r>
      <w:r>
        <w:rPr>
          <w:rFonts w:ascii="Arial"/>
        </w:rPr>
        <w:t>results</w:t>
      </w:r>
      <w:r>
        <w:rPr>
          <w:rFonts w:ascii="Arial"/>
          <w:spacing w:val="-9"/>
        </w:rPr>
        <w:t> </w:t>
      </w:r>
      <w:r>
        <w:rPr>
          <w:rFonts w:ascii="Arial"/>
        </w:rPr>
        <w:t>in</w:t>
      </w:r>
      <w:r>
        <w:rPr>
          <w:rFonts w:ascii="Arial"/>
          <w:spacing w:val="-9"/>
        </w:rPr>
        <w:t> </w:t>
      </w:r>
      <w:r>
        <w:rPr>
          <w:rFonts w:ascii="Arial"/>
        </w:rPr>
        <w:t>a</w:t>
      </w:r>
      <w:r>
        <w:rPr>
          <w:rFonts w:ascii="Arial"/>
          <w:spacing w:val="-10"/>
        </w:rPr>
        <w:t> </w:t>
      </w:r>
      <w:r>
        <w:rPr>
          <w:rFonts w:ascii="Arial"/>
        </w:rPr>
        <w:t>pattern</w:t>
      </w:r>
      <w:r>
        <w:rPr>
          <w:rFonts w:ascii="Arial"/>
          <w:spacing w:val="-10"/>
        </w:rPr>
        <w:t> </w:t>
      </w:r>
      <w:r>
        <w:rPr>
          <w:rFonts w:ascii="Arial"/>
        </w:rPr>
        <w:t>that</w:t>
      </w:r>
      <w:r>
        <w:rPr>
          <w:rFonts w:ascii="Arial"/>
          <w:spacing w:val="-9"/>
        </w:rPr>
        <w:t> </w:t>
      </w:r>
      <w:r>
        <w:rPr>
          <w:rFonts w:ascii="Arial"/>
          <w:spacing w:val="-4"/>
        </w:rPr>
        <w:t>favors</w:t>
      </w:r>
      <w:r>
        <w:rPr>
          <w:rFonts w:ascii="Arial"/>
          <w:spacing w:val="-9"/>
        </w:rPr>
        <w:t> </w:t>
      </w:r>
      <w:r>
        <w:rPr>
          <w:rFonts w:ascii="Arial"/>
        </w:rPr>
        <w:t>the</w:t>
      </w:r>
      <w:r>
        <w:rPr>
          <w:rFonts w:ascii="Arial"/>
          <w:spacing w:val="-10"/>
        </w:rPr>
        <w:t> </w:t>
      </w:r>
      <w:r>
        <w:rPr>
          <w:rFonts w:ascii="Arial"/>
        </w:rPr>
        <w:t>separation</w:t>
      </w:r>
      <w:r>
        <w:rPr>
          <w:rFonts w:ascii="Arial"/>
          <w:spacing w:val="-9"/>
        </w:rPr>
        <w:t> </w:t>
      </w:r>
      <w:r>
        <w:rPr>
          <w:rFonts w:ascii="Arial"/>
        </w:rPr>
        <w:t>of</w:t>
      </w:r>
      <w:r>
        <w:rPr>
          <w:rFonts w:ascii="Arial"/>
          <w:spacing w:val="-10"/>
        </w:rPr>
        <w:t> </w:t>
      </w:r>
      <w:r>
        <w:rPr>
          <w:rFonts w:ascii="Arial"/>
        </w:rPr>
        <w:t>vacancies and</w:t>
      </w:r>
      <w:r>
        <w:rPr>
          <w:rFonts w:ascii="Arial"/>
          <w:spacing w:val="-27"/>
        </w:rPr>
        <w:t> </w:t>
      </w:r>
      <w:r>
        <w:rPr>
          <w:rFonts w:ascii="Arial"/>
        </w:rPr>
        <w:t>interstitials.</w:t>
      </w:r>
      <w:r>
        <w:rPr>
          <w:rFonts w:ascii="Arial"/>
          <w:spacing w:val="-24"/>
        </w:rPr>
        <w:t> </w:t>
      </w:r>
      <w:r>
        <w:rPr>
          <w:rFonts w:ascii="Arial"/>
        </w:rPr>
        <w:t>Once</w:t>
      </w:r>
      <w:r>
        <w:rPr>
          <w:rFonts w:ascii="Arial"/>
          <w:spacing w:val="-26"/>
        </w:rPr>
        <w:t> </w:t>
      </w:r>
      <w:r>
        <w:rPr>
          <w:rFonts w:ascii="Arial"/>
        </w:rPr>
        <w:t>this</w:t>
      </w:r>
      <w:r>
        <w:rPr>
          <w:rFonts w:ascii="Arial"/>
          <w:spacing w:val="-26"/>
        </w:rPr>
        <w:t> </w:t>
      </w:r>
      <w:r>
        <w:rPr>
          <w:rFonts w:ascii="Arial"/>
        </w:rPr>
        <w:t>pattern</w:t>
      </w:r>
      <w:r>
        <w:rPr>
          <w:rFonts w:ascii="Arial"/>
          <w:spacing w:val="-26"/>
        </w:rPr>
        <w:t> </w:t>
      </w:r>
      <w:r>
        <w:rPr>
          <w:rFonts w:ascii="Arial"/>
        </w:rPr>
        <w:t>develops,</w:t>
      </w:r>
      <w:r>
        <w:rPr>
          <w:rFonts w:ascii="Arial"/>
          <w:spacing w:val="-24"/>
        </w:rPr>
        <w:t> </w:t>
      </w:r>
      <w:r>
        <w:rPr>
          <w:rFonts w:ascii="Arial"/>
        </w:rPr>
        <w:t>anomalies</w:t>
      </w:r>
      <w:r>
        <w:rPr>
          <w:rFonts w:ascii="Arial"/>
          <w:spacing w:val="-26"/>
        </w:rPr>
        <w:t> </w:t>
      </w:r>
      <w:r>
        <w:rPr>
          <w:rFonts w:ascii="Arial"/>
        </w:rPr>
        <w:t>in</w:t>
      </w:r>
      <w:r>
        <w:rPr>
          <w:rFonts w:ascii="Arial"/>
          <w:spacing w:val="-26"/>
        </w:rPr>
        <w:t> </w:t>
      </w:r>
      <w:r>
        <w:rPr>
          <w:rFonts w:ascii="Arial"/>
        </w:rPr>
        <w:t>the</w:t>
      </w:r>
      <w:r>
        <w:rPr>
          <w:rFonts w:ascii="Arial"/>
          <w:spacing w:val="-26"/>
        </w:rPr>
        <w:t> </w:t>
      </w:r>
      <w:r>
        <w:rPr>
          <w:rFonts w:ascii="Arial"/>
        </w:rPr>
        <w:t>dependence</w:t>
      </w:r>
      <w:r>
        <w:rPr>
          <w:rFonts w:ascii="Arial"/>
          <w:spacing w:val="-26"/>
        </w:rPr>
        <w:t> </w:t>
      </w:r>
      <w:r>
        <w:rPr>
          <w:rFonts w:ascii="Arial"/>
        </w:rPr>
        <w:t>on</w:t>
      </w:r>
      <w:r>
        <w:rPr>
          <w:rFonts w:ascii="Arial"/>
          <w:spacing w:val="-26"/>
        </w:rPr>
        <w:t> </w:t>
      </w:r>
      <w:r>
        <w:rPr>
          <w:rFonts w:ascii="Arial"/>
        </w:rPr>
        <w:t>size</w:t>
      </w:r>
      <w:r>
        <w:rPr>
          <w:rFonts w:ascii="Arial"/>
          <w:spacing w:val="-26"/>
        </w:rPr>
        <w:t> </w:t>
      </w:r>
      <w:r>
        <w:rPr>
          <w:rFonts w:ascii="Arial"/>
          <w:spacing w:val="-3"/>
        </w:rPr>
        <w:t>for</w:t>
      </w:r>
      <w:r>
        <w:rPr>
          <w:rFonts w:ascii="Arial"/>
          <w:spacing w:val="-26"/>
        </w:rPr>
        <w:t> </w:t>
      </w:r>
      <w:r>
        <w:rPr>
          <w:rFonts w:ascii="Arial"/>
        </w:rPr>
        <w:t>the</w:t>
      </w:r>
      <w:r>
        <w:rPr>
          <w:rFonts w:ascii="Arial"/>
          <w:spacing w:val="-26"/>
        </w:rPr>
        <w:t> </w:t>
      </w:r>
      <w:r>
        <w:rPr>
          <w:rFonts w:ascii="Arial"/>
        </w:rPr>
        <w:t>transient and steady-state concatenations of point defects and the surface/boundary sink strength are observed. These anomalies tend to render irradiation damage more </w:t>
      </w:r>
      <w:r>
        <w:rPr>
          <w:rFonts w:ascii="Arial"/>
          <w:spacing w:val="-5"/>
        </w:rPr>
        <w:t>sever. </w:t>
      </w:r>
      <w:r>
        <w:rPr>
          <w:rFonts w:ascii="Arial"/>
          <w:spacing w:val="-3"/>
        </w:rPr>
        <w:t>For </w:t>
      </w:r>
      <w:r>
        <w:rPr>
          <w:rFonts w:ascii="Arial"/>
        </w:rPr>
        <w:t>pure Ni, it was shown</w:t>
      </w:r>
      <w:r>
        <w:rPr>
          <w:rFonts w:ascii="Arial"/>
          <w:spacing w:val="-8"/>
        </w:rPr>
        <w:t> </w:t>
      </w:r>
      <w:r>
        <w:rPr>
          <w:rFonts w:ascii="Arial"/>
        </w:rPr>
        <w:t>that</w:t>
      </w:r>
      <w:r>
        <w:rPr>
          <w:rFonts w:ascii="Arial"/>
          <w:spacing w:val="-7"/>
        </w:rPr>
        <w:t> </w:t>
      </w:r>
      <w:r>
        <w:rPr>
          <w:rFonts w:ascii="Arial"/>
        </w:rPr>
        <w:t>vacancy</w:t>
      </w:r>
      <w:r>
        <w:rPr>
          <w:rFonts w:ascii="Arial"/>
          <w:spacing w:val="-7"/>
        </w:rPr>
        <w:t> </w:t>
      </w:r>
      <w:r>
        <w:rPr>
          <w:rFonts w:ascii="Arial"/>
        </w:rPr>
        <w:t>supersaturation</w:t>
      </w:r>
      <w:r>
        <w:rPr>
          <w:rFonts w:ascii="Arial"/>
          <w:spacing w:val="-7"/>
        </w:rPr>
        <w:t> </w:t>
      </w:r>
      <w:r>
        <w:rPr>
          <w:rFonts w:ascii="Arial"/>
        </w:rPr>
        <w:t>increases</w:t>
      </w:r>
      <w:r>
        <w:rPr>
          <w:rFonts w:ascii="Arial"/>
          <w:spacing w:val="-8"/>
        </w:rPr>
        <w:t> </w:t>
      </w:r>
      <w:r>
        <w:rPr>
          <w:rFonts w:ascii="Arial"/>
        </w:rPr>
        <w:t>with</w:t>
      </w:r>
      <w:r>
        <w:rPr>
          <w:rFonts w:ascii="Arial"/>
          <w:spacing w:val="-7"/>
        </w:rPr>
        <w:t> </w:t>
      </w:r>
      <w:r>
        <w:rPr>
          <w:rFonts w:ascii="Arial"/>
        </w:rPr>
        <w:t>size,</w:t>
      </w:r>
      <w:r>
        <w:rPr>
          <w:rFonts w:ascii="Arial"/>
          <w:spacing w:val="-7"/>
        </w:rPr>
        <w:t> </w:t>
      </w:r>
      <w:r>
        <w:rPr>
          <w:rFonts w:ascii="Arial"/>
        </w:rPr>
        <w:t>and</w:t>
      </w:r>
      <w:r>
        <w:rPr>
          <w:rFonts w:ascii="Arial"/>
          <w:spacing w:val="-7"/>
        </w:rPr>
        <w:t> </w:t>
      </w:r>
      <w:r>
        <w:rPr>
          <w:rFonts w:ascii="Arial"/>
        </w:rPr>
        <w:t>the</w:t>
      </w:r>
      <w:r>
        <w:rPr>
          <w:rFonts w:ascii="Arial"/>
          <w:spacing w:val="-8"/>
        </w:rPr>
        <w:t> </w:t>
      </w:r>
      <w:r>
        <w:rPr>
          <w:rFonts w:ascii="Arial"/>
        </w:rPr>
        <w:t>rate</w:t>
      </w:r>
      <w:r>
        <w:rPr>
          <w:rFonts w:ascii="Arial"/>
          <w:spacing w:val="-7"/>
        </w:rPr>
        <w:t> </w:t>
      </w:r>
      <w:r>
        <w:rPr>
          <w:rFonts w:ascii="Arial"/>
        </w:rPr>
        <w:t>of</w:t>
      </w:r>
      <w:r>
        <w:rPr>
          <w:rFonts w:ascii="Arial"/>
          <w:spacing w:val="-7"/>
        </w:rPr>
        <w:t> </w:t>
      </w:r>
      <w:r>
        <w:rPr>
          <w:rFonts w:ascii="Arial"/>
        </w:rPr>
        <w:t>increase</w:t>
      </w:r>
      <w:r>
        <w:rPr>
          <w:rFonts w:ascii="Arial"/>
          <w:spacing w:val="-7"/>
        </w:rPr>
        <w:t> </w:t>
      </w:r>
      <w:r>
        <w:rPr>
          <w:rFonts w:ascii="Arial"/>
        </w:rPr>
        <w:t>also</w:t>
      </w:r>
      <w:r>
        <w:rPr>
          <w:rFonts w:ascii="Arial"/>
          <w:spacing w:val="-8"/>
        </w:rPr>
        <w:t> </w:t>
      </w:r>
      <w:r>
        <w:rPr>
          <w:rFonts w:ascii="Arial"/>
        </w:rPr>
        <w:t>rises</w:t>
      </w:r>
      <w:r>
        <w:rPr>
          <w:rFonts w:ascii="Arial"/>
          <w:spacing w:val="-7"/>
        </w:rPr>
        <w:t> </w:t>
      </w:r>
      <w:r>
        <w:rPr>
          <w:rFonts w:ascii="Arial"/>
        </w:rPr>
        <w:t>with size. </w:t>
      </w:r>
      <w:r>
        <w:rPr>
          <w:rFonts w:ascii="Arial"/>
          <w:spacing w:val="-3"/>
        </w:rPr>
        <w:t>For </w:t>
      </w:r>
      <w:r>
        <w:rPr>
          <w:rFonts w:ascii="Arial"/>
        </w:rPr>
        <w:t>the binary Ni-Cr system, it was shown that the magnitude of enrichment/depletion of Ni/Cr at the boundary increases with size, and the width of the enrichment/depletion </w:t>
      </w:r>
      <w:r>
        <w:rPr>
          <w:rFonts w:ascii="Arial"/>
          <w:spacing w:val="-3"/>
        </w:rPr>
        <w:t>layer </w:t>
      </w:r>
      <w:r>
        <w:rPr>
          <w:rFonts w:ascii="Arial"/>
        </w:rPr>
        <w:t>also increases with size. The size-dependent behaviors reported here also shed new light on the radiation tolerance of nanomaterials, i.e., the irradiation-induced instabilities are suppressed in such</w:t>
      </w:r>
      <w:r>
        <w:rPr>
          <w:rFonts w:ascii="Arial"/>
          <w:spacing w:val="-24"/>
        </w:rPr>
        <w:t> </w:t>
      </w:r>
      <w:r>
        <w:rPr>
          <w:rFonts w:ascii="Arial"/>
        </w:rPr>
        <w:t>materials.</w:t>
      </w:r>
      <w:r>
        <w:rPr>
          <w:rFonts w:ascii="Arial"/>
          <w:spacing w:val="-22"/>
        </w:rPr>
        <w:t> </w:t>
      </w:r>
      <w:r>
        <w:rPr>
          <w:rFonts w:ascii="Arial"/>
          <w:spacing w:val="-4"/>
        </w:rPr>
        <w:t>Lastly,</w:t>
      </w:r>
      <w:r>
        <w:rPr>
          <w:rFonts w:ascii="Arial"/>
          <w:spacing w:val="-22"/>
        </w:rPr>
        <w:t> </w:t>
      </w:r>
      <w:r>
        <w:rPr>
          <w:rFonts w:ascii="Arial"/>
        </w:rPr>
        <w:t>the</w:t>
      </w:r>
      <w:r>
        <w:rPr>
          <w:rFonts w:ascii="Arial"/>
          <w:spacing w:val="-24"/>
        </w:rPr>
        <w:t> </w:t>
      </w:r>
      <w:r>
        <w:rPr>
          <w:rFonts w:ascii="Arial"/>
        </w:rPr>
        <w:t>implications</w:t>
      </w:r>
      <w:r>
        <w:rPr>
          <w:rFonts w:ascii="Arial"/>
          <w:spacing w:val="-23"/>
        </w:rPr>
        <w:t> </w:t>
      </w:r>
      <w:r>
        <w:rPr>
          <w:rFonts w:ascii="Arial"/>
        </w:rPr>
        <w:t>of</w:t>
      </w:r>
      <w:r>
        <w:rPr>
          <w:rFonts w:ascii="Arial"/>
          <w:spacing w:val="-24"/>
        </w:rPr>
        <w:t> </w:t>
      </w:r>
      <w:r>
        <w:rPr>
          <w:rFonts w:ascii="Arial"/>
        </w:rPr>
        <w:t>the</w:t>
      </w:r>
      <w:r>
        <w:rPr>
          <w:rFonts w:ascii="Arial"/>
          <w:spacing w:val="-23"/>
        </w:rPr>
        <w:t> </w:t>
      </w:r>
      <w:r>
        <w:rPr>
          <w:rFonts w:ascii="Arial"/>
        </w:rPr>
        <w:t>results</w:t>
      </w:r>
      <w:r>
        <w:rPr>
          <w:rFonts w:ascii="Arial"/>
          <w:spacing w:val="-24"/>
        </w:rPr>
        <w:t> </w:t>
      </w:r>
      <w:r>
        <w:rPr>
          <w:rFonts w:ascii="Arial"/>
        </w:rPr>
        <w:t>obtained</w:t>
      </w:r>
      <w:r>
        <w:rPr>
          <w:rFonts w:ascii="Arial"/>
          <w:spacing w:val="-23"/>
        </w:rPr>
        <w:t> </w:t>
      </w:r>
      <w:r>
        <w:rPr>
          <w:rFonts w:ascii="Arial"/>
        </w:rPr>
        <w:t>here</w:t>
      </w:r>
      <w:r>
        <w:rPr>
          <w:rFonts w:ascii="Arial"/>
          <w:spacing w:val="-24"/>
        </w:rPr>
        <w:t> </w:t>
      </w:r>
      <w:r>
        <w:rPr>
          <w:rFonts w:ascii="Arial"/>
        </w:rPr>
        <w:t>on</w:t>
      </w:r>
      <w:r>
        <w:rPr>
          <w:rFonts w:ascii="Arial"/>
          <w:spacing w:val="-23"/>
        </w:rPr>
        <w:t> </w:t>
      </w:r>
      <w:r>
        <w:rPr>
          <w:rFonts w:ascii="Arial"/>
        </w:rPr>
        <w:t>the</w:t>
      </w:r>
      <w:r>
        <w:rPr>
          <w:rFonts w:ascii="Arial"/>
          <w:spacing w:val="-24"/>
        </w:rPr>
        <w:t> </w:t>
      </w:r>
      <w:r>
        <w:rPr>
          <w:rFonts w:ascii="Arial"/>
        </w:rPr>
        <w:t>development</w:t>
      </w:r>
      <w:r>
        <w:rPr>
          <w:rFonts w:ascii="Arial"/>
          <w:spacing w:val="-23"/>
        </w:rPr>
        <w:t> </w:t>
      </w:r>
      <w:r>
        <w:rPr>
          <w:rFonts w:ascii="Arial"/>
        </w:rPr>
        <w:t>of</w:t>
      </w:r>
      <w:r>
        <w:rPr>
          <w:rFonts w:ascii="Arial"/>
          <w:spacing w:val="-24"/>
        </w:rPr>
        <w:t> </w:t>
      </w:r>
      <w:r>
        <w:rPr>
          <w:rFonts w:ascii="Arial"/>
        </w:rPr>
        <w:t>efficient reduced</w:t>
      </w:r>
      <w:r>
        <w:rPr>
          <w:rFonts w:ascii="Arial"/>
          <w:spacing w:val="-7"/>
        </w:rPr>
        <w:t> </w:t>
      </w:r>
      <w:r>
        <w:rPr>
          <w:rFonts w:ascii="Arial"/>
        </w:rPr>
        <w:t>order</w:t>
      </w:r>
      <w:r>
        <w:rPr>
          <w:rFonts w:ascii="Arial"/>
          <w:spacing w:val="-7"/>
        </w:rPr>
        <w:t> </w:t>
      </w:r>
      <w:r>
        <w:rPr>
          <w:rFonts w:ascii="Arial"/>
        </w:rPr>
        <w:t>models</w:t>
      </w:r>
      <w:r>
        <w:rPr>
          <w:rFonts w:ascii="Arial"/>
          <w:spacing w:val="-6"/>
        </w:rPr>
        <w:t> </w:t>
      </w:r>
      <w:r>
        <w:rPr>
          <w:rFonts w:ascii="Arial"/>
        </w:rPr>
        <w:t>or</w:t>
      </w:r>
      <w:r>
        <w:rPr>
          <w:rFonts w:ascii="Arial"/>
          <w:spacing w:val="-7"/>
        </w:rPr>
        <w:t> </w:t>
      </w:r>
      <w:r>
        <w:rPr>
          <w:rFonts w:ascii="Arial"/>
        </w:rPr>
        <w:t>the</w:t>
      </w:r>
      <w:r>
        <w:rPr>
          <w:rFonts w:ascii="Arial"/>
          <w:spacing w:val="-7"/>
        </w:rPr>
        <w:t> </w:t>
      </w:r>
      <w:r>
        <w:rPr>
          <w:rFonts w:ascii="Arial"/>
        </w:rPr>
        <w:t>utilization</w:t>
      </w:r>
      <w:r>
        <w:rPr>
          <w:rFonts w:ascii="Arial"/>
          <w:spacing w:val="-7"/>
        </w:rPr>
        <w:t> </w:t>
      </w:r>
      <w:r>
        <w:rPr>
          <w:rFonts w:ascii="Arial"/>
        </w:rPr>
        <w:t>of</w:t>
      </w:r>
      <w:r>
        <w:rPr>
          <w:rFonts w:ascii="Arial"/>
          <w:spacing w:val="-7"/>
        </w:rPr>
        <w:t> </w:t>
      </w:r>
      <w:r>
        <w:rPr>
          <w:rFonts w:ascii="Arial"/>
        </w:rPr>
        <w:t>ion</w:t>
      </w:r>
      <w:r>
        <w:rPr>
          <w:rFonts w:ascii="Arial"/>
          <w:spacing w:val="-7"/>
        </w:rPr>
        <w:t> </w:t>
      </w:r>
      <w:r>
        <w:rPr>
          <w:rFonts w:ascii="Arial"/>
        </w:rPr>
        <w:t>irradiation</w:t>
      </w:r>
      <w:r>
        <w:rPr>
          <w:rFonts w:ascii="Arial"/>
          <w:spacing w:val="-7"/>
        </w:rPr>
        <w:t> </w:t>
      </w:r>
      <w:r>
        <w:rPr>
          <w:rFonts w:ascii="Arial"/>
        </w:rPr>
        <w:t>as</w:t>
      </w:r>
      <w:r>
        <w:rPr>
          <w:rFonts w:ascii="Arial"/>
          <w:spacing w:val="-6"/>
        </w:rPr>
        <w:t> </w:t>
      </w:r>
      <w:r>
        <w:rPr>
          <w:rFonts w:ascii="Arial"/>
        </w:rPr>
        <w:t>a</w:t>
      </w:r>
      <w:r>
        <w:rPr>
          <w:rFonts w:ascii="Arial"/>
          <w:spacing w:val="-7"/>
        </w:rPr>
        <w:t> </w:t>
      </w:r>
      <w:r>
        <w:rPr>
          <w:rFonts w:ascii="Arial"/>
        </w:rPr>
        <w:t>surrogate</w:t>
      </w:r>
      <w:r>
        <w:rPr>
          <w:rFonts w:ascii="Arial"/>
          <w:spacing w:val="-7"/>
        </w:rPr>
        <w:t> </w:t>
      </w:r>
      <w:r>
        <w:rPr>
          <w:rFonts w:ascii="Arial"/>
        </w:rPr>
        <w:t>to</w:t>
      </w:r>
      <w:r>
        <w:rPr>
          <w:rFonts w:ascii="Arial"/>
          <w:spacing w:val="-7"/>
        </w:rPr>
        <w:t> </w:t>
      </w:r>
      <w:r>
        <w:rPr>
          <w:rFonts w:ascii="Arial"/>
        </w:rPr>
        <w:t>neutron</w:t>
      </w:r>
      <w:r>
        <w:rPr>
          <w:rFonts w:ascii="Arial"/>
          <w:spacing w:val="-7"/>
        </w:rPr>
        <w:t> </w:t>
      </w:r>
      <w:r>
        <w:rPr>
          <w:rFonts w:ascii="Arial"/>
        </w:rPr>
        <w:t>irradiation</w:t>
      </w:r>
      <w:r>
        <w:rPr>
          <w:rFonts w:ascii="Arial"/>
          <w:spacing w:val="-7"/>
        </w:rPr>
        <w:t> </w:t>
      </w:r>
      <w:r>
        <w:rPr>
          <w:rFonts w:ascii="Arial"/>
        </w:rPr>
        <w:t>are discussed.</w:t>
      </w:r>
    </w:p>
    <w:p>
      <w:pPr>
        <w:pStyle w:val="BodyText"/>
        <w:spacing w:before="6"/>
        <w:rPr>
          <w:rFonts w:ascii="Arial"/>
          <w:sz w:val="23"/>
        </w:rPr>
      </w:pPr>
    </w:p>
    <w:p>
      <w:pPr>
        <w:spacing w:line="388" w:lineRule="auto" w:before="1"/>
        <w:ind w:left="128" w:right="166" w:firstLine="0"/>
        <w:jc w:val="both"/>
        <w:rPr>
          <w:rFonts w:ascii="Arial"/>
          <w:b/>
          <w:sz w:val="16"/>
        </w:rPr>
      </w:pPr>
      <w:r>
        <w:rPr>
          <w:rFonts w:ascii="Arial"/>
          <w:b/>
          <w:sz w:val="16"/>
        </w:rPr>
        <w:t>Keywords:</w:t>
      </w:r>
      <w:r>
        <w:rPr>
          <w:rFonts w:ascii="Arial"/>
          <w:b/>
          <w:spacing w:val="-9"/>
          <w:sz w:val="16"/>
        </w:rPr>
        <w:t> </w:t>
      </w:r>
      <w:r>
        <w:rPr>
          <w:rFonts w:ascii="Arial"/>
          <w:b/>
          <w:sz w:val="16"/>
        </w:rPr>
        <w:t>point</w:t>
      </w:r>
      <w:r>
        <w:rPr>
          <w:rFonts w:ascii="Arial"/>
          <w:b/>
          <w:spacing w:val="-10"/>
          <w:sz w:val="16"/>
        </w:rPr>
        <w:t> </w:t>
      </w:r>
      <w:r>
        <w:rPr>
          <w:rFonts w:ascii="Arial"/>
          <w:b/>
          <w:sz w:val="16"/>
        </w:rPr>
        <w:t>defect</w:t>
      </w:r>
      <w:r>
        <w:rPr>
          <w:rFonts w:ascii="Arial"/>
          <w:b/>
          <w:spacing w:val="-10"/>
          <w:sz w:val="16"/>
        </w:rPr>
        <w:t> </w:t>
      </w:r>
      <w:r>
        <w:rPr>
          <w:rFonts w:ascii="Arial"/>
          <w:b/>
          <w:sz w:val="16"/>
        </w:rPr>
        <w:t>equations,</w:t>
      </w:r>
      <w:r>
        <w:rPr>
          <w:rFonts w:ascii="Arial"/>
          <w:b/>
          <w:spacing w:val="-9"/>
          <w:sz w:val="16"/>
        </w:rPr>
        <w:t> </w:t>
      </w:r>
      <w:r>
        <w:rPr>
          <w:rFonts w:ascii="Arial"/>
          <w:b/>
          <w:sz w:val="16"/>
        </w:rPr>
        <w:t>rate</w:t>
      </w:r>
      <w:r>
        <w:rPr>
          <w:rFonts w:ascii="Arial"/>
          <w:b/>
          <w:spacing w:val="-10"/>
          <w:sz w:val="16"/>
        </w:rPr>
        <w:t> </w:t>
      </w:r>
      <w:r>
        <w:rPr>
          <w:rFonts w:ascii="Arial"/>
          <w:b/>
          <w:sz w:val="16"/>
        </w:rPr>
        <w:t>theory,</w:t>
      </w:r>
      <w:r>
        <w:rPr>
          <w:rFonts w:ascii="Arial"/>
          <w:b/>
          <w:spacing w:val="-8"/>
          <w:sz w:val="16"/>
        </w:rPr>
        <w:t> </w:t>
      </w:r>
      <w:r>
        <w:rPr>
          <w:rFonts w:ascii="Arial"/>
          <w:b/>
          <w:sz w:val="16"/>
        </w:rPr>
        <w:t>proton</w:t>
      </w:r>
      <w:r>
        <w:rPr>
          <w:rFonts w:ascii="Arial"/>
          <w:b/>
          <w:spacing w:val="-10"/>
          <w:sz w:val="16"/>
        </w:rPr>
        <w:t> </w:t>
      </w:r>
      <w:r>
        <w:rPr>
          <w:rFonts w:ascii="Arial"/>
          <w:b/>
          <w:sz w:val="16"/>
        </w:rPr>
        <w:t>irradiation,</w:t>
      </w:r>
      <w:r>
        <w:rPr>
          <w:rFonts w:ascii="Arial"/>
          <w:b/>
          <w:spacing w:val="-9"/>
          <w:sz w:val="16"/>
        </w:rPr>
        <w:t> </w:t>
      </w:r>
      <w:r>
        <w:rPr>
          <w:rFonts w:ascii="Arial"/>
          <w:b/>
          <w:sz w:val="16"/>
        </w:rPr>
        <w:t>neutron</w:t>
      </w:r>
      <w:r>
        <w:rPr>
          <w:rFonts w:ascii="Arial"/>
          <w:b/>
          <w:spacing w:val="-10"/>
          <w:sz w:val="16"/>
        </w:rPr>
        <w:t> </w:t>
      </w:r>
      <w:r>
        <w:rPr>
          <w:rFonts w:ascii="Arial"/>
          <w:b/>
          <w:sz w:val="16"/>
        </w:rPr>
        <w:t>irradiation,</w:t>
      </w:r>
      <w:r>
        <w:rPr>
          <w:rFonts w:ascii="Arial"/>
          <w:b/>
          <w:spacing w:val="-8"/>
          <w:sz w:val="16"/>
        </w:rPr>
        <w:t> </w:t>
      </w:r>
      <w:r>
        <w:rPr>
          <w:rFonts w:ascii="Arial"/>
          <w:b/>
          <w:sz w:val="16"/>
        </w:rPr>
        <w:t>electron</w:t>
      </w:r>
      <w:r>
        <w:rPr>
          <w:rFonts w:ascii="Arial"/>
          <w:b/>
          <w:spacing w:val="-10"/>
          <w:sz w:val="16"/>
        </w:rPr>
        <w:t> </w:t>
      </w:r>
      <w:r>
        <w:rPr>
          <w:rFonts w:ascii="Arial"/>
          <w:b/>
          <w:sz w:val="16"/>
        </w:rPr>
        <w:t>irradiation,</w:t>
      </w:r>
      <w:r>
        <w:rPr>
          <w:rFonts w:ascii="Arial"/>
          <w:b/>
          <w:spacing w:val="-9"/>
          <w:sz w:val="16"/>
        </w:rPr>
        <w:t> </w:t>
      </w:r>
      <w:r>
        <w:rPr>
          <w:rFonts w:ascii="Arial"/>
          <w:b/>
          <w:sz w:val="16"/>
        </w:rPr>
        <w:t>radiation</w:t>
      </w:r>
      <w:r>
        <w:rPr>
          <w:rFonts w:ascii="Arial"/>
          <w:b/>
          <w:spacing w:val="-10"/>
          <w:sz w:val="16"/>
        </w:rPr>
        <w:t> </w:t>
      </w:r>
      <w:r>
        <w:rPr>
          <w:rFonts w:ascii="Arial"/>
          <w:b/>
          <w:sz w:val="16"/>
        </w:rPr>
        <w:t>damage,</w:t>
      </w:r>
      <w:r>
        <w:rPr>
          <w:rFonts w:ascii="Arial"/>
          <w:b/>
          <w:spacing w:val="-8"/>
          <w:sz w:val="16"/>
        </w:rPr>
        <w:t> </w:t>
      </w:r>
      <w:r>
        <w:rPr>
          <w:rFonts w:ascii="Arial"/>
          <w:b/>
          <w:sz w:val="16"/>
        </w:rPr>
        <w:t>radiation- induced segregation,</w:t>
      </w:r>
      <w:r>
        <w:rPr>
          <w:rFonts w:ascii="Arial"/>
          <w:b/>
          <w:spacing w:val="-3"/>
          <w:sz w:val="16"/>
        </w:rPr>
        <w:t> </w:t>
      </w:r>
      <w:r>
        <w:rPr>
          <w:rFonts w:ascii="Arial"/>
          <w:b/>
          <w:sz w:val="16"/>
        </w:rPr>
        <w:t>MOOSE</w:t>
      </w:r>
    </w:p>
    <w:p>
      <w:pPr>
        <w:pStyle w:val="BodyText"/>
        <w:rPr>
          <w:rFonts w:ascii="Arial"/>
          <w:b/>
          <w:sz w:val="20"/>
        </w:rPr>
      </w:pPr>
    </w:p>
    <w:p>
      <w:pPr>
        <w:pStyle w:val="Heading1"/>
        <w:numPr>
          <w:ilvl w:val="0"/>
          <w:numId w:val="1"/>
        </w:numPr>
        <w:tabs>
          <w:tab w:pos="531" w:val="left" w:leader="none"/>
          <w:tab w:pos="532" w:val="left" w:leader="none"/>
        </w:tabs>
        <w:spacing w:line="240" w:lineRule="auto" w:before="151" w:after="0"/>
        <w:ind w:left="531" w:right="0" w:hanging="404"/>
        <w:jc w:val="left"/>
      </w:pPr>
      <w:bookmarkStart w:name="Introduction" w:id="1"/>
      <w:bookmarkEnd w:id="1"/>
      <w:r>
        <w:rPr>
          <w:b w:val="0"/>
        </w:rPr>
      </w:r>
      <w:bookmarkStart w:name="Introduction" w:id="2"/>
      <w:bookmarkEnd w:id="2"/>
      <w:r>
        <w:rPr>
          <w:color w:val="231F20"/>
        </w:rPr>
        <w:t>INT</w:t>
      </w:r>
      <w:r>
        <w:rPr>
          <w:color w:val="231F20"/>
        </w:rPr>
        <w:t>RODUCTION</w:t>
      </w:r>
    </w:p>
    <w:p>
      <w:pPr>
        <w:pStyle w:val="BodyText"/>
        <w:spacing w:line="259" w:lineRule="auto" w:before="79"/>
        <w:ind w:left="128" w:right="192"/>
        <w:jc w:val="both"/>
      </w:pPr>
      <w:r>
        <w:rPr/>
        <w:t>Nuclear energy is an important source for the production of emission-free electricity. It has the highest power</w:t>
      </w:r>
      <w:r>
        <w:rPr>
          <w:spacing w:val="-8"/>
        </w:rPr>
        <w:t> </w:t>
      </w:r>
      <w:r>
        <w:rPr/>
        <w:t>density</w:t>
      </w:r>
      <w:r>
        <w:rPr>
          <w:spacing w:val="-7"/>
        </w:rPr>
        <w:t> </w:t>
      </w:r>
      <w:r>
        <w:rPr/>
        <w:t>and</w:t>
      </w:r>
      <w:r>
        <w:rPr>
          <w:spacing w:val="-7"/>
        </w:rPr>
        <w:t> </w:t>
      </w:r>
      <w:r>
        <w:rPr/>
        <w:t>reliability</w:t>
      </w:r>
      <w:r>
        <w:rPr>
          <w:spacing w:val="-7"/>
        </w:rPr>
        <w:t> </w:t>
      </w:r>
      <w:r>
        <w:rPr/>
        <w:t>among</w:t>
      </w:r>
      <w:r>
        <w:rPr>
          <w:spacing w:val="-7"/>
        </w:rPr>
        <w:t> </w:t>
      </w:r>
      <w:r>
        <w:rPr/>
        <w:t>all</w:t>
      </w:r>
      <w:r>
        <w:rPr>
          <w:spacing w:val="-7"/>
        </w:rPr>
        <w:t> </w:t>
      </w:r>
      <w:r>
        <w:rPr/>
        <w:t>forms</w:t>
      </w:r>
      <w:r>
        <w:rPr>
          <w:spacing w:val="-7"/>
        </w:rPr>
        <w:t> </w:t>
      </w:r>
      <w:r>
        <w:rPr/>
        <w:t>of</w:t>
      </w:r>
      <w:r>
        <w:rPr>
          <w:spacing w:val="-7"/>
        </w:rPr>
        <w:t> </w:t>
      </w:r>
      <w:r>
        <w:rPr>
          <w:spacing w:val="-3"/>
        </w:rPr>
        <w:t>energy.</w:t>
      </w:r>
      <w:r>
        <w:rPr>
          <w:spacing w:val="-7"/>
        </w:rPr>
        <w:t> </w:t>
      </w:r>
      <w:r>
        <w:rPr/>
        <w:t>Several</w:t>
      </w:r>
      <w:r>
        <w:rPr>
          <w:spacing w:val="-7"/>
        </w:rPr>
        <w:t> </w:t>
      </w:r>
      <w:r>
        <w:rPr/>
        <w:t>new</w:t>
      </w:r>
      <w:r>
        <w:rPr>
          <w:spacing w:val="-7"/>
        </w:rPr>
        <w:t> </w:t>
      </w:r>
      <w:r>
        <w:rPr/>
        <w:t>reactor</w:t>
      </w:r>
      <w:r>
        <w:rPr>
          <w:spacing w:val="-7"/>
        </w:rPr>
        <w:t> </w:t>
      </w:r>
      <w:r>
        <w:rPr/>
        <w:t>designs</w:t>
      </w:r>
      <w:r>
        <w:rPr>
          <w:spacing w:val="-7"/>
        </w:rPr>
        <w:t> </w:t>
      </w:r>
      <w:r>
        <w:rPr/>
        <w:t>are</w:t>
      </w:r>
      <w:r>
        <w:rPr>
          <w:spacing w:val="-7"/>
        </w:rPr>
        <w:t> </w:t>
      </w:r>
      <w:r>
        <w:rPr/>
        <w:t>being</w:t>
      </w:r>
      <w:r>
        <w:rPr>
          <w:spacing w:val="-7"/>
        </w:rPr>
        <w:t> </w:t>
      </w:r>
      <w:r>
        <w:rPr/>
        <w:t>developed</w:t>
      </w:r>
    </w:p>
    <w:p>
      <w:pPr>
        <w:spacing w:after="0" w:line="259" w:lineRule="auto"/>
        <w:jc w:val="both"/>
        <w:sectPr>
          <w:footerReference w:type="default" r:id="rId5"/>
          <w:type w:val="continuous"/>
          <w:pgSz w:w="11910" w:h="16840"/>
          <w:pgMar w:footer="1043" w:top="460" w:bottom="1240" w:left="780" w:right="760"/>
        </w:sectPr>
      </w:pPr>
    </w:p>
    <w:p>
      <w:pPr>
        <w:pStyle w:val="BodyText"/>
        <w:spacing w:before="3"/>
        <w:rPr>
          <w:sz w:val="16"/>
        </w:rPr>
      </w:pPr>
    </w:p>
    <w:p>
      <w:pPr>
        <w:pStyle w:val="BodyText"/>
        <w:spacing w:line="259" w:lineRule="auto" w:before="97"/>
        <w:ind w:left="174"/>
      </w:pPr>
      <w:r>
        <w:rPr/>
        <w:t>to</w:t>
      </w:r>
      <w:r>
        <w:rPr>
          <w:spacing w:val="-9"/>
        </w:rPr>
        <w:t> </w:t>
      </w:r>
      <w:r>
        <w:rPr/>
        <w:t>render</w:t>
      </w:r>
      <w:r>
        <w:rPr>
          <w:spacing w:val="-8"/>
        </w:rPr>
        <w:t> </w:t>
      </w:r>
      <w:r>
        <w:rPr/>
        <w:t>nuclear</w:t>
      </w:r>
      <w:r>
        <w:rPr>
          <w:spacing w:val="-9"/>
        </w:rPr>
        <w:t> </w:t>
      </w:r>
      <w:r>
        <w:rPr/>
        <w:t>energy</w:t>
      </w:r>
      <w:r>
        <w:rPr>
          <w:spacing w:val="-8"/>
        </w:rPr>
        <w:t> </w:t>
      </w:r>
      <w:r>
        <w:rPr/>
        <w:t>more</w:t>
      </w:r>
      <w:r>
        <w:rPr>
          <w:spacing w:val="-9"/>
        </w:rPr>
        <w:t> </w:t>
      </w:r>
      <w:r>
        <w:rPr/>
        <w:t>efficient,</w:t>
      </w:r>
      <w:r>
        <w:rPr>
          <w:spacing w:val="-8"/>
        </w:rPr>
        <w:t> </w:t>
      </w:r>
      <w:r>
        <w:rPr/>
        <w:t>safe,</w:t>
      </w:r>
      <w:r>
        <w:rPr>
          <w:spacing w:val="-8"/>
        </w:rPr>
        <w:t> </w:t>
      </w:r>
      <w:r>
        <w:rPr/>
        <w:t>and</w:t>
      </w:r>
      <w:r>
        <w:rPr>
          <w:spacing w:val="-9"/>
        </w:rPr>
        <w:t> </w:t>
      </w:r>
      <w:r>
        <w:rPr/>
        <w:t>economic.</w:t>
      </w:r>
      <w:r>
        <w:rPr>
          <w:spacing w:val="-8"/>
        </w:rPr>
        <w:t> </w:t>
      </w:r>
      <w:r>
        <w:rPr/>
        <w:t>The</w:t>
      </w:r>
      <w:r>
        <w:rPr>
          <w:spacing w:val="-9"/>
        </w:rPr>
        <w:t> </w:t>
      </w:r>
      <w:r>
        <w:rPr/>
        <w:t>main</w:t>
      </w:r>
      <w:r>
        <w:rPr>
          <w:spacing w:val="-8"/>
        </w:rPr>
        <w:t> </w:t>
      </w:r>
      <w:r>
        <w:rPr/>
        <w:t>limitation</w:t>
      </w:r>
      <w:r>
        <w:rPr>
          <w:spacing w:val="-8"/>
        </w:rPr>
        <w:t> </w:t>
      </w:r>
      <w:r>
        <w:rPr/>
        <w:t>in</w:t>
      </w:r>
      <w:r>
        <w:rPr>
          <w:spacing w:val="-9"/>
        </w:rPr>
        <w:t> </w:t>
      </w:r>
      <w:r>
        <w:rPr/>
        <w:t>deploying</w:t>
      </w:r>
      <w:r>
        <w:rPr>
          <w:spacing w:val="-8"/>
        </w:rPr>
        <w:t> </w:t>
      </w:r>
      <w:r>
        <w:rPr/>
        <w:t>these</w:t>
      </w:r>
      <w:r>
        <w:rPr>
          <w:spacing w:val="-9"/>
        </w:rPr>
        <w:t> </w:t>
      </w:r>
      <w:r>
        <w:rPr/>
        <w:t>novel designs is the qualification of novel materials capable of serving in such harsh</w:t>
      </w:r>
      <w:r>
        <w:rPr>
          <w:spacing w:val="-37"/>
        </w:rPr>
        <w:t> </w:t>
      </w:r>
      <w:r>
        <w:rPr/>
        <w:t>environments.</w:t>
      </w:r>
    </w:p>
    <w:p>
      <w:pPr>
        <w:pStyle w:val="BodyText"/>
        <w:spacing w:line="259" w:lineRule="auto" w:before="169"/>
        <w:ind w:left="174" w:right="116" w:firstLine="170"/>
        <w:jc w:val="both"/>
      </w:pPr>
      <w:r>
        <w:rPr/>
        <w:t>Reactor materials operate under extreme conditions of irradiation, high temperature, high stress, and corrosive media. In such environments, these materials experience microstructural changes that result in the degradation of their physical, mechanical, and thermal properties. Some of the main consequences of microstructural changes are radiation embrittlement, irradiation creep, irradiation growth, void swelling, and high temperature helium embrittlement. Irradiation effects on materials need to be understood to predict their performance and hence facilitate the advancement of nuclear energy applications (v</w:t>
      </w:r>
      <w:hyperlink w:history="true" w:anchor="_bookmark52">
        <w:r>
          <w:rPr/>
          <w:t>an der</w:t>
        </w:r>
      </w:hyperlink>
      <w:r>
        <w:rPr/>
        <w:t> </w:t>
      </w:r>
      <w:hyperlink w:history="true" w:anchor="_bookmark52">
        <w:r>
          <w:rPr/>
          <w:t>Laan et al., </w:t>
        </w:r>
      </w:hyperlink>
      <w:hyperlink w:history="true" w:anchor="_bookmark52">
        <w:r>
          <w:rPr/>
          <w:t>2012; </w:t>
        </w:r>
      </w:hyperlink>
      <w:hyperlink w:history="true" w:anchor="_bookmark34">
        <w:r>
          <w:rPr/>
          <w:t>English and Hyde, </w:t>
        </w:r>
      </w:hyperlink>
      <w:hyperlink w:history="true" w:anchor="_bookmark34">
        <w:r>
          <w:rPr/>
          <w:t>2003; </w:t>
        </w:r>
      </w:hyperlink>
      <w:hyperlink w:history="true" w:anchor="_bookmark44">
        <w:r>
          <w:rPr/>
          <w:t>Ryabikovskaya et al., </w:t>
        </w:r>
      </w:hyperlink>
      <w:hyperlink w:history="true" w:anchor="_bookmark44">
        <w:r>
          <w:rPr/>
          <w:t>2021; </w:t>
        </w:r>
      </w:hyperlink>
      <w:hyperlink w:history="true" w:anchor="_bookmark62">
        <w:r>
          <w:rPr/>
          <w:t>Yingling et al., </w:t>
        </w:r>
      </w:hyperlink>
      <w:hyperlink w:history="true" w:anchor="_bookmark62">
        <w:r>
          <w:rPr/>
          <w:t>2021).</w:t>
        </w:r>
      </w:hyperlink>
    </w:p>
    <w:p>
      <w:pPr>
        <w:pStyle w:val="BodyText"/>
        <w:spacing w:line="259" w:lineRule="auto" w:before="173"/>
        <w:ind w:left="174" w:right="146" w:firstLine="170"/>
        <w:jc w:val="both"/>
      </w:pPr>
      <w:r>
        <w:rPr/>
        <w:t>Understanding irradiation effects on in-reactor materials is very challenging. First, it is very expensive to run in-reactor experiments. Second, the handling of the resultant radioactive material demands special treatment and equipment. Third, the relatively </w:t>
      </w:r>
      <w:r>
        <w:rPr>
          <w:spacing w:val="-3"/>
        </w:rPr>
        <w:t>low </w:t>
      </w:r>
      <w:r>
        <w:rPr/>
        <w:t>dose rate experienced in normal operation requires performing long term experiments that might need to run for years to collect critical data.  Fourth,  </w:t>
      </w:r>
      <w:r>
        <w:rPr>
          <w:spacing w:val="-6"/>
        </w:rPr>
        <w:t>it     </w:t>
      </w:r>
      <w:r>
        <w:rPr/>
        <w:t>is extremely difficult to set up reactor experiments to simulate the materials response to transient </w:t>
      </w:r>
      <w:r>
        <w:rPr>
          <w:spacing w:val="-4"/>
        </w:rPr>
        <w:t>and </w:t>
      </w:r>
      <w:r>
        <w:rPr/>
        <w:t>abnormal conditions such as in accidents. Fifth, it is also a cumbersome task to separate the combined effects of irradiation, temperature, and stress in such experiments. </w:t>
      </w:r>
      <w:r>
        <w:rPr>
          <w:spacing w:val="-3"/>
        </w:rPr>
        <w:t>Lastly, </w:t>
      </w:r>
      <w:r>
        <w:rPr/>
        <w:t>the data obtained from the experiments carried out in a specific reactor might be irrelevant to </w:t>
      </w:r>
      <w:r>
        <w:rPr>
          <w:spacing w:val="-3"/>
        </w:rPr>
        <w:t>new </w:t>
      </w:r>
      <w:r>
        <w:rPr/>
        <w:t>reactor designs with different operating</w:t>
      </w:r>
      <w:r>
        <w:rPr>
          <w:spacing w:val="-2"/>
        </w:rPr>
        <w:t> </w:t>
      </w:r>
      <w:r>
        <w:rPr/>
        <w:t>conditions.</w:t>
      </w:r>
    </w:p>
    <w:p>
      <w:pPr>
        <w:pStyle w:val="BodyText"/>
        <w:spacing w:line="259" w:lineRule="auto" w:before="175"/>
        <w:ind w:left="174" w:right="128" w:firstLine="170"/>
        <w:jc w:val="both"/>
      </w:pPr>
      <w:r>
        <w:rPr>
          <w:spacing w:val="-8"/>
        </w:rPr>
        <w:t>Two </w:t>
      </w:r>
      <w:r>
        <w:rPr/>
        <w:t>main approaches are currently in use to overcome these difficulties. In the first approach, ion irradiation is utilized to mimic neutron irradiation. Ion irradiation experiments can be conducted in ion-beam laboratories and using accelerators. Moreover, because of their high dose rate, accelerated irradiation</w:t>
      </w:r>
      <w:r>
        <w:rPr>
          <w:spacing w:val="-10"/>
        </w:rPr>
        <w:t> </w:t>
      </w:r>
      <w:r>
        <w:rPr/>
        <w:t>experiments</w:t>
      </w:r>
      <w:r>
        <w:rPr>
          <w:spacing w:val="-9"/>
        </w:rPr>
        <w:t> </w:t>
      </w:r>
      <w:r>
        <w:rPr/>
        <w:t>can</w:t>
      </w:r>
      <w:r>
        <w:rPr>
          <w:spacing w:val="-10"/>
        </w:rPr>
        <w:t> </w:t>
      </w:r>
      <w:r>
        <w:rPr/>
        <w:t>be</w:t>
      </w:r>
      <w:r>
        <w:rPr>
          <w:spacing w:val="-9"/>
        </w:rPr>
        <w:t> </w:t>
      </w:r>
      <w:r>
        <w:rPr/>
        <w:t>performed</w:t>
      </w:r>
      <w:r>
        <w:rPr>
          <w:spacing w:val="-10"/>
        </w:rPr>
        <w:t> </w:t>
      </w:r>
      <w:r>
        <w:rPr/>
        <w:t>in</w:t>
      </w:r>
      <w:r>
        <w:rPr>
          <w:spacing w:val="-9"/>
        </w:rPr>
        <w:t> </w:t>
      </w:r>
      <w:r>
        <w:rPr/>
        <w:t>a</w:t>
      </w:r>
      <w:r>
        <w:rPr>
          <w:spacing w:val="-10"/>
        </w:rPr>
        <w:t> </w:t>
      </w:r>
      <w:r>
        <w:rPr/>
        <w:t>matter</w:t>
      </w:r>
      <w:r>
        <w:rPr>
          <w:spacing w:val="-9"/>
        </w:rPr>
        <w:t> </w:t>
      </w:r>
      <w:r>
        <w:rPr/>
        <w:t>of</w:t>
      </w:r>
      <w:r>
        <w:rPr>
          <w:spacing w:val="-10"/>
        </w:rPr>
        <w:t> </w:t>
      </w:r>
      <w:r>
        <w:rPr/>
        <w:t>hours</w:t>
      </w:r>
      <w:r>
        <w:rPr>
          <w:spacing w:val="-9"/>
        </w:rPr>
        <w:t> </w:t>
      </w:r>
      <w:r>
        <w:rPr/>
        <w:t>or</w:t>
      </w:r>
      <w:r>
        <w:rPr>
          <w:spacing w:val="-9"/>
        </w:rPr>
        <w:t> </w:t>
      </w:r>
      <w:r>
        <w:rPr/>
        <w:t>days</w:t>
      </w:r>
      <w:r>
        <w:rPr>
          <w:spacing w:val="-10"/>
        </w:rPr>
        <w:t> </w:t>
      </w:r>
      <w:hyperlink w:history="true" w:anchor="_bookmark46">
        <w:r>
          <w:rPr/>
          <w:t>Shao</w:t>
        </w:r>
        <w:r>
          <w:rPr>
            <w:spacing w:val="-9"/>
          </w:rPr>
          <w:t> </w:t>
        </w:r>
        <w:r>
          <w:rPr/>
          <w:t>et</w:t>
        </w:r>
        <w:r>
          <w:rPr>
            <w:spacing w:val="-10"/>
          </w:rPr>
          <w:t> </w:t>
        </w:r>
        <w:r>
          <w:rPr/>
          <w:t>al.</w:t>
        </w:r>
        <w:r>
          <w:rPr>
            <w:spacing w:val="-9"/>
          </w:rPr>
          <w:t> </w:t>
        </w:r>
      </w:hyperlink>
      <w:hyperlink w:history="true" w:anchor="_bookmark46">
        <w:r>
          <w:rPr/>
          <w:t>(2017);</w:t>
        </w:r>
        <w:r>
          <w:rPr>
            <w:spacing w:val="-10"/>
          </w:rPr>
          <w:t> </w:t>
        </w:r>
      </w:hyperlink>
      <w:hyperlink w:history="true" w:anchor="_bookmark48">
        <w:r>
          <w:rPr/>
          <w:t>Sun</w:t>
        </w:r>
        <w:r>
          <w:rPr>
            <w:spacing w:val="-9"/>
          </w:rPr>
          <w:t> </w:t>
        </w:r>
        <w:r>
          <w:rPr/>
          <w:t>et</w:t>
        </w:r>
        <w:r>
          <w:rPr>
            <w:spacing w:val="-10"/>
          </w:rPr>
          <w:t> </w:t>
        </w:r>
        <w:r>
          <w:rPr/>
          <w:t>al.</w:t>
        </w:r>
        <w:r>
          <w:rPr>
            <w:spacing w:val="-9"/>
          </w:rPr>
          <w:t> </w:t>
        </w:r>
      </w:hyperlink>
      <w:hyperlink w:history="true" w:anchor="_bookmark48">
        <w:r>
          <w:rPr/>
          <w:t>(2017);</w:t>
        </w:r>
      </w:hyperlink>
      <w:r>
        <w:rPr/>
        <w:t> </w:t>
      </w:r>
      <w:hyperlink w:history="true" w:anchor="_bookmark39">
        <w:r>
          <w:rPr/>
          <w:t>Krasheninnikov</w:t>
        </w:r>
        <w:r>
          <w:rPr>
            <w:spacing w:val="-11"/>
          </w:rPr>
          <w:t> </w:t>
        </w:r>
        <w:r>
          <w:rPr/>
          <w:t>and</w:t>
        </w:r>
        <w:r>
          <w:rPr>
            <w:spacing w:val="-9"/>
          </w:rPr>
          <w:t> </w:t>
        </w:r>
        <w:r>
          <w:rPr/>
          <w:t>Nordlund</w:t>
        </w:r>
        <w:r>
          <w:rPr>
            <w:spacing w:val="-10"/>
          </w:rPr>
          <w:t> </w:t>
        </w:r>
      </w:hyperlink>
      <w:hyperlink w:history="true" w:anchor="_bookmark39">
        <w:r>
          <w:rPr/>
          <w:t>(2010);</w:t>
        </w:r>
        <w:r>
          <w:rPr>
            <w:spacing w:val="-9"/>
          </w:rPr>
          <w:t> </w:t>
        </w:r>
      </w:hyperlink>
      <w:hyperlink w:history="true" w:anchor="_bookmark56">
        <w:r>
          <w:rPr>
            <w:spacing w:val="-7"/>
          </w:rPr>
          <w:t>Was</w:t>
        </w:r>
        <w:r>
          <w:rPr>
            <w:spacing w:val="-10"/>
          </w:rPr>
          <w:t> </w:t>
        </w:r>
        <w:r>
          <w:rPr/>
          <w:t>et</w:t>
        </w:r>
        <w:r>
          <w:rPr>
            <w:spacing w:val="-9"/>
          </w:rPr>
          <w:t> </w:t>
        </w:r>
        <w:r>
          <w:rPr/>
          <w:t>al.</w:t>
        </w:r>
        <w:r>
          <w:rPr>
            <w:spacing w:val="-10"/>
          </w:rPr>
          <w:t> </w:t>
        </w:r>
      </w:hyperlink>
      <w:hyperlink w:history="true" w:anchor="_bookmark56">
        <w:r>
          <w:rPr/>
          <w:t>(2014);</w:t>
        </w:r>
        <w:r>
          <w:rPr>
            <w:spacing w:val="-9"/>
          </w:rPr>
          <w:t> </w:t>
        </w:r>
      </w:hyperlink>
      <w:hyperlink w:history="true" w:anchor="_bookmark63">
        <w:r>
          <w:rPr/>
          <w:t>Zhang</w:t>
        </w:r>
        <w:r>
          <w:rPr>
            <w:spacing w:val="-10"/>
          </w:rPr>
          <w:t> </w:t>
        </w:r>
        <w:r>
          <w:rPr/>
          <w:t>et</w:t>
        </w:r>
        <w:r>
          <w:rPr>
            <w:spacing w:val="-10"/>
          </w:rPr>
          <w:t> </w:t>
        </w:r>
        <w:r>
          <w:rPr/>
          <w:t>al.</w:t>
        </w:r>
        <w:r>
          <w:rPr>
            <w:spacing w:val="-10"/>
          </w:rPr>
          <w:t> </w:t>
        </w:r>
      </w:hyperlink>
      <w:hyperlink w:history="true" w:anchor="_bookmark63">
        <w:r>
          <w:rPr/>
          <w:t>(2018).</w:t>
        </w:r>
        <w:r>
          <w:rPr>
            <w:spacing w:val="-9"/>
          </w:rPr>
          <w:t> </w:t>
        </w:r>
      </w:hyperlink>
      <w:r>
        <w:rPr/>
        <w:t>Nonetheless,</w:t>
      </w:r>
      <w:r>
        <w:rPr>
          <w:spacing w:val="-9"/>
        </w:rPr>
        <w:t> </w:t>
      </w:r>
      <w:r>
        <w:rPr/>
        <w:t>because</w:t>
      </w:r>
      <w:r>
        <w:rPr>
          <w:spacing w:val="-9"/>
        </w:rPr>
        <w:t> </w:t>
      </w:r>
      <w:r>
        <w:rPr/>
        <w:t>of</w:t>
      </w:r>
      <w:r>
        <w:rPr>
          <w:spacing w:val="-10"/>
        </w:rPr>
        <w:t> </w:t>
      </w:r>
      <w:r>
        <w:rPr/>
        <w:t>this large</w:t>
      </w:r>
      <w:r>
        <w:rPr>
          <w:spacing w:val="-14"/>
        </w:rPr>
        <w:t> </w:t>
      </w:r>
      <w:r>
        <w:rPr/>
        <w:t>difference</w:t>
      </w:r>
      <w:r>
        <w:rPr>
          <w:spacing w:val="-13"/>
        </w:rPr>
        <w:t> </w:t>
      </w:r>
      <w:r>
        <w:rPr/>
        <w:t>in</w:t>
      </w:r>
      <w:r>
        <w:rPr>
          <w:spacing w:val="-14"/>
        </w:rPr>
        <w:t> </w:t>
      </w:r>
      <w:r>
        <w:rPr/>
        <w:t>dose</w:t>
      </w:r>
      <w:r>
        <w:rPr>
          <w:spacing w:val="-13"/>
        </w:rPr>
        <w:t> </w:t>
      </w:r>
      <w:r>
        <w:rPr/>
        <w:t>rate,</w:t>
      </w:r>
      <w:r>
        <w:rPr>
          <w:spacing w:val="-13"/>
        </w:rPr>
        <w:t> </w:t>
      </w:r>
      <w:r>
        <w:rPr/>
        <w:t>the</w:t>
      </w:r>
      <w:r>
        <w:rPr>
          <w:spacing w:val="-14"/>
        </w:rPr>
        <w:t> </w:t>
      </w:r>
      <w:r>
        <w:rPr/>
        <w:t>extrapolation</w:t>
      </w:r>
      <w:r>
        <w:rPr>
          <w:spacing w:val="-13"/>
        </w:rPr>
        <w:t> </w:t>
      </w:r>
      <w:r>
        <w:rPr/>
        <w:t>of</w:t>
      </w:r>
      <w:r>
        <w:rPr>
          <w:spacing w:val="-13"/>
        </w:rPr>
        <w:t> </w:t>
      </w:r>
      <w:r>
        <w:rPr/>
        <w:t>the</w:t>
      </w:r>
      <w:r>
        <w:rPr>
          <w:spacing w:val="-14"/>
        </w:rPr>
        <w:t> </w:t>
      </w:r>
      <w:r>
        <w:rPr/>
        <w:t>ion</w:t>
      </w:r>
      <w:r>
        <w:rPr>
          <w:spacing w:val="-13"/>
        </w:rPr>
        <w:t> </w:t>
      </w:r>
      <w:r>
        <w:rPr/>
        <w:t>irradiation</w:t>
      </w:r>
      <w:r>
        <w:rPr>
          <w:spacing w:val="-13"/>
        </w:rPr>
        <w:t> </w:t>
      </w:r>
      <w:r>
        <w:rPr/>
        <w:t>data</w:t>
      </w:r>
      <w:r>
        <w:rPr>
          <w:spacing w:val="-14"/>
        </w:rPr>
        <w:t> </w:t>
      </w:r>
      <w:r>
        <w:rPr/>
        <w:t>to</w:t>
      </w:r>
      <w:r>
        <w:rPr>
          <w:spacing w:val="-13"/>
        </w:rPr>
        <w:t> </w:t>
      </w:r>
      <w:r>
        <w:rPr/>
        <w:t>assess</w:t>
      </w:r>
      <w:r>
        <w:rPr>
          <w:spacing w:val="-14"/>
        </w:rPr>
        <w:t> </w:t>
      </w:r>
      <w:r>
        <w:rPr/>
        <w:t>the</w:t>
      </w:r>
      <w:r>
        <w:rPr>
          <w:spacing w:val="-13"/>
        </w:rPr>
        <w:t> </w:t>
      </w:r>
      <w:r>
        <w:rPr/>
        <w:t>behavior</w:t>
      </w:r>
      <w:r>
        <w:rPr>
          <w:spacing w:val="-13"/>
        </w:rPr>
        <w:t> </w:t>
      </w:r>
      <w:r>
        <w:rPr/>
        <w:t>of</w:t>
      </w:r>
      <w:r>
        <w:rPr>
          <w:spacing w:val="-14"/>
        </w:rPr>
        <w:t> </w:t>
      </w:r>
      <w:r>
        <w:rPr/>
        <w:t>materials under</w:t>
      </w:r>
      <w:r>
        <w:rPr>
          <w:spacing w:val="-7"/>
        </w:rPr>
        <w:t> </w:t>
      </w:r>
      <w:r>
        <w:rPr/>
        <w:t>neutron</w:t>
      </w:r>
      <w:r>
        <w:rPr>
          <w:spacing w:val="-7"/>
        </w:rPr>
        <w:t> </w:t>
      </w:r>
      <w:r>
        <w:rPr/>
        <w:t>irradiation</w:t>
      </w:r>
      <w:r>
        <w:rPr>
          <w:spacing w:val="-7"/>
        </w:rPr>
        <w:t> </w:t>
      </w:r>
      <w:r>
        <w:rPr/>
        <w:t>is</w:t>
      </w:r>
      <w:r>
        <w:rPr>
          <w:spacing w:val="-7"/>
        </w:rPr>
        <w:t> </w:t>
      </w:r>
      <w:r>
        <w:rPr/>
        <w:t>questionable.</w:t>
      </w:r>
      <w:r>
        <w:rPr>
          <w:spacing w:val="-6"/>
        </w:rPr>
        <w:t> </w:t>
      </w:r>
      <w:r>
        <w:rPr/>
        <w:t>The</w:t>
      </w:r>
      <w:r>
        <w:rPr>
          <w:spacing w:val="-7"/>
        </w:rPr>
        <w:t> </w:t>
      </w:r>
      <w:r>
        <w:rPr/>
        <w:t>second</w:t>
      </w:r>
      <w:r>
        <w:rPr>
          <w:spacing w:val="-6"/>
        </w:rPr>
        <w:t> </w:t>
      </w:r>
      <w:r>
        <w:rPr/>
        <w:t>approach</w:t>
      </w:r>
      <w:r>
        <w:rPr>
          <w:spacing w:val="-7"/>
        </w:rPr>
        <w:t> </w:t>
      </w:r>
      <w:r>
        <w:rPr/>
        <w:t>leverages</w:t>
      </w:r>
      <w:r>
        <w:rPr>
          <w:spacing w:val="-7"/>
        </w:rPr>
        <w:t> </w:t>
      </w:r>
      <w:r>
        <w:rPr/>
        <w:t>the</w:t>
      </w:r>
      <w:r>
        <w:rPr>
          <w:spacing w:val="-7"/>
        </w:rPr>
        <w:t> </w:t>
      </w:r>
      <w:r>
        <w:rPr/>
        <w:t>modern</w:t>
      </w:r>
      <w:r>
        <w:rPr>
          <w:spacing w:val="-6"/>
        </w:rPr>
        <w:t> </w:t>
      </w:r>
      <w:r>
        <w:rPr/>
        <w:t>computational</w:t>
      </w:r>
      <w:r>
        <w:rPr>
          <w:spacing w:val="-7"/>
        </w:rPr>
        <w:t> </w:t>
      </w:r>
      <w:r>
        <w:rPr/>
        <w:t>tools to implement physics-based and data-driven models to simulate the response of materials to neutron irradiation. Nonetheless, because of the inherently multiscale nature of the problem, conducting high fidelity simulations is still</w:t>
      </w:r>
      <w:r>
        <w:rPr>
          <w:spacing w:val="-5"/>
        </w:rPr>
        <w:t> </w:t>
      </w:r>
      <w:r>
        <w:rPr/>
        <w:t>unfeasible.</w:t>
      </w:r>
    </w:p>
    <w:p>
      <w:pPr>
        <w:pStyle w:val="BodyText"/>
        <w:spacing w:line="259" w:lineRule="auto" w:before="175"/>
        <w:ind w:left="163" w:right="104" w:firstLine="181"/>
        <w:jc w:val="both"/>
      </w:pPr>
      <w:r>
        <w:rPr/>
        <w:t>While the two approaches currently </w:t>
      </w:r>
      <w:r>
        <w:rPr>
          <w:spacing w:val="-3"/>
        </w:rPr>
        <w:t>have </w:t>
      </w:r>
      <w:r>
        <w:rPr/>
        <w:t>their limitations, they </w:t>
      </w:r>
      <w:r>
        <w:rPr>
          <w:spacing w:val="-3"/>
        </w:rPr>
        <w:t>have  </w:t>
      </w:r>
      <w:r>
        <w:rPr/>
        <w:t>demonstrated several successes  in elucidating irradiation effects on materials. </w:t>
      </w:r>
      <w:hyperlink w:history="true" w:anchor="_bookmark55">
        <w:r>
          <w:rPr>
            <w:spacing w:val="-7"/>
          </w:rPr>
          <w:t>Was </w:t>
        </w:r>
        <w:r>
          <w:rPr/>
          <w:t>et al. </w:t>
        </w:r>
      </w:hyperlink>
      <w:hyperlink w:history="true" w:anchor="_bookmark55">
        <w:r>
          <w:rPr/>
          <w:t>(2002) </w:t>
        </w:r>
      </w:hyperlink>
      <w:r>
        <w:rPr/>
        <w:t>examined 304SS and 316SS cladding steels samples to evaluate whether proton irradiation can be utilized to simulate neutron irradiation. They irradiated the samples with neutrons at 548 </w:t>
      </w:r>
      <w:r>
        <w:rPr>
          <w:rFonts w:ascii="Georgia"/>
          <w:i/>
        </w:rPr>
        <w:t>K </w:t>
      </w:r>
      <w:r>
        <w:rPr/>
        <w:t>and protons at 633 </w:t>
      </w:r>
      <w:r>
        <w:rPr>
          <w:rFonts w:ascii="Georgia"/>
          <w:i/>
        </w:rPr>
        <w:t>K </w:t>
      </w:r>
      <w:r>
        <w:rPr/>
        <w:t>to offset the difference in dose rate. As a result of their investigations, it was shown that radiation-induced segregation (RIS) behavior at the grain</w:t>
      </w:r>
      <w:r>
        <w:rPr>
          <w:spacing w:val="-8"/>
        </w:rPr>
        <w:t> </w:t>
      </w:r>
      <w:r>
        <w:rPr/>
        <w:t>boundary</w:t>
      </w:r>
      <w:r>
        <w:rPr>
          <w:spacing w:val="-7"/>
        </w:rPr>
        <w:t> </w:t>
      </w:r>
      <w:r>
        <w:rPr/>
        <w:t>and</w:t>
      </w:r>
      <w:r>
        <w:rPr>
          <w:spacing w:val="-8"/>
        </w:rPr>
        <w:t> </w:t>
      </w:r>
      <w:r>
        <w:rPr/>
        <w:t>the</w:t>
      </w:r>
      <w:r>
        <w:rPr>
          <w:spacing w:val="-8"/>
        </w:rPr>
        <w:t> </w:t>
      </w:r>
      <w:r>
        <w:rPr/>
        <w:t>defect</w:t>
      </w:r>
      <w:r>
        <w:rPr>
          <w:spacing w:val="-7"/>
        </w:rPr>
        <w:t> </w:t>
      </w:r>
      <w:r>
        <w:rPr/>
        <w:t>kinetics</w:t>
      </w:r>
      <w:r>
        <w:rPr>
          <w:spacing w:val="-8"/>
        </w:rPr>
        <w:t> </w:t>
      </w:r>
      <w:r>
        <w:rPr/>
        <w:t>under</w:t>
      </w:r>
      <w:r>
        <w:rPr>
          <w:spacing w:val="-7"/>
        </w:rPr>
        <w:t> </w:t>
      </w:r>
      <w:r>
        <w:rPr/>
        <w:t>neutron</w:t>
      </w:r>
      <w:r>
        <w:rPr>
          <w:spacing w:val="-8"/>
        </w:rPr>
        <w:t> </w:t>
      </w:r>
      <w:r>
        <w:rPr/>
        <w:t>irradiation</w:t>
      </w:r>
      <w:r>
        <w:rPr>
          <w:spacing w:val="-7"/>
        </w:rPr>
        <w:t> </w:t>
      </w:r>
      <w:r>
        <w:rPr/>
        <w:t>can</w:t>
      </w:r>
      <w:r>
        <w:rPr>
          <w:spacing w:val="-8"/>
        </w:rPr>
        <w:t> </w:t>
      </w:r>
      <w:r>
        <w:rPr/>
        <w:t>be</w:t>
      </w:r>
      <w:r>
        <w:rPr>
          <w:spacing w:val="-7"/>
        </w:rPr>
        <w:t> </w:t>
      </w:r>
      <w:r>
        <w:rPr/>
        <w:t>replicated</w:t>
      </w:r>
      <w:r>
        <w:rPr>
          <w:spacing w:val="-8"/>
        </w:rPr>
        <w:t> </w:t>
      </w:r>
      <w:r>
        <w:rPr/>
        <w:t>using</w:t>
      </w:r>
      <w:r>
        <w:rPr>
          <w:spacing w:val="-7"/>
        </w:rPr>
        <w:t> </w:t>
      </w:r>
      <w:r>
        <w:rPr/>
        <w:t>proton</w:t>
      </w:r>
      <w:r>
        <w:rPr>
          <w:spacing w:val="-8"/>
        </w:rPr>
        <w:t> </w:t>
      </w:r>
      <w:r>
        <w:rPr/>
        <w:t>irradiation </w:t>
      </w:r>
      <w:hyperlink w:history="true" w:anchor="_bookmark55">
        <w:r>
          <w:rPr>
            <w:spacing w:val="-7"/>
          </w:rPr>
          <w:t>Was</w:t>
        </w:r>
        <w:r>
          <w:rPr>
            <w:spacing w:val="-14"/>
          </w:rPr>
          <w:t> </w:t>
        </w:r>
        <w:r>
          <w:rPr/>
          <w:t>et</w:t>
        </w:r>
        <w:r>
          <w:rPr>
            <w:spacing w:val="-14"/>
          </w:rPr>
          <w:t> </w:t>
        </w:r>
        <w:r>
          <w:rPr/>
          <w:t>al.</w:t>
        </w:r>
        <w:r>
          <w:rPr>
            <w:spacing w:val="-14"/>
          </w:rPr>
          <w:t> </w:t>
        </w:r>
      </w:hyperlink>
      <w:hyperlink w:history="true" w:anchor="_bookmark55">
        <w:r>
          <w:rPr/>
          <w:t>(2002).</w:t>
        </w:r>
        <w:r>
          <w:rPr>
            <w:spacing w:val="-14"/>
          </w:rPr>
          <w:t> </w:t>
        </w:r>
      </w:hyperlink>
      <w:r>
        <w:rPr/>
        <w:t>Nonetheless,</w:t>
      </w:r>
      <w:r>
        <w:rPr>
          <w:spacing w:val="-13"/>
        </w:rPr>
        <w:t> </w:t>
      </w:r>
      <w:r>
        <w:rPr/>
        <w:t>large</w:t>
      </w:r>
      <w:r>
        <w:rPr>
          <w:spacing w:val="-14"/>
        </w:rPr>
        <w:t> </w:t>
      </w:r>
      <w:r>
        <w:rPr/>
        <w:t>discrepancies</w:t>
      </w:r>
      <w:r>
        <w:rPr>
          <w:spacing w:val="-14"/>
        </w:rPr>
        <w:t> </w:t>
      </w:r>
      <w:r>
        <w:rPr/>
        <w:t>between</w:t>
      </w:r>
      <w:r>
        <w:rPr>
          <w:spacing w:val="-14"/>
        </w:rPr>
        <w:t> </w:t>
      </w:r>
      <w:r>
        <w:rPr/>
        <w:t>ion</w:t>
      </w:r>
      <w:r>
        <w:rPr>
          <w:spacing w:val="-14"/>
        </w:rPr>
        <w:t> </w:t>
      </w:r>
      <w:r>
        <w:rPr/>
        <w:t>and</w:t>
      </w:r>
      <w:r>
        <w:rPr>
          <w:spacing w:val="-14"/>
        </w:rPr>
        <w:t> </w:t>
      </w:r>
      <w:r>
        <w:rPr/>
        <w:t>neutron</w:t>
      </w:r>
      <w:r>
        <w:rPr>
          <w:spacing w:val="-14"/>
        </w:rPr>
        <w:t> </w:t>
      </w:r>
      <w:r>
        <w:rPr/>
        <w:t>irradiation</w:t>
      </w:r>
      <w:r>
        <w:rPr>
          <w:spacing w:val="-14"/>
        </w:rPr>
        <w:t> </w:t>
      </w:r>
      <w:r>
        <w:rPr/>
        <w:t>are</w:t>
      </w:r>
      <w:r>
        <w:rPr>
          <w:spacing w:val="-14"/>
        </w:rPr>
        <w:t> </w:t>
      </w:r>
      <w:r>
        <w:rPr/>
        <w:t>also</w:t>
      </w:r>
      <w:r>
        <w:rPr>
          <w:spacing w:val="-14"/>
        </w:rPr>
        <w:t> </w:t>
      </w:r>
      <w:r>
        <w:rPr/>
        <w:t>reported</w:t>
      </w:r>
      <w:r>
        <w:rPr>
          <w:spacing w:val="-14"/>
        </w:rPr>
        <w:t> </w:t>
      </w:r>
      <w:r>
        <w:rPr/>
        <w:t>in other situations </w:t>
      </w:r>
      <w:hyperlink w:history="true" w:anchor="_bookmark57">
        <w:r>
          <w:rPr>
            <w:spacing w:val="-7"/>
          </w:rPr>
          <w:t>Was </w:t>
        </w:r>
      </w:hyperlink>
      <w:hyperlink w:history="true" w:anchor="_bookmark57">
        <w:r>
          <w:rPr/>
          <w:t>(2017). </w:t>
        </w:r>
      </w:hyperlink>
      <w:r>
        <w:rPr/>
        <w:t>For the second approach, a divide and conquer strategy is often employed  to decouple the distinct irradiation-induced phenomena that usually span multiple length and time scales. Moreover,</w:t>
      </w:r>
      <w:r>
        <w:rPr>
          <w:spacing w:val="-8"/>
        </w:rPr>
        <w:t> </w:t>
      </w:r>
      <w:r>
        <w:rPr/>
        <w:t>different</w:t>
      </w:r>
      <w:r>
        <w:rPr>
          <w:spacing w:val="-8"/>
        </w:rPr>
        <w:t> </w:t>
      </w:r>
      <w:r>
        <w:rPr/>
        <w:t>atomistic,</w:t>
      </w:r>
      <w:r>
        <w:rPr>
          <w:spacing w:val="-8"/>
        </w:rPr>
        <w:t> </w:t>
      </w:r>
      <w:r>
        <w:rPr/>
        <w:t>mesoscale,</w:t>
      </w:r>
      <w:r>
        <w:rPr>
          <w:spacing w:val="-8"/>
        </w:rPr>
        <w:t> </w:t>
      </w:r>
      <w:r>
        <w:rPr/>
        <w:t>and</w:t>
      </w:r>
      <w:r>
        <w:rPr>
          <w:spacing w:val="-7"/>
        </w:rPr>
        <w:t> </w:t>
      </w:r>
      <w:r>
        <w:rPr/>
        <w:t>macroscale</w:t>
      </w:r>
      <w:r>
        <w:rPr>
          <w:spacing w:val="-8"/>
        </w:rPr>
        <w:t> </w:t>
      </w:r>
      <w:r>
        <w:rPr/>
        <w:t>models</w:t>
      </w:r>
      <w:r>
        <w:rPr>
          <w:spacing w:val="-8"/>
        </w:rPr>
        <w:t> </w:t>
      </w:r>
      <w:r>
        <w:rPr/>
        <w:t>are</w:t>
      </w:r>
      <w:r>
        <w:rPr>
          <w:spacing w:val="-8"/>
        </w:rPr>
        <w:t> </w:t>
      </w:r>
      <w:r>
        <w:rPr/>
        <w:t>often</w:t>
      </w:r>
      <w:r>
        <w:rPr>
          <w:spacing w:val="-8"/>
        </w:rPr>
        <w:t> </w:t>
      </w:r>
      <w:r>
        <w:rPr/>
        <w:t>utilized</w:t>
      </w:r>
      <w:r>
        <w:rPr>
          <w:spacing w:val="-7"/>
        </w:rPr>
        <w:t> </w:t>
      </w:r>
      <w:r>
        <w:rPr/>
        <w:t>to</w:t>
      </w:r>
      <w:r>
        <w:rPr>
          <w:spacing w:val="-8"/>
        </w:rPr>
        <w:t> </w:t>
      </w:r>
      <w:r>
        <w:rPr/>
        <w:t>relate</w:t>
      </w:r>
      <w:r>
        <w:rPr>
          <w:spacing w:val="-8"/>
        </w:rPr>
        <w:t> </w:t>
      </w:r>
      <w:r>
        <w:rPr/>
        <w:t>the</w:t>
      </w:r>
      <w:r>
        <w:rPr>
          <w:spacing w:val="-8"/>
        </w:rPr>
        <w:t> </w:t>
      </w:r>
      <w:r>
        <w:rPr/>
        <w:t>evolution of</w:t>
      </w:r>
      <w:r>
        <w:rPr>
          <w:spacing w:val="-9"/>
        </w:rPr>
        <w:t> </w:t>
      </w:r>
      <w:r>
        <w:rPr/>
        <w:t>the</w:t>
      </w:r>
      <w:r>
        <w:rPr>
          <w:spacing w:val="-9"/>
        </w:rPr>
        <w:t> </w:t>
      </w:r>
      <w:r>
        <w:rPr/>
        <w:t>atomistic-</w:t>
      </w:r>
      <w:r>
        <w:rPr>
          <w:spacing w:val="-8"/>
        </w:rPr>
        <w:t> </w:t>
      </w:r>
      <w:r>
        <w:rPr/>
        <w:t>and</w:t>
      </w:r>
      <w:r>
        <w:rPr>
          <w:spacing w:val="-9"/>
        </w:rPr>
        <w:t> </w:t>
      </w:r>
      <w:r>
        <w:rPr/>
        <w:t>micro-structure</w:t>
      </w:r>
      <w:r>
        <w:rPr>
          <w:spacing w:val="-9"/>
        </w:rPr>
        <w:t> </w:t>
      </w:r>
      <w:r>
        <w:rPr/>
        <w:t>of</w:t>
      </w:r>
      <w:r>
        <w:rPr>
          <w:spacing w:val="-8"/>
        </w:rPr>
        <w:t> </w:t>
      </w:r>
      <w:r>
        <w:rPr/>
        <w:t>irradiated</w:t>
      </w:r>
      <w:r>
        <w:rPr>
          <w:spacing w:val="-9"/>
        </w:rPr>
        <w:t> </w:t>
      </w:r>
      <w:r>
        <w:rPr/>
        <w:t>materials</w:t>
      </w:r>
      <w:r>
        <w:rPr>
          <w:spacing w:val="-9"/>
        </w:rPr>
        <w:t> </w:t>
      </w:r>
      <w:r>
        <w:rPr/>
        <w:t>to</w:t>
      </w:r>
      <w:r>
        <w:rPr>
          <w:spacing w:val="-8"/>
        </w:rPr>
        <w:t> </w:t>
      </w:r>
      <w:r>
        <w:rPr/>
        <w:t>the</w:t>
      </w:r>
      <w:r>
        <w:rPr>
          <w:spacing w:val="-9"/>
        </w:rPr>
        <w:t> </w:t>
      </w:r>
      <w:r>
        <w:rPr/>
        <w:t>resultant</w:t>
      </w:r>
      <w:r>
        <w:rPr>
          <w:spacing w:val="-9"/>
        </w:rPr>
        <w:t> </w:t>
      </w:r>
      <w:r>
        <w:rPr/>
        <w:t>change</w:t>
      </w:r>
      <w:r>
        <w:rPr>
          <w:spacing w:val="-8"/>
        </w:rPr>
        <w:t> </w:t>
      </w:r>
      <w:r>
        <w:rPr/>
        <w:t>of</w:t>
      </w:r>
      <w:r>
        <w:rPr>
          <w:spacing w:val="-9"/>
        </w:rPr>
        <w:t> </w:t>
      </w:r>
      <w:r>
        <w:rPr/>
        <w:t>their</w:t>
      </w:r>
      <w:r>
        <w:rPr>
          <w:spacing w:val="-9"/>
        </w:rPr>
        <w:t> </w:t>
      </w:r>
      <w:r>
        <w:rPr/>
        <w:t>properties</w:t>
      </w:r>
      <w:r>
        <w:rPr>
          <w:spacing w:val="-8"/>
        </w:rPr>
        <w:t> </w:t>
      </w:r>
      <w:hyperlink w:history="true" w:anchor="_bookmark57">
        <w:r>
          <w:rPr>
            <w:spacing w:val="-7"/>
          </w:rPr>
          <w:t>Was</w:t>
        </w:r>
      </w:hyperlink>
      <w:r>
        <w:rPr>
          <w:spacing w:val="-7"/>
        </w:rPr>
        <w:t> </w:t>
      </w:r>
      <w:hyperlink w:history="true" w:anchor="_bookmark57">
        <w:r>
          <w:rPr/>
          <w:t>(2017).</w:t>
        </w:r>
        <w:r>
          <w:rPr>
            <w:spacing w:val="-23"/>
          </w:rPr>
          <w:t> </w:t>
        </w:r>
      </w:hyperlink>
      <w:r>
        <w:rPr/>
        <w:t>Nevertheless,</w:t>
      </w:r>
      <w:r>
        <w:rPr>
          <w:spacing w:val="-22"/>
        </w:rPr>
        <w:t> </w:t>
      </w:r>
      <w:r>
        <w:rPr/>
        <w:t>the</w:t>
      </w:r>
      <w:r>
        <w:rPr>
          <w:spacing w:val="-23"/>
        </w:rPr>
        <w:t> </w:t>
      </w:r>
      <w:r>
        <w:rPr/>
        <w:t>decoupled</w:t>
      </w:r>
      <w:r>
        <w:rPr>
          <w:spacing w:val="-24"/>
        </w:rPr>
        <w:t> </w:t>
      </w:r>
      <w:r>
        <w:rPr/>
        <w:t>models</w:t>
      </w:r>
      <w:r>
        <w:rPr>
          <w:spacing w:val="-23"/>
        </w:rPr>
        <w:t> </w:t>
      </w:r>
      <w:r>
        <w:rPr/>
        <w:t>proved</w:t>
      </w:r>
      <w:r>
        <w:rPr>
          <w:spacing w:val="-23"/>
        </w:rPr>
        <w:t> </w:t>
      </w:r>
      <w:r>
        <w:rPr/>
        <w:t>to</w:t>
      </w:r>
      <w:r>
        <w:rPr>
          <w:spacing w:val="-24"/>
        </w:rPr>
        <w:t> </w:t>
      </w:r>
      <w:r>
        <w:rPr/>
        <w:t>be</w:t>
      </w:r>
      <w:r>
        <w:rPr>
          <w:spacing w:val="-23"/>
        </w:rPr>
        <w:t> </w:t>
      </w:r>
      <w:r>
        <w:rPr/>
        <w:t>still</w:t>
      </w:r>
      <w:r>
        <w:rPr>
          <w:spacing w:val="-24"/>
        </w:rPr>
        <w:t> </w:t>
      </w:r>
      <w:r>
        <w:rPr/>
        <w:t>difficult</w:t>
      </w:r>
      <w:r>
        <w:rPr>
          <w:spacing w:val="-23"/>
        </w:rPr>
        <w:t> </w:t>
      </w:r>
      <w:r>
        <w:rPr/>
        <w:t>to</w:t>
      </w:r>
      <w:r>
        <w:rPr>
          <w:spacing w:val="-24"/>
        </w:rPr>
        <w:t> </w:t>
      </w:r>
      <w:r>
        <w:rPr/>
        <w:t>solve</w:t>
      </w:r>
      <w:r>
        <w:rPr>
          <w:spacing w:val="-23"/>
        </w:rPr>
        <w:t> </w:t>
      </w:r>
      <w:r>
        <w:rPr/>
        <w:t>because</w:t>
      </w:r>
      <w:r>
        <w:rPr>
          <w:spacing w:val="-24"/>
        </w:rPr>
        <w:t> </w:t>
      </w:r>
      <w:r>
        <w:rPr/>
        <w:t>of</w:t>
      </w:r>
      <w:r>
        <w:rPr>
          <w:spacing w:val="-23"/>
        </w:rPr>
        <w:t> </w:t>
      </w:r>
      <w:r>
        <w:rPr/>
        <w:t>their</w:t>
      </w:r>
      <w:r>
        <w:rPr>
          <w:spacing w:val="-23"/>
        </w:rPr>
        <w:t> </w:t>
      </w:r>
      <w:r>
        <w:rPr/>
        <w:t>multiphysics nature.</w:t>
      </w:r>
    </w:p>
    <w:p>
      <w:pPr>
        <w:pStyle w:val="BodyText"/>
        <w:spacing w:line="259" w:lineRule="auto" w:before="178"/>
        <w:ind w:left="174" w:right="104" w:firstLine="170"/>
        <w:jc w:val="both"/>
      </w:pPr>
      <w:r>
        <w:rPr/>
        <w:t>The</w:t>
      </w:r>
      <w:r>
        <w:rPr>
          <w:spacing w:val="-14"/>
        </w:rPr>
        <w:t> </w:t>
      </w:r>
      <w:r>
        <w:rPr/>
        <w:t>computational</w:t>
      </w:r>
      <w:r>
        <w:rPr>
          <w:spacing w:val="-14"/>
        </w:rPr>
        <w:t> </w:t>
      </w:r>
      <w:r>
        <w:rPr/>
        <w:t>approach</w:t>
      </w:r>
      <w:r>
        <w:rPr>
          <w:spacing w:val="-13"/>
        </w:rPr>
        <w:t> </w:t>
      </w:r>
      <w:r>
        <w:rPr/>
        <w:t>is,</w:t>
      </w:r>
      <w:r>
        <w:rPr>
          <w:spacing w:val="-14"/>
        </w:rPr>
        <w:t> </w:t>
      </w:r>
      <w:r>
        <w:rPr>
          <w:spacing w:val="-4"/>
        </w:rPr>
        <w:t>however,</w:t>
      </w:r>
      <w:r>
        <w:rPr>
          <w:spacing w:val="-14"/>
        </w:rPr>
        <w:t> </w:t>
      </w:r>
      <w:r>
        <w:rPr/>
        <w:t>very</w:t>
      </w:r>
      <w:r>
        <w:rPr>
          <w:spacing w:val="-13"/>
        </w:rPr>
        <w:t> </w:t>
      </w:r>
      <w:r>
        <w:rPr/>
        <w:t>promising</w:t>
      </w:r>
      <w:r>
        <w:rPr>
          <w:spacing w:val="-14"/>
        </w:rPr>
        <w:t> </w:t>
      </w:r>
      <w:r>
        <w:rPr>
          <w:spacing w:val="-3"/>
        </w:rPr>
        <w:t>given</w:t>
      </w:r>
      <w:r>
        <w:rPr>
          <w:spacing w:val="-14"/>
        </w:rPr>
        <w:t> </w:t>
      </w:r>
      <w:r>
        <w:rPr/>
        <w:t>the</w:t>
      </w:r>
      <w:r>
        <w:rPr>
          <w:spacing w:val="-13"/>
        </w:rPr>
        <w:t> </w:t>
      </w:r>
      <w:r>
        <w:rPr/>
        <w:t>ever-increasing</w:t>
      </w:r>
      <w:r>
        <w:rPr>
          <w:spacing w:val="-14"/>
        </w:rPr>
        <w:t> </w:t>
      </w:r>
      <w:r>
        <w:rPr/>
        <w:t>computational</w:t>
      </w:r>
      <w:r>
        <w:rPr>
          <w:spacing w:val="-14"/>
        </w:rPr>
        <w:t> </w:t>
      </w:r>
      <w:r>
        <w:rPr>
          <w:spacing w:val="-4"/>
        </w:rPr>
        <w:t>power. </w:t>
      </w:r>
      <w:r>
        <w:rPr/>
        <w:t>Moreover,</w:t>
      </w:r>
      <w:r>
        <w:rPr>
          <w:spacing w:val="-22"/>
        </w:rPr>
        <w:t> </w:t>
      </w:r>
      <w:r>
        <w:rPr/>
        <w:t>it</w:t>
      </w:r>
      <w:r>
        <w:rPr>
          <w:spacing w:val="-23"/>
        </w:rPr>
        <w:t> </w:t>
      </w:r>
      <w:r>
        <w:rPr/>
        <w:t>can</w:t>
      </w:r>
      <w:r>
        <w:rPr>
          <w:spacing w:val="-23"/>
        </w:rPr>
        <w:t> </w:t>
      </w:r>
      <w:r>
        <w:rPr/>
        <w:t>be</w:t>
      </w:r>
      <w:r>
        <w:rPr>
          <w:spacing w:val="-23"/>
        </w:rPr>
        <w:t> </w:t>
      </w:r>
      <w:r>
        <w:rPr/>
        <w:t>used</w:t>
      </w:r>
      <w:r>
        <w:rPr>
          <w:spacing w:val="-23"/>
        </w:rPr>
        <w:t> </w:t>
      </w:r>
      <w:r>
        <w:rPr/>
        <w:t>to</w:t>
      </w:r>
      <w:r>
        <w:rPr>
          <w:spacing w:val="-23"/>
        </w:rPr>
        <w:t> </w:t>
      </w:r>
      <w:r>
        <w:rPr/>
        <w:t>either</w:t>
      </w:r>
      <w:r>
        <w:rPr>
          <w:spacing w:val="-24"/>
        </w:rPr>
        <w:t> </w:t>
      </w:r>
      <w:r>
        <w:rPr/>
        <w:t>guide</w:t>
      </w:r>
      <w:r>
        <w:rPr>
          <w:spacing w:val="-23"/>
        </w:rPr>
        <w:t> </w:t>
      </w:r>
      <w:r>
        <w:rPr/>
        <w:t>the</w:t>
      </w:r>
      <w:r>
        <w:rPr>
          <w:spacing w:val="-23"/>
        </w:rPr>
        <w:t> </w:t>
      </w:r>
      <w:r>
        <w:rPr/>
        <w:t>ion</w:t>
      </w:r>
      <w:r>
        <w:rPr>
          <w:spacing w:val="-23"/>
        </w:rPr>
        <w:t> </w:t>
      </w:r>
      <w:r>
        <w:rPr/>
        <w:t>irradiation</w:t>
      </w:r>
      <w:r>
        <w:rPr>
          <w:spacing w:val="-23"/>
        </w:rPr>
        <w:t> </w:t>
      </w:r>
      <w:r>
        <w:rPr/>
        <w:t>experiments</w:t>
      </w:r>
      <w:r>
        <w:rPr>
          <w:spacing w:val="-24"/>
        </w:rPr>
        <w:t> </w:t>
      </w:r>
      <w:r>
        <w:rPr/>
        <w:t>to</w:t>
      </w:r>
      <w:r>
        <w:rPr>
          <w:spacing w:val="-23"/>
        </w:rPr>
        <w:t> </w:t>
      </w:r>
      <w:r>
        <w:rPr/>
        <w:t>better</w:t>
      </w:r>
      <w:r>
        <w:rPr>
          <w:spacing w:val="-23"/>
        </w:rPr>
        <w:t> </w:t>
      </w:r>
      <w:r>
        <w:rPr/>
        <w:t>simulate</w:t>
      </w:r>
      <w:r>
        <w:rPr>
          <w:spacing w:val="-23"/>
        </w:rPr>
        <w:t> </w:t>
      </w:r>
      <w:r>
        <w:rPr/>
        <w:t>neutron</w:t>
      </w:r>
      <w:r>
        <w:rPr>
          <w:spacing w:val="-23"/>
        </w:rPr>
        <w:t> </w:t>
      </w:r>
      <w:r>
        <w:rPr/>
        <w:t>irradiation</w:t>
      </w:r>
    </w:p>
    <w:p>
      <w:pPr>
        <w:spacing w:after="0" w:line="259" w:lineRule="auto"/>
        <w:jc w:val="both"/>
        <w:sectPr>
          <w:headerReference w:type="default" r:id="rId8"/>
          <w:footerReference w:type="default" r:id="rId9"/>
          <w:pgSz w:w="11910" w:h="16840"/>
          <w:pgMar w:header="775" w:footer="1033" w:top="1180" w:bottom="1220" w:left="780" w:right="760"/>
        </w:sectPr>
      </w:pPr>
    </w:p>
    <w:p>
      <w:pPr>
        <w:pStyle w:val="BodyText"/>
        <w:spacing w:before="3"/>
        <w:rPr>
          <w:sz w:val="16"/>
        </w:rPr>
      </w:pPr>
    </w:p>
    <w:p>
      <w:pPr>
        <w:pStyle w:val="BodyText"/>
        <w:spacing w:line="259" w:lineRule="auto" w:before="97"/>
        <w:ind w:left="110" w:right="150" w:firstLine="17"/>
        <w:jc w:val="both"/>
      </w:pPr>
      <w:r>
        <w:rPr/>
        <w:t>or</w:t>
      </w:r>
      <w:r>
        <w:rPr>
          <w:spacing w:val="-18"/>
        </w:rPr>
        <w:t> </w:t>
      </w:r>
      <w:r>
        <w:rPr/>
        <w:t>extrapolate</w:t>
      </w:r>
      <w:r>
        <w:rPr>
          <w:spacing w:val="-18"/>
        </w:rPr>
        <w:t> </w:t>
      </w:r>
      <w:r>
        <w:rPr/>
        <w:t>their</w:t>
      </w:r>
      <w:r>
        <w:rPr>
          <w:spacing w:val="-18"/>
        </w:rPr>
        <w:t> </w:t>
      </w:r>
      <w:r>
        <w:rPr/>
        <w:t>results</w:t>
      </w:r>
      <w:r>
        <w:rPr>
          <w:spacing w:val="-18"/>
        </w:rPr>
        <w:t> </w:t>
      </w:r>
      <w:r>
        <w:rPr/>
        <w:t>to</w:t>
      </w:r>
      <w:r>
        <w:rPr>
          <w:spacing w:val="-18"/>
        </w:rPr>
        <w:t> </w:t>
      </w:r>
      <w:r>
        <w:rPr/>
        <w:t>neutron</w:t>
      </w:r>
      <w:r>
        <w:rPr>
          <w:spacing w:val="-18"/>
        </w:rPr>
        <w:t> </w:t>
      </w:r>
      <w:r>
        <w:rPr/>
        <w:t>irradiation</w:t>
      </w:r>
      <w:r>
        <w:rPr>
          <w:spacing w:val="-18"/>
        </w:rPr>
        <w:t> </w:t>
      </w:r>
      <w:hyperlink w:history="true" w:anchor="_bookmark60">
        <w:r>
          <w:rPr/>
          <w:t>(Xu</w:t>
        </w:r>
        <w:r>
          <w:rPr>
            <w:spacing w:val="-18"/>
          </w:rPr>
          <w:t> </w:t>
        </w:r>
        <w:r>
          <w:rPr/>
          <w:t>et</w:t>
        </w:r>
        <w:r>
          <w:rPr>
            <w:spacing w:val="-18"/>
          </w:rPr>
          <w:t> </w:t>
        </w:r>
        <w:r>
          <w:rPr/>
          <w:t>al.,</w:t>
        </w:r>
        <w:r>
          <w:rPr>
            <w:spacing w:val="-18"/>
          </w:rPr>
          <w:t> </w:t>
        </w:r>
      </w:hyperlink>
      <w:hyperlink w:history="true" w:anchor="_bookmark60">
        <w:r>
          <w:rPr/>
          <w:t>2012).</w:t>
        </w:r>
        <w:r>
          <w:rPr>
            <w:spacing w:val="-18"/>
          </w:rPr>
          <w:t> </w:t>
        </w:r>
      </w:hyperlink>
      <w:r>
        <w:rPr/>
        <w:t>Classically,</w:t>
      </w:r>
      <w:r>
        <w:rPr>
          <w:spacing w:val="-18"/>
        </w:rPr>
        <w:t> </w:t>
      </w:r>
      <w:r>
        <w:rPr/>
        <w:t>several</w:t>
      </w:r>
      <w:r>
        <w:rPr>
          <w:spacing w:val="-18"/>
        </w:rPr>
        <w:t> </w:t>
      </w:r>
      <w:r>
        <w:rPr/>
        <w:t>approximations</w:t>
      </w:r>
      <w:r>
        <w:rPr>
          <w:spacing w:val="-18"/>
        </w:rPr>
        <w:t> </w:t>
      </w:r>
      <w:r>
        <w:rPr/>
        <w:t>were utilized</w:t>
      </w:r>
      <w:r>
        <w:rPr>
          <w:spacing w:val="-14"/>
        </w:rPr>
        <w:t> </w:t>
      </w:r>
      <w:r>
        <w:rPr/>
        <w:t>to</w:t>
      </w:r>
      <w:r>
        <w:rPr>
          <w:spacing w:val="-14"/>
        </w:rPr>
        <w:t> </w:t>
      </w:r>
      <w:r>
        <w:rPr/>
        <w:t>lower</w:t>
      </w:r>
      <w:r>
        <w:rPr>
          <w:spacing w:val="-14"/>
        </w:rPr>
        <w:t> </w:t>
      </w:r>
      <w:r>
        <w:rPr/>
        <w:t>the</w:t>
      </w:r>
      <w:r>
        <w:rPr>
          <w:spacing w:val="-14"/>
        </w:rPr>
        <w:t> </w:t>
      </w:r>
      <w:r>
        <w:rPr/>
        <w:t>computational</w:t>
      </w:r>
      <w:r>
        <w:rPr>
          <w:spacing w:val="-14"/>
        </w:rPr>
        <w:t> </w:t>
      </w:r>
      <w:r>
        <w:rPr/>
        <w:t>cost</w:t>
      </w:r>
      <w:r>
        <w:rPr>
          <w:spacing w:val="-14"/>
        </w:rPr>
        <w:t> </w:t>
      </w:r>
      <w:r>
        <w:rPr/>
        <w:t>associated</w:t>
      </w:r>
      <w:r>
        <w:rPr>
          <w:spacing w:val="-14"/>
        </w:rPr>
        <w:t> </w:t>
      </w:r>
      <w:r>
        <w:rPr/>
        <w:t>with</w:t>
      </w:r>
      <w:r>
        <w:rPr>
          <w:spacing w:val="-14"/>
        </w:rPr>
        <w:t> </w:t>
      </w:r>
      <w:r>
        <w:rPr/>
        <w:t>numerical</w:t>
      </w:r>
      <w:r>
        <w:rPr>
          <w:spacing w:val="-14"/>
        </w:rPr>
        <w:t> </w:t>
      </w:r>
      <w:r>
        <w:rPr/>
        <w:t>simulations.</w:t>
      </w:r>
      <w:r>
        <w:rPr>
          <w:spacing w:val="-14"/>
        </w:rPr>
        <w:t> </w:t>
      </w:r>
      <w:r>
        <w:rPr/>
        <w:t>For</w:t>
      </w:r>
      <w:r>
        <w:rPr>
          <w:spacing w:val="-14"/>
        </w:rPr>
        <w:t> </w:t>
      </w:r>
      <w:r>
        <w:rPr/>
        <w:t>instance,</w:t>
      </w:r>
      <w:r>
        <w:rPr>
          <w:spacing w:val="-14"/>
        </w:rPr>
        <w:t> </w:t>
      </w:r>
      <w:r>
        <w:rPr/>
        <w:t>in</w:t>
      </w:r>
      <w:r>
        <w:rPr>
          <w:spacing w:val="-14"/>
        </w:rPr>
        <w:t> </w:t>
      </w:r>
      <w:r>
        <w:rPr/>
        <w:t>rate-theory models</w:t>
      </w:r>
      <w:r>
        <w:rPr>
          <w:spacing w:val="-23"/>
        </w:rPr>
        <w:t> </w:t>
      </w:r>
      <w:r>
        <w:rPr/>
        <w:t>that</w:t>
      </w:r>
      <w:r>
        <w:rPr>
          <w:spacing w:val="-23"/>
        </w:rPr>
        <w:t> </w:t>
      </w:r>
      <w:r>
        <w:rPr/>
        <w:t>simulate</w:t>
      </w:r>
      <w:r>
        <w:rPr>
          <w:spacing w:val="-23"/>
        </w:rPr>
        <w:t> </w:t>
      </w:r>
      <w:r>
        <w:rPr/>
        <w:t>long</w:t>
      </w:r>
      <w:r>
        <w:rPr>
          <w:spacing w:val="-23"/>
        </w:rPr>
        <w:t> </w:t>
      </w:r>
      <w:r>
        <w:rPr/>
        <w:t>term</w:t>
      </w:r>
      <w:r>
        <w:rPr>
          <w:spacing w:val="-23"/>
        </w:rPr>
        <w:t> </w:t>
      </w:r>
      <w:r>
        <w:rPr/>
        <w:t>irradiation</w:t>
      </w:r>
      <w:r>
        <w:rPr>
          <w:spacing w:val="-23"/>
        </w:rPr>
        <w:t> </w:t>
      </w:r>
      <w:r>
        <w:rPr/>
        <w:t>effects,</w:t>
      </w:r>
      <w:r>
        <w:rPr>
          <w:spacing w:val="-21"/>
        </w:rPr>
        <w:t> </w:t>
      </w:r>
      <w:r>
        <w:rPr/>
        <w:t>a</w:t>
      </w:r>
      <w:r>
        <w:rPr>
          <w:spacing w:val="-23"/>
        </w:rPr>
        <w:t> </w:t>
      </w:r>
      <w:r>
        <w:rPr/>
        <w:t>homogenization</w:t>
      </w:r>
      <w:r>
        <w:rPr>
          <w:spacing w:val="-23"/>
        </w:rPr>
        <w:t> </w:t>
      </w:r>
      <w:r>
        <w:rPr/>
        <w:t>scheme</w:t>
      </w:r>
      <w:r>
        <w:rPr>
          <w:spacing w:val="-23"/>
        </w:rPr>
        <w:t> </w:t>
      </w:r>
      <w:r>
        <w:rPr/>
        <w:t>is</w:t>
      </w:r>
      <w:r>
        <w:rPr>
          <w:spacing w:val="-22"/>
        </w:rPr>
        <w:t> </w:t>
      </w:r>
      <w:r>
        <w:rPr/>
        <w:t>often</w:t>
      </w:r>
      <w:r>
        <w:rPr>
          <w:spacing w:val="-23"/>
        </w:rPr>
        <w:t> </w:t>
      </w:r>
      <w:r>
        <w:rPr/>
        <w:t>utilized,</w:t>
      </w:r>
      <w:r>
        <w:rPr>
          <w:spacing w:val="-22"/>
        </w:rPr>
        <w:t> </w:t>
      </w:r>
      <w:r>
        <w:rPr/>
        <w:t>which</w:t>
      </w:r>
      <w:r>
        <w:rPr>
          <w:spacing w:val="-23"/>
        </w:rPr>
        <w:t> </w:t>
      </w:r>
      <w:r>
        <w:rPr/>
        <w:t>ignores the</w:t>
      </w:r>
      <w:r>
        <w:rPr>
          <w:spacing w:val="-9"/>
        </w:rPr>
        <w:t> </w:t>
      </w:r>
      <w:r>
        <w:rPr/>
        <w:t>underlying</w:t>
      </w:r>
      <w:r>
        <w:rPr>
          <w:spacing w:val="-8"/>
        </w:rPr>
        <w:t> </w:t>
      </w:r>
      <w:r>
        <w:rPr/>
        <w:t>microstructure</w:t>
      </w:r>
      <w:r>
        <w:rPr>
          <w:spacing w:val="-9"/>
        </w:rPr>
        <w:t> </w:t>
      </w:r>
      <w:r>
        <w:rPr/>
        <w:t>and</w:t>
      </w:r>
      <w:r>
        <w:rPr>
          <w:spacing w:val="-8"/>
        </w:rPr>
        <w:t> </w:t>
      </w:r>
      <w:r>
        <w:rPr/>
        <w:t>spatial</w:t>
      </w:r>
      <w:r>
        <w:rPr>
          <w:spacing w:val="-8"/>
        </w:rPr>
        <w:t> </w:t>
      </w:r>
      <w:r>
        <w:rPr/>
        <w:t>resolution</w:t>
      </w:r>
      <w:r>
        <w:rPr>
          <w:spacing w:val="-9"/>
        </w:rPr>
        <w:t> </w:t>
      </w:r>
      <w:r>
        <w:rPr/>
        <w:t>of</w:t>
      </w:r>
      <w:r>
        <w:rPr>
          <w:spacing w:val="-8"/>
        </w:rPr>
        <w:t> </w:t>
      </w:r>
      <w:r>
        <w:rPr/>
        <w:t>irradiation</w:t>
      </w:r>
      <w:r>
        <w:rPr>
          <w:spacing w:val="-9"/>
        </w:rPr>
        <w:t> </w:t>
      </w:r>
      <w:r>
        <w:rPr/>
        <w:t>defects</w:t>
      </w:r>
      <w:r>
        <w:rPr>
          <w:spacing w:val="-8"/>
        </w:rPr>
        <w:t> </w:t>
      </w:r>
      <w:hyperlink w:history="true" w:anchor="_bookmark57">
        <w:r>
          <w:rPr>
            <w:spacing w:val="-4"/>
          </w:rPr>
          <w:t>(Was,</w:t>
        </w:r>
        <w:r>
          <w:rPr>
            <w:spacing w:val="-8"/>
          </w:rPr>
          <w:t> </w:t>
        </w:r>
      </w:hyperlink>
      <w:hyperlink w:history="true" w:anchor="_bookmark57">
        <w:r>
          <w:rPr/>
          <w:t>2017).</w:t>
        </w:r>
        <w:r>
          <w:rPr>
            <w:spacing w:val="-9"/>
          </w:rPr>
          <w:t> </w:t>
        </w:r>
      </w:hyperlink>
      <w:r>
        <w:rPr/>
        <w:t>Clearly,</w:t>
      </w:r>
      <w:r>
        <w:rPr>
          <w:spacing w:val="-8"/>
        </w:rPr>
        <w:t> </w:t>
      </w:r>
      <w:r>
        <w:rPr/>
        <w:t>this</w:t>
      </w:r>
      <w:r>
        <w:rPr>
          <w:spacing w:val="-8"/>
        </w:rPr>
        <w:t> </w:t>
      </w:r>
      <w:r>
        <w:rPr/>
        <w:t>limits the model to obtain predictions only about the averages of quantities of interest. </w:t>
      </w:r>
      <w:r>
        <w:rPr>
          <w:spacing w:val="-4"/>
        </w:rPr>
        <w:t>However, </w:t>
      </w:r>
      <w:r>
        <w:rPr/>
        <w:t>other models that</w:t>
      </w:r>
      <w:r>
        <w:rPr>
          <w:spacing w:val="-11"/>
        </w:rPr>
        <w:t> </w:t>
      </w:r>
      <w:r>
        <w:rPr/>
        <w:t>relax</w:t>
      </w:r>
      <w:r>
        <w:rPr>
          <w:spacing w:val="-11"/>
        </w:rPr>
        <w:t> </w:t>
      </w:r>
      <w:r>
        <w:rPr/>
        <w:t>these</w:t>
      </w:r>
      <w:r>
        <w:rPr>
          <w:spacing w:val="-10"/>
        </w:rPr>
        <w:t> </w:t>
      </w:r>
      <w:r>
        <w:rPr/>
        <w:t>assumptions</w:t>
      </w:r>
      <w:r>
        <w:rPr>
          <w:spacing w:val="-11"/>
        </w:rPr>
        <w:t> </w:t>
      </w:r>
      <w:r>
        <w:rPr/>
        <w:t>were</w:t>
      </w:r>
      <w:r>
        <w:rPr>
          <w:spacing w:val="-11"/>
        </w:rPr>
        <w:t> </w:t>
      </w:r>
      <w:r>
        <w:rPr/>
        <w:t>introduced</w:t>
      </w:r>
      <w:r>
        <w:rPr>
          <w:spacing w:val="-10"/>
        </w:rPr>
        <w:t> </w:t>
      </w:r>
      <w:r>
        <w:rPr/>
        <w:t>based</w:t>
      </w:r>
      <w:r>
        <w:rPr>
          <w:spacing w:val="-11"/>
        </w:rPr>
        <w:t> </w:t>
      </w:r>
      <w:r>
        <w:rPr/>
        <w:t>on</w:t>
      </w:r>
      <w:r>
        <w:rPr>
          <w:spacing w:val="-11"/>
        </w:rPr>
        <w:t> </w:t>
      </w:r>
      <w:r>
        <w:rPr/>
        <w:t>the</w:t>
      </w:r>
      <w:r>
        <w:rPr>
          <w:spacing w:val="-10"/>
        </w:rPr>
        <w:t> </w:t>
      </w:r>
      <w:r>
        <w:rPr/>
        <w:t>so-called</w:t>
      </w:r>
      <w:r>
        <w:rPr>
          <w:spacing w:val="-11"/>
        </w:rPr>
        <w:t> </w:t>
      </w:r>
      <w:r>
        <w:rPr/>
        <w:t>spatially</w:t>
      </w:r>
      <w:r>
        <w:rPr>
          <w:spacing w:val="-10"/>
        </w:rPr>
        <w:t> </w:t>
      </w:r>
      <w:r>
        <w:rPr/>
        <w:t>resolved</w:t>
      </w:r>
      <w:r>
        <w:rPr>
          <w:spacing w:val="-11"/>
        </w:rPr>
        <w:t> </w:t>
      </w:r>
      <w:r>
        <w:rPr/>
        <w:t>rate-theory</w:t>
      </w:r>
      <w:r>
        <w:rPr>
          <w:spacing w:val="-11"/>
        </w:rPr>
        <w:t> </w:t>
      </w:r>
      <w:r>
        <w:rPr>
          <w:spacing w:val="-3"/>
        </w:rPr>
        <w:t>(SRRT), </w:t>
      </w:r>
      <w:r>
        <w:rPr/>
        <w:t>which</w:t>
      </w:r>
      <w:r>
        <w:rPr>
          <w:spacing w:val="-29"/>
        </w:rPr>
        <w:t> </w:t>
      </w:r>
      <w:r>
        <w:rPr/>
        <w:t>requires</w:t>
      </w:r>
      <w:r>
        <w:rPr>
          <w:spacing w:val="-29"/>
        </w:rPr>
        <w:t> </w:t>
      </w:r>
      <w:r>
        <w:rPr/>
        <w:t>solving</w:t>
      </w:r>
      <w:r>
        <w:rPr>
          <w:spacing w:val="-29"/>
        </w:rPr>
        <w:t> </w:t>
      </w:r>
      <w:r>
        <w:rPr/>
        <w:t>coupled</w:t>
      </w:r>
      <w:r>
        <w:rPr>
          <w:spacing w:val="-28"/>
        </w:rPr>
        <w:t> </w:t>
      </w:r>
      <w:r>
        <w:rPr/>
        <w:t>partial</w:t>
      </w:r>
      <w:r>
        <w:rPr>
          <w:spacing w:val="-29"/>
        </w:rPr>
        <w:t> </w:t>
      </w:r>
      <w:r>
        <w:rPr/>
        <w:t>differential</w:t>
      </w:r>
      <w:r>
        <w:rPr>
          <w:spacing w:val="-29"/>
        </w:rPr>
        <w:t> </w:t>
      </w:r>
      <w:r>
        <w:rPr/>
        <w:t>equations</w:t>
      </w:r>
      <w:r>
        <w:rPr>
          <w:spacing w:val="-28"/>
        </w:rPr>
        <w:t> </w:t>
      </w:r>
      <w:r>
        <w:rPr/>
        <w:t>representing</w:t>
      </w:r>
      <w:r>
        <w:rPr>
          <w:spacing w:val="-28"/>
        </w:rPr>
        <w:t> </w:t>
      </w:r>
      <w:r>
        <w:rPr/>
        <w:t>different</w:t>
      </w:r>
      <w:r>
        <w:rPr>
          <w:spacing w:val="-29"/>
        </w:rPr>
        <w:t> </w:t>
      </w:r>
      <w:r>
        <w:rPr/>
        <w:t>types</w:t>
      </w:r>
      <w:r>
        <w:rPr>
          <w:spacing w:val="-28"/>
        </w:rPr>
        <w:t> </w:t>
      </w:r>
      <w:r>
        <w:rPr/>
        <w:t>of</w:t>
      </w:r>
      <w:r>
        <w:rPr>
          <w:spacing w:val="-29"/>
        </w:rPr>
        <w:t> </w:t>
      </w:r>
      <w:r>
        <w:rPr/>
        <w:t>defects</w:t>
      </w:r>
      <w:r>
        <w:rPr>
          <w:spacing w:val="-29"/>
        </w:rPr>
        <w:t> </w:t>
      </w:r>
      <w:hyperlink w:history="true" w:anchor="_bookmark30">
        <w:r>
          <w:rPr/>
          <w:t>(Bennett,</w:t>
        </w:r>
      </w:hyperlink>
      <w:r>
        <w:rPr/>
        <w:t> </w:t>
      </w:r>
      <w:hyperlink w:history="true" w:anchor="_bookmark30">
        <w:r>
          <w:rPr/>
          <w:t>1975; </w:t>
        </w:r>
      </w:hyperlink>
      <w:hyperlink w:history="true" w:anchor="_bookmark53">
        <w:r>
          <w:rPr>
            <w:spacing w:val="-3"/>
          </w:rPr>
          <w:t>Warburton </w:t>
        </w:r>
        <w:r>
          <w:rPr/>
          <w:t>and Turnbull, </w:t>
        </w:r>
      </w:hyperlink>
      <w:hyperlink w:history="true" w:anchor="_bookmark53">
        <w:r>
          <w:rPr/>
          <w:t>1975; </w:t>
        </w:r>
      </w:hyperlink>
      <w:hyperlink w:history="true" w:anchor="_bookmark35">
        <w:r>
          <w:rPr/>
          <w:t>Franklin, </w:t>
        </w:r>
      </w:hyperlink>
      <w:hyperlink w:history="true" w:anchor="_bookmark35">
        <w:r>
          <w:rPr/>
          <w:t>1975; </w:t>
        </w:r>
      </w:hyperlink>
      <w:hyperlink w:history="true" w:anchor="_bookmark49">
        <w:r>
          <w:rPr/>
          <w:t>Thompson, </w:t>
        </w:r>
      </w:hyperlink>
      <w:hyperlink w:history="true" w:anchor="_bookmark49">
        <w:r>
          <w:rPr/>
          <w:t>1974; </w:t>
        </w:r>
      </w:hyperlink>
      <w:hyperlink w:history="true" w:anchor="_bookmark51">
        <w:r>
          <w:rPr/>
          <w:t>Ullmaier and Schilling, </w:t>
        </w:r>
      </w:hyperlink>
      <w:hyperlink w:history="true" w:anchor="_bookmark51">
        <w:r>
          <w:rPr/>
          <w:t>1980).</w:t>
        </w:r>
      </w:hyperlink>
      <w:r>
        <w:rPr/>
        <w:t> Several recent investigations </w:t>
      </w:r>
      <w:r>
        <w:rPr>
          <w:spacing w:val="-3"/>
        </w:rPr>
        <w:t>have </w:t>
      </w:r>
      <w:r>
        <w:rPr/>
        <w:t>implemented these models to gain more insight on irradiation effects on materials. </w:t>
      </w:r>
      <w:hyperlink w:history="true" w:anchor="_bookmark47">
        <w:r>
          <w:rPr/>
          <w:t>(Short et al., </w:t>
        </w:r>
      </w:hyperlink>
      <w:hyperlink w:history="true" w:anchor="_bookmark47">
        <w:r>
          <w:rPr/>
          <w:t>2016) </w:t>
        </w:r>
      </w:hyperlink>
      <w:r>
        <w:rPr/>
        <w:t>solved rate theory equation by accounting for injected interstitials and investigated</w:t>
      </w:r>
      <w:r>
        <w:rPr>
          <w:spacing w:val="-11"/>
        </w:rPr>
        <w:t> </w:t>
      </w:r>
      <w:r>
        <w:rPr/>
        <w:t>the</w:t>
      </w:r>
      <w:r>
        <w:rPr>
          <w:spacing w:val="-10"/>
        </w:rPr>
        <w:t> </w:t>
      </w:r>
      <w:r>
        <w:rPr/>
        <w:t>changes</w:t>
      </w:r>
      <w:r>
        <w:rPr>
          <w:spacing w:val="-10"/>
        </w:rPr>
        <w:t> </w:t>
      </w:r>
      <w:r>
        <w:rPr/>
        <w:t>in</w:t>
      </w:r>
      <w:r>
        <w:rPr>
          <w:spacing w:val="-11"/>
        </w:rPr>
        <w:t> </w:t>
      </w:r>
      <w:r>
        <w:rPr/>
        <w:t>the</w:t>
      </w:r>
      <w:r>
        <w:rPr>
          <w:spacing w:val="-10"/>
        </w:rPr>
        <w:t> </w:t>
      </w:r>
      <w:r>
        <w:rPr/>
        <w:t>spatial</w:t>
      </w:r>
      <w:r>
        <w:rPr>
          <w:spacing w:val="-10"/>
        </w:rPr>
        <w:t> </w:t>
      </w:r>
      <w:r>
        <w:rPr/>
        <w:t>void</w:t>
      </w:r>
      <w:r>
        <w:rPr>
          <w:spacing w:val="-10"/>
        </w:rPr>
        <w:t> </w:t>
      </w:r>
      <w:r>
        <w:rPr/>
        <w:t>swelling</w:t>
      </w:r>
      <w:r>
        <w:rPr>
          <w:spacing w:val="-11"/>
        </w:rPr>
        <w:t> </w:t>
      </w:r>
      <w:r>
        <w:rPr/>
        <w:t>profiles.</w:t>
      </w:r>
      <w:r>
        <w:rPr>
          <w:spacing w:val="-10"/>
        </w:rPr>
        <w:t> </w:t>
      </w:r>
      <w:hyperlink w:history="true" w:anchor="_bookmark31">
        <w:r>
          <w:rPr/>
          <w:t>(Chen</w:t>
        </w:r>
        <w:r>
          <w:rPr>
            <w:spacing w:val="-10"/>
          </w:rPr>
          <w:t> </w:t>
        </w:r>
        <w:r>
          <w:rPr/>
          <w:t>et</w:t>
        </w:r>
        <w:r>
          <w:rPr>
            <w:spacing w:val="-11"/>
          </w:rPr>
          <w:t> </w:t>
        </w:r>
        <w:r>
          <w:rPr/>
          <w:t>al.,</w:t>
        </w:r>
        <w:r>
          <w:rPr>
            <w:spacing w:val="-10"/>
          </w:rPr>
          <w:t> </w:t>
        </w:r>
      </w:hyperlink>
      <w:hyperlink w:history="true" w:anchor="_bookmark31">
        <w:r>
          <w:rPr/>
          <w:t>2019)</w:t>
        </w:r>
        <w:r>
          <w:rPr>
            <w:spacing w:val="-10"/>
          </w:rPr>
          <w:t> </w:t>
        </w:r>
      </w:hyperlink>
      <w:r>
        <w:rPr/>
        <w:t>studied</w:t>
      </w:r>
      <w:r>
        <w:rPr>
          <w:spacing w:val="-10"/>
        </w:rPr>
        <w:t> </w:t>
      </w:r>
      <w:r>
        <w:rPr/>
        <w:t>proton</w:t>
      </w:r>
      <w:r>
        <w:rPr>
          <w:spacing w:val="-11"/>
        </w:rPr>
        <w:t> </w:t>
      </w:r>
      <w:r>
        <w:rPr/>
        <w:t>irradiation induced</w:t>
      </w:r>
      <w:r>
        <w:rPr>
          <w:spacing w:val="-10"/>
        </w:rPr>
        <w:t> </w:t>
      </w:r>
      <w:r>
        <w:rPr/>
        <w:t>dislocation</w:t>
      </w:r>
      <w:r>
        <w:rPr>
          <w:spacing w:val="-9"/>
        </w:rPr>
        <w:t> </w:t>
      </w:r>
      <w:r>
        <w:rPr/>
        <w:t>loops</w:t>
      </w:r>
      <w:r>
        <w:rPr>
          <w:spacing w:val="-9"/>
        </w:rPr>
        <w:t> </w:t>
      </w:r>
      <w:r>
        <w:rPr/>
        <w:t>in</w:t>
      </w:r>
      <w:r>
        <w:rPr>
          <w:spacing w:val="-10"/>
        </w:rPr>
        <w:t> </w:t>
      </w:r>
      <w:r>
        <w:rPr/>
        <w:t>modified</w:t>
      </w:r>
      <w:r>
        <w:rPr>
          <w:spacing w:val="-8"/>
        </w:rPr>
        <w:t> </w:t>
      </w:r>
      <w:r>
        <w:rPr/>
        <w:t>310S</w:t>
      </w:r>
      <w:r>
        <w:rPr>
          <w:spacing w:val="-10"/>
        </w:rPr>
        <w:t> </w:t>
      </w:r>
      <w:r>
        <w:rPr/>
        <w:t>steels.</w:t>
      </w:r>
      <w:r>
        <w:rPr>
          <w:spacing w:val="-8"/>
        </w:rPr>
        <w:t> </w:t>
      </w:r>
      <w:r>
        <w:rPr/>
        <w:t>They</w:t>
      </w:r>
      <w:r>
        <w:rPr>
          <w:spacing w:val="-10"/>
        </w:rPr>
        <w:t> </w:t>
      </w:r>
      <w:r>
        <w:rPr/>
        <w:t>used</w:t>
      </w:r>
      <w:r>
        <w:rPr>
          <w:spacing w:val="-9"/>
        </w:rPr>
        <w:t> </w:t>
      </w:r>
      <w:r>
        <w:rPr/>
        <w:t>a</w:t>
      </w:r>
      <w:r>
        <w:rPr>
          <w:spacing w:val="-9"/>
        </w:rPr>
        <w:t> </w:t>
      </w:r>
      <w:r>
        <w:rPr/>
        <w:t>series</w:t>
      </w:r>
      <w:r>
        <w:rPr>
          <w:spacing w:val="-10"/>
        </w:rPr>
        <w:t> </w:t>
      </w:r>
      <w:r>
        <w:rPr/>
        <w:t>of</w:t>
      </w:r>
      <w:r>
        <w:rPr>
          <w:spacing w:val="-8"/>
        </w:rPr>
        <w:t> </w:t>
      </w:r>
      <w:r>
        <w:rPr/>
        <w:t>rate</w:t>
      </w:r>
      <w:r>
        <w:rPr>
          <w:spacing w:val="-10"/>
        </w:rPr>
        <w:t> </w:t>
      </w:r>
      <w:r>
        <w:rPr/>
        <w:t>equations</w:t>
      </w:r>
      <w:r>
        <w:rPr>
          <w:spacing w:val="-9"/>
        </w:rPr>
        <w:t> </w:t>
      </w:r>
      <w:r>
        <w:rPr/>
        <w:t>for</w:t>
      </w:r>
      <w:r>
        <w:rPr>
          <w:spacing w:val="-9"/>
        </w:rPr>
        <w:t> </w:t>
      </w:r>
      <w:r>
        <w:rPr/>
        <w:t>different</w:t>
      </w:r>
      <w:r>
        <w:rPr>
          <w:spacing w:val="-10"/>
        </w:rPr>
        <w:t> </w:t>
      </w:r>
      <w:r>
        <w:rPr/>
        <w:t>defect types including self-interstitial atoms (SIAs), vacancies, interstitial clusters, vacancy clusters, dislocation lines</w:t>
      </w:r>
      <w:r>
        <w:rPr>
          <w:spacing w:val="-7"/>
        </w:rPr>
        <w:t> </w:t>
      </w:r>
      <w:r>
        <w:rPr/>
        <w:t>and</w:t>
      </w:r>
      <w:r>
        <w:rPr>
          <w:spacing w:val="-7"/>
        </w:rPr>
        <w:t> </w:t>
      </w:r>
      <w:r>
        <w:rPr/>
        <w:t>grain</w:t>
      </w:r>
      <w:r>
        <w:rPr>
          <w:spacing w:val="-7"/>
        </w:rPr>
        <w:t> </w:t>
      </w:r>
      <w:r>
        <w:rPr/>
        <w:t>boundaries.</w:t>
      </w:r>
      <w:r>
        <w:rPr>
          <w:spacing w:val="-7"/>
        </w:rPr>
        <w:t> </w:t>
      </w:r>
      <w:hyperlink w:history="true" w:anchor="_bookmark32">
        <w:r>
          <w:rPr/>
          <w:t>(Choi</w:t>
        </w:r>
        <w:r>
          <w:rPr>
            <w:spacing w:val="-7"/>
          </w:rPr>
          <w:t> </w:t>
        </w:r>
        <w:r>
          <w:rPr/>
          <w:t>et</w:t>
        </w:r>
        <w:r>
          <w:rPr>
            <w:spacing w:val="-7"/>
          </w:rPr>
          <w:t> </w:t>
        </w:r>
        <w:r>
          <w:rPr/>
          <w:t>al.,</w:t>
        </w:r>
        <w:r>
          <w:rPr>
            <w:spacing w:val="-7"/>
          </w:rPr>
          <w:t> </w:t>
        </w:r>
      </w:hyperlink>
      <w:hyperlink w:history="true" w:anchor="_bookmark32">
        <w:r>
          <w:rPr/>
          <w:t>2020)</w:t>
        </w:r>
        <w:r>
          <w:rPr>
            <w:spacing w:val="-7"/>
          </w:rPr>
          <w:t> </w:t>
        </w:r>
      </w:hyperlink>
      <w:r>
        <w:rPr/>
        <w:t>used</w:t>
      </w:r>
      <w:r>
        <w:rPr>
          <w:spacing w:val="-7"/>
        </w:rPr>
        <w:t> </w:t>
      </w:r>
      <w:r>
        <w:rPr/>
        <w:t>rate</w:t>
      </w:r>
      <w:r>
        <w:rPr>
          <w:spacing w:val="-6"/>
        </w:rPr>
        <w:t> </w:t>
      </w:r>
      <w:r>
        <w:rPr/>
        <w:t>theory</w:t>
      </w:r>
      <w:r>
        <w:rPr>
          <w:spacing w:val="-7"/>
        </w:rPr>
        <w:t> </w:t>
      </w:r>
      <w:r>
        <w:rPr/>
        <w:t>to</w:t>
      </w:r>
      <w:r>
        <w:rPr>
          <w:spacing w:val="-7"/>
        </w:rPr>
        <w:t> </w:t>
      </w:r>
      <w:r>
        <w:rPr/>
        <w:t>understand</w:t>
      </w:r>
      <w:r>
        <w:rPr>
          <w:spacing w:val="-7"/>
        </w:rPr>
        <w:t> </w:t>
      </w:r>
      <w:r>
        <w:rPr/>
        <w:t>irradiation</w:t>
      </w:r>
      <w:r>
        <w:rPr>
          <w:spacing w:val="-7"/>
        </w:rPr>
        <w:t> </w:t>
      </w:r>
      <w:r>
        <w:rPr/>
        <w:t>creep</w:t>
      </w:r>
      <w:r>
        <w:rPr>
          <w:spacing w:val="-7"/>
        </w:rPr>
        <w:t> </w:t>
      </w:r>
      <w:r>
        <w:rPr/>
        <w:t>behavior</w:t>
      </w:r>
      <w:r>
        <w:rPr>
          <w:spacing w:val="-7"/>
        </w:rPr>
        <w:t> </w:t>
      </w:r>
      <w:r>
        <w:rPr/>
        <w:t>of iron-based</w:t>
      </w:r>
      <w:r>
        <w:rPr>
          <w:spacing w:val="-13"/>
        </w:rPr>
        <w:t> </w:t>
      </w:r>
      <w:r>
        <w:rPr/>
        <w:t>alloys</w:t>
      </w:r>
      <w:r>
        <w:rPr>
          <w:spacing w:val="-13"/>
        </w:rPr>
        <w:t> </w:t>
      </w:r>
      <w:r>
        <w:rPr/>
        <w:t>exposed</w:t>
      </w:r>
      <w:r>
        <w:rPr>
          <w:spacing w:val="-13"/>
        </w:rPr>
        <w:t> </w:t>
      </w:r>
      <w:r>
        <w:rPr/>
        <w:t>to</w:t>
      </w:r>
      <w:r>
        <w:rPr>
          <w:spacing w:val="-11"/>
        </w:rPr>
        <w:t> </w:t>
      </w:r>
      <w:r>
        <w:rPr/>
        <w:t>stress-applied</w:t>
      </w:r>
      <w:r>
        <w:rPr>
          <w:spacing w:val="-13"/>
        </w:rPr>
        <w:t> </w:t>
      </w:r>
      <w:r>
        <w:rPr/>
        <w:t>environment.</w:t>
      </w:r>
      <w:r>
        <w:rPr>
          <w:spacing w:val="-12"/>
        </w:rPr>
        <w:t> </w:t>
      </w:r>
      <w:r>
        <w:rPr/>
        <w:t>They</w:t>
      </w:r>
      <w:r>
        <w:rPr>
          <w:spacing w:val="-12"/>
        </w:rPr>
        <w:t> </w:t>
      </w:r>
      <w:r>
        <w:rPr/>
        <w:t>coupled</w:t>
      </w:r>
      <w:r>
        <w:rPr>
          <w:spacing w:val="-13"/>
        </w:rPr>
        <w:t> </w:t>
      </w:r>
      <w:r>
        <w:rPr/>
        <w:t>rate</w:t>
      </w:r>
      <w:r>
        <w:rPr>
          <w:spacing w:val="-12"/>
        </w:rPr>
        <w:t> </w:t>
      </w:r>
      <w:r>
        <w:rPr/>
        <w:t>theory</w:t>
      </w:r>
      <w:r>
        <w:rPr>
          <w:spacing w:val="-13"/>
        </w:rPr>
        <w:t> </w:t>
      </w:r>
      <w:r>
        <w:rPr/>
        <w:t>equations</w:t>
      </w:r>
      <w:r>
        <w:rPr>
          <w:spacing w:val="-12"/>
        </w:rPr>
        <w:t> </w:t>
      </w:r>
      <w:r>
        <w:rPr/>
        <w:t>with</w:t>
      </w:r>
      <w:r>
        <w:rPr>
          <w:spacing w:val="-12"/>
        </w:rPr>
        <w:t> </w:t>
      </w:r>
      <w:r>
        <w:rPr/>
        <w:t>a</w:t>
      </w:r>
      <w:r>
        <w:rPr>
          <w:spacing w:val="-13"/>
        </w:rPr>
        <w:t> </w:t>
      </w:r>
      <w:r>
        <w:rPr/>
        <w:t>model for creep and analyzed the behavior at different dose rates. </w:t>
      </w:r>
      <w:hyperlink w:history="true" w:anchor="_bookmark45">
        <w:r>
          <w:rPr/>
          <w:t>(Saidi et al., </w:t>
        </w:r>
      </w:hyperlink>
      <w:hyperlink w:history="true" w:anchor="_bookmark45">
        <w:r>
          <w:rPr/>
          <w:t>2021) </w:t>
        </w:r>
      </w:hyperlink>
      <w:r>
        <w:rPr/>
        <w:t>presented an approach to study</w:t>
      </w:r>
      <w:r>
        <w:rPr>
          <w:spacing w:val="-19"/>
        </w:rPr>
        <w:t> </w:t>
      </w:r>
      <w:r>
        <w:rPr/>
        <w:t>the</w:t>
      </w:r>
      <w:r>
        <w:rPr>
          <w:spacing w:val="-18"/>
        </w:rPr>
        <w:t> </w:t>
      </w:r>
      <w:r>
        <w:rPr/>
        <w:t>effect</w:t>
      </w:r>
      <w:r>
        <w:rPr>
          <w:spacing w:val="-18"/>
        </w:rPr>
        <w:t> </w:t>
      </w:r>
      <w:r>
        <w:rPr/>
        <w:t>of</w:t>
      </w:r>
      <w:r>
        <w:rPr>
          <w:spacing w:val="-18"/>
        </w:rPr>
        <w:t> </w:t>
      </w:r>
      <w:r>
        <w:rPr/>
        <w:t>dose</w:t>
      </w:r>
      <w:r>
        <w:rPr>
          <w:spacing w:val="-18"/>
        </w:rPr>
        <w:t> </w:t>
      </w:r>
      <w:r>
        <w:rPr/>
        <w:t>rate</w:t>
      </w:r>
      <w:r>
        <w:rPr>
          <w:spacing w:val="-18"/>
        </w:rPr>
        <w:t> </w:t>
      </w:r>
      <w:r>
        <w:rPr/>
        <w:t>on</w:t>
      </w:r>
      <w:r>
        <w:rPr>
          <w:spacing w:val="-18"/>
        </w:rPr>
        <w:t> </w:t>
      </w:r>
      <w:r>
        <w:rPr/>
        <w:t>radiation</w:t>
      </w:r>
      <w:r>
        <w:rPr>
          <w:spacing w:val="-18"/>
        </w:rPr>
        <w:t> </w:t>
      </w:r>
      <w:r>
        <w:rPr/>
        <w:t>damage</w:t>
      </w:r>
      <w:r>
        <w:rPr>
          <w:spacing w:val="-18"/>
        </w:rPr>
        <w:t> </w:t>
      </w:r>
      <w:r>
        <w:rPr/>
        <w:t>accumulation</w:t>
      </w:r>
      <w:r>
        <w:rPr>
          <w:spacing w:val="-18"/>
        </w:rPr>
        <w:t> </w:t>
      </w:r>
      <w:r>
        <w:rPr/>
        <w:t>in</w:t>
      </w:r>
      <w:r>
        <w:rPr>
          <w:spacing w:val="-18"/>
        </w:rPr>
        <w:t> </w:t>
      </w:r>
      <w:r>
        <w:rPr/>
        <w:t>polycrystalline</w:t>
      </w:r>
      <w:r>
        <w:rPr>
          <w:spacing w:val="-18"/>
        </w:rPr>
        <w:t> </w:t>
      </w:r>
      <w:r>
        <w:rPr/>
        <w:t>systems</w:t>
      </w:r>
      <w:r>
        <w:rPr>
          <w:spacing w:val="-18"/>
        </w:rPr>
        <w:t> </w:t>
      </w:r>
      <w:r>
        <w:rPr/>
        <w:t>in</w:t>
      </w:r>
      <w:r>
        <w:rPr>
          <w:spacing w:val="-18"/>
        </w:rPr>
        <w:t> </w:t>
      </w:r>
      <w:r>
        <w:rPr/>
        <w:t>the</w:t>
      </w:r>
      <w:r>
        <w:rPr>
          <w:spacing w:val="-19"/>
        </w:rPr>
        <w:t> </w:t>
      </w:r>
      <w:r>
        <w:rPr/>
        <w:t>presence</w:t>
      </w:r>
      <w:r>
        <w:rPr>
          <w:spacing w:val="-18"/>
        </w:rPr>
        <w:t> </w:t>
      </w:r>
      <w:r>
        <w:rPr/>
        <w:t>of internal</w:t>
      </w:r>
      <w:r>
        <w:rPr>
          <w:spacing w:val="-20"/>
        </w:rPr>
        <w:t> </w:t>
      </w:r>
      <w:r>
        <w:rPr/>
        <w:t>and</w:t>
      </w:r>
      <w:r>
        <w:rPr>
          <w:spacing w:val="-20"/>
        </w:rPr>
        <w:t> </w:t>
      </w:r>
      <w:r>
        <w:rPr/>
        <w:t>grain</w:t>
      </w:r>
      <w:r>
        <w:rPr>
          <w:spacing w:val="-20"/>
        </w:rPr>
        <w:t> </w:t>
      </w:r>
      <w:r>
        <w:rPr/>
        <w:t>boundary</w:t>
      </w:r>
      <w:r>
        <w:rPr>
          <w:spacing w:val="-20"/>
        </w:rPr>
        <w:t> </w:t>
      </w:r>
      <w:r>
        <w:rPr/>
        <w:t>sink</w:t>
      </w:r>
      <w:r>
        <w:rPr>
          <w:spacing w:val="-20"/>
        </w:rPr>
        <w:t> </w:t>
      </w:r>
      <w:r>
        <w:rPr/>
        <w:t>strengths.</w:t>
      </w:r>
      <w:r>
        <w:rPr>
          <w:spacing w:val="-17"/>
        </w:rPr>
        <w:t> </w:t>
      </w:r>
      <w:r>
        <w:rPr/>
        <w:t>They</w:t>
      </w:r>
      <w:r>
        <w:rPr>
          <w:spacing w:val="-20"/>
        </w:rPr>
        <w:t> </w:t>
      </w:r>
      <w:r>
        <w:rPr/>
        <w:t>used</w:t>
      </w:r>
      <w:r>
        <w:rPr>
          <w:spacing w:val="-20"/>
        </w:rPr>
        <w:t> </w:t>
      </w:r>
      <w:r>
        <w:rPr/>
        <w:t>both</w:t>
      </w:r>
      <w:r>
        <w:rPr>
          <w:spacing w:val="-20"/>
        </w:rPr>
        <w:t> </w:t>
      </w:r>
      <w:r>
        <w:rPr/>
        <w:t>proton</w:t>
      </w:r>
      <w:r>
        <w:rPr>
          <w:spacing w:val="-19"/>
        </w:rPr>
        <w:t> </w:t>
      </w:r>
      <w:r>
        <w:rPr/>
        <w:t>and</w:t>
      </w:r>
      <w:r>
        <w:rPr>
          <w:spacing w:val="-20"/>
        </w:rPr>
        <w:t> </w:t>
      </w:r>
      <w:r>
        <w:rPr/>
        <w:t>electron</w:t>
      </w:r>
      <w:r>
        <w:rPr>
          <w:spacing w:val="-20"/>
        </w:rPr>
        <w:t> </w:t>
      </w:r>
      <w:r>
        <w:rPr/>
        <w:t>irradiation</w:t>
      </w:r>
      <w:r>
        <w:rPr>
          <w:spacing w:val="-20"/>
        </w:rPr>
        <w:t> </w:t>
      </w:r>
      <w:r>
        <w:rPr/>
        <w:t>in</w:t>
      </w:r>
      <w:r>
        <w:rPr>
          <w:spacing w:val="-20"/>
        </w:rPr>
        <w:t> </w:t>
      </w:r>
      <w:r>
        <w:rPr/>
        <w:t>their</w:t>
      </w:r>
      <w:r>
        <w:rPr>
          <w:spacing w:val="-20"/>
        </w:rPr>
        <w:t> </w:t>
      </w:r>
      <w:r>
        <w:rPr/>
        <w:t>study</w:t>
      </w:r>
      <w:r>
        <w:rPr>
          <w:spacing w:val="-19"/>
        </w:rPr>
        <w:t> </w:t>
      </w:r>
      <w:r>
        <w:rPr/>
        <w:t>and calculated</w:t>
      </w:r>
      <w:r>
        <w:rPr>
          <w:spacing w:val="-10"/>
        </w:rPr>
        <w:t> </w:t>
      </w:r>
      <w:r>
        <w:rPr/>
        <w:t>the</w:t>
      </w:r>
      <w:r>
        <w:rPr>
          <w:spacing w:val="-9"/>
        </w:rPr>
        <w:t> </w:t>
      </w:r>
      <w:r>
        <w:rPr/>
        <w:t>relation</w:t>
      </w:r>
      <w:r>
        <w:rPr>
          <w:spacing w:val="-10"/>
        </w:rPr>
        <w:t> </w:t>
      </w:r>
      <w:r>
        <w:rPr/>
        <w:t>between</w:t>
      </w:r>
      <w:r>
        <w:rPr>
          <w:spacing w:val="-9"/>
        </w:rPr>
        <w:t> </w:t>
      </w:r>
      <w:r>
        <w:rPr/>
        <w:t>internal</w:t>
      </w:r>
      <w:r>
        <w:rPr>
          <w:spacing w:val="-9"/>
        </w:rPr>
        <w:t> </w:t>
      </w:r>
      <w:r>
        <w:rPr/>
        <w:t>sink</w:t>
      </w:r>
      <w:r>
        <w:rPr>
          <w:spacing w:val="-10"/>
        </w:rPr>
        <w:t> </w:t>
      </w:r>
      <w:r>
        <w:rPr/>
        <w:t>strength</w:t>
      </w:r>
      <w:r>
        <w:rPr>
          <w:spacing w:val="-9"/>
        </w:rPr>
        <w:t> </w:t>
      </w:r>
      <w:r>
        <w:rPr/>
        <w:t>to</w:t>
      </w:r>
      <w:r>
        <w:rPr>
          <w:spacing w:val="-9"/>
        </w:rPr>
        <w:t> </w:t>
      </w:r>
      <w:r>
        <w:rPr/>
        <w:t>the</w:t>
      </w:r>
      <w:r>
        <w:rPr>
          <w:spacing w:val="-10"/>
        </w:rPr>
        <w:t> </w:t>
      </w:r>
      <w:r>
        <w:rPr/>
        <w:t>grain</w:t>
      </w:r>
      <w:r>
        <w:rPr>
          <w:spacing w:val="-9"/>
        </w:rPr>
        <w:t> </w:t>
      </w:r>
      <w:r>
        <w:rPr/>
        <w:t>boundary</w:t>
      </w:r>
      <w:r>
        <w:rPr>
          <w:spacing w:val="-9"/>
        </w:rPr>
        <w:t> </w:t>
      </w:r>
      <w:r>
        <w:rPr/>
        <w:t>sink</w:t>
      </w:r>
      <w:r>
        <w:rPr>
          <w:spacing w:val="-10"/>
        </w:rPr>
        <w:t> </w:t>
      </w:r>
      <w:r>
        <w:rPr/>
        <w:t>strength.</w:t>
      </w:r>
      <w:r>
        <w:rPr>
          <w:spacing w:val="-9"/>
        </w:rPr>
        <w:t> </w:t>
      </w:r>
      <w:r>
        <w:rPr/>
        <w:t>All</w:t>
      </w:r>
      <w:r>
        <w:rPr>
          <w:spacing w:val="-9"/>
        </w:rPr>
        <w:t> </w:t>
      </w:r>
      <w:r>
        <w:rPr/>
        <w:t>these</w:t>
      </w:r>
      <w:r>
        <w:rPr>
          <w:spacing w:val="-10"/>
        </w:rPr>
        <w:t> </w:t>
      </w:r>
      <w:r>
        <w:rPr/>
        <w:t>studies demonstrated the importance of resolving the spatial dependences of both the underlying microstructure and</w:t>
      </w:r>
      <w:r>
        <w:rPr>
          <w:spacing w:val="-5"/>
        </w:rPr>
        <w:t> </w:t>
      </w:r>
      <w:r>
        <w:rPr/>
        <w:t>irradiation</w:t>
      </w:r>
      <w:r>
        <w:rPr>
          <w:spacing w:val="-4"/>
        </w:rPr>
        <w:t> </w:t>
      </w:r>
      <w:r>
        <w:rPr/>
        <w:t>defects</w:t>
      </w:r>
      <w:r>
        <w:rPr>
          <w:spacing w:val="-4"/>
        </w:rPr>
        <w:t> </w:t>
      </w:r>
      <w:r>
        <w:rPr/>
        <w:t>for</w:t>
      </w:r>
      <w:r>
        <w:rPr>
          <w:spacing w:val="-5"/>
        </w:rPr>
        <w:t> </w:t>
      </w:r>
      <w:r>
        <w:rPr/>
        <w:t>developing</w:t>
      </w:r>
      <w:r>
        <w:rPr>
          <w:spacing w:val="-4"/>
        </w:rPr>
        <w:t> </w:t>
      </w:r>
      <w:r>
        <w:rPr/>
        <w:t>better</w:t>
      </w:r>
      <w:r>
        <w:rPr>
          <w:spacing w:val="-4"/>
        </w:rPr>
        <w:t> </w:t>
      </w:r>
      <w:r>
        <w:rPr/>
        <w:t>understanding</w:t>
      </w:r>
      <w:r>
        <w:rPr>
          <w:spacing w:val="-5"/>
        </w:rPr>
        <w:t> </w:t>
      </w:r>
      <w:r>
        <w:rPr/>
        <w:t>of</w:t>
      </w:r>
      <w:r>
        <w:rPr>
          <w:spacing w:val="-4"/>
        </w:rPr>
        <w:t> </w:t>
      </w:r>
      <w:r>
        <w:rPr/>
        <w:t>the</w:t>
      </w:r>
      <w:r>
        <w:rPr>
          <w:spacing w:val="-4"/>
        </w:rPr>
        <w:t> </w:t>
      </w:r>
      <w:r>
        <w:rPr/>
        <w:t>behavior</w:t>
      </w:r>
      <w:r>
        <w:rPr>
          <w:spacing w:val="-4"/>
        </w:rPr>
        <w:t> </w:t>
      </w:r>
      <w:r>
        <w:rPr/>
        <w:t>of</w:t>
      </w:r>
      <w:r>
        <w:rPr>
          <w:spacing w:val="-5"/>
        </w:rPr>
        <w:t> </w:t>
      </w:r>
      <w:r>
        <w:rPr/>
        <w:t>materials</w:t>
      </w:r>
      <w:r>
        <w:rPr>
          <w:spacing w:val="-4"/>
        </w:rPr>
        <w:t> </w:t>
      </w:r>
      <w:r>
        <w:rPr/>
        <w:t>under</w:t>
      </w:r>
      <w:r>
        <w:rPr>
          <w:spacing w:val="-4"/>
        </w:rPr>
        <w:t> </w:t>
      </w:r>
      <w:r>
        <w:rPr/>
        <w:t>irradiation.</w:t>
      </w:r>
    </w:p>
    <w:p>
      <w:pPr>
        <w:pStyle w:val="BodyText"/>
        <w:spacing w:line="259" w:lineRule="auto" w:before="137"/>
        <w:ind w:left="128" w:right="150" w:firstLine="170"/>
        <w:jc w:val="both"/>
      </w:pPr>
      <w:r>
        <w:rPr/>
        <w:t>Here, we follow the </w:t>
      </w:r>
      <w:r>
        <w:rPr>
          <w:spacing w:val="-4"/>
        </w:rPr>
        <w:t>SRRT </w:t>
      </w:r>
      <w:r>
        <w:rPr/>
        <w:t>approach to investigate the surface and size effects on the transient and steady-state</w:t>
      </w:r>
      <w:r>
        <w:rPr>
          <w:spacing w:val="-5"/>
        </w:rPr>
        <w:t> </w:t>
      </w:r>
      <w:r>
        <w:rPr/>
        <w:t>kinetics</w:t>
      </w:r>
      <w:r>
        <w:rPr>
          <w:spacing w:val="-5"/>
        </w:rPr>
        <w:t> </w:t>
      </w:r>
      <w:r>
        <w:rPr/>
        <w:t>of</w:t>
      </w:r>
      <w:r>
        <w:rPr>
          <w:spacing w:val="-5"/>
        </w:rPr>
        <w:t> </w:t>
      </w:r>
      <w:r>
        <w:rPr/>
        <w:t>point</w:t>
      </w:r>
      <w:r>
        <w:rPr>
          <w:spacing w:val="-5"/>
        </w:rPr>
        <w:t> </w:t>
      </w:r>
      <w:r>
        <w:rPr/>
        <w:t>defects</w:t>
      </w:r>
      <w:r>
        <w:rPr>
          <w:spacing w:val="-5"/>
        </w:rPr>
        <w:t> </w:t>
      </w:r>
      <w:r>
        <w:rPr/>
        <w:t>in</w:t>
      </w:r>
      <w:r>
        <w:rPr>
          <w:spacing w:val="-5"/>
        </w:rPr>
        <w:t> </w:t>
      </w:r>
      <w:r>
        <w:rPr/>
        <w:t>irradiated</w:t>
      </w:r>
      <w:r>
        <w:rPr>
          <w:spacing w:val="-5"/>
        </w:rPr>
        <w:t> </w:t>
      </w:r>
      <w:r>
        <w:rPr/>
        <w:t>solids.</w:t>
      </w:r>
      <w:r>
        <w:rPr>
          <w:spacing w:val="-5"/>
        </w:rPr>
        <w:t> </w:t>
      </w:r>
      <w:r>
        <w:rPr/>
        <w:t>Moreover,</w:t>
      </w:r>
      <w:r>
        <w:rPr>
          <w:spacing w:val="-5"/>
        </w:rPr>
        <w:t> </w:t>
      </w:r>
      <w:r>
        <w:rPr/>
        <w:t>we</w:t>
      </w:r>
      <w:r>
        <w:rPr>
          <w:spacing w:val="-5"/>
        </w:rPr>
        <w:t> </w:t>
      </w:r>
      <w:r>
        <w:rPr/>
        <w:t>take</w:t>
      </w:r>
      <w:r>
        <w:rPr>
          <w:spacing w:val="-4"/>
        </w:rPr>
        <w:t> </w:t>
      </w:r>
      <w:r>
        <w:rPr/>
        <w:t>into</w:t>
      </w:r>
      <w:r>
        <w:rPr>
          <w:spacing w:val="-5"/>
        </w:rPr>
        <w:t> </w:t>
      </w:r>
      <w:r>
        <w:rPr/>
        <w:t>consideration</w:t>
      </w:r>
      <w:r>
        <w:rPr>
          <w:spacing w:val="-5"/>
        </w:rPr>
        <w:t> </w:t>
      </w:r>
      <w:r>
        <w:rPr/>
        <w:t>the</w:t>
      </w:r>
      <w:r>
        <w:rPr>
          <w:spacing w:val="-5"/>
        </w:rPr>
        <w:t> </w:t>
      </w:r>
      <w:r>
        <w:rPr/>
        <w:t>effects of dose rate, production bias, and defects recombination, reactions with distributed/volumetric sinks, and diffusion to localized/surface sinks. While there are a few attempts in literature to study the surface and size effects </w:t>
      </w:r>
      <w:r>
        <w:rPr>
          <w:spacing w:val="-4"/>
        </w:rPr>
        <w:t>((</w:t>
      </w:r>
      <w:hyperlink w:history="true" w:anchor="_bookmark61">
        <w:r>
          <w:rPr>
            <w:spacing w:val="-4"/>
          </w:rPr>
          <w:t>Yang </w:t>
        </w:r>
        <w:r>
          <w:rPr/>
          <w:t>et al., </w:t>
        </w:r>
      </w:hyperlink>
      <w:hyperlink w:history="true" w:anchor="_bookmark61">
        <w:r>
          <w:rPr/>
          <w:t>2010; </w:t>
        </w:r>
      </w:hyperlink>
      <w:hyperlink w:history="true" w:anchor="_bookmark33">
        <w:r>
          <w:rPr/>
          <w:t>Demkowicz et al., </w:t>
        </w:r>
      </w:hyperlink>
      <w:hyperlink w:history="true" w:anchor="_bookmark33">
        <w:r>
          <w:rPr/>
          <w:t>2011; </w:t>
        </w:r>
      </w:hyperlink>
      <w:hyperlink w:history="true" w:anchor="_bookmark60">
        <w:r>
          <w:rPr/>
          <w:t>Xu et al., </w:t>
        </w:r>
      </w:hyperlink>
      <w:hyperlink w:history="true" w:anchor="_bookmark60">
        <w:r>
          <w:rPr/>
          <w:t>2012)), </w:t>
        </w:r>
      </w:hyperlink>
      <w:r>
        <w:rPr/>
        <w:t>they are limited to small sizes and ignored one or more of the main irradiation conditions or defect mechanisms accounted for here. Indeed, this work demonstrates the importance of considering the combined effects of surface, size, dose rate, production bias, and temperature on the response of materials to irradiation. Specifically, we show that a </w:t>
      </w:r>
      <w:r>
        <w:rPr>
          <w:spacing w:val="-3"/>
        </w:rPr>
        <w:t>few </w:t>
      </w:r>
      <w:r>
        <w:rPr/>
        <w:t>transient and steady-state irradiation-induced instabilities could be observed only if all these factors were accounted for simultaneously in the simulations. Furthermore, these instabilities lead to the development</w:t>
      </w:r>
      <w:r>
        <w:rPr>
          <w:spacing w:val="-17"/>
        </w:rPr>
        <w:t> </w:t>
      </w:r>
      <w:r>
        <w:rPr/>
        <w:t>of</w:t>
      </w:r>
      <w:r>
        <w:rPr>
          <w:spacing w:val="-16"/>
        </w:rPr>
        <w:t> </w:t>
      </w:r>
      <w:r>
        <w:rPr/>
        <w:t>different</w:t>
      </w:r>
      <w:r>
        <w:rPr>
          <w:spacing w:val="-16"/>
        </w:rPr>
        <w:t> </w:t>
      </w:r>
      <w:r>
        <w:rPr/>
        <w:t>patterns</w:t>
      </w:r>
      <w:r>
        <w:rPr>
          <w:spacing w:val="-16"/>
        </w:rPr>
        <w:t> </w:t>
      </w:r>
      <w:r>
        <w:rPr/>
        <w:t>in</w:t>
      </w:r>
      <w:r>
        <w:rPr>
          <w:spacing w:val="-17"/>
        </w:rPr>
        <w:t> </w:t>
      </w:r>
      <w:r>
        <w:rPr/>
        <w:t>the</w:t>
      </w:r>
      <w:r>
        <w:rPr>
          <w:spacing w:val="-16"/>
        </w:rPr>
        <w:t> </w:t>
      </w:r>
      <w:r>
        <w:rPr/>
        <w:t>steady-state</w:t>
      </w:r>
      <w:r>
        <w:rPr>
          <w:spacing w:val="-16"/>
        </w:rPr>
        <w:t> </w:t>
      </w:r>
      <w:r>
        <w:rPr/>
        <w:t>concentrations</w:t>
      </w:r>
      <w:r>
        <w:rPr>
          <w:spacing w:val="-16"/>
        </w:rPr>
        <w:t> </w:t>
      </w:r>
      <w:r>
        <w:rPr/>
        <w:t>of</w:t>
      </w:r>
      <w:r>
        <w:rPr>
          <w:spacing w:val="-17"/>
        </w:rPr>
        <w:t> </w:t>
      </w:r>
      <w:r>
        <w:rPr/>
        <w:t>point</w:t>
      </w:r>
      <w:r>
        <w:rPr>
          <w:spacing w:val="-16"/>
        </w:rPr>
        <w:t> </w:t>
      </w:r>
      <w:r>
        <w:rPr/>
        <w:t>defects</w:t>
      </w:r>
      <w:r>
        <w:rPr>
          <w:spacing w:val="-16"/>
        </w:rPr>
        <w:t> </w:t>
      </w:r>
      <w:r>
        <w:rPr/>
        <w:t>that</w:t>
      </w:r>
      <w:r>
        <w:rPr>
          <w:spacing w:val="-16"/>
        </w:rPr>
        <w:t> </w:t>
      </w:r>
      <w:r>
        <w:rPr/>
        <w:t>can</w:t>
      </w:r>
      <w:r>
        <w:rPr>
          <w:spacing w:val="-16"/>
        </w:rPr>
        <w:t> </w:t>
      </w:r>
      <w:r>
        <w:rPr/>
        <w:t>either</w:t>
      </w:r>
      <w:r>
        <w:rPr>
          <w:spacing w:val="-17"/>
        </w:rPr>
        <w:t> </w:t>
      </w:r>
      <w:r>
        <w:rPr/>
        <w:t>increase or decrease their ability to cluster into extended defects, and hence determine the extent of irradiation damage in</w:t>
      </w:r>
      <w:r>
        <w:rPr>
          <w:spacing w:val="-3"/>
        </w:rPr>
        <w:t> </w:t>
      </w:r>
      <w:r>
        <w:rPr/>
        <w:t>materials.</w:t>
      </w:r>
    </w:p>
    <w:p>
      <w:pPr>
        <w:pStyle w:val="BodyText"/>
        <w:spacing w:line="259" w:lineRule="auto" w:before="130"/>
        <w:ind w:left="128" w:right="162" w:firstLine="170"/>
        <w:jc w:val="both"/>
      </w:pPr>
      <w:r>
        <w:rPr/>
        <w:t>This paper is organized as follows. In section 2, the SRRT approach is outlined and its numerical implementation is detailed. In section 3, the results are presented and discussed. Lastly, in section 4, concluding remarks are drawn and recommendations for future studies are given</w:t>
      </w:r>
    </w:p>
    <w:p>
      <w:pPr>
        <w:spacing w:after="0" w:line="259" w:lineRule="auto"/>
        <w:jc w:val="both"/>
        <w:sectPr>
          <w:headerReference w:type="default" r:id="rId10"/>
          <w:footerReference w:type="default" r:id="rId11"/>
          <w:pgSz w:w="11910" w:h="16840"/>
          <w:pgMar w:header="775" w:footer="1033" w:top="1180" w:bottom="1220" w:left="780" w:right="760"/>
        </w:sectPr>
      </w:pPr>
    </w:p>
    <w:p>
      <w:pPr>
        <w:pStyle w:val="BodyText"/>
        <w:spacing w:before="1"/>
        <w:rPr>
          <w:sz w:val="14"/>
        </w:rPr>
      </w:pPr>
    </w:p>
    <w:p>
      <w:pPr>
        <w:pStyle w:val="Heading1"/>
        <w:numPr>
          <w:ilvl w:val="0"/>
          <w:numId w:val="1"/>
        </w:numPr>
        <w:tabs>
          <w:tab w:pos="577" w:val="left" w:leader="none"/>
          <w:tab w:pos="578" w:val="left" w:leader="none"/>
        </w:tabs>
        <w:spacing w:line="240" w:lineRule="auto" w:before="102" w:after="0"/>
        <w:ind w:left="577" w:right="0" w:hanging="404"/>
        <w:jc w:val="left"/>
      </w:pPr>
      <w:bookmarkStart w:name="Methodology" w:id="3"/>
      <w:bookmarkEnd w:id="3"/>
      <w:r>
        <w:rPr>
          <w:b w:val="0"/>
        </w:rPr>
      </w:r>
      <w:bookmarkStart w:name="Balance Equations for Point Defects" w:id="4"/>
      <w:bookmarkEnd w:id="4"/>
      <w:r>
        <w:rPr>
          <w:b w:val="0"/>
        </w:rPr>
      </w:r>
      <w:bookmarkStart w:name="Balance Equations for Point Defects" w:id="5"/>
      <w:bookmarkEnd w:id="5"/>
      <w:r>
        <w:rPr>
          <w:color w:val="231F20"/>
        </w:rPr>
        <w:t>METHODOLOGY</w:t>
      </w:r>
    </w:p>
    <w:p>
      <w:pPr>
        <w:pStyle w:val="Heading2"/>
        <w:numPr>
          <w:ilvl w:val="1"/>
          <w:numId w:val="1"/>
        </w:numPr>
        <w:tabs>
          <w:tab w:pos="745" w:val="left" w:leader="none"/>
          <w:tab w:pos="746" w:val="left" w:leader="none"/>
        </w:tabs>
        <w:spacing w:line="240" w:lineRule="auto" w:before="78" w:after="0"/>
        <w:ind w:left="745" w:right="0" w:hanging="572"/>
        <w:jc w:val="left"/>
      </w:pPr>
      <w:r>
        <w:rPr/>
        <w:t>Balance Equations for Point</w:t>
      </w:r>
      <w:r>
        <w:rPr>
          <w:spacing w:val="-6"/>
        </w:rPr>
        <w:t> </w:t>
      </w:r>
      <w:r>
        <w:rPr/>
        <w:t>Defects</w:t>
      </w:r>
    </w:p>
    <w:p>
      <w:pPr>
        <w:pStyle w:val="BodyText"/>
        <w:spacing w:line="259" w:lineRule="auto" w:before="64"/>
        <w:ind w:left="174" w:right="838" w:firstLine="170"/>
      </w:pPr>
      <w:r>
        <w:rPr/>
        <w:t>The concentration of single vacancies and interstitials (e.g., point defects), </w:t>
      </w:r>
      <w:r>
        <w:rPr>
          <w:rFonts w:ascii="Georgia"/>
          <w:i/>
        </w:rPr>
        <w:t>C</w:t>
      </w:r>
      <w:r>
        <w:rPr/>
        <w:t>, are described mathematically by the chemical rate balance equations given in following sets of equations,</w:t>
      </w:r>
    </w:p>
    <w:p>
      <w:pPr>
        <w:pStyle w:val="BodyText"/>
        <w:rPr>
          <w:sz w:val="23"/>
        </w:rPr>
      </w:pPr>
    </w:p>
    <w:p>
      <w:pPr>
        <w:spacing w:after="0"/>
        <w:rPr>
          <w:sz w:val="23"/>
        </w:rPr>
        <w:sectPr>
          <w:headerReference w:type="default" r:id="rId12"/>
          <w:footerReference w:type="default" r:id="rId13"/>
          <w:pgSz w:w="11910" w:h="16840"/>
          <w:pgMar w:header="775" w:footer="1033" w:top="1180" w:bottom="1220" w:left="780" w:right="760"/>
        </w:sectPr>
      </w:pPr>
    </w:p>
    <w:p>
      <w:pPr>
        <w:spacing w:line="285" w:lineRule="auto" w:before="54"/>
        <w:ind w:left="2510" w:right="0" w:hanging="78"/>
        <w:jc w:val="right"/>
        <w:rPr>
          <w:rFonts w:ascii="Georgia"/>
          <w:i/>
          <w:sz w:val="24"/>
        </w:rPr>
      </w:pPr>
      <w:r>
        <w:rPr>
          <w:rFonts w:ascii="Georgia"/>
          <w:i/>
          <w:w w:val="95"/>
          <w:sz w:val="24"/>
          <w:u w:val="single"/>
        </w:rPr>
        <w:t>dC</w:t>
      </w:r>
      <w:r>
        <w:rPr>
          <w:rFonts w:ascii="Trebuchet MS"/>
          <w:i/>
          <w:w w:val="95"/>
          <w:sz w:val="24"/>
          <w:u w:val="single"/>
          <w:vertAlign w:val="subscript"/>
        </w:rPr>
        <w:t>i</w:t>
      </w:r>
      <w:bookmarkStart w:name="_bookmark0" w:id="6"/>
      <w:bookmarkEnd w:id="6"/>
      <w:r>
        <w:rPr>
          <w:rFonts w:ascii="Trebuchet MS"/>
          <w:i/>
          <w:w w:val="95"/>
          <w:sz w:val="24"/>
          <w:vertAlign w:val="baseline"/>
        </w:rPr>
      </w:r>
      <w:r>
        <w:rPr>
          <w:rFonts w:ascii="Trebuchet MS"/>
          <w:i/>
          <w:w w:val="95"/>
          <w:sz w:val="24"/>
          <w:vertAlign w:val="baseline"/>
        </w:rPr>
        <w:t> </w:t>
      </w:r>
      <w:r>
        <w:rPr>
          <w:rFonts w:ascii="Georgia"/>
          <w:i/>
          <w:w w:val="90"/>
          <w:sz w:val="24"/>
          <w:vertAlign w:val="baseline"/>
        </w:rPr>
        <w:t>dt</w:t>
      </w:r>
    </w:p>
    <w:p>
      <w:pPr>
        <w:spacing w:before="155"/>
        <w:ind w:left="60" w:right="0" w:firstLine="0"/>
        <w:jc w:val="left"/>
        <w:rPr>
          <w:rFonts w:ascii="Trebuchet MS" w:hAnsi="Trebuchet MS"/>
          <w:i/>
          <w:sz w:val="24"/>
        </w:rPr>
      </w:pPr>
      <w:r>
        <w:rPr/>
        <w:br w:type="column"/>
      </w:r>
      <w:r>
        <w:rPr>
          <w:rFonts w:ascii="Georgia" w:hAnsi="Georgia"/>
          <w:w w:val="105"/>
          <w:sz w:val="24"/>
        </w:rPr>
        <w:t>= </w:t>
      </w:r>
      <w:r>
        <w:rPr>
          <w:rFonts w:ascii="Georgia" w:hAnsi="Georgia"/>
          <w:i/>
          <w:w w:val="105"/>
          <w:sz w:val="24"/>
        </w:rPr>
        <w:t>K</w:t>
      </w:r>
      <w:r>
        <w:rPr>
          <w:rFonts w:ascii="Tahoma" w:hAnsi="Tahoma"/>
          <w:w w:val="105"/>
          <w:sz w:val="24"/>
          <w:vertAlign w:val="subscript"/>
        </w:rPr>
        <w:t>0</w:t>
      </w:r>
      <w:r>
        <w:rPr>
          <w:rFonts w:ascii="Tahoma" w:hAnsi="Tahoma"/>
          <w:w w:val="105"/>
          <w:sz w:val="24"/>
          <w:vertAlign w:val="baseline"/>
        </w:rPr>
        <w:t> </w:t>
      </w:r>
      <w:r>
        <w:rPr>
          <w:rFonts w:ascii="Meiryo" w:hAnsi="Meiryo"/>
          <w:i/>
          <w:w w:val="105"/>
          <w:sz w:val="24"/>
          <w:vertAlign w:val="baseline"/>
        </w:rPr>
        <w:t>− </w:t>
      </w:r>
      <w:r>
        <w:rPr>
          <w:rFonts w:ascii="Georgia" w:hAnsi="Georgia"/>
          <w:i/>
          <w:w w:val="105"/>
          <w:sz w:val="24"/>
          <w:vertAlign w:val="baseline"/>
        </w:rPr>
        <w:t>K</w:t>
      </w:r>
      <w:r>
        <w:rPr>
          <w:rFonts w:ascii="Trebuchet MS" w:hAnsi="Trebuchet MS"/>
          <w:i/>
          <w:w w:val="105"/>
          <w:sz w:val="24"/>
          <w:vertAlign w:val="subscript"/>
        </w:rPr>
        <w:t>iv</w:t>
      </w:r>
      <w:r>
        <w:rPr>
          <w:rFonts w:ascii="Georgia" w:hAnsi="Georgia"/>
          <w:i/>
          <w:w w:val="105"/>
          <w:sz w:val="24"/>
          <w:vertAlign w:val="baseline"/>
        </w:rPr>
        <w:t>C</w:t>
      </w:r>
      <w:r>
        <w:rPr>
          <w:rFonts w:ascii="Trebuchet MS" w:hAnsi="Trebuchet MS"/>
          <w:i/>
          <w:w w:val="105"/>
          <w:sz w:val="24"/>
          <w:vertAlign w:val="subscript"/>
        </w:rPr>
        <w:t>i</w:t>
      </w:r>
      <w:r>
        <w:rPr>
          <w:rFonts w:ascii="Georgia" w:hAnsi="Georgia"/>
          <w:i/>
          <w:w w:val="105"/>
          <w:sz w:val="24"/>
          <w:vertAlign w:val="baseline"/>
        </w:rPr>
        <w:t>C</w:t>
      </w:r>
      <w:r>
        <w:rPr>
          <w:rFonts w:ascii="Trebuchet MS" w:hAnsi="Trebuchet MS"/>
          <w:i/>
          <w:w w:val="105"/>
          <w:sz w:val="24"/>
          <w:vertAlign w:val="subscript"/>
        </w:rPr>
        <w:t>v</w:t>
      </w:r>
    </w:p>
    <w:p>
      <w:pPr>
        <w:spacing w:before="155"/>
        <w:ind w:left="29" w:right="0" w:firstLine="0"/>
        <w:jc w:val="left"/>
        <w:rPr>
          <w:rFonts w:ascii="Trebuchet MS" w:hAnsi="Trebuchet MS"/>
          <w:i/>
          <w:sz w:val="24"/>
        </w:rPr>
      </w:pPr>
      <w:r>
        <w:rPr/>
        <w:br w:type="column"/>
      </w:r>
      <w:r>
        <w:rPr>
          <w:rFonts w:ascii="Meiryo" w:hAnsi="Meiryo"/>
          <w:i/>
          <w:sz w:val="24"/>
        </w:rPr>
        <w:t>− </w:t>
      </w:r>
      <w:r>
        <w:rPr>
          <w:rFonts w:ascii="Georgia" w:hAnsi="Georgia"/>
          <w:i/>
          <w:sz w:val="24"/>
        </w:rPr>
        <w:t>K</w:t>
      </w:r>
      <w:r>
        <w:rPr>
          <w:rFonts w:ascii="Trebuchet MS" w:hAnsi="Trebuchet MS"/>
          <w:i/>
          <w:sz w:val="24"/>
          <w:vertAlign w:val="subscript"/>
        </w:rPr>
        <w:t>is</w:t>
      </w:r>
      <w:r>
        <w:rPr>
          <w:rFonts w:ascii="Georgia" w:hAnsi="Georgia"/>
          <w:i/>
          <w:sz w:val="24"/>
          <w:vertAlign w:val="baseline"/>
        </w:rPr>
        <w:t>C</w:t>
      </w:r>
      <w:r>
        <w:rPr>
          <w:rFonts w:ascii="Trebuchet MS" w:hAnsi="Trebuchet MS"/>
          <w:i/>
          <w:sz w:val="24"/>
          <w:vertAlign w:val="subscript"/>
        </w:rPr>
        <w:t>i</w:t>
      </w:r>
      <w:r>
        <w:rPr>
          <w:rFonts w:ascii="Georgia" w:hAnsi="Georgia"/>
          <w:i/>
          <w:sz w:val="24"/>
          <w:vertAlign w:val="baseline"/>
        </w:rPr>
        <w:t>C</w:t>
      </w:r>
      <w:r>
        <w:rPr>
          <w:rFonts w:ascii="Trebuchet MS" w:hAnsi="Trebuchet MS"/>
          <w:i/>
          <w:sz w:val="24"/>
          <w:vertAlign w:val="subscript"/>
        </w:rPr>
        <w:t>s</w:t>
      </w:r>
    </w:p>
    <w:p>
      <w:pPr>
        <w:spacing w:before="155"/>
        <w:ind w:left="23" w:right="0" w:firstLine="0"/>
        <w:jc w:val="left"/>
        <w:rPr>
          <w:rFonts w:ascii="Trebuchet MS" w:hAnsi="Trebuchet MS"/>
          <w:i/>
          <w:sz w:val="24"/>
        </w:rPr>
      </w:pPr>
      <w:r>
        <w:rPr/>
        <w:br w:type="column"/>
      </w:r>
      <w:r>
        <w:rPr>
          <w:rFonts w:ascii="Georgia" w:hAnsi="Georgia"/>
          <w:sz w:val="24"/>
        </w:rPr>
        <w:t>+</w:t>
      </w:r>
      <w:r>
        <w:rPr>
          <w:rFonts w:ascii="Georgia" w:hAnsi="Georgia"/>
          <w:spacing w:val="-13"/>
          <w:sz w:val="24"/>
        </w:rPr>
        <w:t> </w:t>
      </w:r>
      <w:r>
        <w:rPr>
          <w:rFonts w:ascii="Meiryo" w:hAnsi="Meiryo"/>
          <w:i/>
          <w:sz w:val="24"/>
        </w:rPr>
        <w:t>∇</w:t>
      </w:r>
      <w:r>
        <w:rPr>
          <w:rFonts w:ascii="Meiryo" w:hAnsi="Meiryo"/>
          <w:i/>
          <w:spacing w:val="-37"/>
          <w:sz w:val="24"/>
        </w:rPr>
        <w:t> </w:t>
      </w:r>
      <w:r>
        <w:rPr>
          <w:rFonts w:ascii="Meiryo" w:hAnsi="Meiryo"/>
          <w:i/>
          <w:sz w:val="24"/>
        </w:rPr>
        <w:t>·</w:t>
      </w:r>
      <w:r>
        <w:rPr>
          <w:rFonts w:ascii="Meiryo" w:hAnsi="Meiryo"/>
          <w:i/>
          <w:spacing w:val="-37"/>
          <w:sz w:val="24"/>
        </w:rPr>
        <w:t> </w:t>
      </w:r>
      <w:r>
        <w:rPr>
          <w:rFonts w:ascii="Georgia" w:hAnsi="Georgia"/>
          <w:i/>
          <w:sz w:val="24"/>
        </w:rPr>
        <w:t>D</w:t>
      </w:r>
      <w:r>
        <w:rPr>
          <w:rFonts w:ascii="Trebuchet MS" w:hAnsi="Trebuchet MS"/>
          <w:i/>
          <w:sz w:val="24"/>
          <w:vertAlign w:val="subscript"/>
        </w:rPr>
        <w:t>i</w:t>
      </w:r>
      <w:r>
        <w:rPr>
          <w:rFonts w:ascii="Meiryo" w:hAnsi="Meiryo"/>
          <w:i/>
          <w:sz w:val="24"/>
          <w:vertAlign w:val="baseline"/>
        </w:rPr>
        <w:t>∇</w:t>
      </w:r>
      <w:r>
        <w:rPr>
          <w:rFonts w:ascii="Georgia" w:hAnsi="Georgia"/>
          <w:i/>
          <w:sz w:val="24"/>
          <w:vertAlign w:val="baseline"/>
        </w:rPr>
        <w:t>C</w:t>
      </w:r>
      <w:r>
        <w:rPr>
          <w:rFonts w:ascii="Trebuchet MS" w:hAnsi="Trebuchet MS"/>
          <w:i/>
          <w:sz w:val="24"/>
          <w:vertAlign w:val="subscript"/>
        </w:rPr>
        <w:t>i</w:t>
      </w:r>
    </w:p>
    <w:p>
      <w:pPr>
        <w:pStyle w:val="BodyText"/>
        <w:rPr>
          <w:rFonts w:ascii="Trebuchet MS"/>
          <w:i/>
          <w:sz w:val="28"/>
        </w:rPr>
      </w:pPr>
      <w:r>
        <w:rPr/>
        <w:br w:type="column"/>
      </w:r>
      <w:r>
        <w:rPr>
          <w:rFonts w:ascii="Trebuchet MS"/>
          <w:i/>
          <w:sz w:val="28"/>
        </w:rPr>
      </w:r>
    </w:p>
    <w:p>
      <w:pPr>
        <w:pStyle w:val="BodyText"/>
        <w:spacing w:line="211" w:lineRule="exact" w:before="175"/>
        <w:ind w:right="146"/>
        <w:jc w:val="right"/>
      </w:pPr>
      <w:r>
        <w:rPr>
          <w:w w:val="95"/>
        </w:rPr>
        <w:t>(1)</w:t>
      </w:r>
    </w:p>
    <w:p>
      <w:pPr>
        <w:spacing w:after="0" w:line="211" w:lineRule="exact"/>
        <w:jc w:val="right"/>
        <w:sectPr>
          <w:type w:val="continuous"/>
          <w:pgSz w:w="11910" w:h="16840"/>
          <w:pgMar w:top="460" w:bottom="1240" w:left="780" w:right="760"/>
          <w:cols w:num="5" w:equalWidth="0">
            <w:col w:w="2785" w:space="40"/>
            <w:col w:w="1769" w:space="39"/>
            <w:col w:w="1121" w:space="39"/>
            <w:col w:w="1368" w:space="344"/>
            <w:col w:w="2865"/>
          </w:cols>
        </w:sectPr>
      </w:pPr>
    </w:p>
    <w:p>
      <w:pPr>
        <w:spacing w:line="233" w:lineRule="exact" w:before="0"/>
        <w:ind w:left="2432" w:right="0" w:firstLine="0"/>
        <w:jc w:val="left"/>
        <w:rPr>
          <w:rFonts w:ascii="Trebuchet MS"/>
          <w:i/>
          <w:sz w:val="24"/>
        </w:rPr>
      </w:pPr>
      <w:r>
        <w:rPr>
          <w:rFonts w:ascii="Georgia"/>
          <w:i/>
          <w:sz w:val="24"/>
          <w:u w:val="single"/>
        </w:rPr>
        <w:t>dC</w:t>
      </w:r>
      <w:r>
        <w:rPr>
          <w:rFonts w:ascii="Trebuchet MS"/>
          <w:i/>
          <w:sz w:val="24"/>
          <w:u w:val="single"/>
          <w:vertAlign w:val="subscript"/>
        </w:rPr>
        <w:t>v</w:t>
      </w:r>
    </w:p>
    <w:p>
      <w:pPr>
        <w:spacing w:before="52"/>
        <w:ind w:left="2527" w:right="0" w:firstLine="0"/>
        <w:jc w:val="left"/>
        <w:rPr>
          <w:rFonts w:ascii="Georgia"/>
          <w:i/>
          <w:sz w:val="24"/>
        </w:rPr>
      </w:pPr>
      <w:r>
        <w:rPr>
          <w:rFonts w:ascii="Georgia"/>
          <w:i/>
          <w:sz w:val="24"/>
        </w:rPr>
        <w:t>dt</w:t>
      </w:r>
    </w:p>
    <w:p>
      <w:pPr>
        <w:spacing w:before="101"/>
        <w:ind w:left="66" w:right="0" w:firstLine="0"/>
        <w:jc w:val="left"/>
        <w:rPr>
          <w:rFonts w:ascii="Tahoma"/>
          <w:sz w:val="24"/>
        </w:rPr>
      </w:pPr>
      <w:r>
        <w:rPr/>
        <w:br w:type="column"/>
      </w:r>
      <w:r>
        <w:rPr>
          <w:rFonts w:ascii="Georgia"/>
          <w:w w:val="110"/>
          <w:sz w:val="24"/>
        </w:rPr>
        <w:t>=</w:t>
      </w:r>
      <w:r>
        <w:rPr>
          <w:rFonts w:ascii="Georgia"/>
          <w:spacing w:val="-13"/>
          <w:w w:val="110"/>
          <w:sz w:val="24"/>
        </w:rPr>
        <w:t> </w:t>
      </w:r>
      <w:r>
        <w:rPr>
          <w:rFonts w:ascii="Georgia"/>
          <w:w w:val="110"/>
          <w:sz w:val="24"/>
        </w:rPr>
        <w:t>(1</w:t>
      </w:r>
      <w:r>
        <w:rPr>
          <w:rFonts w:ascii="Georgia"/>
          <w:spacing w:val="-22"/>
          <w:w w:val="110"/>
          <w:sz w:val="24"/>
        </w:rPr>
        <w:t> </w:t>
      </w:r>
      <w:r>
        <w:rPr>
          <w:rFonts w:ascii="Georgia"/>
          <w:w w:val="110"/>
          <w:sz w:val="24"/>
        </w:rPr>
        <w:t>+</w:t>
      </w:r>
      <w:r>
        <w:rPr>
          <w:rFonts w:ascii="Georgia"/>
          <w:spacing w:val="-23"/>
          <w:w w:val="110"/>
          <w:sz w:val="24"/>
        </w:rPr>
        <w:t> </w:t>
      </w:r>
      <w:r>
        <w:rPr>
          <w:rFonts w:ascii="Georgia"/>
          <w:i/>
          <w:w w:val="110"/>
          <w:sz w:val="24"/>
        </w:rPr>
        <w:t>b</w:t>
      </w:r>
      <w:r>
        <w:rPr>
          <w:rFonts w:ascii="Georgia"/>
          <w:w w:val="110"/>
          <w:sz w:val="24"/>
        </w:rPr>
        <w:t>)</w:t>
      </w:r>
      <w:r>
        <w:rPr>
          <w:rFonts w:ascii="Georgia"/>
          <w:i/>
          <w:w w:val="110"/>
          <w:sz w:val="24"/>
        </w:rPr>
        <w:t>K</w:t>
      </w:r>
      <w:r>
        <w:rPr>
          <w:rFonts w:ascii="Tahoma"/>
          <w:w w:val="110"/>
          <w:sz w:val="24"/>
          <w:vertAlign w:val="subscript"/>
        </w:rPr>
        <w:t>0</w:t>
      </w:r>
    </w:p>
    <w:p>
      <w:pPr>
        <w:pStyle w:val="ListParagraph"/>
        <w:numPr>
          <w:ilvl w:val="0"/>
          <w:numId w:val="2"/>
        </w:numPr>
        <w:tabs>
          <w:tab w:pos="263" w:val="left" w:leader="none"/>
        </w:tabs>
        <w:spacing w:line="240" w:lineRule="auto" w:before="55" w:after="0"/>
        <w:ind w:left="262" w:right="0" w:hanging="240"/>
        <w:jc w:val="left"/>
        <w:rPr>
          <w:rFonts w:ascii="Trebuchet MS" w:hAnsi="Trebuchet MS"/>
          <w:i/>
          <w:sz w:val="24"/>
        </w:rPr>
      </w:pPr>
      <w:r>
        <w:rPr>
          <w:rFonts w:ascii="Georgia" w:hAnsi="Georgia"/>
          <w:i/>
          <w:w w:val="119"/>
          <w:sz w:val="24"/>
        </w:rPr>
        <w:br w:type="column"/>
      </w:r>
      <w:r>
        <w:rPr>
          <w:rFonts w:ascii="Georgia" w:hAnsi="Georgia"/>
          <w:i/>
          <w:spacing w:val="3"/>
          <w:sz w:val="24"/>
        </w:rPr>
        <w:t>K</w:t>
      </w:r>
      <w:r>
        <w:rPr>
          <w:rFonts w:ascii="Trebuchet MS" w:hAnsi="Trebuchet MS"/>
          <w:i/>
          <w:spacing w:val="3"/>
          <w:sz w:val="24"/>
          <w:vertAlign w:val="subscript"/>
        </w:rPr>
        <w:t>iv</w:t>
      </w:r>
      <w:r>
        <w:rPr>
          <w:rFonts w:ascii="Georgia" w:hAnsi="Georgia"/>
          <w:i/>
          <w:spacing w:val="3"/>
          <w:sz w:val="24"/>
          <w:vertAlign w:val="baseline"/>
        </w:rPr>
        <w:t>C</w:t>
      </w:r>
      <w:r>
        <w:rPr>
          <w:rFonts w:ascii="Trebuchet MS" w:hAnsi="Trebuchet MS"/>
          <w:i/>
          <w:spacing w:val="3"/>
          <w:sz w:val="24"/>
          <w:vertAlign w:val="subscript"/>
        </w:rPr>
        <w:t>i</w:t>
      </w:r>
      <w:r>
        <w:rPr>
          <w:rFonts w:ascii="Georgia" w:hAnsi="Georgia"/>
          <w:i/>
          <w:spacing w:val="3"/>
          <w:sz w:val="24"/>
          <w:vertAlign w:val="baseline"/>
        </w:rPr>
        <w:t>C</w:t>
      </w:r>
      <w:r>
        <w:rPr>
          <w:rFonts w:ascii="Trebuchet MS" w:hAnsi="Trebuchet MS"/>
          <w:i/>
          <w:spacing w:val="3"/>
          <w:sz w:val="24"/>
          <w:vertAlign w:val="subscript"/>
        </w:rPr>
        <w:t>v</w:t>
      </w:r>
    </w:p>
    <w:p>
      <w:pPr>
        <w:pStyle w:val="ListParagraph"/>
        <w:numPr>
          <w:ilvl w:val="0"/>
          <w:numId w:val="2"/>
        </w:numPr>
        <w:tabs>
          <w:tab w:pos="269" w:val="left" w:leader="none"/>
        </w:tabs>
        <w:spacing w:line="240" w:lineRule="auto" w:before="55" w:after="0"/>
        <w:ind w:left="268" w:right="0" w:hanging="240"/>
        <w:jc w:val="left"/>
        <w:rPr>
          <w:rFonts w:ascii="Trebuchet MS" w:hAnsi="Trebuchet MS"/>
          <w:i/>
          <w:sz w:val="24"/>
        </w:rPr>
      </w:pPr>
      <w:r>
        <w:rPr>
          <w:rFonts w:ascii="Georgia" w:hAnsi="Georgia"/>
          <w:i/>
          <w:w w:val="119"/>
          <w:sz w:val="24"/>
        </w:rPr>
        <w:br w:type="column"/>
      </w:r>
      <w:r>
        <w:rPr>
          <w:rFonts w:ascii="Georgia" w:hAnsi="Georgia"/>
          <w:i/>
          <w:spacing w:val="4"/>
          <w:sz w:val="24"/>
        </w:rPr>
        <w:t>K</w:t>
      </w:r>
      <w:r>
        <w:rPr>
          <w:rFonts w:ascii="Trebuchet MS" w:hAnsi="Trebuchet MS"/>
          <w:i/>
          <w:spacing w:val="4"/>
          <w:sz w:val="24"/>
          <w:vertAlign w:val="subscript"/>
        </w:rPr>
        <w:t>vs</w:t>
      </w:r>
      <w:r>
        <w:rPr>
          <w:rFonts w:ascii="Georgia" w:hAnsi="Georgia"/>
          <w:i/>
          <w:spacing w:val="4"/>
          <w:sz w:val="24"/>
          <w:vertAlign w:val="baseline"/>
        </w:rPr>
        <w:t>C</w:t>
      </w:r>
      <w:r>
        <w:rPr>
          <w:rFonts w:ascii="Trebuchet MS" w:hAnsi="Trebuchet MS"/>
          <w:i/>
          <w:spacing w:val="4"/>
          <w:sz w:val="24"/>
          <w:vertAlign w:val="subscript"/>
        </w:rPr>
        <w:t>v</w:t>
      </w:r>
      <w:r>
        <w:rPr>
          <w:rFonts w:ascii="Georgia" w:hAnsi="Georgia"/>
          <w:i/>
          <w:spacing w:val="4"/>
          <w:sz w:val="24"/>
          <w:vertAlign w:val="baseline"/>
        </w:rPr>
        <w:t>C</w:t>
      </w:r>
      <w:r>
        <w:rPr>
          <w:rFonts w:ascii="Trebuchet MS" w:hAnsi="Trebuchet MS"/>
          <w:i/>
          <w:spacing w:val="4"/>
          <w:sz w:val="24"/>
          <w:vertAlign w:val="subscript"/>
        </w:rPr>
        <w:t>s</w:t>
      </w:r>
      <w:r>
        <w:rPr>
          <w:rFonts w:ascii="Trebuchet MS" w:hAnsi="Trebuchet MS"/>
          <w:i/>
          <w:spacing w:val="4"/>
          <w:sz w:val="24"/>
          <w:vertAlign w:val="baseline"/>
        </w:rPr>
        <w:t> </w:t>
      </w:r>
      <w:r>
        <w:rPr>
          <w:rFonts w:ascii="Georgia" w:hAnsi="Georgia"/>
          <w:sz w:val="24"/>
          <w:vertAlign w:val="baseline"/>
        </w:rPr>
        <w:t>+ </w:t>
      </w:r>
      <w:r>
        <w:rPr>
          <w:rFonts w:ascii="Meiryo" w:hAnsi="Meiryo"/>
          <w:i/>
          <w:sz w:val="24"/>
          <w:vertAlign w:val="baseline"/>
        </w:rPr>
        <w:t>∇ ·</w:t>
      </w:r>
      <w:r>
        <w:rPr>
          <w:rFonts w:ascii="Meiryo" w:hAnsi="Meiryo"/>
          <w:i/>
          <w:spacing w:val="-63"/>
          <w:sz w:val="24"/>
          <w:vertAlign w:val="baseline"/>
        </w:rPr>
        <w:t> </w:t>
      </w:r>
      <w:r>
        <w:rPr>
          <w:rFonts w:ascii="Georgia" w:hAnsi="Georgia"/>
          <w:i/>
          <w:sz w:val="24"/>
          <w:vertAlign w:val="baseline"/>
        </w:rPr>
        <w:t>D</w:t>
      </w:r>
      <w:r>
        <w:rPr>
          <w:rFonts w:ascii="Trebuchet MS" w:hAnsi="Trebuchet MS"/>
          <w:i/>
          <w:sz w:val="24"/>
          <w:vertAlign w:val="subscript"/>
        </w:rPr>
        <w:t>v</w:t>
      </w:r>
    </w:p>
    <w:p>
      <w:pPr>
        <w:spacing w:before="55"/>
        <w:ind w:left="-24" w:right="0" w:firstLine="0"/>
        <w:jc w:val="left"/>
        <w:rPr>
          <w:rFonts w:ascii="Trebuchet MS" w:hAnsi="Trebuchet MS"/>
          <w:i/>
          <w:sz w:val="24"/>
        </w:rPr>
      </w:pPr>
      <w:r>
        <w:rPr/>
        <w:br w:type="column"/>
      </w:r>
      <w:r>
        <w:rPr>
          <w:rFonts w:ascii="Meiryo" w:hAnsi="Meiryo"/>
          <w:i/>
          <w:sz w:val="24"/>
        </w:rPr>
        <w:t>∇</w:t>
      </w:r>
      <w:r>
        <w:rPr>
          <w:rFonts w:ascii="Georgia" w:hAnsi="Georgia"/>
          <w:i/>
          <w:sz w:val="24"/>
        </w:rPr>
        <w:t>C</w:t>
      </w:r>
      <w:r>
        <w:rPr>
          <w:rFonts w:ascii="Trebuchet MS" w:hAnsi="Trebuchet MS"/>
          <w:i/>
          <w:sz w:val="24"/>
          <w:vertAlign w:val="subscript"/>
        </w:rPr>
        <w:t>v</w:t>
      </w:r>
    </w:p>
    <w:p>
      <w:pPr>
        <w:spacing w:after="0"/>
        <w:jc w:val="left"/>
        <w:rPr>
          <w:rFonts w:ascii="Trebuchet MS" w:hAnsi="Trebuchet MS"/>
          <w:sz w:val="24"/>
        </w:rPr>
        <w:sectPr>
          <w:type w:val="continuous"/>
          <w:pgSz w:w="11910" w:h="16840"/>
          <w:pgMar w:top="460" w:bottom="1240" w:left="780" w:right="760"/>
          <w:cols w:num="5" w:equalWidth="0">
            <w:col w:w="2812" w:space="40"/>
            <w:col w:w="1294" w:space="39"/>
            <w:col w:w="1129" w:space="39"/>
            <w:col w:w="2141" w:space="39"/>
            <w:col w:w="2837"/>
          </w:cols>
        </w:sectPr>
      </w:pPr>
    </w:p>
    <w:p>
      <w:pPr>
        <w:pStyle w:val="BodyText"/>
        <w:spacing w:line="259" w:lineRule="auto" w:before="188"/>
        <w:ind w:left="166" w:right="142" w:firstLine="177"/>
        <w:jc w:val="both"/>
      </w:pPr>
      <w:r>
        <w:rPr/>
        <w:t>There are different terms with different rate coefficients as seen in Eq. </w:t>
      </w:r>
      <w:hyperlink w:history="true" w:anchor="_bookmark0">
        <w:r>
          <w:rPr/>
          <w:t>1. </w:t>
        </w:r>
      </w:hyperlink>
      <w:r>
        <w:rPr/>
        <w:t>The first term on the RHS is a source term, representing defect generation with rate constant of </w:t>
      </w:r>
      <w:r>
        <w:rPr>
          <w:i/>
          <w:spacing w:val="3"/>
        </w:rPr>
        <w:t>K</w:t>
      </w:r>
      <w:r>
        <w:rPr>
          <w:i/>
          <w:spacing w:val="3"/>
          <w:vertAlign w:val="subscript"/>
        </w:rPr>
        <w:t>0</w:t>
      </w:r>
      <w:r>
        <w:rPr>
          <w:spacing w:val="3"/>
          <w:vertAlign w:val="baseline"/>
        </w:rPr>
        <w:t>. </w:t>
      </w:r>
      <w:r>
        <w:rPr>
          <w:vertAlign w:val="baseline"/>
        </w:rPr>
        <w:t>Defect production can be either uniform</w:t>
      </w:r>
      <w:r>
        <w:rPr>
          <w:spacing w:val="-11"/>
          <w:vertAlign w:val="baseline"/>
        </w:rPr>
        <w:t> </w:t>
      </w:r>
      <w:r>
        <w:rPr>
          <w:vertAlign w:val="baseline"/>
        </w:rPr>
        <w:t>or</w:t>
      </w:r>
      <w:r>
        <w:rPr>
          <w:spacing w:val="-10"/>
          <w:vertAlign w:val="baseline"/>
        </w:rPr>
        <w:t> </w:t>
      </w:r>
      <w:r>
        <w:rPr>
          <w:vertAlign w:val="baseline"/>
        </w:rPr>
        <w:t>non-uniform</w:t>
      </w:r>
      <w:r>
        <w:rPr>
          <w:spacing w:val="-10"/>
          <w:vertAlign w:val="baseline"/>
        </w:rPr>
        <w:t> </w:t>
      </w:r>
      <w:r>
        <w:rPr>
          <w:vertAlign w:val="baseline"/>
        </w:rPr>
        <w:t>depending</w:t>
      </w:r>
      <w:r>
        <w:rPr>
          <w:spacing w:val="-11"/>
          <w:vertAlign w:val="baseline"/>
        </w:rPr>
        <w:t> </w:t>
      </w:r>
      <w:r>
        <w:rPr>
          <w:vertAlign w:val="baseline"/>
        </w:rPr>
        <w:t>on</w:t>
      </w:r>
      <w:r>
        <w:rPr>
          <w:spacing w:val="-10"/>
          <w:vertAlign w:val="baseline"/>
        </w:rPr>
        <w:t> </w:t>
      </w:r>
      <w:r>
        <w:rPr>
          <w:vertAlign w:val="baseline"/>
        </w:rPr>
        <w:t>irradiation</w:t>
      </w:r>
      <w:r>
        <w:rPr>
          <w:spacing w:val="-10"/>
          <w:vertAlign w:val="baseline"/>
        </w:rPr>
        <w:t> </w:t>
      </w:r>
      <w:r>
        <w:rPr>
          <w:vertAlign w:val="baseline"/>
        </w:rPr>
        <w:t>type.</w:t>
      </w:r>
      <w:r>
        <w:rPr>
          <w:spacing w:val="-11"/>
          <w:vertAlign w:val="baseline"/>
        </w:rPr>
        <w:t> </w:t>
      </w:r>
      <w:r>
        <w:rPr>
          <w:vertAlign w:val="baseline"/>
        </w:rPr>
        <w:t>The</w:t>
      </w:r>
      <w:r>
        <w:rPr>
          <w:spacing w:val="-10"/>
          <w:vertAlign w:val="baseline"/>
        </w:rPr>
        <w:t> </w:t>
      </w:r>
      <w:r>
        <w:rPr>
          <w:vertAlign w:val="baseline"/>
        </w:rPr>
        <w:t>second</w:t>
      </w:r>
      <w:r>
        <w:rPr>
          <w:spacing w:val="-10"/>
          <w:vertAlign w:val="baseline"/>
        </w:rPr>
        <w:t> </w:t>
      </w:r>
      <w:r>
        <w:rPr>
          <w:vertAlign w:val="baseline"/>
        </w:rPr>
        <w:t>term</w:t>
      </w:r>
      <w:r>
        <w:rPr>
          <w:spacing w:val="-11"/>
          <w:vertAlign w:val="baseline"/>
        </w:rPr>
        <w:t> </w:t>
      </w:r>
      <w:r>
        <w:rPr>
          <w:vertAlign w:val="baseline"/>
        </w:rPr>
        <w:t>is</w:t>
      </w:r>
      <w:r>
        <w:rPr>
          <w:spacing w:val="-10"/>
          <w:vertAlign w:val="baseline"/>
        </w:rPr>
        <w:t> </w:t>
      </w:r>
      <w:r>
        <w:rPr>
          <w:vertAlign w:val="baseline"/>
        </w:rPr>
        <w:t>a</w:t>
      </w:r>
      <w:r>
        <w:rPr>
          <w:spacing w:val="-10"/>
          <w:vertAlign w:val="baseline"/>
        </w:rPr>
        <w:t> </w:t>
      </w:r>
      <w:r>
        <w:rPr>
          <w:vertAlign w:val="baseline"/>
        </w:rPr>
        <w:t>reaction</w:t>
      </w:r>
      <w:r>
        <w:rPr>
          <w:spacing w:val="-11"/>
          <w:vertAlign w:val="baseline"/>
        </w:rPr>
        <w:t> </w:t>
      </w:r>
      <w:r>
        <w:rPr>
          <w:vertAlign w:val="baseline"/>
        </w:rPr>
        <w:t>term,</w:t>
      </w:r>
      <w:r>
        <w:rPr>
          <w:spacing w:val="-9"/>
          <w:vertAlign w:val="baseline"/>
        </w:rPr>
        <w:t> </w:t>
      </w:r>
      <w:r>
        <w:rPr>
          <w:vertAlign w:val="baseline"/>
        </w:rPr>
        <w:t>referring</w:t>
      </w:r>
      <w:r>
        <w:rPr>
          <w:spacing w:val="-10"/>
          <w:vertAlign w:val="baseline"/>
        </w:rPr>
        <w:t> </w:t>
      </w:r>
      <w:r>
        <w:rPr>
          <w:vertAlign w:val="baseline"/>
        </w:rPr>
        <w:t>to</w:t>
      </w:r>
      <w:r>
        <w:rPr>
          <w:spacing w:val="-11"/>
          <w:vertAlign w:val="baseline"/>
        </w:rPr>
        <w:t> </w:t>
      </w:r>
      <w:r>
        <w:rPr>
          <w:vertAlign w:val="baseline"/>
        </w:rPr>
        <w:t>the recombination process between the defect </w:t>
      </w:r>
      <w:r>
        <w:rPr>
          <w:i/>
          <w:vertAlign w:val="baseline"/>
        </w:rPr>
        <w:t>x </w:t>
      </w:r>
      <w:r>
        <w:rPr>
          <w:vertAlign w:val="baseline"/>
        </w:rPr>
        <w:t>and the defect </w:t>
      </w:r>
      <w:r>
        <w:rPr>
          <w:i/>
          <w:vertAlign w:val="baseline"/>
        </w:rPr>
        <w:t>y </w:t>
      </w:r>
      <w:r>
        <w:rPr>
          <w:vertAlign w:val="baseline"/>
        </w:rPr>
        <w:t>with a rate constant of </w:t>
      </w:r>
      <w:r>
        <w:rPr>
          <w:i/>
          <w:spacing w:val="2"/>
          <w:vertAlign w:val="baseline"/>
        </w:rPr>
        <w:t>K</w:t>
      </w:r>
      <w:r>
        <w:rPr>
          <w:i/>
          <w:spacing w:val="2"/>
          <w:vertAlign w:val="subscript"/>
        </w:rPr>
        <w:t>xy</w:t>
      </w:r>
      <w:r>
        <w:rPr>
          <w:spacing w:val="2"/>
          <w:vertAlign w:val="baseline"/>
        </w:rPr>
        <w:t>. </w:t>
      </w:r>
      <w:r>
        <w:rPr>
          <w:vertAlign w:val="baseline"/>
        </w:rPr>
        <w:t>The third term is also a reaction term, representing the reaction between the defect </w:t>
      </w:r>
      <w:r>
        <w:rPr>
          <w:i/>
          <w:vertAlign w:val="baseline"/>
        </w:rPr>
        <w:t>x </w:t>
      </w:r>
      <w:r>
        <w:rPr>
          <w:vertAlign w:val="baseline"/>
        </w:rPr>
        <w:t>and the sink </w:t>
      </w:r>
      <w:r>
        <w:rPr>
          <w:i/>
          <w:vertAlign w:val="baseline"/>
        </w:rPr>
        <w:t>s </w:t>
      </w:r>
      <w:r>
        <w:rPr>
          <w:vertAlign w:val="baseline"/>
        </w:rPr>
        <w:t>with a rate constant of </w:t>
      </w:r>
      <w:r>
        <w:rPr>
          <w:i/>
          <w:spacing w:val="2"/>
          <w:vertAlign w:val="baseline"/>
        </w:rPr>
        <w:t>K</w:t>
      </w:r>
      <w:r>
        <w:rPr>
          <w:i/>
          <w:spacing w:val="2"/>
          <w:vertAlign w:val="subscript"/>
        </w:rPr>
        <w:t>xs</w:t>
      </w:r>
      <w:r>
        <w:rPr>
          <w:spacing w:val="2"/>
          <w:vertAlign w:val="baseline"/>
        </w:rPr>
        <w:t>.</w:t>
      </w:r>
      <w:r>
        <w:rPr>
          <w:spacing w:val="-4"/>
          <w:vertAlign w:val="baseline"/>
        </w:rPr>
        <w:t> </w:t>
      </w:r>
      <w:r>
        <w:rPr>
          <w:vertAlign w:val="baseline"/>
        </w:rPr>
        <w:t>In</w:t>
      </w:r>
      <w:r>
        <w:rPr>
          <w:spacing w:val="-4"/>
          <w:vertAlign w:val="baseline"/>
        </w:rPr>
        <w:t> </w:t>
      </w:r>
      <w:r>
        <w:rPr>
          <w:vertAlign w:val="baseline"/>
        </w:rPr>
        <w:t>this</w:t>
      </w:r>
      <w:r>
        <w:rPr>
          <w:spacing w:val="-4"/>
          <w:vertAlign w:val="baseline"/>
        </w:rPr>
        <w:t> </w:t>
      </w:r>
      <w:r>
        <w:rPr>
          <w:spacing w:val="-3"/>
          <w:vertAlign w:val="baseline"/>
        </w:rPr>
        <w:t>study,</w:t>
      </w:r>
      <w:r>
        <w:rPr>
          <w:spacing w:val="-4"/>
          <w:vertAlign w:val="baseline"/>
        </w:rPr>
        <w:t> </w:t>
      </w:r>
      <w:r>
        <w:rPr>
          <w:vertAlign w:val="baseline"/>
        </w:rPr>
        <w:t>the</w:t>
      </w:r>
      <w:r>
        <w:rPr>
          <w:spacing w:val="-4"/>
          <w:vertAlign w:val="baseline"/>
        </w:rPr>
        <w:t> </w:t>
      </w:r>
      <w:r>
        <w:rPr>
          <w:vertAlign w:val="baseline"/>
        </w:rPr>
        <w:t>sink</w:t>
      </w:r>
      <w:r>
        <w:rPr>
          <w:spacing w:val="-4"/>
          <w:vertAlign w:val="baseline"/>
        </w:rPr>
        <w:t> </w:t>
      </w:r>
      <w:r>
        <w:rPr>
          <w:vertAlign w:val="baseline"/>
        </w:rPr>
        <w:t>concentration</w:t>
      </w:r>
      <w:r>
        <w:rPr>
          <w:spacing w:val="-4"/>
          <w:vertAlign w:val="baseline"/>
        </w:rPr>
        <w:t> </w:t>
      </w:r>
      <w:r>
        <w:rPr>
          <w:vertAlign w:val="baseline"/>
        </w:rPr>
        <w:t>is</w:t>
      </w:r>
      <w:r>
        <w:rPr>
          <w:spacing w:val="-4"/>
          <w:vertAlign w:val="baseline"/>
        </w:rPr>
        <w:t> </w:t>
      </w:r>
      <w:r>
        <w:rPr>
          <w:vertAlign w:val="baseline"/>
        </w:rPr>
        <w:t>assumed</w:t>
      </w:r>
      <w:r>
        <w:rPr>
          <w:spacing w:val="-4"/>
          <w:vertAlign w:val="baseline"/>
        </w:rPr>
        <w:t> </w:t>
      </w:r>
      <w:r>
        <w:rPr>
          <w:vertAlign w:val="baseline"/>
        </w:rPr>
        <w:t>constant</w:t>
      </w:r>
      <w:r>
        <w:rPr>
          <w:spacing w:val="-4"/>
          <w:vertAlign w:val="baseline"/>
        </w:rPr>
        <w:t> </w:t>
      </w:r>
      <w:r>
        <w:rPr>
          <w:vertAlign w:val="baseline"/>
        </w:rPr>
        <w:t>and</w:t>
      </w:r>
      <w:r>
        <w:rPr>
          <w:spacing w:val="-4"/>
          <w:vertAlign w:val="baseline"/>
        </w:rPr>
        <w:t> </w:t>
      </w:r>
      <w:r>
        <w:rPr>
          <w:vertAlign w:val="baseline"/>
        </w:rPr>
        <w:t>uniformly</w:t>
      </w:r>
      <w:r>
        <w:rPr>
          <w:spacing w:val="-4"/>
          <w:vertAlign w:val="baseline"/>
        </w:rPr>
        <w:t> </w:t>
      </w:r>
      <w:r>
        <w:rPr>
          <w:vertAlign w:val="baseline"/>
        </w:rPr>
        <w:t>distributed</w:t>
      </w:r>
      <w:r>
        <w:rPr>
          <w:spacing w:val="-4"/>
          <w:vertAlign w:val="baseline"/>
        </w:rPr>
        <w:t> </w:t>
      </w:r>
      <w:r>
        <w:rPr>
          <w:vertAlign w:val="baseline"/>
        </w:rPr>
        <w:t>over</w:t>
      </w:r>
      <w:r>
        <w:rPr>
          <w:spacing w:val="-4"/>
          <w:vertAlign w:val="baseline"/>
        </w:rPr>
        <w:t> </w:t>
      </w:r>
      <w:r>
        <w:rPr>
          <w:vertAlign w:val="baseline"/>
        </w:rPr>
        <w:t>domain.</w:t>
      </w:r>
      <w:r>
        <w:rPr>
          <w:spacing w:val="-4"/>
          <w:vertAlign w:val="baseline"/>
        </w:rPr>
        <w:t> </w:t>
      </w:r>
      <w:r>
        <w:rPr>
          <w:vertAlign w:val="baseline"/>
        </w:rPr>
        <w:t>The last term represents the diffusion of defects(Motta </w:t>
      </w:r>
      <w:hyperlink w:history="true" w:anchor="_bookmark41">
        <w:r>
          <w:rPr>
            <w:vertAlign w:val="baseline"/>
          </w:rPr>
          <w:t>et al., </w:t>
        </w:r>
      </w:hyperlink>
      <w:hyperlink w:history="true" w:anchor="_bookmark41">
        <w:r>
          <w:rPr>
            <w:vertAlign w:val="baseline"/>
          </w:rPr>
          <w:t>2017; </w:t>
        </w:r>
      </w:hyperlink>
      <w:hyperlink w:history="true" w:anchor="_bookmark57">
        <w:r>
          <w:rPr>
            <w:spacing w:val="-5"/>
            <w:vertAlign w:val="baseline"/>
          </w:rPr>
          <w:t>Was, </w:t>
        </w:r>
      </w:hyperlink>
      <w:hyperlink w:history="true" w:anchor="_bookmark57">
        <w:r>
          <w:rPr>
            <w:vertAlign w:val="baseline"/>
          </w:rPr>
          <w:t>2017). </w:t>
        </w:r>
      </w:hyperlink>
      <w:r>
        <w:rPr>
          <w:spacing w:val="-3"/>
          <w:vertAlign w:val="baseline"/>
        </w:rPr>
        <w:t>Lastly, </w:t>
      </w:r>
      <w:r>
        <w:rPr>
          <w:vertAlign w:val="baseline"/>
        </w:rPr>
        <w:t>b is a production bias factor to be discussed</w:t>
      </w:r>
      <w:r>
        <w:rPr>
          <w:spacing w:val="-5"/>
          <w:vertAlign w:val="baseline"/>
        </w:rPr>
        <w:t> </w:t>
      </w:r>
      <w:r>
        <w:rPr>
          <w:vertAlign w:val="baseline"/>
        </w:rPr>
        <w:t>next.</w:t>
      </w:r>
    </w:p>
    <w:p>
      <w:pPr>
        <w:pStyle w:val="BodyText"/>
        <w:spacing w:line="259" w:lineRule="auto" w:before="139"/>
        <w:ind w:left="168" w:right="138" w:firstLine="176"/>
        <w:jc w:val="both"/>
      </w:pPr>
      <w:r>
        <w:rPr/>
        <w:t>In</w:t>
      </w:r>
      <w:r>
        <w:rPr>
          <w:spacing w:val="-16"/>
        </w:rPr>
        <w:t> </w:t>
      </w:r>
      <w:r>
        <w:rPr/>
        <w:t>principle,</w:t>
      </w:r>
      <w:r>
        <w:rPr>
          <w:spacing w:val="-15"/>
        </w:rPr>
        <w:t> </w:t>
      </w:r>
      <w:r>
        <w:rPr/>
        <w:t>atomic</w:t>
      </w:r>
      <w:r>
        <w:rPr>
          <w:spacing w:val="-15"/>
        </w:rPr>
        <w:t> </w:t>
      </w:r>
      <w:r>
        <w:rPr/>
        <w:t>collisions</w:t>
      </w:r>
      <w:r>
        <w:rPr>
          <w:spacing w:val="-15"/>
        </w:rPr>
        <w:t> </w:t>
      </w:r>
      <w:r>
        <w:rPr/>
        <w:t>create</w:t>
      </w:r>
      <w:r>
        <w:rPr>
          <w:spacing w:val="-15"/>
        </w:rPr>
        <w:t> </w:t>
      </w:r>
      <w:r>
        <w:rPr/>
        <w:t>vacancy-interstitial</w:t>
      </w:r>
      <w:r>
        <w:rPr>
          <w:spacing w:val="-15"/>
        </w:rPr>
        <w:t> </w:t>
      </w:r>
      <w:r>
        <w:rPr/>
        <w:t>pairs</w:t>
      </w:r>
      <w:r>
        <w:rPr>
          <w:spacing w:val="-15"/>
        </w:rPr>
        <w:t> </w:t>
      </w:r>
      <w:r>
        <w:rPr/>
        <w:t>(Frenkel</w:t>
      </w:r>
      <w:r>
        <w:rPr>
          <w:spacing w:val="-15"/>
        </w:rPr>
        <w:t> </w:t>
      </w:r>
      <w:r>
        <w:rPr/>
        <w:t>Pairs),</w:t>
      </w:r>
      <w:r>
        <w:rPr>
          <w:spacing w:val="-15"/>
        </w:rPr>
        <w:t> </w:t>
      </w:r>
      <w:r>
        <w:rPr/>
        <w:t>and</w:t>
      </w:r>
      <w:r>
        <w:rPr>
          <w:spacing w:val="-15"/>
        </w:rPr>
        <w:t> </w:t>
      </w:r>
      <w:r>
        <w:rPr/>
        <w:t>they</w:t>
      </w:r>
      <w:r>
        <w:rPr>
          <w:spacing w:val="-15"/>
        </w:rPr>
        <w:t> </w:t>
      </w:r>
      <w:r>
        <w:rPr/>
        <w:t>might</w:t>
      </w:r>
      <w:r>
        <w:rPr>
          <w:spacing w:val="-16"/>
        </w:rPr>
        <w:t> </w:t>
      </w:r>
      <w:r>
        <w:rPr/>
        <w:t>recombine to</w:t>
      </w:r>
      <w:r>
        <w:rPr>
          <w:spacing w:val="-18"/>
        </w:rPr>
        <w:t> </w:t>
      </w:r>
      <w:r>
        <w:rPr/>
        <w:t>restore</w:t>
      </w:r>
      <w:r>
        <w:rPr>
          <w:spacing w:val="-18"/>
        </w:rPr>
        <w:t> </w:t>
      </w:r>
      <w:r>
        <w:rPr/>
        <w:t>the</w:t>
      </w:r>
      <w:r>
        <w:rPr>
          <w:spacing w:val="-17"/>
        </w:rPr>
        <w:t> </w:t>
      </w:r>
      <w:r>
        <w:rPr/>
        <w:t>equilibrium</w:t>
      </w:r>
      <w:r>
        <w:rPr>
          <w:spacing w:val="-18"/>
        </w:rPr>
        <w:t> </w:t>
      </w:r>
      <w:r>
        <w:rPr/>
        <w:t>state.</w:t>
      </w:r>
      <w:r>
        <w:rPr>
          <w:spacing w:val="-17"/>
        </w:rPr>
        <w:t> </w:t>
      </w:r>
      <w:r>
        <w:rPr/>
        <w:t>Nonetheless,</w:t>
      </w:r>
      <w:r>
        <w:rPr>
          <w:spacing w:val="-18"/>
        </w:rPr>
        <w:t> </w:t>
      </w:r>
      <w:r>
        <w:rPr/>
        <w:t>irradiation</w:t>
      </w:r>
      <w:r>
        <w:rPr>
          <w:spacing w:val="-17"/>
        </w:rPr>
        <w:t> </w:t>
      </w:r>
      <w:r>
        <w:rPr/>
        <w:t>cascades</w:t>
      </w:r>
      <w:r>
        <w:rPr>
          <w:spacing w:val="-18"/>
        </w:rPr>
        <w:t> </w:t>
      </w:r>
      <w:r>
        <w:rPr/>
        <w:t>usually</w:t>
      </w:r>
      <w:r>
        <w:rPr>
          <w:spacing w:val="-17"/>
        </w:rPr>
        <w:t> </w:t>
      </w:r>
      <w:r>
        <w:rPr>
          <w:spacing w:val="-3"/>
        </w:rPr>
        <w:t>have</w:t>
      </w:r>
      <w:r>
        <w:rPr>
          <w:spacing w:val="-18"/>
        </w:rPr>
        <w:t> </w:t>
      </w:r>
      <w:r>
        <w:rPr/>
        <w:t>an</w:t>
      </w:r>
      <w:r>
        <w:rPr>
          <w:spacing w:val="-17"/>
        </w:rPr>
        <w:t> </w:t>
      </w:r>
      <w:r>
        <w:rPr/>
        <w:t>underlying</w:t>
      </w:r>
      <w:r>
        <w:rPr>
          <w:spacing w:val="-18"/>
        </w:rPr>
        <w:t> </w:t>
      </w:r>
      <w:r>
        <w:rPr/>
        <w:t>structure</w:t>
      </w:r>
      <w:r>
        <w:rPr>
          <w:spacing w:val="-17"/>
        </w:rPr>
        <w:t> </w:t>
      </w:r>
      <w:r>
        <w:rPr/>
        <w:t>with vacancy</w:t>
      </w:r>
      <w:r>
        <w:rPr>
          <w:spacing w:val="-21"/>
        </w:rPr>
        <w:t> </w:t>
      </w:r>
      <w:r>
        <w:rPr/>
        <w:t>rich</w:t>
      </w:r>
      <w:r>
        <w:rPr>
          <w:spacing w:val="-21"/>
        </w:rPr>
        <w:t> </w:t>
      </w:r>
      <w:r>
        <w:rPr/>
        <w:t>core</w:t>
      </w:r>
      <w:r>
        <w:rPr>
          <w:spacing w:val="-21"/>
        </w:rPr>
        <w:t> </w:t>
      </w:r>
      <w:r>
        <w:rPr/>
        <w:t>and</w:t>
      </w:r>
      <w:r>
        <w:rPr>
          <w:spacing w:val="-20"/>
        </w:rPr>
        <w:t> </w:t>
      </w:r>
      <w:r>
        <w:rPr/>
        <w:t>interstitial</w:t>
      </w:r>
      <w:r>
        <w:rPr>
          <w:spacing w:val="-21"/>
        </w:rPr>
        <w:t> </w:t>
      </w:r>
      <w:r>
        <w:rPr/>
        <w:t>rich</w:t>
      </w:r>
      <w:r>
        <w:rPr>
          <w:spacing w:val="-21"/>
        </w:rPr>
        <w:t> </w:t>
      </w:r>
      <w:r>
        <w:rPr/>
        <w:t>periphery.</w:t>
      </w:r>
      <w:r>
        <w:rPr>
          <w:spacing w:val="-20"/>
        </w:rPr>
        <w:t> </w:t>
      </w:r>
      <w:r>
        <w:rPr/>
        <w:t>This</w:t>
      </w:r>
      <w:r>
        <w:rPr>
          <w:spacing w:val="-21"/>
        </w:rPr>
        <w:t> </w:t>
      </w:r>
      <w:r>
        <w:rPr/>
        <w:t>leads</w:t>
      </w:r>
      <w:r>
        <w:rPr>
          <w:spacing w:val="-21"/>
        </w:rPr>
        <w:t> </w:t>
      </w:r>
      <w:r>
        <w:rPr/>
        <w:t>to</w:t>
      </w:r>
      <w:r>
        <w:rPr>
          <w:spacing w:val="-20"/>
        </w:rPr>
        <w:t> </w:t>
      </w:r>
      <w:r>
        <w:rPr/>
        <w:t>the</w:t>
      </w:r>
      <w:r>
        <w:rPr>
          <w:spacing w:val="-21"/>
        </w:rPr>
        <w:t> </w:t>
      </w:r>
      <w:r>
        <w:rPr/>
        <w:t>formation</w:t>
      </w:r>
      <w:r>
        <w:rPr>
          <w:spacing w:val="-21"/>
        </w:rPr>
        <w:t> </w:t>
      </w:r>
      <w:r>
        <w:rPr/>
        <w:t>of</w:t>
      </w:r>
      <w:r>
        <w:rPr>
          <w:spacing w:val="-21"/>
        </w:rPr>
        <w:t> </w:t>
      </w:r>
      <w:r>
        <w:rPr/>
        <w:t>small</w:t>
      </w:r>
      <w:r>
        <w:rPr>
          <w:spacing w:val="-20"/>
        </w:rPr>
        <w:t> </w:t>
      </w:r>
      <w:r>
        <w:rPr/>
        <w:t>vacancy</w:t>
      </w:r>
      <w:r>
        <w:rPr>
          <w:spacing w:val="-21"/>
        </w:rPr>
        <w:t> </w:t>
      </w:r>
      <w:r>
        <w:rPr/>
        <w:t>and</w:t>
      </w:r>
      <w:r>
        <w:rPr>
          <w:spacing w:val="-21"/>
        </w:rPr>
        <w:t> </w:t>
      </w:r>
      <w:r>
        <w:rPr/>
        <w:t>interstitial clusters. Interstitial clusters are usually more thermally stable than their vacancy counterparts, which usually dissolve and inject vacancies back to the matrix. Eventually, this results in the presence of more single</w:t>
      </w:r>
      <w:r>
        <w:rPr>
          <w:spacing w:val="-22"/>
        </w:rPr>
        <w:t> </w:t>
      </w:r>
      <w:r>
        <w:rPr/>
        <w:t>vacancies</w:t>
      </w:r>
      <w:r>
        <w:rPr>
          <w:spacing w:val="-22"/>
        </w:rPr>
        <w:t> </w:t>
      </w:r>
      <w:r>
        <w:rPr/>
        <w:t>surviving</w:t>
      </w:r>
      <w:r>
        <w:rPr>
          <w:spacing w:val="-22"/>
        </w:rPr>
        <w:t> </w:t>
      </w:r>
      <w:r>
        <w:rPr/>
        <w:t>the</w:t>
      </w:r>
      <w:r>
        <w:rPr>
          <w:spacing w:val="-22"/>
        </w:rPr>
        <w:t> </w:t>
      </w:r>
      <w:r>
        <w:rPr/>
        <w:t>cascade</w:t>
      </w:r>
      <w:r>
        <w:rPr>
          <w:spacing w:val="-21"/>
        </w:rPr>
        <w:t> </w:t>
      </w:r>
      <w:r>
        <w:rPr/>
        <w:t>stage</w:t>
      </w:r>
      <w:r>
        <w:rPr>
          <w:spacing w:val="-22"/>
        </w:rPr>
        <w:t> </w:t>
      </w:r>
      <w:r>
        <w:rPr/>
        <w:t>than</w:t>
      </w:r>
      <w:r>
        <w:rPr>
          <w:spacing w:val="-22"/>
        </w:rPr>
        <w:t> </w:t>
      </w:r>
      <w:r>
        <w:rPr/>
        <w:t>single</w:t>
      </w:r>
      <w:r>
        <w:rPr>
          <w:spacing w:val="-22"/>
        </w:rPr>
        <w:t> </w:t>
      </w:r>
      <w:r>
        <w:rPr/>
        <w:t>interstitials.</w:t>
      </w:r>
      <w:r>
        <w:rPr>
          <w:spacing w:val="-21"/>
        </w:rPr>
        <w:t> </w:t>
      </w:r>
      <w:r>
        <w:rPr/>
        <w:t>Moreover,</w:t>
      </w:r>
      <w:r>
        <w:rPr>
          <w:spacing w:val="-21"/>
        </w:rPr>
        <w:t> </w:t>
      </w:r>
      <w:r>
        <w:rPr/>
        <w:t>the</w:t>
      </w:r>
      <w:r>
        <w:rPr>
          <w:spacing w:val="-22"/>
        </w:rPr>
        <w:t> </w:t>
      </w:r>
      <w:r>
        <w:rPr/>
        <w:t>presence</w:t>
      </w:r>
      <w:r>
        <w:rPr>
          <w:spacing w:val="-21"/>
        </w:rPr>
        <w:t> </w:t>
      </w:r>
      <w:r>
        <w:rPr/>
        <w:t>of</w:t>
      </w:r>
      <w:r>
        <w:rPr>
          <w:spacing w:val="-22"/>
        </w:rPr>
        <w:t> </w:t>
      </w:r>
      <w:r>
        <w:rPr/>
        <w:t>dislocations in materials before irradiation (because of processing) may also increase this imbalance in point defects because of the preferential absorption of dislocations to interstitials. For models that are concerned with the long term irradiation effects, as in the case here, this defect imbalance is usually captured using a bias factor in the production rate </w:t>
      </w:r>
      <w:hyperlink w:history="true" w:anchor="_bookmark41">
        <w:r>
          <w:rPr/>
          <w:t>(Motta et al., </w:t>
        </w:r>
      </w:hyperlink>
      <w:hyperlink w:history="true" w:anchor="_bookmark41">
        <w:r>
          <w:rPr/>
          <w:t>2017; </w:t>
        </w:r>
      </w:hyperlink>
      <w:hyperlink w:history="true" w:anchor="_bookmark57">
        <w:r>
          <w:rPr>
            <w:spacing w:val="-5"/>
          </w:rPr>
          <w:t>Was, </w:t>
        </w:r>
      </w:hyperlink>
      <w:hyperlink w:history="true" w:anchor="_bookmark57">
        <w:r>
          <w:rPr/>
          <w:t>2017). </w:t>
        </w:r>
      </w:hyperlink>
      <w:r>
        <w:rPr>
          <w:spacing w:val="-10"/>
        </w:rPr>
        <w:t>We </w:t>
      </w:r>
      <w:r>
        <w:rPr/>
        <w:t>follow the same procedure here by introducing the bias factor, b, in the production rate of</w:t>
      </w:r>
      <w:r>
        <w:rPr>
          <w:spacing w:val="-16"/>
        </w:rPr>
        <w:t> </w:t>
      </w:r>
      <w:r>
        <w:rPr/>
        <w:t>vacancies.</w:t>
      </w:r>
    </w:p>
    <w:p>
      <w:pPr>
        <w:pStyle w:val="BodyText"/>
        <w:spacing w:line="259" w:lineRule="auto" w:before="142"/>
        <w:ind w:left="174" w:right="146" w:firstLine="170"/>
        <w:jc w:val="both"/>
      </w:pPr>
      <w:r>
        <w:rPr/>
        <w:t>Another</w:t>
      </w:r>
      <w:r>
        <w:rPr>
          <w:spacing w:val="-25"/>
        </w:rPr>
        <w:t> </w:t>
      </w:r>
      <w:r>
        <w:rPr/>
        <w:t>common</w:t>
      </w:r>
      <w:r>
        <w:rPr>
          <w:spacing w:val="-24"/>
        </w:rPr>
        <w:t> </w:t>
      </w:r>
      <w:r>
        <w:rPr/>
        <w:t>form</w:t>
      </w:r>
      <w:r>
        <w:rPr>
          <w:spacing w:val="-24"/>
        </w:rPr>
        <w:t> </w:t>
      </w:r>
      <w:r>
        <w:rPr/>
        <w:t>for</w:t>
      </w:r>
      <w:r>
        <w:rPr>
          <w:spacing w:val="-24"/>
        </w:rPr>
        <w:t> </w:t>
      </w:r>
      <w:r>
        <w:rPr/>
        <w:t>the</w:t>
      </w:r>
      <w:r>
        <w:rPr>
          <w:spacing w:val="-24"/>
        </w:rPr>
        <w:t> </w:t>
      </w:r>
      <w:r>
        <w:rPr/>
        <w:t>point</w:t>
      </w:r>
      <w:r>
        <w:rPr>
          <w:spacing w:val="-24"/>
        </w:rPr>
        <w:t> </w:t>
      </w:r>
      <w:r>
        <w:rPr/>
        <w:t>defect</w:t>
      </w:r>
      <w:r>
        <w:rPr>
          <w:spacing w:val="-25"/>
        </w:rPr>
        <w:t> </w:t>
      </w:r>
      <w:r>
        <w:rPr/>
        <w:t>equations</w:t>
      </w:r>
      <w:r>
        <w:rPr>
          <w:spacing w:val="-24"/>
        </w:rPr>
        <w:t> </w:t>
      </w:r>
      <w:r>
        <w:rPr/>
        <w:t>is</w:t>
      </w:r>
      <w:r>
        <w:rPr>
          <w:spacing w:val="-24"/>
        </w:rPr>
        <w:t> </w:t>
      </w:r>
      <w:r>
        <w:rPr/>
        <w:t>usually</w:t>
      </w:r>
      <w:r>
        <w:rPr>
          <w:spacing w:val="-24"/>
        </w:rPr>
        <w:t> </w:t>
      </w:r>
      <w:r>
        <w:rPr/>
        <w:t>written</w:t>
      </w:r>
      <w:r>
        <w:rPr>
          <w:spacing w:val="-24"/>
        </w:rPr>
        <w:t> </w:t>
      </w:r>
      <w:r>
        <w:rPr/>
        <w:t>by</w:t>
      </w:r>
      <w:r>
        <w:rPr>
          <w:spacing w:val="-24"/>
        </w:rPr>
        <w:t> </w:t>
      </w:r>
      <w:r>
        <w:rPr/>
        <w:t>using</w:t>
      </w:r>
      <w:r>
        <w:rPr>
          <w:spacing w:val="-25"/>
        </w:rPr>
        <w:t> </w:t>
      </w:r>
      <w:r>
        <w:rPr/>
        <w:t>sink</w:t>
      </w:r>
      <w:r>
        <w:rPr>
          <w:spacing w:val="-24"/>
        </w:rPr>
        <w:t> </w:t>
      </w:r>
      <w:r>
        <w:rPr/>
        <w:t>strength,</w:t>
      </w:r>
      <w:r>
        <w:rPr>
          <w:spacing w:val="-22"/>
        </w:rPr>
        <w:t> </w:t>
      </w:r>
      <w:r>
        <w:rPr>
          <w:i/>
        </w:rPr>
        <w:t>k</w:t>
      </w:r>
      <w:r>
        <w:rPr/>
        <w:t>,</w:t>
      </w:r>
      <w:r>
        <w:rPr>
          <w:spacing w:val="-22"/>
        </w:rPr>
        <w:t> </w:t>
      </w:r>
      <w:r>
        <w:rPr/>
        <w:t>definition for the defect-sink reaction term as</w:t>
      </w:r>
      <w:r>
        <w:rPr>
          <w:spacing w:val="-8"/>
        </w:rPr>
        <w:t> </w:t>
      </w:r>
      <w:r>
        <w:rPr/>
        <w:t>follows,</w:t>
      </w:r>
    </w:p>
    <w:p>
      <w:pPr>
        <w:pStyle w:val="BodyText"/>
        <w:spacing w:before="6"/>
        <w:rPr>
          <w:sz w:val="22"/>
        </w:rPr>
      </w:pPr>
    </w:p>
    <w:p>
      <w:pPr>
        <w:spacing w:after="0"/>
        <w:rPr>
          <w:sz w:val="22"/>
        </w:rPr>
        <w:sectPr>
          <w:type w:val="continuous"/>
          <w:pgSz w:w="11910" w:h="16840"/>
          <w:pgMar w:top="460" w:bottom="1240" w:left="780" w:right="760"/>
        </w:sectPr>
      </w:pPr>
    </w:p>
    <w:p>
      <w:pPr>
        <w:spacing w:line="295" w:lineRule="auto" w:before="53"/>
        <w:ind w:left="4171" w:right="-3" w:firstLine="0"/>
        <w:jc w:val="left"/>
        <w:rPr>
          <w:rFonts w:ascii="Trebuchet MS"/>
          <w:i/>
          <w:sz w:val="18"/>
        </w:rPr>
      </w:pPr>
      <w:r>
        <w:rPr/>
        <w:pict>
          <v:shape style="position:absolute;margin-left:253.662994pt;margin-top:12.885604pt;width:3.15pt;height:9pt;mso-position-horizontal-relative:page;mso-position-vertical-relative:paragraph;z-index:-253806592" type="#_x0000_t202" filled="false" stroked="false">
            <v:textbox inset="0,0,0,0">
              <w:txbxContent>
                <w:p>
                  <w:pPr>
                    <w:spacing w:line="174" w:lineRule="exact" w:before="0"/>
                    <w:ind w:left="0" w:right="0" w:firstLine="0"/>
                    <w:jc w:val="left"/>
                    <w:rPr>
                      <w:rFonts w:ascii="Trebuchet MS"/>
                      <w:i/>
                      <w:sz w:val="18"/>
                    </w:rPr>
                  </w:pPr>
                  <w:r>
                    <w:rPr>
                      <w:rFonts w:ascii="Trebuchet MS"/>
                      <w:i/>
                      <w:w w:val="114"/>
                      <w:sz w:val="18"/>
                    </w:rPr>
                    <w:t>i</w:t>
                  </w:r>
                </w:p>
              </w:txbxContent>
            </v:textbox>
            <w10:wrap type="none"/>
          </v:shape>
        </w:pict>
      </w:r>
      <w:r>
        <w:rPr/>
        <w:pict>
          <v:shape style="position:absolute;margin-left:253.662003pt;margin-top:34.060604pt;width:4.5pt;height:9pt;mso-position-horizontal-relative:page;mso-position-vertical-relative:paragraph;z-index:-253805568"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rFonts w:ascii="Georgia"/>
          <w:i/>
          <w:spacing w:val="4"/>
          <w:w w:val="110"/>
          <w:sz w:val="24"/>
        </w:rPr>
        <w:t>k</w:t>
      </w:r>
      <w:r>
        <w:rPr>
          <w:rFonts w:ascii="Tahoma"/>
          <w:spacing w:val="4"/>
          <w:w w:val="110"/>
          <w:position w:val="10"/>
          <w:sz w:val="18"/>
        </w:rPr>
        <w:t>2</w:t>
      </w:r>
      <w:r>
        <w:rPr>
          <w:rFonts w:ascii="Georgia"/>
          <w:i/>
          <w:spacing w:val="4"/>
          <w:w w:val="110"/>
          <w:sz w:val="24"/>
        </w:rPr>
        <w:t>D</w:t>
      </w:r>
      <w:r>
        <w:rPr>
          <w:rFonts w:ascii="Trebuchet MS"/>
          <w:i/>
          <w:spacing w:val="4"/>
          <w:w w:val="110"/>
          <w:position w:val="-3"/>
          <w:sz w:val="18"/>
        </w:rPr>
        <w:t>i</w:t>
      </w:r>
      <w:r>
        <w:rPr>
          <w:rFonts w:ascii="Georgia"/>
          <w:i/>
          <w:spacing w:val="4"/>
          <w:w w:val="110"/>
          <w:sz w:val="24"/>
        </w:rPr>
        <w:t>C</w:t>
      </w:r>
      <w:r>
        <w:rPr>
          <w:rFonts w:ascii="Trebuchet MS"/>
          <w:i/>
          <w:spacing w:val="4"/>
          <w:w w:val="110"/>
          <w:position w:val="-3"/>
          <w:sz w:val="18"/>
        </w:rPr>
        <w:t>i </w:t>
      </w:r>
      <w:r>
        <w:rPr>
          <w:rFonts w:ascii="Georgia"/>
          <w:w w:val="110"/>
          <w:sz w:val="24"/>
        </w:rPr>
        <w:t>= </w:t>
      </w:r>
      <w:r>
        <w:rPr>
          <w:rFonts w:ascii="Georgia"/>
          <w:i/>
          <w:spacing w:val="2"/>
          <w:w w:val="110"/>
          <w:sz w:val="24"/>
        </w:rPr>
        <w:t>K</w:t>
      </w:r>
      <w:r>
        <w:rPr>
          <w:rFonts w:ascii="Trebuchet MS"/>
          <w:i/>
          <w:spacing w:val="2"/>
          <w:w w:val="110"/>
          <w:position w:val="-3"/>
          <w:sz w:val="18"/>
        </w:rPr>
        <w:t>is</w:t>
      </w:r>
      <w:r>
        <w:rPr>
          <w:rFonts w:ascii="Georgia"/>
          <w:i/>
          <w:spacing w:val="2"/>
          <w:w w:val="110"/>
          <w:sz w:val="24"/>
        </w:rPr>
        <w:t>C</w:t>
      </w:r>
      <w:r>
        <w:rPr>
          <w:rFonts w:ascii="Trebuchet MS"/>
          <w:i/>
          <w:spacing w:val="2"/>
          <w:w w:val="110"/>
          <w:position w:val="-3"/>
          <w:sz w:val="18"/>
        </w:rPr>
        <w:t>i</w:t>
      </w:r>
      <w:r>
        <w:rPr>
          <w:rFonts w:ascii="Georgia"/>
          <w:i/>
          <w:spacing w:val="2"/>
          <w:w w:val="110"/>
          <w:sz w:val="24"/>
        </w:rPr>
        <w:t>C</w:t>
      </w:r>
      <w:r>
        <w:rPr>
          <w:rFonts w:ascii="Trebuchet MS"/>
          <w:i/>
          <w:spacing w:val="2"/>
          <w:w w:val="110"/>
          <w:position w:val="-3"/>
          <w:sz w:val="18"/>
        </w:rPr>
        <w:t>s </w:t>
      </w:r>
      <w:r>
        <w:rPr>
          <w:rFonts w:ascii="Georgia"/>
          <w:i/>
          <w:spacing w:val="4"/>
          <w:w w:val="110"/>
          <w:sz w:val="24"/>
        </w:rPr>
        <w:t>k</w:t>
      </w:r>
      <w:r>
        <w:rPr>
          <w:rFonts w:ascii="Tahoma"/>
          <w:spacing w:val="4"/>
          <w:w w:val="110"/>
          <w:position w:val="10"/>
          <w:sz w:val="18"/>
        </w:rPr>
        <w:t>2</w:t>
      </w:r>
      <w:r>
        <w:rPr>
          <w:rFonts w:ascii="Georgia"/>
          <w:i/>
          <w:spacing w:val="4"/>
          <w:w w:val="110"/>
          <w:sz w:val="24"/>
        </w:rPr>
        <w:t>D</w:t>
      </w:r>
      <w:r>
        <w:rPr>
          <w:rFonts w:ascii="Trebuchet MS"/>
          <w:i/>
          <w:spacing w:val="4"/>
          <w:w w:val="110"/>
          <w:position w:val="-3"/>
          <w:sz w:val="18"/>
        </w:rPr>
        <w:t>v</w:t>
      </w:r>
      <w:r>
        <w:rPr>
          <w:rFonts w:ascii="Trebuchet MS"/>
          <w:i/>
          <w:spacing w:val="-47"/>
          <w:w w:val="110"/>
          <w:position w:val="-3"/>
          <w:sz w:val="18"/>
        </w:rPr>
        <w:t> </w:t>
      </w:r>
      <w:r>
        <w:rPr>
          <w:rFonts w:ascii="Georgia"/>
          <w:i/>
          <w:w w:val="110"/>
          <w:sz w:val="24"/>
        </w:rPr>
        <w:t>C</w:t>
      </w:r>
      <w:r>
        <w:rPr>
          <w:rFonts w:ascii="Trebuchet MS"/>
          <w:i/>
          <w:w w:val="110"/>
          <w:position w:val="-3"/>
          <w:sz w:val="18"/>
        </w:rPr>
        <w:t>v</w:t>
      </w:r>
      <w:r>
        <w:rPr>
          <w:rFonts w:ascii="Trebuchet MS"/>
          <w:i/>
          <w:spacing w:val="10"/>
          <w:w w:val="110"/>
          <w:position w:val="-3"/>
          <w:sz w:val="18"/>
        </w:rPr>
        <w:t> </w:t>
      </w:r>
      <w:r>
        <w:rPr>
          <w:rFonts w:ascii="Georgia"/>
          <w:w w:val="110"/>
          <w:sz w:val="24"/>
        </w:rPr>
        <w:t>=</w:t>
      </w:r>
      <w:r>
        <w:rPr>
          <w:rFonts w:ascii="Georgia"/>
          <w:spacing w:val="-8"/>
          <w:w w:val="110"/>
          <w:sz w:val="24"/>
        </w:rPr>
        <w:t> </w:t>
      </w:r>
      <w:r>
        <w:rPr>
          <w:rFonts w:ascii="Georgia"/>
          <w:i/>
          <w:spacing w:val="3"/>
          <w:w w:val="110"/>
          <w:sz w:val="24"/>
        </w:rPr>
        <w:t>K</w:t>
      </w:r>
      <w:r>
        <w:rPr>
          <w:rFonts w:ascii="Trebuchet MS"/>
          <w:i/>
          <w:spacing w:val="3"/>
          <w:w w:val="110"/>
          <w:position w:val="-3"/>
          <w:sz w:val="18"/>
        </w:rPr>
        <w:t>vs</w:t>
      </w:r>
      <w:r>
        <w:rPr>
          <w:rFonts w:ascii="Georgia"/>
          <w:i/>
          <w:spacing w:val="3"/>
          <w:w w:val="110"/>
          <w:sz w:val="24"/>
        </w:rPr>
        <w:t>C</w:t>
      </w:r>
      <w:r>
        <w:rPr>
          <w:rFonts w:ascii="Trebuchet MS"/>
          <w:i/>
          <w:spacing w:val="3"/>
          <w:w w:val="110"/>
          <w:position w:val="-3"/>
          <w:sz w:val="18"/>
        </w:rPr>
        <w:t>v</w:t>
      </w:r>
      <w:r>
        <w:rPr>
          <w:rFonts w:ascii="Trebuchet MS"/>
          <w:i/>
          <w:spacing w:val="-46"/>
          <w:w w:val="110"/>
          <w:position w:val="-3"/>
          <w:sz w:val="18"/>
        </w:rPr>
        <w:t> </w:t>
      </w:r>
      <w:r>
        <w:rPr>
          <w:rFonts w:ascii="Georgia"/>
          <w:i/>
          <w:spacing w:val="-8"/>
          <w:w w:val="110"/>
          <w:sz w:val="24"/>
        </w:rPr>
        <w:t>C</w:t>
      </w:r>
      <w:r>
        <w:rPr>
          <w:rFonts w:ascii="Trebuchet MS"/>
          <w:i/>
          <w:spacing w:val="-8"/>
          <w:w w:val="110"/>
          <w:position w:val="-3"/>
          <w:sz w:val="18"/>
        </w:rPr>
        <w:t>s</w:t>
      </w:r>
    </w:p>
    <w:p>
      <w:pPr>
        <w:pStyle w:val="BodyText"/>
        <w:spacing w:before="5"/>
        <w:rPr>
          <w:rFonts w:ascii="Trebuchet MS"/>
          <w:i/>
          <w:sz w:val="27"/>
        </w:rPr>
      </w:pPr>
      <w:r>
        <w:rPr/>
        <w:br w:type="column"/>
      </w:r>
      <w:r>
        <w:rPr>
          <w:rFonts w:ascii="Trebuchet MS"/>
          <w:i/>
          <w:sz w:val="27"/>
        </w:rPr>
      </w:r>
    </w:p>
    <w:p>
      <w:pPr>
        <w:pStyle w:val="BodyText"/>
        <w:ind w:right="146"/>
        <w:jc w:val="right"/>
      </w:pPr>
      <w:r>
        <w:rPr>
          <w:w w:val="95"/>
        </w:rPr>
        <w:t>(2)</w:t>
      </w:r>
    </w:p>
    <w:p>
      <w:pPr>
        <w:spacing w:after="0"/>
        <w:jc w:val="right"/>
        <w:sectPr>
          <w:type w:val="continuous"/>
          <w:pgSz w:w="11910" w:h="16840"/>
          <w:pgMar w:top="460" w:bottom="1240" w:left="780" w:right="760"/>
          <w:cols w:num="2" w:equalWidth="0">
            <w:col w:w="6210" w:space="40"/>
            <w:col w:w="4120"/>
          </w:cols>
        </w:sectPr>
      </w:pPr>
    </w:p>
    <w:p>
      <w:pPr>
        <w:pStyle w:val="BodyText"/>
        <w:spacing w:before="1"/>
        <w:rPr>
          <w:sz w:val="28"/>
        </w:rPr>
      </w:pPr>
    </w:p>
    <w:p>
      <w:pPr>
        <w:spacing w:after="0"/>
        <w:rPr>
          <w:sz w:val="28"/>
        </w:rPr>
        <w:sectPr>
          <w:type w:val="continuous"/>
          <w:pgSz w:w="11910" w:h="16840"/>
          <w:pgMar w:top="460" w:bottom="1240" w:left="780" w:right="760"/>
        </w:sectPr>
      </w:pPr>
    </w:p>
    <w:p>
      <w:pPr>
        <w:spacing w:line="281" w:lineRule="exact" w:before="61"/>
        <w:ind w:left="2493" w:right="0" w:firstLine="0"/>
        <w:jc w:val="left"/>
        <w:rPr>
          <w:rFonts w:ascii="Georgia" w:hAnsi="Georgia"/>
          <w:i/>
          <w:sz w:val="24"/>
        </w:rPr>
      </w:pPr>
      <w:r>
        <w:rPr>
          <w:rFonts w:ascii="Georgia" w:hAnsi="Georgia"/>
          <w:i/>
          <w:w w:val="110"/>
          <w:position w:val="16"/>
          <w:sz w:val="24"/>
          <w:u w:val="single"/>
        </w:rPr>
        <w:t>dC</w:t>
      </w:r>
      <w:r>
        <w:rPr>
          <w:rFonts w:ascii="Trebuchet MS" w:hAnsi="Trebuchet MS"/>
          <w:i/>
          <w:w w:val="110"/>
          <w:position w:val="13"/>
          <w:sz w:val="18"/>
          <w:u w:val="single"/>
        </w:rPr>
        <w:t>i</w:t>
      </w:r>
      <w:bookmarkStart w:name="_bookmark1" w:id="7"/>
      <w:bookmarkEnd w:id="7"/>
      <w:r>
        <w:rPr>
          <w:rFonts w:ascii="Trebuchet MS" w:hAnsi="Trebuchet MS"/>
          <w:i/>
          <w:w w:val="110"/>
          <w:position w:val="13"/>
          <w:sz w:val="18"/>
        </w:rPr>
      </w:r>
      <w:r>
        <w:rPr>
          <w:rFonts w:ascii="Trebuchet MS" w:hAnsi="Trebuchet MS"/>
          <w:i/>
          <w:w w:val="110"/>
          <w:position w:val="13"/>
          <w:sz w:val="18"/>
        </w:rPr>
        <w:t> </w:t>
      </w:r>
      <w:r>
        <w:rPr>
          <w:rFonts w:ascii="Georgia" w:hAnsi="Georgia"/>
          <w:w w:val="110"/>
          <w:sz w:val="24"/>
        </w:rPr>
        <w:t>= </w:t>
      </w:r>
      <w:r>
        <w:rPr>
          <w:rFonts w:ascii="Georgia" w:hAnsi="Georgia"/>
          <w:i/>
          <w:w w:val="110"/>
          <w:sz w:val="24"/>
        </w:rPr>
        <w:t>K </w:t>
      </w:r>
      <w:r>
        <w:rPr>
          <w:rFonts w:ascii="Meiryo" w:hAnsi="Meiryo"/>
          <w:i/>
          <w:w w:val="110"/>
          <w:sz w:val="24"/>
        </w:rPr>
        <w:t>− </w:t>
      </w:r>
      <w:r>
        <w:rPr>
          <w:rFonts w:ascii="Georgia" w:hAnsi="Georgia"/>
          <w:i/>
          <w:w w:val="110"/>
          <w:sz w:val="24"/>
        </w:rPr>
        <w:t>K</w:t>
      </w:r>
    </w:p>
    <w:p>
      <w:pPr>
        <w:spacing w:line="187" w:lineRule="exact" w:before="155"/>
        <w:ind w:left="129" w:right="0" w:firstLine="0"/>
        <w:jc w:val="left"/>
        <w:rPr>
          <w:rFonts w:ascii="Georgia" w:hAnsi="Georgia"/>
          <w:i/>
          <w:sz w:val="24"/>
        </w:rPr>
      </w:pPr>
      <w:r>
        <w:rPr/>
        <w:br w:type="column"/>
      </w:r>
      <w:r>
        <w:rPr>
          <w:rFonts w:ascii="Georgia" w:hAnsi="Georgia"/>
          <w:i/>
          <w:w w:val="105"/>
          <w:sz w:val="24"/>
        </w:rPr>
        <w:t>C C </w:t>
      </w:r>
      <w:r>
        <w:rPr>
          <w:rFonts w:ascii="Meiryo" w:hAnsi="Meiryo"/>
          <w:i/>
          <w:w w:val="105"/>
          <w:sz w:val="24"/>
        </w:rPr>
        <w:t>− </w:t>
      </w:r>
      <w:r>
        <w:rPr>
          <w:rFonts w:ascii="Georgia" w:hAnsi="Georgia"/>
          <w:i/>
          <w:w w:val="105"/>
          <w:sz w:val="24"/>
        </w:rPr>
        <w:t>k D C</w:t>
      </w:r>
    </w:p>
    <w:p>
      <w:pPr>
        <w:spacing w:line="187" w:lineRule="exact" w:before="155"/>
        <w:ind w:left="86" w:right="0" w:firstLine="0"/>
        <w:jc w:val="left"/>
        <w:rPr>
          <w:rFonts w:ascii="Georgia" w:hAnsi="Georgia"/>
          <w:i/>
          <w:sz w:val="24"/>
        </w:rPr>
      </w:pPr>
      <w:r>
        <w:rPr/>
        <w:br w:type="column"/>
      </w:r>
      <w:r>
        <w:rPr>
          <w:rFonts w:ascii="Georgia" w:hAnsi="Georgia"/>
          <w:sz w:val="24"/>
        </w:rPr>
        <w:t>+ </w:t>
      </w:r>
      <w:r>
        <w:rPr>
          <w:rFonts w:ascii="Meiryo" w:hAnsi="Meiryo"/>
          <w:i/>
          <w:sz w:val="24"/>
        </w:rPr>
        <w:t>∇ ·</w:t>
      </w:r>
      <w:r>
        <w:rPr>
          <w:rFonts w:ascii="Meiryo" w:hAnsi="Meiryo"/>
          <w:i/>
          <w:spacing w:val="-51"/>
          <w:sz w:val="24"/>
        </w:rPr>
        <w:t> </w:t>
      </w:r>
      <w:r>
        <w:rPr>
          <w:rFonts w:ascii="Georgia" w:hAnsi="Georgia"/>
          <w:i/>
          <w:sz w:val="24"/>
        </w:rPr>
        <w:t>D </w:t>
      </w:r>
      <w:r>
        <w:rPr>
          <w:rFonts w:ascii="Meiryo" w:hAnsi="Meiryo"/>
          <w:i/>
          <w:sz w:val="24"/>
        </w:rPr>
        <w:t>∇</w:t>
      </w:r>
      <w:r>
        <w:rPr>
          <w:rFonts w:ascii="Georgia" w:hAnsi="Georgia"/>
          <w:i/>
          <w:sz w:val="24"/>
        </w:rPr>
        <w:t>C</w:t>
      </w:r>
    </w:p>
    <w:p>
      <w:pPr>
        <w:spacing w:after="0" w:line="187" w:lineRule="exact"/>
        <w:jc w:val="left"/>
        <w:rPr>
          <w:rFonts w:ascii="Georgia" w:hAnsi="Georgia"/>
          <w:sz w:val="24"/>
        </w:rPr>
        <w:sectPr>
          <w:type w:val="continuous"/>
          <w:pgSz w:w="11910" w:h="16840"/>
          <w:pgMar w:top="460" w:bottom="1240" w:left="780" w:right="760"/>
          <w:cols w:num="3" w:equalWidth="0">
            <w:col w:w="3988" w:space="40"/>
            <w:col w:w="1602" w:space="39"/>
            <w:col w:w="4701"/>
          </w:cols>
        </w:sectPr>
      </w:pPr>
    </w:p>
    <w:p>
      <w:pPr>
        <w:tabs>
          <w:tab w:pos="3393" w:val="left" w:leader="none"/>
        </w:tabs>
        <w:spacing w:before="22"/>
        <w:ind w:left="2571" w:right="0" w:firstLine="0"/>
        <w:jc w:val="left"/>
        <w:rPr>
          <w:rFonts w:ascii="Tahoma"/>
          <w:sz w:val="24"/>
        </w:rPr>
      </w:pPr>
      <w:r>
        <w:rPr/>
        <w:pict>
          <v:shape style="position:absolute;margin-left:244.692001pt;margin-top:30.542065pt;width:4.6pt;height:9pt;mso-position-horizontal-relative:page;mso-position-vertical-relative:paragraph;z-index:-253802496" type="#_x0000_t202" filled="false" stroked="false">
            <v:textbox inset="0,0,0,0">
              <w:txbxContent>
                <w:p>
                  <w:pPr>
                    <w:spacing w:line="172" w:lineRule="exact" w:before="0"/>
                    <w:ind w:left="0" w:right="0" w:firstLine="0"/>
                    <w:jc w:val="left"/>
                    <w:rPr>
                      <w:rFonts w:ascii="Tahoma"/>
                      <w:sz w:val="18"/>
                    </w:rPr>
                  </w:pPr>
                  <w:r>
                    <w:rPr>
                      <w:rFonts w:ascii="Tahoma"/>
                      <w:w w:val="93"/>
                      <w:sz w:val="18"/>
                    </w:rPr>
                    <w:t>0</w:t>
                  </w:r>
                </w:p>
              </w:txbxContent>
            </v:textbox>
            <w10:wrap type="none"/>
          </v:shape>
        </w:pict>
      </w:r>
      <w:r>
        <w:rPr>
          <w:rFonts w:ascii="Georgia"/>
          <w:i/>
          <w:sz w:val="24"/>
        </w:rPr>
        <w:t>dt</w:t>
        <w:tab/>
      </w:r>
      <w:r>
        <w:rPr>
          <w:rFonts w:ascii="Tahoma"/>
          <w:w w:val="95"/>
          <w:sz w:val="24"/>
          <w:vertAlign w:val="superscript"/>
        </w:rPr>
        <w:t>0</w:t>
      </w:r>
    </w:p>
    <w:p>
      <w:pPr>
        <w:spacing w:line="175" w:lineRule="exact" w:before="0"/>
        <w:ind w:left="461" w:right="0" w:firstLine="0"/>
        <w:jc w:val="left"/>
        <w:rPr>
          <w:rFonts w:ascii="Trebuchet MS"/>
          <w:i/>
          <w:sz w:val="18"/>
        </w:rPr>
      </w:pPr>
      <w:r>
        <w:rPr/>
        <w:br w:type="column"/>
      </w:r>
      <w:r>
        <w:rPr>
          <w:rFonts w:ascii="Trebuchet MS"/>
          <w:i/>
          <w:w w:val="105"/>
          <w:sz w:val="18"/>
        </w:rPr>
        <w:t>iv i v</w:t>
      </w:r>
    </w:p>
    <w:p>
      <w:pPr>
        <w:tabs>
          <w:tab w:pos="694" w:val="left" w:leader="none"/>
          <w:tab w:pos="1863" w:val="left" w:leader="none"/>
          <w:tab w:pos="2302" w:val="left" w:leader="none"/>
        </w:tabs>
        <w:spacing w:line="195" w:lineRule="exact" w:before="0"/>
        <w:ind w:left="390" w:right="0" w:firstLine="0"/>
        <w:jc w:val="left"/>
        <w:rPr>
          <w:rFonts w:ascii="Trebuchet MS"/>
          <w:i/>
          <w:sz w:val="18"/>
        </w:rPr>
      </w:pPr>
      <w:r>
        <w:rPr/>
        <w:br w:type="column"/>
      </w:r>
      <w:r>
        <w:rPr>
          <w:rFonts w:ascii="Trebuchet MS"/>
          <w:i/>
          <w:w w:val="115"/>
          <w:position w:val="-1"/>
          <w:sz w:val="18"/>
        </w:rPr>
        <w:t>i</w:t>
        <w:tab/>
      </w:r>
      <w:r>
        <w:rPr>
          <w:rFonts w:ascii="Trebuchet MS"/>
          <w:i/>
          <w:w w:val="115"/>
          <w:sz w:val="18"/>
        </w:rPr>
        <w:t>i </w:t>
      </w:r>
      <w:r>
        <w:rPr>
          <w:rFonts w:ascii="Trebuchet MS"/>
          <w:i/>
          <w:spacing w:val="51"/>
          <w:w w:val="115"/>
          <w:sz w:val="18"/>
        </w:rPr>
        <w:t> </w:t>
      </w:r>
      <w:r>
        <w:rPr>
          <w:rFonts w:ascii="Trebuchet MS"/>
          <w:i/>
          <w:w w:val="115"/>
          <w:sz w:val="18"/>
        </w:rPr>
        <w:t>i</w:t>
        <w:tab/>
        <w:t>i</w:t>
        <w:tab/>
        <w:t>i</w:t>
      </w:r>
    </w:p>
    <w:p>
      <w:pPr>
        <w:spacing w:line="211" w:lineRule="exact" w:before="158"/>
        <w:ind w:left="0" w:right="146" w:firstLine="0"/>
        <w:jc w:val="right"/>
        <w:rPr>
          <w:sz w:val="24"/>
        </w:rPr>
      </w:pPr>
      <w:r>
        <w:rPr/>
        <w:br w:type="column"/>
      </w:r>
      <w:r>
        <w:rPr>
          <w:w w:val="95"/>
          <w:sz w:val="24"/>
        </w:rPr>
        <w:t>(3)</w:t>
      </w:r>
    </w:p>
    <w:p>
      <w:pPr>
        <w:spacing w:after="0" w:line="211" w:lineRule="exact"/>
        <w:jc w:val="right"/>
        <w:rPr>
          <w:sz w:val="24"/>
        </w:rPr>
        <w:sectPr>
          <w:type w:val="continuous"/>
          <w:pgSz w:w="11910" w:h="16840"/>
          <w:pgMar w:top="460" w:bottom="1240" w:left="780" w:right="760"/>
          <w:cols w:num="4" w:equalWidth="0">
            <w:col w:w="3486" w:space="40"/>
            <w:col w:w="1129" w:space="39"/>
            <w:col w:w="2406" w:space="266"/>
            <w:col w:w="3004"/>
          </w:cols>
        </w:sectPr>
      </w:pPr>
    </w:p>
    <w:p>
      <w:pPr>
        <w:spacing w:line="233" w:lineRule="exact" w:before="0"/>
        <w:ind w:left="0" w:right="0" w:firstLine="0"/>
        <w:jc w:val="right"/>
        <w:rPr>
          <w:rFonts w:ascii="Trebuchet MS"/>
          <w:i/>
          <w:sz w:val="24"/>
        </w:rPr>
      </w:pPr>
      <w:r>
        <w:rPr/>
        <w:pict>
          <v:shape style="position:absolute;margin-left:293.619995pt;margin-top:-25.162804pt;width:4.6pt;height:9pt;mso-position-horizontal-relative:page;mso-position-vertical-relative:paragraph;z-index:-253804544" type="#_x0000_t202" filled="false" stroked="false">
            <v:textbox inset="0,0,0,0">
              <w:txbxContent>
                <w:p>
                  <w:pPr>
                    <w:spacing w:line="172" w:lineRule="exact" w:before="0"/>
                    <w:ind w:left="0" w:right="0" w:firstLine="0"/>
                    <w:jc w:val="left"/>
                    <w:rPr>
                      <w:rFonts w:ascii="Tahoma"/>
                      <w:sz w:val="18"/>
                    </w:rPr>
                  </w:pPr>
                  <w:r>
                    <w:rPr>
                      <w:rFonts w:ascii="Tahoma"/>
                      <w:w w:val="93"/>
                      <w:sz w:val="18"/>
                    </w:rPr>
                    <w:t>2</w:t>
                  </w:r>
                </w:p>
              </w:txbxContent>
            </v:textbox>
            <w10:wrap type="none"/>
          </v:shape>
        </w:pict>
      </w:r>
      <w:r>
        <w:rPr/>
        <w:pict>
          <v:shape style="position:absolute;margin-left:329.216003pt;margin-top:13.297197pt;width:4.5pt;height:9pt;mso-position-horizontal-relative:page;mso-position-vertical-relative:paragraph;z-index:-253798400"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rFonts w:ascii="Georgia"/>
          <w:i/>
          <w:w w:val="95"/>
          <w:sz w:val="24"/>
          <w:u w:val="single"/>
        </w:rPr>
        <w:t>dC</w:t>
      </w:r>
      <w:r>
        <w:rPr>
          <w:rFonts w:ascii="Trebuchet MS"/>
          <w:i/>
          <w:w w:val="95"/>
          <w:sz w:val="24"/>
          <w:u w:val="single"/>
          <w:vertAlign w:val="subscript"/>
        </w:rPr>
        <w:t>v</w:t>
      </w:r>
    </w:p>
    <w:p>
      <w:pPr>
        <w:pStyle w:val="BodyText"/>
        <w:rPr>
          <w:rFonts w:ascii="Trebuchet MS"/>
          <w:i/>
          <w:sz w:val="8"/>
        </w:rPr>
      </w:pPr>
    </w:p>
    <w:p>
      <w:pPr>
        <w:pStyle w:val="BodyText"/>
        <w:ind w:left="2588"/>
        <w:rPr>
          <w:rFonts w:ascii="Trebuchet MS"/>
          <w:sz w:val="20"/>
        </w:rPr>
      </w:pPr>
      <w:r>
        <w:rPr>
          <w:rFonts w:ascii="Trebuchet MS"/>
          <w:sz w:val="20"/>
        </w:rPr>
        <w:pict>
          <v:shape style="width:10.35pt;height:12pt;mso-position-horizontal-relative:char;mso-position-vertical-relative:line" type="#_x0000_t202" filled="false" stroked="false">
            <w10:anchorlock/>
            <v:textbox inset="0,0,0,0">
              <w:txbxContent>
                <w:p>
                  <w:pPr>
                    <w:spacing w:line="232" w:lineRule="exact" w:before="0"/>
                    <w:ind w:left="0" w:right="0" w:firstLine="0"/>
                    <w:jc w:val="left"/>
                    <w:rPr>
                      <w:rFonts w:ascii="Georgia"/>
                      <w:i/>
                      <w:sz w:val="24"/>
                    </w:rPr>
                  </w:pPr>
                  <w:r>
                    <w:rPr>
                      <w:rFonts w:ascii="Georgia"/>
                      <w:i/>
                      <w:w w:val="90"/>
                      <w:sz w:val="24"/>
                    </w:rPr>
                    <w:t>dt</w:t>
                  </w:r>
                </w:p>
              </w:txbxContent>
            </v:textbox>
          </v:shape>
        </w:pict>
      </w:r>
      <w:r>
        <w:rPr>
          <w:rFonts w:ascii="Trebuchet MS"/>
          <w:sz w:val="20"/>
        </w:rPr>
      </w:r>
    </w:p>
    <w:p>
      <w:pPr>
        <w:spacing w:before="55"/>
        <w:ind w:left="66" w:right="0" w:firstLine="0"/>
        <w:jc w:val="left"/>
        <w:rPr>
          <w:rFonts w:ascii="Georgia" w:hAnsi="Georgia"/>
          <w:i/>
          <w:sz w:val="24"/>
        </w:rPr>
      </w:pPr>
      <w:r>
        <w:rPr/>
        <w:br w:type="column"/>
      </w:r>
      <w:r>
        <w:rPr>
          <w:rFonts w:ascii="Georgia" w:hAnsi="Georgia"/>
          <w:w w:val="110"/>
          <w:sz w:val="24"/>
        </w:rPr>
        <w:t>= (1 + </w:t>
      </w:r>
      <w:r>
        <w:rPr>
          <w:rFonts w:ascii="Georgia" w:hAnsi="Georgia"/>
          <w:i/>
          <w:w w:val="110"/>
          <w:sz w:val="24"/>
        </w:rPr>
        <w:t>b</w:t>
      </w:r>
      <w:r>
        <w:rPr>
          <w:rFonts w:ascii="Georgia" w:hAnsi="Georgia"/>
          <w:w w:val="110"/>
          <w:sz w:val="24"/>
        </w:rPr>
        <w:t>)</w:t>
      </w:r>
      <w:r>
        <w:rPr>
          <w:rFonts w:ascii="Georgia" w:hAnsi="Georgia"/>
          <w:i/>
          <w:w w:val="110"/>
          <w:sz w:val="24"/>
        </w:rPr>
        <w:t>K </w:t>
      </w:r>
      <w:r>
        <w:rPr>
          <w:rFonts w:ascii="Meiryo" w:hAnsi="Meiryo"/>
          <w:i/>
          <w:w w:val="110"/>
          <w:sz w:val="24"/>
        </w:rPr>
        <w:t>−</w:t>
      </w:r>
      <w:r>
        <w:rPr>
          <w:rFonts w:ascii="Meiryo" w:hAnsi="Meiryo"/>
          <w:i/>
          <w:spacing w:val="-57"/>
          <w:w w:val="110"/>
          <w:sz w:val="24"/>
        </w:rPr>
        <w:t> </w:t>
      </w:r>
      <w:r>
        <w:rPr>
          <w:rFonts w:ascii="Georgia" w:hAnsi="Georgia"/>
          <w:i/>
          <w:spacing w:val="-17"/>
          <w:w w:val="110"/>
          <w:sz w:val="24"/>
        </w:rPr>
        <w:t>K</w:t>
      </w:r>
    </w:p>
    <w:p>
      <w:pPr>
        <w:spacing w:before="55"/>
        <w:ind w:left="129" w:right="0" w:firstLine="0"/>
        <w:jc w:val="left"/>
        <w:rPr>
          <w:rFonts w:ascii="Georgia" w:hAnsi="Georgia"/>
          <w:i/>
          <w:sz w:val="24"/>
        </w:rPr>
      </w:pPr>
      <w:r>
        <w:rPr/>
        <w:br w:type="column"/>
      </w:r>
      <w:r>
        <w:rPr>
          <w:rFonts w:ascii="Georgia" w:hAnsi="Georgia"/>
          <w:i/>
          <w:w w:val="105"/>
          <w:sz w:val="24"/>
        </w:rPr>
        <w:t>C C </w:t>
      </w:r>
      <w:r>
        <w:rPr>
          <w:rFonts w:ascii="Meiryo" w:hAnsi="Meiryo"/>
          <w:i/>
          <w:w w:val="105"/>
          <w:sz w:val="24"/>
        </w:rPr>
        <w:t>− </w:t>
      </w:r>
      <w:r>
        <w:rPr>
          <w:rFonts w:ascii="Georgia" w:hAnsi="Georgia"/>
          <w:i/>
          <w:w w:val="105"/>
          <w:sz w:val="24"/>
        </w:rPr>
        <w:t>k D C</w:t>
      </w:r>
    </w:p>
    <w:p>
      <w:pPr>
        <w:spacing w:before="55"/>
        <w:ind w:left="119" w:right="0" w:firstLine="0"/>
        <w:jc w:val="left"/>
        <w:rPr>
          <w:rFonts w:ascii="Georgia" w:hAnsi="Georgia"/>
          <w:i/>
          <w:sz w:val="24"/>
        </w:rPr>
      </w:pPr>
      <w:r>
        <w:rPr/>
        <w:br w:type="column"/>
      </w:r>
      <w:r>
        <w:rPr>
          <w:rFonts w:ascii="Georgia" w:hAnsi="Georgia"/>
          <w:sz w:val="24"/>
        </w:rPr>
        <w:t>+ </w:t>
      </w:r>
      <w:r>
        <w:rPr>
          <w:rFonts w:ascii="Meiryo" w:hAnsi="Meiryo"/>
          <w:i/>
          <w:sz w:val="24"/>
        </w:rPr>
        <w:t>∇ · </w:t>
      </w:r>
      <w:r>
        <w:rPr>
          <w:rFonts w:ascii="Georgia" w:hAnsi="Georgia"/>
          <w:i/>
          <w:sz w:val="24"/>
        </w:rPr>
        <w:t>D </w:t>
      </w:r>
      <w:r>
        <w:rPr>
          <w:rFonts w:ascii="Meiryo" w:hAnsi="Meiryo"/>
          <w:i/>
          <w:sz w:val="24"/>
        </w:rPr>
        <w:t>∇</w:t>
      </w:r>
      <w:r>
        <w:rPr>
          <w:rFonts w:ascii="Georgia" w:hAnsi="Georgia"/>
          <w:i/>
          <w:sz w:val="24"/>
        </w:rPr>
        <w:t>C</w:t>
      </w:r>
    </w:p>
    <w:p>
      <w:pPr>
        <w:spacing w:after="0"/>
        <w:jc w:val="left"/>
        <w:rPr>
          <w:rFonts w:ascii="Georgia" w:hAnsi="Georgia"/>
          <w:sz w:val="24"/>
        </w:rPr>
        <w:sectPr>
          <w:type w:val="continuous"/>
          <w:pgSz w:w="11910" w:h="16840"/>
          <w:pgMar w:top="460" w:bottom="1240" w:left="780" w:right="760"/>
          <w:cols w:num="4" w:equalWidth="0">
            <w:col w:w="2873" w:space="40"/>
            <w:col w:w="1796" w:space="39"/>
            <w:col w:w="1635" w:space="39"/>
            <w:col w:w="3948"/>
          </w:cols>
        </w:sectPr>
      </w:pPr>
    </w:p>
    <w:p>
      <w:pPr>
        <w:pStyle w:val="BodyText"/>
        <w:spacing w:line="259" w:lineRule="auto" w:before="180"/>
        <w:ind w:left="174" w:right="146" w:firstLine="170"/>
        <w:jc w:val="both"/>
      </w:pPr>
      <w:r>
        <w:rPr/>
        <w:pict>
          <v:shape style="position:absolute;margin-left:329.617004pt;margin-top:-22.903673pt;width:4.6pt;height:9pt;mso-position-horizontal-relative:page;mso-position-vertical-relative:paragraph;z-index:-253803520" type="#_x0000_t202" filled="false" stroked="false">
            <v:textbox inset="0,0,0,0">
              <w:txbxContent>
                <w:p>
                  <w:pPr>
                    <w:spacing w:line="172" w:lineRule="exact" w:before="0"/>
                    <w:ind w:left="0" w:right="0" w:firstLine="0"/>
                    <w:jc w:val="left"/>
                    <w:rPr>
                      <w:rFonts w:ascii="Tahoma"/>
                      <w:sz w:val="18"/>
                    </w:rPr>
                  </w:pPr>
                  <w:r>
                    <w:rPr>
                      <w:rFonts w:ascii="Tahoma"/>
                      <w:w w:val="93"/>
                      <w:sz w:val="18"/>
                    </w:rPr>
                    <w:t>2</w:t>
                  </w:r>
                </w:p>
              </w:txbxContent>
            </v:textbox>
            <w10:wrap type="none"/>
          </v:shape>
        </w:pict>
      </w:r>
      <w:r>
        <w:rPr/>
        <w:pict>
          <v:shape style="position:absolute;margin-left:274.368011pt;margin-top:-16.168674pt;width:7.65pt;height:9pt;mso-position-horizontal-relative:page;mso-position-vertical-relative:paragraph;z-index:251665408" type="#_x0000_t202" filled="false" stroked="false">
            <v:textbox inset="0,0,0,0">
              <w:txbxContent>
                <w:p>
                  <w:pPr>
                    <w:spacing w:line="174" w:lineRule="exact" w:before="0"/>
                    <w:ind w:left="0" w:right="0" w:firstLine="0"/>
                    <w:jc w:val="left"/>
                    <w:rPr>
                      <w:rFonts w:ascii="Trebuchet MS"/>
                      <w:i/>
                      <w:sz w:val="18"/>
                    </w:rPr>
                  </w:pPr>
                  <w:r>
                    <w:rPr>
                      <w:rFonts w:ascii="Trebuchet MS"/>
                      <w:i/>
                      <w:w w:val="105"/>
                      <w:sz w:val="18"/>
                    </w:rPr>
                    <w:t>iv</w:t>
                  </w:r>
                </w:p>
              </w:txbxContent>
            </v:textbox>
            <w10:wrap type="none"/>
          </v:shape>
        </w:pict>
      </w:r>
      <w:r>
        <w:rPr/>
        <w:pict>
          <v:shape style="position:absolute;margin-left:291.192993pt;margin-top:-16.168674pt;width:3.15pt;height:9pt;mso-position-horizontal-relative:page;mso-position-vertical-relative:paragraph;z-index:-253800448" type="#_x0000_t202" filled="false" stroked="false">
            <v:textbox inset="0,0,0,0">
              <w:txbxContent>
                <w:p>
                  <w:pPr>
                    <w:spacing w:line="174" w:lineRule="exact" w:before="0"/>
                    <w:ind w:left="0" w:right="0" w:firstLine="0"/>
                    <w:jc w:val="left"/>
                    <w:rPr>
                      <w:rFonts w:ascii="Trebuchet MS"/>
                      <w:i/>
                      <w:sz w:val="18"/>
                    </w:rPr>
                  </w:pPr>
                  <w:r>
                    <w:rPr>
                      <w:rFonts w:ascii="Trebuchet MS"/>
                      <w:i/>
                      <w:w w:val="114"/>
                      <w:sz w:val="18"/>
                    </w:rPr>
                    <w:t>i</w:t>
                  </w:r>
                </w:p>
              </w:txbxContent>
            </v:textbox>
            <w10:wrap type="none"/>
          </v:shape>
        </w:pict>
      </w:r>
      <w:r>
        <w:rPr/>
        <w:pict>
          <v:shape style="position:absolute;margin-left:303.218994pt;margin-top:-16.173674pt;width:4.5pt;height:9pt;mso-position-horizontal-relative:page;mso-position-vertical-relative:paragraph;z-index:-253799424"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344.441986pt;margin-top:-16.173674pt;width:4.5pt;height:9pt;mso-position-horizontal-relative:page;mso-position-vertical-relative:paragraph;z-index:-253797376"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358.113007pt;margin-top:-16.173674pt;width:4.5pt;height:9pt;mso-position-horizontal-relative:page;mso-position-vertical-relative:paragraph;z-index:251670528"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406.143005pt;margin-top:-16.173674pt;width:4.5pt;height:9pt;mso-position-horizontal-relative:page;mso-position-vertical-relative:paragraph;z-index:-253795328"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429.777008pt;margin-top:-16.173674pt;width:4.5pt;height:9pt;mso-position-horizontal-relative:page;mso-position-vertical-relative:paragraph;z-index:251672576"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t>This definition of sink strength is beneficial in understanding the point defect-sink reactions. It </w:t>
      </w:r>
      <w:r>
        <w:rPr>
          <w:spacing w:val="-4"/>
        </w:rPr>
        <w:t>also </w:t>
      </w:r>
      <w:r>
        <w:rPr/>
        <w:t>important in evaluating the differences between the homogenized rate-theory and the spatially-resolved rate</w:t>
      </w:r>
      <w:r>
        <w:rPr>
          <w:spacing w:val="-5"/>
        </w:rPr>
        <w:t> </w:t>
      </w:r>
      <w:r>
        <w:rPr>
          <w:spacing w:val="-3"/>
        </w:rPr>
        <w:t>theory.</w:t>
      </w:r>
      <w:r>
        <w:rPr>
          <w:spacing w:val="-4"/>
        </w:rPr>
        <w:t> </w:t>
      </w:r>
      <w:r>
        <w:rPr>
          <w:spacing w:val="-10"/>
        </w:rPr>
        <w:t>We</w:t>
      </w:r>
      <w:r>
        <w:rPr>
          <w:spacing w:val="-5"/>
        </w:rPr>
        <w:t> </w:t>
      </w:r>
      <w:r>
        <w:rPr/>
        <w:t>will</w:t>
      </w:r>
      <w:r>
        <w:rPr>
          <w:spacing w:val="-4"/>
        </w:rPr>
        <w:t> </w:t>
      </w:r>
      <w:r>
        <w:rPr/>
        <w:t>utilize</w:t>
      </w:r>
      <w:r>
        <w:rPr>
          <w:spacing w:val="-5"/>
        </w:rPr>
        <w:t> </w:t>
      </w:r>
      <w:r>
        <w:rPr/>
        <w:t>it</w:t>
      </w:r>
      <w:r>
        <w:rPr>
          <w:spacing w:val="-4"/>
        </w:rPr>
        <w:t> </w:t>
      </w:r>
      <w:r>
        <w:rPr/>
        <w:t>here</w:t>
      </w:r>
      <w:r>
        <w:rPr>
          <w:spacing w:val="-5"/>
        </w:rPr>
        <w:t> </w:t>
      </w:r>
      <w:r>
        <w:rPr/>
        <w:t>also</w:t>
      </w:r>
      <w:r>
        <w:rPr>
          <w:spacing w:val="-4"/>
        </w:rPr>
        <w:t> </w:t>
      </w:r>
      <w:r>
        <w:rPr/>
        <w:t>to</w:t>
      </w:r>
      <w:r>
        <w:rPr>
          <w:spacing w:val="-5"/>
        </w:rPr>
        <w:t> </w:t>
      </w:r>
      <w:r>
        <w:rPr/>
        <w:t>assess</w:t>
      </w:r>
      <w:r>
        <w:rPr>
          <w:spacing w:val="-4"/>
        </w:rPr>
        <w:t> </w:t>
      </w:r>
      <w:r>
        <w:rPr/>
        <w:t>the</w:t>
      </w:r>
      <w:r>
        <w:rPr>
          <w:spacing w:val="-4"/>
        </w:rPr>
        <w:t> </w:t>
      </w:r>
      <w:r>
        <w:rPr/>
        <w:t>difference</w:t>
      </w:r>
      <w:r>
        <w:rPr>
          <w:spacing w:val="-5"/>
        </w:rPr>
        <w:t> </w:t>
      </w:r>
      <w:r>
        <w:rPr/>
        <w:t>in</w:t>
      </w:r>
      <w:r>
        <w:rPr>
          <w:spacing w:val="-4"/>
        </w:rPr>
        <w:t> </w:t>
      </w:r>
      <w:r>
        <w:rPr/>
        <w:t>the</w:t>
      </w:r>
      <w:r>
        <w:rPr>
          <w:spacing w:val="-5"/>
        </w:rPr>
        <w:t> </w:t>
      </w:r>
      <w:r>
        <w:rPr/>
        <w:t>predictions</w:t>
      </w:r>
      <w:r>
        <w:rPr>
          <w:spacing w:val="-4"/>
        </w:rPr>
        <w:t> </w:t>
      </w:r>
      <w:r>
        <w:rPr/>
        <w:t>between</w:t>
      </w:r>
      <w:r>
        <w:rPr>
          <w:spacing w:val="-5"/>
        </w:rPr>
        <w:t> </w:t>
      </w:r>
      <w:r>
        <w:rPr/>
        <w:t>the</w:t>
      </w:r>
      <w:r>
        <w:rPr>
          <w:spacing w:val="-4"/>
        </w:rPr>
        <w:t> </w:t>
      </w:r>
      <w:r>
        <w:rPr/>
        <w:t>two</w:t>
      </w:r>
      <w:r>
        <w:rPr>
          <w:spacing w:val="-5"/>
        </w:rPr>
        <w:t> </w:t>
      </w:r>
      <w:r>
        <w:rPr/>
        <w:t>theories for different microstructures and irradiation</w:t>
      </w:r>
      <w:r>
        <w:rPr>
          <w:spacing w:val="-7"/>
        </w:rPr>
        <w:t> </w:t>
      </w:r>
      <w:r>
        <w:rPr/>
        <w:t>conditions.</w:t>
      </w:r>
    </w:p>
    <w:p>
      <w:pPr>
        <w:spacing w:after="0" w:line="259" w:lineRule="auto"/>
        <w:jc w:val="both"/>
        <w:sectPr>
          <w:type w:val="continuous"/>
          <w:pgSz w:w="11910" w:h="16840"/>
          <w:pgMar w:top="460" w:bottom="1240" w:left="780" w:right="760"/>
        </w:sectPr>
      </w:pPr>
    </w:p>
    <w:p>
      <w:pPr>
        <w:pStyle w:val="BodyText"/>
        <w:spacing w:before="8"/>
        <w:rPr>
          <w:sz w:val="15"/>
        </w:rPr>
      </w:pPr>
    </w:p>
    <w:p>
      <w:pPr>
        <w:pStyle w:val="Heading2"/>
        <w:numPr>
          <w:ilvl w:val="1"/>
          <w:numId w:val="1"/>
        </w:numPr>
        <w:tabs>
          <w:tab w:pos="700" w:val="left" w:leader="none"/>
          <w:tab w:pos="701" w:val="left" w:leader="none"/>
        </w:tabs>
        <w:spacing w:line="240" w:lineRule="auto" w:before="102" w:after="0"/>
        <w:ind w:left="700" w:right="0" w:hanging="573"/>
        <w:jc w:val="left"/>
      </w:pPr>
      <w:bookmarkStart w:name="Non-dimensionalization of Balance Equati" w:id="8"/>
      <w:bookmarkEnd w:id="8"/>
      <w:r>
        <w:rPr>
          <w:b w:val="0"/>
        </w:rPr>
      </w:r>
      <w:bookmarkStart w:name="Non-dimensionalization of Balance Equati" w:id="9"/>
      <w:bookmarkEnd w:id="9"/>
      <w:r>
        <w:rPr/>
        <w:t>Non-dimensionalization</w:t>
      </w:r>
      <w:r>
        <w:rPr/>
        <w:t> of Balance Equations for Point</w:t>
      </w:r>
      <w:r>
        <w:rPr>
          <w:spacing w:val="-12"/>
        </w:rPr>
        <w:t> </w:t>
      </w:r>
      <w:r>
        <w:rPr/>
        <w:t>Defects</w:t>
      </w:r>
    </w:p>
    <w:p>
      <w:pPr>
        <w:pStyle w:val="BodyText"/>
        <w:spacing w:line="259" w:lineRule="auto" w:before="64"/>
        <w:ind w:left="128" w:right="192" w:firstLine="170"/>
        <w:jc w:val="both"/>
      </w:pPr>
      <w:r>
        <w:rPr>
          <w:spacing w:val="-10"/>
        </w:rPr>
        <w:t>To</w:t>
      </w:r>
      <w:r>
        <w:rPr>
          <w:spacing w:val="-12"/>
        </w:rPr>
        <w:t> </w:t>
      </w:r>
      <w:r>
        <w:rPr/>
        <w:t>simplify</w:t>
      </w:r>
      <w:r>
        <w:rPr>
          <w:spacing w:val="-11"/>
        </w:rPr>
        <w:t> </w:t>
      </w:r>
      <w:r>
        <w:rPr/>
        <w:t>the</w:t>
      </w:r>
      <w:r>
        <w:rPr>
          <w:spacing w:val="-12"/>
        </w:rPr>
        <w:t> </w:t>
      </w:r>
      <w:r>
        <w:rPr/>
        <w:t>implementation</w:t>
      </w:r>
      <w:r>
        <w:rPr>
          <w:spacing w:val="-11"/>
        </w:rPr>
        <w:t> </w:t>
      </w:r>
      <w:r>
        <w:rPr/>
        <w:t>of</w:t>
      </w:r>
      <w:r>
        <w:rPr>
          <w:spacing w:val="-11"/>
        </w:rPr>
        <w:t> </w:t>
      </w:r>
      <w:r>
        <w:rPr/>
        <w:t>the</w:t>
      </w:r>
      <w:r>
        <w:rPr>
          <w:spacing w:val="-12"/>
        </w:rPr>
        <w:t> </w:t>
      </w:r>
      <w:r>
        <w:rPr/>
        <w:t>equations</w:t>
      </w:r>
      <w:r>
        <w:rPr>
          <w:spacing w:val="-11"/>
        </w:rPr>
        <w:t> </w:t>
      </w:r>
      <w:r>
        <w:rPr/>
        <w:t>and</w:t>
      </w:r>
      <w:r>
        <w:rPr>
          <w:spacing w:val="-11"/>
        </w:rPr>
        <w:t> </w:t>
      </w:r>
      <w:r>
        <w:rPr/>
        <w:t>improves</w:t>
      </w:r>
      <w:r>
        <w:rPr>
          <w:spacing w:val="-12"/>
        </w:rPr>
        <w:t> </w:t>
      </w:r>
      <w:r>
        <w:rPr/>
        <w:t>the</w:t>
      </w:r>
      <w:r>
        <w:rPr>
          <w:spacing w:val="-11"/>
        </w:rPr>
        <w:t> </w:t>
      </w:r>
      <w:r>
        <w:rPr/>
        <w:t>convergence,</w:t>
      </w:r>
      <w:r>
        <w:rPr>
          <w:spacing w:val="-12"/>
        </w:rPr>
        <w:t> </w:t>
      </w:r>
      <w:r>
        <w:rPr/>
        <w:t>non-dimensionalization of the above equations was performed. Specifically, the following non-dimensionalization scheme and scaling factors are</w:t>
      </w:r>
      <w:r>
        <w:rPr>
          <w:spacing w:val="-4"/>
        </w:rPr>
        <w:t> </w:t>
      </w:r>
      <w:r>
        <w:rPr/>
        <w:t>introduced.</w:t>
      </w:r>
    </w:p>
    <w:p>
      <w:pPr>
        <w:pStyle w:val="BodyText"/>
        <w:rPr>
          <w:sz w:val="20"/>
        </w:rPr>
      </w:pPr>
    </w:p>
    <w:p>
      <w:pPr>
        <w:pStyle w:val="BodyText"/>
        <w:spacing w:before="8"/>
        <w:rPr>
          <w:sz w:val="18"/>
        </w:rPr>
      </w:pPr>
    </w:p>
    <w:p>
      <w:pPr>
        <w:spacing w:after="0"/>
        <w:rPr>
          <w:sz w:val="18"/>
        </w:rPr>
        <w:sectPr>
          <w:headerReference w:type="default" r:id="rId14"/>
          <w:footerReference w:type="default" r:id="rId15"/>
          <w:pgSz w:w="11910" w:h="16840"/>
          <w:pgMar w:header="775" w:footer="1033" w:top="1180" w:bottom="1220" w:left="780" w:right="760"/>
        </w:sectPr>
      </w:pPr>
    </w:p>
    <w:p>
      <w:pPr>
        <w:spacing w:before="60"/>
        <w:ind w:left="0" w:right="0" w:firstLine="0"/>
        <w:jc w:val="right"/>
        <w:rPr>
          <w:rFonts w:ascii="Georgia" w:hAnsi="Georgia"/>
          <w:i/>
          <w:sz w:val="24"/>
        </w:rPr>
      </w:pPr>
      <w:bookmarkStart w:name="_bookmark2" w:id="10"/>
      <w:bookmarkEnd w:id="10"/>
      <w:r>
        <w:rPr/>
      </w:r>
      <w:r>
        <w:rPr>
          <w:rFonts w:ascii="Georgia" w:hAnsi="Georgia"/>
          <w:i/>
          <w:w w:val="110"/>
          <w:sz w:val="24"/>
        </w:rPr>
        <w:t>X </w:t>
      </w:r>
      <w:r>
        <w:rPr>
          <w:rFonts w:ascii="Georgia" w:hAnsi="Georgia"/>
          <w:w w:val="110"/>
          <w:sz w:val="24"/>
        </w:rPr>
        <w:t>= Ω</w:t>
      </w:r>
      <w:r>
        <w:rPr>
          <w:rFonts w:ascii="Georgia" w:hAnsi="Georgia"/>
          <w:i/>
          <w:w w:val="110"/>
          <w:sz w:val="24"/>
        </w:rPr>
        <w:t>C</w:t>
      </w:r>
    </w:p>
    <w:p>
      <w:pPr>
        <w:spacing w:line="203" w:lineRule="exact" w:before="83"/>
        <w:ind w:left="0" w:right="275" w:firstLine="0"/>
        <w:jc w:val="right"/>
        <w:rPr>
          <w:rFonts w:ascii="Georgia"/>
          <w:i/>
          <w:sz w:val="24"/>
        </w:rPr>
      </w:pPr>
      <w:r>
        <w:rPr>
          <w:rFonts w:ascii="Georgia"/>
          <w:i/>
          <w:w w:val="101"/>
          <w:sz w:val="24"/>
        </w:rPr>
        <w:t>t</w:t>
      </w:r>
    </w:p>
    <w:p>
      <w:pPr>
        <w:pStyle w:val="BodyText"/>
        <w:spacing w:before="11"/>
        <w:rPr>
          <w:rFonts w:ascii="Georgia"/>
          <w:i/>
          <w:sz w:val="30"/>
        </w:rPr>
      </w:pPr>
      <w:r>
        <w:rPr/>
        <w:br w:type="column"/>
      </w:r>
      <w:r>
        <w:rPr>
          <w:rFonts w:ascii="Georgia"/>
          <w:i/>
          <w:sz w:val="30"/>
        </w:rPr>
      </w:r>
    </w:p>
    <w:p>
      <w:pPr>
        <w:pStyle w:val="BodyText"/>
        <w:spacing w:line="267" w:lineRule="exact"/>
        <w:ind w:right="192"/>
        <w:jc w:val="right"/>
      </w:pPr>
      <w:r>
        <w:rPr>
          <w:w w:val="95"/>
        </w:rPr>
        <w:t>(4)</w:t>
      </w:r>
    </w:p>
    <w:p>
      <w:pPr>
        <w:spacing w:after="0" w:line="267" w:lineRule="exact"/>
        <w:jc w:val="right"/>
        <w:sectPr>
          <w:type w:val="continuous"/>
          <w:pgSz w:w="11910" w:h="16840"/>
          <w:pgMar w:top="460" w:bottom="1240" w:left="780" w:right="760"/>
          <w:cols w:num="2" w:equalWidth="0">
            <w:col w:w="5574" w:space="40"/>
            <w:col w:w="4756"/>
          </w:cols>
        </w:sectPr>
      </w:pPr>
    </w:p>
    <w:p>
      <w:pPr>
        <w:spacing w:line="178" w:lineRule="exact" w:before="0"/>
        <w:ind w:left="382" w:right="950" w:firstLine="0"/>
        <w:jc w:val="center"/>
        <w:rPr>
          <w:rFonts w:ascii="Georgia" w:hAnsi="Georgia"/>
          <w:sz w:val="24"/>
        </w:rPr>
      </w:pPr>
      <w:r>
        <w:rPr/>
        <w:pict>
          <v:line style="position:absolute;mso-position-horizontal-relative:page;mso-position-vertical-relative:paragraph;z-index:251673600" from="297.811005pt,5.989362pt" to="305.529005pt,5.989362pt" stroked="true" strokeweight=".478pt" strokecolor="#000000">
            <v:stroke dashstyle="solid"/>
            <w10:wrap type="none"/>
          </v:line>
        </w:pict>
      </w:r>
      <w:r>
        <w:rPr>
          <w:rFonts w:ascii="Georgia" w:hAnsi="Georgia"/>
          <w:i/>
          <w:w w:val="110"/>
          <w:sz w:val="24"/>
        </w:rPr>
        <w:t>τ </w:t>
      </w:r>
      <w:r>
        <w:rPr>
          <w:rFonts w:ascii="Georgia" w:hAnsi="Georgia"/>
          <w:w w:val="110"/>
          <w:sz w:val="24"/>
        </w:rPr>
        <w:t>=</w:t>
      </w:r>
    </w:p>
    <w:p>
      <w:pPr>
        <w:spacing w:line="218" w:lineRule="exact" w:before="0"/>
        <w:ind w:left="132" w:right="0" w:firstLine="0"/>
        <w:jc w:val="center"/>
        <w:rPr>
          <w:rFonts w:ascii="Georgia" w:hAnsi="Georgia"/>
          <w:i/>
          <w:sz w:val="24"/>
        </w:rPr>
      </w:pPr>
      <w:r>
        <w:rPr>
          <w:rFonts w:ascii="Georgia" w:hAnsi="Georgia"/>
          <w:i/>
          <w:w w:val="83"/>
          <w:sz w:val="24"/>
        </w:rPr>
        <w:t>ω</w:t>
      </w:r>
    </w:p>
    <w:p>
      <w:pPr>
        <w:pStyle w:val="BodyText"/>
        <w:spacing w:line="244" w:lineRule="auto" w:before="79"/>
        <w:ind w:left="128" w:right="190" w:hanging="9"/>
        <w:rPr>
          <w:rFonts w:ascii="Trebuchet MS" w:hAnsi="Trebuchet MS"/>
          <w:i/>
        </w:rPr>
      </w:pPr>
      <w:r>
        <w:rPr/>
        <w:t>where </w:t>
      </w:r>
      <w:r>
        <w:rPr>
          <w:rFonts w:ascii="Georgia" w:hAnsi="Georgia"/>
        </w:rPr>
        <w:t>Ω </w:t>
      </w:r>
      <w:r>
        <w:rPr/>
        <w:t>is the atomic volume in </w:t>
      </w:r>
      <w:r>
        <w:rPr>
          <w:rFonts w:ascii="Georgia" w:hAnsi="Georgia"/>
          <w:i/>
        </w:rPr>
        <w:t>m</w:t>
      </w:r>
      <w:r>
        <w:rPr>
          <w:rFonts w:ascii="Tahoma" w:hAnsi="Tahoma"/>
          <w:vertAlign w:val="superscript"/>
        </w:rPr>
        <w:t>3</w:t>
      </w:r>
      <w:r>
        <w:rPr>
          <w:vertAlign w:val="baseline"/>
        </w:rPr>
        <w:t>, </w:t>
      </w:r>
      <w:r>
        <w:rPr>
          <w:rFonts w:ascii="Georgia" w:hAnsi="Georgia"/>
          <w:i/>
          <w:vertAlign w:val="baseline"/>
        </w:rPr>
        <w:t>l </w:t>
      </w:r>
      <w:r>
        <w:rPr>
          <w:vertAlign w:val="baseline"/>
        </w:rPr>
        <w:t>is a characteristic length scale in </w:t>
      </w:r>
      <w:r>
        <w:rPr>
          <w:rFonts w:ascii="Georgia" w:hAnsi="Georgia"/>
          <w:i/>
          <w:vertAlign w:val="baseline"/>
        </w:rPr>
        <w:t>m</w:t>
      </w:r>
      <w:r>
        <w:rPr>
          <w:vertAlign w:val="baseline"/>
        </w:rPr>
        <w:t>, and </w:t>
      </w:r>
      <w:r>
        <w:rPr>
          <w:rFonts w:ascii="Georgia" w:hAnsi="Georgia"/>
          <w:i/>
          <w:vertAlign w:val="baseline"/>
        </w:rPr>
        <w:t>ω </w:t>
      </w:r>
      <w:r>
        <w:rPr>
          <w:vertAlign w:val="baseline"/>
        </w:rPr>
        <w:t>is a characteristic time scale in </w:t>
      </w:r>
      <w:r>
        <w:rPr>
          <w:rFonts w:ascii="Georgia" w:hAnsi="Georgia"/>
          <w:i/>
          <w:vertAlign w:val="baseline"/>
        </w:rPr>
        <w:t>s</w:t>
      </w:r>
      <w:r>
        <w:rPr>
          <w:vertAlign w:val="baseline"/>
        </w:rPr>
        <w:t>, </w:t>
      </w:r>
      <w:r>
        <w:rPr>
          <w:rFonts w:ascii="Georgia" w:hAnsi="Georgia"/>
          <w:i/>
          <w:vertAlign w:val="baseline"/>
        </w:rPr>
        <w:t>ω </w:t>
      </w:r>
      <w:r>
        <w:rPr>
          <w:rFonts w:ascii="Georgia" w:hAnsi="Georgia"/>
          <w:vertAlign w:val="baseline"/>
        </w:rPr>
        <w:t>= </w:t>
      </w:r>
      <w:r>
        <w:rPr>
          <w:rFonts w:ascii="Georgia" w:hAnsi="Georgia"/>
          <w:i/>
          <w:vertAlign w:val="baseline"/>
        </w:rPr>
        <w:t>l</w:t>
      </w:r>
      <w:r>
        <w:rPr>
          <w:rFonts w:ascii="Tahoma" w:hAnsi="Tahoma"/>
          <w:vertAlign w:val="superscript"/>
        </w:rPr>
        <w:t>2</w:t>
      </w:r>
      <w:r>
        <w:rPr>
          <w:rFonts w:ascii="Georgia" w:hAnsi="Georgia"/>
          <w:i/>
          <w:vertAlign w:val="baseline"/>
        </w:rPr>
        <w:t>/D</w:t>
      </w:r>
      <w:r>
        <w:rPr>
          <w:rFonts w:ascii="Trebuchet MS" w:hAnsi="Trebuchet MS"/>
          <w:i/>
          <w:vertAlign w:val="subscript"/>
        </w:rPr>
        <w:t>i</w:t>
      </w:r>
    </w:p>
    <w:p>
      <w:pPr>
        <w:pStyle w:val="BodyText"/>
        <w:spacing w:before="1"/>
        <w:rPr>
          <w:rFonts w:ascii="Trebuchet MS"/>
          <w:i/>
          <w:sz w:val="27"/>
        </w:rPr>
      </w:pPr>
    </w:p>
    <w:p>
      <w:pPr>
        <w:pStyle w:val="BodyText"/>
        <w:spacing w:line="259" w:lineRule="auto"/>
        <w:ind w:left="128" w:hanging="9"/>
      </w:pPr>
      <w:r>
        <w:rPr/>
        <w:t>After substituting Eq. </w:t>
      </w:r>
      <w:hyperlink w:history="true" w:anchor="_bookmark2">
        <w:r>
          <w:rPr/>
          <w:t>4 </w:t>
        </w:r>
      </w:hyperlink>
      <w:r>
        <w:rPr/>
        <w:t>into </w:t>
      </w:r>
      <w:hyperlink w:history="true" w:anchor="_bookmark0">
        <w:r>
          <w:rPr/>
          <w:t>1 </w:t>
        </w:r>
      </w:hyperlink>
      <w:r>
        <w:rPr/>
        <w:t>and reorganizing, the final form of the non-dimensionalized dynamical system becomes,</w:t>
      </w:r>
    </w:p>
    <w:p>
      <w:pPr>
        <w:pStyle w:val="BodyText"/>
        <w:rPr>
          <w:sz w:val="20"/>
        </w:rPr>
      </w:pPr>
    </w:p>
    <w:p>
      <w:pPr>
        <w:spacing w:after="0"/>
        <w:rPr>
          <w:sz w:val="20"/>
        </w:rPr>
        <w:sectPr>
          <w:type w:val="continuous"/>
          <w:pgSz w:w="11910" w:h="16840"/>
          <w:pgMar w:top="460" w:bottom="1240" w:left="780" w:right="760"/>
        </w:sectPr>
      </w:pPr>
    </w:p>
    <w:p>
      <w:pPr>
        <w:spacing w:before="225"/>
        <w:ind w:left="0" w:right="0" w:firstLine="0"/>
        <w:jc w:val="right"/>
        <w:rPr>
          <w:rFonts w:ascii="Trebuchet MS"/>
          <w:i/>
          <w:sz w:val="24"/>
        </w:rPr>
      </w:pPr>
      <w:r>
        <w:rPr>
          <w:rFonts w:ascii="Georgia"/>
          <w:i/>
          <w:sz w:val="24"/>
          <w:u w:val="single"/>
        </w:rPr>
        <w:t>dX</w:t>
      </w:r>
      <w:r>
        <w:rPr>
          <w:rFonts w:ascii="Trebuchet MS"/>
          <w:i/>
          <w:sz w:val="24"/>
          <w:u w:val="single"/>
          <w:vertAlign w:val="subscript"/>
        </w:rPr>
        <w:t>i</w:t>
      </w:r>
    </w:p>
    <w:p>
      <w:pPr>
        <w:pStyle w:val="BodyText"/>
        <w:spacing w:before="9"/>
        <w:rPr>
          <w:rFonts w:ascii="Trebuchet MS"/>
          <w:i/>
          <w:sz w:val="33"/>
        </w:rPr>
      </w:pPr>
      <w:r>
        <w:rPr/>
        <w:br w:type="column"/>
      </w:r>
      <w:r>
        <w:rPr>
          <w:rFonts w:ascii="Trebuchet MS"/>
          <w:i/>
          <w:sz w:val="33"/>
        </w:rPr>
      </w:r>
    </w:p>
    <w:p>
      <w:pPr>
        <w:spacing w:line="121" w:lineRule="exact" w:before="0"/>
        <w:ind w:left="60" w:right="0" w:firstLine="0"/>
        <w:jc w:val="left"/>
        <w:rPr>
          <w:rFonts w:ascii="Georgia" w:hAnsi="Georgia"/>
          <w:i/>
          <w:sz w:val="24"/>
        </w:rPr>
      </w:pPr>
      <w:r>
        <w:rPr>
          <w:rFonts w:ascii="Georgia" w:hAnsi="Georgia"/>
          <w:w w:val="105"/>
          <w:sz w:val="24"/>
        </w:rPr>
        <w:t>= </w:t>
      </w:r>
      <w:r>
        <w:rPr>
          <w:rFonts w:ascii="Georgia" w:hAnsi="Georgia"/>
          <w:spacing w:val="-4"/>
          <w:w w:val="105"/>
          <w:sz w:val="24"/>
        </w:rPr>
        <w:t>Ω</w:t>
      </w:r>
      <w:r>
        <w:rPr>
          <w:rFonts w:ascii="Georgia" w:hAnsi="Georgia"/>
          <w:i/>
          <w:spacing w:val="-4"/>
          <w:w w:val="105"/>
          <w:sz w:val="24"/>
        </w:rPr>
        <w:t>ωK</w:t>
      </w:r>
    </w:p>
    <w:p>
      <w:pPr>
        <w:spacing w:line="190" w:lineRule="exact" w:before="225"/>
        <w:ind w:left="378" w:right="0" w:firstLine="0"/>
        <w:jc w:val="left"/>
        <w:rPr>
          <w:rFonts w:ascii="Trebuchet MS" w:hAnsi="Trebuchet MS"/>
          <w:i/>
          <w:sz w:val="24"/>
        </w:rPr>
      </w:pPr>
      <w:r>
        <w:rPr/>
        <w:br w:type="column"/>
      </w:r>
      <w:r>
        <w:rPr>
          <w:rFonts w:ascii="Georgia" w:hAnsi="Georgia"/>
          <w:i/>
          <w:sz w:val="24"/>
          <w:u w:val="single"/>
        </w:rPr>
        <w:t>ωK</w:t>
      </w:r>
      <w:r>
        <w:rPr>
          <w:rFonts w:ascii="Trebuchet MS" w:hAnsi="Trebuchet MS"/>
          <w:i/>
          <w:sz w:val="24"/>
          <w:u w:val="single"/>
          <w:vertAlign w:val="subscript"/>
        </w:rPr>
        <w:t>iv</w:t>
      </w:r>
    </w:p>
    <w:p>
      <w:pPr>
        <w:pStyle w:val="ListParagraph"/>
        <w:numPr>
          <w:ilvl w:val="1"/>
          <w:numId w:val="2"/>
        </w:numPr>
        <w:tabs>
          <w:tab w:pos="303" w:val="left" w:leader="none"/>
          <w:tab w:pos="1386" w:val="right" w:leader="none"/>
        </w:tabs>
        <w:spacing w:line="99" w:lineRule="exact" w:before="0" w:after="0"/>
        <w:ind w:left="302" w:right="0" w:hanging="188"/>
        <w:jc w:val="left"/>
        <w:rPr>
          <w:rFonts w:ascii="Georgia" w:hAnsi="Georgia"/>
          <w:i/>
          <w:sz w:val="24"/>
        </w:rPr>
      </w:pPr>
      <w:r>
        <w:rPr>
          <w:rFonts w:ascii="Georgia" w:hAnsi="Georgia"/>
          <w:i/>
          <w:w w:val="115"/>
          <w:sz w:val="24"/>
        </w:rPr>
        <w:t>X</w:t>
      </w:r>
      <w:r>
        <w:rPr>
          <w:rFonts w:ascii="Georgia" w:hAnsi="Georgia"/>
          <w:i/>
          <w:spacing w:val="5"/>
          <w:w w:val="115"/>
          <w:sz w:val="24"/>
        </w:rPr>
        <w:t> </w:t>
      </w:r>
      <w:r>
        <w:rPr>
          <w:rFonts w:ascii="Georgia" w:hAnsi="Georgia"/>
          <w:i/>
          <w:w w:val="115"/>
          <w:sz w:val="24"/>
        </w:rPr>
        <w:t>X</w:t>
      </w:r>
    </w:p>
    <w:p>
      <w:pPr>
        <w:spacing w:line="190" w:lineRule="exact" w:before="225"/>
        <w:ind w:left="382" w:right="0" w:firstLine="0"/>
        <w:jc w:val="left"/>
        <w:rPr>
          <w:rFonts w:ascii="Trebuchet MS" w:hAnsi="Trebuchet MS"/>
          <w:i/>
          <w:sz w:val="24"/>
        </w:rPr>
      </w:pPr>
      <w:r>
        <w:rPr/>
        <w:br w:type="column"/>
      </w:r>
      <w:r>
        <w:rPr>
          <w:rFonts w:ascii="Georgia" w:hAnsi="Georgia"/>
          <w:i/>
          <w:sz w:val="24"/>
          <w:u w:val="single"/>
        </w:rPr>
        <w:t>ωK</w:t>
      </w:r>
      <w:r>
        <w:rPr>
          <w:rFonts w:ascii="Trebuchet MS" w:hAnsi="Trebuchet MS"/>
          <w:i/>
          <w:sz w:val="24"/>
          <w:u w:val="single"/>
          <w:vertAlign w:val="subscript"/>
        </w:rPr>
        <w:t>is</w:t>
      </w:r>
    </w:p>
    <w:p>
      <w:pPr>
        <w:pStyle w:val="ListParagraph"/>
        <w:numPr>
          <w:ilvl w:val="1"/>
          <w:numId w:val="2"/>
        </w:numPr>
        <w:tabs>
          <w:tab w:pos="306" w:val="left" w:leader="none"/>
          <w:tab w:pos="918" w:val="left" w:leader="none"/>
        </w:tabs>
        <w:spacing w:line="99" w:lineRule="exact" w:before="0" w:after="0"/>
        <w:ind w:left="306" w:right="0" w:hanging="187"/>
        <w:jc w:val="left"/>
        <w:rPr>
          <w:rFonts w:ascii="Georgia" w:hAnsi="Georgia"/>
          <w:i/>
          <w:sz w:val="24"/>
        </w:rPr>
      </w:pPr>
      <w:r>
        <w:rPr/>
        <w:pict>
          <v:shape style="position:absolute;margin-left:417.875pt;margin-top:28.769955pt;width:4.6pt;height:9pt;mso-position-horizontal-relative:page;mso-position-vertical-relative:paragraph;z-index:-253792256" type="#_x0000_t202" filled="false" stroked="false">
            <v:textbox inset="0,0,0,0">
              <w:txbxContent>
                <w:p>
                  <w:pPr>
                    <w:spacing w:line="172" w:lineRule="exact" w:before="0"/>
                    <w:ind w:left="0" w:right="0" w:firstLine="0"/>
                    <w:jc w:val="left"/>
                    <w:rPr>
                      <w:rFonts w:ascii="Tahoma"/>
                      <w:sz w:val="18"/>
                    </w:rPr>
                  </w:pPr>
                  <w:r>
                    <w:rPr>
                      <w:rFonts w:ascii="Tahoma"/>
                      <w:w w:val="93"/>
                      <w:sz w:val="18"/>
                    </w:rPr>
                    <w:t>2</w:t>
                  </w:r>
                </w:p>
              </w:txbxContent>
            </v:textbox>
            <w10:wrap type="none"/>
          </v:shape>
        </w:pict>
      </w:r>
      <w:r>
        <w:rPr>
          <w:rFonts w:ascii="Georgia" w:hAnsi="Georgia"/>
          <w:i/>
          <w:w w:val="115"/>
          <w:sz w:val="24"/>
        </w:rPr>
        <w:t>X</w:t>
      </w:r>
      <w:r>
        <w:rPr>
          <w:rFonts w:ascii="Georgia" w:hAnsi="Georgia"/>
          <w:i/>
          <w:spacing w:val="6"/>
          <w:w w:val="115"/>
          <w:sz w:val="24"/>
        </w:rPr>
        <w:t> </w:t>
      </w:r>
      <w:r>
        <w:rPr>
          <w:rFonts w:ascii="Georgia" w:hAnsi="Georgia"/>
          <w:i/>
          <w:spacing w:val="-20"/>
          <w:w w:val="115"/>
          <w:sz w:val="24"/>
        </w:rPr>
        <w:t>X</w:t>
      </w:r>
    </w:p>
    <w:p>
      <w:pPr>
        <w:spacing w:line="187" w:lineRule="exact" w:before="326"/>
        <w:ind w:left="109" w:right="0" w:firstLine="0"/>
        <w:jc w:val="left"/>
        <w:rPr>
          <w:rFonts w:ascii="Georgia" w:hAnsi="Georgia"/>
          <w:i/>
          <w:sz w:val="24"/>
        </w:rPr>
      </w:pPr>
      <w:r>
        <w:rPr/>
        <w:br w:type="column"/>
      </w:r>
      <w:r>
        <w:rPr>
          <w:rFonts w:ascii="Georgia" w:hAnsi="Georgia"/>
          <w:w w:val="105"/>
          <w:sz w:val="24"/>
        </w:rPr>
        <w:t>+ </w:t>
      </w:r>
      <w:r>
        <w:rPr>
          <w:rFonts w:ascii="Georgia" w:hAnsi="Georgia"/>
          <w:i/>
          <w:w w:val="105"/>
          <w:sz w:val="24"/>
        </w:rPr>
        <w:t>ωD </w:t>
      </w:r>
      <w:r>
        <w:rPr>
          <w:rFonts w:ascii="Meiryo" w:hAnsi="Meiryo"/>
          <w:i/>
          <w:w w:val="105"/>
          <w:sz w:val="24"/>
        </w:rPr>
        <w:t>∇</w:t>
      </w:r>
      <w:r>
        <w:rPr>
          <w:rFonts w:ascii="Tahoma" w:hAnsi="Tahoma"/>
          <w:w w:val="105"/>
          <w:position w:val="10"/>
          <w:sz w:val="18"/>
        </w:rPr>
        <w:t>2</w:t>
      </w:r>
      <w:r>
        <w:rPr>
          <w:rFonts w:ascii="Georgia" w:hAnsi="Georgia"/>
          <w:i/>
          <w:w w:val="105"/>
          <w:sz w:val="24"/>
        </w:rPr>
        <w:t>X</w:t>
      </w:r>
    </w:p>
    <w:p>
      <w:pPr>
        <w:spacing w:after="0" w:line="187" w:lineRule="exact"/>
        <w:jc w:val="left"/>
        <w:rPr>
          <w:rFonts w:ascii="Georgia" w:hAnsi="Georgia"/>
          <w:sz w:val="24"/>
        </w:rPr>
        <w:sectPr>
          <w:type w:val="continuous"/>
          <w:pgSz w:w="11910" w:h="16840"/>
          <w:pgMar w:top="460" w:bottom="1240" w:left="780" w:right="760"/>
          <w:cols w:num="5" w:equalWidth="0">
            <w:col w:w="2723" w:space="40"/>
            <w:col w:w="832" w:space="39"/>
            <w:col w:w="1387" w:space="40"/>
            <w:col w:w="1381" w:space="39"/>
            <w:col w:w="3889"/>
          </w:cols>
        </w:sectPr>
      </w:pPr>
    </w:p>
    <w:p>
      <w:pPr>
        <w:tabs>
          <w:tab w:pos="3594" w:val="left" w:leader="none"/>
        </w:tabs>
        <w:spacing w:before="23"/>
        <w:ind w:left="2435" w:right="0" w:firstLine="0"/>
        <w:jc w:val="left"/>
        <w:rPr>
          <w:rFonts w:ascii="Tahoma"/>
          <w:sz w:val="24"/>
        </w:rPr>
      </w:pPr>
      <w:r>
        <w:rPr>
          <w:rFonts w:ascii="Georgia"/>
          <w:i/>
          <w:sz w:val="24"/>
        </w:rPr>
        <w:t>dt</w:t>
        <w:tab/>
      </w:r>
      <w:r>
        <w:rPr>
          <w:rFonts w:ascii="Tahoma"/>
          <w:w w:val="95"/>
          <w:sz w:val="24"/>
          <w:vertAlign w:val="superscript"/>
        </w:rPr>
        <w:t>0</w:t>
      </w:r>
    </w:p>
    <w:p>
      <w:pPr>
        <w:tabs>
          <w:tab w:pos="1026" w:val="left" w:leader="none"/>
          <w:tab w:pos="1294" w:val="left" w:leader="none"/>
        </w:tabs>
        <w:spacing w:line="146" w:lineRule="auto" w:before="1"/>
        <w:ind w:left="462" w:right="0" w:firstLine="0"/>
        <w:jc w:val="left"/>
        <w:rPr>
          <w:rFonts w:ascii="Trebuchet MS" w:hAnsi="Trebuchet MS"/>
          <w:i/>
          <w:sz w:val="18"/>
        </w:rPr>
      </w:pPr>
      <w:r>
        <w:rPr/>
        <w:br w:type="column"/>
      </w:r>
      <w:r>
        <w:rPr>
          <w:rFonts w:ascii="Georgia" w:hAnsi="Georgia"/>
          <w:position w:val="-12"/>
          <w:sz w:val="24"/>
        </w:rPr>
        <w:t>Ω</w:t>
        <w:tab/>
      </w:r>
      <w:r>
        <w:rPr>
          <w:rFonts w:ascii="Trebuchet MS" w:hAnsi="Trebuchet MS"/>
          <w:i/>
          <w:sz w:val="18"/>
        </w:rPr>
        <w:t>i</w:t>
        <w:tab/>
      </w:r>
      <w:r>
        <w:rPr>
          <w:rFonts w:ascii="Trebuchet MS" w:hAnsi="Trebuchet MS"/>
          <w:i/>
          <w:spacing w:val="-20"/>
          <w:sz w:val="18"/>
        </w:rPr>
        <w:t>v</w:t>
      </w:r>
    </w:p>
    <w:p>
      <w:pPr>
        <w:tabs>
          <w:tab w:pos="1023" w:val="left" w:leader="none"/>
          <w:tab w:pos="1290" w:val="left" w:leader="none"/>
          <w:tab w:pos="2023" w:val="left" w:leader="none"/>
          <w:tab w:pos="2592" w:val="left" w:leader="none"/>
        </w:tabs>
        <w:spacing w:line="146" w:lineRule="auto" w:before="1"/>
        <w:ind w:left="464" w:right="0" w:firstLine="0"/>
        <w:jc w:val="left"/>
        <w:rPr>
          <w:rFonts w:ascii="Trebuchet MS" w:hAnsi="Trebuchet MS"/>
          <w:i/>
          <w:sz w:val="18"/>
        </w:rPr>
      </w:pPr>
      <w:r>
        <w:rPr/>
        <w:br w:type="column"/>
      </w:r>
      <w:r>
        <w:rPr>
          <w:rFonts w:ascii="Georgia" w:hAnsi="Georgia"/>
          <w:w w:val="110"/>
          <w:position w:val="-12"/>
          <w:sz w:val="24"/>
        </w:rPr>
        <w:t>Ω</w:t>
        <w:tab/>
      </w:r>
      <w:r>
        <w:rPr>
          <w:rFonts w:ascii="Trebuchet MS" w:hAnsi="Trebuchet MS"/>
          <w:i/>
          <w:w w:val="110"/>
          <w:sz w:val="18"/>
        </w:rPr>
        <w:t>i</w:t>
        <w:tab/>
        <w:t>s</w:t>
        <w:tab/>
        <w:t>i</w:t>
        <w:tab/>
      </w:r>
      <w:r>
        <w:rPr>
          <w:rFonts w:ascii="Trebuchet MS" w:hAnsi="Trebuchet MS"/>
          <w:i/>
          <w:spacing w:val="-20"/>
          <w:w w:val="110"/>
          <w:sz w:val="18"/>
        </w:rPr>
        <w:t>i</w:t>
      </w:r>
    </w:p>
    <w:p>
      <w:pPr>
        <w:spacing w:line="211" w:lineRule="exact" w:before="158"/>
        <w:ind w:left="0" w:right="192" w:firstLine="0"/>
        <w:jc w:val="right"/>
        <w:rPr>
          <w:sz w:val="24"/>
        </w:rPr>
      </w:pPr>
      <w:r>
        <w:rPr/>
        <w:br w:type="column"/>
      </w:r>
      <w:r>
        <w:rPr>
          <w:w w:val="95"/>
          <w:sz w:val="24"/>
        </w:rPr>
        <w:t>(5)</w:t>
      </w:r>
    </w:p>
    <w:p>
      <w:pPr>
        <w:spacing w:after="0" w:line="211" w:lineRule="exact"/>
        <w:jc w:val="right"/>
        <w:rPr>
          <w:sz w:val="24"/>
        </w:rPr>
        <w:sectPr>
          <w:type w:val="continuous"/>
          <w:pgSz w:w="11910" w:h="16840"/>
          <w:pgMar w:top="460" w:bottom="1240" w:left="780" w:right="760"/>
          <w:cols w:num="4" w:equalWidth="0">
            <w:col w:w="3687" w:space="40"/>
            <w:col w:w="1384" w:space="39"/>
            <w:col w:w="2656" w:space="40"/>
            <w:col w:w="2524"/>
          </w:cols>
        </w:sectPr>
      </w:pPr>
    </w:p>
    <w:p>
      <w:pPr>
        <w:spacing w:line="233" w:lineRule="exact" w:before="0"/>
        <w:ind w:left="0" w:right="0" w:firstLine="0"/>
        <w:jc w:val="right"/>
        <w:rPr>
          <w:rFonts w:ascii="Trebuchet MS"/>
          <w:i/>
          <w:sz w:val="24"/>
        </w:rPr>
      </w:pPr>
      <w:r>
        <w:rPr>
          <w:rFonts w:ascii="Georgia"/>
          <w:i/>
          <w:w w:val="95"/>
          <w:sz w:val="24"/>
          <w:u w:val="single"/>
        </w:rPr>
        <w:t>dX</w:t>
      </w:r>
      <w:r>
        <w:rPr>
          <w:rFonts w:ascii="Trebuchet MS"/>
          <w:i/>
          <w:w w:val="95"/>
          <w:sz w:val="24"/>
          <w:u w:val="single"/>
          <w:vertAlign w:val="subscript"/>
        </w:rPr>
        <w:t>v</w:t>
      </w:r>
    </w:p>
    <w:p>
      <w:pPr>
        <w:spacing w:line="121" w:lineRule="exact" w:before="121"/>
        <w:ind w:left="66" w:right="0" w:firstLine="0"/>
        <w:jc w:val="left"/>
        <w:rPr>
          <w:rFonts w:ascii="Georgia" w:hAnsi="Georgia"/>
          <w:i/>
          <w:sz w:val="24"/>
        </w:rPr>
      </w:pPr>
      <w:r>
        <w:rPr/>
        <w:br w:type="column"/>
      </w:r>
      <w:r>
        <w:rPr>
          <w:rFonts w:ascii="Georgia" w:hAnsi="Georgia"/>
          <w:w w:val="105"/>
          <w:sz w:val="24"/>
        </w:rPr>
        <w:t>= </w:t>
      </w:r>
      <w:r>
        <w:rPr>
          <w:rFonts w:ascii="Georgia" w:hAnsi="Georgia"/>
          <w:spacing w:val="-4"/>
          <w:w w:val="105"/>
          <w:sz w:val="24"/>
        </w:rPr>
        <w:t>Ω</w:t>
      </w:r>
      <w:r>
        <w:rPr>
          <w:rFonts w:ascii="Georgia" w:hAnsi="Georgia"/>
          <w:i/>
          <w:spacing w:val="-4"/>
          <w:w w:val="105"/>
          <w:sz w:val="24"/>
        </w:rPr>
        <w:t>ωK</w:t>
      </w:r>
    </w:p>
    <w:p>
      <w:pPr>
        <w:spacing w:line="144" w:lineRule="exact" w:before="0"/>
        <w:ind w:left="378" w:right="0" w:firstLine="0"/>
        <w:jc w:val="left"/>
        <w:rPr>
          <w:rFonts w:ascii="Trebuchet MS" w:hAnsi="Trebuchet MS"/>
          <w:i/>
          <w:sz w:val="24"/>
        </w:rPr>
      </w:pPr>
      <w:r>
        <w:rPr/>
        <w:br w:type="column"/>
      </w:r>
      <w:r>
        <w:rPr>
          <w:rFonts w:ascii="Georgia" w:hAnsi="Georgia"/>
          <w:i/>
          <w:sz w:val="24"/>
          <w:u w:val="single"/>
        </w:rPr>
        <w:t>ωK</w:t>
      </w:r>
      <w:r>
        <w:rPr>
          <w:rFonts w:ascii="Trebuchet MS" w:hAnsi="Trebuchet MS"/>
          <w:i/>
          <w:sz w:val="24"/>
          <w:u w:val="single"/>
          <w:vertAlign w:val="subscript"/>
        </w:rPr>
        <w:t>iv</w:t>
      </w:r>
    </w:p>
    <w:p>
      <w:pPr>
        <w:pStyle w:val="ListParagraph"/>
        <w:numPr>
          <w:ilvl w:val="1"/>
          <w:numId w:val="2"/>
        </w:numPr>
        <w:tabs>
          <w:tab w:pos="303" w:val="left" w:leader="none"/>
          <w:tab w:pos="924" w:val="left" w:leader="none"/>
        </w:tabs>
        <w:spacing w:line="99" w:lineRule="exact" w:before="0" w:after="0"/>
        <w:ind w:left="302" w:right="0" w:hanging="188"/>
        <w:jc w:val="left"/>
        <w:rPr>
          <w:rFonts w:ascii="Georgia" w:hAnsi="Georgia"/>
          <w:i/>
          <w:sz w:val="24"/>
        </w:rPr>
      </w:pPr>
      <w:r>
        <w:rPr>
          <w:rFonts w:ascii="Georgia" w:hAnsi="Georgia"/>
          <w:i/>
          <w:w w:val="115"/>
          <w:sz w:val="24"/>
        </w:rPr>
        <w:t>X</w:t>
      </w:r>
      <w:r>
        <w:rPr>
          <w:rFonts w:ascii="Georgia" w:hAnsi="Georgia"/>
          <w:i/>
          <w:spacing w:val="6"/>
          <w:w w:val="115"/>
          <w:sz w:val="24"/>
        </w:rPr>
        <w:t> </w:t>
      </w:r>
      <w:r>
        <w:rPr>
          <w:rFonts w:ascii="Georgia" w:hAnsi="Georgia"/>
          <w:i/>
          <w:spacing w:val="-20"/>
          <w:w w:val="115"/>
          <w:sz w:val="24"/>
        </w:rPr>
        <w:t>X</w:t>
      </w:r>
    </w:p>
    <w:p>
      <w:pPr>
        <w:spacing w:line="144" w:lineRule="exact" w:before="0"/>
        <w:ind w:left="382" w:right="0" w:firstLine="0"/>
        <w:jc w:val="left"/>
        <w:rPr>
          <w:rFonts w:ascii="Trebuchet MS" w:hAnsi="Trebuchet MS"/>
          <w:i/>
          <w:sz w:val="24"/>
        </w:rPr>
      </w:pPr>
      <w:r>
        <w:rPr/>
        <w:br w:type="column"/>
      </w:r>
      <w:r>
        <w:rPr>
          <w:rFonts w:ascii="Georgia" w:hAnsi="Georgia"/>
          <w:i/>
          <w:sz w:val="24"/>
          <w:u w:val="single"/>
        </w:rPr>
        <w:t>ωK</w:t>
      </w:r>
      <w:r>
        <w:rPr>
          <w:rFonts w:ascii="Trebuchet MS" w:hAnsi="Trebuchet MS"/>
          <w:i/>
          <w:sz w:val="24"/>
          <w:u w:val="single"/>
          <w:vertAlign w:val="subscript"/>
        </w:rPr>
        <w:t>vs</w:t>
      </w:r>
    </w:p>
    <w:p>
      <w:pPr>
        <w:pStyle w:val="ListParagraph"/>
        <w:numPr>
          <w:ilvl w:val="1"/>
          <w:numId w:val="2"/>
        </w:numPr>
        <w:tabs>
          <w:tab w:pos="951" w:val="left" w:leader="none"/>
          <w:tab w:pos="952" w:val="left" w:leader="none"/>
        </w:tabs>
        <w:spacing w:line="99" w:lineRule="exact" w:before="0" w:after="0"/>
        <w:ind w:left="951" w:right="0" w:hanging="833"/>
        <w:jc w:val="left"/>
        <w:rPr>
          <w:rFonts w:ascii="Georgia" w:hAnsi="Georgia"/>
          <w:i/>
          <w:sz w:val="24"/>
        </w:rPr>
      </w:pPr>
      <w:r>
        <w:rPr>
          <w:rFonts w:ascii="Georgia" w:hAnsi="Georgia"/>
          <w:i/>
          <w:w w:val="115"/>
          <w:sz w:val="24"/>
        </w:rPr>
        <w:t>X</w:t>
      </w:r>
      <w:r>
        <w:rPr>
          <w:rFonts w:ascii="Georgia" w:hAnsi="Georgia"/>
          <w:i/>
          <w:spacing w:val="36"/>
          <w:w w:val="115"/>
          <w:sz w:val="24"/>
        </w:rPr>
        <w:t> </w:t>
      </w:r>
      <w:r>
        <w:rPr>
          <w:rFonts w:ascii="Georgia" w:hAnsi="Georgia"/>
          <w:i/>
          <w:spacing w:val="-20"/>
          <w:w w:val="115"/>
          <w:sz w:val="24"/>
        </w:rPr>
        <w:t>X</w:t>
      </w:r>
    </w:p>
    <w:p>
      <w:pPr>
        <w:spacing w:line="187" w:lineRule="exact" w:before="55"/>
        <w:ind w:left="109" w:right="0" w:firstLine="0"/>
        <w:jc w:val="left"/>
        <w:rPr>
          <w:rFonts w:ascii="Georgia" w:hAnsi="Georgia"/>
          <w:i/>
          <w:sz w:val="24"/>
        </w:rPr>
      </w:pPr>
      <w:r>
        <w:rPr/>
        <w:br w:type="column"/>
      </w:r>
      <w:r>
        <w:rPr>
          <w:rFonts w:ascii="Georgia" w:hAnsi="Georgia"/>
          <w:sz w:val="24"/>
        </w:rPr>
        <w:t>+ </w:t>
      </w:r>
      <w:r>
        <w:rPr>
          <w:rFonts w:ascii="Georgia" w:hAnsi="Georgia"/>
          <w:i/>
          <w:sz w:val="24"/>
        </w:rPr>
        <w:t>ωD </w:t>
      </w:r>
      <w:r>
        <w:rPr>
          <w:rFonts w:ascii="Meiryo" w:hAnsi="Meiryo"/>
          <w:i/>
          <w:sz w:val="24"/>
        </w:rPr>
        <w:t>∇ </w:t>
      </w:r>
      <w:r>
        <w:rPr>
          <w:rFonts w:ascii="Georgia" w:hAnsi="Georgia"/>
          <w:i/>
          <w:sz w:val="24"/>
        </w:rPr>
        <w:t>X</w:t>
      </w:r>
    </w:p>
    <w:p>
      <w:pPr>
        <w:spacing w:after="0" w:line="187" w:lineRule="exact"/>
        <w:jc w:val="left"/>
        <w:rPr>
          <w:rFonts w:ascii="Georgia" w:hAnsi="Georgia"/>
          <w:sz w:val="24"/>
        </w:rPr>
        <w:sectPr>
          <w:type w:val="continuous"/>
          <w:pgSz w:w="11910" w:h="16840"/>
          <w:pgMar w:top="460" w:bottom="1240" w:left="780" w:right="760"/>
          <w:cols w:num="5" w:equalWidth="0">
            <w:col w:w="2750" w:space="40"/>
            <w:col w:w="838" w:space="39"/>
            <w:col w:w="1387" w:space="40"/>
            <w:col w:w="1446" w:space="39"/>
            <w:col w:w="3791"/>
          </w:cols>
        </w:sectPr>
      </w:pPr>
    </w:p>
    <w:p>
      <w:pPr>
        <w:tabs>
          <w:tab w:pos="3627" w:val="left" w:leader="none"/>
        </w:tabs>
        <w:spacing w:before="22"/>
        <w:ind w:left="2451" w:right="0" w:firstLine="0"/>
        <w:jc w:val="left"/>
        <w:rPr>
          <w:rFonts w:ascii="Tahoma"/>
          <w:sz w:val="24"/>
        </w:rPr>
      </w:pPr>
      <w:r>
        <w:rPr>
          <w:rFonts w:ascii="Georgia"/>
          <w:i/>
          <w:sz w:val="24"/>
        </w:rPr>
        <w:t>dt</w:t>
        <w:tab/>
      </w:r>
      <w:r>
        <w:rPr>
          <w:rFonts w:ascii="Tahoma"/>
          <w:sz w:val="24"/>
          <w:vertAlign w:val="superscript"/>
        </w:rPr>
        <w:t>0</w:t>
      </w:r>
    </w:p>
    <w:p>
      <w:pPr>
        <w:pStyle w:val="BodyText"/>
        <w:spacing w:line="232" w:lineRule="exact" w:before="192"/>
        <w:ind w:left="128"/>
      </w:pPr>
      <w:r>
        <w:rPr/>
        <w:t>or</w:t>
      </w:r>
    </w:p>
    <w:p>
      <w:pPr>
        <w:spacing w:line="98" w:lineRule="exact" w:before="0"/>
        <w:ind w:left="0" w:right="593" w:firstLine="0"/>
        <w:jc w:val="right"/>
        <w:rPr>
          <w:rFonts w:ascii="Trebuchet MS"/>
          <w:i/>
          <w:sz w:val="24"/>
        </w:rPr>
      </w:pPr>
      <w:r>
        <w:rPr>
          <w:rFonts w:ascii="Georgia"/>
          <w:i/>
          <w:sz w:val="24"/>
          <w:u w:val="single"/>
        </w:rPr>
        <w:t>dX</w:t>
      </w:r>
      <w:r>
        <w:rPr>
          <w:rFonts w:ascii="Trebuchet MS"/>
          <w:i/>
          <w:sz w:val="24"/>
          <w:u w:val="single"/>
          <w:vertAlign w:val="subscript"/>
        </w:rPr>
        <w:t>i</w:t>
      </w:r>
    </w:p>
    <w:p>
      <w:pPr>
        <w:tabs>
          <w:tab w:pos="692" w:val="left" w:leader="none"/>
          <w:tab w:pos="959" w:val="left" w:leader="none"/>
        </w:tabs>
        <w:spacing w:line="146" w:lineRule="auto" w:before="0"/>
        <w:ind w:left="128" w:right="0" w:firstLine="0"/>
        <w:jc w:val="left"/>
        <w:rPr>
          <w:rFonts w:ascii="Trebuchet MS" w:hAnsi="Trebuchet MS"/>
          <w:i/>
          <w:sz w:val="18"/>
        </w:rPr>
      </w:pPr>
      <w:r>
        <w:rPr/>
        <w:br w:type="column"/>
      </w:r>
      <w:r>
        <w:rPr>
          <w:rFonts w:ascii="Georgia" w:hAnsi="Georgia"/>
          <w:position w:val="-12"/>
          <w:sz w:val="24"/>
        </w:rPr>
        <w:t>Ω</w:t>
        <w:tab/>
      </w:r>
      <w:r>
        <w:rPr>
          <w:rFonts w:ascii="Trebuchet MS" w:hAnsi="Trebuchet MS"/>
          <w:i/>
          <w:sz w:val="18"/>
        </w:rPr>
        <w:t>i</w:t>
        <w:tab/>
        <w:t>v</w:t>
      </w:r>
    </w:p>
    <w:p>
      <w:pPr>
        <w:tabs>
          <w:tab w:pos="704" w:val="left" w:leader="none"/>
          <w:tab w:pos="1004" w:val="left" w:leader="none"/>
          <w:tab w:pos="1737" w:val="left" w:leader="none"/>
          <w:tab w:pos="2338" w:val="left" w:leader="none"/>
        </w:tabs>
        <w:spacing w:line="146" w:lineRule="auto" w:before="0"/>
        <w:ind w:left="128" w:right="0" w:firstLine="0"/>
        <w:jc w:val="left"/>
        <w:rPr>
          <w:rFonts w:ascii="Trebuchet MS" w:hAnsi="Trebuchet MS"/>
          <w:i/>
          <w:sz w:val="18"/>
        </w:rPr>
      </w:pPr>
      <w:r>
        <w:rPr/>
        <w:br w:type="column"/>
      </w:r>
      <w:r>
        <w:rPr>
          <w:rFonts w:ascii="Georgia" w:hAnsi="Georgia"/>
          <w:w w:val="105"/>
          <w:position w:val="-12"/>
          <w:sz w:val="24"/>
        </w:rPr>
        <w:t>Ω</w:t>
        <w:tab/>
      </w:r>
      <w:r>
        <w:rPr>
          <w:rFonts w:ascii="Trebuchet MS" w:hAnsi="Trebuchet MS"/>
          <w:i/>
          <w:w w:val="105"/>
          <w:sz w:val="18"/>
        </w:rPr>
        <w:t>v</w:t>
        <w:tab/>
        <w:t>s</w:t>
        <w:tab/>
        <w:t>v</w:t>
        <w:tab/>
        <w:t>v</w:t>
      </w:r>
    </w:p>
    <w:p>
      <w:pPr>
        <w:spacing w:line="34" w:lineRule="exact" w:before="557"/>
        <w:ind w:left="1469" w:right="0" w:firstLine="0"/>
        <w:jc w:val="left"/>
        <w:rPr>
          <w:rFonts w:ascii="Tahoma"/>
          <w:sz w:val="18"/>
        </w:rPr>
      </w:pPr>
      <w:r>
        <w:rPr>
          <w:rFonts w:ascii="Tahoma"/>
          <w:w w:val="93"/>
          <w:sz w:val="18"/>
        </w:rPr>
        <w:t>2</w:t>
      </w:r>
    </w:p>
    <w:p>
      <w:pPr>
        <w:spacing w:after="0" w:line="34" w:lineRule="exact"/>
        <w:jc w:val="left"/>
        <w:rPr>
          <w:rFonts w:ascii="Tahoma"/>
          <w:sz w:val="18"/>
        </w:rPr>
        <w:sectPr>
          <w:type w:val="continuous"/>
          <w:pgSz w:w="11910" w:h="16840"/>
          <w:pgMar w:top="460" w:bottom="1240" w:left="780" w:right="760"/>
          <w:cols w:num="3" w:equalWidth="0">
            <w:col w:w="3760" w:space="334"/>
            <w:col w:w="1090" w:space="351"/>
            <w:col w:w="4835"/>
          </w:cols>
        </w:sectPr>
      </w:pPr>
    </w:p>
    <w:p>
      <w:pPr>
        <w:spacing w:line="204" w:lineRule="auto" w:before="0"/>
        <w:ind w:left="2876" w:right="0" w:firstLine="0"/>
        <w:jc w:val="left"/>
        <w:rPr>
          <w:rFonts w:ascii="Arial" w:hAnsi="Arial"/>
          <w:sz w:val="24"/>
        </w:rPr>
      </w:pPr>
      <w:r>
        <w:rPr>
          <w:rFonts w:ascii="Georgia" w:hAnsi="Georgia"/>
          <w:i/>
          <w:w w:val="92"/>
          <w:position w:val="-15"/>
          <w:sz w:val="24"/>
        </w:rPr>
        <w:t>dt</w:t>
      </w:r>
      <w:r>
        <w:rPr>
          <w:rFonts w:ascii="Georgia" w:hAnsi="Georgia"/>
          <w:i/>
          <w:position w:val="-15"/>
          <w:sz w:val="24"/>
        </w:rPr>
        <w:t>  </w:t>
      </w:r>
      <w:r>
        <w:rPr>
          <w:rFonts w:ascii="Georgia" w:hAnsi="Georgia"/>
          <w:i/>
          <w:spacing w:val="8"/>
          <w:position w:val="-15"/>
          <w:sz w:val="24"/>
        </w:rPr>
        <w:t> </w:t>
      </w:r>
      <w:r>
        <w:rPr>
          <w:rFonts w:ascii="Georgia" w:hAnsi="Georgia"/>
          <w:w w:val="117"/>
          <w:sz w:val="24"/>
        </w:rPr>
        <w:t>=</w:t>
      </w:r>
      <w:r>
        <w:rPr>
          <w:rFonts w:ascii="Georgia" w:hAnsi="Georgia"/>
          <w:spacing w:val="8"/>
          <w:sz w:val="24"/>
        </w:rPr>
        <w:t> </w:t>
      </w:r>
      <w:r>
        <w:rPr>
          <w:rFonts w:ascii="Georgia" w:hAnsi="Georgia"/>
          <w:i/>
          <w:spacing w:val="-169"/>
          <w:w w:val="119"/>
          <w:sz w:val="24"/>
        </w:rPr>
        <w:t>K</w:t>
      </w:r>
      <w:r>
        <w:rPr>
          <w:rFonts w:ascii="Arial" w:hAnsi="Arial"/>
          <w:spacing w:val="-72"/>
          <w:w w:val="358"/>
          <w:position w:val="6"/>
          <w:sz w:val="24"/>
        </w:rPr>
        <w:t> </w:t>
      </w:r>
      <w:r>
        <w:rPr>
          <w:rFonts w:ascii="Tahoma" w:hAnsi="Tahoma"/>
          <w:w w:val="93"/>
          <w:position w:val="-3"/>
          <w:sz w:val="18"/>
        </w:rPr>
        <w:t>0</w:t>
      </w:r>
      <w:r>
        <w:rPr>
          <w:rFonts w:ascii="Tahoma" w:hAnsi="Tahoma"/>
          <w:spacing w:val="7"/>
          <w:position w:val="-3"/>
          <w:sz w:val="18"/>
        </w:rPr>
        <w:t> </w:t>
      </w:r>
      <w:r>
        <w:rPr>
          <w:rFonts w:ascii="Meiryo" w:hAnsi="Meiryo"/>
          <w:i/>
          <w:w w:val="96"/>
          <w:sz w:val="24"/>
        </w:rPr>
        <w:t>−</w:t>
      </w:r>
      <w:r>
        <w:rPr>
          <w:rFonts w:ascii="Meiryo" w:hAnsi="Meiryo"/>
          <w:i/>
          <w:spacing w:val="-29"/>
          <w:sz w:val="24"/>
        </w:rPr>
        <w:t> </w:t>
      </w:r>
      <w:r>
        <w:rPr>
          <w:rFonts w:ascii="Georgia" w:hAnsi="Georgia"/>
          <w:i/>
          <w:spacing w:val="-188"/>
          <w:w w:val="119"/>
          <w:sz w:val="24"/>
        </w:rPr>
        <w:t>K</w:t>
      </w:r>
      <w:r>
        <w:rPr>
          <w:rFonts w:ascii="Arial" w:hAnsi="Arial"/>
          <w:spacing w:val="-158"/>
          <w:w w:val="517"/>
          <w:position w:val="6"/>
          <w:sz w:val="24"/>
        </w:rPr>
        <w:t> </w:t>
      </w:r>
      <w:r>
        <w:rPr>
          <w:rFonts w:ascii="Trebuchet MS" w:hAnsi="Trebuchet MS"/>
          <w:i/>
          <w:w w:val="106"/>
          <w:position w:val="-3"/>
          <w:sz w:val="18"/>
        </w:rPr>
        <w:t>i</w:t>
      </w:r>
      <w:r>
        <w:rPr>
          <w:rFonts w:ascii="Trebuchet MS" w:hAnsi="Trebuchet MS"/>
          <w:i/>
          <w:spacing w:val="16"/>
          <w:w w:val="106"/>
          <w:position w:val="-3"/>
          <w:sz w:val="18"/>
        </w:rPr>
        <w:t>v</w:t>
      </w:r>
      <w:r>
        <w:rPr>
          <w:rFonts w:ascii="Georgia" w:hAnsi="Georgia"/>
          <w:i/>
          <w:w w:val="113"/>
          <w:sz w:val="24"/>
        </w:rPr>
        <w:t>X</w:t>
      </w:r>
      <w:r>
        <w:rPr>
          <w:rFonts w:ascii="Trebuchet MS" w:hAnsi="Trebuchet MS"/>
          <w:i/>
          <w:spacing w:val="10"/>
          <w:w w:val="99"/>
          <w:sz w:val="24"/>
          <w:vertAlign w:val="subscript"/>
        </w:rPr>
        <w:t>i</w:t>
      </w:r>
      <w:r>
        <w:rPr>
          <w:rFonts w:ascii="Georgia" w:hAnsi="Georgia"/>
          <w:i/>
          <w:w w:val="113"/>
          <w:sz w:val="24"/>
          <w:vertAlign w:val="baseline"/>
        </w:rPr>
        <w:t>X</w:t>
      </w:r>
      <w:r>
        <w:rPr>
          <w:rFonts w:ascii="Trebuchet MS" w:hAnsi="Trebuchet MS"/>
          <w:i/>
          <w:w w:val="88"/>
          <w:sz w:val="24"/>
          <w:vertAlign w:val="subscript"/>
        </w:rPr>
        <w:t>v</w:t>
      </w:r>
      <w:r>
        <w:rPr>
          <w:rFonts w:ascii="Trebuchet MS" w:hAnsi="Trebuchet MS"/>
          <w:i/>
          <w:spacing w:val="-3"/>
          <w:sz w:val="24"/>
          <w:vertAlign w:val="baseline"/>
        </w:rPr>
        <w:t> </w:t>
      </w:r>
      <w:r>
        <w:rPr>
          <w:rFonts w:ascii="Meiryo" w:hAnsi="Meiryo"/>
          <w:i/>
          <w:w w:val="96"/>
          <w:sz w:val="24"/>
          <w:vertAlign w:val="baseline"/>
        </w:rPr>
        <w:t>−</w:t>
      </w:r>
      <w:r>
        <w:rPr>
          <w:rFonts w:ascii="Meiryo" w:hAnsi="Meiryo"/>
          <w:i/>
          <w:spacing w:val="-29"/>
          <w:sz w:val="24"/>
          <w:vertAlign w:val="baseline"/>
        </w:rPr>
        <w:t> </w:t>
      </w:r>
      <w:r>
        <w:rPr>
          <w:rFonts w:ascii="Georgia" w:hAnsi="Georgia"/>
          <w:i/>
          <w:spacing w:val="-193"/>
          <w:w w:val="119"/>
          <w:sz w:val="24"/>
          <w:vertAlign w:val="baseline"/>
        </w:rPr>
        <w:t>K</w:t>
      </w:r>
      <w:r>
        <w:rPr>
          <w:rFonts w:ascii="Arial" w:hAnsi="Arial"/>
          <w:spacing w:val="-153"/>
          <w:w w:val="517"/>
          <w:position w:val="6"/>
          <w:sz w:val="24"/>
          <w:vertAlign w:val="baseline"/>
        </w:rPr>
        <w:t> </w:t>
      </w:r>
      <w:r>
        <w:rPr>
          <w:rFonts w:ascii="Trebuchet MS" w:hAnsi="Trebuchet MS"/>
          <w:i/>
          <w:w w:val="116"/>
          <w:position w:val="-3"/>
          <w:sz w:val="18"/>
          <w:vertAlign w:val="baseline"/>
        </w:rPr>
        <w:t>i</w:t>
      </w:r>
      <w:r>
        <w:rPr>
          <w:rFonts w:ascii="Trebuchet MS" w:hAnsi="Trebuchet MS"/>
          <w:i/>
          <w:spacing w:val="10"/>
          <w:w w:val="116"/>
          <w:position w:val="-3"/>
          <w:sz w:val="18"/>
          <w:vertAlign w:val="baseline"/>
        </w:rPr>
        <w:t>s</w:t>
      </w:r>
      <w:r>
        <w:rPr>
          <w:rFonts w:ascii="Georgia" w:hAnsi="Georgia"/>
          <w:i/>
          <w:w w:val="113"/>
          <w:sz w:val="24"/>
          <w:vertAlign w:val="baseline"/>
        </w:rPr>
        <w:t>X</w:t>
      </w:r>
      <w:r>
        <w:rPr>
          <w:rFonts w:ascii="Trebuchet MS" w:hAnsi="Trebuchet MS"/>
          <w:i/>
          <w:spacing w:val="10"/>
          <w:w w:val="99"/>
          <w:sz w:val="24"/>
          <w:vertAlign w:val="subscript"/>
        </w:rPr>
        <w:t>i</w:t>
      </w:r>
      <w:r>
        <w:rPr>
          <w:rFonts w:ascii="Georgia" w:hAnsi="Georgia"/>
          <w:i/>
          <w:w w:val="113"/>
          <w:sz w:val="24"/>
          <w:vertAlign w:val="baseline"/>
        </w:rPr>
        <w:t>X</w:t>
      </w:r>
      <w:r>
        <w:rPr>
          <w:rFonts w:ascii="Trebuchet MS" w:hAnsi="Trebuchet MS"/>
          <w:i/>
          <w:w w:val="102"/>
          <w:sz w:val="24"/>
          <w:vertAlign w:val="subscript"/>
        </w:rPr>
        <w:t>s</w:t>
      </w:r>
      <w:r>
        <w:rPr>
          <w:rFonts w:ascii="Trebuchet MS" w:hAnsi="Trebuchet MS"/>
          <w:i/>
          <w:spacing w:val="-10"/>
          <w:sz w:val="24"/>
          <w:vertAlign w:val="baseline"/>
        </w:rPr>
        <w:t> </w:t>
      </w:r>
      <w:r>
        <w:rPr>
          <w:rFonts w:ascii="Georgia" w:hAnsi="Georgia"/>
          <w:w w:val="117"/>
          <w:sz w:val="24"/>
          <w:vertAlign w:val="baseline"/>
        </w:rPr>
        <w:t>+</w:t>
      </w:r>
      <w:r>
        <w:rPr>
          <w:rFonts w:ascii="Georgia" w:hAnsi="Georgia"/>
          <w:spacing w:val="-5"/>
          <w:sz w:val="24"/>
          <w:vertAlign w:val="baseline"/>
        </w:rPr>
        <w:t> </w:t>
      </w:r>
      <w:r>
        <w:rPr>
          <w:rFonts w:ascii="Georgia" w:hAnsi="Georgia"/>
          <w:i/>
          <w:spacing w:val="-181"/>
          <w:w w:val="108"/>
          <w:sz w:val="24"/>
          <w:vertAlign w:val="baseline"/>
        </w:rPr>
        <w:t>D</w:t>
      </w:r>
      <w:r>
        <w:rPr>
          <w:rFonts w:ascii="Arial" w:hAnsi="Arial"/>
          <w:spacing w:val="-59"/>
          <w:w w:val="358"/>
          <w:position w:val="6"/>
          <w:sz w:val="24"/>
          <w:vertAlign w:val="baseline"/>
        </w:rPr>
        <w:t> </w:t>
      </w:r>
      <w:r>
        <w:rPr>
          <w:rFonts w:ascii="Trebuchet MS" w:hAnsi="Trebuchet MS"/>
          <w:i/>
          <w:spacing w:val="10"/>
          <w:w w:val="114"/>
          <w:position w:val="-3"/>
          <w:sz w:val="18"/>
          <w:vertAlign w:val="baseline"/>
        </w:rPr>
        <w:t>i</w:t>
      </w:r>
      <w:r>
        <w:rPr>
          <w:rFonts w:ascii="Meiryo" w:hAnsi="Meiryo"/>
          <w:i/>
          <w:spacing w:val="-166"/>
          <w:w w:val="82"/>
          <w:sz w:val="24"/>
          <w:vertAlign w:val="baseline"/>
        </w:rPr>
        <w:t>∇</w:t>
      </w:r>
      <w:r>
        <w:rPr>
          <w:rFonts w:ascii="Arial" w:hAnsi="Arial"/>
          <w:w w:val="166"/>
          <w:position w:val="6"/>
          <w:sz w:val="24"/>
          <w:vertAlign w:val="baseline"/>
        </w:rPr>
        <w:t>-</w:t>
      </w:r>
    </w:p>
    <w:p>
      <w:pPr>
        <w:spacing w:before="137"/>
        <w:ind w:left="2892" w:right="0" w:firstLine="0"/>
        <w:jc w:val="left"/>
        <w:rPr>
          <w:rFonts w:ascii="Arial" w:hAnsi="Arial"/>
          <w:sz w:val="24"/>
        </w:rPr>
      </w:pPr>
      <w:r>
        <w:rPr/>
        <w:pict>
          <v:shape style="position:absolute;margin-left:178.248001pt;margin-top:4.100095pt;width:20.3pt;height:13.05pt;mso-position-horizontal-relative:page;mso-position-vertical-relative:paragraph;z-index:-253791232" type="#_x0000_t202" filled="false" stroked="false">
            <v:textbox inset="0,0,0,0">
              <w:txbxContent>
                <w:p>
                  <w:pPr>
                    <w:spacing w:line="233" w:lineRule="exact" w:before="0"/>
                    <w:ind w:left="0" w:right="0" w:firstLine="0"/>
                    <w:jc w:val="left"/>
                    <w:rPr>
                      <w:rFonts w:ascii="Trebuchet MS"/>
                      <w:i/>
                      <w:sz w:val="24"/>
                    </w:rPr>
                  </w:pPr>
                  <w:r>
                    <w:rPr>
                      <w:rFonts w:ascii="Georgia"/>
                      <w:i/>
                      <w:sz w:val="24"/>
                      <w:u w:val="single"/>
                    </w:rPr>
                    <w:t>dX</w:t>
                  </w:r>
                  <w:r>
                    <w:rPr>
                      <w:rFonts w:ascii="Trebuchet MS"/>
                      <w:i/>
                      <w:sz w:val="24"/>
                      <w:u w:val="single"/>
                      <w:vertAlign w:val="subscript"/>
                    </w:rPr>
                    <w:t>v</w:t>
                  </w:r>
                </w:p>
              </w:txbxContent>
            </v:textbox>
            <w10:wrap type="none"/>
          </v:shape>
        </w:pict>
      </w:r>
      <w:r>
        <w:rPr>
          <w:rFonts w:ascii="Georgia" w:hAnsi="Georgia"/>
          <w:i/>
          <w:w w:val="92"/>
          <w:position w:val="-15"/>
          <w:sz w:val="24"/>
        </w:rPr>
        <w:t>dt</w:t>
      </w:r>
      <w:r>
        <w:rPr>
          <w:rFonts w:ascii="Georgia" w:hAnsi="Georgia"/>
          <w:i/>
          <w:position w:val="-15"/>
          <w:sz w:val="24"/>
        </w:rPr>
        <w:t>  </w:t>
      </w:r>
      <w:r>
        <w:rPr>
          <w:rFonts w:ascii="Georgia" w:hAnsi="Georgia"/>
          <w:i/>
          <w:spacing w:val="24"/>
          <w:position w:val="-15"/>
          <w:sz w:val="24"/>
        </w:rPr>
        <w:t> </w:t>
      </w:r>
      <w:r>
        <w:rPr>
          <w:rFonts w:ascii="Georgia" w:hAnsi="Georgia"/>
          <w:w w:val="117"/>
          <w:sz w:val="24"/>
        </w:rPr>
        <w:t>=</w:t>
      </w:r>
      <w:r>
        <w:rPr>
          <w:rFonts w:ascii="Georgia" w:hAnsi="Georgia"/>
          <w:spacing w:val="8"/>
          <w:sz w:val="24"/>
        </w:rPr>
        <w:t> </w:t>
      </w:r>
      <w:r>
        <w:rPr>
          <w:rFonts w:ascii="Georgia" w:hAnsi="Georgia"/>
          <w:i/>
          <w:spacing w:val="-169"/>
          <w:w w:val="119"/>
          <w:sz w:val="24"/>
        </w:rPr>
        <w:t>K</w:t>
      </w:r>
      <w:bookmarkStart w:name="Model Parameters and Numerical Implement" w:id="11"/>
      <w:bookmarkEnd w:id="11"/>
      <w:r>
        <w:rPr>
          <w:rFonts w:ascii="Georgia" w:hAnsi="Georgia"/>
          <w:i/>
          <w:spacing w:val="-169"/>
          <w:w w:val="119"/>
          <w:sz w:val="24"/>
        </w:rPr>
      </w:r>
      <w:r>
        <w:rPr>
          <w:rFonts w:ascii="Arial" w:hAnsi="Arial"/>
          <w:spacing w:val="-72"/>
          <w:w w:val="358"/>
          <w:position w:val="6"/>
          <w:sz w:val="24"/>
        </w:rPr>
        <w:t> </w:t>
      </w:r>
      <w:r>
        <w:rPr>
          <w:rFonts w:ascii="Tahoma" w:hAnsi="Tahoma"/>
          <w:w w:val="93"/>
          <w:position w:val="-3"/>
          <w:sz w:val="18"/>
        </w:rPr>
        <w:t>0</w:t>
      </w:r>
      <w:r>
        <w:rPr>
          <w:rFonts w:ascii="Tahoma" w:hAnsi="Tahoma"/>
          <w:spacing w:val="7"/>
          <w:position w:val="-3"/>
          <w:sz w:val="18"/>
        </w:rPr>
        <w:t> </w:t>
      </w:r>
      <w:r>
        <w:rPr>
          <w:rFonts w:ascii="Meiryo" w:hAnsi="Meiryo"/>
          <w:i/>
          <w:w w:val="96"/>
          <w:sz w:val="24"/>
        </w:rPr>
        <w:t>−</w:t>
      </w:r>
      <w:r>
        <w:rPr>
          <w:rFonts w:ascii="Meiryo" w:hAnsi="Meiryo"/>
          <w:i/>
          <w:spacing w:val="-29"/>
          <w:sz w:val="24"/>
        </w:rPr>
        <w:t> </w:t>
      </w:r>
      <w:r>
        <w:rPr>
          <w:rFonts w:ascii="Georgia" w:hAnsi="Georgia"/>
          <w:i/>
          <w:spacing w:val="-188"/>
          <w:w w:val="119"/>
          <w:sz w:val="24"/>
        </w:rPr>
        <w:t>K</w:t>
      </w:r>
      <w:r>
        <w:rPr>
          <w:rFonts w:ascii="Arial" w:hAnsi="Arial"/>
          <w:spacing w:val="-158"/>
          <w:w w:val="517"/>
          <w:position w:val="6"/>
          <w:sz w:val="24"/>
        </w:rPr>
        <w:t> </w:t>
      </w:r>
      <w:r>
        <w:rPr>
          <w:rFonts w:ascii="Trebuchet MS" w:hAnsi="Trebuchet MS"/>
          <w:i/>
          <w:w w:val="106"/>
          <w:position w:val="-3"/>
          <w:sz w:val="18"/>
        </w:rPr>
        <w:t>i</w:t>
      </w:r>
      <w:r>
        <w:rPr>
          <w:rFonts w:ascii="Trebuchet MS" w:hAnsi="Trebuchet MS"/>
          <w:i/>
          <w:spacing w:val="16"/>
          <w:w w:val="106"/>
          <w:position w:val="-3"/>
          <w:sz w:val="18"/>
        </w:rPr>
        <w:t>v</w:t>
      </w:r>
      <w:r>
        <w:rPr>
          <w:rFonts w:ascii="Georgia" w:hAnsi="Georgia"/>
          <w:i/>
          <w:w w:val="113"/>
          <w:sz w:val="24"/>
        </w:rPr>
        <w:t>X</w:t>
      </w:r>
      <w:r>
        <w:rPr>
          <w:rFonts w:ascii="Trebuchet MS" w:hAnsi="Trebuchet MS"/>
          <w:i/>
          <w:spacing w:val="10"/>
          <w:w w:val="99"/>
          <w:sz w:val="24"/>
          <w:vertAlign w:val="subscript"/>
        </w:rPr>
        <w:t>i</w:t>
      </w:r>
      <w:r>
        <w:rPr>
          <w:rFonts w:ascii="Georgia" w:hAnsi="Georgia"/>
          <w:i/>
          <w:w w:val="113"/>
          <w:sz w:val="24"/>
          <w:vertAlign w:val="baseline"/>
        </w:rPr>
        <w:t>X</w:t>
      </w:r>
      <w:r>
        <w:rPr>
          <w:rFonts w:ascii="Trebuchet MS" w:hAnsi="Trebuchet MS"/>
          <w:i/>
          <w:w w:val="88"/>
          <w:sz w:val="24"/>
          <w:vertAlign w:val="subscript"/>
        </w:rPr>
        <w:t>v</w:t>
      </w:r>
      <w:r>
        <w:rPr>
          <w:rFonts w:ascii="Trebuchet MS" w:hAnsi="Trebuchet MS"/>
          <w:i/>
          <w:spacing w:val="-3"/>
          <w:sz w:val="24"/>
          <w:vertAlign w:val="baseline"/>
        </w:rPr>
        <w:t> </w:t>
      </w:r>
      <w:r>
        <w:rPr>
          <w:rFonts w:ascii="Meiryo" w:hAnsi="Meiryo"/>
          <w:i/>
          <w:w w:val="96"/>
          <w:sz w:val="24"/>
          <w:vertAlign w:val="baseline"/>
        </w:rPr>
        <w:t>−</w:t>
      </w:r>
      <w:r>
        <w:rPr>
          <w:rFonts w:ascii="Meiryo" w:hAnsi="Meiryo"/>
          <w:i/>
          <w:spacing w:val="-29"/>
          <w:sz w:val="24"/>
          <w:vertAlign w:val="baseline"/>
        </w:rPr>
        <w:t> </w:t>
      </w:r>
      <w:r>
        <w:rPr>
          <w:rFonts w:ascii="Georgia" w:hAnsi="Georgia"/>
          <w:i/>
          <w:spacing w:val="-177"/>
          <w:w w:val="119"/>
          <w:sz w:val="24"/>
          <w:vertAlign w:val="baseline"/>
        </w:rPr>
        <w:t>K</w:t>
      </w:r>
      <w:r>
        <w:rPr>
          <w:rFonts w:ascii="Arial" w:hAnsi="Arial"/>
          <w:spacing w:val="-169"/>
          <w:w w:val="517"/>
          <w:position w:val="6"/>
          <w:sz w:val="24"/>
          <w:vertAlign w:val="baseline"/>
        </w:rPr>
        <w:t> </w:t>
      </w:r>
      <w:r>
        <w:rPr>
          <w:rFonts w:ascii="Trebuchet MS" w:hAnsi="Trebuchet MS"/>
          <w:i/>
          <w:spacing w:val="6"/>
          <w:w w:val="101"/>
          <w:position w:val="-3"/>
          <w:sz w:val="18"/>
          <w:vertAlign w:val="baseline"/>
        </w:rPr>
        <w:t>v</w:t>
      </w:r>
      <w:r>
        <w:rPr>
          <w:rFonts w:ascii="Trebuchet MS" w:hAnsi="Trebuchet MS"/>
          <w:i/>
          <w:spacing w:val="10"/>
          <w:w w:val="117"/>
          <w:position w:val="-3"/>
          <w:sz w:val="18"/>
          <w:vertAlign w:val="baseline"/>
        </w:rPr>
        <w:t>s</w:t>
      </w:r>
      <w:r>
        <w:rPr>
          <w:rFonts w:ascii="Georgia" w:hAnsi="Georgia"/>
          <w:i/>
          <w:w w:val="113"/>
          <w:sz w:val="24"/>
          <w:vertAlign w:val="baseline"/>
        </w:rPr>
        <w:t>X</w:t>
      </w:r>
      <w:r>
        <w:rPr>
          <w:rFonts w:ascii="Trebuchet MS" w:hAnsi="Trebuchet MS"/>
          <w:i/>
          <w:spacing w:val="16"/>
          <w:w w:val="88"/>
          <w:sz w:val="24"/>
          <w:vertAlign w:val="subscript"/>
        </w:rPr>
        <w:t>v</w:t>
      </w:r>
      <w:r>
        <w:rPr>
          <w:rFonts w:ascii="Georgia" w:hAnsi="Georgia"/>
          <w:i/>
          <w:w w:val="113"/>
          <w:sz w:val="24"/>
          <w:vertAlign w:val="baseline"/>
        </w:rPr>
        <w:t>X</w:t>
      </w:r>
      <w:r>
        <w:rPr>
          <w:rFonts w:ascii="Trebuchet MS" w:hAnsi="Trebuchet MS"/>
          <w:i/>
          <w:w w:val="102"/>
          <w:sz w:val="24"/>
          <w:vertAlign w:val="subscript"/>
        </w:rPr>
        <w:t>s</w:t>
      </w:r>
      <w:r>
        <w:rPr>
          <w:rFonts w:ascii="Trebuchet MS" w:hAnsi="Trebuchet MS"/>
          <w:i/>
          <w:spacing w:val="-10"/>
          <w:sz w:val="24"/>
          <w:vertAlign w:val="baseline"/>
        </w:rPr>
        <w:t> </w:t>
      </w:r>
      <w:r>
        <w:rPr>
          <w:rFonts w:ascii="Georgia" w:hAnsi="Georgia"/>
          <w:w w:val="117"/>
          <w:sz w:val="24"/>
          <w:vertAlign w:val="baseline"/>
        </w:rPr>
        <w:t>+</w:t>
      </w:r>
      <w:r>
        <w:rPr>
          <w:rFonts w:ascii="Georgia" w:hAnsi="Georgia"/>
          <w:spacing w:val="-5"/>
          <w:sz w:val="24"/>
          <w:vertAlign w:val="baseline"/>
        </w:rPr>
        <w:t> </w:t>
      </w:r>
      <w:r>
        <w:rPr>
          <w:rFonts w:ascii="Georgia" w:hAnsi="Georgia"/>
          <w:i/>
          <w:spacing w:val="-164"/>
          <w:w w:val="108"/>
          <w:sz w:val="24"/>
          <w:vertAlign w:val="baseline"/>
        </w:rPr>
        <w:t>D</w:t>
      </w:r>
      <w:r>
        <w:rPr>
          <w:rFonts w:ascii="Arial" w:hAnsi="Arial"/>
          <w:spacing w:val="-76"/>
          <w:w w:val="358"/>
          <w:position w:val="6"/>
          <w:sz w:val="24"/>
          <w:vertAlign w:val="baseline"/>
        </w:rPr>
        <w:t> </w:t>
      </w:r>
      <w:r>
        <w:rPr>
          <w:rFonts w:ascii="Trebuchet MS" w:hAnsi="Trebuchet MS"/>
          <w:i/>
          <w:w w:val="101"/>
          <w:position w:val="-3"/>
          <w:sz w:val="18"/>
          <w:vertAlign w:val="baseline"/>
        </w:rPr>
        <w:t>v</w:t>
      </w:r>
      <w:r>
        <w:rPr>
          <w:rFonts w:ascii="Trebuchet MS" w:hAnsi="Trebuchet MS"/>
          <w:i/>
          <w:spacing w:val="-38"/>
          <w:position w:val="-3"/>
          <w:sz w:val="18"/>
          <w:vertAlign w:val="baseline"/>
        </w:rPr>
        <w:t> </w:t>
      </w:r>
      <w:r>
        <w:rPr>
          <w:rFonts w:ascii="Meiryo" w:hAnsi="Meiryo"/>
          <w:i/>
          <w:spacing w:val="-166"/>
          <w:w w:val="82"/>
          <w:sz w:val="24"/>
          <w:vertAlign w:val="baseline"/>
        </w:rPr>
        <w:t>∇</w:t>
      </w:r>
      <w:r>
        <w:rPr>
          <w:rFonts w:ascii="Arial" w:hAnsi="Arial"/>
          <w:w w:val="166"/>
          <w:position w:val="6"/>
          <w:sz w:val="24"/>
          <w:vertAlign w:val="baseline"/>
        </w:rPr>
        <w:t>-</w:t>
      </w:r>
    </w:p>
    <w:p>
      <w:pPr>
        <w:pStyle w:val="Heading2"/>
        <w:numPr>
          <w:ilvl w:val="1"/>
          <w:numId w:val="1"/>
        </w:numPr>
        <w:tabs>
          <w:tab w:pos="700" w:val="left" w:leader="none"/>
          <w:tab w:pos="701" w:val="left" w:leader="none"/>
        </w:tabs>
        <w:spacing w:line="240" w:lineRule="auto" w:before="458" w:after="0"/>
        <w:ind w:left="700" w:right="0" w:hanging="573"/>
        <w:jc w:val="left"/>
      </w:pPr>
      <w:r>
        <w:rPr/>
        <w:t>Model Parameters and Numerical</w:t>
      </w:r>
      <w:r>
        <w:rPr>
          <w:spacing w:val="-37"/>
        </w:rPr>
        <w:t> </w:t>
      </w:r>
      <w:r>
        <w:rPr/>
        <w:t>Implementation</w:t>
      </w:r>
    </w:p>
    <w:p>
      <w:pPr>
        <w:spacing w:before="19"/>
        <w:ind w:left="-37" w:right="0" w:firstLine="0"/>
        <w:jc w:val="left"/>
        <w:rPr>
          <w:rFonts w:ascii="Trebuchet MS"/>
          <w:i/>
          <w:sz w:val="24"/>
        </w:rPr>
      </w:pPr>
      <w:r>
        <w:rPr/>
        <w:br w:type="column"/>
      </w:r>
      <w:r>
        <w:rPr>
          <w:rFonts w:ascii="Georgia"/>
          <w:i/>
          <w:w w:val="105"/>
          <w:sz w:val="24"/>
        </w:rPr>
        <w:t>X</w:t>
      </w:r>
      <w:r>
        <w:rPr>
          <w:rFonts w:ascii="Trebuchet MS"/>
          <w:i/>
          <w:w w:val="105"/>
          <w:sz w:val="24"/>
          <w:vertAlign w:val="subscript"/>
        </w:rPr>
        <w:t>i</w:t>
      </w:r>
    </w:p>
    <w:p>
      <w:pPr>
        <w:pStyle w:val="BodyText"/>
        <w:spacing w:before="1"/>
        <w:rPr>
          <w:rFonts w:ascii="Trebuchet MS"/>
          <w:i/>
        </w:rPr>
      </w:pPr>
    </w:p>
    <w:p>
      <w:pPr>
        <w:spacing w:before="0"/>
        <w:ind w:left="-7" w:right="0" w:firstLine="0"/>
        <w:jc w:val="left"/>
        <w:rPr>
          <w:rFonts w:ascii="Trebuchet MS"/>
          <w:i/>
          <w:sz w:val="18"/>
        </w:rPr>
      </w:pPr>
      <w:r>
        <w:rPr>
          <w:rFonts w:ascii="Tahoma"/>
          <w:w w:val="105"/>
          <w:sz w:val="18"/>
        </w:rPr>
        <w:t>2</w:t>
      </w:r>
      <w:r>
        <w:rPr>
          <w:rFonts w:ascii="Georgia"/>
          <w:i/>
          <w:w w:val="105"/>
          <w:position w:val="-9"/>
          <w:sz w:val="24"/>
        </w:rPr>
        <w:t>X</w:t>
      </w:r>
      <w:r>
        <w:rPr>
          <w:rFonts w:ascii="Trebuchet MS"/>
          <w:i/>
          <w:w w:val="105"/>
          <w:position w:val="-12"/>
          <w:sz w:val="18"/>
        </w:rPr>
        <w:t>v</w:t>
      </w:r>
    </w:p>
    <w:p>
      <w:pPr>
        <w:pStyle w:val="BodyText"/>
        <w:spacing w:before="2"/>
        <w:rPr>
          <w:rFonts w:ascii="Trebuchet MS"/>
          <w:i/>
          <w:sz w:val="26"/>
        </w:rPr>
      </w:pPr>
      <w:r>
        <w:rPr/>
        <w:br w:type="column"/>
      </w:r>
      <w:r>
        <w:rPr>
          <w:rFonts w:ascii="Trebuchet MS"/>
          <w:i/>
          <w:sz w:val="26"/>
        </w:rPr>
      </w:r>
    </w:p>
    <w:p>
      <w:pPr>
        <w:pStyle w:val="BodyText"/>
        <w:ind w:left="128"/>
      </w:pPr>
      <w:r>
        <w:rPr/>
        <w:t>(6)</w:t>
      </w:r>
    </w:p>
    <w:p>
      <w:pPr>
        <w:spacing w:after="0"/>
        <w:sectPr>
          <w:type w:val="continuous"/>
          <w:pgSz w:w="11910" w:h="16840"/>
          <w:pgMar w:top="460" w:bottom="1240" w:left="780" w:right="760"/>
          <w:cols w:num="3" w:equalWidth="0">
            <w:col w:w="7104" w:space="40"/>
            <w:col w:w="420" w:space="2200"/>
            <w:col w:w="606"/>
          </w:cols>
        </w:sectPr>
      </w:pPr>
    </w:p>
    <w:p>
      <w:pPr>
        <w:pStyle w:val="BodyText"/>
        <w:spacing w:line="259" w:lineRule="auto" w:before="64"/>
        <w:ind w:left="120" w:right="162" w:firstLine="178"/>
        <w:jc w:val="both"/>
      </w:pPr>
      <w:r>
        <w:rPr/>
        <w:t>The Multiphysics Object-Oriented Simulation Environment (MOOSE) is used as a tool to solve the balance</w:t>
      </w:r>
      <w:r>
        <w:rPr>
          <w:spacing w:val="-14"/>
        </w:rPr>
        <w:t> </w:t>
      </w:r>
      <w:r>
        <w:rPr/>
        <w:t>equations</w:t>
      </w:r>
      <w:r>
        <w:rPr>
          <w:spacing w:val="-14"/>
        </w:rPr>
        <w:t> </w:t>
      </w:r>
      <w:r>
        <w:rPr/>
        <w:t>for</w:t>
      </w:r>
      <w:r>
        <w:rPr>
          <w:spacing w:val="-14"/>
        </w:rPr>
        <w:t> </w:t>
      </w:r>
      <w:r>
        <w:rPr/>
        <w:t>point</w:t>
      </w:r>
      <w:r>
        <w:rPr>
          <w:spacing w:val="-13"/>
        </w:rPr>
        <w:t> </w:t>
      </w:r>
      <w:r>
        <w:rPr/>
        <w:t>defects</w:t>
      </w:r>
      <w:r>
        <w:rPr>
          <w:spacing w:val="-14"/>
        </w:rPr>
        <w:t> </w:t>
      </w:r>
      <w:r>
        <w:rPr/>
        <w:t>numerically.</w:t>
      </w:r>
      <w:r>
        <w:rPr>
          <w:spacing w:val="-14"/>
        </w:rPr>
        <w:t> </w:t>
      </w:r>
      <w:r>
        <w:rPr/>
        <w:t>MOOSE</w:t>
      </w:r>
      <w:r>
        <w:rPr>
          <w:spacing w:val="-13"/>
        </w:rPr>
        <w:t> </w:t>
      </w:r>
      <w:r>
        <w:rPr/>
        <w:t>is</w:t>
      </w:r>
      <w:r>
        <w:rPr>
          <w:spacing w:val="-14"/>
        </w:rPr>
        <w:t> </w:t>
      </w:r>
      <w:r>
        <w:rPr/>
        <w:t>an</w:t>
      </w:r>
      <w:r>
        <w:rPr>
          <w:spacing w:val="-14"/>
        </w:rPr>
        <w:t> </w:t>
      </w:r>
      <w:r>
        <w:rPr/>
        <w:t>open-source</w:t>
      </w:r>
      <w:r>
        <w:rPr>
          <w:spacing w:val="-13"/>
        </w:rPr>
        <w:t> </w:t>
      </w:r>
      <w:r>
        <w:rPr/>
        <w:t>framework</w:t>
      </w:r>
      <w:r>
        <w:rPr>
          <w:spacing w:val="-14"/>
        </w:rPr>
        <w:t> </w:t>
      </w:r>
      <w:r>
        <w:rPr/>
        <w:t>that</w:t>
      </w:r>
      <w:r>
        <w:rPr>
          <w:spacing w:val="-14"/>
        </w:rPr>
        <w:t> </w:t>
      </w:r>
      <w:r>
        <w:rPr/>
        <w:t>provides</w:t>
      </w:r>
      <w:r>
        <w:rPr>
          <w:spacing w:val="-13"/>
        </w:rPr>
        <w:t> </w:t>
      </w:r>
      <w:r>
        <w:rPr/>
        <w:t>users with several capabilities to solve partial differential equations (PDEs). It contains a multitude of built-in features such as different linear and non-linear solvers, different integration schemes, mesh and time adaptivity,</w:t>
      </w:r>
      <w:r>
        <w:rPr>
          <w:spacing w:val="-15"/>
        </w:rPr>
        <w:t> </w:t>
      </w:r>
      <w:r>
        <w:rPr/>
        <w:t>mesh</w:t>
      </w:r>
      <w:r>
        <w:rPr>
          <w:spacing w:val="-14"/>
        </w:rPr>
        <w:t> </w:t>
      </w:r>
      <w:r>
        <w:rPr/>
        <w:t>generation</w:t>
      </w:r>
      <w:r>
        <w:rPr>
          <w:spacing w:val="-14"/>
        </w:rPr>
        <w:t> </w:t>
      </w:r>
      <w:r>
        <w:rPr/>
        <w:t>and</w:t>
      </w:r>
      <w:r>
        <w:rPr>
          <w:spacing w:val="-14"/>
        </w:rPr>
        <w:t> </w:t>
      </w:r>
      <w:r>
        <w:rPr/>
        <w:t>post-processing</w:t>
      </w:r>
      <w:r>
        <w:rPr>
          <w:spacing w:val="-15"/>
        </w:rPr>
        <w:t> </w:t>
      </w:r>
      <w:r>
        <w:rPr/>
        <w:t>options,</w:t>
      </w:r>
      <w:r>
        <w:rPr>
          <w:spacing w:val="-14"/>
        </w:rPr>
        <w:t> </w:t>
      </w:r>
      <w:r>
        <w:rPr/>
        <w:t>and</w:t>
      </w:r>
      <w:r>
        <w:rPr>
          <w:spacing w:val="-14"/>
        </w:rPr>
        <w:t> </w:t>
      </w:r>
      <w:r>
        <w:rPr/>
        <w:t>many</w:t>
      </w:r>
      <w:r>
        <w:rPr>
          <w:spacing w:val="-14"/>
        </w:rPr>
        <w:t> </w:t>
      </w:r>
      <w:r>
        <w:rPr/>
        <w:t>more.</w:t>
      </w:r>
      <w:r>
        <w:rPr>
          <w:spacing w:val="-14"/>
        </w:rPr>
        <w:t> </w:t>
      </w:r>
      <w:hyperlink w:history="true" w:anchor="_bookmark43">
        <w:r>
          <w:rPr/>
          <w:t>(Permann</w:t>
        </w:r>
        <w:r>
          <w:rPr>
            <w:spacing w:val="-15"/>
          </w:rPr>
          <w:t> </w:t>
        </w:r>
        <w:r>
          <w:rPr/>
          <w:t>et</w:t>
        </w:r>
        <w:r>
          <w:rPr>
            <w:spacing w:val="-14"/>
          </w:rPr>
          <w:t> </w:t>
        </w:r>
        <w:r>
          <w:rPr/>
          <w:t>al.,</w:t>
        </w:r>
        <w:r>
          <w:rPr>
            <w:spacing w:val="-14"/>
          </w:rPr>
          <w:t> </w:t>
        </w:r>
      </w:hyperlink>
      <w:hyperlink w:history="true" w:anchor="_bookmark43">
        <w:r>
          <w:rPr/>
          <w:t>2020).</w:t>
        </w:r>
        <w:r>
          <w:rPr>
            <w:spacing w:val="-14"/>
          </w:rPr>
          <w:t> </w:t>
        </w:r>
      </w:hyperlink>
      <w:r>
        <w:rPr/>
        <w:t>MOOSE has</w:t>
      </w:r>
      <w:r>
        <w:rPr>
          <w:spacing w:val="-8"/>
        </w:rPr>
        <w:t> </w:t>
      </w:r>
      <w:r>
        <w:rPr/>
        <w:t>been</w:t>
      </w:r>
      <w:r>
        <w:rPr>
          <w:spacing w:val="-8"/>
        </w:rPr>
        <w:t> </w:t>
      </w:r>
      <w:r>
        <w:rPr/>
        <w:t>utilized</w:t>
      </w:r>
      <w:r>
        <w:rPr>
          <w:spacing w:val="-7"/>
        </w:rPr>
        <w:t> </w:t>
      </w:r>
      <w:r>
        <w:rPr/>
        <w:t>before</w:t>
      </w:r>
      <w:r>
        <w:rPr>
          <w:spacing w:val="-8"/>
        </w:rPr>
        <w:t> </w:t>
      </w:r>
      <w:r>
        <w:rPr/>
        <w:t>to</w:t>
      </w:r>
      <w:r>
        <w:rPr>
          <w:spacing w:val="-8"/>
        </w:rPr>
        <w:t> </w:t>
      </w:r>
      <w:r>
        <w:rPr/>
        <w:t>investigate</w:t>
      </w:r>
      <w:r>
        <w:rPr>
          <w:spacing w:val="-7"/>
        </w:rPr>
        <w:t> </w:t>
      </w:r>
      <w:r>
        <w:rPr/>
        <w:t>irradiation</w:t>
      </w:r>
      <w:r>
        <w:rPr>
          <w:spacing w:val="-8"/>
        </w:rPr>
        <w:t> </w:t>
      </w:r>
      <w:r>
        <w:rPr/>
        <w:t>effects</w:t>
      </w:r>
      <w:r>
        <w:rPr>
          <w:spacing w:val="-8"/>
        </w:rPr>
        <w:t> </w:t>
      </w:r>
      <w:r>
        <w:rPr/>
        <w:t>and</w:t>
      </w:r>
      <w:r>
        <w:rPr>
          <w:spacing w:val="-7"/>
        </w:rPr>
        <w:t> </w:t>
      </w:r>
      <w:r>
        <w:rPr/>
        <w:t>coevolution</w:t>
      </w:r>
      <w:r>
        <w:rPr>
          <w:spacing w:val="-7"/>
        </w:rPr>
        <w:t> </w:t>
      </w:r>
      <w:r>
        <w:rPr/>
        <w:t>of</w:t>
      </w:r>
      <w:r>
        <w:rPr>
          <w:spacing w:val="-8"/>
        </w:rPr>
        <w:t> </w:t>
      </w:r>
      <w:r>
        <w:rPr/>
        <w:t>microstructure</w:t>
      </w:r>
      <w:r>
        <w:rPr>
          <w:spacing w:val="-7"/>
        </w:rPr>
        <w:t> </w:t>
      </w:r>
      <w:r>
        <w:rPr/>
        <w:t>and</w:t>
      </w:r>
      <w:r>
        <w:rPr>
          <w:spacing w:val="-8"/>
        </w:rPr>
        <w:t> </w:t>
      </w:r>
      <w:r>
        <w:rPr/>
        <w:t>properties in</w:t>
      </w:r>
      <w:r>
        <w:rPr>
          <w:spacing w:val="-6"/>
        </w:rPr>
        <w:t> </w:t>
      </w:r>
      <w:r>
        <w:rPr/>
        <w:t>materials</w:t>
      </w:r>
      <w:r>
        <w:rPr>
          <w:spacing w:val="-6"/>
        </w:rPr>
        <w:t> </w:t>
      </w:r>
      <w:hyperlink w:history="true" w:anchor="_bookmark23">
        <w:r>
          <w:rPr/>
          <w:t>(Ahmed</w:t>
        </w:r>
        <w:r>
          <w:rPr>
            <w:spacing w:val="-5"/>
          </w:rPr>
          <w:t> </w:t>
        </w:r>
        <w:r>
          <w:rPr/>
          <w:t>and</w:t>
        </w:r>
        <w:r>
          <w:rPr>
            <w:spacing w:val="-6"/>
          </w:rPr>
          <w:t> </w:t>
        </w:r>
        <w:r>
          <w:rPr/>
          <w:t>El-Azab,</w:t>
        </w:r>
        <w:r>
          <w:rPr>
            <w:spacing w:val="-5"/>
          </w:rPr>
          <w:t> </w:t>
        </w:r>
      </w:hyperlink>
      <w:hyperlink w:history="true" w:anchor="_bookmark23">
        <w:r>
          <w:rPr/>
          <w:t>2020;</w:t>
        </w:r>
        <w:r>
          <w:rPr>
            <w:spacing w:val="-6"/>
          </w:rPr>
          <w:t> </w:t>
        </w:r>
      </w:hyperlink>
      <w:hyperlink w:history="true" w:anchor="_bookmark50">
        <w:r>
          <w:rPr>
            <w:spacing w:val="-4"/>
          </w:rPr>
          <w:t>Tonks</w:t>
        </w:r>
        <w:r>
          <w:rPr>
            <w:spacing w:val="-6"/>
          </w:rPr>
          <w:t> </w:t>
        </w:r>
        <w:r>
          <w:rPr/>
          <w:t>et</w:t>
        </w:r>
        <w:r>
          <w:rPr>
            <w:spacing w:val="-6"/>
          </w:rPr>
          <w:t> </w:t>
        </w:r>
        <w:r>
          <w:rPr/>
          <w:t>al.,</w:t>
        </w:r>
        <w:r>
          <w:rPr>
            <w:spacing w:val="-6"/>
          </w:rPr>
          <w:t> </w:t>
        </w:r>
      </w:hyperlink>
      <w:hyperlink w:history="true" w:anchor="_bookmark50">
        <w:r>
          <w:rPr/>
          <w:t>2018;</w:t>
        </w:r>
        <w:r>
          <w:rPr>
            <w:spacing w:val="-5"/>
          </w:rPr>
          <w:t> </w:t>
        </w:r>
      </w:hyperlink>
      <w:hyperlink w:history="true" w:anchor="_bookmark21">
        <w:r>
          <w:rPr/>
          <w:t>Ahmed</w:t>
        </w:r>
        <w:r>
          <w:rPr>
            <w:spacing w:val="-5"/>
          </w:rPr>
          <w:t> </w:t>
        </w:r>
        <w:r>
          <w:rPr/>
          <w:t>and</w:t>
        </w:r>
        <w:r>
          <w:rPr>
            <w:spacing w:val="-6"/>
          </w:rPr>
          <w:t> </w:t>
        </w:r>
        <w:r>
          <w:rPr/>
          <w:t>El-Azab,</w:t>
        </w:r>
        <w:r>
          <w:rPr>
            <w:spacing w:val="-6"/>
          </w:rPr>
          <w:t> </w:t>
        </w:r>
      </w:hyperlink>
      <w:hyperlink w:history="true" w:anchor="_bookmark21">
        <w:r>
          <w:rPr/>
          <w:t>2018;</w:t>
        </w:r>
        <w:r>
          <w:rPr>
            <w:spacing w:val="-6"/>
          </w:rPr>
          <w:t> </w:t>
        </w:r>
      </w:hyperlink>
      <w:hyperlink w:history="true" w:anchor="_bookmark22">
        <w:r>
          <w:rPr/>
          <w:t>Abdoelatef</w:t>
        </w:r>
        <w:r>
          <w:rPr>
            <w:spacing w:val="-5"/>
          </w:rPr>
          <w:t> </w:t>
        </w:r>
        <w:r>
          <w:rPr/>
          <w:t>et</w:t>
        </w:r>
        <w:r>
          <w:rPr>
            <w:spacing w:val="-5"/>
          </w:rPr>
          <w:t> </w:t>
        </w:r>
        <w:r>
          <w:rPr/>
          <w:t>al.,</w:t>
        </w:r>
      </w:hyperlink>
      <w:r>
        <w:rPr/>
        <w:t> </w:t>
      </w:r>
      <w:hyperlink w:history="true" w:anchor="_bookmark22">
        <w:r>
          <w:rPr/>
          <w:t>2019; </w:t>
        </w:r>
      </w:hyperlink>
      <w:hyperlink w:history="true" w:anchor="_bookmark27">
        <w:r>
          <w:rPr/>
          <w:t>Badry et al.,</w:t>
        </w:r>
        <w:r>
          <w:rPr>
            <w:spacing w:val="-5"/>
          </w:rPr>
          <w:t> </w:t>
        </w:r>
      </w:hyperlink>
      <w:hyperlink w:history="true" w:anchor="_bookmark27">
        <w:r>
          <w:rPr/>
          <w:t>2019).</w:t>
        </w:r>
      </w:hyperlink>
    </w:p>
    <w:p>
      <w:pPr>
        <w:pStyle w:val="BodyText"/>
        <w:spacing w:before="11"/>
        <w:rPr>
          <w:sz w:val="23"/>
        </w:rPr>
      </w:pPr>
    </w:p>
    <w:p>
      <w:pPr>
        <w:pStyle w:val="BodyText"/>
        <w:spacing w:line="259" w:lineRule="auto"/>
        <w:ind w:left="128" w:right="162" w:firstLine="170"/>
        <w:jc w:val="both"/>
      </w:pPr>
      <w:r>
        <w:rPr/>
        <w:t>Simulations in this study are modeled in 1D domains. Equations were solved in both Cartesian and spherical</w:t>
      </w:r>
      <w:r>
        <w:rPr>
          <w:spacing w:val="-22"/>
        </w:rPr>
        <w:t> </w:t>
      </w:r>
      <w:r>
        <w:rPr/>
        <w:t>coordinates</w:t>
      </w:r>
      <w:r>
        <w:rPr>
          <w:spacing w:val="-22"/>
        </w:rPr>
        <w:t> </w:t>
      </w:r>
      <w:r>
        <w:rPr/>
        <w:t>to</w:t>
      </w:r>
      <w:r>
        <w:rPr>
          <w:spacing w:val="-21"/>
        </w:rPr>
        <w:t> </w:t>
      </w:r>
      <w:r>
        <w:rPr/>
        <w:t>represent</w:t>
      </w:r>
      <w:r>
        <w:rPr>
          <w:spacing w:val="-22"/>
        </w:rPr>
        <w:t> </w:t>
      </w:r>
      <w:r>
        <w:rPr/>
        <w:t>planar</w:t>
      </w:r>
      <w:r>
        <w:rPr>
          <w:spacing w:val="-21"/>
        </w:rPr>
        <w:t> </w:t>
      </w:r>
      <w:r>
        <w:rPr/>
        <w:t>and</w:t>
      </w:r>
      <w:r>
        <w:rPr>
          <w:spacing w:val="-22"/>
        </w:rPr>
        <w:t> </w:t>
      </w:r>
      <w:r>
        <w:rPr/>
        <w:t>spherical</w:t>
      </w:r>
      <w:r>
        <w:rPr>
          <w:spacing w:val="-22"/>
        </w:rPr>
        <w:t> </w:t>
      </w:r>
      <w:r>
        <w:rPr/>
        <w:t>geometries,</w:t>
      </w:r>
      <w:r>
        <w:rPr>
          <w:spacing w:val="-20"/>
        </w:rPr>
        <w:t> </w:t>
      </w:r>
      <w:r>
        <w:rPr>
          <w:spacing w:val="-3"/>
        </w:rPr>
        <w:t>respectively.</w:t>
      </w:r>
      <w:r>
        <w:rPr>
          <w:spacing w:val="-20"/>
        </w:rPr>
        <w:t> </w:t>
      </w:r>
      <w:r>
        <w:rPr/>
        <w:t>The</w:t>
      </w:r>
      <w:r>
        <w:rPr>
          <w:spacing w:val="-21"/>
        </w:rPr>
        <w:t> </w:t>
      </w:r>
      <w:r>
        <w:rPr/>
        <w:t>domain</w:t>
      </w:r>
      <w:r>
        <w:rPr>
          <w:spacing w:val="-22"/>
        </w:rPr>
        <w:t> </w:t>
      </w:r>
      <w:r>
        <w:rPr/>
        <w:t>boundaries</w:t>
      </w:r>
      <w:r>
        <w:rPr>
          <w:spacing w:val="-22"/>
        </w:rPr>
        <w:t> </w:t>
      </w:r>
      <w:r>
        <w:rPr/>
        <w:t>are assumed</w:t>
      </w:r>
      <w:r>
        <w:rPr>
          <w:spacing w:val="-16"/>
        </w:rPr>
        <w:t> </w:t>
      </w:r>
      <w:r>
        <w:rPr/>
        <w:t>to</w:t>
      </w:r>
      <w:r>
        <w:rPr>
          <w:spacing w:val="-16"/>
        </w:rPr>
        <w:t> </w:t>
      </w:r>
      <w:r>
        <w:rPr/>
        <w:t>represent</w:t>
      </w:r>
      <w:r>
        <w:rPr>
          <w:spacing w:val="-15"/>
        </w:rPr>
        <w:t> </w:t>
      </w:r>
      <w:r>
        <w:rPr/>
        <w:t>free</w:t>
      </w:r>
      <w:r>
        <w:rPr>
          <w:spacing w:val="-16"/>
        </w:rPr>
        <w:t> </w:t>
      </w:r>
      <w:r>
        <w:rPr/>
        <w:t>surfaces</w:t>
      </w:r>
      <w:r>
        <w:rPr>
          <w:spacing w:val="-16"/>
        </w:rPr>
        <w:t> </w:t>
      </w:r>
      <w:r>
        <w:rPr/>
        <w:t>or</w:t>
      </w:r>
      <w:r>
        <w:rPr>
          <w:spacing w:val="-16"/>
        </w:rPr>
        <w:t> </w:t>
      </w:r>
      <w:r>
        <w:rPr/>
        <w:t>grain</w:t>
      </w:r>
      <w:r>
        <w:rPr>
          <w:spacing w:val="-15"/>
        </w:rPr>
        <w:t> </w:t>
      </w:r>
      <w:r>
        <w:rPr/>
        <w:t>boundaries.</w:t>
      </w:r>
      <w:r>
        <w:rPr>
          <w:spacing w:val="-15"/>
        </w:rPr>
        <w:t> </w:t>
      </w:r>
      <w:r>
        <w:rPr/>
        <w:t>Hence,</w:t>
      </w:r>
      <w:r>
        <w:rPr>
          <w:spacing w:val="-15"/>
        </w:rPr>
        <w:t> </w:t>
      </w:r>
      <w:r>
        <w:rPr/>
        <w:t>they</w:t>
      </w:r>
      <w:r>
        <w:rPr>
          <w:spacing w:val="-15"/>
        </w:rPr>
        <w:t> </w:t>
      </w:r>
      <w:r>
        <w:rPr/>
        <w:t>are</w:t>
      </w:r>
      <w:r>
        <w:rPr>
          <w:spacing w:val="-16"/>
        </w:rPr>
        <w:t> </w:t>
      </w:r>
      <w:r>
        <w:rPr/>
        <w:t>modeled</w:t>
      </w:r>
      <w:r>
        <w:rPr>
          <w:spacing w:val="-16"/>
        </w:rPr>
        <w:t> </w:t>
      </w:r>
      <w:r>
        <w:rPr/>
        <w:t>as</w:t>
      </w:r>
      <w:r>
        <w:rPr>
          <w:spacing w:val="-15"/>
        </w:rPr>
        <w:t> </w:t>
      </w:r>
      <w:r>
        <w:rPr/>
        <w:t>perfect</w:t>
      </w:r>
      <w:r>
        <w:rPr>
          <w:spacing w:val="-16"/>
        </w:rPr>
        <w:t> </w:t>
      </w:r>
      <w:r>
        <w:rPr/>
        <w:t>and</w:t>
      </w:r>
      <w:r>
        <w:rPr>
          <w:spacing w:val="-15"/>
        </w:rPr>
        <w:t> </w:t>
      </w:r>
      <w:r>
        <w:rPr/>
        <w:t>neutral,</w:t>
      </w:r>
      <w:r>
        <w:rPr>
          <w:spacing w:val="-16"/>
        </w:rPr>
        <w:t> </w:t>
      </w:r>
      <w:r>
        <w:rPr/>
        <w:t>i.e., point</w:t>
      </w:r>
      <w:r>
        <w:rPr>
          <w:spacing w:val="-21"/>
        </w:rPr>
        <w:t> </w:t>
      </w:r>
      <w:r>
        <w:rPr/>
        <w:t>defects</w:t>
      </w:r>
      <w:r>
        <w:rPr>
          <w:spacing w:val="-21"/>
        </w:rPr>
        <w:t> </w:t>
      </w:r>
      <w:r>
        <w:rPr/>
        <w:t>take</w:t>
      </w:r>
      <w:r>
        <w:rPr>
          <w:spacing w:val="-21"/>
        </w:rPr>
        <w:t> </w:t>
      </w:r>
      <w:r>
        <w:rPr/>
        <w:t>on</w:t>
      </w:r>
      <w:r>
        <w:rPr>
          <w:spacing w:val="-20"/>
        </w:rPr>
        <w:t> </w:t>
      </w:r>
      <w:r>
        <w:rPr/>
        <w:t>their</w:t>
      </w:r>
      <w:r>
        <w:rPr>
          <w:spacing w:val="-21"/>
        </w:rPr>
        <w:t> </w:t>
      </w:r>
      <w:r>
        <w:rPr/>
        <w:t>equilibrium</w:t>
      </w:r>
      <w:r>
        <w:rPr>
          <w:spacing w:val="-21"/>
        </w:rPr>
        <w:t> </w:t>
      </w:r>
      <w:r>
        <w:rPr/>
        <w:t>values</w:t>
      </w:r>
      <w:r>
        <w:rPr>
          <w:spacing w:val="-20"/>
        </w:rPr>
        <w:t> </w:t>
      </w:r>
      <w:r>
        <w:rPr/>
        <w:t>at</w:t>
      </w:r>
      <w:r>
        <w:rPr>
          <w:spacing w:val="-21"/>
        </w:rPr>
        <w:t> </w:t>
      </w:r>
      <w:r>
        <w:rPr/>
        <w:t>the</w:t>
      </w:r>
      <w:r>
        <w:rPr>
          <w:spacing w:val="-21"/>
        </w:rPr>
        <w:t> </w:t>
      </w:r>
      <w:r>
        <w:rPr/>
        <w:t>boundaries.</w:t>
      </w:r>
      <w:r>
        <w:rPr>
          <w:spacing w:val="-19"/>
        </w:rPr>
        <w:t> </w:t>
      </w:r>
      <w:r>
        <w:rPr/>
        <w:t>Sinks</w:t>
      </w:r>
      <w:r>
        <w:rPr>
          <w:spacing w:val="-21"/>
        </w:rPr>
        <w:t> </w:t>
      </w:r>
      <w:r>
        <w:rPr/>
        <w:t>such</w:t>
      </w:r>
      <w:r>
        <w:rPr>
          <w:spacing w:val="-20"/>
        </w:rPr>
        <w:t> </w:t>
      </w:r>
      <w:r>
        <w:rPr/>
        <w:t>as</w:t>
      </w:r>
      <w:r>
        <w:rPr>
          <w:spacing w:val="-21"/>
        </w:rPr>
        <w:t> </w:t>
      </w:r>
      <w:r>
        <w:rPr/>
        <w:t>voids</w:t>
      </w:r>
      <w:r>
        <w:rPr>
          <w:spacing w:val="-21"/>
        </w:rPr>
        <w:t> </w:t>
      </w:r>
      <w:r>
        <w:rPr/>
        <w:t>and</w:t>
      </w:r>
      <w:r>
        <w:rPr>
          <w:spacing w:val="-20"/>
        </w:rPr>
        <w:t> </w:t>
      </w:r>
      <w:r>
        <w:rPr/>
        <w:t>dislocations,</w:t>
      </w:r>
      <w:r>
        <w:rPr>
          <w:spacing w:val="-20"/>
        </w:rPr>
        <w:t> </w:t>
      </w:r>
      <w:r>
        <w:rPr/>
        <w:t>which</w:t>
      </w:r>
    </w:p>
    <w:p>
      <w:pPr>
        <w:pStyle w:val="BodyText"/>
        <w:spacing w:line="177" w:lineRule="auto" w:before="16"/>
        <w:ind w:left="128" w:right="188"/>
        <w:jc w:val="both"/>
      </w:pPr>
      <w:r>
        <w:rPr/>
        <w:t>are</w:t>
      </w:r>
      <w:r>
        <w:rPr>
          <w:spacing w:val="-18"/>
        </w:rPr>
        <w:t> </w:t>
      </w:r>
      <w:r>
        <w:rPr/>
        <w:t>present</w:t>
      </w:r>
      <w:r>
        <w:rPr>
          <w:spacing w:val="-18"/>
        </w:rPr>
        <w:t> </w:t>
      </w:r>
      <w:r>
        <w:rPr/>
        <w:t>in</w:t>
      </w:r>
      <w:r>
        <w:rPr>
          <w:spacing w:val="-17"/>
        </w:rPr>
        <w:t> </w:t>
      </w:r>
      <w:r>
        <w:rPr/>
        <w:t>the</w:t>
      </w:r>
      <w:r>
        <w:rPr>
          <w:spacing w:val="-18"/>
        </w:rPr>
        <w:t> </w:t>
      </w:r>
      <w:r>
        <w:rPr/>
        <w:t>bulk,</w:t>
      </w:r>
      <w:r>
        <w:rPr>
          <w:spacing w:val="-16"/>
        </w:rPr>
        <w:t> </w:t>
      </w:r>
      <w:r>
        <w:rPr/>
        <w:t>are</w:t>
      </w:r>
      <w:r>
        <w:rPr>
          <w:spacing w:val="-18"/>
        </w:rPr>
        <w:t> </w:t>
      </w:r>
      <w:r>
        <w:rPr/>
        <w:t>assumed</w:t>
      </w:r>
      <w:r>
        <w:rPr>
          <w:spacing w:val="-17"/>
        </w:rPr>
        <w:t> </w:t>
      </w:r>
      <w:r>
        <w:rPr/>
        <w:t>uniformly</w:t>
      </w:r>
      <w:r>
        <w:rPr>
          <w:spacing w:val="-18"/>
        </w:rPr>
        <w:t> </w:t>
      </w:r>
      <w:r>
        <w:rPr/>
        <w:t>distributed</w:t>
      </w:r>
      <w:r>
        <w:rPr>
          <w:spacing w:val="-17"/>
        </w:rPr>
        <w:t> </w:t>
      </w:r>
      <w:r>
        <w:rPr/>
        <w:t>with</w:t>
      </w:r>
      <w:r>
        <w:rPr>
          <w:spacing w:val="-18"/>
        </w:rPr>
        <w:t> </w:t>
      </w:r>
      <w:r>
        <w:rPr/>
        <w:t>a</w:t>
      </w:r>
      <w:r>
        <w:rPr>
          <w:spacing w:val="-17"/>
        </w:rPr>
        <w:t> </w:t>
      </w:r>
      <w:r>
        <w:rPr/>
        <w:t>concentration</w:t>
      </w:r>
      <w:r>
        <w:rPr>
          <w:spacing w:val="-18"/>
        </w:rPr>
        <w:t> </w:t>
      </w:r>
      <w:r>
        <w:rPr/>
        <w:t>of</w:t>
      </w:r>
      <w:r>
        <w:rPr>
          <w:spacing w:val="-17"/>
        </w:rPr>
        <w:t> </w:t>
      </w:r>
      <w:r>
        <w:rPr/>
        <w:t>1e18</w:t>
      </w:r>
      <w:r>
        <w:rPr>
          <w:spacing w:val="-18"/>
        </w:rPr>
        <w:t> </w:t>
      </w:r>
      <w:r>
        <w:rPr>
          <w:rFonts w:ascii="Georgia" w:hAnsi="Georgia"/>
          <w:i/>
          <w:spacing w:val="2"/>
        </w:rPr>
        <w:t>m</w:t>
      </w:r>
      <w:r>
        <w:rPr>
          <w:rFonts w:ascii="Meiryo" w:hAnsi="Meiryo"/>
          <w:i/>
          <w:spacing w:val="2"/>
          <w:vertAlign w:val="superscript"/>
        </w:rPr>
        <w:t>−</w:t>
      </w:r>
      <w:r>
        <w:rPr>
          <w:rFonts w:ascii="Tahoma" w:hAnsi="Tahoma"/>
          <w:spacing w:val="2"/>
          <w:vertAlign w:val="superscript"/>
        </w:rPr>
        <w:t>3</w:t>
      </w:r>
      <w:r>
        <w:rPr>
          <w:spacing w:val="2"/>
          <w:vertAlign w:val="baseline"/>
        </w:rPr>
        <w:t>.</w:t>
      </w:r>
      <w:r>
        <w:rPr>
          <w:spacing w:val="-17"/>
          <w:vertAlign w:val="baseline"/>
        </w:rPr>
        <w:t> </w:t>
      </w:r>
      <w:r>
        <w:rPr>
          <w:vertAlign w:val="baseline"/>
        </w:rPr>
        <w:t>1D</w:t>
      </w:r>
      <w:r>
        <w:rPr>
          <w:spacing w:val="-17"/>
          <w:vertAlign w:val="baseline"/>
        </w:rPr>
        <w:t> </w:t>
      </w:r>
      <w:r>
        <w:rPr>
          <w:vertAlign w:val="baseline"/>
        </w:rPr>
        <w:t>first-order Lagrange</w:t>
      </w:r>
      <w:r>
        <w:rPr>
          <w:spacing w:val="-15"/>
          <w:vertAlign w:val="baseline"/>
        </w:rPr>
        <w:t> </w:t>
      </w:r>
      <w:r>
        <w:rPr>
          <w:vertAlign w:val="baseline"/>
        </w:rPr>
        <w:t>elements</w:t>
      </w:r>
      <w:r>
        <w:rPr>
          <w:spacing w:val="-15"/>
          <w:vertAlign w:val="baseline"/>
        </w:rPr>
        <w:t> </w:t>
      </w:r>
      <w:r>
        <w:rPr>
          <w:vertAlign w:val="baseline"/>
        </w:rPr>
        <w:t>were</w:t>
      </w:r>
      <w:r>
        <w:rPr>
          <w:spacing w:val="-15"/>
          <w:vertAlign w:val="baseline"/>
        </w:rPr>
        <w:t> </w:t>
      </w:r>
      <w:r>
        <w:rPr>
          <w:vertAlign w:val="baseline"/>
        </w:rPr>
        <w:t>used</w:t>
      </w:r>
      <w:r>
        <w:rPr>
          <w:spacing w:val="-15"/>
          <w:vertAlign w:val="baseline"/>
        </w:rPr>
        <w:t> </w:t>
      </w:r>
      <w:r>
        <w:rPr>
          <w:vertAlign w:val="baseline"/>
        </w:rPr>
        <w:t>for</w:t>
      </w:r>
      <w:r>
        <w:rPr>
          <w:spacing w:val="-15"/>
          <w:vertAlign w:val="baseline"/>
        </w:rPr>
        <w:t> </w:t>
      </w:r>
      <w:r>
        <w:rPr>
          <w:vertAlign w:val="baseline"/>
        </w:rPr>
        <w:t>spatial</w:t>
      </w:r>
      <w:r>
        <w:rPr>
          <w:spacing w:val="-15"/>
          <w:vertAlign w:val="baseline"/>
        </w:rPr>
        <w:t> </w:t>
      </w:r>
      <w:r>
        <w:rPr>
          <w:vertAlign w:val="baseline"/>
        </w:rPr>
        <w:t>discretization</w:t>
      </w:r>
      <w:r>
        <w:rPr>
          <w:spacing w:val="-15"/>
          <w:vertAlign w:val="baseline"/>
        </w:rPr>
        <w:t> </w:t>
      </w:r>
      <w:r>
        <w:rPr>
          <w:vertAlign w:val="baseline"/>
        </w:rPr>
        <w:t>and</w:t>
      </w:r>
      <w:r>
        <w:rPr>
          <w:spacing w:val="-15"/>
          <w:vertAlign w:val="baseline"/>
        </w:rPr>
        <w:t> </w:t>
      </w:r>
      <w:r>
        <w:rPr>
          <w:vertAlign w:val="baseline"/>
        </w:rPr>
        <w:t>a</w:t>
      </w:r>
      <w:r>
        <w:rPr>
          <w:spacing w:val="-15"/>
          <w:vertAlign w:val="baseline"/>
        </w:rPr>
        <w:t> </w:t>
      </w:r>
      <w:r>
        <w:rPr>
          <w:vertAlign w:val="baseline"/>
        </w:rPr>
        <w:t>second-order</w:t>
      </w:r>
      <w:r>
        <w:rPr>
          <w:spacing w:val="-15"/>
          <w:vertAlign w:val="baseline"/>
        </w:rPr>
        <w:t> </w:t>
      </w:r>
      <w:r>
        <w:rPr>
          <w:vertAlign w:val="baseline"/>
        </w:rPr>
        <w:t>implicit</w:t>
      </w:r>
      <w:r>
        <w:rPr>
          <w:spacing w:val="-15"/>
          <w:vertAlign w:val="baseline"/>
        </w:rPr>
        <w:t> </w:t>
      </w:r>
      <w:r>
        <w:rPr>
          <w:vertAlign w:val="baseline"/>
        </w:rPr>
        <w:t>scheme</w:t>
      </w:r>
      <w:r>
        <w:rPr>
          <w:spacing w:val="-15"/>
          <w:vertAlign w:val="baseline"/>
        </w:rPr>
        <w:t> </w:t>
      </w:r>
      <w:r>
        <w:rPr>
          <w:vertAlign w:val="baseline"/>
        </w:rPr>
        <w:t>was</w:t>
      </w:r>
      <w:r>
        <w:rPr>
          <w:spacing w:val="-15"/>
          <w:vertAlign w:val="baseline"/>
        </w:rPr>
        <w:t> </w:t>
      </w:r>
      <w:r>
        <w:rPr>
          <w:vertAlign w:val="baseline"/>
        </w:rPr>
        <w:t>utilized</w:t>
      </w:r>
      <w:r>
        <w:rPr>
          <w:spacing w:val="-15"/>
          <w:vertAlign w:val="baseline"/>
        </w:rPr>
        <w:t> </w:t>
      </w:r>
      <w:r>
        <w:rPr>
          <w:vertAlign w:val="baseline"/>
        </w:rPr>
        <w:t>for</w:t>
      </w:r>
    </w:p>
    <w:p>
      <w:pPr>
        <w:pStyle w:val="BodyText"/>
        <w:spacing w:line="259" w:lineRule="auto" w:before="36"/>
        <w:ind w:left="120" w:right="192" w:firstLine="8"/>
        <w:jc w:val="both"/>
      </w:pPr>
      <w:r>
        <w:rPr/>
        <w:t>time</w:t>
      </w:r>
      <w:r>
        <w:rPr>
          <w:spacing w:val="-13"/>
        </w:rPr>
        <w:t> </w:t>
      </w:r>
      <w:r>
        <w:rPr/>
        <w:t>integration.</w:t>
      </w:r>
      <w:r>
        <w:rPr>
          <w:spacing w:val="-12"/>
        </w:rPr>
        <w:t> </w:t>
      </w:r>
      <w:r>
        <w:rPr/>
        <w:t>A</w:t>
      </w:r>
      <w:r>
        <w:rPr>
          <w:spacing w:val="-12"/>
        </w:rPr>
        <w:t> </w:t>
      </w:r>
      <w:r>
        <w:rPr/>
        <w:t>grid</w:t>
      </w:r>
      <w:r>
        <w:rPr>
          <w:spacing w:val="-12"/>
        </w:rPr>
        <w:t> </w:t>
      </w:r>
      <w:r>
        <w:rPr/>
        <w:t>size</w:t>
      </w:r>
      <w:r>
        <w:rPr>
          <w:spacing w:val="-12"/>
        </w:rPr>
        <w:t> </w:t>
      </w:r>
      <w:r>
        <w:rPr/>
        <w:t>in</w:t>
      </w:r>
      <w:r>
        <w:rPr>
          <w:spacing w:val="-12"/>
        </w:rPr>
        <w:t> </w:t>
      </w:r>
      <w:r>
        <w:rPr/>
        <w:t>the</w:t>
      </w:r>
      <w:r>
        <w:rPr>
          <w:spacing w:val="-12"/>
        </w:rPr>
        <w:t> </w:t>
      </w:r>
      <w:r>
        <w:rPr/>
        <w:t>range</w:t>
      </w:r>
      <w:r>
        <w:rPr>
          <w:spacing w:val="-12"/>
        </w:rPr>
        <w:t> </w:t>
      </w:r>
      <w:r>
        <w:rPr/>
        <w:t>of</w:t>
      </w:r>
      <w:r>
        <w:rPr>
          <w:spacing w:val="-12"/>
        </w:rPr>
        <w:t> </w:t>
      </w:r>
      <w:r>
        <w:rPr/>
        <w:t>0.1-1</w:t>
      </w:r>
      <w:r>
        <w:rPr>
          <w:spacing w:val="-12"/>
        </w:rPr>
        <w:t> </w:t>
      </w:r>
      <w:r>
        <w:rPr>
          <w:rFonts w:ascii="Georgia"/>
          <w:i/>
        </w:rPr>
        <w:t>nm</w:t>
      </w:r>
      <w:r>
        <w:rPr>
          <w:rFonts w:ascii="Georgia"/>
          <w:i/>
          <w:spacing w:val="-11"/>
        </w:rPr>
        <w:t> </w:t>
      </w:r>
      <w:r>
        <w:rPr/>
        <w:t>was</w:t>
      </w:r>
      <w:r>
        <w:rPr>
          <w:spacing w:val="-12"/>
        </w:rPr>
        <w:t> </w:t>
      </w:r>
      <w:r>
        <w:rPr/>
        <w:t>used</w:t>
      </w:r>
      <w:r>
        <w:rPr>
          <w:spacing w:val="-12"/>
        </w:rPr>
        <w:t> </w:t>
      </w:r>
      <w:r>
        <w:rPr/>
        <w:t>in</w:t>
      </w:r>
      <w:r>
        <w:rPr>
          <w:spacing w:val="-12"/>
        </w:rPr>
        <w:t> </w:t>
      </w:r>
      <w:r>
        <w:rPr/>
        <w:t>the</w:t>
      </w:r>
      <w:r>
        <w:rPr>
          <w:spacing w:val="-12"/>
        </w:rPr>
        <w:t> </w:t>
      </w:r>
      <w:r>
        <w:rPr/>
        <w:t>simulations.</w:t>
      </w:r>
      <w:r>
        <w:rPr>
          <w:spacing w:val="-12"/>
        </w:rPr>
        <w:t> </w:t>
      </w:r>
      <w:r>
        <w:rPr/>
        <w:t>Mesh</w:t>
      </w:r>
      <w:r>
        <w:rPr>
          <w:spacing w:val="-12"/>
        </w:rPr>
        <w:t> </w:t>
      </w:r>
      <w:r>
        <w:rPr/>
        <w:t>sensitivity</w:t>
      </w:r>
      <w:r>
        <w:rPr>
          <w:spacing w:val="-12"/>
        </w:rPr>
        <w:t> </w:t>
      </w:r>
      <w:r>
        <w:rPr/>
        <w:t>studies were</w:t>
      </w:r>
      <w:r>
        <w:rPr>
          <w:spacing w:val="-14"/>
        </w:rPr>
        <w:t> </w:t>
      </w:r>
      <w:r>
        <w:rPr/>
        <w:t>conducted,</w:t>
      </w:r>
      <w:r>
        <w:rPr>
          <w:spacing w:val="-14"/>
        </w:rPr>
        <w:t> </w:t>
      </w:r>
      <w:r>
        <w:rPr/>
        <w:t>and</w:t>
      </w:r>
      <w:r>
        <w:rPr>
          <w:spacing w:val="-14"/>
        </w:rPr>
        <w:t> </w:t>
      </w:r>
      <w:r>
        <w:rPr/>
        <w:t>the</w:t>
      </w:r>
      <w:r>
        <w:rPr>
          <w:spacing w:val="-14"/>
        </w:rPr>
        <w:t> </w:t>
      </w:r>
      <w:r>
        <w:rPr/>
        <w:t>results</w:t>
      </w:r>
      <w:r>
        <w:rPr>
          <w:spacing w:val="-13"/>
        </w:rPr>
        <w:t> </w:t>
      </w:r>
      <w:r>
        <w:rPr/>
        <w:t>reported</w:t>
      </w:r>
      <w:r>
        <w:rPr>
          <w:spacing w:val="-14"/>
        </w:rPr>
        <w:t> </w:t>
      </w:r>
      <w:r>
        <w:rPr/>
        <w:t>here</w:t>
      </w:r>
      <w:r>
        <w:rPr>
          <w:spacing w:val="-14"/>
        </w:rPr>
        <w:t> </w:t>
      </w:r>
      <w:r>
        <w:rPr/>
        <w:t>are</w:t>
      </w:r>
      <w:r>
        <w:rPr>
          <w:spacing w:val="-14"/>
        </w:rPr>
        <w:t> </w:t>
      </w:r>
      <w:r>
        <w:rPr/>
        <w:t>confirmed</w:t>
      </w:r>
      <w:r>
        <w:rPr>
          <w:spacing w:val="-13"/>
        </w:rPr>
        <w:t> </w:t>
      </w:r>
      <w:r>
        <w:rPr/>
        <w:t>to</w:t>
      </w:r>
      <w:r>
        <w:rPr>
          <w:spacing w:val="-14"/>
        </w:rPr>
        <w:t> </w:t>
      </w:r>
      <w:r>
        <w:rPr/>
        <w:t>be</w:t>
      </w:r>
      <w:r>
        <w:rPr>
          <w:spacing w:val="-14"/>
        </w:rPr>
        <w:t> </w:t>
      </w:r>
      <w:r>
        <w:rPr/>
        <w:t>independent</w:t>
      </w:r>
      <w:r>
        <w:rPr>
          <w:spacing w:val="-14"/>
        </w:rPr>
        <w:t> </w:t>
      </w:r>
      <w:r>
        <w:rPr/>
        <w:t>of</w:t>
      </w:r>
      <w:r>
        <w:rPr>
          <w:spacing w:val="-13"/>
        </w:rPr>
        <w:t> </w:t>
      </w:r>
      <w:r>
        <w:rPr/>
        <w:t>grid</w:t>
      </w:r>
      <w:r>
        <w:rPr>
          <w:spacing w:val="-14"/>
        </w:rPr>
        <w:t> </w:t>
      </w:r>
      <w:r>
        <w:rPr/>
        <w:t>size</w:t>
      </w:r>
      <w:r>
        <w:rPr>
          <w:spacing w:val="-14"/>
        </w:rPr>
        <w:t> </w:t>
      </w:r>
      <w:r>
        <w:rPr/>
        <w:t>within</w:t>
      </w:r>
      <w:r>
        <w:rPr>
          <w:spacing w:val="-14"/>
        </w:rPr>
        <w:t> </w:t>
      </w:r>
      <w:r>
        <w:rPr/>
        <w:t>the</w:t>
      </w:r>
      <w:r>
        <w:rPr>
          <w:spacing w:val="-13"/>
        </w:rPr>
        <w:t> </w:t>
      </w:r>
      <w:r>
        <w:rPr/>
        <w:t>range mentioned.</w:t>
      </w:r>
    </w:p>
    <w:p>
      <w:pPr>
        <w:spacing w:after="0" w:line="259" w:lineRule="auto"/>
        <w:jc w:val="both"/>
        <w:sectPr>
          <w:type w:val="continuous"/>
          <w:pgSz w:w="11910" w:h="16840"/>
          <w:pgMar w:top="460" w:bottom="1240" w:left="780" w:right="760"/>
        </w:sectPr>
      </w:pPr>
    </w:p>
    <w:p>
      <w:pPr>
        <w:pStyle w:val="BodyText"/>
        <w:spacing w:before="3"/>
        <w:rPr>
          <w:sz w:val="16"/>
        </w:rPr>
      </w:pPr>
    </w:p>
    <w:p>
      <w:pPr>
        <w:pStyle w:val="BodyText"/>
        <w:spacing w:line="256" w:lineRule="auto" w:before="97"/>
        <w:ind w:left="174" w:right="116" w:firstLine="170"/>
        <w:jc w:val="both"/>
      </w:pPr>
      <w:r>
        <w:rPr/>
        <w:t>Ni-based alloys are used in many nuclear reactors because of their excellent corrosion resistance and high mechanical properties. For example, Ni-based alloys containing 15-30% Cr are generally used in the cooling systems of reactors due to their corrosion resistance. Ni-Cr based alloys are also candidates for structural materials in molten-salt reactors. Therefore, here we selected Nickel as a base material for this </w:t>
      </w:r>
      <w:r>
        <w:rPr>
          <w:spacing w:val="-3"/>
        </w:rPr>
        <w:t>study. </w:t>
      </w:r>
      <w:r>
        <w:rPr/>
        <w:t>Ni properties used in the simulations: lattice parameter, </w:t>
      </w:r>
      <w:r>
        <w:rPr>
          <w:rFonts w:ascii="Georgia"/>
          <w:i/>
        </w:rPr>
        <w:t>a</w:t>
      </w:r>
      <w:r>
        <w:rPr/>
        <w:t>, is 0.352 </w:t>
      </w:r>
      <w:r>
        <w:rPr>
          <w:rFonts w:ascii="Georgia"/>
          <w:i/>
        </w:rPr>
        <w:t>nm</w:t>
      </w:r>
      <w:r>
        <w:rPr/>
        <w:t>, atomic volume, </w:t>
      </w:r>
      <w:r>
        <w:rPr>
          <w:rFonts w:ascii="Georgia"/>
          <w:i/>
        </w:rPr>
        <w:t>V  </w:t>
      </w:r>
      <w:r>
        <w:rPr/>
        <w:t>,  is 0.01206 </w:t>
      </w:r>
      <w:r>
        <w:rPr>
          <w:rFonts w:ascii="Georgia"/>
          <w:i/>
          <w:spacing w:val="2"/>
        </w:rPr>
        <w:t>nm</w:t>
      </w:r>
      <w:r>
        <w:rPr>
          <w:rFonts w:ascii="Tahoma"/>
          <w:spacing w:val="2"/>
          <w:vertAlign w:val="superscript"/>
        </w:rPr>
        <w:t>3</w:t>
      </w:r>
      <w:r>
        <w:rPr>
          <w:spacing w:val="2"/>
          <w:vertAlign w:val="baseline"/>
        </w:rPr>
        <w:t>, </w:t>
      </w:r>
      <w:r>
        <w:rPr>
          <w:vertAlign w:val="baseline"/>
        </w:rPr>
        <w:t>migration energy for interstitial, </w:t>
      </w:r>
      <w:r>
        <w:rPr>
          <w:rFonts w:ascii="Georgia"/>
          <w:i/>
          <w:vertAlign w:val="baseline"/>
        </w:rPr>
        <w:t>E</w:t>
      </w:r>
      <w:r>
        <w:rPr>
          <w:rFonts w:ascii="Trebuchet MS"/>
          <w:i/>
          <w:vertAlign w:val="subscript"/>
        </w:rPr>
        <w:t>m,i</w:t>
      </w:r>
      <w:r>
        <w:rPr>
          <w:vertAlign w:val="baseline"/>
        </w:rPr>
        <w:t>, is 0.30 </w:t>
      </w:r>
      <w:r>
        <w:rPr>
          <w:rFonts w:ascii="Georgia"/>
          <w:i/>
          <w:vertAlign w:val="baseline"/>
        </w:rPr>
        <w:t>eV  </w:t>
      </w:r>
      <w:r>
        <w:rPr>
          <w:vertAlign w:val="baseline"/>
        </w:rPr>
        <w:t>, migration energy for </w:t>
      </w:r>
      <w:r>
        <w:rPr>
          <w:spacing w:val="-4"/>
          <w:vertAlign w:val="baseline"/>
        </w:rPr>
        <w:t>vacancy, </w:t>
      </w:r>
      <w:r>
        <w:rPr>
          <w:rFonts w:ascii="Georgia"/>
          <w:i/>
          <w:spacing w:val="3"/>
          <w:vertAlign w:val="baseline"/>
        </w:rPr>
        <w:t>E</w:t>
      </w:r>
      <w:r>
        <w:rPr>
          <w:rFonts w:ascii="Trebuchet MS"/>
          <w:i/>
          <w:spacing w:val="3"/>
          <w:vertAlign w:val="subscript"/>
        </w:rPr>
        <w:t>m,v</w:t>
      </w:r>
      <w:r>
        <w:rPr>
          <w:spacing w:val="3"/>
          <w:vertAlign w:val="baseline"/>
        </w:rPr>
        <w:t>, </w:t>
      </w:r>
      <w:r>
        <w:rPr>
          <w:vertAlign w:val="baseline"/>
        </w:rPr>
        <w:t>is 1.30 </w:t>
      </w:r>
      <w:r>
        <w:rPr>
          <w:rFonts w:ascii="Georgia"/>
          <w:i/>
          <w:vertAlign w:val="baseline"/>
        </w:rPr>
        <w:t>eV </w:t>
      </w:r>
      <w:r>
        <w:rPr>
          <w:vertAlign w:val="baseline"/>
        </w:rPr>
        <w:t>, formation energy for interstitial, </w:t>
      </w:r>
      <w:r>
        <w:rPr>
          <w:rFonts w:ascii="Georgia"/>
          <w:i/>
          <w:spacing w:val="3"/>
          <w:vertAlign w:val="baseline"/>
        </w:rPr>
        <w:t>E</w:t>
      </w:r>
      <w:r>
        <w:rPr>
          <w:rFonts w:ascii="Trebuchet MS"/>
          <w:i/>
          <w:spacing w:val="3"/>
          <w:vertAlign w:val="subscript"/>
        </w:rPr>
        <w:t>f,i</w:t>
      </w:r>
      <w:r>
        <w:rPr>
          <w:spacing w:val="3"/>
          <w:vertAlign w:val="baseline"/>
        </w:rPr>
        <w:t>, </w:t>
      </w:r>
      <w:r>
        <w:rPr>
          <w:vertAlign w:val="baseline"/>
        </w:rPr>
        <w:t>is 4.27 </w:t>
      </w:r>
      <w:r>
        <w:rPr>
          <w:rFonts w:ascii="Georgia"/>
          <w:i/>
          <w:vertAlign w:val="baseline"/>
        </w:rPr>
        <w:t>eV </w:t>
      </w:r>
      <w:r>
        <w:rPr>
          <w:vertAlign w:val="baseline"/>
        </w:rPr>
        <w:t>, formation energy for </w:t>
      </w:r>
      <w:r>
        <w:rPr>
          <w:spacing w:val="-4"/>
          <w:vertAlign w:val="baseline"/>
        </w:rPr>
        <w:t>vacancy, </w:t>
      </w:r>
      <w:r>
        <w:rPr>
          <w:rFonts w:ascii="Georgia"/>
          <w:i/>
          <w:spacing w:val="5"/>
          <w:vertAlign w:val="baseline"/>
        </w:rPr>
        <w:t>E</w:t>
      </w:r>
      <w:r>
        <w:rPr>
          <w:rFonts w:ascii="Trebuchet MS"/>
          <w:i/>
          <w:spacing w:val="5"/>
          <w:vertAlign w:val="subscript"/>
        </w:rPr>
        <w:t>f,v</w:t>
      </w:r>
      <w:r>
        <w:rPr>
          <w:spacing w:val="5"/>
          <w:vertAlign w:val="baseline"/>
        </w:rPr>
        <w:t>,</w:t>
      </w:r>
      <w:r>
        <w:rPr>
          <w:spacing w:val="58"/>
          <w:vertAlign w:val="baseline"/>
        </w:rPr>
        <w:t> </w:t>
      </w:r>
      <w:r>
        <w:rPr>
          <w:vertAlign w:val="baseline"/>
        </w:rPr>
        <w:t>is</w:t>
      </w:r>
    </w:p>
    <w:p>
      <w:pPr>
        <w:pStyle w:val="BodyText"/>
        <w:spacing w:line="252" w:lineRule="auto"/>
        <w:ind w:left="174" w:right="146" w:hanging="18"/>
        <w:jc w:val="both"/>
      </w:pPr>
      <w:r>
        <w:rPr/>
        <w:t>1.60 </w:t>
      </w:r>
      <w:r>
        <w:rPr>
          <w:rFonts w:ascii="Georgia"/>
          <w:i/>
        </w:rPr>
        <w:t>eV </w:t>
      </w:r>
      <w:r>
        <w:rPr/>
        <w:t>, pre-exponential diffusion coefficient for interstitial, </w:t>
      </w:r>
      <w:r>
        <w:rPr>
          <w:rFonts w:ascii="Georgia"/>
          <w:i/>
        </w:rPr>
        <w:t>D</w:t>
      </w:r>
      <w:r>
        <w:rPr>
          <w:rFonts w:ascii="Tahoma"/>
          <w:vertAlign w:val="subscript"/>
        </w:rPr>
        <w:t>0</w:t>
      </w:r>
      <w:r>
        <w:rPr>
          <w:rFonts w:ascii="Trebuchet MS"/>
          <w:i/>
          <w:vertAlign w:val="subscript"/>
        </w:rPr>
        <w:t>,i</w:t>
      </w:r>
      <w:r>
        <w:rPr>
          <w:vertAlign w:val="baseline"/>
        </w:rPr>
        <w:t>, is 1e-7 </w:t>
      </w:r>
      <w:r>
        <w:rPr>
          <w:rFonts w:ascii="Georgia"/>
          <w:i/>
          <w:vertAlign w:val="baseline"/>
        </w:rPr>
        <w:t>m</w:t>
      </w:r>
      <w:r>
        <w:rPr>
          <w:rFonts w:ascii="Tahoma"/>
          <w:vertAlign w:val="superscript"/>
        </w:rPr>
        <w:t>2</w:t>
      </w:r>
      <w:r>
        <w:rPr>
          <w:rFonts w:ascii="Georgia"/>
          <w:i/>
          <w:vertAlign w:val="baseline"/>
        </w:rPr>
        <w:t>/s</w:t>
      </w:r>
      <w:r>
        <w:rPr>
          <w:vertAlign w:val="baseline"/>
        </w:rPr>
        <w:t>, and pre-exponential diffusion coefficient for </w:t>
      </w:r>
      <w:r>
        <w:rPr>
          <w:spacing w:val="-4"/>
          <w:vertAlign w:val="baseline"/>
        </w:rPr>
        <w:t>vacancy, </w:t>
      </w:r>
      <w:r>
        <w:rPr>
          <w:rFonts w:ascii="Georgia"/>
          <w:i/>
          <w:spacing w:val="3"/>
          <w:vertAlign w:val="baseline"/>
        </w:rPr>
        <w:t>D</w:t>
      </w:r>
      <w:r>
        <w:rPr>
          <w:rFonts w:ascii="Tahoma"/>
          <w:spacing w:val="3"/>
          <w:vertAlign w:val="subscript"/>
        </w:rPr>
        <w:t>0</w:t>
      </w:r>
      <w:r>
        <w:rPr>
          <w:rFonts w:ascii="Trebuchet MS"/>
          <w:i/>
          <w:spacing w:val="3"/>
          <w:vertAlign w:val="subscript"/>
        </w:rPr>
        <w:t>,v</w:t>
      </w:r>
      <w:r>
        <w:rPr>
          <w:spacing w:val="3"/>
          <w:vertAlign w:val="baseline"/>
        </w:rPr>
        <w:t>, </w:t>
      </w:r>
      <w:r>
        <w:rPr>
          <w:vertAlign w:val="baseline"/>
        </w:rPr>
        <w:t>is 6e-5 </w:t>
      </w:r>
      <w:r>
        <w:rPr>
          <w:rFonts w:ascii="Georgia"/>
          <w:i/>
          <w:spacing w:val="2"/>
          <w:vertAlign w:val="baseline"/>
        </w:rPr>
        <w:t>m</w:t>
      </w:r>
      <w:r>
        <w:rPr>
          <w:rFonts w:ascii="Tahoma"/>
          <w:spacing w:val="2"/>
          <w:vertAlign w:val="superscript"/>
        </w:rPr>
        <w:t>2</w:t>
      </w:r>
      <w:r>
        <w:rPr>
          <w:rFonts w:ascii="Georgia"/>
          <w:i/>
          <w:spacing w:val="2"/>
          <w:vertAlign w:val="baseline"/>
        </w:rPr>
        <w:t>/s </w:t>
      </w:r>
      <w:hyperlink w:history="true" w:anchor="_bookmark54">
        <w:r>
          <w:rPr>
            <w:spacing w:val="-3"/>
            <w:vertAlign w:val="baseline"/>
          </w:rPr>
          <w:t>(Walgraef </w:t>
        </w:r>
        <w:r>
          <w:rPr>
            <w:vertAlign w:val="baseline"/>
          </w:rPr>
          <w:t>et al</w:t>
        </w:r>
      </w:hyperlink>
      <w:r>
        <w:rPr>
          <w:vertAlign w:val="baseline"/>
        </w:rPr>
        <w:t>., </w:t>
      </w:r>
      <w:hyperlink w:history="true" w:anchor="_bookmark54">
        <w:r>
          <w:rPr>
            <w:vertAlign w:val="baseline"/>
          </w:rPr>
          <w:t>1996; </w:t>
        </w:r>
      </w:hyperlink>
      <w:hyperlink w:history="true" w:anchor="_bookmark64">
        <w:r>
          <w:rPr>
            <w:vertAlign w:val="baseline"/>
          </w:rPr>
          <w:t>Zhao et al., </w:t>
        </w:r>
      </w:hyperlink>
      <w:hyperlink w:history="true" w:anchor="_bookmark64">
        <w:r>
          <w:rPr>
            <w:vertAlign w:val="baseline"/>
          </w:rPr>
          <w:t>2016). </w:t>
        </w:r>
      </w:hyperlink>
      <w:r>
        <w:rPr>
          <w:vertAlign w:val="baseline"/>
        </w:rPr>
        <w:t>In most of the simulations presented here, a temperature of 773 </w:t>
      </w:r>
      <w:r>
        <w:rPr>
          <w:rFonts w:ascii="Georgia"/>
          <w:i/>
          <w:vertAlign w:val="baseline"/>
        </w:rPr>
        <w:t>K </w:t>
      </w:r>
      <w:r>
        <w:rPr>
          <w:vertAlign w:val="baseline"/>
        </w:rPr>
        <w:t>was assumed unless otherwise explicitly stated.</w:t>
      </w:r>
    </w:p>
    <w:p>
      <w:pPr>
        <w:pStyle w:val="BodyText"/>
        <w:spacing w:before="10"/>
        <w:rPr>
          <w:sz w:val="28"/>
        </w:rPr>
      </w:pPr>
    </w:p>
    <w:p>
      <w:pPr>
        <w:pStyle w:val="Heading1"/>
        <w:numPr>
          <w:ilvl w:val="0"/>
          <w:numId w:val="1"/>
        </w:numPr>
        <w:tabs>
          <w:tab w:pos="578" w:val="left" w:leader="none"/>
        </w:tabs>
        <w:spacing w:line="240" w:lineRule="auto" w:before="0" w:after="0"/>
        <w:ind w:left="577" w:right="0" w:hanging="404"/>
        <w:jc w:val="both"/>
      </w:pPr>
      <w:bookmarkStart w:name="Results" w:id="12"/>
      <w:bookmarkEnd w:id="12"/>
      <w:r>
        <w:rPr>
          <w:b w:val="0"/>
        </w:rPr>
      </w:r>
      <w:bookmarkStart w:name="Results" w:id="13"/>
      <w:bookmarkEnd w:id="13"/>
      <w:r>
        <w:rPr>
          <w:color w:val="231F20"/>
          <w:spacing w:val="-4"/>
        </w:rPr>
        <w:t>RESU</w:t>
      </w:r>
      <w:r>
        <w:rPr>
          <w:color w:val="231F20"/>
          <w:spacing w:val="-4"/>
        </w:rPr>
        <w:t>LTS</w:t>
      </w:r>
    </w:p>
    <w:p>
      <w:pPr>
        <w:pStyle w:val="BodyText"/>
        <w:spacing w:line="259" w:lineRule="auto" w:before="63"/>
        <w:ind w:left="167" w:right="104"/>
        <w:jc w:val="both"/>
      </w:pPr>
      <w:r>
        <w:rPr/>
        <w:t>The defect production term, </w:t>
      </w:r>
      <w:r>
        <w:rPr>
          <w:rFonts w:ascii="Georgia" w:hAnsi="Georgia"/>
          <w:i/>
          <w:spacing w:val="3"/>
        </w:rPr>
        <w:t>K</w:t>
      </w:r>
      <w:r>
        <w:rPr>
          <w:rFonts w:ascii="Tahoma" w:hAnsi="Tahoma"/>
          <w:spacing w:val="3"/>
          <w:vertAlign w:val="subscript"/>
        </w:rPr>
        <w:t>0</w:t>
      </w:r>
      <w:r>
        <w:rPr>
          <w:spacing w:val="3"/>
          <w:vertAlign w:val="baseline"/>
        </w:rPr>
        <w:t>, </w:t>
      </w:r>
      <w:r>
        <w:rPr>
          <w:vertAlign w:val="baseline"/>
        </w:rPr>
        <w:t>depends on the type of the incident radiation. Its magnitude and spatial dependence are determined by the interactions of incoming particles with the target material. Neutrons </w:t>
      </w:r>
      <w:r>
        <w:rPr>
          <w:spacing w:val="-3"/>
          <w:vertAlign w:val="baseline"/>
        </w:rPr>
        <w:t>have </w:t>
      </w:r>
      <w:r>
        <w:rPr>
          <w:vertAlign w:val="baseline"/>
        </w:rPr>
        <w:t>an energy spectrum that varies by a couple of orders of magnitude. Defect generation is possible at different energies for neutrons. Also, because of their charge neutrality, they are able to travel through materials to farther distances corresponding with their energies. Thus, they cause a uniform or flat-like defect production profile in target materials. Electron and protons are not able to penetrate as much as neutrons</w:t>
      </w:r>
      <w:r>
        <w:rPr>
          <w:spacing w:val="-10"/>
          <w:vertAlign w:val="baseline"/>
        </w:rPr>
        <w:t> </w:t>
      </w:r>
      <w:r>
        <w:rPr>
          <w:vertAlign w:val="baseline"/>
        </w:rPr>
        <w:t>do,</w:t>
      </w:r>
      <w:r>
        <w:rPr>
          <w:spacing w:val="-9"/>
          <w:vertAlign w:val="baseline"/>
        </w:rPr>
        <w:t> </w:t>
      </w:r>
      <w:r>
        <w:rPr>
          <w:vertAlign w:val="baseline"/>
        </w:rPr>
        <w:t>but</w:t>
      </w:r>
      <w:r>
        <w:rPr>
          <w:spacing w:val="-9"/>
          <w:vertAlign w:val="baseline"/>
        </w:rPr>
        <w:t> </w:t>
      </w:r>
      <w:r>
        <w:rPr>
          <w:vertAlign w:val="baseline"/>
        </w:rPr>
        <w:t>for</w:t>
      </w:r>
      <w:r>
        <w:rPr>
          <w:spacing w:val="-9"/>
          <w:vertAlign w:val="baseline"/>
        </w:rPr>
        <w:t> </w:t>
      </w:r>
      <w:r>
        <w:rPr>
          <w:vertAlign w:val="baseline"/>
        </w:rPr>
        <w:t>small</w:t>
      </w:r>
      <w:r>
        <w:rPr>
          <w:spacing w:val="-9"/>
          <w:vertAlign w:val="baseline"/>
        </w:rPr>
        <w:t> </w:t>
      </w:r>
      <w:r>
        <w:rPr>
          <w:vertAlign w:val="baseline"/>
        </w:rPr>
        <w:t>domain</w:t>
      </w:r>
      <w:r>
        <w:rPr>
          <w:spacing w:val="-9"/>
          <w:vertAlign w:val="baseline"/>
        </w:rPr>
        <w:t> </w:t>
      </w:r>
      <w:r>
        <w:rPr>
          <w:vertAlign w:val="baseline"/>
        </w:rPr>
        <w:t>sizes</w:t>
      </w:r>
      <w:r>
        <w:rPr>
          <w:spacing w:val="-9"/>
          <w:vertAlign w:val="baseline"/>
        </w:rPr>
        <w:t> </w:t>
      </w:r>
      <w:r>
        <w:rPr>
          <w:vertAlign w:val="baseline"/>
        </w:rPr>
        <w:t>(</w:t>
      </w:r>
      <w:r>
        <w:rPr>
          <w:rFonts w:ascii="Georgia" w:hAnsi="Georgia"/>
          <w:i/>
          <w:vertAlign w:val="baseline"/>
        </w:rPr>
        <w:t>&lt;</w:t>
      </w:r>
      <w:r>
        <w:rPr>
          <w:rFonts w:ascii="Georgia" w:hAnsi="Georgia"/>
          <w:i/>
          <w:spacing w:val="-7"/>
          <w:vertAlign w:val="baseline"/>
        </w:rPr>
        <w:t> </w:t>
      </w:r>
      <w:r>
        <w:rPr>
          <w:vertAlign w:val="baseline"/>
        </w:rPr>
        <w:t>5</w:t>
      </w:r>
      <w:r>
        <w:rPr>
          <w:spacing w:val="-9"/>
          <w:vertAlign w:val="baseline"/>
        </w:rPr>
        <w:t> </w:t>
      </w:r>
      <w:r>
        <w:rPr>
          <w:rFonts w:ascii="Georgia" w:hAnsi="Georgia"/>
          <w:i/>
          <w:vertAlign w:val="baseline"/>
        </w:rPr>
        <w:t>µm</w:t>
      </w:r>
      <w:r>
        <w:rPr>
          <w:vertAlign w:val="baseline"/>
        </w:rPr>
        <w:t>),</w:t>
      </w:r>
      <w:r>
        <w:rPr>
          <w:spacing w:val="-9"/>
          <w:vertAlign w:val="baseline"/>
        </w:rPr>
        <w:t> </w:t>
      </w:r>
      <w:r>
        <w:rPr>
          <w:vertAlign w:val="baseline"/>
        </w:rPr>
        <w:t>their</w:t>
      </w:r>
      <w:r>
        <w:rPr>
          <w:spacing w:val="-9"/>
          <w:vertAlign w:val="baseline"/>
        </w:rPr>
        <w:t> </w:t>
      </w:r>
      <w:r>
        <w:rPr>
          <w:vertAlign w:val="baseline"/>
        </w:rPr>
        <w:t>defect</w:t>
      </w:r>
      <w:r>
        <w:rPr>
          <w:spacing w:val="-9"/>
          <w:vertAlign w:val="baseline"/>
        </w:rPr>
        <w:t> </w:t>
      </w:r>
      <w:r>
        <w:rPr>
          <w:vertAlign w:val="baseline"/>
        </w:rPr>
        <w:t>production</w:t>
      </w:r>
      <w:r>
        <w:rPr>
          <w:spacing w:val="-9"/>
          <w:vertAlign w:val="baseline"/>
        </w:rPr>
        <w:t> </w:t>
      </w:r>
      <w:r>
        <w:rPr>
          <w:vertAlign w:val="baseline"/>
        </w:rPr>
        <w:t>can</w:t>
      </w:r>
      <w:r>
        <w:rPr>
          <w:spacing w:val="-9"/>
          <w:vertAlign w:val="baseline"/>
        </w:rPr>
        <w:t> </w:t>
      </w:r>
      <w:r>
        <w:rPr>
          <w:vertAlign w:val="baseline"/>
        </w:rPr>
        <w:t>be</w:t>
      </w:r>
      <w:r>
        <w:rPr>
          <w:spacing w:val="-9"/>
          <w:vertAlign w:val="baseline"/>
        </w:rPr>
        <w:t> </w:t>
      </w:r>
      <w:r>
        <w:rPr>
          <w:vertAlign w:val="baseline"/>
        </w:rPr>
        <w:t>assumed</w:t>
      </w:r>
      <w:r>
        <w:rPr>
          <w:spacing w:val="-9"/>
          <w:vertAlign w:val="baseline"/>
        </w:rPr>
        <w:t> </w:t>
      </w:r>
      <w:r>
        <w:rPr>
          <w:vertAlign w:val="baseline"/>
        </w:rPr>
        <w:t>uniform</w:t>
      </w:r>
      <w:r>
        <w:rPr>
          <w:spacing w:val="-9"/>
          <w:vertAlign w:val="baseline"/>
        </w:rPr>
        <w:t> </w:t>
      </w:r>
      <w:r>
        <w:rPr>
          <w:vertAlign w:val="baseline"/>
        </w:rPr>
        <w:t>as</w:t>
      </w:r>
      <w:r>
        <w:rPr>
          <w:spacing w:val="-9"/>
          <w:vertAlign w:val="baseline"/>
        </w:rPr>
        <w:t> </w:t>
      </w:r>
      <w:r>
        <w:rPr>
          <w:vertAlign w:val="baseline"/>
        </w:rPr>
        <w:t>well. On the other hand, ions </w:t>
      </w:r>
      <w:r>
        <w:rPr>
          <w:spacing w:val="-3"/>
          <w:vertAlign w:val="baseline"/>
        </w:rPr>
        <w:t>have </w:t>
      </w:r>
      <w:r>
        <w:rPr>
          <w:vertAlign w:val="baseline"/>
        </w:rPr>
        <w:t>a relatively narrow energy channel width, which is almost monoenergetic. They also cannot penetrate through material excessively because of their high electronic energy loss in collisions. This characteristic behavior of ions causes a non-uniform defect production profile. </w:t>
      </w:r>
      <w:r>
        <w:rPr>
          <w:spacing w:val="-10"/>
          <w:vertAlign w:val="baseline"/>
        </w:rPr>
        <w:t>We </w:t>
      </w:r>
      <w:r>
        <w:rPr>
          <w:spacing w:val="-3"/>
          <w:vertAlign w:val="baseline"/>
        </w:rPr>
        <w:t>have </w:t>
      </w:r>
      <w:r>
        <w:rPr>
          <w:vertAlign w:val="baseline"/>
        </w:rPr>
        <w:t>conducted</w:t>
      </w:r>
      <w:r>
        <w:rPr>
          <w:spacing w:val="-12"/>
          <w:vertAlign w:val="baseline"/>
        </w:rPr>
        <w:t> </w:t>
      </w:r>
      <w:r>
        <w:rPr>
          <w:vertAlign w:val="baseline"/>
        </w:rPr>
        <w:t>simulations</w:t>
      </w:r>
      <w:r>
        <w:rPr>
          <w:spacing w:val="-11"/>
          <w:vertAlign w:val="baseline"/>
        </w:rPr>
        <w:t> </w:t>
      </w:r>
      <w:r>
        <w:rPr>
          <w:vertAlign w:val="baseline"/>
        </w:rPr>
        <w:t>for</w:t>
      </w:r>
      <w:r>
        <w:rPr>
          <w:spacing w:val="-11"/>
          <w:vertAlign w:val="baseline"/>
        </w:rPr>
        <w:t> </w:t>
      </w:r>
      <w:r>
        <w:rPr>
          <w:vertAlign w:val="baseline"/>
        </w:rPr>
        <w:t>both</w:t>
      </w:r>
      <w:r>
        <w:rPr>
          <w:spacing w:val="-11"/>
          <w:vertAlign w:val="baseline"/>
        </w:rPr>
        <w:t> </w:t>
      </w:r>
      <w:r>
        <w:rPr>
          <w:vertAlign w:val="baseline"/>
        </w:rPr>
        <w:t>uniform</w:t>
      </w:r>
      <w:r>
        <w:rPr>
          <w:spacing w:val="-11"/>
          <w:vertAlign w:val="baseline"/>
        </w:rPr>
        <w:t> </w:t>
      </w:r>
      <w:r>
        <w:rPr>
          <w:vertAlign w:val="baseline"/>
        </w:rPr>
        <w:t>and</w:t>
      </w:r>
      <w:r>
        <w:rPr>
          <w:spacing w:val="-11"/>
          <w:vertAlign w:val="baseline"/>
        </w:rPr>
        <w:t> </w:t>
      </w:r>
      <w:r>
        <w:rPr>
          <w:vertAlign w:val="baseline"/>
        </w:rPr>
        <w:t>non-uniform</w:t>
      </w:r>
      <w:r>
        <w:rPr>
          <w:spacing w:val="-11"/>
          <w:vertAlign w:val="baseline"/>
        </w:rPr>
        <w:t> </w:t>
      </w:r>
      <w:r>
        <w:rPr>
          <w:vertAlign w:val="baseline"/>
        </w:rPr>
        <w:t>irradiations.</w:t>
      </w:r>
      <w:r>
        <w:rPr>
          <w:spacing w:val="-11"/>
          <w:vertAlign w:val="baseline"/>
        </w:rPr>
        <w:t> </w:t>
      </w:r>
      <w:r>
        <w:rPr>
          <w:vertAlign w:val="baseline"/>
        </w:rPr>
        <w:t>While</w:t>
      </w:r>
      <w:r>
        <w:rPr>
          <w:spacing w:val="-11"/>
          <w:vertAlign w:val="baseline"/>
        </w:rPr>
        <w:t> </w:t>
      </w:r>
      <w:r>
        <w:rPr>
          <w:vertAlign w:val="baseline"/>
        </w:rPr>
        <w:t>there</w:t>
      </w:r>
      <w:r>
        <w:rPr>
          <w:spacing w:val="-11"/>
          <w:vertAlign w:val="baseline"/>
        </w:rPr>
        <w:t> </w:t>
      </w:r>
      <w:r>
        <w:rPr>
          <w:vertAlign w:val="baseline"/>
        </w:rPr>
        <w:t>are</w:t>
      </w:r>
      <w:r>
        <w:rPr>
          <w:spacing w:val="-11"/>
          <w:vertAlign w:val="baseline"/>
        </w:rPr>
        <w:t> </w:t>
      </w:r>
      <w:r>
        <w:rPr>
          <w:vertAlign w:val="baseline"/>
        </w:rPr>
        <w:t>several</w:t>
      </w:r>
      <w:r>
        <w:rPr>
          <w:spacing w:val="-11"/>
          <w:vertAlign w:val="baseline"/>
        </w:rPr>
        <w:t> </w:t>
      </w:r>
      <w:r>
        <w:rPr>
          <w:vertAlign w:val="baseline"/>
        </w:rPr>
        <w:t>quantitative differences, the main qualitative trends of interest are similar. Therefore, here, for the sake of brevity and clarity,</w:t>
      </w:r>
      <w:r>
        <w:rPr>
          <w:spacing w:val="-9"/>
          <w:vertAlign w:val="baseline"/>
        </w:rPr>
        <w:t> </w:t>
      </w:r>
      <w:r>
        <w:rPr>
          <w:vertAlign w:val="baseline"/>
        </w:rPr>
        <w:t>we</w:t>
      </w:r>
      <w:r>
        <w:rPr>
          <w:spacing w:val="-8"/>
          <w:vertAlign w:val="baseline"/>
        </w:rPr>
        <w:t> </w:t>
      </w:r>
      <w:r>
        <w:rPr>
          <w:vertAlign w:val="baseline"/>
        </w:rPr>
        <w:t>will</w:t>
      </w:r>
      <w:r>
        <w:rPr>
          <w:spacing w:val="-8"/>
          <w:vertAlign w:val="baseline"/>
        </w:rPr>
        <w:t> </w:t>
      </w:r>
      <w:r>
        <w:rPr>
          <w:vertAlign w:val="baseline"/>
        </w:rPr>
        <w:t>discuss</w:t>
      </w:r>
      <w:r>
        <w:rPr>
          <w:spacing w:val="-8"/>
          <w:vertAlign w:val="baseline"/>
        </w:rPr>
        <w:t> </w:t>
      </w:r>
      <w:r>
        <w:rPr>
          <w:vertAlign w:val="baseline"/>
        </w:rPr>
        <w:t>only</w:t>
      </w:r>
      <w:r>
        <w:rPr>
          <w:spacing w:val="-9"/>
          <w:vertAlign w:val="baseline"/>
        </w:rPr>
        <w:t> </w:t>
      </w:r>
      <w:r>
        <w:rPr>
          <w:vertAlign w:val="baseline"/>
        </w:rPr>
        <w:t>the</w:t>
      </w:r>
      <w:r>
        <w:rPr>
          <w:spacing w:val="-8"/>
          <w:vertAlign w:val="baseline"/>
        </w:rPr>
        <w:t> </w:t>
      </w:r>
      <w:r>
        <w:rPr>
          <w:vertAlign w:val="baseline"/>
        </w:rPr>
        <w:t>results</w:t>
      </w:r>
      <w:r>
        <w:rPr>
          <w:spacing w:val="-8"/>
          <w:vertAlign w:val="baseline"/>
        </w:rPr>
        <w:t> </w:t>
      </w:r>
      <w:r>
        <w:rPr>
          <w:vertAlign w:val="baseline"/>
        </w:rPr>
        <w:t>of</w:t>
      </w:r>
      <w:r>
        <w:rPr>
          <w:spacing w:val="-8"/>
          <w:vertAlign w:val="baseline"/>
        </w:rPr>
        <w:t> </w:t>
      </w:r>
      <w:r>
        <w:rPr>
          <w:vertAlign w:val="baseline"/>
        </w:rPr>
        <w:t>uniform</w:t>
      </w:r>
      <w:r>
        <w:rPr>
          <w:spacing w:val="-8"/>
          <w:vertAlign w:val="baseline"/>
        </w:rPr>
        <w:t> </w:t>
      </w:r>
      <w:r>
        <w:rPr>
          <w:vertAlign w:val="baseline"/>
        </w:rPr>
        <w:t>irradiation.</w:t>
      </w:r>
      <w:r>
        <w:rPr>
          <w:spacing w:val="-9"/>
          <w:vertAlign w:val="baseline"/>
        </w:rPr>
        <w:t> </w:t>
      </w:r>
      <w:r>
        <w:rPr>
          <w:spacing w:val="-3"/>
          <w:vertAlign w:val="baseline"/>
        </w:rPr>
        <w:t>With</w:t>
      </w:r>
      <w:r>
        <w:rPr>
          <w:spacing w:val="-8"/>
          <w:vertAlign w:val="baseline"/>
        </w:rPr>
        <w:t> </w:t>
      </w:r>
      <w:r>
        <w:rPr>
          <w:vertAlign w:val="baseline"/>
        </w:rPr>
        <w:t>regards</w:t>
      </w:r>
      <w:r>
        <w:rPr>
          <w:spacing w:val="-8"/>
          <w:vertAlign w:val="baseline"/>
        </w:rPr>
        <w:t> </w:t>
      </w:r>
      <w:r>
        <w:rPr>
          <w:vertAlign w:val="baseline"/>
        </w:rPr>
        <w:t>to</w:t>
      </w:r>
      <w:r>
        <w:rPr>
          <w:spacing w:val="-8"/>
          <w:vertAlign w:val="baseline"/>
        </w:rPr>
        <w:t> </w:t>
      </w:r>
      <w:r>
        <w:rPr>
          <w:vertAlign w:val="baseline"/>
        </w:rPr>
        <w:t>the</w:t>
      </w:r>
      <w:r>
        <w:rPr>
          <w:spacing w:val="-9"/>
          <w:vertAlign w:val="baseline"/>
        </w:rPr>
        <w:t> </w:t>
      </w:r>
      <w:r>
        <w:rPr>
          <w:vertAlign w:val="baseline"/>
        </w:rPr>
        <w:t>different</w:t>
      </w:r>
      <w:r>
        <w:rPr>
          <w:spacing w:val="-8"/>
          <w:vertAlign w:val="baseline"/>
        </w:rPr>
        <w:t> </w:t>
      </w:r>
      <w:r>
        <w:rPr>
          <w:vertAlign w:val="baseline"/>
        </w:rPr>
        <w:t>rates,</w:t>
      </w:r>
      <w:r>
        <w:rPr>
          <w:spacing w:val="-8"/>
          <w:vertAlign w:val="baseline"/>
        </w:rPr>
        <w:t> </w:t>
      </w:r>
      <w:r>
        <w:rPr>
          <w:vertAlign w:val="baseline"/>
        </w:rPr>
        <w:t>different point</w:t>
      </w:r>
      <w:r>
        <w:rPr>
          <w:spacing w:val="-22"/>
          <w:vertAlign w:val="baseline"/>
        </w:rPr>
        <w:t> </w:t>
      </w:r>
      <w:r>
        <w:rPr>
          <w:vertAlign w:val="baseline"/>
        </w:rPr>
        <w:t>defects</w:t>
      </w:r>
      <w:r>
        <w:rPr>
          <w:spacing w:val="-21"/>
          <w:vertAlign w:val="baseline"/>
        </w:rPr>
        <w:t> </w:t>
      </w:r>
      <w:r>
        <w:rPr>
          <w:vertAlign w:val="baseline"/>
        </w:rPr>
        <w:t>rates</w:t>
      </w:r>
      <w:r>
        <w:rPr>
          <w:spacing w:val="-22"/>
          <w:vertAlign w:val="baseline"/>
        </w:rPr>
        <w:t> </w:t>
      </w:r>
      <w:r>
        <w:rPr>
          <w:vertAlign w:val="baseline"/>
        </w:rPr>
        <w:t>are</w:t>
      </w:r>
      <w:r>
        <w:rPr>
          <w:spacing w:val="-21"/>
          <w:vertAlign w:val="baseline"/>
        </w:rPr>
        <w:t> </w:t>
      </w:r>
      <w:r>
        <w:rPr>
          <w:vertAlign w:val="baseline"/>
        </w:rPr>
        <w:t>expected</w:t>
      </w:r>
      <w:r>
        <w:rPr>
          <w:spacing w:val="-21"/>
          <w:vertAlign w:val="baseline"/>
        </w:rPr>
        <w:t> </w:t>
      </w:r>
      <w:r>
        <w:rPr>
          <w:vertAlign w:val="baseline"/>
        </w:rPr>
        <w:t>for</w:t>
      </w:r>
      <w:r>
        <w:rPr>
          <w:spacing w:val="-22"/>
          <w:vertAlign w:val="baseline"/>
        </w:rPr>
        <w:t> </w:t>
      </w:r>
      <w:r>
        <w:rPr>
          <w:vertAlign w:val="baseline"/>
        </w:rPr>
        <w:t>different</w:t>
      </w:r>
      <w:r>
        <w:rPr>
          <w:spacing w:val="-21"/>
          <w:vertAlign w:val="baseline"/>
        </w:rPr>
        <w:t> </w:t>
      </w:r>
      <w:r>
        <w:rPr>
          <w:vertAlign w:val="baseline"/>
        </w:rPr>
        <w:t>irradiation</w:t>
      </w:r>
      <w:r>
        <w:rPr>
          <w:spacing w:val="-21"/>
          <w:vertAlign w:val="baseline"/>
        </w:rPr>
        <w:t> </w:t>
      </w:r>
      <w:r>
        <w:rPr>
          <w:vertAlign w:val="baseline"/>
        </w:rPr>
        <w:t>types</w:t>
      </w:r>
      <w:r>
        <w:rPr>
          <w:spacing w:val="-22"/>
          <w:vertAlign w:val="baseline"/>
        </w:rPr>
        <w:t> </w:t>
      </w:r>
      <w:r>
        <w:rPr>
          <w:vertAlign w:val="baseline"/>
        </w:rPr>
        <w:t>and</w:t>
      </w:r>
      <w:r>
        <w:rPr>
          <w:spacing w:val="-21"/>
          <w:vertAlign w:val="baseline"/>
        </w:rPr>
        <w:t> </w:t>
      </w:r>
      <w:r>
        <w:rPr>
          <w:vertAlign w:val="baseline"/>
        </w:rPr>
        <w:t>temperatures.</w:t>
      </w:r>
      <w:r>
        <w:rPr>
          <w:spacing w:val="-21"/>
          <w:vertAlign w:val="baseline"/>
        </w:rPr>
        <w:t> </w:t>
      </w:r>
      <w:r>
        <w:rPr>
          <w:spacing w:val="-4"/>
          <w:vertAlign w:val="baseline"/>
        </w:rPr>
        <w:t>However,</w:t>
      </w:r>
      <w:r>
        <w:rPr>
          <w:spacing w:val="-20"/>
          <w:vertAlign w:val="baseline"/>
        </w:rPr>
        <w:t> </w:t>
      </w:r>
      <w:r>
        <w:rPr>
          <w:vertAlign w:val="baseline"/>
        </w:rPr>
        <w:t>for</w:t>
      </w:r>
      <w:r>
        <w:rPr>
          <w:spacing w:val="-22"/>
          <w:vertAlign w:val="baseline"/>
        </w:rPr>
        <w:t> </w:t>
      </w:r>
      <w:r>
        <w:rPr>
          <w:vertAlign w:val="baseline"/>
        </w:rPr>
        <w:t>investigations concerned</w:t>
      </w:r>
      <w:r>
        <w:rPr>
          <w:spacing w:val="-24"/>
          <w:vertAlign w:val="baseline"/>
        </w:rPr>
        <w:t> </w:t>
      </w:r>
      <w:r>
        <w:rPr>
          <w:vertAlign w:val="baseline"/>
        </w:rPr>
        <w:t>with</w:t>
      </w:r>
      <w:r>
        <w:rPr>
          <w:spacing w:val="-24"/>
          <w:vertAlign w:val="baseline"/>
        </w:rPr>
        <w:t> </w:t>
      </w:r>
      <w:r>
        <w:rPr>
          <w:vertAlign w:val="baseline"/>
        </w:rPr>
        <w:t>long</w:t>
      </w:r>
      <w:r>
        <w:rPr>
          <w:spacing w:val="-24"/>
          <w:vertAlign w:val="baseline"/>
        </w:rPr>
        <w:t> </w:t>
      </w:r>
      <w:r>
        <w:rPr>
          <w:vertAlign w:val="baseline"/>
        </w:rPr>
        <w:t>term</w:t>
      </w:r>
      <w:r>
        <w:rPr>
          <w:spacing w:val="-24"/>
          <w:vertAlign w:val="baseline"/>
        </w:rPr>
        <w:t> </w:t>
      </w:r>
      <w:r>
        <w:rPr>
          <w:vertAlign w:val="baseline"/>
        </w:rPr>
        <w:t>irradiation</w:t>
      </w:r>
      <w:r>
        <w:rPr>
          <w:spacing w:val="-23"/>
          <w:vertAlign w:val="baseline"/>
        </w:rPr>
        <w:t> </w:t>
      </w:r>
      <w:r>
        <w:rPr>
          <w:vertAlign w:val="baseline"/>
        </w:rPr>
        <w:t>effects</w:t>
      </w:r>
      <w:r>
        <w:rPr>
          <w:spacing w:val="-24"/>
          <w:vertAlign w:val="baseline"/>
        </w:rPr>
        <w:t> </w:t>
      </w:r>
      <w:r>
        <w:rPr>
          <w:vertAlign w:val="baseline"/>
        </w:rPr>
        <w:t>usually</w:t>
      </w:r>
      <w:r>
        <w:rPr>
          <w:spacing w:val="-24"/>
          <w:vertAlign w:val="baseline"/>
        </w:rPr>
        <w:t> </w:t>
      </w:r>
      <w:r>
        <w:rPr>
          <w:vertAlign w:val="baseline"/>
        </w:rPr>
        <w:t>a</w:t>
      </w:r>
      <w:r>
        <w:rPr>
          <w:spacing w:val="-24"/>
          <w:vertAlign w:val="baseline"/>
        </w:rPr>
        <w:t> </w:t>
      </w:r>
      <w:r>
        <w:rPr>
          <w:vertAlign w:val="baseline"/>
        </w:rPr>
        <w:t>simple</w:t>
      </w:r>
      <w:r>
        <w:rPr>
          <w:spacing w:val="-24"/>
          <w:vertAlign w:val="baseline"/>
        </w:rPr>
        <w:t> </w:t>
      </w:r>
      <w:r>
        <w:rPr>
          <w:vertAlign w:val="baseline"/>
        </w:rPr>
        <w:t>range</w:t>
      </w:r>
      <w:r>
        <w:rPr>
          <w:spacing w:val="-23"/>
          <w:vertAlign w:val="baseline"/>
        </w:rPr>
        <w:t> </w:t>
      </w:r>
      <w:r>
        <w:rPr>
          <w:vertAlign w:val="baseline"/>
        </w:rPr>
        <w:t>representing</w:t>
      </w:r>
      <w:r>
        <w:rPr>
          <w:spacing w:val="-24"/>
          <w:vertAlign w:val="baseline"/>
        </w:rPr>
        <w:t> </w:t>
      </w:r>
      <w:r>
        <w:rPr>
          <w:vertAlign w:val="baseline"/>
        </w:rPr>
        <w:t>different</w:t>
      </w:r>
      <w:r>
        <w:rPr>
          <w:spacing w:val="-24"/>
          <w:vertAlign w:val="baseline"/>
        </w:rPr>
        <w:t> </w:t>
      </w:r>
      <w:r>
        <w:rPr>
          <w:vertAlign w:val="baseline"/>
        </w:rPr>
        <w:t>types</w:t>
      </w:r>
      <w:r>
        <w:rPr>
          <w:spacing w:val="-24"/>
          <w:vertAlign w:val="baseline"/>
        </w:rPr>
        <w:t> </w:t>
      </w:r>
      <w:r>
        <w:rPr>
          <w:vertAlign w:val="baseline"/>
        </w:rPr>
        <w:t>is</w:t>
      </w:r>
      <w:r>
        <w:rPr>
          <w:spacing w:val="-23"/>
          <w:vertAlign w:val="baseline"/>
        </w:rPr>
        <w:t> </w:t>
      </w:r>
      <w:r>
        <w:rPr>
          <w:vertAlign w:val="baseline"/>
        </w:rPr>
        <w:t>employed. For</w:t>
      </w:r>
      <w:r>
        <w:rPr>
          <w:spacing w:val="-13"/>
          <w:vertAlign w:val="baseline"/>
        </w:rPr>
        <w:t> </w:t>
      </w:r>
      <w:r>
        <w:rPr>
          <w:vertAlign w:val="baseline"/>
        </w:rPr>
        <w:t>instance,</w:t>
      </w:r>
      <w:r>
        <w:rPr>
          <w:spacing w:val="-13"/>
          <w:vertAlign w:val="baseline"/>
        </w:rPr>
        <w:t> </w:t>
      </w:r>
      <w:r>
        <w:rPr>
          <w:vertAlign w:val="baseline"/>
        </w:rPr>
        <w:t>a</w:t>
      </w:r>
      <w:r>
        <w:rPr>
          <w:spacing w:val="-13"/>
          <w:vertAlign w:val="baseline"/>
        </w:rPr>
        <w:t> </w:t>
      </w:r>
      <w:r>
        <w:rPr>
          <w:vertAlign w:val="baseline"/>
        </w:rPr>
        <w:t>range</w:t>
      </w:r>
      <w:r>
        <w:rPr>
          <w:spacing w:val="-13"/>
          <w:vertAlign w:val="baseline"/>
        </w:rPr>
        <w:t> </w:t>
      </w:r>
      <w:r>
        <w:rPr>
          <w:vertAlign w:val="baseline"/>
        </w:rPr>
        <w:t>of</w:t>
      </w:r>
      <w:r>
        <w:rPr>
          <w:spacing w:val="-12"/>
          <w:vertAlign w:val="baseline"/>
        </w:rPr>
        <w:t> </w:t>
      </w:r>
      <w:r>
        <w:rPr>
          <w:vertAlign w:val="baseline"/>
        </w:rPr>
        <w:t>1e-4</w:t>
      </w:r>
      <w:r>
        <w:rPr>
          <w:spacing w:val="-13"/>
          <w:vertAlign w:val="baseline"/>
        </w:rPr>
        <w:t> </w:t>
      </w:r>
      <w:r>
        <w:rPr>
          <w:vertAlign w:val="baseline"/>
        </w:rPr>
        <w:t>to</w:t>
      </w:r>
      <w:r>
        <w:rPr>
          <w:spacing w:val="-13"/>
          <w:vertAlign w:val="baseline"/>
        </w:rPr>
        <w:t> </w:t>
      </w:r>
      <w:r>
        <w:rPr>
          <w:vertAlign w:val="baseline"/>
        </w:rPr>
        <w:t>1e-2</w:t>
      </w:r>
      <w:r>
        <w:rPr>
          <w:spacing w:val="-13"/>
          <w:vertAlign w:val="baseline"/>
        </w:rPr>
        <w:t> </w:t>
      </w:r>
      <w:r>
        <w:rPr>
          <w:rFonts w:ascii="Georgia" w:hAnsi="Georgia"/>
          <w:i/>
          <w:vertAlign w:val="baseline"/>
        </w:rPr>
        <w:t>dpa/s</w:t>
      </w:r>
      <w:r>
        <w:rPr>
          <w:rFonts w:ascii="Georgia" w:hAnsi="Georgia"/>
          <w:i/>
          <w:spacing w:val="-11"/>
          <w:vertAlign w:val="baseline"/>
        </w:rPr>
        <w:t> </w:t>
      </w:r>
      <w:r>
        <w:rPr>
          <w:vertAlign w:val="baseline"/>
        </w:rPr>
        <w:t>for</w:t>
      </w:r>
      <w:r>
        <w:rPr>
          <w:spacing w:val="-12"/>
          <w:vertAlign w:val="baseline"/>
        </w:rPr>
        <w:t> </w:t>
      </w:r>
      <w:r>
        <w:rPr>
          <w:vertAlign w:val="baseline"/>
        </w:rPr>
        <w:t>energetic</w:t>
      </w:r>
      <w:r>
        <w:rPr>
          <w:spacing w:val="-13"/>
          <w:vertAlign w:val="baseline"/>
        </w:rPr>
        <w:t> </w:t>
      </w:r>
      <w:r>
        <w:rPr>
          <w:vertAlign w:val="baseline"/>
        </w:rPr>
        <w:t>electrons/protons/ions</w:t>
      </w:r>
      <w:r>
        <w:rPr>
          <w:spacing w:val="-13"/>
          <w:vertAlign w:val="baseline"/>
        </w:rPr>
        <w:t> </w:t>
      </w:r>
      <w:r>
        <w:rPr>
          <w:vertAlign w:val="baseline"/>
        </w:rPr>
        <w:t>and</w:t>
      </w:r>
      <w:r>
        <w:rPr>
          <w:spacing w:val="-13"/>
          <w:vertAlign w:val="baseline"/>
        </w:rPr>
        <w:t> </w:t>
      </w:r>
      <w:r>
        <w:rPr>
          <w:vertAlign w:val="baseline"/>
        </w:rPr>
        <w:t>a</w:t>
      </w:r>
      <w:r>
        <w:rPr>
          <w:spacing w:val="-13"/>
          <w:vertAlign w:val="baseline"/>
        </w:rPr>
        <w:t> </w:t>
      </w:r>
      <w:r>
        <w:rPr>
          <w:vertAlign w:val="baseline"/>
        </w:rPr>
        <w:t>range</w:t>
      </w:r>
      <w:r>
        <w:rPr>
          <w:spacing w:val="-12"/>
          <w:vertAlign w:val="baseline"/>
        </w:rPr>
        <w:t> </w:t>
      </w:r>
      <w:r>
        <w:rPr>
          <w:vertAlign w:val="baseline"/>
        </w:rPr>
        <w:t>of</w:t>
      </w:r>
      <w:r>
        <w:rPr>
          <w:spacing w:val="-13"/>
          <w:vertAlign w:val="baseline"/>
        </w:rPr>
        <w:t> </w:t>
      </w:r>
      <w:r>
        <w:rPr>
          <w:vertAlign w:val="baseline"/>
        </w:rPr>
        <w:t>1e-8</w:t>
      </w:r>
      <w:r>
        <w:rPr>
          <w:spacing w:val="-13"/>
          <w:vertAlign w:val="baseline"/>
        </w:rPr>
        <w:t> </w:t>
      </w:r>
      <w:r>
        <w:rPr>
          <w:vertAlign w:val="baseline"/>
        </w:rPr>
        <w:t>to</w:t>
      </w:r>
      <w:r>
        <w:rPr>
          <w:spacing w:val="-13"/>
          <w:vertAlign w:val="baseline"/>
        </w:rPr>
        <w:t> </w:t>
      </w:r>
      <w:r>
        <w:rPr>
          <w:vertAlign w:val="baseline"/>
        </w:rPr>
        <w:t>1e-6 </w:t>
      </w:r>
      <w:r>
        <w:rPr>
          <w:rFonts w:ascii="Georgia" w:hAnsi="Georgia"/>
          <w:i/>
          <w:vertAlign w:val="baseline"/>
        </w:rPr>
        <w:t>dpa/s </w:t>
      </w:r>
      <w:r>
        <w:rPr>
          <w:vertAlign w:val="baseline"/>
        </w:rPr>
        <w:t>for neutrons are usually quoted </w:t>
      </w:r>
      <w:hyperlink w:history="true" w:anchor="_bookmark57">
        <w:r>
          <w:rPr>
            <w:spacing w:val="-4"/>
            <w:vertAlign w:val="baseline"/>
          </w:rPr>
          <w:t>(Was,</w:t>
        </w:r>
        <w:r>
          <w:rPr>
            <w:spacing w:val="-10"/>
            <w:vertAlign w:val="baseline"/>
          </w:rPr>
          <w:t> </w:t>
        </w:r>
      </w:hyperlink>
      <w:hyperlink w:history="true" w:anchor="_bookmark57">
        <w:r>
          <w:rPr>
            <w:vertAlign w:val="baseline"/>
          </w:rPr>
          <w:t>2017).</w:t>
        </w:r>
      </w:hyperlink>
    </w:p>
    <w:p>
      <w:pPr>
        <w:pStyle w:val="BodyText"/>
        <w:spacing w:line="259" w:lineRule="auto" w:before="220"/>
        <w:ind w:left="168" w:right="146" w:firstLine="176"/>
        <w:jc w:val="both"/>
      </w:pPr>
      <w:r>
        <w:rPr/>
        <w:t>The defect production bias, </w:t>
      </w:r>
      <w:r>
        <w:rPr>
          <w:rFonts w:ascii="Georgia"/>
          <w:i/>
        </w:rPr>
        <w:t>b</w:t>
      </w:r>
      <w:r>
        <w:rPr/>
        <w:t>, also strongly depends on the type of irradiation. This because of the different cascade structures and densities produced by different types. Neutrons and heavy ions result in highly dense cascades, leading to high bias (because of the higher stability of small interstitial clusters relative to their vacancy counterparts). Electrons, on the other hand, result in isolated point defects, with very low bias. Protons and light ions lie between those two limits </w:t>
      </w:r>
      <w:hyperlink w:history="true" w:anchor="_bookmark57">
        <w:r>
          <w:rPr/>
          <w:t>(Was, </w:t>
        </w:r>
      </w:hyperlink>
      <w:hyperlink w:history="true" w:anchor="_bookmark57">
        <w:r>
          <w:rPr/>
          <w:t>2017).</w:t>
        </w:r>
      </w:hyperlink>
    </w:p>
    <w:p>
      <w:pPr>
        <w:pStyle w:val="BodyText"/>
        <w:spacing w:line="259" w:lineRule="auto" w:before="212"/>
        <w:ind w:left="165" w:right="116" w:firstLine="178"/>
        <w:jc w:val="both"/>
      </w:pPr>
      <w:r>
        <w:rPr/>
        <w:t>In most rate-theory based studies, most of the focus is usually on the effects of temperature, dose rate, and sink densities. The effects of size and isolated/discrete surfaces are often ignored. Only a few studies </w:t>
      </w:r>
      <w:r>
        <w:rPr>
          <w:spacing w:val="-5"/>
        </w:rPr>
        <w:t>(</w:t>
      </w:r>
      <w:hyperlink w:history="true" w:anchor="_bookmark61">
        <w:r>
          <w:rPr>
            <w:spacing w:val="-5"/>
          </w:rPr>
          <w:t>Yang </w:t>
        </w:r>
        <w:r>
          <w:rPr/>
          <w:t>et al., </w:t>
        </w:r>
      </w:hyperlink>
      <w:hyperlink w:history="true" w:anchor="_bookmark61">
        <w:r>
          <w:rPr/>
          <w:t>2010; </w:t>
        </w:r>
      </w:hyperlink>
      <w:hyperlink w:history="true" w:anchor="_bookmark33">
        <w:r>
          <w:rPr/>
          <w:t>Demkowicz et al., </w:t>
        </w:r>
      </w:hyperlink>
      <w:hyperlink w:history="true" w:anchor="_bookmark33">
        <w:r>
          <w:rPr/>
          <w:t>2011) </w:t>
        </w:r>
      </w:hyperlink>
      <w:r>
        <w:rPr/>
        <w:t>investigated to some extent these effects. </w:t>
      </w:r>
      <w:r>
        <w:rPr>
          <w:spacing w:val="-4"/>
        </w:rPr>
        <w:t>However, </w:t>
      </w:r>
      <w:r>
        <w:rPr/>
        <w:t>those studies were limited to small size grains (e.g., nanograins) and ignored the effect of production bias. As will be evident from our study here, surface and size effects play a major role in determining both the transient and steady profiles of point defects in irradiated solids. Moreover, it will be demonstrated that there</w:t>
      </w:r>
      <w:r>
        <w:rPr>
          <w:spacing w:val="-11"/>
        </w:rPr>
        <w:t> </w:t>
      </w:r>
      <w:r>
        <w:rPr/>
        <w:t>is</w:t>
      </w:r>
      <w:r>
        <w:rPr>
          <w:spacing w:val="-11"/>
        </w:rPr>
        <w:t> </w:t>
      </w:r>
      <w:r>
        <w:rPr/>
        <w:t>a</w:t>
      </w:r>
      <w:r>
        <w:rPr>
          <w:spacing w:val="-10"/>
        </w:rPr>
        <w:t> </w:t>
      </w:r>
      <w:r>
        <w:rPr/>
        <w:t>critical</w:t>
      </w:r>
      <w:r>
        <w:rPr>
          <w:spacing w:val="-11"/>
        </w:rPr>
        <w:t> </w:t>
      </w:r>
      <w:r>
        <w:rPr/>
        <w:t>size</w:t>
      </w:r>
      <w:r>
        <w:rPr>
          <w:spacing w:val="-9"/>
        </w:rPr>
        <w:t> </w:t>
      </w:r>
      <w:r>
        <w:rPr/>
        <w:t>at</w:t>
      </w:r>
      <w:r>
        <w:rPr>
          <w:spacing w:val="-10"/>
        </w:rPr>
        <w:t> </w:t>
      </w:r>
      <w:r>
        <w:rPr/>
        <w:t>which</w:t>
      </w:r>
      <w:r>
        <w:rPr>
          <w:spacing w:val="-11"/>
        </w:rPr>
        <w:t> </w:t>
      </w:r>
      <w:r>
        <w:rPr/>
        <w:t>a</w:t>
      </w:r>
      <w:r>
        <w:rPr>
          <w:spacing w:val="-10"/>
        </w:rPr>
        <w:t> </w:t>
      </w:r>
      <w:r>
        <w:rPr/>
        <w:t>nonlinear</w:t>
      </w:r>
      <w:r>
        <w:rPr>
          <w:spacing w:val="-11"/>
        </w:rPr>
        <w:t> </w:t>
      </w:r>
      <w:r>
        <w:rPr/>
        <w:t>instability</w:t>
      </w:r>
      <w:r>
        <w:rPr>
          <w:spacing w:val="-10"/>
        </w:rPr>
        <w:t> </w:t>
      </w:r>
      <w:r>
        <w:rPr/>
        <w:t>is</w:t>
      </w:r>
      <w:r>
        <w:rPr>
          <w:spacing w:val="-11"/>
        </w:rPr>
        <w:t> </w:t>
      </w:r>
      <w:r>
        <w:rPr/>
        <w:t>triggered,</w:t>
      </w:r>
      <w:r>
        <w:rPr>
          <w:spacing w:val="-10"/>
        </w:rPr>
        <w:t> </w:t>
      </w:r>
      <w:r>
        <w:rPr/>
        <w:t>which</w:t>
      </w:r>
      <w:r>
        <w:rPr>
          <w:spacing w:val="-11"/>
        </w:rPr>
        <w:t> </w:t>
      </w:r>
      <w:r>
        <w:rPr/>
        <w:t>in</w:t>
      </w:r>
      <w:r>
        <w:rPr>
          <w:spacing w:val="-10"/>
        </w:rPr>
        <w:t> </w:t>
      </w:r>
      <w:r>
        <w:rPr/>
        <w:t>turn</w:t>
      </w:r>
      <w:r>
        <w:rPr>
          <w:spacing w:val="-11"/>
        </w:rPr>
        <w:t> </w:t>
      </w:r>
      <w:r>
        <w:rPr/>
        <w:t>results</w:t>
      </w:r>
      <w:r>
        <w:rPr>
          <w:spacing w:val="-9"/>
        </w:rPr>
        <w:t> </w:t>
      </w:r>
      <w:r>
        <w:rPr/>
        <w:t>in</w:t>
      </w:r>
      <w:r>
        <w:rPr>
          <w:spacing w:val="-11"/>
        </w:rPr>
        <w:t> </w:t>
      </w:r>
      <w:r>
        <w:rPr/>
        <w:t>a</w:t>
      </w:r>
      <w:r>
        <w:rPr>
          <w:spacing w:val="-11"/>
        </w:rPr>
        <w:t> </w:t>
      </w:r>
      <w:r>
        <w:rPr/>
        <w:t>specific</w:t>
      </w:r>
      <w:r>
        <w:rPr>
          <w:spacing w:val="-10"/>
        </w:rPr>
        <w:t> </w:t>
      </w:r>
      <w:r>
        <w:rPr/>
        <w:t>pattern that</w:t>
      </w:r>
      <w:r>
        <w:rPr>
          <w:spacing w:val="-19"/>
        </w:rPr>
        <w:t> </w:t>
      </w:r>
      <w:r>
        <w:rPr>
          <w:spacing w:val="-3"/>
        </w:rPr>
        <w:t>favors</w:t>
      </w:r>
      <w:r>
        <w:rPr>
          <w:spacing w:val="-18"/>
        </w:rPr>
        <w:t> </w:t>
      </w:r>
      <w:r>
        <w:rPr/>
        <w:t>the</w:t>
      </w:r>
      <w:r>
        <w:rPr>
          <w:spacing w:val="-18"/>
        </w:rPr>
        <w:t> </w:t>
      </w:r>
      <w:r>
        <w:rPr/>
        <w:t>separation</w:t>
      </w:r>
      <w:r>
        <w:rPr>
          <w:spacing w:val="-19"/>
        </w:rPr>
        <w:t> </w:t>
      </w:r>
      <w:r>
        <w:rPr/>
        <w:t>of</w:t>
      </w:r>
      <w:r>
        <w:rPr>
          <w:spacing w:val="-18"/>
        </w:rPr>
        <w:t> </w:t>
      </w:r>
      <w:r>
        <w:rPr/>
        <w:t>vacancies</w:t>
      </w:r>
      <w:r>
        <w:rPr>
          <w:spacing w:val="-18"/>
        </w:rPr>
        <w:t> </w:t>
      </w:r>
      <w:r>
        <w:rPr/>
        <w:t>and</w:t>
      </w:r>
      <w:r>
        <w:rPr>
          <w:spacing w:val="-18"/>
        </w:rPr>
        <w:t> </w:t>
      </w:r>
      <w:r>
        <w:rPr/>
        <w:t>interstitials</w:t>
      </w:r>
      <w:r>
        <w:rPr>
          <w:spacing w:val="-18"/>
        </w:rPr>
        <w:t> </w:t>
      </w:r>
      <w:r>
        <w:rPr/>
        <w:t>and</w:t>
      </w:r>
      <w:r>
        <w:rPr>
          <w:spacing w:val="-19"/>
        </w:rPr>
        <w:t> </w:t>
      </w:r>
      <w:r>
        <w:rPr/>
        <w:t>hence</w:t>
      </w:r>
      <w:r>
        <w:rPr>
          <w:spacing w:val="-18"/>
        </w:rPr>
        <w:t> </w:t>
      </w:r>
      <w:r>
        <w:rPr/>
        <w:t>enhances</w:t>
      </w:r>
      <w:r>
        <w:rPr>
          <w:spacing w:val="-18"/>
        </w:rPr>
        <w:t> </w:t>
      </w:r>
      <w:r>
        <w:rPr/>
        <w:t>irradiation</w:t>
      </w:r>
      <w:r>
        <w:rPr>
          <w:spacing w:val="-18"/>
        </w:rPr>
        <w:t> </w:t>
      </w:r>
      <w:r>
        <w:rPr/>
        <w:t>damage.</w:t>
      </w:r>
      <w:r>
        <w:rPr>
          <w:spacing w:val="-18"/>
        </w:rPr>
        <w:t> </w:t>
      </w:r>
      <w:r>
        <w:rPr/>
        <w:t>That</w:t>
      </w:r>
      <w:r>
        <w:rPr>
          <w:spacing w:val="-18"/>
        </w:rPr>
        <w:t> </w:t>
      </w:r>
      <w:r>
        <w:rPr/>
        <w:t>critical size</w:t>
      </w:r>
      <w:r>
        <w:rPr>
          <w:spacing w:val="-6"/>
        </w:rPr>
        <w:t> </w:t>
      </w:r>
      <w:r>
        <w:rPr/>
        <w:t>is</w:t>
      </w:r>
      <w:r>
        <w:rPr>
          <w:spacing w:val="-7"/>
        </w:rPr>
        <w:t> </w:t>
      </w:r>
      <w:r>
        <w:rPr/>
        <w:t>influenced</w:t>
      </w:r>
      <w:r>
        <w:rPr>
          <w:spacing w:val="-6"/>
        </w:rPr>
        <w:t> </w:t>
      </w:r>
      <w:r>
        <w:rPr/>
        <w:t>by</w:t>
      </w:r>
      <w:r>
        <w:rPr>
          <w:spacing w:val="-6"/>
        </w:rPr>
        <w:t> </w:t>
      </w:r>
      <w:r>
        <w:rPr/>
        <w:t>does</w:t>
      </w:r>
      <w:r>
        <w:rPr>
          <w:spacing w:val="-7"/>
        </w:rPr>
        <w:t> </w:t>
      </w:r>
      <w:r>
        <w:rPr/>
        <w:t>rate,</w:t>
      </w:r>
      <w:r>
        <w:rPr>
          <w:spacing w:val="-6"/>
        </w:rPr>
        <w:t> </w:t>
      </w:r>
      <w:r>
        <w:rPr/>
        <w:t>production</w:t>
      </w:r>
      <w:r>
        <w:rPr>
          <w:spacing w:val="-6"/>
        </w:rPr>
        <w:t> </w:t>
      </w:r>
      <w:r>
        <w:rPr/>
        <w:t>bias,</w:t>
      </w:r>
      <w:r>
        <w:rPr>
          <w:spacing w:val="-6"/>
        </w:rPr>
        <w:t> </w:t>
      </w:r>
      <w:r>
        <w:rPr/>
        <w:t>and</w:t>
      </w:r>
      <w:r>
        <w:rPr>
          <w:spacing w:val="-7"/>
        </w:rPr>
        <w:t> </w:t>
      </w:r>
      <w:r>
        <w:rPr/>
        <w:t>temperature.</w:t>
      </w:r>
      <w:r>
        <w:rPr>
          <w:spacing w:val="-6"/>
        </w:rPr>
        <w:t> </w:t>
      </w:r>
      <w:r>
        <w:rPr/>
        <w:t>Therefore,</w:t>
      </w:r>
      <w:r>
        <w:rPr>
          <w:spacing w:val="-6"/>
        </w:rPr>
        <w:t> </w:t>
      </w:r>
      <w:r>
        <w:rPr/>
        <w:t>considering</w:t>
      </w:r>
      <w:r>
        <w:rPr>
          <w:spacing w:val="-6"/>
        </w:rPr>
        <w:t> </w:t>
      </w:r>
      <w:r>
        <w:rPr/>
        <w:t>the</w:t>
      </w:r>
      <w:r>
        <w:rPr>
          <w:spacing w:val="-6"/>
        </w:rPr>
        <w:t> </w:t>
      </w:r>
      <w:r>
        <w:rPr/>
        <w:t>influences</w:t>
      </w:r>
      <w:r>
        <w:rPr>
          <w:spacing w:val="-7"/>
        </w:rPr>
        <w:t> </w:t>
      </w:r>
      <w:r>
        <w:rPr/>
        <w:t>of temperature,</w:t>
      </w:r>
      <w:r>
        <w:rPr>
          <w:spacing w:val="-8"/>
        </w:rPr>
        <w:t> </w:t>
      </w:r>
      <w:r>
        <w:rPr/>
        <w:t>size,</w:t>
      </w:r>
      <w:r>
        <w:rPr>
          <w:spacing w:val="-7"/>
        </w:rPr>
        <w:t> </w:t>
      </w:r>
      <w:r>
        <w:rPr/>
        <w:t>dose</w:t>
      </w:r>
      <w:r>
        <w:rPr>
          <w:spacing w:val="-7"/>
        </w:rPr>
        <w:t> </w:t>
      </w:r>
      <w:r>
        <w:rPr/>
        <w:t>rate,</w:t>
      </w:r>
      <w:r>
        <w:rPr>
          <w:spacing w:val="-8"/>
        </w:rPr>
        <w:t> </w:t>
      </w:r>
      <w:r>
        <w:rPr/>
        <w:t>production</w:t>
      </w:r>
      <w:r>
        <w:rPr>
          <w:spacing w:val="-7"/>
        </w:rPr>
        <w:t> </w:t>
      </w:r>
      <w:r>
        <w:rPr/>
        <w:t>bias,</w:t>
      </w:r>
      <w:r>
        <w:rPr>
          <w:spacing w:val="-7"/>
        </w:rPr>
        <w:t> </w:t>
      </w:r>
      <w:r>
        <w:rPr/>
        <w:t>and</w:t>
      </w:r>
      <w:r>
        <w:rPr>
          <w:spacing w:val="-8"/>
        </w:rPr>
        <w:t> </w:t>
      </w:r>
      <w:r>
        <w:rPr/>
        <w:t>their</w:t>
      </w:r>
      <w:r>
        <w:rPr>
          <w:spacing w:val="-7"/>
        </w:rPr>
        <w:t> </w:t>
      </w:r>
      <w:r>
        <w:rPr/>
        <w:t>combined</w:t>
      </w:r>
      <w:r>
        <w:rPr>
          <w:spacing w:val="-7"/>
        </w:rPr>
        <w:t> </w:t>
      </w:r>
      <w:r>
        <w:rPr/>
        <w:t>effect</w:t>
      </w:r>
      <w:r>
        <w:rPr>
          <w:spacing w:val="-8"/>
        </w:rPr>
        <w:t> </w:t>
      </w:r>
      <w:r>
        <w:rPr/>
        <w:t>is</w:t>
      </w:r>
      <w:r>
        <w:rPr>
          <w:spacing w:val="-7"/>
        </w:rPr>
        <w:t> </w:t>
      </w:r>
      <w:r>
        <w:rPr/>
        <w:t>required</w:t>
      </w:r>
      <w:r>
        <w:rPr>
          <w:spacing w:val="-7"/>
        </w:rPr>
        <w:t> </w:t>
      </w:r>
      <w:r>
        <w:rPr/>
        <w:t>in</w:t>
      </w:r>
      <w:r>
        <w:rPr>
          <w:spacing w:val="-8"/>
        </w:rPr>
        <w:t> </w:t>
      </w:r>
      <w:r>
        <w:rPr/>
        <w:t>any</w:t>
      </w:r>
      <w:r>
        <w:rPr>
          <w:spacing w:val="-7"/>
        </w:rPr>
        <w:t> </w:t>
      </w:r>
      <w:r>
        <w:rPr/>
        <w:t>future</w:t>
      </w:r>
      <w:r>
        <w:rPr>
          <w:spacing w:val="-7"/>
        </w:rPr>
        <w:t> </w:t>
      </w:r>
      <w:r>
        <w:rPr/>
        <w:t>studies</w:t>
      </w:r>
      <w:r>
        <w:rPr>
          <w:spacing w:val="-8"/>
        </w:rPr>
        <w:t> </w:t>
      </w:r>
      <w:r>
        <w:rPr/>
        <w:t>of</w:t>
      </w:r>
    </w:p>
    <w:p>
      <w:pPr>
        <w:spacing w:after="0" w:line="259" w:lineRule="auto"/>
        <w:jc w:val="both"/>
        <w:sectPr>
          <w:headerReference w:type="default" r:id="rId16"/>
          <w:footerReference w:type="default" r:id="rId17"/>
          <w:pgSz w:w="11910" w:h="16840"/>
          <w:pgMar w:header="775" w:footer="1033" w:top="1180" w:bottom="1220" w:left="780" w:right="760"/>
        </w:sectPr>
      </w:pPr>
    </w:p>
    <w:p>
      <w:pPr>
        <w:pStyle w:val="BodyText"/>
        <w:spacing w:before="3"/>
        <w:rPr>
          <w:sz w:val="16"/>
        </w:rPr>
      </w:pPr>
    </w:p>
    <w:p>
      <w:pPr>
        <w:pStyle w:val="BodyText"/>
        <w:spacing w:before="97"/>
        <w:ind w:left="128"/>
      </w:pPr>
      <w:bookmarkStart w:name="Surface and size effects on the transien" w:id="14"/>
      <w:bookmarkEnd w:id="14"/>
      <w:r>
        <w:rPr/>
      </w:r>
      <w:r>
        <w:rPr/>
        <w:t>irradiation effects and ignoring any of these principal parameters is unjustifiable.</w:t>
      </w:r>
    </w:p>
    <w:p>
      <w:pPr>
        <w:pStyle w:val="BodyText"/>
        <w:spacing w:before="10"/>
        <w:rPr>
          <w:sz w:val="26"/>
        </w:rPr>
      </w:pPr>
    </w:p>
    <w:p>
      <w:pPr>
        <w:pStyle w:val="Heading2"/>
        <w:numPr>
          <w:ilvl w:val="1"/>
          <w:numId w:val="1"/>
        </w:numPr>
        <w:tabs>
          <w:tab w:pos="700" w:val="left" w:leader="none"/>
          <w:tab w:pos="701" w:val="left" w:leader="none"/>
        </w:tabs>
        <w:spacing w:line="259" w:lineRule="auto" w:before="1" w:after="0"/>
        <w:ind w:left="700" w:right="997" w:hanging="572"/>
        <w:jc w:val="left"/>
      </w:pPr>
      <w:r>
        <w:rPr/>
        <w:t>Surface</w:t>
      </w:r>
      <w:r>
        <w:rPr>
          <w:spacing w:val="-5"/>
        </w:rPr>
        <w:t> </w:t>
      </w:r>
      <w:r>
        <w:rPr/>
        <w:t>and</w:t>
      </w:r>
      <w:r>
        <w:rPr>
          <w:spacing w:val="-5"/>
        </w:rPr>
        <w:t> </w:t>
      </w:r>
      <w:r>
        <w:rPr/>
        <w:t>size</w:t>
      </w:r>
      <w:r>
        <w:rPr>
          <w:spacing w:val="-5"/>
        </w:rPr>
        <w:t> </w:t>
      </w:r>
      <w:r>
        <w:rPr/>
        <w:t>effects</w:t>
      </w:r>
      <w:r>
        <w:rPr>
          <w:spacing w:val="-5"/>
        </w:rPr>
        <w:t> </w:t>
      </w:r>
      <w:r>
        <w:rPr/>
        <w:t>on</w:t>
      </w:r>
      <w:r>
        <w:rPr>
          <w:spacing w:val="-5"/>
        </w:rPr>
        <w:t> </w:t>
      </w:r>
      <w:r>
        <w:rPr/>
        <w:t>the</w:t>
      </w:r>
      <w:r>
        <w:rPr>
          <w:spacing w:val="-4"/>
        </w:rPr>
        <w:t> </w:t>
      </w:r>
      <w:r>
        <w:rPr/>
        <w:t>transient</w:t>
      </w:r>
      <w:r>
        <w:rPr>
          <w:spacing w:val="-5"/>
        </w:rPr>
        <w:t> </w:t>
      </w:r>
      <w:r>
        <w:rPr/>
        <w:t>and</w:t>
      </w:r>
      <w:r>
        <w:rPr>
          <w:spacing w:val="-5"/>
        </w:rPr>
        <w:t> </w:t>
      </w:r>
      <w:r>
        <w:rPr/>
        <w:t>steady-state</w:t>
      </w:r>
      <w:r>
        <w:rPr>
          <w:spacing w:val="-5"/>
        </w:rPr>
        <w:t> </w:t>
      </w:r>
      <w:r>
        <w:rPr/>
        <w:t>behaviors</w:t>
      </w:r>
      <w:r>
        <w:rPr>
          <w:spacing w:val="-5"/>
        </w:rPr>
        <w:t> </w:t>
      </w:r>
      <w:r>
        <w:rPr/>
        <w:t>of</w:t>
      </w:r>
      <w:r>
        <w:rPr>
          <w:spacing w:val="-4"/>
        </w:rPr>
        <w:t> </w:t>
      </w:r>
      <w:r>
        <w:rPr/>
        <w:t>point defects in irradiated</w:t>
      </w:r>
      <w:r>
        <w:rPr>
          <w:spacing w:val="-4"/>
        </w:rPr>
        <w:t> </w:t>
      </w:r>
      <w:r>
        <w:rPr/>
        <w:t>Ni</w:t>
      </w:r>
    </w:p>
    <w:p>
      <w:pPr>
        <w:pStyle w:val="BodyText"/>
        <w:spacing w:line="259" w:lineRule="auto" w:before="42"/>
        <w:ind w:left="128" w:right="192" w:firstLine="170"/>
        <w:jc w:val="both"/>
      </w:pPr>
      <w:r>
        <w:rPr>
          <w:spacing w:val="-10"/>
        </w:rPr>
        <w:t>To </w:t>
      </w:r>
      <w:r>
        <w:rPr/>
        <w:t>validate the numerical implementation of the balance equations of point defects in MOOSE, the solution to a simple well-known benchmark problem is reproduced first. In this problem, analytical solutions</w:t>
      </w:r>
      <w:r>
        <w:rPr>
          <w:spacing w:val="-16"/>
        </w:rPr>
        <w:t> </w:t>
      </w:r>
      <w:r>
        <w:rPr/>
        <w:t>to</w:t>
      </w:r>
      <w:r>
        <w:rPr>
          <w:spacing w:val="-15"/>
        </w:rPr>
        <w:t> </w:t>
      </w:r>
      <w:r>
        <w:rPr/>
        <w:t>the</w:t>
      </w:r>
      <w:r>
        <w:rPr>
          <w:spacing w:val="-14"/>
        </w:rPr>
        <w:t> </w:t>
      </w:r>
      <w:r>
        <w:rPr/>
        <w:t>point</w:t>
      </w:r>
      <w:r>
        <w:rPr>
          <w:spacing w:val="-16"/>
        </w:rPr>
        <w:t> </w:t>
      </w:r>
      <w:r>
        <w:rPr/>
        <w:t>defect</w:t>
      </w:r>
      <w:r>
        <w:rPr>
          <w:spacing w:val="-15"/>
        </w:rPr>
        <w:t> </w:t>
      </w:r>
      <w:r>
        <w:rPr/>
        <w:t>concentrations</w:t>
      </w:r>
      <w:r>
        <w:rPr>
          <w:spacing w:val="-14"/>
        </w:rPr>
        <w:t> </w:t>
      </w:r>
      <w:r>
        <w:rPr/>
        <w:t>in</w:t>
      </w:r>
      <w:r>
        <w:rPr>
          <w:spacing w:val="-15"/>
        </w:rPr>
        <w:t> </w:t>
      </w:r>
      <w:r>
        <w:rPr/>
        <w:t>a</w:t>
      </w:r>
      <w:r>
        <w:rPr>
          <w:spacing w:val="-16"/>
        </w:rPr>
        <w:t> </w:t>
      </w:r>
      <w:r>
        <w:rPr/>
        <w:t>spherical</w:t>
      </w:r>
      <w:r>
        <w:rPr>
          <w:spacing w:val="-14"/>
        </w:rPr>
        <w:t> </w:t>
      </w:r>
      <w:r>
        <w:rPr/>
        <w:t>grain</w:t>
      </w:r>
      <w:r>
        <w:rPr>
          <w:spacing w:val="-15"/>
        </w:rPr>
        <w:t> </w:t>
      </w:r>
      <w:r>
        <w:rPr/>
        <w:t>with</w:t>
      </w:r>
      <w:r>
        <w:rPr>
          <w:spacing w:val="-15"/>
        </w:rPr>
        <w:t> </w:t>
      </w:r>
      <w:r>
        <w:rPr/>
        <w:t>a</w:t>
      </w:r>
      <w:r>
        <w:rPr>
          <w:spacing w:val="-15"/>
        </w:rPr>
        <w:t> </w:t>
      </w:r>
      <w:r>
        <w:rPr/>
        <w:t>perfect</w:t>
      </w:r>
      <w:r>
        <w:rPr>
          <w:spacing w:val="-15"/>
        </w:rPr>
        <w:t> </w:t>
      </w:r>
      <w:r>
        <w:rPr/>
        <w:t>and</w:t>
      </w:r>
      <w:r>
        <w:rPr>
          <w:spacing w:val="-16"/>
        </w:rPr>
        <w:t> </w:t>
      </w:r>
      <w:r>
        <w:rPr/>
        <w:t>neutral</w:t>
      </w:r>
      <w:r>
        <w:rPr>
          <w:spacing w:val="-14"/>
        </w:rPr>
        <w:t> </w:t>
      </w:r>
      <w:r>
        <w:rPr/>
        <w:t>boundary/surface are</w:t>
      </w:r>
      <w:r>
        <w:rPr>
          <w:spacing w:val="-20"/>
        </w:rPr>
        <w:t> </w:t>
      </w:r>
      <w:r>
        <w:rPr/>
        <w:t>derived.</w:t>
      </w:r>
      <w:r>
        <w:rPr>
          <w:spacing w:val="-18"/>
        </w:rPr>
        <w:t> </w:t>
      </w:r>
      <w:r>
        <w:rPr>
          <w:spacing w:val="-10"/>
        </w:rPr>
        <w:t>To</w:t>
      </w:r>
      <w:r>
        <w:rPr>
          <w:spacing w:val="-19"/>
        </w:rPr>
        <w:t> </w:t>
      </w:r>
      <w:r>
        <w:rPr/>
        <w:t>simplify</w:t>
      </w:r>
      <w:r>
        <w:rPr>
          <w:spacing w:val="-19"/>
        </w:rPr>
        <w:t> </w:t>
      </w:r>
      <w:r>
        <w:rPr/>
        <w:t>the</w:t>
      </w:r>
      <w:r>
        <w:rPr>
          <w:spacing w:val="-20"/>
        </w:rPr>
        <w:t> </w:t>
      </w:r>
      <w:r>
        <w:rPr/>
        <w:t>derivation,</w:t>
      </w:r>
      <w:r>
        <w:rPr>
          <w:spacing w:val="-18"/>
        </w:rPr>
        <w:t> </w:t>
      </w:r>
      <w:r>
        <w:rPr/>
        <w:t>the</w:t>
      </w:r>
      <w:r>
        <w:rPr>
          <w:spacing w:val="-19"/>
        </w:rPr>
        <w:t> </w:t>
      </w:r>
      <w:r>
        <w:rPr/>
        <w:t>production</w:t>
      </w:r>
      <w:r>
        <w:rPr>
          <w:spacing w:val="-19"/>
        </w:rPr>
        <w:t> </w:t>
      </w:r>
      <w:r>
        <w:rPr/>
        <w:t>bias</w:t>
      </w:r>
      <w:r>
        <w:rPr>
          <w:spacing w:val="-20"/>
        </w:rPr>
        <w:t> </w:t>
      </w:r>
      <w:r>
        <w:rPr/>
        <w:t>and</w:t>
      </w:r>
      <w:r>
        <w:rPr>
          <w:spacing w:val="-19"/>
        </w:rPr>
        <w:t> </w:t>
      </w:r>
      <w:r>
        <w:rPr/>
        <w:t>mutual</w:t>
      </w:r>
      <w:r>
        <w:rPr>
          <w:spacing w:val="-19"/>
        </w:rPr>
        <w:t> </w:t>
      </w:r>
      <w:r>
        <w:rPr/>
        <w:t>recombination</w:t>
      </w:r>
      <w:r>
        <w:rPr>
          <w:spacing w:val="-19"/>
        </w:rPr>
        <w:t> </w:t>
      </w:r>
      <w:r>
        <w:rPr/>
        <w:t>are</w:t>
      </w:r>
      <w:r>
        <w:rPr>
          <w:spacing w:val="-19"/>
        </w:rPr>
        <w:t> </w:t>
      </w:r>
      <w:r>
        <w:rPr/>
        <w:t>ignored.</w:t>
      </w:r>
      <w:r>
        <w:rPr>
          <w:spacing w:val="-19"/>
        </w:rPr>
        <w:t> </w:t>
      </w:r>
      <w:r>
        <w:rPr/>
        <w:t>For</w:t>
      </w:r>
      <w:r>
        <w:rPr>
          <w:spacing w:val="-19"/>
        </w:rPr>
        <w:t> </w:t>
      </w:r>
      <w:r>
        <w:rPr/>
        <w:t>such conditions,</w:t>
      </w:r>
      <w:r>
        <w:rPr>
          <w:spacing w:val="-8"/>
        </w:rPr>
        <w:t> </w:t>
      </w:r>
      <w:r>
        <w:rPr/>
        <w:t>the</w:t>
      </w:r>
      <w:r>
        <w:rPr>
          <w:spacing w:val="-7"/>
        </w:rPr>
        <w:t> </w:t>
      </w:r>
      <w:r>
        <w:rPr/>
        <w:t>steady</w:t>
      </w:r>
      <w:r>
        <w:rPr>
          <w:spacing w:val="-7"/>
        </w:rPr>
        <w:t> </w:t>
      </w:r>
      <w:r>
        <w:rPr/>
        <w:t>state</w:t>
      </w:r>
      <w:r>
        <w:rPr>
          <w:spacing w:val="-8"/>
        </w:rPr>
        <w:t> </w:t>
      </w:r>
      <w:r>
        <w:rPr/>
        <w:t>analytical</w:t>
      </w:r>
      <w:r>
        <w:rPr>
          <w:spacing w:val="-7"/>
        </w:rPr>
        <w:t> </w:t>
      </w:r>
      <w:r>
        <w:rPr/>
        <w:t>solutions</w:t>
      </w:r>
      <w:r>
        <w:rPr>
          <w:spacing w:val="-7"/>
        </w:rPr>
        <w:t> </w:t>
      </w:r>
      <w:r>
        <w:rPr/>
        <w:t>for</w:t>
      </w:r>
      <w:r>
        <w:rPr>
          <w:spacing w:val="-7"/>
        </w:rPr>
        <w:t> </w:t>
      </w:r>
      <w:r>
        <w:rPr/>
        <w:t>a</w:t>
      </w:r>
      <w:r>
        <w:rPr>
          <w:spacing w:val="-8"/>
        </w:rPr>
        <w:t> </w:t>
      </w:r>
      <w:r>
        <w:rPr/>
        <w:t>spherical</w:t>
      </w:r>
      <w:r>
        <w:rPr>
          <w:spacing w:val="-7"/>
        </w:rPr>
        <w:t> </w:t>
      </w:r>
      <w:r>
        <w:rPr/>
        <w:t>grain</w:t>
      </w:r>
      <w:r>
        <w:rPr>
          <w:spacing w:val="-6"/>
        </w:rPr>
        <w:t> </w:t>
      </w:r>
      <w:r>
        <w:rPr/>
        <w:t>of</w:t>
      </w:r>
      <w:r>
        <w:rPr>
          <w:spacing w:val="-8"/>
        </w:rPr>
        <w:t> </w:t>
      </w:r>
      <w:r>
        <w:rPr/>
        <w:t>radius</w:t>
      </w:r>
      <w:r>
        <w:rPr>
          <w:spacing w:val="-7"/>
        </w:rPr>
        <w:t> </w:t>
      </w:r>
      <w:r>
        <w:rPr/>
        <w:t>a</w:t>
      </w:r>
      <w:r>
        <w:rPr>
          <w:spacing w:val="-7"/>
        </w:rPr>
        <w:t> </w:t>
      </w:r>
      <w:r>
        <w:rPr/>
        <w:t>are</w:t>
      </w:r>
      <w:r>
        <w:rPr>
          <w:spacing w:val="-8"/>
        </w:rPr>
        <w:t> </w:t>
      </w:r>
      <w:r>
        <w:rPr/>
        <w:t>found</w:t>
      </w:r>
      <w:r>
        <w:rPr>
          <w:spacing w:val="-7"/>
        </w:rPr>
        <w:t> </w:t>
      </w:r>
      <w:r>
        <w:rPr/>
        <w:t>as</w:t>
      </w:r>
      <w:r>
        <w:rPr>
          <w:spacing w:val="-7"/>
        </w:rPr>
        <w:t> </w:t>
      </w:r>
      <w:r>
        <w:rPr/>
        <w:t>below</w:t>
      </w:r>
      <w:r>
        <w:rPr>
          <w:spacing w:val="-6"/>
        </w:rPr>
        <w:t> </w:t>
      </w:r>
      <w:hyperlink w:history="true" w:anchor="_bookmark37">
        <w:r>
          <w:rPr/>
          <w:t>(Heald</w:t>
        </w:r>
      </w:hyperlink>
      <w:r>
        <w:rPr/>
        <w:t> </w:t>
      </w:r>
      <w:hyperlink w:history="true" w:anchor="_bookmark37">
        <w:r>
          <w:rPr/>
          <w:t>and Harbottle,</w:t>
        </w:r>
        <w:r>
          <w:rPr>
            <w:spacing w:val="-3"/>
          </w:rPr>
          <w:t> </w:t>
        </w:r>
      </w:hyperlink>
      <w:hyperlink w:history="true" w:anchor="_bookmark37">
        <w:r>
          <w:rPr/>
          <w:t>1977).</w:t>
        </w:r>
      </w:hyperlink>
    </w:p>
    <w:p>
      <w:pPr>
        <w:pStyle w:val="BodyText"/>
        <w:rPr>
          <w:sz w:val="20"/>
        </w:rPr>
      </w:pPr>
    </w:p>
    <w:p>
      <w:pPr>
        <w:spacing w:after="0"/>
        <w:rPr>
          <w:sz w:val="20"/>
        </w:rPr>
        <w:sectPr>
          <w:headerReference w:type="default" r:id="rId18"/>
          <w:footerReference w:type="default" r:id="rId19"/>
          <w:pgSz w:w="11910" w:h="16840"/>
          <w:pgMar w:header="775" w:footer="1033" w:top="1180" w:bottom="1220" w:left="780" w:right="760"/>
        </w:sectPr>
      </w:pPr>
    </w:p>
    <w:p>
      <w:pPr>
        <w:tabs>
          <w:tab w:pos="4790" w:val="right" w:leader="none"/>
        </w:tabs>
        <w:spacing w:line="217" w:lineRule="exact" w:before="202"/>
        <w:ind w:left="3951" w:right="0" w:firstLine="0"/>
        <w:jc w:val="left"/>
        <w:rPr>
          <w:rFonts w:ascii="Tahoma"/>
          <w:sz w:val="18"/>
        </w:rPr>
      </w:pPr>
      <w:r>
        <w:rPr>
          <w:rFonts w:ascii="Georgia"/>
          <w:i/>
          <w:position w:val="4"/>
          <w:sz w:val="24"/>
          <w:u w:val="single"/>
        </w:rPr>
        <w:t>K</w:t>
      </w:r>
      <w:r>
        <w:rPr>
          <w:rFonts w:ascii="Tahoma"/>
          <w:position w:val="4"/>
          <w:sz w:val="24"/>
          <w:u w:val="single"/>
          <w:vertAlign w:val="subscript"/>
        </w:rPr>
        <w:t>0</w:t>
      </w:r>
      <w:r>
        <w:rPr>
          <w:rFonts w:ascii="Tahoma"/>
          <w:sz w:val="24"/>
          <w:vertAlign w:val="baseline"/>
        </w:rPr>
        <w:tab/>
      </w:r>
      <w:r>
        <w:rPr>
          <w:rFonts w:ascii="Tahoma"/>
          <w:position w:val="-2"/>
          <w:sz w:val="18"/>
          <w:vertAlign w:val="baseline"/>
        </w:rPr>
        <w:t>2</w:t>
      </w:r>
    </w:p>
    <w:p>
      <w:pPr>
        <w:tabs>
          <w:tab w:pos="1323" w:val="left" w:leader="none"/>
        </w:tabs>
        <w:spacing w:line="217" w:lineRule="exact" w:before="202"/>
        <w:ind w:left="522" w:right="0" w:firstLine="0"/>
        <w:jc w:val="left"/>
        <w:rPr>
          <w:rFonts w:ascii="Trebuchet MS"/>
          <w:i/>
          <w:sz w:val="24"/>
        </w:rPr>
      </w:pPr>
      <w:r>
        <w:rPr/>
        <w:br w:type="column"/>
      </w:r>
      <w:r>
        <w:rPr>
          <w:rFonts w:ascii="Georgia"/>
          <w:i/>
          <w:spacing w:val="2"/>
          <w:sz w:val="24"/>
        </w:rPr>
        <w:t>d</w:t>
      </w:r>
      <w:r>
        <w:rPr>
          <w:rFonts w:ascii="Tahoma"/>
          <w:spacing w:val="2"/>
          <w:sz w:val="24"/>
          <w:vertAlign w:val="superscript"/>
        </w:rPr>
        <w:t>2</w:t>
      </w:r>
      <w:r>
        <w:rPr>
          <w:rFonts w:ascii="Georgia"/>
          <w:i/>
          <w:spacing w:val="2"/>
          <w:sz w:val="24"/>
          <w:vertAlign w:val="baseline"/>
        </w:rPr>
        <w:t>C</w:t>
      </w:r>
      <w:r>
        <w:rPr>
          <w:rFonts w:ascii="Trebuchet MS"/>
          <w:i/>
          <w:spacing w:val="2"/>
          <w:sz w:val="24"/>
          <w:vertAlign w:val="subscript"/>
        </w:rPr>
        <w:t>i</w:t>
      </w:r>
      <w:r>
        <w:rPr>
          <w:rFonts w:ascii="Trebuchet MS"/>
          <w:i/>
          <w:spacing w:val="2"/>
          <w:sz w:val="24"/>
          <w:vertAlign w:val="baseline"/>
        </w:rPr>
        <w:tab/>
      </w:r>
      <w:r>
        <w:rPr>
          <w:rFonts w:ascii="Georgia"/>
          <w:sz w:val="24"/>
          <w:u w:val="single"/>
          <w:vertAlign w:val="baseline"/>
        </w:rPr>
        <w:t>2</w:t>
      </w:r>
      <w:r>
        <w:rPr>
          <w:rFonts w:ascii="Georgia"/>
          <w:spacing w:val="-11"/>
          <w:sz w:val="24"/>
          <w:u w:val="single"/>
          <w:vertAlign w:val="baseline"/>
        </w:rPr>
        <w:t> </w:t>
      </w:r>
      <w:r>
        <w:rPr>
          <w:rFonts w:ascii="Georgia"/>
          <w:i/>
          <w:sz w:val="24"/>
          <w:u w:val="single"/>
          <w:vertAlign w:val="baseline"/>
        </w:rPr>
        <w:t>dC</w:t>
      </w:r>
      <w:r>
        <w:rPr>
          <w:rFonts w:ascii="Trebuchet MS"/>
          <w:i/>
          <w:sz w:val="24"/>
          <w:u w:val="single"/>
          <w:vertAlign w:val="subscript"/>
        </w:rPr>
        <w:t>i</w:t>
      </w:r>
    </w:p>
    <w:p>
      <w:pPr>
        <w:pStyle w:val="BodyText"/>
        <w:spacing w:before="5"/>
        <w:rPr>
          <w:rFonts w:ascii="Trebuchet MS"/>
          <w:i/>
          <w:sz w:val="10"/>
        </w:rPr>
      </w:pPr>
    </w:p>
    <w:p>
      <w:pPr>
        <w:pStyle w:val="BodyText"/>
        <w:spacing w:line="20" w:lineRule="exact"/>
        <w:ind w:left="517"/>
        <w:rPr>
          <w:rFonts w:ascii="Trebuchet MS"/>
          <w:sz w:val="2"/>
        </w:rPr>
      </w:pPr>
      <w:r>
        <w:rPr>
          <w:rFonts w:ascii="Trebuchet MS"/>
          <w:sz w:val="2"/>
        </w:rPr>
        <w:pict>
          <v:group style="width:23.25pt;height:.5pt;mso-position-horizontal-relative:char;mso-position-vertical-relative:line" coordorigin="0,0" coordsize="465,10">
            <v:line style="position:absolute" from="0,5" to="464,5" stroked="true" strokeweight=".478pt" strokecolor="#000000">
              <v:stroke dashstyle="solid"/>
            </v:line>
          </v:group>
        </w:pict>
      </w:r>
      <w:r>
        <w:rPr>
          <w:rFonts w:ascii="Trebuchet MS"/>
          <w:sz w:val="2"/>
        </w:rPr>
      </w:r>
    </w:p>
    <w:p>
      <w:pPr>
        <w:spacing w:after="0" w:line="20" w:lineRule="exact"/>
        <w:rPr>
          <w:rFonts w:ascii="Trebuchet MS"/>
          <w:sz w:val="2"/>
        </w:rPr>
        <w:sectPr>
          <w:type w:val="continuous"/>
          <w:pgSz w:w="11910" w:h="16840"/>
          <w:pgMar w:top="460" w:bottom="1240" w:left="780" w:right="760"/>
          <w:cols w:num="2" w:equalWidth="0">
            <w:col w:w="4791" w:space="40"/>
            <w:col w:w="5539"/>
          </w:cols>
        </w:sectPr>
      </w:pPr>
    </w:p>
    <w:p>
      <w:pPr>
        <w:spacing w:line="36" w:lineRule="auto" w:before="0"/>
        <w:ind w:left="3495" w:right="0" w:firstLine="0"/>
        <w:jc w:val="left"/>
        <w:rPr>
          <w:rFonts w:ascii="Georgia" w:hAnsi="Georgia"/>
          <w:sz w:val="24"/>
        </w:rPr>
      </w:pPr>
      <w:r>
        <w:rPr>
          <w:rFonts w:ascii="Georgia" w:hAnsi="Georgia"/>
          <w:sz w:val="24"/>
        </w:rPr>
        <w:t>0 = </w:t>
      </w:r>
      <w:r>
        <w:rPr>
          <w:rFonts w:ascii="Georgia" w:hAnsi="Georgia"/>
          <w:i/>
          <w:position w:val="-15"/>
          <w:sz w:val="24"/>
        </w:rPr>
        <w:t>D </w:t>
      </w:r>
      <w:r>
        <w:rPr>
          <w:rFonts w:ascii="Meiryo" w:hAnsi="Meiryo"/>
          <w:i/>
          <w:sz w:val="24"/>
        </w:rPr>
        <w:t>− </w:t>
      </w:r>
      <w:r>
        <w:rPr>
          <w:rFonts w:ascii="Georgia" w:hAnsi="Georgia"/>
          <w:i/>
          <w:sz w:val="24"/>
        </w:rPr>
        <w:t>k</w:t>
      </w:r>
      <w:r>
        <w:rPr>
          <w:rFonts w:ascii="Trebuchet MS" w:hAnsi="Trebuchet MS"/>
          <w:i/>
          <w:position w:val="-5"/>
          <w:sz w:val="18"/>
        </w:rPr>
        <w:t>i </w:t>
      </w:r>
      <w:r>
        <w:rPr>
          <w:rFonts w:ascii="Georgia" w:hAnsi="Georgia"/>
          <w:i/>
          <w:sz w:val="24"/>
        </w:rPr>
        <w:t>C</w:t>
      </w:r>
      <w:r>
        <w:rPr>
          <w:rFonts w:ascii="Trebuchet MS" w:hAnsi="Trebuchet MS"/>
          <w:i/>
          <w:sz w:val="24"/>
          <w:vertAlign w:val="subscript"/>
        </w:rPr>
        <w:t>i</w:t>
      </w:r>
      <w:r>
        <w:rPr>
          <w:rFonts w:ascii="Trebuchet MS" w:hAnsi="Trebuchet MS"/>
          <w:i/>
          <w:sz w:val="24"/>
          <w:vertAlign w:val="baseline"/>
        </w:rPr>
        <w:t> </w:t>
      </w:r>
      <w:r>
        <w:rPr>
          <w:rFonts w:ascii="Georgia" w:hAnsi="Georgia"/>
          <w:sz w:val="24"/>
          <w:vertAlign w:val="baseline"/>
        </w:rPr>
        <w:t>+</w:t>
      </w:r>
    </w:p>
    <w:p>
      <w:pPr>
        <w:pStyle w:val="BodyText"/>
        <w:spacing w:line="179" w:lineRule="exact"/>
        <w:ind w:left="4163"/>
        <w:rPr>
          <w:rFonts w:ascii="Georgia"/>
          <w:sz w:val="17"/>
        </w:rPr>
      </w:pPr>
      <w:r>
        <w:rPr>
          <w:rFonts w:ascii="Georgia"/>
          <w:position w:val="-3"/>
          <w:sz w:val="17"/>
        </w:rPr>
        <w:pict>
          <v:shape style="width:3.15pt;height:9pt;mso-position-horizontal-relative:char;mso-position-vertical-relative:line" type="#_x0000_t202" filled="false" stroked="false">
            <w10:anchorlock/>
            <v:textbox inset="0,0,0,0">
              <w:txbxContent>
                <w:p>
                  <w:pPr>
                    <w:spacing w:line="174" w:lineRule="exact" w:before="0"/>
                    <w:ind w:left="0" w:right="0" w:firstLine="0"/>
                    <w:jc w:val="left"/>
                    <w:rPr>
                      <w:rFonts w:ascii="Trebuchet MS"/>
                      <w:i/>
                      <w:sz w:val="18"/>
                    </w:rPr>
                  </w:pPr>
                  <w:r>
                    <w:rPr>
                      <w:rFonts w:ascii="Trebuchet MS"/>
                      <w:i/>
                      <w:w w:val="114"/>
                      <w:sz w:val="18"/>
                    </w:rPr>
                    <w:t>i</w:t>
                  </w:r>
                </w:p>
              </w:txbxContent>
            </v:textbox>
          </v:shape>
        </w:pict>
      </w:r>
      <w:r>
        <w:rPr>
          <w:rFonts w:ascii="Georgia"/>
          <w:position w:val="-3"/>
          <w:sz w:val="17"/>
        </w:rPr>
      </w:r>
    </w:p>
    <w:p>
      <w:pPr>
        <w:spacing w:line="225" w:lineRule="auto" w:before="0"/>
        <w:ind w:left="101" w:right="0" w:firstLine="0"/>
        <w:jc w:val="left"/>
        <w:rPr>
          <w:rFonts w:ascii="Georgia"/>
          <w:i/>
          <w:sz w:val="24"/>
        </w:rPr>
      </w:pPr>
      <w:r>
        <w:rPr/>
        <w:br w:type="column"/>
      </w:r>
      <w:r>
        <w:rPr>
          <w:rFonts w:ascii="Georgia"/>
          <w:i/>
          <w:sz w:val="24"/>
        </w:rPr>
        <w:t>dr</w:t>
      </w:r>
      <w:r>
        <w:rPr>
          <w:rFonts w:ascii="Tahoma"/>
          <w:position w:val="7"/>
          <w:sz w:val="18"/>
        </w:rPr>
        <w:t>2 </w:t>
      </w:r>
      <w:r>
        <w:rPr>
          <w:rFonts w:ascii="Georgia"/>
          <w:position w:val="16"/>
          <w:sz w:val="24"/>
        </w:rPr>
        <w:t>+ </w:t>
      </w:r>
      <w:r>
        <w:rPr>
          <w:rFonts w:ascii="Georgia"/>
          <w:i/>
          <w:sz w:val="24"/>
        </w:rPr>
        <w:t>r </w:t>
      </w:r>
      <w:r>
        <w:rPr>
          <w:rFonts w:ascii="Georgia"/>
          <w:i/>
          <w:spacing w:val="-9"/>
          <w:sz w:val="24"/>
        </w:rPr>
        <w:t>dr</w:t>
      </w:r>
    </w:p>
    <w:p>
      <w:pPr>
        <w:spacing w:line="205" w:lineRule="exact" w:before="140"/>
        <w:ind w:left="0" w:right="192" w:firstLine="0"/>
        <w:jc w:val="right"/>
        <w:rPr>
          <w:sz w:val="24"/>
        </w:rPr>
      </w:pPr>
      <w:r>
        <w:rPr/>
        <w:br w:type="column"/>
      </w:r>
      <w:r>
        <w:rPr>
          <w:w w:val="95"/>
          <w:sz w:val="24"/>
        </w:rPr>
        <w:t>(7)</w:t>
      </w:r>
    </w:p>
    <w:p>
      <w:pPr>
        <w:spacing w:after="0" w:line="205" w:lineRule="exact"/>
        <w:jc w:val="right"/>
        <w:rPr>
          <w:sz w:val="24"/>
        </w:rPr>
        <w:sectPr>
          <w:type w:val="continuous"/>
          <w:pgSz w:w="11910" w:h="16840"/>
          <w:pgMar w:top="460" w:bottom="1240" w:left="780" w:right="760"/>
          <w:cols w:num="3" w:equalWidth="0">
            <w:col w:w="5277" w:space="40"/>
            <w:col w:w="1295" w:space="39"/>
            <w:col w:w="3719"/>
          </w:cols>
        </w:sectPr>
      </w:pPr>
    </w:p>
    <w:p>
      <w:pPr>
        <w:tabs>
          <w:tab w:pos="4790" w:val="right" w:leader="none"/>
        </w:tabs>
        <w:spacing w:line="124" w:lineRule="exact" w:before="0"/>
        <w:ind w:left="3951" w:right="0" w:firstLine="0"/>
        <w:jc w:val="left"/>
        <w:rPr>
          <w:rFonts w:ascii="Tahoma"/>
          <w:sz w:val="18"/>
        </w:rPr>
      </w:pPr>
      <w:r>
        <w:rPr>
          <w:rFonts w:ascii="Georgia"/>
          <w:i/>
          <w:position w:val="4"/>
          <w:sz w:val="24"/>
          <w:u w:val="single"/>
        </w:rPr>
        <w:t>K</w:t>
      </w:r>
      <w:r>
        <w:rPr>
          <w:rFonts w:ascii="Tahoma"/>
          <w:position w:val="4"/>
          <w:sz w:val="24"/>
          <w:u w:val="single"/>
          <w:vertAlign w:val="subscript"/>
        </w:rPr>
        <w:t>0</w:t>
      </w:r>
      <w:r>
        <w:rPr>
          <w:rFonts w:ascii="Tahoma"/>
          <w:sz w:val="24"/>
          <w:vertAlign w:val="baseline"/>
        </w:rPr>
        <w:tab/>
      </w:r>
      <w:r>
        <w:rPr>
          <w:rFonts w:ascii="Tahoma"/>
          <w:position w:val="-2"/>
          <w:sz w:val="18"/>
          <w:vertAlign w:val="baseline"/>
        </w:rPr>
        <w:t>2</w:t>
      </w:r>
    </w:p>
    <w:p>
      <w:pPr>
        <w:tabs>
          <w:tab w:pos="1389" w:val="left" w:leader="none"/>
        </w:tabs>
        <w:spacing w:line="124" w:lineRule="exact" w:before="0"/>
        <w:ind w:left="555" w:right="0" w:firstLine="0"/>
        <w:jc w:val="left"/>
        <w:rPr>
          <w:rFonts w:ascii="Trebuchet MS"/>
          <w:i/>
          <w:sz w:val="24"/>
        </w:rPr>
      </w:pPr>
      <w:r>
        <w:rPr/>
        <w:br w:type="column"/>
      </w:r>
      <w:r>
        <w:rPr>
          <w:rFonts w:ascii="Georgia"/>
          <w:i/>
          <w:spacing w:val="2"/>
          <w:sz w:val="24"/>
        </w:rPr>
        <w:t>d</w:t>
      </w:r>
      <w:r>
        <w:rPr>
          <w:rFonts w:ascii="Tahoma"/>
          <w:spacing w:val="2"/>
          <w:sz w:val="24"/>
          <w:vertAlign w:val="superscript"/>
        </w:rPr>
        <w:t>2</w:t>
      </w:r>
      <w:r>
        <w:rPr>
          <w:rFonts w:ascii="Georgia"/>
          <w:i/>
          <w:spacing w:val="2"/>
          <w:sz w:val="24"/>
          <w:vertAlign w:val="baseline"/>
        </w:rPr>
        <w:t>C</w:t>
      </w:r>
      <w:r>
        <w:rPr>
          <w:rFonts w:ascii="Trebuchet MS"/>
          <w:i/>
          <w:spacing w:val="2"/>
          <w:sz w:val="24"/>
          <w:vertAlign w:val="subscript"/>
        </w:rPr>
        <w:t>v</w:t>
      </w:r>
      <w:r>
        <w:rPr>
          <w:rFonts w:ascii="Trebuchet MS"/>
          <w:i/>
          <w:spacing w:val="2"/>
          <w:sz w:val="24"/>
          <w:vertAlign w:val="baseline"/>
        </w:rPr>
        <w:tab/>
      </w:r>
      <w:r>
        <w:rPr>
          <w:rFonts w:ascii="Georgia"/>
          <w:sz w:val="24"/>
          <w:u w:val="single"/>
          <w:vertAlign w:val="baseline"/>
        </w:rPr>
        <w:t>2</w:t>
      </w:r>
      <w:r>
        <w:rPr>
          <w:rFonts w:ascii="Georgia"/>
          <w:spacing w:val="-11"/>
          <w:sz w:val="24"/>
          <w:u w:val="single"/>
          <w:vertAlign w:val="baseline"/>
        </w:rPr>
        <w:t> </w:t>
      </w:r>
      <w:r>
        <w:rPr>
          <w:rFonts w:ascii="Georgia"/>
          <w:i/>
          <w:sz w:val="24"/>
          <w:u w:val="single"/>
          <w:vertAlign w:val="baseline"/>
        </w:rPr>
        <w:t>dC</w:t>
      </w:r>
      <w:r>
        <w:rPr>
          <w:rFonts w:ascii="Trebuchet MS"/>
          <w:i/>
          <w:sz w:val="24"/>
          <w:u w:val="single"/>
          <w:vertAlign w:val="subscript"/>
        </w:rPr>
        <w:t>v</w:t>
      </w:r>
    </w:p>
    <w:p>
      <w:pPr>
        <w:pStyle w:val="BodyText"/>
        <w:spacing w:before="4"/>
        <w:rPr>
          <w:rFonts w:ascii="Trebuchet MS"/>
          <w:i/>
          <w:sz w:val="10"/>
        </w:rPr>
      </w:pPr>
    </w:p>
    <w:p>
      <w:pPr>
        <w:pStyle w:val="BodyText"/>
        <w:spacing w:line="20" w:lineRule="exact"/>
        <w:ind w:left="550"/>
        <w:rPr>
          <w:rFonts w:ascii="Trebuchet MS"/>
          <w:sz w:val="2"/>
        </w:rPr>
      </w:pPr>
      <w:r>
        <w:rPr>
          <w:rFonts w:ascii="Trebuchet MS"/>
          <w:sz w:val="2"/>
        </w:rPr>
        <w:pict>
          <v:group style="width:24.9pt;height:.5pt;mso-position-horizontal-relative:char;mso-position-vertical-relative:line" coordorigin="0,0" coordsize="498,10">
            <v:line style="position:absolute" from="0,5" to="497,5" stroked="true" strokeweight=".478pt" strokecolor="#000000">
              <v:stroke dashstyle="solid"/>
            </v:line>
          </v:group>
        </w:pict>
      </w:r>
      <w:r>
        <w:rPr>
          <w:rFonts w:ascii="Trebuchet MS"/>
          <w:sz w:val="2"/>
        </w:rPr>
      </w:r>
    </w:p>
    <w:p>
      <w:pPr>
        <w:spacing w:after="0" w:line="20" w:lineRule="exact"/>
        <w:rPr>
          <w:rFonts w:ascii="Trebuchet MS"/>
          <w:sz w:val="2"/>
        </w:rPr>
        <w:sectPr>
          <w:type w:val="continuous"/>
          <w:pgSz w:w="11910" w:h="16840"/>
          <w:pgMar w:top="460" w:bottom="1240" w:left="780" w:right="760"/>
          <w:cols w:num="2" w:equalWidth="0">
            <w:col w:w="4791" w:space="40"/>
            <w:col w:w="5539"/>
          </w:cols>
        </w:sectPr>
      </w:pPr>
    </w:p>
    <w:p>
      <w:pPr>
        <w:spacing w:line="36" w:lineRule="auto" w:before="0"/>
        <w:ind w:left="3495" w:right="0" w:firstLine="0"/>
        <w:jc w:val="left"/>
        <w:rPr>
          <w:rFonts w:ascii="Georgia" w:hAnsi="Georgia"/>
          <w:sz w:val="24"/>
        </w:rPr>
      </w:pPr>
      <w:r>
        <w:rPr>
          <w:rFonts w:ascii="Georgia" w:hAnsi="Georgia"/>
          <w:sz w:val="24"/>
        </w:rPr>
        <w:t>0 = </w:t>
      </w:r>
      <w:r>
        <w:rPr>
          <w:rFonts w:ascii="Georgia" w:hAnsi="Georgia"/>
          <w:i/>
          <w:position w:val="-15"/>
          <w:sz w:val="24"/>
        </w:rPr>
        <w:t>D </w:t>
      </w:r>
      <w:r>
        <w:rPr>
          <w:rFonts w:ascii="Meiryo" w:hAnsi="Meiryo"/>
          <w:i/>
          <w:sz w:val="24"/>
        </w:rPr>
        <w:t>− </w:t>
      </w:r>
      <w:r>
        <w:rPr>
          <w:rFonts w:ascii="Georgia" w:hAnsi="Georgia"/>
          <w:i/>
          <w:sz w:val="24"/>
        </w:rPr>
        <w:t>k</w:t>
      </w:r>
      <w:r>
        <w:rPr>
          <w:rFonts w:ascii="Trebuchet MS" w:hAnsi="Trebuchet MS"/>
          <w:i/>
          <w:position w:val="-5"/>
          <w:sz w:val="18"/>
        </w:rPr>
        <w:t>v </w:t>
      </w:r>
      <w:r>
        <w:rPr>
          <w:rFonts w:ascii="Georgia" w:hAnsi="Georgia"/>
          <w:i/>
          <w:sz w:val="24"/>
        </w:rPr>
        <w:t>C</w:t>
      </w:r>
      <w:r>
        <w:rPr>
          <w:rFonts w:ascii="Trebuchet MS" w:hAnsi="Trebuchet MS"/>
          <w:i/>
          <w:sz w:val="24"/>
          <w:vertAlign w:val="subscript"/>
        </w:rPr>
        <w:t>v</w:t>
      </w:r>
      <w:r>
        <w:rPr>
          <w:rFonts w:ascii="Trebuchet MS" w:hAnsi="Trebuchet MS"/>
          <w:i/>
          <w:sz w:val="24"/>
          <w:vertAlign w:val="baseline"/>
        </w:rPr>
        <w:t> </w:t>
      </w:r>
      <w:r>
        <w:rPr>
          <w:rFonts w:ascii="Georgia" w:hAnsi="Georgia"/>
          <w:sz w:val="24"/>
          <w:vertAlign w:val="baseline"/>
        </w:rPr>
        <w:t>+</w:t>
      </w:r>
    </w:p>
    <w:p>
      <w:pPr>
        <w:pStyle w:val="BodyText"/>
        <w:spacing w:line="179" w:lineRule="exact"/>
        <w:ind w:left="4146"/>
        <w:rPr>
          <w:rFonts w:ascii="Georgia"/>
          <w:sz w:val="17"/>
        </w:rPr>
      </w:pPr>
      <w:r>
        <w:rPr>
          <w:rFonts w:ascii="Georgia"/>
          <w:position w:val="-3"/>
          <w:sz w:val="17"/>
        </w:rPr>
        <w:pict>
          <v:shape style="width:4.5pt;height:9pt;mso-position-horizontal-relative:char;mso-position-vertical-relative:line" type="#_x0000_t202" filled="false" stroked="false">
            <w10:anchorlock/>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v:shape>
        </w:pict>
      </w:r>
      <w:r>
        <w:rPr>
          <w:rFonts w:ascii="Georgia"/>
          <w:position w:val="-3"/>
          <w:sz w:val="17"/>
        </w:rPr>
      </w:r>
    </w:p>
    <w:p>
      <w:pPr>
        <w:spacing w:line="228" w:lineRule="auto" w:before="0"/>
        <w:ind w:left="117" w:right="0" w:firstLine="0"/>
        <w:jc w:val="left"/>
        <w:rPr>
          <w:rFonts w:ascii="Georgia"/>
          <w:i/>
          <w:sz w:val="24"/>
        </w:rPr>
      </w:pPr>
      <w:r>
        <w:rPr/>
        <w:br w:type="column"/>
      </w:r>
      <w:r>
        <w:rPr>
          <w:rFonts w:ascii="Georgia"/>
          <w:i/>
          <w:sz w:val="24"/>
        </w:rPr>
        <w:t>dr</w:t>
      </w:r>
      <w:r>
        <w:rPr>
          <w:rFonts w:ascii="Tahoma"/>
          <w:position w:val="7"/>
          <w:sz w:val="18"/>
        </w:rPr>
        <w:t>2 </w:t>
      </w:r>
      <w:r>
        <w:rPr>
          <w:rFonts w:ascii="Georgia"/>
          <w:position w:val="16"/>
          <w:sz w:val="24"/>
        </w:rPr>
        <w:t>+ </w:t>
      </w:r>
      <w:r>
        <w:rPr>
          <w:rFonts w:ascii="Georgia"/>
          <w:i/>
          <w:sz w:val="24"/>
        </w:rPr>
        <w:t>r dr</w:t>
      </w:r>
    </w:p>
    <w:p>
      <w:pPr>
        <w:spacing w:after="0" w:line="228" w:lineRule="auto"/>
        <w:jc w:val="left"/>
        <w:rPr>
          <w:rFonts w:ascii="Georgia"/>
          <w:sz w:val="24"/>
        </w:rPr>
        <w:sectPr>
          <w:type w:val="continuous"/>
          <w:pgSz w:w="11910" w:h="16840"/>
          <w:pgMar w:top="460" w:bottom="1240" w:left="780" w:right="760"/>
          <w:cols w:num="2" w:equalWidth="0">
            <w:col w:w="5310" w:space="40"/>
            <w:col w:w="5020"/>
          </w:cols>
        </w:sectPr>
      </w:pPr>
    </w:p>
    <w:p>
      <w:pPr>
        <w:spacing w:line="43" w:lineRule="auto" w:before="196"/>
        <w:ind w:left="382" w:right="544" w:firstLine="0"/>
        <w:jc w:val="center"/>
        <w:rPr>
          <w:rFonts w:ascii="Arial" w:hAnsi="Arial"/>
          <w:sz w:val="24"/>
        </w:rPr>
      </w:pPr>
      <w:bookmarkStart w:name="_bookmark3" w:id="15"/>
      <w:bookmarkEnd w:id="15"/>
      <w:r>
        <w:rPr/>
      </w:r>
      <w:r>
        <w:rPr>
          <w:rFonts w:ascii="Georgia" w:hAnsi="Georgia"/>
          <w:i/>
          <w:position w:val="-15"/>
          <w:sz w:val="24"/>
        </w:rPr>
        <w:t>C </w:t>
      </w:r>
      <w:r>
        <w:rPr>
          <w:rFonts w:ascii="Georgia" w:hAnsi="Georgia"/>
          <w:position w:val="-15"/>
          <w:sz w:val="24"/>
        </w:rPr>
        <w:t>(</w:t>
      </w:r>
      <w:r>
        <w:rPr>
          <w:rFonts w:ascii="Georgia" w:hAnsi="Georgia"/>
          <w:i/>
          <w:position w:val="-15"/>
          <w:sz w:val="24"/>
        </w:rPr>
        <w:t>r</w:t>
      </w:r>
      <w:r>
        <w:rPr>
          <w:rFonts w:ascii="Georgia" w:hAnsi="Georgia"/>
          <w:position w:val="-15"/>
          <w:sz w:val="24"/>
        </w:rPr>
        <w:t>) = </w:t>
      </w:r>
      <w:r>
        <w:rPr>
          <w:rFonts w:ascii="Georgia" w:hAnsi="Georgia"/>
          <w:sz w:val="24"/>
          <w:u w:val="single"/>
        </w:rPr>
        <w:t>  </w:t>
      </w:r>
      <w:r>
        <w:rPr>
          <w:rFonts w:ascii="Georgia" w:hAnsi="Georgia"/>
          <w:i/>
          <w:sz w:val="24"/>
          <w:u w:val="single"/>
        </w:rPr>
        <w:t>K</w:t>
      </w:r>
      <w:r>
        <w:rPr>
          <w:rFonts w:ascii="Tahoma" w:hAnsi="Tahoma"/>
          <w:sz w:val="24"/>
          <w:u w:val="single"/>
          <w:vertAlign w:val="subscript"/>
        </w:rPr>
        <w:t>0</w:t>
      </w:r>
      <w:r>
        <w:rPr>
          <w:rFonts w:ascii="Tahoma" w:hAnsi="Tahoma"/>
          <w:sz w:val="24"/>
          <w:vertAlign w:val="baseline"/>
        </w:rPr>
        <w:t> </w:t>
      </w:r>
      <w:r>
        <w:rPr>
          <w:rFonts w:ascii="Arial" w:hAnsi="Arial"/>
          <w:w w:val="145"/>
          <w:position w:val="18"/>
          <w:sz w:val="24"/>
          <w:vertAlign w:val="baseline"/>
        </w:rPr>
        <w:t>(</w:t>
      </w:r>
      <w:r>
        <w:rPr>
          <w:rFonts w:ascii="Georgia" w:hAnsi="Georgia"/>
          <w:w w:val="145"/>
          <w:position w:val="-15"/>
          <w:sz w:val="24"/>
          <w:vertAlign w:val="baseline"/>
        </w:rPr>
        <w:t>1 </w:t>
      </w:r>
      <w:r>
        <w:rPr>
          <w:rFonts w:ascii="Meiryo" w:hAnsi="Meiryo"/>
          <w:i/>
          <w:position w:val="-15"/>
          <w:sz w:val="24"/>
          <w:vertAlign w:val="baseline"/>
        </w:rPr>
        <w:t>− </w:t>
      </w:r>
      <w:r>
        <w:rPr>
          <w:rFonts w:ascii="Georgia" w:hAnsi="Georgia"/>
          <w:i/>
          <w:sz w:val="24"/>
          <w:u w:val="single"/>
          <w:vertAlign w:val="baseline"/>
        </w:rPr>
        <w:t>a </w:t>
      </w:r>
      <w:r>
        <w:rPr>
          <w:rFonts w:ascii="Georgia" w:hAnsi="Georgia"/>
          <w:sz w:val="24"/>
          <w:u w:val="single"/>
          <w:vertAlign w:val="baseline"/>
        </w:rPr>
        <w:t>sinh </w:t>
      </w:r>
      <w:r>
        <w:rPr>
          <w:rFonts w:ascii="Georgia" w:hAnsi="Georgia"/>
          <w:i/>
          <w:sz w:val="24"/>
          <w:u w:val="single"/>
          <w:vertAlign w:val="baseline"/>
        </w:rPr>
        <w:t>k</w:t>
      </w:r>
      <w:r>
        <w:rPr>
          <w:rFonts w:ascii="Trebuchet MS" w:hAnsi="Trebuchet MS"/>
          <w:i/>
          <w:sz w:val="24"/>
          <w:u w:val="single"/>
          <w:vertAlign w:val="subscript"/>
        </w:rPr>
        <w:t>i</w:t>
      </w:r>
      <w:r>
        <w:rPr>
          <w:rFonts w:ascii="Georgia" w:hAnsi="Georgia"/>
          <w:i/>
          <w:sz w:val="24"/>
          <w:u w:val="single"/>
          <w:vertAlign w:val="baseline"/>
        </w:rPr>
        <w:t>r</w:t>
      </w:r>
      <w:r>
        <w:rPr>
          <w:rFonts w:ascii="Georgia" w:hAnsi="Georgia"/>
          <w:i/>
          <w:sz w:val="24"/>
          <w:vertAlign w:val="baseline"/>
        </w:rPr>
        <w:t> </w:t>
      </w:r>
      <w:r>
        <w:rPr>
          <w:rFonts w:ascii="Arial" w:hAnsi="Arial"/>
          <w:w w:val="263"/>
          <w:position w:val="18"/>
          <w:sz w:val="24"/>
          <w:vertAlign w:val="baseline"/>
        </w:rPr>
        <w:t> </w:t>
      </w:r>
    </w:p>
    <w:p>
      <w:pPr>
        <w:pStyle w:val="BodyText"/>
        <w:rPr>
          <w:rFonts w:ascii="Arial"/>
          <w:sz w:val="16"/>
        </w:rPr>
      </w:pPr>
      <w:r>
        <w:rPr/>
        <w:pict>
          <v:shape style="position:absolute;margin-left:278.841003pt;margin-top:10.437355pt;width:3.15pt;height:9pt;mso-position-horizontal-relative:page;mso-position-vertical-relative:paragraph;z-index:-251635712;mso-wrap-distance-left:0;mso-wrap-distance-right:0" type="#_x0000_t202" filled="false" stroked="false">
            <v:textbox inset="0,0,0,0">
              <w:txbxContent>
                <w:p>
                  <w:pPr>
                    <w:spacing w:line="174" w:lineRule="exact" w:before="0"/>
                    <w:ind w:left="0" w:right="0" w:firstLine="0"/>
                    <w:jc w:val="left"/>
                    <w:rPr>
                      <w:rFonts w:ascii="Trebuchet MS"/>
                      <w:i/>
                      <w:sz w:val="18"/>
                    </w:rPr>
                  </w:pPr>
                  <w:r>
                    <w:rPr>
                      <w:rFonts w:ascii="Trebuchet MS"/>
                      <w:i/>
                      <w:w w:val="114"/>
                      <w:sz w:val="18"/>
                    </w:rPr>
                    <w:t>i</w:t>
                  </w:r>
                </w:p>
              </w:txbxContent>
            </v:textbox>
            <w10:wrap type="topAndBottom"/>
          </v:shape>
        </w:pict>
      </w:r>
    </w:p>
    <w:p>
      <w:pPr>
        <w:spacing w:after="0"/>
        <w:rPr>
          <w:rFonts w:ascii="Arial"/>
          <w:sz w:val="16"/>
        </w:rPr>
        <w:sectPr>
          <w:type w:val="continuous"/>
          <w:pgSz w:w="11910" w:h="16840"/>
          <w:pgMar w:top="460" w:bottom="1240" w:left="780" w:right="760"/>
        </w:sectPr>
      </w:pPr>
    </w:p>
    <w:p>
      <w:pPr>
        <w:tabs>
          <w:tab w:pos="705" w:val="left" w:leader="none"/>
        </w:tabs>
        <w:spacing w:line="-19" w:lineRule="auto" w:before="0"/>
        <w:ind w:left="0" w:right="0" w:firstLine="0"/>
        <w:jc w:val="right"/>
        <w:rPr>
          <w:rFonts w:ascii="Tahoma"/>
          <w:sz w:val="18"/>
        </w:rPr>
      </w:pPr>
      <w:r>
        <w:rPr>
          <w:rFonts w:ascii="Trebuchet MS"/>
          <w:i/>
          <w:w w:val="105"/>
          <w:position w:val="14"/>
          <w:sz w:val="18"/>
        </w:rPr>
        <w:t>i</w:t>
        <w:tab/>
      </w:r>
      <w:r>
        <w:rPr>
          <w:rFonts w:ascii="Georgia"/>
          <w:i/>
          <w:spacing w:val="4"/>
          <w:sz w:val="24"/>
        </w:rPr>
        <w:t>D</w:t>
      </w:r>
      <w:r>
        <w:rPr>
          <w:rFonts w:ascii="Trebuchet MS"/>
          <w:i/>
          <w:spacing w:val="4"/>
          <w:sz w:val="24"/>
          <w:vertAlign w:val="subscript"/>
        </w:rPr>
        <w:t>i</w:t>
      </w:r>
      <w:r>
        <w:rPr>
          <w:rFonts w:ascii="Georgia"/>
          <w:i/>
          <w:spacing w:val="4"/>
          <w:sz w:val="24"/>
          <w:vertAlign w:val="baseline"/>
        </w:rPr>
        <w:t>k</w:t>
      </w:r>
      <w:r>
        <w:rPr>
          <w:rFonts w:ascii="Tahoma"/>
          <w:spacing w:val="4"/>
          <w:position w:val="8"/>
          <w:sz w:val="18"/>
          <w:vertAlign w:val="baseline"/>
        </w:rPr>
        <w:t>2</w:t>
      </w:r>
    </w:p>
    <w:p>
      <w:pPr>
        <w:spacing w:line="115" w:lineRule="exact" w:before="0"/>
        <w:ind w:left="603" w:right="0" w:firstLine="0"/>
        <w:jc w:val="left"/>
        <w:rPr>
          <w:rFonts w:ascii="Georgia"/>
          <w:i/>
          <w:sz w:val="24"/>
        </w:rPr>
      </w:pPr>
      <w:r>
        <w:rPr/>
        <w:br w:type="column"/>
      </w:r>
      <w:r>
        <w:rPr>
          <w:rFonts w:ascii="Georgia"/>
          <w:i/>
          <w:sz w:val="24"/>
        </w:rPr>
        <w:t>r</w:t>
      </w:r>
      <w:r>
        <w:rPr>
          <w:rFonts w:ascii="Georgia"/>
          <w:i/>
          <w:spacing w:val="-40"/>
          <w:sz w:val="24"/>
        </w:rPr>
        <w:t> </w:t>
      </w:r>
      <w:r>
        <w:rPr>
          <w:rFonts w:ascii="Georgia"/>
          <w:sz w:val="24"/>
        </w:rPr>
        <w:t>sinh</w:t>
      </w:r>
      <w:r>
        <w:rPr>
          <w:rFonts w:ascii="Georgia"/>
          <w:spacing w:val="-43"/>
          <w:sz w:val="24"/>
        </w:rPr>
        <w:t> </w:t>
      </w:r>
      <w:r>
        <w:rPr>
          <w:rFonts w:ascii="Georgia"/>
          <w:i/>
          <w:spacing w:val="3"/>
          <w:sz w:val="24"/>
        </w:rPr>
        <w:t>k</w:t>
      </w:r>
      <w:r>
        <w:rPr>
          <w:rFonts w:ascii="Trebuchet MS"/>
          <w:i/>
          <w:spacing w:val="3"/>
          <w:sz w:val="24"/>
          <w:vertAlign w:val="subscript"/>
        </w:rPr>
        <w:t>i</w:t>
      </w:r>
      <w:r>
        <w:rPr>
          <w:rFonts w:ascii="Georgia"/>
          <w:i/>
          <w:spacing w:val="3"/>
          <w:sz w:val="24"/>
          <w:vertAlign w:val="baseline"/>
        </w:rPr>
        <w:t>a</w:t>
      </w:r>
    </w:p>
    <w:p>
      <w:pPr>
        <w:spacing w:line="115" w:lineRule="exact" w:before="0"/>
        <w:ind w:left="0" w:right="192" w:firstLine="0"/>
        <w:jc w:val="right"/>
        <w:rPr>
          <w:sz w:val="24"/>
        </w:rPr>
      </w:pPr>
      <w:r>
        <w:rPr/>
        <w:br w:type="column"/>
      </w:r>
      <w:r>
        <w:rPr>
          <w:w w:val="95"/>
          <w:sz w:val="24"/>
        </w:rPr>
        <w:t>(8)</w:t>
      </w:r>
    </w:p>
    <w:p>
      <w:pPr>
        <w:spacing w:after="0" w:line="115" w:lineRule="exact"/>
        <w:jc w:val="right"/>
        <w:rPr>
          <w:sz w:val="24"/>
        </w:rPr>
        <w:sectPr>
          <w:type w:val="continuous"/>
          <w:pgSz w:w="11910" w:h="16840"/>
          <w:pgMar w:top="460" w:bottom="1240" w:left="780" w:right="760"/>
          <w:cols w:num="3" w:equalWidth="0">
            <w:col w:w="4897" w:space="40"/>
            <w:col w:w="1531" w:space="39"/>
            <w:col w:w="3863"/>
          </w:cols>
        </w:sectPr>
      </w:pPr>
    </w:p>
    <w:p>
      <w:pPr>
        <w:spacing w:line="108" w:lineRule="auto" w:before="0"/>
        <w:ind w:left="382" w:right="445" w:firstLine="0"/>
        <w:jc w:val="center"/>
        <w:rPr>
          <w:rFonts w:ascii="Arial" w:hAnsi="Arial"/>
          <w:sz w:val="24"/>
        </w:rPr>
      </w:pPr>
      <w:r>
        <w:rPr/>
        <w:pict>
          <v:shape style="position:absolute;margin-left:282.131012pt;margin-top:29.30759pt;width:4.5pt;height:9pt;mso-position-horizontal-relative:page;mso-position-vertical-relative:paragraph;z-index:251682816"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224.084pt;margin-top:19.944592pt;width:4.5pt;height:9pt;mso-position-horizontal-relative:page;mso-position-vertical-relative:paragraph;z-index:-253783040"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pict>
          <v:shape style="position:absolute;margin-left:261.027008pt;margin-top:22.897591pt;width:26.15pt;height:14.25pt;mso-position-horizontal-relative:page;mso-position-vertical-relative:paragraph;z-index:251684864" type="#_x0000_t202" filled="false" stroked="false">
            <v:textbox inset="0,0,0,0">
              <w:txbxContent>
                <w:p>
                  <w:pPr>
                    <w:spacing w:line="257" w:lineRule="exact" w:before="0"/>
                    <w:ind w:left="0" w:right="0" w:firstLine="0"/>
                    <w:jc w:val="left"/>
                    <w:rPr>
                      <w:rFonts w:ascii="Tahoma"/>
                      <w:sz w:val="18"/>
                    </w:rPr>
                  </w:pPr>
                  <w:r>
                    <w:rPr>
                      <w:rFonts w:ascii="Georgia"/>
                      <w:i/>
                      <w:sz w:val="24"/>
                    </w:rPr>
                    <w:t>D</w:t>
                  </w:r>
                  <w:r>
                    <w:rPr>
                      <w:rFonts w:ascii="Trebuchet MS"/>
                      <w:i/>
                      <w:sz w:val="24"/>
                      <w:vertAlign w:val="subscript"/>
                    </w:rPr>
                    <w:t>v</w:t>
                  </w:r>
                  <w:r>
                    <w:rPr>
                      <w:rFonts w:ascii="Georgia"/>
                      <w:i/>
                      <w:sz w:val="24"/>
                      <w:vertAlign w:val="baseline"/>
                    </w:rPr>
                    <w:t>k</w:t>
                  </w:r>
                  <w:r>
                    <w:rPr>
                      <w:rFonts w:ascii="Tahoma"/>
                      <w:position w:val="7"/>
                      <w:sz w:val="18"/>
                      <w:vertAlign w:val="baseline"/>
                    </w:rPr>
                    <w:t>2</w:t>
                  </w:r>
                </w:p>
              </w:txbxContent>
            </v:textbox>
            <w10:wrap type="none"/>
          </v:shape>
        </w:pict>
      </w:r>
      <w:r>
        <w:rPr/>
        <w:pict>
          <v:shape style="position:absolute;margin-left:319.294006pt;margin-top:24.109991pt;width:48pt;height:13.05pt;mso-position-horizontal-relative:page;mso-position-vertical-relative:paragraph;z-index:251685888" type="#_x0000_t202" filled="false" stroked="false">
            <v:textbox inset="0,0,0,0">
              <w:txbxContent>
                <w:p>
                  <w:pPr>
                    <w:spacing w:line="233" w:lineRule="exact" w:before="0"/>
                    <w:ind w:left="0" w:right="0" w:firstLine="0"/>
                    <w:jc w:val="left"/>
                    <w:rPr>
                      <w:rFonts w:ascii="Georgia"/>
                      <w:i/>
                      <w:sz w:val="24"/>
                    </w:rPr>
                  </w:pPr>
                  <w:r>
                    <w:rPr>
                      <w:rFonts w:ascii="Georgia"/>
                      <w:i/>
                      <w:sz w:val="24"/>
                    </w:rPr>
                    <w:t>r</w:t>
                  </w:r>
                  <w:r>
                    <w:rPr>
                      <w:rFonts w:ascii="Georgia"/>
                      <w:i/>
                      <w:spacing w:val="-42"/>
                      <w:sz w:val="24"/>
                    </w:rPr>
                    <w:t> </w:t>
                  </w:r>
                  <w:r>
                    <w:rPr>
                      <w:rFonts w:ascii="Georgia"/>
                      <w:sz w:val="24"/>
                    </w:rPr>
                    <w:t>sinh</w:t>
                  </w:r>
                  <w:r>
                    <w:rPr>
                      <w:rFonts w:ascii="Georgia"/>
                      <w:spacing w:val="-44"/>
                      <w:sz w:val="24"/>
                    </w:rPr>
                    <w:t> </w:t>
                  </w:r>
                  <w:r>
                    <w:rPr>
                      <w:rFonts w:ascii="Georgia"/>
                      <w:i/>
                      <w:spacing w:val="5"/>
                      <w:sz w:val="24"/>
                    </w:rPr>
                    <w:t>k</w:t>
                  </w:r>
                  <w:r>
                    <w:rPr>
                      <w:rFonts w:ascii="Trebuchet MS"/>
                      <w:i/>
                      <w:spacing w:val="5"/>
                      <w:sz w:val="24"/>
                      <w:vertAlign w:val="subscript"/>
                    </w:rPr>
                    <w:t>v</w:t>
                  </w:r>
                  <w:r>
                    <w:rPr>
                      <w:rFonts w:ascii="Georgia"/>
                      <w:i/>
                      <w:spacing w:val="5"/>
                      <w:sz w:val="24"/>
                      <w:vertAlign w:val="baseline"/>
                    </w:rPr>
                    <w:t>a</w:t>
                  </w:r>
                </w:p>
              </w:txbxContent>
            </v:textbox>
            <w10:wrap type="none"/>
          </v:shape>
        </w:pict>
      </w:r>
      <w:r>
        <w:rPr>
          <w:rFonts w:ascii="Georgia" w:hAnsi="Georgia"/>
          <w:i/>
          <w:position w:val="-15"/>
          <w:sz w:val="24"/>
        </w:rPr>
        <w:t>C  </w:t>
      </w:r>
      <w:r>
        <w:rPr>
          <w:rFonts w:ascii="Georgia" w:hAnsi="Georgia"/>
          <w:position w:val="-15"/>
          <w:sz w:val="24"/>
        </w:rPr>
        <w:t>(</w:t>
      </w:r>
      <w:r>
        <w:rPr>
          <w:rFonts w:ascii="Georgia" w:hAnsi="Georgia"/>
          <w:i/>
          <w:position w:val="-15"/>
          <w:sz w:val="24"/>
        </w:rPr>
        <w:t>r</w:t>
      </w:r>
      <w:r>
        <w:rPr>
          <w:rFonts w:ascii="Georgia" w:hAnsi="Georgia"/>
          <w:position w:val="-15"/>
          <w:sz w:val="24"/>
        </w:rPr>
        <w:t>) = </w:t>
      </w:r>
      <w:r>
        <w:rPr>
          <w:rFonts w:ascii="Georgia" w:hAnsi="Georgia"/>
          <w:sz w:val="24"/>
          <w:u w:val="single"/>
        </w:rPr>
        <w:t>  </w:t>
      </w:r>
      <w:r>
        <w:rPr>
          <w:rFonts w:ascii="Georgia" w:hAnsi="Georgia"/>
          <w:i/>
          <w:sz w:val="24"/>
          <w:u w:val="single"/>
        </w:rPr>
        <w:t>K</w:t>
      </w:r>
      <w:r>
        <w:rPr>
          <w:rFonts w:ascii="Tahoma" w:hAnsi="Tahoma"/>
          <w:sz w:val="24"/>
          <w:u w:val="single"/>
          <w:vertAlign w:val="subscript"/>
        </w:rPr>
        <w:t>0</w:t>
      </w:r>
      <w:r>
        <w:rPr>
          <w:rFonts w:ascii="Tahoma" w:hAnsi="Tahoma"/>
          <w:sz w:val="24"/>
          <w:u w:val="single"/>
          <w:vertAlign w:val="baseline"/>
        </w:rPr>
        <w:t> </w:t>
      </w:r>
      <w:r>
        <w:rPr>
          <w:rFonts w:ascii="Tahoma" w:hAnsi="Tahoma"/>
          <w:sz w:val="24"/>
          <w:vertAlign w:val="baseline"/>
        </w:rPr>
        <w:t> </w:t>
      </w:r>
      <w:r>
        <w:rPr>
          <w:rFonts w:ascii="Arial" w:hAnsi="Arial"/>
          <w:w w:val="145"/>
          <w:position w:val="18"/>
          <w:sz w:val="24"/>
          <w:vertAlign w:val="baseline"/>
        </w:rPr>
        <w:t>(</w:t>
      </w:r>
      <w:r>
        <w:rPr>
          <w:rFonts w:ascii="Georgia" w:hAnsi="Georgia"/>
          <w:w w:val="145"/>
          <w:position w:val="-15"/>
          <w:sz w:val="24"/>
          <w:vertAlign w:val="baseline"/>
        </w:rPr>
        <w:t>1 </w:t>
      </w:r>
      <w:r>
        <w:rPr>
          <w:rFonts w:ascii="Meiryo" w:hAnsi="Meiryo"/>
          <w:i/>
          <w:position w:val="-15"/>
          <w:sz w:val="24"/>
          <w:vertAlign w:val="baseline"/>
        </w:rPr>
        <w:t>− </w:t>
      </w:r>
      <w:r>
        <w:rPr>
          <w:rFonts w:ascii="Georgia" w:hAnsi="Georgia"/>
          <w:i/>
          <w:sz w:val="24"/>
          <w:u w:val="single"/>
          <w:vertAlign w:val="baseline"/>
        </w:rPr>
        <w:t>a </w:t>
      </w:r>
      <w:r>
        <w:rPr>
          <w:rFonts w:ascii="Georgia" w:hAnsi="Georgia"/>
          <w:sz w:val="24"/>
          <w:u w:val="single"/>
          <w:vertAlign w:val="baseline"/>
        </w:rPr>
        <w:t>sinh </w:t>
      </w:r>
      <w:r>
        <w:rPr>
          <w:rFonts w:ascii="Georgia" w:hAnsi="Georgia"/>
          <w:i/>
          <w:sz w:val="24"/>
          <w:u w:val="single"/>
          <w:vertAlign w:val="baseline"/>
        </w:rPr>
        <w:t>k</w:t>
      </w:r>
      <w:r>
        <w:rPr>
          <w:rFonts w:ascii="Trebuchet MS" w:hAnsi="Trebuchet MS"/>
          <w:i/>
          <w:sz w:val="24"/>
          <w:u w:val="single"/>
          <w:vertAlign w:val="subscript"/>
        </w:rPr>
        <w:t>v</w:t>
      </w:r>
      <w:r>
        <w:rPr>
          <w:rFonts w:ascii="Georgia" w:hAnsi="Georgia"/>
          <w:i/>
          <w:sz w:val="24"/>
          <w:u w:val="single"/>
          <w:vertAlign w:val="baseline"/>
        </w:rPr>
        <w:t>r</w:t>
      </w:r>
      <w:r>
        <w:rPr>
          <w:rFonts w:ascii="Georgia" w:hAnsi="Georgia"/>
          <w:i/>
          <w:sz w:val="24"/>
          <w:vertAlign w:val="baseline"/>
        </w:rPr>
        <w:t> </w:t>
      </w:r>
      <w:r>
        <w:rPr>
          <w:rFonts w:ascii="Arial" w:hAnsi="Arial"/>
          <w:w w:val="263"/>
          <w:position w:val="18"/>
          <w:sz w:val="24"/>
          <w:vertAlign w:val="baseline"/>
        </w:rPr>
        <w:t> </w:t>
      </w:r>
    </w:p>
    <w:p>
      <w:pPr>
        <w:pStyle w:val="BodyText"/>
        <w:spacing w:before="4"/>
        <w:rPr>
          <w:rFonts w:ascii="Arial"/>
          <w:sz w:val="15"/>
        </w:rPr>
      </w:pPr>
    </w:p>
    <w:p>
      <w:pPr>
        <w:pStyle w:val="BodyText"/>
        <w:spacing w:line="259" w:lineRule="auto" w:before="97"/>
        <w:ind w:left="128" w:hanging="9"/>
      </w:pPr>
      <w:r>
        <w:rPr/>
        <w:t>As evident from Fig. </w:t>
      </w:r>
      <w:hyperlink w:history="true" w:anchor="_bookmark4">
        <w:r>
          <w:rPr/>
          <w:t>1, </w:t>
        </w:r>
      </w:hyperlink>
      <w:r>
        <w:rPr/>
        <w:t>for a spherical grain with a radius of 500 </w:t>
      </w:r>
      <w:r>
        <w:rPr>
          <w:rFonts w:ascii="Georgia"/>
          <w:i/>
        </w:rPr>
        <w:t>nm</w:t>
      </w:r>
      <w:r>
        <w:rPr/>
        <w:t>, MOOSE simulation results (dots) agree very well with the analytical solutions (lines).</w:t>
      </w:r>
    </w:p>
    <w:p>
      <w:pPr>
        <w:pStyle w:val="BodyText"/>
        <w:rPr>
          <w:sz w:val="20"/>
        </w:rPr>
      </w:pPr>
    </w:p>
    <w:p>
      <w:pPr>
        <w:pStyle w:val="BodyText"/>
        <w:spacing w:before="1"/>
        <w:rPr>
          <w:sz w:val="21"/>
        </w:rPr>
      </w:pPr>
      <w:r>
        <w:rPr/>
        <w:drawing>
          <wp:anchor distT="0" distB="0" distL="0" distR="0" allowOverlap="1" layoutInCell="1" locked="0" behindDoc="0" simplePos="0" relativeHeight="23">
            <wp:simplePos x="0" y="0"/>
            <wp:positionH relativeFrom="page">
              <wp:posOffset>2618816</wp:posOffset>
            </wp:positionH>
            <wp:positionV relativeFrom="paragraph">
              <wp:posOffset>179278</wp:posOffset>
            </wp:positionV>
            <wp:extent cx="2276951" cy="210693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20" cstate="print"/>
                    <a:stretch>
                      <a:fillRect/>
                    </a:stretch>
                  </pic:blipFill>
                  <pic:spPr>
                    <a:xfrm>
                      <a:off x="0" y="0"/>
                      <a:ext cx="2276951" cy="2106930"/>
                    </a:xfrm>
                    <a:prstGeom prst="rect">
                      <a:avLst/>
                    </a:prstGeom>
                  </pic:spPr>
                </pic:pic>
              </a:graphicData>
            </a:graphic>
          </wp:anchor>
        </w:drawing>
      </w:r>
    </w:p>
    <w:p>
      <w:pPr>
        <w:pStyle w:val="BodyText"/>
        <w:spacing w:before="5"/>
        <w:rPr>
          <w:sz w:val="15"/>
        </w:rPr>
      </w:pPr>
    </w:p>
    <w:p>
      <w:pPr>
        <w:pStyle w:val="BodyText"/>
        <w:spacing w:line="208" w:lineRule="auto" w:before="135"/>
        <w:ind w:left="128" w:right="192"/>
        <w:jc w:val="both"/>
      </w:pPr>
      <w:bookmarkStart w:name="_bookmark4" w:id="16"/>
      <w:bookmarkEnd w:id="16"/>
      <w:r>
        <w:rPr/>
      </w:r>
      <w:r>
        <w:rPr>
          <w:b/>
        </w:rPr>
        <w:t>Figure 1. </w:t>
      </w:r>
      <w:r>
        <w:rPr/>
        <w:t>A comparison between MOOSE results and the analytical solutions for the fractions of point defects in an irradiated spherical Ni grain with a 500 </w:t>
      </w:r>
      <w:r>
        <w:rPr>
          <w:rFonts w:ascii="Georgia"/>
          <w:i/>
        </w:rPr>
        <w:t>nm </w:t>
      </w:r>
      <w:r>
        <w:rPr/>
        <w:t>radius. The grain boundary/surface at x = 500</w:t>
      </w:r>
      <w:bookmarkStart w:name="Concentrations" w:id="17"/>
      <w:bookmarkEnd w:id="17"/>
      <w:r>
        <w:rPr/>
      </w:r>
      <w:r>
        <w:rPr/>
        <w:t> </w:t>
      </w:r>
      <w:r>
        <w:rPr>
          <w:rFonts w:ascii="Georgia"/>
          <w:i/>
        </w:rPr>
        <w:t>nm </w:t>
      </w:r>
      <w:r>
        <w:rPr/>
        <w:t>is assumed perfect and</w:t>
      </w:r>
      <w:r>
        <w:rPr>
          <w:spacing w:val="-3"/>
        </w:rPr>
        <w:t> </w:t>
      </w:r>
      <w:r>
        <w:rPr/>
        <w:t>neutral</w:t>
      </w:r>
    </w:p>
    <w:p>
      <w:pPr>
        <w:pStyle w:val="ListParagraph"/>
        <w:numPr>
          <w:ilvl w:val="2"/>
          <w:numId w:val="1"/>
        </w:numPr>
        <w:tabs>
          <w:tab w:pos="899" w:val="left" w:leader="none"/>
          <w:tab w:pos="900" w:val="left" w:leader="none"/>
        </w:tabs>
        <w:spacing w:line="240" w:lineRule="auto" w:before="233" w:after="0"/>
        <w:ind w:left="899" w:right="0" w:hanging="772"/>
        <w:jc w:val="left"/>
        <w:rPr>
          <w:sz w:val="24"/>
        </w:rPr>
      </w:pPr>
      <w:r>
        <w:rPr>
          <w:sz w:val="24"/>
        </w:rPr>
        <w:t>Concentrations</w:t>
      </w:r>
    </w:p>
    <w:p>
      <w:pPr>
        <w:pStyle w:val="BodyText"/>
        <w:spacing w:line="259" w:lineRule="auto" w:before="44"/>
        <w:ind w:left="121" w:right="150" w:firstLine="177"/>
        <w:jc w:val="both"/>
      </w:pPr>
      <w:r>
        <w:rPr/>
        <w:t>The</w:t>
      </w:r>
      <w:r>
        <w:rPr>
          <w:spacing w:val="-16"/>
        </w:rPr>
        <w:t> </w:t>
      </w:r>
      <w:r>
        <w:rPr/>
        <w:t>defect</w:t>
      </w:r>
      <w:r>
        <w:rPr>
          <w:spacing w:val="-16"/>
        </w:rPr>
        <w:t> </w:t>
      </w:r>
      <w:r>
        <w:rPr/>
        <w:t>concentrations</w:t>
      </w:r>
      <w:r>
        <w:rPr>
          <w:spacing w:val="-16"/>
        </w:rPr>
        <w:t> </w:t>
      </w:r>
      <w:r>
        <w:rPr/>
        <w:t>can</w:t>
      </w:r>
      <w:r>
        <w:rPr>
          <w:spacing w:val="-16"/>
        </w:rPr>
        <w:t> </w:t>
      </w:r>
      <w:r>
        <w:rPr/>
        <w:t>follow</w:t>
      </w:r>
      <w:r>
        <w:rPr>
          <w:spacing w:val="-16"/>
        </w:rPr>
        <w:t> </w:t>
      </w:r>
      <w:r>
        <w:rPr/>
        <w:t>different</w:t>
      </w:r>
      <w:r>
        <w:rPr>
          <w:spacing w:val="-16"/>
        </w:rPr>
        <w:t> </w:t>
      </w:r>
      <w:r>
        <w:rPr/>
        <w:t>patterns</w:t>
      </w:r>
      <w:r>
        <w:rPr>
          <w:spacing w:val="-16"/>
        </w:rPr>
        <w:t> </w:t>
      </w:r>
      <w:r>
        <w:rPr/>
        <w:t>depending</w:t>
      </w:r>
      <w:r>
        <w:rPr>
          <w:spacing w:val="-16"/>
        </w:rPr>
        <w:t> </w:t>
      </w:r>
      <w:r>
        <w:rPr/>
        <w:t>on</w:t>
      </w:r>
      <w:r>
        <w:rPr>
          <w:spacing w:val="-16"/>
        </w:rPr>
        <w:t> </w:t>
      </w:r>
      <w:r>
        <w:rPr/>
        <w:t>their</w:t>
      </w:r>
      <w:r>
        <w:rPr>
          <w:spacing w:val="-15"/>
        </w:rPr>
        <w:t> </w:t>
      </w:r>
      <w:r>
        <w:rPr/>
        <w:t>properties.</w:t>
      </w:r>
      <w:r>
        <w:rPr>
          <w:spacing w:val="-16"/>
        </w:rPr>
        <w:t> </w:t>
      </w:r>
      <w:r>
        <w:rPr/>
        <w:t>Interstitials</w:t>
      </w:r>
      <w:r>
        <w:rPr>
          <w:spacing w:val="-16"/>
        </w:rPr>
        <w:t> </w:t>
      </w:r>
      <w:r>
        <w:rPr/>
        <w:t>diffuse to sinks faster than vacancies, and hence their steady-state concentration becomes lower (see Fig. </w:t>
      </w:r>
      <w:hyperlink w:history="true" w:anchor="_bookmark5">
        <w:r>
          <w:rPr/>
          <w:t>2a,b).</w:t>
        </w:r>
      </w:hyperlink>
      <w:r>
        <w:rPr/>
        <w:t> The</w:t>
      </w:r>
      <w:r>
        <w:rPr>
          <w:spacing w:val="16"/>
        </w:rPr>
        <w:t> </w:t>
      </w:r>
      <w:r>
        <w:rPr/>
        <w:t>evolution</w:t>
      </w:r>
      <w:r>
        <w:rPr>
          <w:spacing w:val="16"/>
        </w:rPr>
        <w:t> </w:t>
      </w:r>
      <w:r>
        <w:rPr/>
        <w:t>of</w:t>
      </w:r>
      <w:r>
        <w:rPr>
          <w:spacing w:val="16"/>
        </w:rPr>
        <w:t> </w:t>
      </w:r>
      <w:r>
        <w:rPr/>
        <w:t>the</w:t>
      </w:r>
      <w:r>
        <w:rPr>
          <w:spacing w:val="17"/>
        </w:rPr>
        <w:t> </w:t>
      </w:r>
      <w:r>
        <w:rPr/>
        <w:t>average</w:t>
      </w:r>
      <w:r>
        <w:rPr>
          <w:spacing w:val="16"/>
        </w:rPr>
        <w:t> </w:t>
      </w:r>
      <w:r>
        <w:rPr/>
        <w:t>fractions</w:t>
      </w:r>
      <w:r>
        <w:rPr>
          <w:spacing w:val="16"/>
        </w:rPr>
        <w:t> </w:t>
      </w:r>
      <w:r>
        <w:rPr/>
        <w:t>of</w:t>
      </w:r>
      <w:r>
        <w:rPr>
          <w:spacing w:val="17"/>
        </w:rPr>
        <w:t> </w:t>
      </w:r>
      <w:r>
        <w:rPr/>
        <w:t>point</w:t>
      </w:r>
      <w:r>
        <w:rPr>
          <w:spacing w:val="16"/>
        </w:rPr>
        <w:t> </w:t>
      </w:r>
      <w:r>
        <w:rPr/>
        <w:t>defects</w:t>
      </w:r>
      <w:r>
        <w:rPr>
          <w:spacing w:val="16"/>
        </w:rPr>
        <w:t> </w:t>
      </w:r>
      <w:r>
        <w:rPr/>
        <w:t>until</w:t>
      </w:r>
      <w:r>
        <w:rPr>
          <w:spacing w:val="16"/>
        </w:rPr>
        <w:t> </w:t>
      </w:r>
      <w:r>
        <w:rPr/>
        <w:t>steady</w:t>
      </w:r>
      <w:r>
        <w:rPr>
          <w:spacing w:val="17"/>
        </w:rPr>
        <w:t> </w:t>
      </w:r>
      <w:r>
        <w:rPr/>
        <w:t>state</w:t>
      </w:r>
      <w:r>
        <w:rPr>
          <w:spacing w:val="16"/>
        </w:rPr>
        <w:t> </w:t>
      </w:r>
      <w:r>
        <w:rPr/>
        <w:t>is</w:t>
      </w:r>
      <w:r>
        <w:rPr>
          <w:spacing w:val="16"/>
        </w:rPr>
        <w:t> </w:t>
      </w:r>
      <w:r>
        <w:rPr/>
        <w:t>captured</w:t>
      </w:r>
      <w:r>
        <w:rPr>
          <w:spacing w:val="17"/>
        </w:rPr>
        <w:t> </w:t>
      </w:r>
      <w:r>
        <w:rPr/>
        <w:t>in</w:t>
      </w:r>
      <w:r>
        <w:rPr>
          <w:spacing w:val="16"/>
        </w:rPr>
        <w:t> </w:t>
      </w:r>
      <w:r>
        <w:rPr/>
        <w:t>Fig.</w:t>
      </w:r>
      <w:r>
        <w:rPr>
          <w:spacing w:val="22"/>
        </w:rPr>
        <w:t> </w:t>
      </w:r>
      <w:hyperlink w:history="true" w:anchor="_bookmark5">
        <w:r>
          <w:rPr/>
          <w:t>2.</w:t>
        </w:r>
        <w:r>
          <w:rPr>
            <w:spacing w:val="21"/>
          </w:rPr>
          <w:t> </w:t>
        </w:r>
      </w:hyperlink>
      <w:r>
        <w:rPr/>
        <w:t>In</w:t>
      </w:r>
      <w:r>
        <w:rPr>
          <w:spacing w:val="17"/>
        </w:rPr>
        <w:t> </w:t>
      </w:r>
      <w:r>
        <w:rPr/>
        <w:t>these</w:t>
      </w:r>
    </w:p>
    <w:p>
      <w:pPr>
        <w:spacing w:after="0" w:line="259" w:lineRule="auto"/>
        <w:jc w:val="both"/>
        <w:sectPr>
          <w:type w:val="continuous"/>
          <w:pgSz w:w="11910" w:h="16840"/>
          <w:pgMar w:top="460" w:bottom="1240" w:left="780" w:right="760"/>
        </w:sectPr>
      </w:pPr>
    </w:p>
    <w:p>
      <w:pPr>
        <w:pStyle w:val="BodyText"/>
        <w:spacing w:before="3"/>
        <w:rPr>
          <w:sz w:val="16"/>
        </w:rPr>
      </w:pPr>
    </w:p>
    <w:p>
      <w:pPr>
        <w:pStyle w:val="BodyText"/>
        <w:spacing w:line="259" w:lineRule="auto" w:before="97"/>
        <w:ind w:left="165" w:right="104" w:firstLine="8"/>
        <w:jc w:val="both"/>
      </w:pPr>
      <w:r>
        <w:rPr/>
        <w:drawing>
          <wp:anchor distT="0" distB="0" distL="0" distR="0" allowOverlap="1" layoutInCell="1" locked="0" behindDoc="1" simplePos="0" relativeHeight="249536512">
            <wp:simplePos x="0" y="0"/>
            <wp:positionH relativeFrom="page">
              <wp:posOffset>1336192</wp:posOffset>
            </wp:positionH>
            <wp:positionV relativeFrom="paragraph">
              <wp:posOffset>3290749</wp:posOffset>
            </wp:positionV>
            <wp:extent cx="2236317" cy="2155850"/>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23" cstate="print"/>
                    <a:stretch>
                      <a:fillRect/>
                    </a:stretch>
                  </pic:blipFill>
                  <pic:spPr>
                    <a:xfrm>
                      <a:off x="0" y="0"/>
                      <a:ext cx="2236317" cy="2155850"/>
                    </a:xfrm>
                    <a:prstGeom prst="rect">
                      <a:avLst/>
                    </a:prstGeom>
                  </pic:spPr>
                </pic:pic>
              </a:graphicData>
            </a:graphic>
          </wp:anchor>
        </w:drawing>
      </w:r>
      <w:r>
        <w:rPr/>
        <w:drawing>
          <wp:anchor distT="0" distB="0" distL="0" distR="0" allowOverlap="1" layoutInCell="1" locked="0" behindDoc="0" simplePos="0" relativeHeight="251687936">
            <wp:simplePos x="0" y="0"/>
            <wp:positionH relativeFrom="page">
              <wp:posOffset>4134484</wp:posOffset>
            </wp:positionH>
            <wp:positionV relativeFrom="paragraph">
              <wp:posOffset>3290749</wp:posOffset>
            </wp:positionV>
            <wp:extent cx="2236317" cy="2155850"/>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24" cstate="print"/>
                    <a:stretch>
                      <a:fillRect/>
                    </a:stretch>
                  </pic:blipFill>
                  <pic:spPr>
                    <a:xfrm>
                      <a:off x="0" y="0"/>
                      <a:ext cx="2236317" cy="2155850"/>
                    </a:xfrm>
                    <a:prstGeom prst="rect">
                      <a:avLst/>
                    </a:prstGeom>
                  </pic:spPr>
                </pic:pic>
              </a:graphicData>
            </a:graphic>
          </wp:anchor>
        </w:drawing>
      </w:r>
      <w:r>
        <w:rPr/>
        <w:t>simulations,</w:t>
      </w:r>
      <w:r>
        <w:rPr>
          <w:spacing w:val="-14"/>
        </w:rPr>
        <w:t> </w:t>
      </w:r>
      <w:r>
        <w:rPr/>
        <w:t>a</w:t>
      </w:r>
      <w:r>
        <w:rPr>
          <w:spacing w:val="-13"/>
        </w:rPr>
        <w:t> </w:t>
      </w:r>
      <w:r>
        <w:rPr/>
        <w:t>production</w:t>
      </w:r>
      <w:r>
        <w:rPr>
          <w:spacing w:val="-13"/>
        </w:rPr>
        <w:t> </w:t>
      </w:r>
      <w:r>
        <w:rPr/>
        <w:t>bias</w:t>
      </w:r>
      <w:r>
        <w:rPr>
          <w:spacing w:val="-14"/>
        </w:rPr>
        <w:t> </w:t>
      </w:r>
      <w:r>
        <w:rPr/>
        <w:t>of</w:t>
      </w:r>
      <w:r>
        <w:rPr>
          <w:spacing w:val="-13"/>
        </w:rPr>
        <w:t> </w:t>
      </w:r>
      <w:r>
        <w:rPr/>
        <w:t>5%</w:t>
      </w:r>
      <w:r>
        <w:rPr>
          <w:spacing w:val="-13"/>
        </w:rPr>
        <w:t> </w:t>
      </w:r>
      <w:r>
        <w:rPr/>
        <w:t>is</w:t>
      </w:r>
      <w:r>
        <w:rPr>
          <w:spacing w:val="-13"/>
        </w:rPr>
        <w:t> </w:t>
      </w:r>
      <w:r>
        <w:rPr/>
        <w:t>assumed</w:t>
      </w:r>
      <w:r>
        <w:rPr>
          <w:spacing w:val="-14"/>
        </w:rPr>
        <w:t> </w:t>
      </w:r>
      <w:r>
        <w:rPr/>
        <w:t>and</w:t>
      </w:r>
      <w:r>
        <w:rPr>
          <w:spacing w:val="-13"/>
        </w:rPr>
        <w:t> </w:t>
      </w:r>
      <w:r>
        <w:rPr/>
        <w:t>the</w:t>
      </w:r>
      <w:r>
        <w:rPr>
          <w:spacing w:val="-13"/>
        </w:rPr>
        <w:t> </w:t>
      </w:r>
      <w:r>
        <w:rPr/>
        <w:t>effects</w:t>
      </w:r>
      <w:r>
        <w:rPr>
          <w:spacing w:val="-13"/>
        </w:rPr>
        <w:t> </w:t>
      </w:r>
      <w:r>
        <w:rPr/>
        <w:t>of</w:t>
      </w:r>
      <w:r>
        <w:rPr>
          <w:spacing w:val="-14"/>
        </w:rPr>
        <w:t> </w:t>
      </w:r>
      <w:r>
        <w:rPr/>
        <w:t>grain</w:t>
      </w:r>
      <w:r>
        <w:rPr>
          <w:spacing w:val="-13"/>
        </w:rPr>
        <w:t> </w:t>
      </w:r>
      <w:r>
        <w:rPr/>
        <w:t>size</w:t>
      </w:r>
      <w:r>
        <w:rPr>
          <w:spacing w:val="-13"/>
        </w:rPr>
        <w:t> </w:t>
      </w:r>
      <w:r>
        <w:rPr/>
        <w:t>and</w:t>
      </w:r>
      <w:r>
        <w:rPr>
          <w:spacing w:val="-13"/>
        </w:rPr>
        <w:t> </w:t>
      </w:r>
      <w:r>
        <w:rPr/>
        <w:t>dose</w:t>
      </w:r>
      <w:r>
        <w:rPr>
          <w:spacing w:val="-14"/>
        </w:rPr>
        <w:t> </w:t>
      </w:r>
      <w:r>
        <w:rPr/>
        <w:t>rate</w:t>
      </w:r>
      <w:r>
        <w:rPr>
          <w:spacing w:val="-13"/>
        </w:rPr>
        <w:t> </w:t>
      </w:r>
      <w:r>
        <w:rPr/>
        <w:t>are</w:t>
      </w:r>
      <w:r>
        <w:rPr>
          <w:spacing w:val="-13"/>
        </w:rPr>
        <w:t> </w:t>
      </w:r>
      <w:r>
        <w:rPr/>
        <w:t>explored.</w:t>
      </w:r>
      <w:r>
        <w:rPr>
          <w:spacing w:val="-14"/>
        </w:rPr>
        <w:t> </w:t>
      </w:r>
      <w:r>
        <w:rPr/>
        <w:t>As expected, longer times are required to reach steady state for larger grains because of the larger diffusion distances. In most cases, also as expected, higher average fractions of defects are associated with larger grains. This is due to the higher surface to volume ratio for smaller grains, which is usually quoted as  the origin of radiation tolerance in nanocrystalline materials </w:t>
      </w:r>
      <w:hyperlink w:history="true" w:anchor="_bookmark57">
        <w:r>
          <w:rPr>
            <w:spacing w:val="-4"/>
          </w:rPr>
          <w:t>(Was, </w:t>
        </w:r>
      </w:hyperlink>
      <w:hyperlink w:history="true" w:anchor="_bookmark57">
        <w:r>
          <w:rPr/>
          <w:t>2017; </w:t>
        </w:r>
      </w:hyperlink>
      <w:hyperlink w:history="true" w:anchor="_bookmark61">
        <w:r>
          <w:rPr>
            <w:spacing w:val="-7"/>
          </w:rPr>
          <w:t>Yang </w:t>
        </w:r>
        <w:r>
          <w:rPr/>
          <w:t>et al., </w:t>
        </w:r>
      </w:hyperlink>
      <w:hyperlink w:history="true" w:anchor="_bookmark61">
        <w:r>
          <w:rPr/>
          <w:t>2010; </w:t>
        </w:r>
      </w:hyperlink>
      <w:hyperlink w:history="true" w:anchor="_bookmark33">
        <w:r>
          <w:rPr/>
          <w:t>Demkowicz</w:t>
        </w:r>
      </w:hyperlink>
      <w:r>
        <w:rPr/>
        <w:t> </w:t>
      </w:r>
      <w:hyperlink w:history="true" w:anchor="_bookmark33">
        <w:r>
          <w:rPr/>
          <w:t>et</w:t>
        </w:r>
        <w:r>
          <w:rPr>
            <w:spacing w:val="-16"/>
          </w:rPr>
          <w:t> </w:t>
        </w:r>
        <w:r>
          <w:rPr/>
          <w:t>al.,</w:t>
        </w:r>
        <w:r>
          <w:rPr>
            <w:spacing w:val="-15"/>
          </w:rPr>
          <w:t> </w:t>
        </w:r>
      </w:hyperlink>
      <w:hyperlink w:history="true" w:anchor="_bookmark33">
        <w:r>
          <w:rPr/>
          <w:t>2011).</w:t>
        </w:r>
        <w:r>
          <w:rPr>
            <w:spacing w:val="-15"/>
          </w:rPr>
          <w:t> </w:t>
        </w:r>
      </w:hyperlink>
      <w:r>
        <w:rPr>
          <w:spacing w:val="-4"/>
        </w:rPr>
        <w:t>However,</w:t>
      </w:r>
      <w:r>
        <w:rPr>
          <w:spacing w:val="-14"/>
        </w:rPr>
        <w:t> </w:t>
      </w:r>
      <w:r>
        <w:rPr/>
        <w:t>there</w:t>
      </w:r>
      <w:r>
        <w:rPr>
          <w:spacing w:val="-16"/>
        </w:rPr>
        <w:t> </w:t>
      </w:r>
      <w:r>
        <w:rPr/>
        <w:t>are</w:t>
      </w:r>
      <w:r>
        <w:rPr>
          <w:spacing w:val="-15"/>
        </w:rPr>
        <w:t> </w:t>
      </w:r>
      <w:r>
        <w:rPr/>
        <w:t>a</w:t>
      </w:r>
      <w:r>
        <w:rPr>
          <w:spacing w:val="-15"/>
        </w:rPr>
        <w:t> </w:t>
      </w:r>
      <w:r>
        <w:rPr>
          <w:spacing w:val="-3"/>
        </w:rPr>
        <w:t>few</w:t>
      </w:r>
      <w:r>
        <w:rPr>
          <w:spacing w:val="-16"/>
        </w:rPr>
        <w:t> </w:t>
      </w:r>
      <w:r>
        <w:rPr/>
        <w:t>exceptions</w:t>
      </w:r>
      <w:r>
        <w:rPr>
          <w:spacing w:val="-15"/>
        </w:rPr>
        <w:t> </w:t>
      </w:r>
      <w:r>
        <w:rPr/>
        <w:t>to</w:t>
      </w:r>
      <w:r>
        <w:rPr>
          <w:spacing w:val="-15"/>
        </w:rPr>
        <w:t> </w:t>
      </w:r>
      <w:r>
        <w:rPr/>
        <w:t>this</w:t>
      </w:r>
      <w:r>
        <w:rPr>
          <w:spacing w:val="-16"/>
        </w:rPr>
        <w:t> </w:t>
      </w:r>
      <w:r>
        <w:rPr/>
        <w:t>latter</w:t>
      </w:r>
      <w:r>
        <w:rPr>
          <w:spacing w:val="-15"/>
        </w:rPr>
        <w:t> </w:t>
      </w:r>
      <w:r>
        <w:rPr/>
        <w:t>rule.</w:t>
      </w:r>
      <w:r>
        <w:rPr>
          <w:spacing w:val="-14"/>
        </w:rPr>
        <w:t> </w:t>
      </w:r>
      <w:r>
        <w:rPr/>
        <w:t>The</w:t>
      </w:r>
      <w:r>
        <w:rPr>
          <w:spacing w:val="-16"/>
        </w:rPr>
        <w:t> </w:t>
      </w:r>
      <w:r>
        <w:rPr/>
        <w:t>transient</w:t>
      </w:r>
      <w:r>
        <w:rPr>
          <w:spacing w:val="-15"/>
        </w:rPr>
        <w:t> </w:t>
      </w:r>
      <w:r>
        <w:rPr/>
        <w:t>vacancy</w:t>
      </w:r>
      <w:r>
        <w:rPr>
          <w:spacing w:val="-15"/>
        </w:rPr>
        <w:t> </w:t>
      </w:r>
      <w:r>
        <w:rPr/>
        <w:t>concentrations</w:t>
      </w:r>
      <w:r>
        <w:rPr>
          <w:spacing w:val="-16"/>
        </w:rPr>
        <w:t> </w:t>
      </w:r>
      <w:r>
        <w:rPr/>
        <w:t>in some of the smaller grains are actually higher than their large counterparts. For instance, at the low dose rate of 1e-6 </w:t>
      </w:r>
      <w:r>
        <w:rPr>
          <w:rFonts w:ascii="Georgia"/>
          <w:i/>
        </w:rPr>
        <w:t>dpa/s </w:t>
      </w:r>
      <w:r>
        <w:rPr/>
        <w:t>(Fig. </w:t>
      </w:r>
      <w:hyperlink w:history="true" w:anchor="_bookmark5">
        <w:r>
          <w:rPr/>
          <w:t>2a), </w:t>
        </w:r>
      </w:hyperlink>
      <w:r>
        <w:rPr/>
        <w:t>the transient vacancy concentration at 500 </w:t>
      </w:r>
      <w:r>
        <w:rPr>
          <w:rFonts w:ascii="Georgia"/>
          <w:i/>
        </w:rPr>
        <w:t>nm </w:t>
      </w:r>
      <w:r>
        <w:rPr/>
        <w:t>is higher than at 5000 </w:t>
      </w:r>
      <w:r>
        <w:rPr>
          <w:rFonts w:ascii="Georgia"/>
          <w:i/>
        </w:rPr>
        <w:t>nm</w:t>
      </w:r>
      <w:r>
        <w:rPr/>
        <w:t>. Moreover, for the high dose rate of 1e-3 </w:t>
      </w:r>
      <w:r>
        <w:rPr>
          <w:rFonts w:ascii="Georgia"/>
          <w:i/>
        </w:rPr>
        <w:t>dpa/s</w:t>
      </w:r>
      <w:r>
        <w:rPr/>
        <w:t>, the transient vacancy concentration at 50 </w:t>
      </w:r>
      <w:r>
        <w:rPr>
          <w:rFonts w:ascii="Georgia"/>
          <w:i/>
        </w:rPr>
        <w:t>nm </w:t>
      </w:r>
      <w:r>
        <w:rPr/>
        <w:t>is higher than at both 500 </w:t>
      </w:r>
      <w:r>
        <w:rPr>
          <w:rFonts w:ascii="Georgia"/>
          <w:i/>
        </w:rPr>
        <w:t>nm </w:t>
      </w:r>
      <w:r>
        <w:rPr/>
        <w:t>and 5000 </w:t>
      </w:r>
      <w:r>
        <w:rPr>
          <w:rFonts w:ascii="Georgia"/>
          <w:i/>
        </w:rPr>
        <w:t>nm</w:t>
      </w:r>
      <w:r>
        <w:rPr/>
        <w:t>. This anomaly in the dependence of vacancy accumulation on grain size</w:t>
      </w:r>
      <w:r>
        <w:rPr>
          <w:spacing w:val="-12"/>
        </w:rPr>
        <w:t> </w:t>
      </w:r>
      <w:r>
        <w:rPr/>
        <w:t>was</w:t>
      </w:r>
      <w:r>
        <w:rPr>
          <w:spacing w:val="-12"/>
        </w:rPr>
        <w:t> </w:t>
      </w:r>
      <w:r>
        <w:rPr/>
        <w:t>observed</w:t>
      </w:r>
      <w:r>
        <w:rPr>
          <w:spacing w:val="-12"/>
        </w:rPr>
        <w:t> </w:t>
      </w:r>
      <w:r>
        <w:rPr/>
        <w:t>before</w:t>
      </w:r>
      <w:r>
        <w:rPr>
          <w:spacing w:val="-12"/>
        </w:rPr>
        <w:t> </w:t>
      </w:r>
      <w:r>
        <w:rPr/>
        <w:t>in</w:t>
      </w:r>
      <w:r>
        <w:rPr>
          <w:spacing w:val="-11"/>
        </w:rPr>
        <w:t> </w:t>
      </w:r>
      <w:r>
        <w:rPr/>
        <w:t>the</w:t>
      </w:r>
      <w:r>
        <w:rPr>
          <w:spacing w:val="-12"/>
        </w:rPr>
        <w:t> </w:t>
      </w:r>
      <w:r>
        <w:rPr/>
        <w:t>study</w:t>
      </w:r>
      <w:r>
        <w:rPr>
          <w:spacing w:val="-12"/>
        </w:rPr>
        <w:t> </w:t>
      </w:r>
      <w:r>
        <w:rPr/>
        <w:t>by</w:t>
      </w:r>
      <w:r>
        <w:rPr>
          <w:spacing w:val="-12"/>
        </w:rPr>
        <w:t> </w:t>
      </w:r>
      <w:r>
        <w:rPr>
          <w:spacing w:val="-5"/>
        </w:rPr>
        <w:t>(</w:t>
      </w:r>
      <w:hyperlink w:history="true" w:anchor="_bookmark61">
        <w:r>
          <w:rPr>
            <w:spacing w:val="-5"/>
          </w:rPr>
          <w:t>Yang</w:t>
        </w:r>
        <w:r>
          <w:rPr>
            <w:spacing w:val="-11"/>
          </w:rPr>
          <w:t> </w:t>
        </w:r>
        <w:r>
          <w:rPr/>
          <w:t>et</w:t>
        </w:r>
        <w:r>
          <w:rPr>
            <w:spacing w:val="-12"/>
          </w:rPr>
          <w:t> </w:t>
        </w:r>
        <w:r>
          <w:rPr/>
          <w:t>al.,</w:t>
        </w:r>
        <w:r>
          <w:rPr>
            <w:spacing w:val="-12"/>
          </w:rPr>
          <w:t> </w:t>
        </w:r>
      </w:hyperlink>
      <w:hyperlink w:history="true" w:anchor="_bookmark61">
        <w:r>
          <w:rPr/>
          <w:t>2010),</w:t>
        </w:r>
        <w:r>
          <w:rPr>
            <w:spacing w:val="-12"/>
          </w:rPr>
          <w:t> </w:t>
        </w:r>
      </w:hyperlink>
      <w:r>
        <w:rPr/>
        <w:t>where</w:t>
      </w:r>
      <w:r>
        <w:rPr>
          <w:spacing w:val="-11"/>
        </w:rPr>
        <w:t> </w:t>
      </w:r>
      <w:r>
        <w:rPr/>
        <w:t>lattice</w:t>
      </w:r>
      <w:r>
        <w:rPr>
          <w:spacing w:val="-12"/>
        </w:rPr>
        <w:t> </w:t>
      </w:r>
      <w:r>
        <w:rPr/>
        <w:t>kinetic</w:t>
      </w:r>
      <w:r>
        <w:rPr>
          <w:spacing w:val="-12"/>
        </w:rPr>
        <w:t> </w:t>
      </w:r>
      <w:r>
        <w:rPr/>
        <w:t>Monte</w:t>
      </w:r>
      <w:r>
        <w:rPr>
          <w:spacing w:val="-12"/>
        </w:rPr>
        <w:t> </w:t>
      </w:r>
      <w:r>
        <w:rPr/>
        <w:t>Carlo</w:t>
      </w:r>
      <w:r>
        <w:rPr>
          <w:spacing w:val="-12"/>
        </w:rPr>
        <w:t> </w:t>
      </w:r>
      <w:r>
        <w:rPr/>
        <w:t>simulations were employed. This was attributed to the competition between grain boundary absorption of defects and bulk recombination. Both processes </w:t>
      </w:r>
      <w:r>
        <w:rPr>
          <w:spacing w:val="-3"/>
        </w:rPr>
        <w:t>have </w:t>
      </w:r>
      <w:r>
        <w:rPr/>
        <w:t>different length and time scales. Nonetheless, the steady state concentrations</w:t>
      </w:r>
      <w:r>
        <w:rPr>
          <w:spacing w:val="-19"/>
        </w:rPr>
        <w:t> </w:t>
      </w:r>
      <w:r>
        <w:rPr/>
        <w:t>satisfy</w:t>
      </w:r>
      <w:r>
        <w:rPr>
          <w:spacing w:val="-19"/>
        </w:rPr>
        <w:t> </w:t>
      </w:r>
      <w:r>
        <w:rPr/>
        <w:t>the</w:t>
      </w:r>
      <w:r>
        <w:rPr>
          <w:spacing w:val="-18"/>
        </w:rPr>
        <w:t> </w:t>
      </w:r>
      <w:r>
        <w:rPr/>
        <w:t>general</w:t>
      </w:r>
      <w:r>
        <w:rPr>
          <w:spacing w:val="-19"/>
        </w:rPr>
        <w:t> </w:t>
      </w:r>
      <w:r>
        <w:rPr/>
        <w:t>rule</w:t>
      </w:r>
      <w:r>
        <w:rPr>
          <w:spacing w:val="-19"/>
        </w:rPr>
        <w:t> </w:t>
      </w:r>
      <w:r>
        <w:rPr/>
        <w:t>that</w:t>
      </w:r>
      <w:r>
        <w:rPr>
          <w:spacing w:val="-18"/>
        </w:rPr>
        <w:t> </w:t>
      </w:r>
      <w:r>
        <w:rPr/>
        <w:t>smaller</w:t>
      </w:r>
      <w:r>
        <w:rPr>
          <w:spacing w:val="-19"/>
        </w:rPr>
        <w:t> </w:t>
      </w:r>
      <w:r>
        <w:rPr/>
        <w:t>grains</w:t>
      </w:r>
      <w:r>
        <w:rPr>
          <w:spacing w:val="-19"/>
        </w:rPr>
        <w:t> </w:t>
      </w:r>
      <w:r>
        <w:rPr/>
        <w:t>tend</w:t>
      </w:r>
      <w:r>
        <w:rPr>
          <w:spacing w:val="-18"/>
        </w:rPr>
        <w:t> </w:t>
      </w:r>
      <w:r>
        <w:rPr/>
        <w:t>to</w:t>
      </w:r>
      <w:r>
        <w:rPr>
          <w:spacing w:val="-19"/>
        </w:rPr>
        <w:t> </w:t>
      </w:r>
      <w:r>
        <w:rPr/>
        <w:t>accumulate</w:t>
      </w:r>
      <w:r>
        <w:rPr>
          <w:spacing w:val="-19"/>
        </w:rPr>
        <w:t> </w:t>
      </w:r>
      <w:r>
        <w:rPr/>
        <w:t>less</w:t>
      </w:r>
      <w:r>
        <w:rPr>
          <w:spacing w:val="-18"/>
        </w:rPr>
        <w:t> </w:t>
      </w:r>
      <w:r>
        <w:rPr/>
        <w:t>defects,</w:t>
      </w:r>
      <w:r>
        <w:rPr>
          <w:spacing w:val="-18"/>
        </w:rPr>
        <w:t> </w:t>
      </w:r>
      <w:r>
        <w:rPr/>
        <w:t>which</w:t>
      </w:r>
      <w:r>
        <w:rPr>
          <w:spacing w:val="-19"/>
        </w:rPr>
        <w:t> </w:t>
      </w:r>
      <w:r>
        <w:rPr/>
        <w:t>also</w:t>
      </w:r>
      <w:r>
        <w:rPr>
          <w:spacing w:val="-18"/>
        </w:rPr>
        <w:t> </w:t>
      </w:r>
      <w:r>
        <w:rPr/>
        <w:t>agrees with </w:t>
      </w:r>
      <w:r>
        <w:rPr>
          <w:spacing w:val="-5"/>
        </w:rPr>
        <w:t>(</w:t>
      </w:r>
      <w:hyperlink w:history="true" w:anchor="_bookmark61">
        <w:r>
          <w:rPr>
            <w:spacing w:val="-5"/>
          </w:rPr>
          <w:t>Yang </w:t>
        </w:r>
        <w:r>
          <w:rPr/>
          <w:t>et al., </w:t>
        </w:r>
      </w:hyperlink>
      <w:hyperlink w:history="true" w:anchor="_bookmark61">
        <w:r>
          <w:rPr/>
          <w:t>2010).</w:t>
        </w:r>
      </w:hyperlink>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7"/>
        </w:rPr>
      </w:pPr>
    </w:p>
    <w:p>
      <w:pPr>
        <w:pStyle w:val="ListParagraph"/>
        <w:numPr>
          <w:ilvl w:val="3"/>
          <w:numId w:val="1"/>
        </w:numPr>
        <w:tabs>
          <w:tab w:pos="5457" w:val="left" w:leader="none"/>
          <w:tab w:pos="5458" w:val="left" w:leader="none"/>
        </w:tabs>
        <w:spacing w:line="240" w:lineRule="auto" w:before="0" w:after="0"/>
        <w:ind w:left="5457" w:right="0" w:hanging="4394"/>
        <w:jc w:val="left"/>
        <w:rPr>
          <w:rFonts w:ascii="Times New Roman"/>
          <w:sz w:val="24"/>
        </w:rPr>
      </w:pPr>
      <w:bookmarkStart w:name="_bookmark5" w:id="18"/>
      <w:bookmarkEnd w:id="18"/>
      <w:r>
        <w:rPr/>
      </w:r>
      <w:bookmarkStart w:name="_bookmark5" w:id="19"/>
      <w:bookmarkEnd w:id="19"/>
      <w:r>
        <w:rPr>
          <w:rFonts w:ascii="Times New Roman"/>
          <w:sz w:val="24"/>
        </w:rPr>
        <w:t>b)</w:t>
      </w:r>
    </w:p>
    <w:p>
      <w:pPr>
        <w:pStyle w:val="BodyText"/>
        <w:spacing w:line="208" w:lineRule="auto" w:before="192"/>
        <w:ind w:left="168" w:right="146" w:firstLine="5"/>
        <w:jc w:val="both"/>
      </w:pPr>
      <w:r>
        <w:rPr>
          <w:b/>
        </w:rPr>
        <w:t>Figure 2.  </w:t>
      </w:r>
      <w:r>
        <w:rPr/>
        <w:t>Time-dependent behavior of average defect concentrations for different grain sizes with a  5% production bias for a) 1e-6 </w:t>
      </w:r>
      <w:r>
        <w:rPr>
          <w:rFonts w:ascii="Georgia"/>
          <w:i/>
        </w:rPr>
        <w:t>dpa/s </w:t>
      </w:r>
      <w:r>
        <w:rPr/>
        <w:t>dose rate and b) 1e-3 </w:t>
      </w:r>
      <w:r>
        <w:rPr>
          <w:rFonts w:ascii="Georgia"/>
          <w:i/>
        </w:rPr>
        <w:t>dpa/s </w:t>
      </w:r>
      <w:r>
        <w:rPr/>
        <w:t>dose rate. </w:t>
      </w:r>
      <w:r>
        <w:rPr>
          <w:spacing w:val="-8"/>
        </w:rPr>
        <w:t>Two </w:t>
      </w:r>
      <w:r>
        <w:rPr/>
        <w:t>anomalies for the accumulation of point defects with grain size are observed. First, transient vacancy concentrations are higher in smaller grains during some time intervals, as reported in </w:t>
      </w:r>
      <w:r>
        <w:rPr>
          <w:spacing w:val="-5"/>
        </w:rPr>
        <w:t>(</w:t>
      </w:r>
      <w:hyperlink w:history="true" w:anchor="_bookmark61">
        <w:r>
          <w:rPr>
            <w:spacing w:val="-5"/>
          </w:rPr>
          <w:t>Yang </w:t>
        </w:r>
        <w:r>
          <w:rPr/>
          <w:t>et al., </w:t>
        </w:r>
      </w:hyperlink>
      <w:hyperlink w:history="true" w:anchor="_bookmark61">
        <w:r>
          <w:rPr/>
          <w:t>2010). </w:t>
        </w:r>
      </w:hyperlink>
      <w:r>
        <w:rPr/>
        <w:t>Second, transient and steady-state interstitial concentrations decrease with grain size above a critical size (e.g., 1000 </w:t>
      </w:r>
      <w:r>
        <w:rPr>
          <w:rFonts w:ascii="Georgia"/>
          <w:i/>
        </w:rPr>
        <w:t>nm </w:t>
      </w:r>
      <w:r>
        <w:rPr/>
        <w:t>for the low dose rate and 250 </w:t>
      </w:r>
      <w:r>
        <w:rPr>
          <w:rFonts w:ascii="Georgia"/>
          <w:i/>
        </w:rPr>
        <w:t>nm </w:t>
      </w:r>
      <w:r>
        <w:rPr/>
        <w:t>for the high dose rate). For the high dose rate, the average steady-state interstitial concentration at 5000 </w:t>
      </w:r>
      <w:r>
        <w:rPr>
          <w:rFonts w:ascii="Georgia"/>
          <w:i/>
        </w:rPr>
        <w:t>nm </w:t>
      </w:r>
      <w:r>
        <w:rPr/>
        <w:t>is almost equal to its counterpart at 5 </w:t>
      </w:r>
      <w:r>
        <w:rPr>
          <w:rFonts w:ascii="Georgia"/>
          <w:i/>
        </w:rPr>
        <w:t>nm</w:t>
      </w:r>
      <w:r>
        <w:rPr/>
        <w:t>, while its corresponding vacancy concentration is, </w:t>
      </w:r>
      <w:r>
        <w:rPr>
          <w:spacing w:val="-4"/>
        </w:rPr>
        <w:t>however, </w:t>
      </w:r>
      <w:r>
        <w:rPr/>
        <w:t>four orders of magnitude higher than its counterpart at 5</w:t>
      </w:r>
      <w:r>
        <w:rPr>
          <w:spacing w:val="-31"/>
        </w:rPr>
        <w:t> </w:t>
      </w:r>
      <w:r>
        <w:rPr>
          <w:rFonts w:ascii="Georgia"/>
          <w:i/>
        </w:rPr>
        <w:t>nm</w:t>
      </w:r>
      <w:r>
        <w:rPr/>
        <w:t>.</w:t>
      </w:r>
    </w:p>
    <w:p>
      <w:pPr>
        <w:pStyle w:val="BodyText"/>
        <w:rPr>
          <w:sz w:val="28"/>
        </w:rPr>
      </w:pPr>
    </w:p>
    <w:p>
      <w:pPr>
        <w:pStyle w:val="BodyText"/>
        <w:spacing w:line="259" w:lineRule="auto" w:before="248"/>
        <w:ind w:left="165" w:right="104" w:firstLine="178"/>
        <w:jc w:val="both"/>
      </w:pPr>
      <w:r>
        <w:rPr/>
        <w:t>The</w:t>
      </w:r>
      <w:r>
        <w:rPr>
          <w:spacing w:val="-9"/>
        </w:rPr>
        <w:t> </w:t>
      </w:r>
      <w:r>
        <w:rPr/>
        <w:t>other</w:t>
      </w:r>
      <w:r>
        <w:rPr>
          <w:spacing w:val="-10"/>
        </w:rPr>
        <w:t> </w:t>
      </w:r>
      <w:r>
        <w:rPr/>
        <w:t>exception</w:t>
      </w:r>
      <w:r>
        <w:rPr>
          <w:spacing w:val="-9"/>
        </w:rPr>
        <w:t> </w:t>
      </w:r>
      <w:r>
        <w:rPr/>
        <w:t>that</w:t>
      </w:r>
      <w:r>
        <w:rPr>
          <w:spacing w:val="-10"/>
        </w:rPr>
        <w:t> </w:t>
      </w:r>
      <w:r>
        <w:rPr/>
        <w:t>we</w:t>
      </w:r>
      <w:r>
        <w:rPr>
          <w:spacing w:val="-8"/>
        </w:rPr>
        <w:t> </w:t>
      </w:r>
      <w:r>
        <w:rPr/>
        <w:t>report</w:t>
      </w:r>
      <w:r>
        <w:rPr>
          <w:spacing w:val="-10"/>
        </w:rPr>
        <w:t> </w:t>
      </w:r>
      <w:r>
        <w:rPr/>
        <w:t>here</w:t>
      </w:r>
      <w:r>
        <w:rPr>
          <w:spacing w:val="-9"/>
        </w:rPr>
        <w:t> </w:t>
      </w:r>
      <w:r>
        <w:rPr/>
        <w:t>is</w:t>
      </w:r>
      <w:r>
        <w:rPr>
          <w:spacing w:val="-10"/>
        </w:rPr>
        <w:t> </w:t>
      </w:r>
      <w:r>
        <w:rPr/>
        <w:t>a</w:t>
      </w:r>
      <w:r>
        <w:rPr>
          <w:spacing w:val="-8"/>
        </w:rPr>
        <w:t> </w:t>
      </w:r>
      <w:r>
        <w:rPr/>
        <w:t>different</w:t>
      </w:r>
      <w:r>
        <w:rPr>
          <w:spacing w:val="-9"/>
        </w:rPr>
        <w:t> </w:t>
      </w:r>
      <w:r>
        <w:rPr/>
        <w:t>anomaly</w:t>
      </w:r>
      <w:r>
        <w:rPr>
          <w:spacing w:val="-9"/>
        </w:rPr>
        <w:t> </w:t>
      </w:r>
      <w:r>
        <w:rPr/>
        <w:t>related</w:t>
      </w:r>
      <w:r>
        <w:rPr>
          <w:spacing w:val="-9"/>
        </w:rPr>
        <w:t> </w:t>
      </w:r>
      <w:r>
        <w:rPr/>
        <w:t>to</w:t>
      </w:r>
      <w:r>
        <w:rPr>
          <w:spacing w:val="-10"/>
        </w:rPr>
        <w:t> </w:t>
      </w:r>
      <w:r>
        <w:rPr/>
        <w:t>the</w:t>
      </w:r>
      <w:r>
        <w:rPr>
          <w:spacing w:val="-9"/>
        </w:rPr>
        <w:t> </w:t>
      </w:r>
      <w:r>
        <w:rPr/>
        <w:t>accumulation</w:t>
      </w:r>
      <w:r>
        <w:rPr>
          <w:spacing w:val="-9"/>
        </w:rPr>
        <w:t> </w:t>
      </w:r>
      <w:r>
        <w:rPr/>
        <w:t>of</w:t>
      </w:r>
      <w:r>
        <w:rPr>
          <w:spacing w:val="-9"/>
        </w:rPr>
        <w:t> </w:t>
      </w:r>
      <w:r>
        <w:rPr/>
        <w:t>interstitials. Above a critical grain size, both the transient and steady-state concentrations of interstitials reduce with increasing</w:t>
      </w:r>
      <w:r>
        <w:rPr>
          <w:spacing w:val="-18"/>
        </w:rPr>
        <w:t> </w:t>
      </w:r>
      <w:r>
        <w:rPr/>
        <w:t>grain</w:t>
      </w:r>
      <w:r>
        <w:rPr>
          <w:spacing w:val="-18"/>
        </w:rPr>
        <w:t> </w:t>
      </w:r>
      <w:r>
        <w:rPr/>
        <w:t>size.</w:t>
      </w:r>
      <w:r>
        <w:rPr>
          <w:spacing w:val="-16"/>
        </w:rPr>
        <w:t> </w:t>
      </w:r>
      <w:r>
        <w:rPr/>
        <w:t>For</w:t>
      </w:r>
      <w:r>
        <w:rPr>
          <w:spacing w:val="-17"/>
        </w:rPr>
        <w:t> </w:t>
      </w:r>
      <w:r>
        <w:rPr/>
        <w:t>a</w:t>
      </w:r>
      <w:r>
        <w:rPr>
          <w:spacing w:val="-18"/>
        </w:rPr>
        <w:t> </w:t>
      </w:r>
      <w:r>
        <w:rPr/>
        <w:t>dose</w:t>
      </w:r>
      <w:r>
        <w:rPr>
          <w:spacing w:val="-17"/>
        </w:rPr>
        <w:t> </w:t>
      </w:r>
      <w:r>
        <w:rPr/>
        <w:t>rate</w:t>
      </w:r>
      <w:r>
        <w:rPr>
          <w:spacing w:val="-18"/>
        </w:rPr>
        <w:t> </w:t>
      </w:r>
      <w:r>
        <w:rPr/>
        <w:t>of</w:t>
      </w:r>
      <w:r>
        <w:rPr>
          <w:spacing w:val="-17"/>
        </w:rPr>
        <w:t> </w:t>
      </w:r>
      <w:r>
        <w:rPr/>
        <w:t>1e-6</w:t>
      </w:r>
      <w:r>
        <w:rPr>
          <w:spacing w:val="-18"/>
        </w:rPr>
        <w:t> </w:t>
      </w:r>
      <w:r>
        <w:rPr>
          <w:rFonts w:ascii="Georgia"/>
          <w:i/>
        </w:rPr>
        <w:t>dpa/s</w:t>
      </w:r>
      <w:r>
        <w:rPr/>
        <w:t>,</w:t>
      </w:r>
      <w:r>
        <w:rPr>
          <w:spacing w:val="-16"/>
        </w:rPr>
        <w:t> </w:t>
      </w:r>
      <w:r>
        <w:rPr/>
        <w:t>the</w:t>
      </w:r>
      <w:r>
        <w:rPr>
          <w:spacing w:val="-18"/>
        </w:rPr>
        <w:t> </w:t>
      </w:r>
      <w:r>
        <w:rPr/>
        <w:t>critical</w:t>
      </w:r>
      <w:r>
        <w:rPr>
          <w:spacing w:val="-17"/>
        </w:rPr>
        <w:t> </w:t>
      </w:r>
      <w:r>
        <w:rPr/>
        <w:t>size</w:t>
      </w:r>
      <w:r>
        <w:rPr>
          <w:spacing w:val="-18"/>
        </w:rPr>
        <w:t> </w:t>
      </w:r>
      <w:r>
        <w:rPr/>
        <w:t>is</w:t>
      </w:r>
      <w:r>
        <w:rPr>
          <w:spacing w:val="-17"/>
        </w:rPr>
        <w:t> </w:t>
      </w:r>
      <w:r>
        <w:rPr/>
        <w:t>about</w:t>
      </w:r>
      <w:r>
        <w:rPr>
          <w:spacing w:val="-18"/>
        </w:rPr>
        <w:t> </w:t>
      </w:r>
      <w:r>
        <w:rPr/>
        <w:t>1000</w:t>
      </w:r>
      <w:r>
        <w:rPr>
          <w:spacing w:val="-17"/>
        </w:rPr>
        <w:t> </w:t>
      </w:r>
      <w:r>
        <w:rPr>
          <w:rFonts w:ascii="Georgia"/>
          <w:i/>
        </w:rPr>
        <w:t>nm</w:t>
      </w:r>
      <w:r>
        <w:rPr>
          <w:rFonts w:ascii="Georgia"/>
          <w:i/>
          <w:spacing w:val="-16"/>
        </w:rPr>
        <w:t> </w:t>
      </w:r>
      <w:r>
        <w:rPr/>
        <w:t>(Fig.</w:t>
      </w:r>
      <w:r>
        <w:rPr>
          <w:spacing w:val="-16"/>
        </w:rPr>
        <w:t> </w:t>
      </w:r>
      <w:r>
        <w:rPr/>
        <w:t>2a).</w:t>
      </w:r>
      <w:r>
        <w:rPr>
          <w:spacing w:val="-16"/>
        </w:rPr>
        <w:t> </w:t>
      </w:r>
      <w:r>
        <w:rPr/>
        <w:t>The</w:t>
      </w:r>
      <w:r>
        <w:rPr>
          <w:spacing w:val="-18"/>
        </w:rPr>
        <w:t> </w:t>
      </w:r>
      <w:r>
        <w:rPr/>
        <w:t>critical size</w:t>
      </w:r>
      <w:r>
        <w:rPr>
          <w:spacing w:val="-14"/>
        </w:rPr>
        <w:t> </w:t>
      </w:r>
      <w:r>
        <w:rPr/>
        <w:t>is</w:t>
      </w:r>
      <w:r>
        <w:rPr>
          <w:spacing w:val="-13"/>
        </w:rPr>
        <w:t> </w:t>
      </w:r>
      <w:r>
        <w:rPr/>
        <w:t>about</w:t>
      </w:r>
      <w:r>
        <w:rPr>
          <w:spacing w:val="-13"/>
        </w:rPr>
        <w:t> </w:t>
      </w:r>
      <w:r>
        <w:rPr/>
        <w:t>250</w:t>
      </w:r>
      <w:r>
        <w:rPr>
          <w:spacing w:val="-14"/>
        </w:rPr>
        <w:t> </w:t>
      </w:r>
      <w:r>
        <w:rPr>
          <w:rFonts w:ascii="Georgia"/>
          <w:i/>
        </w:rPr>
        <w:t>nm</w:t>
      </w:r>
      <w:r>
        <w:rPr>
          <w:rFonts w:ascii="Georgia"/>
          <w:i/>
          <w:spacing w:val="-10"/>
        </w:rPr>
        <w:t> </w:t>
      </w:r>
      <w:r>
        <w:rPr/>
        <w:t>for</w:t>
      </w:r>
      <w:r>
        <w:rPr>
          <w:spacing w:val="-13"/>
        </w:rPr>
        <w:t> </w:t>
      </w:r>
      <w:r>
        <w:rPr/>
        <w:t>a</w:t>
      </w:r>
      <w:r>
        <w:rPr>
          <w:spacing w:val="-13"/>
        </w:rPr>
        <w:t> </w:t>
      </w:r>
      <w:r>
        <w:rPr/>
        <w:t>dose</w:t>
      </w:r>
      <w:r>
        <w:rPr>
          <w:spacing w:val="-14"/>
        </w:rPr>
        <w:t> </w:t>
      </w:r>
      <w:r>
        <w:rPr/>
        <w:t>rate</w:t>
      </w:r>
      <w:r>
        <w:rPr>
          <w:spacing w:val="-13"/>
        </w:rPr>
        <w:t> </w:t>
      </w:r>
      <w:r>
        <w:rPr/>
        <w:t>of</w:t>
      </w:r>
      <w:r>
        <w:rPr>
          <w:spacing w:val="-13"/>
        </w:rPr>
        <w:t> </w:t>
      </w:r>
      <w:r>
        <w:rPr/>
        <w:t>1e-3</w:t>
      </w:r>
      <w:r>
        <w:rPr>
          <w:spacing w:val="-13"/>
        </w:rPr>
        <w:t> </w:t>
      </w:r>
      <w:r>
        <w:rPr>
          <w:rFonts w:ascii="Georgia"/>
          <w:i/>
        </w:rPr>
        <w:t>dpa/s</w:t>
      </w:r>
      <w:r>
        <w:rPr/>
        <w:t>.</w:t>
      </w:r>
      <w:r>
        <w:rPr>
          <w:spacing w:val="-13"/>
        </w:rPr>
        <w:t> </w:t>
      </w:r>
      <w:r>
        <w:rPr/>
        <w:t>It</w:t>
      </w:r>
      <w:r>
        <w:rPr>
          <w:spacing w:val="-13"/>
        </w:rPr>
        <w:t> </w:t>
      </w:r>
      <w:r>
        <w:rPr/>
        <w:t>is</w:t>
      </w:r>
      <w:r>
        <w:rPr>
          <w:spacing w:val="-13"/>
        </w:rPr>
        <w:t> </w:t>
      </w:r>
      <w:r>
        <w:rPr/>
        <w:t>worth</w:t>
      </w:r>
      <w:r>
        <w:rPr>
          <w:spacing w:val="-14"/>
        </w:rPr>
        <w:t> </w:t>
      </w:r>
      <w:r>
        <w:rPr/>
        <w:t>noting</w:t>
      </w:r>
      <w:r>
        <w:rPr>
          <w:spacing w:val="-13"/>
        </w:rPr>
        <w:t> </w:t>
      </w:r>
      <w:r>
        <w:rPr/>
        <w:t>that</w:t>
      </w:r>
      <w:r>
        <w:rPr>
          <w:spacing w:val="-13"/>
        </w:rPr>
        <w:t> </w:t>
      </w:r>
      <w:r>
        <w:rPr/>
        <w:t>for</w:t>
      </w:r>
      <w:r>
        <w:rPr>
          <w:spacing w:val="-13"/>
        </w:rPr>
        <w:t> </w:t>
      </w:r>
      <w:r>
        <w:rPr/>
        <w:t>the</w:t>
      </w:r>
      <w:r>
        <w:rPr>
          <w:spacing w:val="-14"/>
        </w:rPr>
        <w:t> </w:t>
      </w:r>
      <w:r>
        <w:rPr/>
        <w:t>high</w:t>
      </w:r>
      <w:r>
        <w:rPr>
          <w:spacing w:val="-13"/>
        </w:rPr>
        <w:t> </w:t>
      </w:r>
      <w:r>
        <w:rPr/>
        <w:t>dose</w:t>
      </w:r>
      <w:r>
        <w:rPr>
          <w:spacing w:val="-13"/>
        </w:rPr>
        <w:t> </w:t>
      </w:r>
      <w:r>
        <w:rPr/>
        <w:t>rate</w:t>
      </w:r>
      <w:r>
        <w:rPr>
          <w:spacing w:val="-13"/>
        </w:rPr>
        <w:t> </w:t>
      </w:r>
      <w:r>
        <w:rPr/>
        <w:t>the</w:t>
      </w:r>
      <w:r>
        <w:rPr>
          <w:spacing w:val="-14"/>
        </w:rPr>
        <w:t> </w:t>
      </w:r>
      <w:r>
        <w:rPr/>
        <w:t>average interstitial fraction at 5000 </w:t>
      </w:r>
      <w:r>
        <w:rPr>
          <w:rFonts w:ascii="Georgia"/>
          <w:i/>
        </w:rPr>
        <w:t>nm </w:t>
      </w:r>
      <w:r>
        <w:rPr/>
        <w:t>is almost the same as its counterpart at 5 </w:t>
      </w:r>
      <w:r>
        <w:rPr>
          <w:rFonts w:ascii="Georgia"/>
          <w:i/>
        </w:rPr>
        <w:t>nm</w:t>
      </w:r>
      <w:r>
        <w:rPr/>
        <w:t>, while the corresponding vacancy</w:t>
      </w:r>
      <w:r>
        <w:rPr>
          <w:spacing w:val="-13"/>
        </w:rPr>
        <w:t> </w:t>
      </w:r>
      <w:r>
        <w:rPr/>
        <w:t>concentration</w:t>
      </w:r>
      <w:r>
        <w:rPr>
          <w:spacing w:val="-13"/>
        </w:rPr>
        <w:t> </w:t>
      </w:r>
      <w:r>
        <w:rPr/>
        <w:t>is</w:t>
      </w:r>
      <w:r>
        <w:rPr>
          <w:spacing w:val="-13"/>
        </w:rPr>
        <w:t> </w:t>
      </w:r>
      <w:r>
        <w:rPr/>
        <w:t>about</w:t>
      </w:r>
      <w:r>
        <w:rPr>
          <w:spacing w:val="-13"/>
        </w:rPr>
        <w:t> </w:t>
      </w:r>
      <w:r>
        <w:rPr/>
        <w:t>four</w:t>
      </w:r>
      <w:r>
        <w:rPr>
          <w:spacing w:val="-13"/>
        </w:rPr>
        <w:t> </w:t>
      </w:r>
      <w:r>
        <w:rPr/>
        <w:t>orders</w:t>
      </w:r>
      <w:r>
        <w:rPr>
          <w:spacing w:val="-13"/>
        </w:rPr>
        <w:t> </w:t>
      </w:r>
      <w:r>
        <w:rPr/>
        <w:t>of</w:t>
      </w:r>
      <w:r>
        <w:rPr>
          <w:spacing w:val="-13"/>
        </w:rPr>
        <w:t> </w:t>
      </w:r>
      <w:r>
        <w:rPr/>
        <w:t>magnitude</w:t>
      </w:r>
      <w:r>
        <w:rPr>
          <w:spacing w:val="-13"/>
        </w:rPr>
        <w:t> </w:t>
      </w:r>
      <w:r>
        <w:rPr/>
        <w:t>higher</w:t>
      </w:r>
      <w:r>
        <w:rPr>
          <w:spacing w:val="-13"/>
        </w:rPr>
        <w:t> </w:t>
      </w:r>
      <w:r>
        <w:rPr/>
        <w:t>than</w:t>
      </w:r>
      <w:r>
        <w:rPr>
          <w:spacing w:val="-13"/>
        </w:rPr>
        <w:t> </w:t>
      </w:r>
      <w:r>
        <w:rPr/>
        <w:t>its</w:t>
      </w:r>
      <w:r>
        <w:rPr>
          <w:spacing w:val="-13"/>
        </w:rPr>
        <w:t> </w:t>
      </w:r>
      <w:r>
        <w:rPr/>
        <w:t>counterpart</w:t>
      </w:r>
      <w:r>
        <w:rPr>
          <w:spacing w:val="-12"/>
        </w:rPr>
        <w:t> </w:t>
      </w:r>
      <w:r>
        <w:rPr/>
        <w:t>at</w:t>
      </w:r>
      <w:r>
        <w:rPr>
          <w:spacing w:val="-13"/>
        </w:rPr>
        <w:t> </w:t>
      </w:r>
      <w:r>
        <w:rPr/>
        <w:t>5</w:t>
      </w:r>
      <w:r>
        <w:rPr>
          <w:spacing w:val="-13"/>
        </w:rPr>
        <w:t> </w:t>
      </w:r>
      <w:r>
        <w:rPr>
          <w:rFonts w:ascii="Georgia"/>
          <w:i/>
        </w:rPr>
        <w:t>nm</w:t>
      </w:r>
      <w:r>
        <w:rPr/>
        <w:t>.</w:t>
      </w:r>
      <w:r>
        <w:rPr>
          <w:spacing w:val="-13"/>
        </w:rPr>
        <w:t> </w:t>
      </w:r>
      <w:r>
        <w:rPr/>
        <w:t>This</w:t>
      </w:r>
      <w:r>
        <w:rPr>
          <w:spacing w:val="-13"/>
        </w:rPr>
        <w:t> </w:t>
      </w:r>
      <w:r>
        <w:rPr/>
        <w:t>anomaly in the interstitial behavior was not detected in </w:t>
      </w:r>
      <w:r>
        <w:rPr>
          <w:spacing w:val="-5"/>
        </w:rPr>
        <w:t>(</w:t>
      </w:r>
      <w:hyperlink w:history="true" w:anchor="_bookmark61">
        <w:r>
          <w:rPr>
            <w:spacing w:val="-5"/>
          </w:rPr>
          <w:t>Yang </w:t>
        </w:r>
        <w:r>
          <w:rPr/>
          <w:t>et al., </w:t>
        </w:r>
      </w:hyperlink>
      <w:hyperlink w:history="true" w:anchor="_bookmark61">
        <w:r>
          <w:rPr/>
          <w:t>2010; </w:t>
        </w:r>
      </w:hyperlink>
      <w:hyperlink w:history="true" w:anchor="_bookmark33">
        <w:r>
          <w:rPr/>
          <w:t>Demkowicz et al., </w:t>
        </w:r>
      </w:hyperlink>
      <w:hyperlink w:history="true" w:anchor="_bookmark33">
        <w:r>
          <w:rPr/>
          <w:t>2011) </w:t>
        </w:r>
      </w:hyperlink>
      <w:r>
        <w:rPr/>
        <w:t>because of the limitation to small sizes (</w:t>
      </w:r>
      <w:r>
        <w:rPr>
          <w:rFonts w:ascii="Georgia"/>
          <w:i/>
        </w:rPr>
        <w:t>&lt; </w:t>
      </w:r>
      <w:r>
        <w:rPr/>
        <w:t>50 </w:t>
      </w:r>
      <w:r>
        <w:rPr>
          <w:rFonts w:ascii="Georgia"/>
          <w:i/>
        </w:rPr>
        <w:t>nm</w:t>
      </w:r>
      <w:r>
        <w:rPr/>
        <w:t>) in those</w:t>
      </w:r>
      <w:r>
        <w:rPr>
          <w:spacing w:val="-6"/>
        </w:rPr>
        <w:t> </w:t>
      </w:r>
      <w:r>
        <w:rPr/>
        <w:t>studies.</w:t>
      </w:r>
    </w:p>
    <w:p>
      <w:pPr>
        <w:spacing w:after="0" w:line="259" w:lineRule="auto"/>
        <w:jc w:val="both"/>
        <w:sectPr>
          <w:headerReference w:type="default" r:id="rId21"/>
          <w:footerReference w:type="default" r:id="rId22"/>
          <w:pgSz w:w="11910" w:h="16840"/>
          <w:pgMar w:header="775" w:footer="1033" w:top="1180" w:bottom="1220" w:left="780" w:right="760"/>
        </w:sectPr>
      </w:pPr>
    </w:p>
    <w:p>
      <w:pPr>
        <w:pStyle w:val="BodyText"/>
        <w:spacing w:before="3"/>
        <w:rPr>
          <w:sz w:val="16"/>
        </w:rPr>
      </w:pPr>
    </w:p>
    <w:p>
      <w:pPr>
        <w:pStyle w:val="BodyText"/>
        <w:spacing w:line="259" w:lineRule="auto" w:before="97"/>
        <w:ind w:left="128" w:right="150" w:firstLine="170"/>
        <w:jc w:val="both"/>
      </w:pPr>
      <w:r>
        <w:rPr/>
        <w:t>The effect of grain size on the point defect kinetics resembles to some extent the effect of temperature. If compared to the classical results from homogenized rate-theory </w:t>
      </w:r>
      <w:hyperlink w:history="true" w:anchor="_bookmark57">
        <w:r>
          <w:rPr/>
          <w:t>(Was, </w:t>
        </w:r>
      </w:hyperlink>
      <w:hyperlink w:history="true" w:anchor="_bookmark57">
        <w:r>
          <w:rPr/>
          <w:t>2017), </w:t>
        </w:r>
      </w:hyperlink>
      <w:r>
        <w:rPr/>
        <w:t>which ignores surface, diffusion and size effects, as the grain size changes from small to large, the results show similar trends as if the temperature changes from high to low. This is due to the fact that both factors affect the diffusion kinetics of defects. Nonetheless, the effect of size is even more complicated because of the anomalies discussed above.</w:t>
      </w:r>
    </w:p>
    <w:p>
      <w:pPr>
        <w:pStyle w:val="BodyText"/>
        <w:spacing w:before="11"/>
        <w:rPr>
          <w:sz w:val="21"/>
        </w:rPr>
      </w:pPr>
    </w:p>
    <w:p>
      <w:pPr>
        <w:pStyle w:val="BodyText"/>
        <w:spacing w:line="259" w:lineRule="auto"/>
        <w:ind w:left="121" w:right="150" w:firstLine="177"/>
        <w:jc w:val="both"/>
      </w:pPr>
      <w:r>
        <w:rPr/>
        <w:t>The</w:t>
      </w:r>
      <w:r>
        <w:rPr>
          <w:spacing w:val="-20"/>
        </w:rPr>
        <w:t> </w:t>
      </w:r>
      <w:r>
        <w:rPr/>
        <w:t>anomaly</w:t>
      </w:r>
      <w:r>
        <w:rPr>
          <w:spacing w:val="-20"/>
        </w:rPr>
        <w:t> </w:t>
      </w:r>
      <w:r>
        <w:rPr/>
        <w:t>in</w:t>
      </w:r>
      <w:r>
        <w:rPr>
          <w:spacing w:val="-20"/>
        </w:rPr>
        <w:t> </w:t>
      </w:r>
      <w:r>
        <w:rPr/>
        <w:t>the</w:t>
      </w:r>
      <w:r>
        <w:rPr>
          <w:spacing w:val="-20"/>
        </w:rPr>
        <w:t> </w:t>
      </w:r>
      <w:r>
        <w:rPr/>
        <w:t>transient</w:t>
      </w:r>
      <w:r>
        <w:rPr>
          <w:spacing w:val="-19"/>
        </w:rPr>
        <w:t> </w:t>
      </w:r>
      <w:r>
        <w:rPr/>
        <w:t>behavior</w:t>
      </w:r>
      <w:r>
        <w:rPr>
          <w:spacing w:val="-20"/>
        </w:rPr>
        <w:t> </w:t>
      </w:r>
      <w:r>
        <w:rPr/>
        <w:t>of</w:t>
      </w:r>
      <w:r>
        <w:rPr>
          <w:spacing w:val="-20"/>
        </w:rPr>
        <w:t> </w:t>
      </w:r>
      <w:r>
        <w:rPr/>
        <w:t>vacancies</w:t>
      </w:r>
      <w:r>
        <w:rPr>
          <w:spacing w:val="-20"/>
        </w:rPr>
        <w:t> </w:t>
      </w:r>
      <w:r>
        <w:rPr/>
        <w:t>with</w:t>
      </w:r>
      <w:r>
        <w:rPr>
          <w:spacing w:val="-19"/>
        </w:rPr>
        <w:t> </w:t>
      </w:r>
      <w:r>
        <w:rPr/>
        <w:t>grain</w:t>
      </w:r>
      <w:r>
        <w:rPr>
          <w:spacing w:val="-20"/>
        </w:rPr>
        <w:t> </w:t>
      </w:r>
      <w:r>
        <w:rPr/>
        <w:t>size</w:t>
      </w:r>
      <w:r>
        <w:rPr>
          <w:spacing w:val="-20"/>
        </w:rPr>
        <w:t> </w:t>
      </w:r>
      <w:r>
        <w:rPr/>
        <w:t>is</w:t>
      </w:r>
      <w:r>
        <w:rPr>
          <w:spacing w:val="-20"/>
        </w:rPr>
        <w:t> </w:t>
      </w:r>
      <w:r>
        <w:rPr/>
        <w:t>similar</w:t>
      </w:r>
      <w:r>
        <w:rPr>
          <w:spacing w:val="-20"/>
        </w:rPr>
        <w:t> </w:t>
      </w:r>
      <w:r>
        <w:rPr/>
        <w:t>to</w:t>
      </w:r>
      <w:r>
        <w:rPr>
          <w:spacing w:val="-19"/>
        </w:rPr>
        <w:t> </w:t>
      </w:r>
      <w:r>
        <w:rPr/>
        <w:t>the</w:t>
      </w:r>
      <w:r>
        <w:rPr>
          <w:spacing w:val="-20"/>
        </w:rPr>
        <w:t> </w:t>
      </w:r>
      <w:r>
        <w:rPr/>
        <w:t>cases</w:t>
      </w:r>
      <w:r>
        <w:rPr>
          <w:spacing w:val="-20"/>
        </w:rPr>
        <w:t> </w:t>
      </w:r>
      <w:r>
        <w:rPr/>
        <w:t>reported</w:t>
      </w:r>
      <w:r>
        <w:rPr>
          <w:spacing w:val="-20"/>
        </w:rPr>
        <w:t> </w:t>
      </w:r>
      <w:r>
        <w:rPr/>
        <w:t>in</w:t>
      </w:r>
      <w:r>
        <w:rPr>
          <w:spacing w:val="-19"/>
        </w:rPr>
        <w:t> </w:t>
      </w:r>
      <w:r>
        <w:rPr>
          <w:spacing w:val="-5"/>
        </w:rPr>
        <w:t>(</w:t>
      </w:r>
      <w:hyperlink w:history="true" w:anchor="_bookmark61">
        <w:r>
          <w:rPr>
            <w:spacing w:val="-5"/>
          </w:rPr>
          <w:t>Yang</w:t>
        </w:r>
      </w:hyperlink>
      <w:r>
        <w:rPr>
          <w:spacing w:val="-5"/>
        </w:rPr>
        <w:t> </w:t>
      </w:r>
      <w:hyperlink w:history="true" w:anchor="_bookmark61">
        <w:r>
          <w:rPr/>
          <w:t>et al., </w:t>
        </w:r>
      </w:hyperlink>
      <w:hyperlink w:history="true" w:anchor="_bookmark61">
        <w:r>
          <w:rPr/>
          <w:t>2010). </w:t>
        </w:r>
      </w:hyperlink>
      <w:r>
        <w:rPr>
          <w:spacing w:val="-4"/>
        </w:rPr>
        <w:t>However, </w:t>
      </w:r>
      <w:r>
        <w:rPr/>
        <w:t>the nature and origin of the anomaly in the behavior of interstitials are different. This is evident from the fact that this new anomaly persists </w:t>
      </w:r>
      <w:r>
        <w:rPr>
          <w:spacing w:val="-3"/>
        </w:rPr>
        <w:t>even </w:t>
      </w:r>
      <w:r>
        <w:rPr/>
        <w:t>under steady-state conditions. Hence, a close examination of this anomaly is in</w:t>
      </w:r>
      <w:r>
        <w:rPr>
          <w:spacing w:val="-8"/>
        </w:rPr>
        <w:t> </w:t>
      </w:r>
      <w:r>
        <w:rPr>
          <w:spacing w:val="-3"/>
        </w:rPr>
        <w:t>order.</w:t>
      </w:r>
    </w:p>
    <w:p>
      <w:pPr>
        <w:pStyle w:val="BodyText"/>
        <w:spacing w:line="259" w:lineRule="auto" w:before="251"/>
        <w:ind w:left="120" w:right="184" w:firstLine="178"/>
        <w:jc w:val="both"/>
      </w:pPr>
      <w:r>
        <w:rPr/>
        <w:drawing>
          <wp:anchor distT="0" distB="0" distL="0" distR="0" allowOverlap="1" layoutInCell="1" locked="0" behindDoc="1" simplePos="0" relativeHeight="249538560">
            <wp:simplePos x="0" y="0"/>
            <wp:positionH relativeFrom="page">
              <wp:posOffset>1401991</wp:posOffset>
            </wp:positionH>
            <wp:positionV relativeFrom="paragraph">
              <wp:posOffset>2774875</wp:posOffset>
            </wp:positionV>
            <wp:extent cx="2289962" cy="2122322"/>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27" cstate="print"/>
                    <a:stretch>
                      <a:fillRect/>
                    </a:stretch>
                  </pic:blipFill>
                  <pic:spPr>
                    <a:xfrm>
                      <a:off x="0" y="0"/>
                      <a:ext cx="2289962" cy="2122322"/>
                    </a:xfrm>
                    <a:prstGeom prst="rect">
                      <a:avLst/>
                    </a:prstGeom>
                  </pic:spPr>
                </pic:pic>
              </a:graphicData>
            </a:graphic>
          </wp:anchor>
        </w:drawing>
      </w:r>
      <w:r>
        <w:rPr/>
        <w:drawing>
          <wp:anchor distT="0" distB="0" distL="0" distR="0" allowOverlap="1" layoutInCell="1" locked="0" behindDoc="0" simplePos="0" relativeHeight="251689984">
            <wp:simplePos x="0" y="0"/>
            <wp:positionH relativeFrom="page">
              <wp:posOffset>3953624</wp:posOffset>
            </wp:positionH>
            <wp:positionV relativeFrom="paragraph">
              <wp:posOffset>2774875</wp:posOffset>
            </wp:positionV>
            <wp:extent cx="2289962" cy="2122322"/>
            <wp:effectExtent l="0" t="0" r="0" b="0"/>
            <wp:wrapNone/>
            <wp:docPr id="11" name="image6.jpeg"/>
            <wp:cNvGraphicFramePr>
              <a:graphicFrameLocks noChangeAspect="1"/>
            </wp:cNvGraphicFramePr>
            <a:graphic>
              <a:graphicData uri="http://schemas.openxmlformats.org/drawingml/2006/picture">
                <pic:pic>
                  <pic:nvPicPr>
                    <pic:cNvPr id="12" name="image6.jpeg"/>
                    <pic:cNvPicPr/>
                  </pic:nvPicPr>
                  <pic:blipFill>
                    <a:blip r:embed="rId28" cstate="print"/>
                    <a:stretch>
                      <a:fillRect/>
                    </a:stretch>
                  </pic:blipFill>
                  <pic:spPr>
                    <a:xfrm>
                      <a:off x="0" y="0"/>
                      <a:ext cx="2289962" cy="2122322"/>
                    </a:xfrm>
                    <a:prstGeom prst="rect">
                      <a:avLst/>
                    </a:prstGeom>
                  </pic:spPr>
                </pic:pic>
              </a:graphicData>
            </a:graphic>
          </wp:anchor>
        </w:drawing>
      </w:r>
      <w:r>
        <w:rPr/>
        <w:t>The</w:t>
      </w:r>
      <w:r>
        <w:rPr>
          <w:spacing w:val="-12"/>
        </w:rPr>
        <w:t> </w:t>
      </w:r>
      <w:r>
        <w:rPr/>
        <w:t>anomaly</w:t>
      </w:r>
      <w:r>
        <w:rPr>
          <w:spacing w:val="-11"/>
        </w:rPr>
        <w:t> </w:t>
      </w:r>
      <w:r>
        <w:rPr/>
        <w:t>in</w:t>
      </w:r>
      <w:r>
        <w:rPr>
          <w:spacing w:val="-12"/>
        </w:rPr>
        <w:t> </w:t>
      </w:r>
      <w:r>
        <w:rPr/>
        <w:t>the</w:t>
      </w:r>
      <w:r>
        <w:rPr>
          <w:spacing w:val="-11"/>
        </w:rPr>
        <w:t> </w:t>
      </w:r>
      <w:r>
        <w:rPr/>
        <w:t>dependence</w:t>
      </w:r>
      <w:r>
        <w:rPr>
          <w:spacing w:val="-12"/>
        </w:rPr>
        <w:t> </w:t>
      </w:r>
      <w:r>
        <w:rPr/>
        <w:t>of</w:t>
      </w:r>
      <w:r>
        <w:rPr>
          <w:spacing w:val="-11"/>
        </w:rPr>
        <w:t> </w:t>
      </w:r>
      <w:r>
        <w:rPr/>
        <w:t>interstitial</w:t>
      </w:r>
      <w:r>
        <w:rPr>
          <w:spacing w:val="-12"/>
        </w:rPr>
        <w:t> </w:t>
      </w:r>
      <w:r>
        <w:rPr/>
        <w:t>accumulation</w:t>
      </w:r>
      <w:r>
        <w:rPr>
          <w:spacing w:val="-11"/>
        </w:rPr>
        <w:t> </w:t>
      </w:r>
      <w:r>
        <w:rPr/>
        <w:t>on</w:t>
      </w:r>
      <w:r>
        <w:rPr>
          <w:spacing w:val="-12"/>
        </w:rPr>
        <w:t> </w:t>
      </w:r>
      <w:r>
        <w:rPr/>
        <w:t>grain</w:t>
      </w:r>
      <w:r>
        <w:rPr>
          <w:spacing w:val="-11"/>
        </w:rPr>
        <w:t> </w:t>
      </w:r>
      <w:r>
        <w:rPr/>
        <w:t>size</w:t>
      </w:r>
      <w:r>
        <w:rPr>
          <w:spacing w:val="-12"/>
        </w:rPr>
        <w:t> </w:t>
      </w:r>
      <w:r>
        <w:rPr/>
        <w:t>is</w:t>
      </w:r>
      <w:r>
        <w:rPr>
          <w:spacing w:val="-11"/>
        </w:rPr>
        <w:t> </w:t>
      </w:r>
      <w:r>
        <w:rPr/>
        <w:t>associated</w:t>
      </w:r>
      <w:r>
        <w:rPr>
          <w:spacing w:val="-12"/>
        </w:rPr>
        <w:t> </w:t>
      </w:r>
      <w:r>
        <w:rPr/>
        <w:t>with</w:t>
      </w:r>
      <w:r>
        <w:rPr>
          <w:spacing w:val="-11"/>
        </w:rPr>
        <w:t> </w:t>
      </w:r>
      <w:r>
        <w:rPr/>
        <w:t>an</w:t>
      </w:r>
      <w:r>
        <w:rPr>
          <w:spacing w:val="-12"/>
        </w:rPr>
        <w:t> </w:t>
      </w:r>
      <w:r>
        <w:rPr/>
        <w:t>instability that</w:t>
      </w:r>
      <w:r>
        <w:rPr>
          <w:spacing w:val="-24"/>
        </w:rPr>
        <w:t> </w:t>
      </w:r>
      <w:r>
        <w:rPr/>
        <w:t>once</w:t>
      </w:r>
      <w:r>
        <w:rPr>
          <w:spacing w:val="-23"/>
        </w:rPr>
        <w:t> </w:t>
      </w:r>
      <w:r>
        <w:rPr/>
        <w:t>triggered,</w:t>
      </w:r>
      <w:r>
        <w:rPr>
          <w:spacing w:val="-22"/>
        </w:rPr>
        <w:t> </w:t>
      </w:r>
      <w:r>
        <w:rPr/>
        <w:t>different</w:t>
      </w:r>
      <w:r>
        <w:rPr>
          <w:spacing w:val="-24"/>
        </w:rPr>
        <w:t> </w:t>
      </w:r>
      <w:r>
        <w:rPr/>
        <w:t>spatial</w:t>
      </w:r>
      <w:r>
        <w:rPr>
          <w:spacing w:val="-23"/>
        </w:rPr>
        <w:t> </w:t>
      </w:r>
      <w:r>
        <w:rPr/>
        <w:t>profiles</w:t>
      </w:r>
      <w:r>
        <w:rPr>
          <w:spacing w:val="-23"/>
        </w:rPr>
        <w:t> </w:t>
      </w:r>
      <w:r>
        <w:rPr/>
        <w:t>of</w:t>
      </w:r>
      <w:r>
        <w:rPr>
          <w:spacing w:val="-23"/>
        </w:rPr>
        <w:t> </w:t>
      </w:r>
      <w:r>
        <w:rPr/>
        <w:t>vacancies</w:t>
      </w:r>
      <w:r>
        <w:rPr>
          <w:spacing w:val="-24"/>
        </w:rPr>
        <w:t> </w:t>
      </w:r>
      <w:r>
        <w:rPr/>
        <w:t>and</w:t>
      </w:r>
      <w:r>
        <w:rPr>
          <w:spacing w:val="-23"/>
        </w:rPr>
        <w:t> </w:t>
      </w:r>
      <w:r>
        <w:rPr/>
        <w:t>interstitials</w:t>
      </w:r>
      <w:r>
        <w:rPr>
          <w:spacing w:val="-24"/>
        </w:rPr>
        <w:t> </w:t>
      </w:r>
      <w:r>
        <w:rPr/>
        <w:t>are</w:t>
      </w:r>
      <w:r>
        <w:rPr>
          <w:spacing w:val="-23"/>
        </w:rPr>
        <w:t> </w:t>
      </w:r>
      <w:r>
        <w:rPr/>
        <w:t>established.</w:t>
      </w:r>
      <w:r>
        <w:rPr>
          <w:spacing w:val="-21"/>
        </w:rPr>
        <w:t> </w:t>
      </w:r>
      <w:r>
        <w:rPr/>
        <w:t>This</w:t>
      </w:r>
      <w:r>
        <w:rPr>
          <w:spacing w:val="-24"/>
        </w:rPr>
        <w:t> </w:t>
      </w:r>
      <w:r>
        <w:rPr/>
        <w:t>is</w:t>
      </w:r>
      <w:r>
        <w:rPr>
          <w:spacing w:val="-23"/>
        </w:rPr>
        <w:t> </w:t>
      </w:r>
      <w:r>
        <w:rPr/>
        <w:t>captured</w:t>
      </w:r>
      <w:r>
        <w:rPr>
          <w:spacing w:val="-24"/>
        </w:rPr>
        <w:t> </w:t>
      </w:r>
      <w:r>
        <w:rPr/>
        <w:t>in Fig.</w:t>
      </w:r>
      <w:r>
        <w:rPr>
          <w:spacing w:val="-11"/>
        </w:rPr>
        <w:t> </w:t>
      </w:r>
      <w:hyperlink w:history="true" w:anchor="_bookmark6">
        <w:r>
          <w:rPr/>
          <w:t>3</w:t>
        </w:r>
        <w:r>
          <w:rPr>
            <w:spacing w:val="-12"/>
          </w:rPr>
          <w:t> </w:t>
        </w:r>
      </w:hyperlink>
      <w:r>
        <w:rPr/>
        <w:t>that</w:t>
      </w:r>
      <w:r>
        <w:rPr>
          <w:spacing w:val="-11"/>
        </w:rPr>
        <w:t> </w:t>
      </w:r>
      <w:r>
        <w:rPr/>
        <w:t>depicts</w:t>
      </w:r>
      <w:r>
        <w:rPr>
          <w:spacing w:val="-12"/>
        </w:rPr>
        <w:t> </w:t>
      </w:r>
      <w:r>
        <w:rPr/>
        <w:t>the</w:t>
      </w:r>
      <w:r>
        <w:rPr>
          <w:spacing w:val="-11"/>
        </w:rPr>
        <w:t> </w:t>
      </w:r>
      <w:r>
        <w:rPr/>
        <w:t>evolution</w:t>
      </w:r>
      <w:r>
        <w:rPr>
          <w:spacing w:val="-11"/>
        </w:rPr>
        <w:t> </w:t>
      </w:r>
      <w:r>
        <w:rPr/>
        <w:t>of</w:t>
      </w:r>
      <w:r>
        <w:rPr>
          <w:spacing w:val="-12"/>
        </w:rPr>
        <w:t> </w:t>
      </w:r>
      <w:r>
        <w:rPr/>
        <w:t>the</w:t>
      </w:r>
      <w:r>
        <w:rPr>
          <w:spacing w:val="-11"/>
        </w:rPr>
        <w:t> </w:t>
      </w:r>
      <w:r>
        <w:rPr/>
        <w:t>interstitial</w:t>
      </w:r>
      <w:r>
        <w:rPr>
          <w:spacing w:val="-12"/>
        </w:rPr>
        <w:t> </w:t>
      </w:r>
      <w:r>
        <w:rPr/>
        <w:t>and</w:t>
      </w:r>
      <w:r>
        <w:rPr>
          <w:spacing w:val="-11"/>
        </w:rPr>
        <w:t> </w:t>
      </w:r>
      <w:r>
        <w:rPr/>
        <w:t>vacancy</w:t>
      </w:r>
      <w:r>
        <w:rPr>
          <w:spacing w:val="-11"/>
        </w:rPr>
        <w:t> </w:t>
      </w:r>
      <w:r>
        <w:rPr/>
        <w:t>profiles</w:t>
      </w:r>
      <w:r>
        <w:rPr>
          <w:spacing w:val="-12"/>
        </w:rPr>
        <w:t> </w:t>
      </w:r>
      <w:r>
        <w:rPr/>
        <w:t>with</w:t>
      </w:r>
      <w:r>
        <w:rPr>
          <w:spacing w:val="-11"/>
        </w:rPr>
        <w:t> </w:t>
      </w:r>
      <w:r>
        <w:rPr/>
        <w:t>time</w:t>
      </w:r>
      <w:r>
        <w:rPr>
          <w:spacing w:val="-11"/>
        </w:rPr>
        <w:t> </w:t>
      </w:r>
      <w:r>
        <w:rPr/>
        <w:t>for</w:t>
      </w:r>
      <w:r>
        <w:rPr>
          <w:spacing w:val="-11"/>
        </w:rPr>
        <w:t> </w:t>
      </w:r>
      <w:r>
        <w:rPr/>
        <w:t>a</w:t>
      </w:r>
      <w:r>
        <w:rPr>
          <w:spacing w:val="-11"/>
        </w:rPr>
        <w:t> </w:t>
      </w:r>
      <w:r>
        <w:rPr/>
        <w:t>500</w:t>
      </w:r>
      <w:r>
        <w:rPr>
          <w:spacing w:val="-12"/>
        </w:rPr>
        <w:t> </w:t>
      </w:r>
      <w:r>
        <w:rPr>
          <w:rFonts w:ascii="Georgia"/>
          <w:i/>
        </w:rPr>
        <w:t>nm</w:t>
      </w:r>
      <w:r>
        <w:rPr>
          <w:rFonts w:ascii="Georgia"/>
          <w:i/>
          <w:spacing w:val="-9"/>
        </w:rPr>
        <w:t> </w:t>
      </w:r>
      <w:r>
        <w:rPr/>
        <w:t>planar</w:t>
      </w:r>
      <w:r>
        <w:rPr>
          <w:spacing w:val="-11"/>
        </w:rPr>
        <w:t> </w:t>
      </w:r>
      <w:r>
        <w:rPr/>
        <w:t>grain with 1e-3 </w:t>
      </w:r>
      <w:r>
        <w:rPr>
          <w:rFonts w:ascii="Georgia"/>
          <w:i/>
        </w:rPr>
        <w:t>dpa/s </w:t>
      </w:r>
      <w:r>
        <w:rPr/>
        <w:t>dose rate and 5% production bias. Initially, the concentrations of both defects increase in the center and reduce at the surfaces, which act as sinks. </w:t>
      </w:r>
      <w:r>
        <w:rPr>
          <w:spacing w:val="-4"/>
        </w:rPr>
        <w:t>However, </w:t>
      </w:r>
      <w:r>
        <w:rPr/>
        <w:t>as time progresses, vacancy and interstitial concentrations start to show opposite trends, where vacancies tend to accumulate in the center and interstitials tend to accumulate by the surfaces. This instability appears effectively in relatively large grains</w:t>
      </w:r>
      <w:r>
        <w:rPr>
          <w:spacing w:val="-19"/>
        </w:rPr>
        <w:t> </w:t>
      </w:r>
      <w:r>
        <w:rPr/>
        <w:t>(</w:t>
      </w:r>
      <w:r>
        <w:rPr>
          <w:rFonts w:ascii="Georgia"/>
          <w:i/>
        </w:rPr>
        <w:t>&gt;</w:t>
      </w:r>
      <w:r>
        <w:rPr>
          <w:rFonts w:ascii="Georgia"/>
          <w:i/>
          <w:spacing w:val="-17"/>
        </w:rPr>
        <w:t> </w:t>
      </w:r>
      <w:r>
        <w:rPr/>
        <w:t>100</w:t>
      </w:r>
      <w:r>
        <w:rPr>
          <w:spacing w:val="-19"/>
        </w:rPr>
        <w:t> </w:t>
      </w:r>
      <w:r>
        <w:rPr>
          <w:rFonts w:ascii="Georgia"/>
          <w:i/>
        </w:rPr>
        <w:t>nm</w:t>
      </w:r>
      <w:r>
        <w:rPr/>
        <w:t>)</w:t>
      </w:r>
      <w:r>
        <w:rPr>
          <w:spacing w:val="-18"/>
        </w:rPr>
        <w:t> </w:t>
      </w:r>
      <w:r>
        <w:rPr/>
        <w:t>with</w:t>
      </w:r>
      <w:r>
        <w:rPr>
          <w:spacing w:val="-20"/>
        </w:rPr>
        <w:t> </w:t>
      </w:r>
      <w:r>
        <w:rPr/>
        <w:t>any</w:t>
      </w:r>
      <w:r>
        <w:rPr>
          <w:spacing w:val="-18"/>
        </w:rPr>
        <w:t> </w:t>
      </w:r>
      <w:r>
        <w:rPr/>
        <w:t>nonzero</w:t>
      </w:r>
      <w:r>
        <w:rPr>
          <w:spacing w:val="-20"/>
        </w:rPr>
        <w:t> </w:t>
      </w:r>
      <w:r>
        <w:rPr/>
        <w:t>value</w:t>
      </w:r>
      <w:r>
        <w:rPr>
          <w:spacing w:val="-19"/>
        </w:rPr>
        <w:t> </w:t>
      </w:r>
      <w:r>
        <w:rPr/>
        <w:t>of</w:t>
      </w:r>
      <w:r>
        <w:rPr>
          <w:spacing w:val="-19"/>
        </w:rPr>
        <w:t> </w:t>
      </w:r>
      <w:r>
        <w:rPr/>
        <w:t>production</w:t>
      </w:r>
      <w:r>
        <w:rPr>
          <w:spacing w:val="-18"/>
        </w:rPr>
        <w:t> </w:t>
      </w:r>
      <w:r>
        <w:rPr/>
        <w:t>bias</w:t>
      </w:r>
      <w:r>
        <w:rPr>
          <w:spacing w:val="-19"/>
        </w:rPr>
        <w:t> </w:t>
      </w:r>
      <w:r>
        <w:rPr/>
        <w:t>(even</w:t>
      </w:r>
      <w:r>
        <w:rPr>
          <w:spacing w:val="-20"/>
        </w:rPr>
        <w:t> </w:t>
      </w:r>
      <w:r>
        <w:rPr/>
        <w:t>as</w:t>
      </w:r>
      <w:r>
        <w:rPr>
          <w:spacing w:val="-18"/>
        </w:rPr>
        <w:t> </w:t>
      </w:r>
      <w:r>
        <w:rPr>
          <w:spacing w:val="-3"/>
        </w:rPr>
        <w:t>low</w:t>
      </w:r>
      <w:r>
        <w:rPr>
          <w:spacing w:val="-19"/>
        </w:rPr>
        <w:t> </w:t>
      </w:r>
      <w:r>
        <w:rPr/>
        <w:t>as</w:t>
      </w:r>
      <w:r>
        <w:rPr>
          <w:spacing w:val="-18"/>
        </w:rPr>
        <w:t> </w:t>
      </w:r>
      <w:r>
        <w:rPr/>
        <w:t>0.001%).</w:t>
      </w:r>
      <w:r>
        <w:rPr>
          <w:spacing w:val="-17"/>
        </w:rPr>
        <w:t> </w:t>
      </w:r>
      <w:r>
        <w:rPr/>
        <w:t>The</w:t>
      </w:r>
      <w:r>
        <w:rPr>
          <w:spacing w:val="-20"/>
        </w:rPr>
        <w:t> </w:t>
      </w:r>
      <w:r>
        <w:rPr/>
        <w:t>initiation</w:t>
      </w:r>
      <w:r>
        <w:rPr>
          <w:spacing w:val="-18"/>
        </w:rPr>
        <w:t> </w:t>
      </w:r>
      <w:r>
        <w:rPr/>
        <w:t>of</w:t>
      </w:r>
      <w:r>
        <w:rPr>
          <w:spacing w:val="-19"/>
        </w:rPr>
        <w:t> </w:t>
      </w:r>
      <w:r>
        <w:rPr/>
        <w:t>this instability</w:t>
      </w:r>
      <w:r>
        <w:rPr>
          <w:spacing w:val="-9"/>
        </w:rPr>
        <w:t> </w:t>
      </w:r>
      <w:r>
        <w:rPr/>
        <w:t>is</w:t>
      </w:r>
      <w:r>
        <w:rPr>
          <w:spacing w:val="-7"/>
        </w:rPr>
        <w:t> </w:t>
      </w:r>
      <w:r>
        <w:rPr/>
        <w:t>attributed</w:t>
      </w:r>
      <w:r>
        <w:rPr>
          <w:spacing w:val="-7"/>
        </w:rPr>
        <w:t> </w:t>
      </w:r>
      <w:r>
        <w:rPr/>
        <w:t>to</w:t>
      </w:r>
      <w:r>
        <w:rPr>
          <w:spacing w:val="-8"/>
        </w:rPr>
        <w:t> </w:t>
      </w:r>
      <w:r>
        <w:rPr/>
        <w:t>the</w:t>
      </w:r>
      <w:r>
        <w:rPr>
          <w:spacing w:val="-8"/>
        </w:rPr>
        <w:t> </w:t>
      </w:r>
      <w:r>
        <w:rPr/>
        <w:t>fact</w:t>
      </w:r>
      <w:r>
        <w:rPr>
          <w:spacing w:val="-8"/>
        </w:rPr>
        <w:t> </w:t>
      </w:r>
      <w:r>
        <w:rPr/>
        <w:t>that</w:t>
      </w:r>
      <w:r>
        <w:rPr>
          <w:spacing w:val="-7"/>
        </w:rPr>
        <w:t> </w:t>
      </w:r>
      <w:r>
        <w:rPr/>
        <w:t>production</w:t>
      </w:r>
      <w:r>
        <w:rPr>
          <w:spacing w:val="-8"/>
        </w:rPr>
        <w:t> </w:t>
      </w:r>
      <w:r>
        <w:rPr/>
        <w:t>bias</w:t>
      </w:r>
      <w:r>
        <w:rPr>
          <w:spacing w:val="-8"/>
        </w:rPr>
        <w:t> </w:t>
      </w:r>
      <w:r>
        <w:rPr/>
        <w:t>breaks</w:t>
      </w:r>
      <w:r>
        <w:rPr>
          <w:spacing w:val="-8"/>
        </w:rPr>
        <w:t> </w:t>
      </w:r>
      <w:r>
        <w:rPr/>
        <w:t>the</w:t>
      </w:r>
      <w:r>
        <w:rPr>
          <w:spacing w:val="-7"/>
        </w:rPr>
        <w:t> </w:t>
      </w:r>
      <w:r>
        <w:rPr/>
        <w:t>symmetry</w:t>
      </w:r>
      <w:r>
        <w:rPr>
          <w:spacing w:val="-8"/>
        </w:rPr>
        <w:t> </w:t>
      </w:r>
      <w:r>
        <w:rPr/>
        <w:t>of</w:t>
      </w:r>
      <w:r>
        <w:rPr>
          <w:spacing w:val="-8"/>
        </w:rPr>
        <w:t> </w:t>
      </w:r>
      <w:r>
        <w:rPr/>
        <w:t>the</w:t>
      </w:r>
      <w:r>
        <w:rPr>
          <w:spacing w:val="-7"/>
        </w:rPr>
        <w:t> </w:t>
      </w:r>
      <w:r>
        <w:rPr/>
        <w:t>balance</w:t>
      </w:r>
      <w:r>
        <w:rPr>
          <w:spacing w:val="-7"/>
        </w:rPr>
        <w:t> </w:t>
      </w:r>
      <w:r>
        <w:rPr/>
        <w:t>of</w:t>
      </w:r>
      <w:r>
        <w:rPr>
          <w:spacing w:val="-8"/>
        </w:rPr>
        <w:t> </w:t>
      </w:r>
      <w:r>
        <w:rPr/>
        <w:t>point</w:t>
      </w:r>
      <w:r>
        <w:rPr>
          <w:spacing w:val="-8"/>
        </w:rPr>
        <w:t> </w:t>
      </w:r>
      <w:r>
        <w:rPr/>
        <w:t>defects leading to non-uniform bulk recombination and non-uniform losses to surfaces (effectively transforming neutral</w:t>
      </w:r>
      <w:r>
        <w:rPr>
          <w:spacing w:val="-16"/>
        </w:rPr>
        <w:t> </w:t>
      </w:r>
      <w:r>
        <w:rPr/>
        <w:t>sinks</w:t>
      </w:r>
      <w:r>
        <w:rPr>
          <w:spacing w:val="-16"/>
        </w:rPr>
        <w:t> </w:t>
      </w:r>
      <w:r>
        <w:rPr/>
        <w:t>to</w:t>
      </w:r>
      <w:r>
        <w:rPr>
          <w:spacing w:val="-16"/>
        </w:rPr>
        <w:t> </w:t>
      </w:r>
      <w:r>
        <w:rPr/>
        <w:t>biased),</w:t>
      </w:r>
      <w:r>
        <w:rPr>
          <w:spacing w:val="-16"/>
        </w:rPr>
        <w:t> </w:t>
      </w:r>
      <w:r>
        <w:rPr/>
        <w:t>which</w:t>
      </w:r>
      <w:r>
        <w:rPr>
          <w:spacing w:val="-16"/>
        </w:rPr>
        <w:t> </w:t>
      </w:r>
      <w:r>
        <w:rPr/>
        <w:t>eventually</w:t>
      </w:r>
      <w:r>
        <w:rPr>
          <w:spacing w:val="-16"/>
        </w:rPr>
        <w:t> </w:t>
      </w:r>
      <w:r>
        <w:rPr/>
        <w:t>results</w:t>
      </w:r>
      <w:r>
        <w:rPr>
          <w:spacing w:val="-16"/>
        </w:rPr>
        <w:t> </w:t>
      </w:r>
      <w:r>
        <w:rPr/>
        <w:t>in</w:t>
      </w:r>
      <w:r>
        <w:rPr>
          <w:spacing w:val="-16"/>
        </w:rPr>
        <w:t> </w:t>
      </w:r>
      <w:r>
        <w:rPr/>
        <w:t>the</w:t>
      </w:r>
      <w:r>
        <w:rPr>
          <w:spacing w:val="-16"/>
        </w:rPr>
        <w:t> </w:t>
      </w:r>
      <w:r>
        <w:rPr/>
        <w:t>development</w:t>
      </w:r>
      <w:r>
        <w:rPr>
          <w:spacing w:val="-16"/>
        </w:rPr>
        <w:t> </w:t>
      </w:r>
      <w:r>
        <w:rPr/>
        <w:t>of</w:t>
      </w:r>
      <w:r>
        <w:rPr>
          <w:spacing w:val="-16"/>
        </w:rPr>
        <w:t> </w:t>
      </w:r>
      <w:r>
        <w:rPr/>
        <w:t>distinct</w:t>
      </w:r>
      <w:r>
        <w:rPr>
          <w:spacing w:val="-16"/>
        </w:rPr>
        <w:t> </w:t>
      </w:r>
      <w:r>
        <w:rPr/>
        <w:t>steady-state</w:t>
      </w:r>
      <w:r>
        <w:rPr>
          <w:spacing w:val="-16"/>
        </w:rPr>
        <w:t> </w:t>
      </w:r>
      <w:r>
        <w:rPr/>
        <w:t>profiles</w:t>
      </w:r>
      <w:r>
        <w:rPr>
          <w:spacing w:val="-15"/>
        </w:rPr>
        <w:t> </w:t>
      </w:r>
      <w:r>
        <w:rPr/>
        <w:t>for</w:t>
      </w:r>
      <w:r>
        <w:rPr>
          <w:spacing w:val="-16"/>
        </w:rPr>
        <w:t> </w:t>
      </w:r>
      <w:r>
        <w:rPr/>
        <w:t>the different point</w:t>
      </w:r>
      <w:r>
        <w:rPr>
          <w:spacing w:val="-3"/>
        </w:rPr>
        <w:t> </w:t>
      </w:r>
      <w:r>
        <w:rPr/>
        <w:t>defects.</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ListParagraph"/>
        <w:numPr>
          <w:ilvl w:val="4"/>
          <w:numId w:val="1"/>
        </w:numPr>
        <w:tabs>
          <w:tab w:pos="5172" w:val="left" w:leader="none"/>
          <w:tab w:pos="5174" w:val="left" w:leader="none"/>
        </w:tabs>
        <w:spacing w:line="240" w:lineRule="auto" w:before="196" w:after="0"/>
        <w:ind w:left="5173" w:right="0" w:hanging="4006"/>
        <w:jc w:val="left"/>
        <w:rPr>
          <w:rFonts w:ascii="Times New Roman"/>
          <w:sz w:val="24"/>
        </w:rPr>
      </w:pPr>
      <w:bookmarkStart w:name="_bookmark6" w:id="20"/>
      <w:bookmarkEnd w:id="20"/>
      <w:r>
        <w:rPr/>
      </w:r>
      <w:bookmarkStart w:name="_bookmark6" w:id="21"/>
      <w:bookmarkEnd w:id="21"/>
      <w:r>
        <w:rPr>
          <w:rFonts w:ascii="Times New Roman"/>
          <w:sz w:val="24"/>
        </w:rPr>
        <w:t>b)</w:t>
      </w:r>
    </w:p>
    <w:p>
      <w:pPr>
        <w:pStyle w:val="BodyText"/>
        <w:spacing w:line="206" w:lineRule="auto" w:before="193"/>
        <w:ind w:left="128" w:right="192"/>
        <w:jc w:val="both"/>
      </w:pPr>
      <w:r>
        <w:rPr>
          <w:b/>
        </w:rPr>
        <w:t>Figure</w:t>
      </w:r>
      <w:r>
        <w:rPr>
          <w:b/>
          <w:spacing w:val="-15"/>
        </w:rPr>
        <w:t> </w:t>
      </w:r>
      <w:r>
        <w:rPr>
          <w:b/>
        </w:rPr>
        <w:t>3.</w:t>
      </w:r>
      <w:r>
        <w:rPr>
          <w:b/>
          <w:spacing w:val="31"/>
        </w:rPr>
        <w:t> </w:t>
      </w:r>
      <w:r>
        <w:rPr/>
        <w:t>The</w:t>
      </w:r>
      <w:r>
        <w:rPr>
          <w:spacing w:val="-15"/>
        </w:rPr>
        <w:t> </w:t>
      </w:r>
      <w:r>
        <w:rPr/>
        <w:t>evolution</w:t>
      </w:r>
      <w:r>
        <w:rPr>
          <w:spacing w:val="-15"/>
        </w:rPr>
        <w:t> </w:t>
      </w:r>
      <w:r>
        <w:rPr/>
        <w:t>of</w:t>
      </w:r>
      <w:r>
        <w:rPr>
          <w:spacing w:val="-15"/>
        </w:rPr>
        <w:t> </w:t>
      </w:r>
      <w:r>
        <w:rPr/>
        <w:t>defect</w:t>
      </w:r>
      <w:r>
        <w:rPr>
          <w:spacing w:val="-15"/>
        </w:rPr>
        <w:t> </w:t>
      </w:r>
      <w:r>
        <w:rPr/>
        <w:t>concentration</w:t>
      </w:r>
      <w:r>
        <w:rPr>
          <w:spacing w:val="-15"/>
        </w:rPr>
        <w:t> </w:t>
      </w:r>
      <w:r>
        <w:rPr/>
        <w:t>profiles</w:t>
      </w:r>
      <w:r>
        <w:rPr>
          <w:spacing w:val="-15"/>
        </w:rPr>
        <w:t> </w:t>
      </w:r>
      <w:r>
        <w:rPr/>
        <w:t>for</w:t>
      </w:r>
      <w:r>
        <w:rPr>
          <w:spacing w:val="-15"/>
        </w:rPr>
        <w:t> </w:t>
      </w:r>
      <w:r>
        <w:rPr/>
        <w:t>a)</w:t>
      </w:r>
      <w:r>
        <w:rPr>
          <w:spacing w:val="-15"/>
        </w:rPr>
        <w:t> </w:t>
      </w:r>
      <w:r>
        <w:rPr/>
        <w:t>interstitials,</w:t>
      </w:r>
      <w:r>
        <w:rPr>
          <w:spacing w:val="-15"/>
        </w:rPr>
        <w:t> </w:t>
      </w:r>
      <w:r>
        <w:rPr/>
        <w:t>b)</w:t>
      </w:r>
      <w:r>
        <w:rPr>
          <w:spacing w:val="-15"/>
        </w:rPr>
        <w:t> </w:t>
      </w:r>
      <w:r>
        <w:rPr/>
        <w:t>vacancies</w:t>
      </w:r>
      <w:r>
        <w:rPr>
          <w:spacing w:val="-15"/>
        </w:rPr>
        <w:t> </w:t>
      </w:r>
      <w:r>
        <w:rPr/>
        <w:t>at</w:t>
      </w:r>
      <w:r>
        <w:rPr>
          <w:spacing w:val="-14"/>
        </w:rPr>
        <w:t> </w:t>
      </w:r>
      <w:r>
        <w:rPr/>
        <w:t>1e-3</w:t>
      </w:r>
      <w:r>
        <w:rPr>
          <w:spacing w:val="-15"/>
        </w:rPr>
        <w:t> </w:t>
      </w:r>
      <w:r>
        <w:rPr>
          <w:rFonts w:ascii="Georgia"/>
          <w:i/>
        </w:rPr>
        <w:t>dpa/s</w:t>
      </w:r>
      <w:r>
        <w:rPr>
          <w:rFonts w:ascii="Georgia"/>
          <w:i/>
          <w:spacing w:val="-13"/>
        </w:rPr>
        <w:t> </w:t>
      </w:r>
      <w:r>
        <w:rPr/>
        <w:t>and 5%</w:t>
      </w:r>
      <w:r>
        <w:rPr>
          <w:spacing w:val="-13"/>
        </w:rPr>
        <w:t> </w:t>
      </w:r>
      <w:r>
        <w:rPr/>
        <w:t>production</w:t>
      </w:r>
      <w:r>
        <w:rPr>
          <w:spacing w:val="-13"/>
        </w:rPr>
        <w:t> </w:t>
      </w:r>
      <w:r>
        <w:rPr/>
        <w:t>bias</w:t>
      </w:r>
      <w:r>
        <w:rPr>
          <w:spacing w:val="-12"/>
        </w:rPr>
        <w:t> </w:t>
      </w:r>
      <w:r>
        <w:rPr/>
        <w:t>in</w:t>
      </w:r>
      <w:r>
        <w:rPr>
          <w:spacing w:val="-13"/>
        </w:rPr>
        <w:t> </w:t>
      </w:r>
      <w:r>
        <w:rPr/>
        <w:t>a</w:t>
      </w:r>
      <w:r>
        <w:rPr>
          <w:spacing w:val="-12"/>
        </w:rPr>
        <w:t> </w:t>
      </w:r>
      <w:r>
        <w:rPr/>
        <w:t>500</w:t>
      </w:r>
      <w:r>
        <w:rPr>
          <w:spacing w:val="-13"/>
        </w:rPr>
        <w:t> </w:t>
      </w:r>
      <w:r>
        <w:rPr>
          <w:rFonts w:ascii="Georgia"/>
          <w:i/>
        </w:rPr>
        <w:t>nm</w:t>
      </w:r>
      <w:r>
        <w:rPr>
          <w:rFonts w:ascii="Georgia"/>
          <w:i/>
          <w:spacing w:val="-10"/>
        </w:rPr>
        <w:t> </w:t>
      </w:r>
      <w:r>
        <w:rPr/>
        <w:t>slab/equiaxed</w:t>
      </w:r>
      <w:r>
        <w:rPr>
          <w:spacing w:val="-13"/>
        </w:rPr>
        <w:t> </w:t>
      </w:r>
      <w:r>
        <w:rPr/>
        <w:t>grain</w:t>
      </w:r>
      <w:r>
        <w:rPr>
          <w:spacing w:val="-12"/>
        </w:rPr>
        <w:t> </w:t>
      </w:r>
      <w:r>
        <w:rPr/>
        <w:t>(a</w:t>
      </w:r>
      <w:r>
        <w:rPr>
          <w:spacing w:val="-13"/>
        </w:rPr>
        <w:t> </w:t>
      </w:r>
      <w:r>
        <w:rPr/>
        <w:t>planar</w:t>
      </w:r>
      <w:r>
        <w:rPr>
          <w:spacing w:val="-12"/>
        </w:rPr>
        <w:t> </w:t>
      </w:r>
      <w:r>
        <w:rPr/>
        <w:t>geometry</w:t>
      </w:r>
      <w:r>
        <w:rPr>
          <w:spacing w:val="-13"/>
        </w:rPr>
        <w:t> </w:t>
      </w:r>
      <w:r>
        <w:rPr/>
        <w:t>with</w:t>
      </w:r>
      <w:r>
        <w:rPr>
          <w:spacing w:val="-12"/>
        </w:rPr>
        <w:t> </w:t>
      </w:r>
      <w:r>
        <w:rPr/>
        <w:t>two</w:t>
      </w:r>
      <w:r>
        <w:rPr>
          <w:spacing w:val="-13"/>
        </w:rPr>
        <w:t> </w:t>
      </w:r>
      <w:r>
        <w:rPr/>
        <w:t>free</w:t>
      </w:r>
      <w:r>
        <w:rPr>
          <w:spacing w:val="-13"/>
        </w:rPr>
        <w:t> </w:t>
      </w:r>
      <w:r>
        <w:rPr/>
        <w:t>surfaces/boundaries at both</w:t>
      </w:r>
      <w:r>
        <w:rPr>
          <w:spacing w:val="-3"/>
        </w:rPr>
        <w:t> </w:t>
      </w:r>
      <w:r>
        <w:rPr/>
        <w:t>ends).</w:t>
      </w:r>
    </w:p>
    <w:p>
      <w:pPr>
        <w:pStyle w:val="BodyText"/>
        <w:rPr>
          <w:sz w:val="28"/>
        </w:rPr>
      </w:pPr>
    </w:p>
    <w:p>
      <w:pPr>
        <w:pStyle w:val="BodyText"/>
        <w:spacing w:line="259" w:lineRule="auto" w:before="188"/>
        <w:ind w:left="110" w:right="150" w:firstLine="188"/>
        <w:jc w:val="both"/>
      </w:pPr>
      <w:r>
        <w:rPr>
          <w:spacing w:val="-10"/>
        </w:rPr>
        <w:t>To </w:t>
      </w:r>
      <w:r>
        <w:rPr/>
        <w:t>elucidate the role of production bias in initiating the instability, simulations without production bias were</w:t>
      </w:r>
      <w:r>
        <w:rPr>
          <w:spacing w:val="-5"/>
        </w:rPr>
        <w:t> </w:t>
      </w:r>
      <w:r>
        <w:rPr/>
        <w:t>also</w:t>
      </w:r>
      <w:r>
        <w:rPr>
          <w:spacing w:val="-5"/>
        </w:rPr>
        <w:t> </w:t>
      </w:r>
      <w:r>
        <w:rPr/>
        <w:t>performed.</w:t>
      </w:r>
      <w:r>
        <w:rPr>
          <w:spacing w:val="-4"/>
        </w:rPr>
        <w:t> </w:t>
      </w:r>
      <w:r>
        <w:rPr/>
        <w:t>The</w:t>
      </w:r>
      <w:r>
        <w:rPr>
          <w:spacing w:val="-5"/>
        </w:rPr>
        <w:t> </w:t>
      </w:r>
      <w:r>
        <w:rPr/>
        <w:t>results</w:t>
      </w:r>
      <w:r>
        <w:rPr>
          <w:spacing w:val="-5"/>
        </w:rPr>
        <w:t> </w:t>
      </w:r>
      <w:r>
        <w:rPr/>
        <w:t>of</w:t>
      </w:r>
      <w:r>
        <w:rPr>
          <w:spacing w:val="-4"/>
        </w:rPr>
        <w:t> </w:t>
      </w:r>
      <w:r>
        <w:rPr/>
        <w:t>these</w:t>
      </w:r>
      <w:r>
        <w:rPr>
          <w:spacing w:val="-5"/>
        </w:rPr>
        <w:t> </w:t>
      </w:r>
      <w:r>
        <w:rPr/>
        <w:t>simulations</w:t>
      </w:r>
      <w:r>
        <w:rPr>
          <w:spacing w:val="-5"/>
        </w:rPr>
        <w:t> </w:t>
      </w:r>
      <w:r>
        <w:rPr/>
        <w:t>are</w:t>
      </w:r>
      <w:r>
        <w:rPr>
          <w:spacing w:val="-4"/>
        </w:rPr>
        <w:t> </w:t>
      </w:r>
      <w:r>
        <w:rPr/>
        <w:t>summarized</w:t>
      </w:r>
      <w:r>
        <w:rPr>
          <w:spacing w:val="-5"/>
        </w:rPr>
        <w:t> </w:t>
      </w:r>
      <w:r>
        <w:rPr/>
        <w:t>in</w:t>
      </w:r>
      <w:r>
        <w:rPr>
          <w:spacing w:val="-4"/>
        </w:rPr>
        <w:t> </w:t>
      </w:r>
      <w:r>
        <w:rPr/>
        <w:t>Fig.</w:t>
      </w:r>
      <w:r>
        <w:rPr>
          <w:spacing w:val="-5"/>
        </w:rPr>
        <w:t> </w:t>
      </w:r>
      <w:hyperlink w:history="true" w:anchor="_bookmark7">
        <w:r>
          <w:rPr/>
          <w:t>4</w:t>
        </w:r>
        <w:r>
          <w:rPr>
            <w:spacing w:val="-5"/>
          </w:rPr>
          <w:t> </w:t>
        </w:r>
      </w:hyperlink>
      <w:r>
        <w:rPr/>
        <w:t>for</w:t>
      </w:r>
      <w:r>
        <w:rPr>
          <w:spacing w:val="-4"/>
        </w:rPr>
        <w:t> </w:t>
      </w:r>
      <w:r>
        <w:rPr/>
        <w:t>different</w:t>
      </w:r>
      <w:r>
        <w:rPr>
          <w:spacing w:val="-5"/>
        </w:rPr>
        <w:t> </w:t>
      </w:r>
      <w:r>
        <w:rPr/>
        <w:t>grain</w:t>
      </w:r>
      <w:r>
        <w:rPr>
          <w:spacing w:val="-5"/>
        </w:rPr>
        <w:t> </w:t>
      </w:r>
      <w:r>
        <w:rPr/>
        <w:t>sizes</w:t>
      </w:r>
      <w:r>
        <w:rPr>
          <w:spacing w:val="-4"/>
        </w:rPr>
        <w:t> </w:t>
      </w:r>
      <w:r>
        <w:rPr/>
        <w:t>at 1e-3</w:t>
      </w:r>
      <w:r>
        <w:rPr>
          <w:spacing w:val="-15"/>
        </w:rPr>
        <w:t> </w:t>
      </w:r>
      <w:r>
        <w:rPr>
          <w:rFonts w:ascii="Georgia"/>
          <w:i/>
        </w:rPr>
        <w:t>dpa/s</w:t>
      </w:r>
      <w:r>
        <w:rPr/>
        <w:t>.</w:t>
      </w:r>
      <w:r>
        <w:rPr>
          <w:spacing w:val="-14"/>
        </w:rPr>
        <w:t> </w:t>
      </w:r>
      <w:r>
        <w:rPr/>
        <w:t>As</w:t>
      </w:r>
      <w:r>
        <w:rPr>
          <w:spacing w:val="-15"/>
        </w:rPr>
        <w:t> </w:t>
      </w:r>
      <w:r>
        <w:rPr/>
        <w:t>clear</w:t>
      </w:r>
      <w:r>
        <w:rPr>
          <w:spacing w:val="-14"/>
        </w:rPr>
        <w:t> </w:t>
      </w:r>
      <w:r>
        <w:rPr/>
        <w:t>from</w:t>
      </w:r>
      <w:r>
        <w:rPr>
          <w:spacing w:val="-14"/>
        </w:rPr>
        <w:t> </w:t>
      </w:r>
      <w:r>
        <w:rPr/>
        <w:t>the</w:t>
      </w:r>
      <w:r>
        <w:rPr>
          <w:spacing w:val="-15"/>
        </w:rPr>
        <w:t> </w:t>
      </w:r>
      <w:r>
        <w:rPr/>
        <w:t>figure,</w:t>
      </w:r>
      <w:r>
        <w:rPr>
          <w:spacing w:val="-14"/>
        </w:rPr>
        <w:t> </w:t>
      </w:r>
      <w:r>
        <w:rPr/>
        <w:t>no</w:t>
      </w:r>
      <w:r>
        <w:rPr>
          <w:spacing w:val="-15"/>
        </w:rPr>
        <w:t> </w:t>
      </w:r>
      <w:r>
        <w:rPr/>
        <w:t>anomalies</w:t>
      </w:r>
      <w:r>
        <w:rPr>
          <w:spacing w:val="-14"/>
        </w:rPr>
        <w:t> </w:t>
      </w:r>
      <w:r>
        <w:rPr/>
        <w:t>in</w:t>
      </w:r>
      <w:r>
        <w:rPr>
          <w:spacing w:val="-14"/>
        </w:rPr>
        <w:t> </w:t>
      </w:r>
      <w:r>
        <w:rPr/>
        <w:t>the</w:t>
      </w:r>
      <w:r>
        <w:rPr>
          <w:spacing w:val="-15"/>
        </w:rPr>
        <w:t> </w:t>
      </w:r>
      <w:r>
        <w:rPr/>
        <w:t>dependence</w:t>
      </w:r>
      <w:r>
        <w:rPr>
          <w:spacing w:val="-14"/>
        </w:rPr>
        <w:t> </w:t>
      </w:r>
      <w:r>
        <w:rPr/>
        <w:t>of</w:t>
      </w:r>
      <w:r>
        <w:rPr>
          <w:spacing w:val="-14"/>
        </w:rPr>
        <w:t> </w:t>
      </w:r>
      <w:r>
        <w:rPr/>
        <w:t>point</w:t>
      </w:r>
      <w:r>
        <w:rPr>
          <w:spacing w:val="-15"/>
        </w:rPr>
        <w:t> </w:t>
      </w:r>
      <w:r>
        <w:rPr/>
        <w:t>defects</w:t>
      </w:r>
      <w:r>
        <w:rPr>
          <w:spacing w:val="-14"/>
        </w:rPr>
        <w:t> </w:t>
      </w:r>
      <w:r>
        <w:rPr/>
        <w:t>on</w:t>
      </w:r>
      <w:r>
        <w:rPr>
          <w:spacing w:val="-15"/>
        </w:rPr>
        <w:t> </w:t>
      </w:r>
      <w:r>
        <w:rPr/>
        <w:t>size</w:t>
      </w:r>
      <w:r>
        <w:rPr>
          <w:spacing w:val="-14"/>
        </w:rPr>
        <w:t> </w:t>
      </w:r>
      <w:r>
        <w:rPr/>
        <w:t>are</w:t>
      </w:r>
      <w:r>
        <w:rPr>
          <w:spacing w:val="-14"/>
        </w:rPr>
        <w:t> </w:t>
      </w:r>
      <w:r>
        <w:rPr/>
        <w:t>observed. Moreover,</w:t>
      </w:r>
      <w:r>
        <w:rPr>
          <w:spacing w:val="-14"/>
        </w:rPr>
        <w:t> </w:t>
      </w:r>
      <w:r>
        <w:rPr/>
        <w:t>the</w:t>
      </w:r>
      <w:r>
        <w:rPr>
          <w:spacing w:val="-13"/>
        </w:rPr>
        <w:t> </w:t>
      </w:r>
      <w:r>
        <w:rPr/>
        <w:t>effect</w:t>
      </w:r>
      <w:r>
        <w:rPr>
          <w:spacing w:val="-13"/>
        </w:rPr>
        <w:t> </w:t>
      </w:r>
      <w:r>
        <w:rPr/>
        <w:t>of</w:t>
      </w:r>
      <w:r>
        <w:rPr>
          <w:spacing w:val="-14"/>
        </w:rPr>
        <w:t> </w:t>
      </w:r>
      <w:r>
        <w:rPr/>
        <w:t>size</w:t>
      </w:r>
      <w:r>
        <w:rPr>
          <w:spacing w:val="-13"/>
        </w:rPr>
        <w:t> </w:t>
      </w:r>
      <w:r>
        <w:rPr/>
        <w:t>ceases</w:t>
      </w:r>
      <w:r>
        <w:rPr>
          <w:spacing w:val="-13"/>
        </w:rPr>
        <w:t> </w:t>
      </w:r>
      <w:r>
        <w:rPr/>
        <w:t>to</w:t>
      </w:r>
      <w:r>
        <w:rPr>
          <w:spacing w:val="-13"/>
        </w:rPr>
        <w:t> </w:t>
      </w:r>
      <w:r>
        <w:rPr/>
        <w:t>exist</w:t>
      </w:r>
      <w:r>
        <w:rPr>
          <w:spacing w:val="-14"/>
        </w:rPr>
        <w:t> </w:t>
      </w:r>
      <w:r>
        <w:rPr/>
        <w:t>above</w:t>
      </w:r>
      <w:r>
        <w:rPr>
          <w:spacing w:val="-13"/>
        </w:rPr>
        <w:t> </w:t>
      </w:r>
      <w:r>
        <w:rPr/>
        <w:t>a</w:t>
      </w:r>
      <w:r>
        <w:rPr>
          <w:spacing w:val="-13"/>
        </w:rPr>
        <w:t> </w:t>
      </w:r>
      <w:r>
        <w:rPr/>
        <w:t>critical</w:t>
      </w:r>
      <w:r>
        <w:rPr>
          <w:spacing w:val="-14"/>
        </w:rPr>
        <w:t> </w:t>
      </w:r>
      <w:r>
        <w:rPr/>
        <w:t>size,</w:t>
      </w:r>
      <w:r>
        <w:rPr>
          <w:spacing w:val="-13"/>
        </w:rPr>
        <w:t> </w:t>
      </w:r>
      <w:r>
        <w:rPr/>
        <w:t>which</w:t>
      </w:r>
      <w:r>
        <w:rPr>
          <w:spacing w:val="-13"/>
        </w:rPr>
        <w:t> </w:t>
      </w:r>
      <w:r>
        <w:rPr/>
        <w:t>in</w:t>
      </w:r>
      <w:r>
        <w:rPr>
          <w:spacing w:val="-14"/>
        </w:rPr>
        <w:t> </w:t>
      </w:r>
      <w:r>
        <w:rPr/>
        <w:t>this</w:t>
      </w:r>
      <w:r>
        <w:rPr>
          <w:spacing w:val="-13"/>
        </w:rPr>
        <w:t> </w:t>
      </w:r>
      <w:r>
        <w:rPr/>
        <w:t>case</w:t>
      </w:r>
      <w:r>
        <w:rPr>
          <w:spacing w:val="-13"/>
        </w:rPr>
        <w:t> </w:t>
      </w:r>
      <w:r>
        <w:rPr/>
        <w:t>was</w:t>
      </w:r>
      <w:r>
        <w:rPr>
          <w:spacing w:val="-13"/>
        </w:rPr>
        <w:t> </w:t>
      </w:r>
      <w:r>
        <w:rPr/>
        <w:t>250</w:t>
      </w:r>
      <w:r>
        <w:rPr>
          <w:spacing w:val="-14"/>
        </w:rPr>
        <w:t> </w:t>
      </w:r>
      <w:r>
        <w:rPr>
          <w:rFonts w:ascii="Georgia"/>
          <w:i/>
        </w:rPr>
        <w:t>nm</w:t>
      </w:r>
      <w:r>
        <w:rPr/>
        <w:t>.</w:t>
      </w:r>
      <w:r>
        <w:rPr>
          <w:spacing w:val="-13"/>
        </w:rPr>
        <w:t> </w:t>
      </w:r>
      <w:r>
        <w:rPr/>
        <w:t>Above</w:t>
      </w:r>
      <w:r>
        <w:rPr>
          <w:spacing w:val="-13"/>
        </w:rPr>
        <w:t> </w:t>
      </w:r>
      <w:r>
        <w:rPr/>
        <w:t>this</w:t>
      </w:r>
    </w:p>
    <w:p>
      <w:pPr>
        <w:spacing w:after="0" w:line="259" w:lineRule="auto"/>
        <w:jc w:val="both"/>
        <w:sectPr>
          <w:headerReference w:type="default" r:id="rId25"/>
          <w:footerReference w:type="default" r:id="rId26"/>
          <w:pgSz w:w="11910" w:h="16840"/>
          <w:pgMar w:header="775" w:footer="1033" w:top="1180" w:bottom="1220" w:left="780" w:right="760"/>
        </w:sectPr>
      </w:pPr>
    </w:p>
    <w:p>
      <w:pPr>
        <w:pStyle w:val="BodyText"/>
        <w:spacing w:before="3"/>
        <w:rPr>
          <w:sz w:val="16"/>
        </w:rPr>
      </w:pPr>
    </w:p>
    <w:p>
      <w:pPr>
        <w:pStyle w:val="BodyText"/>
        <w:spacing w:line="259" w:lineRule="auto" w:before="97"/>
        <w:ind w:left="174" w:right="146"/>
        <w:jc w:val="both"/>
      </w:pPr>
      <w:r>
        <w:rPr/>
        <w:drawing>
          <wp:anchor distT="0" distB="0" distL="0" distR="0" allowOverlap="1" layoutInCell="1" locked="0" behindDoc="1" simplePos="0" relativeHeight="249540608">
            <wp:simplePos x="0" y="0"/>
            <wp:positionH relativeFrom="page">
              <wp:posOffset>1420964</wp:posOffset>
            </wp:positionH>
            <wp:positionV relativeFrom="paragraph">
              <wp:posOffset>698653</wp:posOffset>
            </wp:positionV>
            <wp:extent cx="2289962" cy="2159203"/>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31" cstate="print"/>
                    <a:stretch>
                      <a:fillRect/>
                    </a:stretch>
                  </pic:blipFill>
                  <pic:spPr>
                    <a:xfrm>
                      <a:off x="0" y="0"/>
                      <a:ext cx="2289962" cy="2159203"/>
                    </a:xfrm>
                    <a:prstGeom prst="rect">
                      <a:avLst/>
                    </a:prstGeom>
                  </pic:spPr>
                </pic:pic>
              </a:graphicData>
            </a:graphic>
          </wp:anchor>
        </w:drawing>
      </w:r>
      <w:r>
        <w:rPr/>
        <w:drawing>
          <wp:anchor distT="0" distB="0" distL="0" distR="0" allowOverlap="1" layoutInCell="1" locked="0" behindDoc="0" simplePos="0" relativeHeight="251692032">
            <wp:simplePos x="0" y="0"/>
            <wp:positionH relativeFrom="page">
              <wp:posOffset>3972598</wp:posOffset>
            </wp:positionH>
            <wp:positionV relativeFrom="paragraph">
              <wp:posOffset>698653</wp:posOffset>
            </wp:positionV>
            <wp:extent cx="2310079" cy="2159203"/>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32" cstate="print"/>
                    <a:stretch>
                      <a:fillRect/>
                    </a:stretch>
                  </pic:blipFill>
                  <pic:spPr>
                    <a:xfrm>
                      <a:off x="0" y="0"/>
                      <a:ext cx="2310079" cy="2159203"/>
                    </a:xfrm>
                    <a:prstGeom prst="rect">
                      <a:avLst/>
                    </a:prstGeom>
                  </pic:spPr>
                </pic:pic>
              </a:graphicData>
            </a:graphic>
          </wp:anchor>
        </w:drawing>
      </w:r>
      <w:r>
        <w:rPr/>
        <w:t>critical size, the surface to volume ratio becomes negligible. It is then evident that the synergy between production bias and isolated/discrete surfaces is the origin of the novel instability reported here.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5"/>
        <w:rPr>
          <w:sz w:val="38"/>
        </w:rPr>
      </w:pPr>
    </w:p>
    <w:p>
      <w:pPr>
        <w:pStyle w:val="BodyText"/>
        <w:tabs>
          <w:tab w:pos="5202" w:val="left" w:leader="none"/>
        </w:tabs>
        <w:spacing w:before="1"/>
        <w:ind w:left="1198"/>
      </w:pPr>
      <w:r>
        <w:rPr/>
        <w:drawing>
          <wp:anchor distT="0" distB="0" distL="0" distR="0" allowOverlap="1" layoutInCell="1" locked="0" behindDoc="1" simplePos="0" relativeHeight="249542656">
            <wp:simplePos x="0" y="0"/>
            <wp:positionH relativeFrom="page">
              <wp:posOffset>1420964</wp:posOffset>
            </wp:positionH>
            <wp:positionV relativeFrom="paragraph">
              <wp:posOffset>232817</wp:posOffset>
            </wp:positionV>
            <wp:extent cx="2289962" cy="2159203"/>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33" cstate="print"/>
                    <a:stretch>
                      <a:fillRect/>
                    </a:stretch>
                  </pic:blipFill>
                  <pic:spPr>
                    <a:xfrm>
                      <a:off x="0" y="0"/>
                      <a:ext cx="2289962" cy="2159203"/>
                    </a:xfrm>
                    <a:prstGeom prst="rect">
                      <a:avLst/>
                    </a:prstGeom>
                  </pic:spPr>
                </pic:pic>
              </a:graphicData>
            </a:graphic>
          </wp:anchor>
        </w:drawing>
      </w:r>
      <w:r>
        <w:rPr/>
        <w:drawing>
          <wp:anchor distT="0" distB="0" distL="0" distR="0" allowOverlap="1" layoutInCell="1" locked="0" behindDoc="0" simplePos="0" relativeHeight="251694080">
            <wp:simplePos x="0" y="0"/>
            <wp:positionH relativeFrom="page">
              <wp:posOffset>3972598</wp:posOffset>
            </wp:positionH>
            <wp:positionV relativeFrom="paragraph">
              <wp:posOffset>269698</wp:posOffset>
            </wp:positionV>
            <wp:extent cx="2310079" cy="2122322"/>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34" cstate="print"/>
                    <a:stretch>
                      <a:fillRect/>
                    </a:stretch>
                  </pic:blipFill>
                  <pic:spPr>
                    <a:xfrm>
                      <a:off x="0" y="0"/>
                      <a:ext cx="2310079" cy="2122322"/>
                    </a:xfrm>
                    <a:prstGeom prst="rect">
                      <a:avLst/>
                    </a:prstGeom>
                  </pic:spPr>
                </pic:pic>
              </a:graphicData>
            </a:graphic>
          </wp:anchor>
        </w:drawing>
      </w:r>
      <w:bookmarkStart w:name="_bookmark7" w:id="22"/>
      <w:bookmarkEnd w:id="22"/>
      <w:r>
        <w:rPr/>
      </w:r>
      <w:r>
        <w:rPr/>
        <w:t>a)</w:t>
        <w:tab/>
        <w:t>b)</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38"/>
        </w:rPr>
      </w:pPr>
    </w:p>
    <w:p>
      <w:pPr>
        <w:pStyle w:val="BodyText"/>
        <w:tabs>
          <w:tab w:pos="5202" w:val="left" w:leader="none"/>
        </w:tabs>
        <w:ind w:left="1198"/>
      </w:pPr>
      <w:r>
        <w:rPr/>
        <w:t>c)</w:t>
        <w:tab/>
        <w:t>d)</w:t>
      </w:r>
    </w:p>
    <w:p>
      <w:pPr>
        <w:pStyle w:val="BodyText"/>
        <w:spacing w:line="208" w:lineRule="auto" w:before="191"/>
        <w:ind w:left="168" w:right="113" w:firstLine="5"/>
        <w:jc w:val="both"/>
      </w:pPr>
      <w:r>
        <w:rPr>
          <w:b/>
        </w:rPr>
        <w:t>Figure 4.  </w:t>
      </w:r>
      <w:r>
        <w:rPr/>
        <w:t>Effect of grain size on the steady-state concentration profiles of point defects at 1e-3 </w:t>
      </w:r>
      <w:r>
        <w:rPr>
          <w:rFonts w:ascii="Georgia"/>
          <w:i/>
        </w:rPr>
        <w:t>dpa/s  </w:t>
      </w:r>
      <w:r>
        <w:rPr/>
        <w:t>in the absence of production bias. Upper row: interstitials in a) fine grains, b) coarse grains. Lower row: vacancies</w:t>
      </w:r>
      <w:r>
        <w:rPr>
          <w:spacing w:val="-9"/>
        </w:rPr>
        <w:t> </w:t>
      </w:r>
      <w:r>
        <w:rPr/>
        <w:t>in</w:t>
      </w:r>
      <w:r>
        <w:rPr>
          <w:spacing w:val="-9"/>
        </w:rPr>
        <w:t> </w:t>
      </w:r>
      <w:r>
        <w:rPr/>
        <w:t>c)</w:t>
      </w:r>
      <w:r>
        <w:rPr>
          <w:spacing w:val="-9"/>
        </w:rPr>
        <w:t> </w:t>
      </w:r>
      <w:r>
        <w:rPr/>
        <w:t>fine</w:t>
      </w:r>
      <w:r>
        <w:rPr>
          <w:spacing w:val="-8"/>
        </w:rPr>
        <w:t> </w:t>
      </w:r>
      <w:r>
        <w:rPr/>
        <w:t>grains,</w:t>
      </w:r>
      <w:r>
        <w:rPr>
          <w:spacing w:val="-8"/>
        </w:rPr>
        <w:t> </w:t>
      </w:r>
      <w:r>
        <w:rPr/>
        <w:t>d)</w:t>
      </w:r>
      <w:r>
        <w:rPr>
          <w:spacing w:val="-8"/>
        </w:rPr>
        <w:t> </w:t>
      </w:r>
      <w:r>
        <w:rPr/>
        <w:t>coarse</w:t>
      </w:r>
      <w:r>
        <w:rPr>
          <w:spacing w:val="-8"/>
        </w:rPr>
        <w:t> </w:t>
      </w:r>
      <w:r>
        <w:rPr/>
        <w:t>grains.</w:t>
      </w:r>
      <w:r>
        <w:rPr>
          <w:spacing w:val="-8"/>
        </w:rPr>
        <w:t> </w:t>
      </w:r>
      <w:r>
        <w:rPr/>
        <w:t>The</w:t>
      </w:r>
      <w:r>
        <w:rPr>
          <w:spacing w:val="-9"/>
        </w:rPr>
        <w:t> </w:t>
      </w:r>
      <w:r>
        <w:rPr/>
        <w:t>steady-state</w:t>
      </w:r>
      <w:r>
        <w:rPr>
          <w:spacing w:val="-8"/>
        </w:rPr>
        <w:t> </w:t>
      </w:r>
      <w:r>
        <w:rPr/>
        <w:t>concentrations</w:t>
      </w:r>
      <w:r>
        <w:rPr>
          <w:spacing w:val="-8"/>
        </w:rPr>
        <w:t> </w:t>
      </w:r>
      <w:r>
        <w:rPr/>
        <w:t>of</w:t>
      </w:r>
      <w:r>
        <w:rPr>
          <w:spacing w:val="-9"/>
        </w:rPr>
        <w:t> </w:t>
      </w:r>
      <w:r>
        <w:rPr/>
        <w:t>point</w:t>
      </w:r>
      <w:r>
        <w:rPr>
          <w:spacing w:val="-9"/>
        </w:rPr>
        <w:t> </w:t>
      </w:r>
      <w:r>
        <w:rPr/>
        <w:t>defects</w:t>
      </w:r>
      <w:r>
        <w:rPr>
          <w:spacing w:val="-8"/>
        </w:rPr>
        <w:t> </w:t>
      </w:r>
      <w:r>
        <w:rPr/>
        <w:t>increase</w:t>
      </w:r>
      <w:r>
        <w:rPr>
          <w:spacing w:val="-9"/>
        </w:rPr>
        <w:t> </w:t>
      </w:r>
      <w:r>
        <w:rPr/>
        <w:t>with grain size, but this increase saturates above a size of 250</w:t>
      </w:r>
      <w:r>
        <w:rPr>
          <w:spacing w:val="-17"/>
        </w:rPr>
        <w:t> </w:t>
      </w:r>
      <w:r>
        <w:rPr>
          <w:rFonts w:ascii="Georgia"/>
          <w:i/>
        </w:rPr>
        <w:t>nm</w:t>
      </w:r>
      <w:r>
        <w:rPr/>
        <w:t>.</w:t>
      </w:r>
    </w:p>
    <w:p>
      <w:pPr>
        <w:pStyle w:val="BodyText"/>
        <w:spacing w:before="7"/>
        <w:rPr>
          <w:sz w:val="32"/>
        </w:rPr>
      </w:pPr>
    </w:p>
    <w:p>
      <w:pPr>
        <w:pStyle w:val="BodyText"/>
        <w:spacing w:line="259" w:lineRule="auto"/>
        <w:ind w:left="167" w:right="104" w:firstLine="177"/>
        <w:jc w:val="both"/>
      </w:pPr>
      <w:r>
        <w:rPr/>
        <w:t>This instability is sensitive to grain size, dose rate, and production bias. This is demonstrated in Figs. </w:t>
      </w:r>
      <w:hyperlink w:history="true" w:anchor="_bookmark8">
        <w:r>
          <w:rPr/>
          <w:t>5</w:t>
        </w:r>
      </w:hyperlink>
      <w:r>
        <w:rPr/>
        <w:t> and</w:t>
      </w:r>
      <w:r>
        <w:rPr>
          <w:spacing w:val="-6"/>
        </w:rPr>
        <w:t> </w:t>
      </w:r>
      <w:hyperlink w:history="true" w:anchor="_bookmark9">
        <w:r>
          <w:rPr/>
          <w:t>6.</w:t>
        </w:r>
        <w:r>
          <w:rPr>
            <w:spacing w:val="-6"/>
          </w:rPr>
          <w:t> </w:t>
        </w:r>
      </w:hyperlink>
      <w:r>
        <w:rPr/>
        <w:t>In</w:t>
      </w:r>
      <w:r>
        <w:rPr>
          <w:spacing w:val="-6"/>
        </w:rPr>
        <w:t> </w:t>
      </w:r>
      <w:r>
        <w:rPr/>
        <w:t>Fig.</w:t>
      </w:r>
      <w:r>
        <w:rPr>
          <w:spacing w:val="-6"/>
        </w:rPr>
        <w:t> </w:t>
      </w:r>
      <w:hyperlink w:history="true" w:anchor="_bookmark8">
        <w:r>
          <w:rPr/>
          <w:t>5,</w:t>
        </w:r>
        <w:r>
          <w:rPr>
            <w:spacing w:val="-6"/>
          </w:rPr>
          <w:t> </w:t>
        </w:r>
      </w:hyperlink>
      <w:r>
        <w:rPr/>
        <w:t>the</w:t>
      </w:r>
      <w:r>
        <w:rPr>
          <w:spacing w:val="-6"/>
        </w:rPr>
        <w:t> </w:t>
      </w:r>
      <w:r>
        <w:rPr/>
        <w:t>effect</w:t>
      </w:r>
      <w:r>
        <w:rPr>
          <w:spacing w:val="-5"/>
        </w:rPr>
        <w:t> </w:t>
      </w:r>
      <w:r>
        <w:rPr/>
        <w:t>of</w:t>
      </w:r>
      <w:r>
        <w:rPr>
          <w:spacing w:val="-6"/>
        </w:rPr>
        <w:t> </w:t>
      </w:r>
      <w:r>
        <w:rPr/>
        <w:t>grain</w:t>
      </w:r>
      <w:r>
        <w:rPr>
          <w:spacing w:val="-6"/>
        </w:rPr>
        <w:t> </w:t>
      </w:r>
      <w:r>
        <w:rPr/>
        <w:t>size</w:t>
      </w:r>
      <w:r>
        <w:rPr>
          <w:spacing w:val="-6"/>
        </w:rPr>
        <w:t> </w:t>
      </w:r>
      <w:r>
        <w:rPr/>
        <w:t>is</w:t>
      </w:r>
      <w:r>
        <w:rPr>
          <w:spacing w:val="-6"/>
        </w:rPr>
        <w:t> </w:t>
      </w:r>
      <w:r>
        <w:rPr/>
        <w:t>shown</w:t>
      </w:r>
      <w:r>
        <w:rPr>
          <w:spacing w:val="-6"/>
        </w:rPr>
        <w:t> </w:t>
      </w:r>
      <w:r>
        <w:rPr/>
        <w:t>for</w:t>
      </w:r>
      <w:r>
        <w:rPr>
          <w:spacing w:val="-6"/>
        </w:rPr>
        <w:t> </w:t>
      </w:r>
      <w:r>
        <w:rPr/>
        <w:t>two</w:t>
      </w:r>
      <w:r>
        <w:rPr>
          <w:spacing w:val="-5"/>
        </w:rPr>
        <w:t> </w:t>
      </w:r>
      <w:r>
        <w:rPr/>
        <w:t>different</w:t>
      </w:r>
      <w:r>
        <w:rPr>
          <w:spacing w:val="-6"/>
        </w:rPr>
        <w:t> </w:t>
      </w:r>
      <w:r>
        <w:rPr/>
        <w:t>dose</w:t>
      </w:r>
      <w:r>
        <w:rPr>
          <w:spacing w:val="-6"/>
        </w:rPr>
        <w:t> </w:t>
      </w:r>
      <w:r>
        <w:rPr/>
        <w:t>rates</w:t>
      </w:r>
      <w:r>
        <w:rPr>
          <w:spacing w:val="-6"/>
        </w:rPr>
        <w:t> </w:t>
      </w:r>
      <w:r>
        <w:rPr/>
        <w:t>with</w:t>
      </w:r>
      <w:r>
        <w:rPr>
          <w:spacing w:val="-6"/>
        </w:rPr>
        <w:t> </w:t>
      </w:r>
      <w:r>
        <w:rPr/>
        <w:t>a</w:t>
      </w:r>
      <w:r>
        <w:rPr>
          <w:spacing w:val="-6"/>
        </w:rPr>
        <w:t> </w:t>
      </w:r>
      <w:r>
        <w:rPr/>
        <w:t>production</w:t>
      </w:r>
      <w:r>
        <w:rPr>
          <w:spacing w:val="-6"/>
        </w:rPr>
        <w:t> </w:t>
      </w:r>
      <w:r>
        <w:rPr/>
        <w:t>bias</w:t>
      </w:r>
      <w:r>
        <w:rPr>
          <w:spacing w:val="-5"/>
        </w:rPr>
        <w:t> </w:t>
      </w:r>
      <w:r>
        <w:rPr/>
        <w:t>of</w:t>
      </w:r>
      <w:r>
        <w:rPr>
          <w:spacing w:val="-6"/>
        </w:rPr>
        <w:t> </w:t>
      </w:r>
      <w:r>
        <w:rPr/>
        <w:t>5%. In all cases, the steady-state vacancy concentration increases with grain size and is highest in the center. The</w:t>
      </w:r>
      <w:r>
        <w:rPr>
          <w:spacing w:val="-13"/>
        </w:rPr>
        <w:t> </w:t>
      </w:r>
      <w:r>
        <w:rPr/>
        <w:t>vacancy</w:t>
      </w:r>
      <w:r>
        <w:rPr>
          <w:spacing w:val="-13"/>
        </w:rPr>
        <w:t> </w:t>
      </w:r>
      <w:r>
        <w:rPr/>
        <w:t>concentration</w:t>
      </w:r>
      <w:r>
        <w:rPr>
          <w:spacing w:val="-13"/>
        </w:rPr>
        <w:t> </w:t>
      </w:r>
      <w:r>
        <w:rPr/>
        <w:t>gradients</w:t>
      </w:r>
      <w:r>
        <w:rPr>
          <w:spacing w:val="-12"/>
        </w:rPr>
        <w:t> </w:t>
      </w:r>
      <w:r>
        <w:rPr/>
        <w:t>in</w:t>
      </w:r>
      <w:r>
        <w:rPr>
          <w:spacing w:val="-13"/>
        </w:rPr>
        <w:t> </w:t>
      </w:r>
      <w:r>
        <w:rPr/>
        <w:t>the</w:t>
      </w:r>
      <w:r>
        <w:rPr>
          <w:spacing w:val="-12"/>
        </w:rPr>
        <w:t> </w:t>
      </w:r>
      <w:r>
        <w:rPr/>
        <w:t>vicinity</w:t>
      </w:r>
      <w:r>
        <w:rPr>
          <w:spacing w:val="-12"/>
        </w:rPr>
        <w:t> </w:t>
      </w:r>
      <w:r>
        <w:rPr/>
        <w:t>of</w:t>
      </w:r>
      <w:r>
        <w:rPr>
          <w:spacing w:val="-13"/>
        </w:rPr>
        <w:t> </w:t>
      </w:r>
      <w:r>
        <w:rPr/>
        <w:t>surfaces</w:t>
      </w:r>
      <w:r>
        <w:rPr>
          <w:spacing w:val="-13"/>
        </w:rPr>
        <w:t> </w:t>
      </w:r>
      <w:r>
        <w:rPr/>
        <w:t>increases</w:t>
      </w:r>
      <w:r>
        <w:rPr>
          <w:spacing w:val="-13"/>
        </w:rPr>
        <w:t> </w:t>
      </w:r>
      <w:r>
        <w:rPr/>
        <w:t>with</w:t>
      </w:r>
      <w:r>
        <w:rPr>
          <w:spacing w:val="-11"/>
        </w:rPr>
        <w:t> </w:t>
      </w:r>
      <w:r>
        <w:rPr/>
        <w:t>dose</w:t>
      </w:r>
      <w:r>
        <w:rPr>
          <w:spacing w:val="-13"/>
        </w:rPr>
        <w:t> </w:t>
      </w:r>
      <w:r>
        <w:rPr/>
        <w:t>rate.</w:t>
      </w:r>
      <w:r>
        <w:rPr>
          <w:spacing w:val="-13"/>
        </w:rPr>
        <w:t> </w:t>
      </w:r>
      <w:r>
        <w:rPr/>
        <w:t>On</w:t>
      </w:r>
      <w:r>
        <w:rPr>
          <w:spacing w:val="-12"/>
        </w:rPr>
        <w:t> </w:t>
      </w:r>
      <w:r>
        <w:rPr/>
        <w:t>the</w:t>
      </w:r>
      <w:r>
        <w:rPr>
          <w:spacing w:val="-13"/>
        </w:rPr>
        <w:t> </w:t>
      </w:r>
      <w:r>
        <w:rPr/>
        <w:t>other</w:t>
      </w:r>
      <w:r>
        <w:rPr>
          <w:spacing w:val="-13"/>
        </w:rPr>
        <w:t> </w:t>
      </w:r>
      <w:r>
        <w:rPr/>
        <w:t>hand, the</w:t>
      </w:r>
      <w:r>
        <w:rPr>
          <w:spacing w:val="-18"/>
        </w:rPr>
        <w:t> </w:t>
      </w:r>
      <w:r>
        <w:rPr/>
        <w:t>steady-state</w:t>
      </w:r>
      <w:r>
        <w:rPr>
          <w:spacing w:val="-18"/>
        </w:rPr>
        <w:t> </w:t>
      </w:r>
      <w:r>
        <w:rPr/>
        <w:t>interstitial</w:t>
      </w:r>
      <w:r>
        <w:rPr>
          <w:spacing w:val="-18"/>
        </w:rPr>
        <w:t> </w:t>
      </w:r>
      <w:r>
        <w:rPr/>
        <w:t>concentration</w:t>
      </w:r>
      <w:r>
        <w:rPr>
          <w:spacing w:val="-18"/>
        </w:rPr>
        <w:t> </w:t>
      </w:r>
      <w:r>
        <w:rPr/>
        <w:t>initially</w:t>
      </w:r>
      <w:r>
        <w:rPr>
          <w:spacing w:val="-18"/>
        </w:rPr>
        <w:t> </w:t>
      </w:r>
      <w:r>
        <w:rPr/>
        <w:t>follows</w:t>
      </w:r>
      <w:r>
        <w:rPr>
          <w:spacing w:val="-18"/>
        </w:rPr>
        <w:t> </w:t>
      </w:r>
      <w:r>
        <w:rPr/>
        <w:t>the</w:t>
      </w:r>
      <w:r>
        <w:rPr>
          <w:spacing w:val="-18"/>
        </w:rPr>
        <w:t> </w:t>
      </w:r>
      <w:r>
        <w:rPr/>
        <w:t>same</w:t>
      </w:r>
      <w:r>
        <w:rPr>
          <w:spacing w:val="-18"/>
        </w:rPr>
        <w:t> </w:t>
      </w:r>
      <w:r>
        <w:rPr/>
        <w:t>trend</w:t>
      </w:r>
      <w:r>
        <w:rPr>
          <w:spacing w:val="-18"/>
        </w:rPr>
        <w:t> </w:t>
      </w:r>
      <w:r>
        <w:rPr/>
        <w:t>as</w:t>
      </w:r>
      <w:r>
        <w:rPr>
          <w:spacing w:val="-17"/>
        </w:rPr>
        <w:t> </w:t>
      </w:r>
      <w:r>
        <w:rPr/>
        <w:t>the</w:t>
      </w:r>
      <w:r>
        <w:rPr>
          <w:spacing w:val="-18"/>
        </w:rPr>
        <w:t> </w:t>
      </w:r>
      <w:r>
        <w:rPr/>
        <w:t>vacancy</w:t>
      </w:r>
      <w:r>
        <w:rPr>
          <w:spacing w:val="-18"/>
        </w:rPr>
        <w:t> </w:t>
      </w:r>
      <w:r>
        <w:rPr/>
        <w:t>concentration</w:t>
      </w:r>
      <w:r>
        <w:rPr>
          <w:spacing w:val="-18"/>
        </w:rPr>
        <w:t> </w:t>
      </w:r>
      <w:r>
        <w:rPr/>
        <w:t>up</w:t>
      </w:r>
      <w:r>
        <w:rPr>
          <w:spacing w:val="-18"/>
        </w:rPr>
        <w:t> </w:t>
      </w:r>
      <w:r>
        <w:rPr/>
        <w:t>to a critical size, above which the trend is reversed, i.e., interstitial concentration decreases with grain size. This</w:t>
      </w:r>
      <w:r>
        <w:rPr>
          <w:spacing w:val="-10"/>
        </w:rPr>
        <w:t> </w:t>
      </w:r>
      <w:r>
        <w:rPr/>
        <w:t>critical</w:t>
      </w:r>
      <w:r>
        <w:rPr>
          <w:spacing w:val="-10"/>
        </w:rPr>
        <w:t> </w:t>
      </w:r>
      <w:r>
        <w:rPr/>
        <w:t>size</w:t>
      </w:r>
      <w:r>
        <w:rPr>
          <w:spacing w:val="-10"/>
        </w:rPr>
        <w:t> </w:t>
      </w:r>
      <w:r>
        <w:rPr/>
        <w:t>is</w:t>
      </w:r>
      <w:r>
        <w:rPr>
          <w:spacing w:val="-10"/>
        </w:rPr>
        <w:t> </w:t>
      </w:r>
      <w:r>
        <w:rPr/>
        <w:t>250</w:t>
      </w:r>
      <w:r>
        <w:rPr>
          <w:spacing w:val="-10"/>
        </w:rPr>
        <w:t> </w:t>
      </w:r>
      <w:r>
        <w:rPr>
          <w:rFonts w:ascii="Georgia"/>
          <w:i/>
        </w:rPr>
        <w:t>nm</w:t>
      </w:r>
      <w:r>
        <w:rPr>
          <w:rFonts w:ascii="Georgia"/>
          <w:i/>
          <w:spacing w:val="-8"/>
        </w:rPr>
        <w:t> </w:t>
      </w:r>
      <w:r>
        <w:rPr/>
        <w:t>for</w:t>
      </w:r>
      <w:r>
        <w:rPr>
          <w:spacing w:val="-10"/>
        </w:rPr>
        <w:t> </w:t>
      </w:r>
      <w:r>
        <w:rPr/>
        <w:t>a</w:t>
      </w:r>
      <w:r>
        <w:rPr>
          <w:spacing w:val="-10"/>
        </w:rPr>
        <w:t> </w:t>
      </w:r>
      <w:r>
        <w:rPr/>
        <w:t>dose</w:t>
      </w:r>
      <w:r>
        <w:rPr>
          <w:spacing w:val="-10"/>
        </w:rPr>
        <w:t> </w:t>
      </w:r>
      <w:r>
        <w:rPr/>
        <w:t>rate</w:t>
      </w:r>
      <w:r>
        <w:rPr>
          <w:spacing w:val="-10"/>
        </w:rPr>
        <w:t> </w:t>
      </w:r>
      <w:r>
        <w:rPr/>
        <w:t>of</w:t>
      </w:r>
      <w:r>
        <w:rPr>
          <w:spacing w:val="-9"/>
        </w:rPr>
        <w:t> </w:t>
      </w:r>
      <w:r>
        <w:rPr/>
        <w:t>1e-3</w:t>
      </w:r>
      <w:r>
        <w:rPr>
          <w:spacing w:val="-10"/>
        </w:rPr>
        <w:t> </w:t>
      </w:r>
      <w:r>
        <w:rPr>
          <w:rFonts w:ascii="Georgia"/>
          <w:i/>
        </w:rPr>
        <w:t>dpa/s</w:t>
      </w:r>
      <w:r>
        <w:rPr>
          <w:rFonts w:ascii="Georgia"/>
          <w:i/>
          <w:spacing w:val="-8"/>
        </w:rPr>
        <w:t> </w:t>
      </w:r>
      <w:r>
        <w:rPr/>
        <w:t>and</w:t>
      </w:r>
      <w:r>
        <w:rPr>
          <w:spacing w:val="-10"/>
        </w:rPr>
        <w:t> </w:t>
      </w:r>
      <w:r>
        <w:rPr/>
        <w:t>1000</w:t>
      </w:r>
      <w:r>
        <w:rPr>
          <w:spacing w:val="-10"/>
        </w:rPr>
        <w:t> </w:t>
      </w:r>
      <w:r>
        <w:rPr>
          <w:rFonts w:ascii="Georgia"/>
          <w:i/>
        </w:rPr>
        <w:t>nm</w:t>
      </w:r>
      <w:r>
        <w:rPr>
          <w:rFonts w:ascii="Georgia"/>
          <w:i/>
          <w:spacing w:val="-8"/>
        </w:rPr>
        <w:t> </w:t>
      </w:r>
      <w:r>
        <w:rPr/>
        <w:t>for</w:t>
      </w:r>
      <w:r>
        <w:rPr>
          <w:spacing w:val="-10"/>
        </w:rPr>
        <w:t> </w:t>
      </w:r>
      <w:r>
        <w:rPr/>
        <w:t>a</w:t>
      </w:r>
      <w:r>
        <w:rPr>
          <w:spacing w:val="-10"/>
        </w:rPr>
        <w:t> </w:t>
      </w:r>
      <w:r>
        <w:rPr/>
        <w:t>dose</w:t>
      </w:r>
      <w:r>
        <w:rPr>
          <w:spacing w:val="-10"/>
        </w:rPr>
        <w:t> </w:t>
      </w:r>
      <w:r>
        <w:rPr/>
        <w:t>rate</w:t>
      </w:r>
      <w:r>
        <w:rPr>
          <w:spacing w:val="-10"/>
        </w:rPr>
        <w:t> </w:t>
      </w:r>
      <w:r>
        <w:rPr/>
        <w:t>of</w:t>
      </w:r>
      <w:r>
        <w:rPr>
          <w:spacing w:val="-9"/>
        </w:rPr>
        <w:t> </w:t>
      </w:r>
      <w:r>
        <w:rPr/>
        <w:t>1e-6</w:t>
      </w:r>
      <w:r>
        <w:rPr>
          <w:spacing w:val="-10"/>
        </w:rPr>
        <w:t> </w:t>
      </w:r>
      <w:r>
        <w:rPr>
          <w:rFonts w:ascii="Georgia"/>
          <w:i/>
        </w:rPr>
        <w:t>dpa/s</w:t>
      </w:r>
      <w:r>
        <w:rPr/>
        <w:t>.</w:t>
      </w:r>
      <w:r>
        <w:rPr>
          <w:spacing w:val="-10"/>
        </w:rPr>
        <w:t> </w:t>
      </w:r>
      <w:r>
        <w:rPr/>
        <w:t>This is</w:t>
      </w:r>
      <w:r>
        <w:rPr>
          <w:spacing w:val="-10"/>
        </w:rPr>
        <w:t> </w:t>
      </w:r>
      <w:r>
        <w:rPr/>
        <w:t>consistent</w:t>
      </w:r>
      <w:r>
        <w:rPr>
          <w:spacing w:val="-10"/>
        </w:rPr>
        <w:t> </w:t>
      </w:r>
      <w:r>
        <w:rPr/>
        <w:t>with</w:t>
      </w:r>
      <w:r>
        <w:rPr>
          <w:spacing w:val="-10"/>
        </w:rPr>
        <w:t> </w:t>
      </w:r>
      <w:r>
        <w:rPr/>
        <w:t>Fig.</w:t>
      </w:r>
      <w:r>
        <w:rPr>
          <w:spacing w:val="-9"/>
        </w:rPr>
        <w:t> </w:t>
      </w:r>
      <w:hyperlink w:history="true" w:anchor="_bookmark5">
        <w:r>
          <w:rPr/>
          <w:t>2</w:t>
        </w:r>
        <w:r>
          <w:rPr>
            <w:spacing w:val="-10"/>
          </w:rPr>
          <w:t> </w:t>
        </w:r>
      </w:hyperlink>
      <w:r>
        <w:rPr/>
        <w:t>and</w:t>
      </w:r>
      <w:r>
        <w:rPr>
          <w:spacing w:val="-10"/>
        </w:rPr>
        <w:t> </w:t>
      </w:r>
      <w:r>
        <w:rPr/>
        <w:t>hence</w:t>
      </w:r>
      <w:r>
        <w:rPr>
          <w:spacing w:val="-9"/>
        </w:rPr>
        <w:t> </w:t>
      </w:r>
      <w:r>
        <w:rPr/>
        <w:t>this</w:t>
      </w:r>
      <w:r>
        <w:rPr>
          <w:spacing w:val="-10"/>
        </w:rPr>
        <w:t> </w:t>
      </w:r>
      <w:r>
        <w:rPr/>
        <w:t>instability</w:t>
      </w:r>
      <w:r>
        <w:rPr>
          <w:spacing w:val="-10"/>
        </w:rPr>
        <w:t> </w:t>
      </w:r>
      <w:r>
        <w:rPr/>
        <w:t>is</w:t>
      </w:r>
      <w:r>
        <w:rPr>
          <w:spacing w:val="-9"/>
        </w:rPr>
        <w:t> </w:t>
      </w:r>
      <w:r>
        <w:rPr/>
        <w:t>indeed</w:t>
      </w:r>
      <w:r>
        <w:rPr>
          <w:spacing w:val="-10"/>
        </w:rPr>
        <w:t> </w:t>
      </w:r>
      <w:r>
        <w:rPr/>
        <w:t>the</w:t>
      </w:r>
      <w:r>
        <w:rPr>
          <w:spacing w:val="-10"/>
        </w:rPr>
        <w:t> </w:t>
      </w:r>
      <w:r>
        <w:rPr/>
        <w:t>origin</w:t>
      </w:r>
      <w:r>
        <w:rPr>
          <w:spacing w:val="-9"/>
        </w:rPr>
        <w:t> </w:t>
      </w:r>
      <w:r>
        <w:rPr/>
        <w:t>of</w:t>
      </w:r>
      <w:r>
        <w:rPr>
          <w:spacing w:val="-10"/>
        </w:rPr>
        <w:t> </w:t>
      </w:r>
      <w:r>
        <w:rPr/>
        <w:t>the</w:t>
      </w:r>
      <w:r>
        <w:rPr>
          <w:spacing w:val="-10"/>
        </w:rPr>
        <w:t> </w:t>
      </w:r>
      <w:r>
        <w:rPr/>
        <w:t>size</w:t>
      </w:r>
      <w:r>
        <w:rPr>
          <w:spacing w:val="-9"/>
        </w:rPr>
        <w:t> </w:t>
      </w:r>
      <w:r>
        <w:rPr/>
        <w:t>anomaly</w:t>
      </w:r>
      <w:r>
        <w:rPr>
          <w:spacing w:val="-10"/>
        </w:rPr>
        <w:t> </w:t>
      </w:r>
      <w:r>
        <w:rPr/>
        <w:t>discussed</w:t>
      </w:r>
      <w:r>
        <w:rPr>
          <w:spacing w:val="-10"/>
        </w:rPr>
        <w:t> </w:t>
      </w:r>
      <w:r>
        <w:rPr/>
        <w:t>above. The</w:t>
      </w:r>
      <w:r>
        <w:rPr>
          <w:spacing w:val="-15"/>
        </w:rPr>
        <w:t> </w:t>
      </w:r>
      <w:r>
        <w:rPr/>
        <w:t>production</w:t>
      </w:r>
      <w:r>
        <w:rPr>
          <w:spacing w:val="-14"/>
        </w:rPr>
        <w:t> </w:t>
      </w:r>
      <w:r>
        <w:rPr/>
        <w:t>bias</w:t>
      </w:r>
      <w:r>
        <w:rPr>
          <w:spacing w:val="-15"/>
        </w:rPr>
        <w:t> </w:t>
      </w:r>
      <w:r>
        <w:rPr/>
        <w:t>also</w:t>
      </w:r>
      <w:r>
        <w:rPr>
          <w:spacing w:val="-14"/>
        </w:rPr>
        <w:t> </w:t>
      </w:r>
      <w:r>
        <w:rPr/>
        <w:t>plays</w:t>
      </w:r>
      <w:r>
        <w:rPr>
          <w:spacing w:val="-14"/>
        </w:rPr>
        <w:t> </w:t>
      </w:r>
      <w:r>
        <w:rPr/>
        <w:t>an</w:t>
      </w:r>
      <w:r>
        <w:rPr>
          <w:spacing w:val="-15"/>
        </w:rPr>
        <w:t> </w:t>
      </w:r>
      <w:r>
        <w:rPr/>
        <w:t>important</w:t>
      </w:r>
      <w:r>
        <w:rPr>
          <w:spacing w:val="-14"/>
        </w:rPr>
        <w:t> </w:t>
      </w:r>
      <w:r>
        <w:rPr/>
        <w:t>rule.</w:t>
      </w:r>
      <w:r>
        <w:rPr>
          <w:spacing w:val="-14"/>
        </w:rPr>
        <w:t> </w:t>
      </w:r>
      <w:r>
        <w:rPr/>
        <w:t>Using</w:t>
      </w:r>
      <w:r>
        <w:rPr>
          <w:spacing w:val="-15"/>
        </w:rPr>
        <w:t> </w:t>
      </w:r>
      <w:r>
        <w:rPr/>
        <w:t>3D</w:t>
      </w:r>
      <w:r>
        <w:rPr>
          <w:spacing w:val="-14"/>
        </w:rPr>
        <w:t> </w:t>
      </w:r>
      <w:r>
        <w:rPr/>
        <w:t>plots,</w:t>
      </w:r>
      <w:r>
        <w:rPr>
          <w:spacing w:val="-14"/>
        </w:rPr>
        <w:t> </w:t>
      </w:r>
      <w:r>
        <w:rPr/>
        <w:t>Fig.</w:t>
      </w:r>
      <w:r>
        <w:rPr>
          <w:spacing w:val="-15"/>
        </w:rPr>
        <w:t> </w:t>
      </w:r>
      <w:hyperlink w:history="true" w:anchor="_bookmark9">
        <w:r>
          <w:rPr/>
          <w:t>6</w:t>
        </w:r>
        <w:r>
          <w:rPr>
            <w:spacing w:val="-14"/>
          </w:rPr>
          <w:t> </w:t>
        </w:r>
      </w:hyperlink>
      <w:r>
        <w:rPr/>
        <w:t>demonstrates</w:t>
      </w:r>
      <w:r>
        <w:rPr>
          <w:spacing w:val="-14"/>
        </w:rPr>
        <w:t> </w:t>
      </w:r>
      <w:r>
        <w:rPr/>
        <w:t>the</w:t>
      </w:r>
      <w:r>
        <w:rPr>
          <w:spacing w:val="-15"/>
        </w:rPr>
        <w:t> </w:t>
      </w:r>
      <w:r>
        <w:rPr/>
        <w:t>combined</w:t>
      </w:r>
      <w:r>
        <w:rPr>
          <w:spacing w:val="-14"/>
        </w:rPr>
        <w:t> </w:t>
      </w:r>
      <w:r>
        <w:rPr/>
        <w:t>effects of size, dose rate, and production bias. Generally speaking, the critical size reduces with dose rate and production</w:t>
      </w:r>
      <w:r>
        <w:rPr>
          <w:spacing w:val="-2"/>
        </w:rPr>
        <w:t> </w:t>
      </w:r>
      <w:r>
        <w:rPr/>
        <w:t>bias.</w:t>
      </w:r>
    </w:p>
    <w:p>
      <w:pPr>
        <w:pStyle w:val="BodyText"/>
        <w:spacing w:line="259" w:lineRule="auto" w:before="128"/>
        <w:ind w:left="174" w:right="146" w:firstLine="170"/>
        <w:jc w:val="both"/>
      </w:pPr>
      <w:r>
        <w:rPr/>
        <w:t>It is worth mentioning that such instability will render irradiation damage more pronounced. This due to the fact that the pattern that develops based on this instability favors the separation of vacancies and</w:t>
      </w:r>
    </w:p>
    <w:p>
      <w:pPr>
        <w:spacing w:after="0" w:line="259" w:lineRule="auto"/>
        <w:jc w:val="both"/>
        <w:sectPr>
          <w:headerReference w:type="default" r:id="rId29"/>
          <w:footerReference w:type="default" r:id="rId30"/>
          <w:pgSz w:w="11910" w:h="16840"/>
          <w:pgMar w:header="775" w:footer="1033" w:top="1180" w:bottom="1220" w:left="780" w:right="760"/>
        </w:sectPr>
      </w:pPr>
    </w:p>
    <w:p>
      <w:pPr>
        <w:pStyle w:val="BodyText"/>
        <w:spacing w:before="3"/>
        <w:rPr>
          <w:sz w:val="16"/>
        </w:rPr>
      </w:pPr>
    </w:p>
    <w:p>
      <w:pPr>
        <w:pStyle w:val="BodyText"/>
        <w:spacing w:line="259" w:lineRule="auto" w:before="97"/>
        <w:ind w:left="120" w:right="162" w:firstLine="8"/>
        <w:jc w:val="both"/>
      </w:pPr>
      <w:r>
        <w:rPr/>
        <w:t>interstitials. Therefore, it will enhance the possibility of clustering of different point defects into distinct extended defects. </w:t>
      </w:r>
      <w:r>
        <w:rPr>
          <w:spacing w:val="-3"/>
        </w:rPr>
        <w:t>Namely, </w:t>
      </w:r>
      <w:r>
        <w:rPr/>
        <w:t>vacancies at the center of the domain will cluster into voids or vacancy loops, while</w:t>
      </w:r>
      <w:r>
        <w:rPr>
          <w:spacing w:val="-6"/>
        </w:rPr>
        <w:t> </w:t>
      </w:r>
      <w:r>
        <w:rPr/>
        <w:t>interstitials</w:t>
      </w:r>
      <w:r>
        <w:rPr>
          <w:spacing w:val="-5"/>
        </w:rPr>
        <w:t> </w:t>
      </w:r>
      <w:r>
        <w:rPr/>
        <w:t>close</w:t>
      </w:r>
      <w:r>
        <w:rPr>
          <w:spacing w:val="-6"/>
        </w:rPr>
        <w:t> </w:t>
      </w:r>
      <w:r>
        <w:rPr/>
        <w:t>to</w:t>
      </w:r>
      <w:r>
        <w:rPr>
          <w:spacing w:val="-5"/>
        </w:rPr>
        <w:t> </w:t>
      </w:r>
      <w:r>
        <w:rPr/>
        <w:t>the</w:t>
      </w:r>
      <w:r>
        <w:rPr>
          <w:spacing w:val="-5"/>
        </w:rPr>
        <w:t> </w:t>
      </w:r>
      <w:r>
        <w:rPr/>
        <w:t>boundaries</w:t>
      </w:r>
      <w:r>
        <w:rPr>
          <w:spacing w:val="-6"/>
        </w:rPr>
        <w:t> </w:t>
      </w:r>
      <w:r>
        <w:rPr/>
        <w:t>will</w:t>
      </w:r>
      <w:r>
        <w:rPr>
          <w:spacing w:val="-5"/>
        </w:rPr>
        <w:t> </w:t>
      </w:r>
      <w:r>
        <w:rPr/>
        <w:t>form</w:t>
      </w:r>
      <w:r>
        <w:rPr>
          <w:spacing w:val="-5"/>
        </w:rPr>
        <w:t> </w:t>
      </w:r>
      <w:r>
        <w:rPr/>
        <w:t>dislocation</w:t>
      </w:r>
      <w:r>
        <w:rPr>
          <w:spacing w:val="-6"/>
        </w:rPr>
        <w:t> </w:t>
      </w:r>
      <w:r>
        <w:rPr/>
        <w:t>loops.</w:t>
      </w:r>
      <w:r>
        <w:rPr>
          <w:spacing w:val="-5"/>
        </w:rPr>
        <w:t> </w:t>
      </w:r>
      <w:r>
        <w:rPr/>
        <w:t>It</w:t>
      </w:r>
      <w:r>
        <w:rPr>
          <w:spacing w:val="-5"/>
        </w:rPr>
        <w:t> </w:t>
      </w:r>
      <w:r>
        <w:rPr/>
        <w:t>is</w:t>
      </w:r>
      <w:r>
        <w:rPr>
          <w:spacing w:val="-6"/>
        </w:rPr>
        <w:t> </w:t>
      </w:r>
      <w:r>
        <w:rPr/>
        <w:t>also</w:t>
      </w:r>
      <w:r>
        <w:rPr>
          <w:spacing w:val="-5"/>
        </w:rPr>
        <w:t> </w:t>
      </w:r>
      <w:r>
        <w:rPr/>
        <w:t>interesting</w:t>
      </w:r>
      <w:r>
        <w:rPr>
          <w:spacing w:val="-6"/>
        </w:rPr>
        <w:t> </w:t>
      </w:r>
      <w:r>
        <w:rPr/>
        <w:t>to</w:t>
      </w:r>
      <w:r>
        <w:rPr>
          <w:spacing w:val="-5"/>
        </w:rPr>
        <w:t> </w:t>
      </w:r>
      <w:r>
        <w:rPr/>
        <w:t>note</w:t>
      </w:r>
      <w:r>
        <w:rPr>
          <w:spacing w:val="-5"/>
        </w:rPr>
        <w:t> </w:t>
      </w:r>
      <w:r>
        <w:rPr/>
        <w:t>that</w:t>
      </w:r>
      <w:r>
        <w:rPr>
          <w:spacing w:val="-6"/>
        </w:rPr>
        <w:t> </w:t>
      </w:r>
      <w:r>
        <w:rPr/>
        <w:t>this instability</w:t>
      </w:r>
      <w:r>
        <w:rPr>
          <w:spacing w:val="-10"/>
        </w:rPr>
        <w:t> </w:t>
      </w:r>
      <w:r>
        <w:rPr/>
        <w:t>is</w:t>
      </w:r>
      <w:r>
        <w:rPr>
          <w:spacing w:val="-9"/>
        </w:rPr>
        <w:t> </w:t>
      </w:r>
      <w:r>
        <w:rPr/>
        <w:t>suppressed</w:t>
      </w:r>
      <w:r>
        <w:rPr>
          <w:spacing w:val="-9"/>
        </w:rPr>
        <w:t> </w:t>
      </w:r>
      <w:r>
        <w:rPr/>
        <w:t>in</w:t>
      </w:r>
      <w:r>
        <w:rPr>
          <w:spacing w:val="-9"/>
        </w:rPr>
        <w:t> </w:t>
      </w:r>
      <w:r>
        <w:rPr/>
        <w:t>nano-grains</w:t>
      </w:r>
      <w:r>
        <w:rPr>
          <w:spacing w:val="-10"/>
        </w:rPr>
        <w:t> </w:t>
      </w:r>
      <w:r>
        <w:rPr/>
        <w:t>(with</w:t>
      </w:r>
      <w:r>
        <w:rPr>
          <w:spacing w:val="-9"/>
        </w:rPr>
        <w:t> </w:t>
      </w:r>
      <w:r>
        <w:rPr/>
        <w:t>sizes</w:t>
      </w:r>
      <w:r>
        <w:rPr>
          <w:spacing w:val="-9"/>
        </w:rPr>
        <w:t> </w:t>
      </w:r>
      <w:r>
        <w:rPr/>
        <w:t>less</w:t>
      </w:r>
      <w:r>
        <w:rPr>
          <w:spacing w:val="-8"/>
        </w:rPr>
        <w:t> </w:t>
      </w:r>
      <w:r>
        <w:rPr/>
        <w:t>than</w:t>
      </w:r>
      <w:r>
        <w:rPr>
          <w:spacing w:val="-9"/>
        </w:rPr>
        <w:t> </w:t>
      </w:r>
      <w:r>
        <w:rPr/>
        <w:t>100</w:t>
      </w:r>
      <w:r>
        <w:rPr>
          <w:spacing w:val="-9"/>
        </w:rPr>
        <w:t> </w:t>
      </w:r>
      <w:r>
        <w:rPr>
          <w:rFonts w:ascii="Georgia"/>
          <w:i/>
        </w:rPr>
        <w:t>nm</w:t>
      </w:r>
      <w:r>
        <w:rPr/>
        <w:t>).</w:t>
      </w:r>
      <w:r>
        <w:rPr>
          <w:spacing w:val="-9"/>
        </w:rPr>
        <w:t> </w:t>
      </w:r>
      <w:r>
        <w:rPr/>
        <w:t>This</w:t>
      </w:r>
      <w:r>
        <w:rPr>
          <w:spacing w:val="-9"/>
        </w:rPr>
        <w:t> </w:t>
      </w:r>
      <w:r>
        <w:rPr/>
        <w:t>provides</w:t>
      </w:r>
      <w:r>
        <w:rPr>
          <w:spacing w:val="-9"/>
        </w:rPr>
        <w:t> </w:t>
      </w:r>
      <w:r>
        <w:rPr/>
        <w:t>a</w:t>
      </w:r>
      <w:r>
        <w:rPr>
          <w:spacing w:val="-10"/>
        </w:rPr>
        <w:t> </w:t>
      </w:r>
      <w:r>
        <w:rPr/>
        <w:t>new</w:t>
      </w:r>
      <w:r>
        <w:rPr>
          <w:spacing w:val="-9"/>
        </w:rPr>
        <w:t> </w:t>
      </w:r>
      <w:r>
        <w:rPr/>
        <w:t>insight</w:t>
      </w:r>
      <w:r>
        <w:rPr>
          <w:spacing w:val="-9"/>
        </w:rPr>
        <w:t> </w:t>
      </w:r>
      <w:r>
        <w:rPr/>
        <w:t>into</w:t>
      </w:r>
      <w:r>
        <w:rPr>
          <w:spacing w:val="-9"/>
        </w:rPr>
        <w:t> </w:t>
      </w:r>
      <w:r>
        <w:rPr/>
        <w:t>the stability of nano-materials, i.e., such materials support the development of point defect patterns that limit the formation of extended</w:t>
      </w:r>
      <w:r>
        <w:rPr>
          <w:spacing w:val="-5"/>
        </w:rPr>
        <w:t> </w:t>
      </w:r>
      <w:r>
        <w:rPr/>
        <w:t>defects.</w:t>
      </w:r>
    </w:p>
    <w:p>
      <w:pPr>
        <w:pStyle w:val="BodyText"/>
        <w:spacing w:line="259" w:lineRule="auto" w:before="124"/>
        <w:ind w:left="128" w:right="162" w:firstLine="170"/>
        <w:jc w:val="both"/>
      </w:pPr>
      <w:r>
        <w:rPr/>
        <w:drawing>
          <wp:anchor distT="0" distB="0" distL="0" distR="0" allowOverlap="1" layoutInCell="1" locked="0" behindDoc="1" simplePos="0" relativeHeight="249544704">
            <wp:simplePos x="0" y="0"/>
            <wp:positionH relativeFrom="page">
              <wp:posOffset>1381874</wp:posOffset>
            </wp:positionH>
            <wp:positionV relativeFrom="paragraph">
              <wp:posOffset>1484885</wp:posOffset>
            </wp:positionV>
            <wp:extent cx="2310079" cy="2122322"/>
            <wp:effectExtent l="0" t="0" r="0" b="0"/>
            <wp:wrapNone/>
            <wp:docPr id="21" name="image11.jpeg"/>
            <wp:cNvGraphicFramePr>
              <a:graphicFrameLocks noChangeAspect="1"/>
            </wp:cNvGraphicFramePr>
            <a:graphic>
              <a:graphicData uri="http://schemas.openxmlformats.org/drawingml/2006/picture">
                <pic:pic>
                  <pic:nvPicPr>
                    <pic:cNvPr id="22" name="image11.jpeg"/>
                    <pic:cNvPicPr/>
                  </pic:nvPicPr>
                  <pic:blipFill>
                    <a:blip r:embed="rId37" cstate="print"/>
                    <a:stretch>
                      <a:fillRect/>
                    </a:stretch>
                  </pic:blipFill>
                  <pic:spPr>
                    <a:xfrm>
                      <a:off x="0" y="0"/>
                      <a:ext cx="2310079" cy="2122322"/>
                    </a:xfrm>
                    <a:prstGeom prst="rect">
                      <a:avLst/>
                    </a:prstGeom>
                  </pic:spPr>
                </pic:pic>
              </a:graphicData>
            </a:graphic>
          </wp:anchor>
        </w:drawing>
      </w:r>
      <w:r>
        <w:rPr/>
        <w:drawing>
          <wp:anchor distT="0" distB="0" distL="0" distR="0" allowOverlap="1" layoutInCell="1" locked="0" behindDoc="0" simplePos="0" relativeHeight="251696128">
            <wp:simplePos x="0" y="0"/>
            <wp:positionH relativeFrom="page">
              <wp:posOffset>3953624</wp:posOffset>
            </wp:positionH>
            <wp:positionV relativeFrom="paragraph">
              <wp:posOffset>1448004</wp:posOffset>
            </wp:positionV>
            <wp:extent cx="2310079" cy="2159203"/>
            <wp:effectExtent l="0" t="0" r="0" b="0"/>
            <wp:wrapNone/>
            <wp:docPr id="23" name="image12.jpeg"/>
            <wp:cNvGraphicFramePr>
              <a:graphicFrameLocks noChangeAspect="1"/>
            </wp:cNvGraphicFramePr>
            <a:graphic>
              <a:graphicData uri="http://schemas.openxmlformats.org/drawingml/2006/picture">
                <pic:pic>
                  <pic:nvPicPr>
                    <pic:cNvPr id="24" name="image12.jpeg"/>
                    <pic:cNvPicPr/>
                  </pic:nvPicPr>
                  <pic:blipFill>
                    <a:blip r:embed="rId38" cstate="print"/>
                    <a:stretch>
                      <a:fillRect/>
                    </a:stretch>
                  </pic:blipFill>
                  <pic:spPr>
                    <a:xfrm>
                      <a:off x="0" y="0"/>
                      <a:ext cx="2310079" cy="2159203"/>
                    </a:xfrm>
                    <a:prstGeom prst="rect">
                      <a:avLst/>
                    </a:prstGeom>
                  </pic:spPr>
                </pic:pic>
              </a:graphicData>
            </a:graphic>
          </wp:anchor>
        </w:drawing>
      </w:r>
      <w:r>
        <w:rPr>
          <w:spacing w:val="-3"/>
        </w:rPr>
        <w:t>Lastly,  </w:t>
      </w:r>
      <w:r>
        <w:rPr/>
        <w:t>it is noteworthy that this instability is different from the Turing instability usually </w:t>
      </w:r>
      <w:r>
        <w:rPr>
          <w:spacing w:val="-3"/>
        </w:rPr>
        <w:t>invoked    </w:t>
      </w:r>
      <w:r>
        <w:rPr>
          <w:spacing w:val="54"/>
        </w:rPr>
        <w:t> </w:t>
      </w:r>
      <w:r>
        <w:rPr/>
        <w:t>to explain void/bubble superlattices formation in irradiated solids </w:t>
      </w:r>
      <w:hyperlink w:history="true" w:anchor="_bookmark42">
        <w:r>
          <w:rPr/>
          <w:t>(Noble et al., </w:t>
        </w:r>
      </w:hyperlink>
      <w:hyperlink w:history="true" w:anchor="_bookmark42">
        <w:r>
          <w:rPr/>
          <w:t>2020; </w:t>
        </w:r>
      </w:hyperlink>
      <w:hyperlink w:history="true" w:anchor="_bookmark38">
        <w:r>
          <w:rPr/>
          <w:t>Ghoniem et al.,</w:t>
        </w:r>
      </w:hyperlink>
      <w:r>
        <w:rPr/>
        <w:t> </w:t>
      </w:r>
      <w:hyperlink w:history="true" w:anchor="_bookmark38">
        <w:r>
          <w:rPr/>
          <w:t>2001; </w:t>
        </w:r>
      </w:hyperlink>
      <w:hyperlink w:history="true" w:anchor="_bookmark40">
        <w:r>
          <w:rPr/>
          <w:t>Krishnan, </w:t>
        </w:r>
      </w:hyperlink>
      <w:hyperlink w:history="true" w:anchor="_bookmark40">
        <w:r>
          <w:rPr/>
          <w:t>1980; </w:t>
        </w:r>
      </w:hyperlink>
      <w:hyperlink w:history="true" w:anchor="_bookmark36">
        <w:r>
          <w:rPr/>
          <w:t>Gao et al., </w:t>
        </w:r>
      </w:hyperlink>
      <w:hyperlink w:history="true" w:anchor="_bookmark36">
        <w:r>
          <w:rPr/>
          <w:t>2018). </w:t>
        </w:r>
      </w:hyperlink>
      <w:r>
        <w:rPr/>
        <w:t>Turing instability can be inferred from linear stability analysis and depends on the ratio and/or anisotropy of diffusion coefficients. The current instability, </w:t>
      </w:r>
      <w:r>
        <w:rPr>
          <w:spacing w:val="-4"/>
        </w:rPr>
        <w:t>however, </w:t>
      </w:r>
      <w:r>
        <w:rPr/>
        <w:t>is nonlinear, surface induced, and size</w:t>
      </w:r>
      <w:r>
        <w:rPr>
          <w:spacing w:val="-7"/>
        </w:rPr>
        <w:t> </w:t>
      </w:r>
      <w:r>
        <w:rPr/>
        <w:t>regulated.</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3"/>
        </w:rPr>
      </w:pPr>
    </w:p>
    <w:p>
      <w:pPr>
        <w:pStyle w:val="BodyText"/>
        <w:tabs>
          <w:tab w:pos="5172" w:val="left" w:leader="none"/>
        </w:tabs>
        <w:ind w:left="1136"/>
      </w:pPr>
      <w:r>
        <w:rPr/>
        <w:drawing>
          <wp:anchor distT="0" distB="0" distL="0" distR="0" allowOverlap="1" layoutInCell="1" locked="0" behindDoc="1" simplePos="0" relativeHeight="249546752">
            <wp:simplePos x="0" y="0"/>
            <wp:positionH relativeFrom="page">
              <wp:posOffset>1408696</wp:posOffset>
            </wp:positionH>
            <wp:positionV relativeFrom="paragraph">
              <wp:posOffset>225477</wp:posOffset>
            </wp:positionV>
            <wp:extent cx="2283256" cy="2122322"/>
            <wp:effectExtent l="0" t="0" r="0" b="0"/>
            <wp:wrapNone/>
            <wp:docPr id="25" name="image13.jpeg"/>
            <wp:cNvGraphicFramePr>
              <a:graphicFrameLocks noChangeAspect="1"/>
            </wp:cNvGraphicFramePr>
            <a:graphic>
              <a:graphicData uri="http://schemas.openxmlformats.org/drawingml/2006/picture">
                <pic:pic>
                  <pic:nvPicPr>
                    <pic:cNvPr id="26" name="image13.jpeg"/>
                    <pic:cNvPicPr/>
                  </pic:nvPicPr>
                  <pic:blipFill>
                    <a:blip r:embed="rId39" cstate="print"/>
                    <a:stretch>
                      <a:fillRect/>
                    </a:stretch>
                  </pic:blipFill>
                  <pic:spPr>
                    <a:xfrm>
                      <a:off x="0" y="0"/>
                      <a:ext cx="2283256" cy="2122322"/>
                    </a:xfrm>
                    <a:prstGeom prst="rect">
                      <a:avLst/>
                    </a:prstGeom>
                  </pic:spPr>
                </pic:pic>
              </a:graphicData>
            </a:graphic>
          </wp:anchor>
        </w:drawing>
      </w:r>
      <w:r>
        <w:rPr/>
        <w:drawing>
          <wp:anchor distT="0" distB="0" distL="0" distR="0" allowOverlap="1" layoutInCell="1" locked="0" behindDoc="0" simplePos="0" relativeHeight="251698176">
            <wp:simplePos x="0" y="0"/>
            <wp:positionH relativeFrom="page">
              <wp:posOffset>3953624</wp:posOffset>
            </wp:positionH>
            <wp:positionV relativeFrom="paragraph">
              <wp:posOffset>228830</wp:posOffset>
            </wp:positionV>
            <wp:extent cx="2283256" cy="2118969"/>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40" cstate="print"/>
                    <a:stretch>
                      <a:fillRect/>
                    </a:stretch>
                  </pic:blipFill>
                  <pic:spPr>
                    <a:xfrm>
                      <a:off x="0" y="0"/>
                      <a:ext cx="2283256" cy="2118969"/>
                    </a:xfrm>
                    <a:prstGeom prst="rect">
                      <a:avLst/>
                    </a:prstGeom>
                  </pic:spPr>
                </pic:pic>
              </a:graphicData>
            </a:graphic>
          </wp:anchor>
        </w:drawing>
      </w:r>
      <w:bookmarkStart w:name="_bookmark8" w:id="23"/>
      <w:bookmarkEnd w:id="23"/>
      <w:r>
        <w:rPr/>
      </w:r>
      <w:r>
        <w:rPr/>
        <w:t>a)</w:t>
        <w:tab/>
        <w:t>b)</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32"/>
        </w:rPr>
      </w:pPr>
    </w:p>
    <w:p>
      <w:pPr>
        <w:pStyle w:val="BodyText"/>
        <w:tabs>
          <w:tab w:pos="5172" w:val="left" w:leader="none"/>
        </w:tabs>
        <w:spacing w:before="1"/>
        <w:ind w:left="1178"/>
      </w:pPr>
      <w:r>
        <w:rPr/>
        <w:t>c)</w:t>
        <w:tab/>
        <w:t>d)</w:t>
      </w:r>
    </w:p>
    <w:p>
      <w:pPr>
        <w:pStyle w:val="BodyText"/>
        <w:spacing w:line="206" w:lineRule="auto" w:before="193"/>
        <w:ind w:left="122" w:right="159" w:firstLine="5"/>
        <w:jc w:val="both"/>
      </w:pPr>
      <w:r>
        <w:rPr>
          <w:b/>
        </w:rPr>
        <w:t>Figure</w:t>
      </w:r>
      <w:r>
        <w:rPr>
          <w:b/>
          <w:spacing w:val="-7"/>
        </w:rPr>
        <w:t> </w:t>
      </w:r>
      <w:r>
        <w:rPr>
          <w:b/>
        </w:rPr>
        <w:t>5.</w:t>
      </w:r>
      <w:r>
        <w:rPr>
          <w:b/>
          <w:spacing w:val="48"/>
        </w:rPr>
        <w:t> </w:t>
      </w:r>
      <w:r>
        <w:rPr/>
        <w:t>Effect</w:t>
      </w:r>
      <w:r>
        <w:rPr>
          <w:spacing w:val="-6"/>
        </w:rPr>
        <w:t> </w:t>
      </w:r>
      <w:r>
        <w:rPr/>
        <w:t>of</w:t>
      </w:r>
      <w:r>
        <w:rPr>
          <w:spacing w:val="-7"/>
        </w:rPr>
        <w:t> </w:t>
      </w:r>
      <w:r>
        <w:rPr/>
        <w:t>grain</w:t>
      </w:r>
      <w:r>
        <w:rPr>
          <w:spacing w:val="-6"/>
        </w:rPr>
        <w:t> </w:t>
      </w:r>
      <w:r>
        <w:rPr/>
        <w:t>size</w:t>
      </w:r>
      <w:r>
        <w:rPr>
          <w:spacing w:val="-7"/>
        </w:rPr>
        <w:t> </w:t>
      </w:r>
      <w:r>
        <w:rPr/>
        <w:t>on</w:t>
      </w:r>
      <w:r>
        <w:rPr>
          <w:spacing w:val="-6"/>
        </w:rPr>
        <w:t> </w:t>
      </w:r>
      <w:r>
        <w:rPr/>
        <w:t>the</w:t>
      </w:r>
      <w:r>
        <w:rPr>
          <w:spacing w:val="-7"/>
        </w:rPr>
        <w:t> </w:t>
      </w:r>
      <w:r>
        <w:rPr/>
        <w:t>steady-state</w:t>
      </w:r>
      <w:r>
        <w:rPr>
          <w:spacing w:val="-6"/>
        </w:rPr>
        <w:t> </w:t>
      </w:r>
      <w:r>
        <w:rPr/>
        <w:t>concentration</w:t>
      </w:r>
      <w:r>
        <w:rPr>
          <w:spacing w:val="-7"/>
        </w:rPr>
        <w:t> </w:t>
      </w:r>
      <w:r>
        <w:rPr/>
        <w:t>profiles</w:t>
      </w:r>
      <w:r>
        <w:rPr>
          <w:spacing w:val="-6"/>
        </w:rPr>
        <w:t> </w:t>
      </w:r>
      <w:r>
        <w:rPr/>
        <w:t>of</w:t>
      </w:r>
      <w:r>
        <w:rPr>
          <w:spacing w:val="-7"/>
        </w:rPr>
        <w:t> </w:t>
      </w:r>
      <w:r>
        <w:rPr/>
        <w:t>point</w:t>
      </w:r>
      <w:r>
        <w:rPr>
          <w:spacing w:val="-6"/>
        </w:rPr>
        <w:t> </w:t>
      </w:r>
      <w:r>
        <w:rPr/>
        <w:t>defects</w:t>
      </w:r>
      <w:r>
        <w:rPr>
          <w:spacing w:val="-6"/>
        </w:rPr>
        <w:t> </w:t>
      </w:r>
      <w:r>
        <w:rPr/>
        <w:t>at</w:t>
      </w:r>
      <w:r>
        <w:rPr>
          <w:spacing w:val="-7"/>
        </w:rPr>
        <w:t> </w:t>
      </w:r>
      <w:r>
        <w:rPr/>
        <w:t>5%</w:t>
      </w:r>
      <w:r>
        <w:rPr>
          <w:spacing w:val="-6"/>
        </w:rPr>
        <w:t> </w:t>
      </w:r>
      <w:r>
        <w:rPr/>
        <w:t>production bias. Upper row: interstitials a) </w:t>
      </w:r>
      <w:r>
        <w:rPr>
          <w:spacing w:val="-3"/>
        </w:rPr>
        <w:t>low </w:t>
      </w:r>
      <w:r>
        <w:rPr/>
        <w:t>dose rate (1e-6 </w:t>
      </w:r>
      <w:r>
        <w:rPr>
          <w:rFonts w:ascii="Georgia"/>
          <w:i/>
        </w:rPr>
        <w:t>dpa/s</w:t>
      </w:r>
      <w:r>
        <w:rPr/>
        <w:t>), b) high dose rate (1e-3 </w:t>
      </w:r>
      <w:r>
        <w:rPr>
          <w:rFonts w:ascii="Georgia"/>
          <w:i/>
        </w:rPr>
        <w:t>dpa/s</w:t>
      </w:r>
      <w:r>
        <w:rPr/>
        <w:t>). Lower row: vacancies</w:t>
      </w:r>
      <w:r>
        <w:rPr>
          <w:spacing w:val="-10"/>
        </w:rPr>
        <w:t> </w:t>
      </w:r>
      <w:r>
        <w:rPr/>
        <w:t>c)</w:t>
      </w:r>
      <w:r>
        <w:rPr>
          <w:spacing w:val="-10"/>
        </w:rPr>
        <w:t> </w:t>
      </w:r>
      <w:r>
        <w:rPr/>
        <w:t>low</w:t>
      </w:r>
      <w:r>
        <w:rPr>
          <w:spacing w:val="-10"/>
        </w:rPr>
        <w:t> </w:t>
      </w:r>
      <w:r>
        <w:rPr/>
        <w:t>dose</w:t>
      </w:r>
      <w:r>
        <w:rPr>
          <w:spacing w:val="-9"/>
        </w:rPr>
        <w:t> </w:t>
      </w:r>
      <w:r>
        <w:rPr/>
        <w:t>rate</w:t>
      </w:r>
      <w:r>
        <w:rPr>
          <w:spacing w:val="-10"/>
        </w:rPr>
        <w:t> </w:t>
      </w:r>
      <w:r>
        <w:rPr/>
        <w:t>(1e-6</w:t>
      </w:r>
      <w:r>
        <w:rPr>
          <w:spacing w:val="-10"/>
        </w:rPr>
        <w:t> </w:t>
      </w:r>
      <w:r>
        <w:rPr>
          <w:rFonts w:ascii="Georgia"/>
          <w:i/>
        </w:rPr>
        <w:t>dpa/s</w:t>
      </w:r>
      <w:r>
        <w:rPr/>
        <w:t>),</w:t>
      </w:r>
      <w:r>
        <w:rPr>
          <w:spacing w:val="-9"/>
        </w:rPr>
        <w:t> </w:t>
      </w:r>
      <w:r>
        <w:rPr/>
        <w:t>d)</w:t>
      </w:r>
      <w:r>
        <w:rPr>
          <w:spacing w:val="-10"/>
        </w:rPr>
        <w:t> </w:t>
      </w:r>
      <w:r>
        <w:rPr/>
        <w:t>high</w:t>
      </w:r>
      <w:r>
        <w:rPr>
          <w:spacing w:val="-10"/>
        </w:rPr>
        <w:t> </w:t>
      </w:r>
      <w:r>
        <w:rPr/>
        <w:t>dose</w:t>
      </w:r>
      <w:r>
        <w:rPr>
          <w:spacing w:val="-9"/>
        </w:rPr>
        <w:t> </w:t>
      </w:r>
      <w:r>
        <w:rPr/>
        <w:t>rate</w:t>
      </w:r>
      <w:r>
        <w:rPr>
          <w:spacing w:val="-10"/>
        </w:rPr>
        <w:t> </w:t>
      </w:r>
      <w:r>
        <w:rPr/>
        <w:t>(1e-3</w:t>
      </w:r>
      <w:r>
        <w:rPr>
          <w:spacing w:val="-10"/>
        </w:rPr>
        <w:t> </w:t>
      </w:r>
      <w:r>
        <w:rPr>
          <w:rFonts w:ascii="Georgia"/>
          <w:i/>
        </w:rPr>
        <w:t>dpa/s</w:t>
      </w:r>
      <w:r>
        <w:rPr/>
        <w:t>).</w:t>
      </w:r>
      <w:r>
        <w:rPr>
          <w:spacing w:val="-9"/>
        </w:rPr>
        <w:t> </w:t>
      </w:r>
      <w:r>
        <w:rPr/>
        <w:t>Note</w:t>
      </w:r>
      <w:r>
        <w:rPr>
          <w:spacing w:val="-10"/>
        </w:rPr>
        <w:t> </w:t>
      </w:r>
      <w:r>
        <w:rPr/>
        <w:t>the</w:t>
      </w:r>
      <w:r>
        <w:rPr>
          <w:spacing w:val="-10"/>
        </w:rPr>
        <w:t> </w:t>
      </w:r>
      <w:r>
        <w:rPr/>
        <w:t>drastic</w:t>
      </w:r>
      <w:r>
        <w:rPr>
          <w:spacing w:val="-9"/>
        </w:rPr>
        <w:t> </w:t>
      </w:r>
      <w:r>
        <w:rPr/>
        <w:t>contrast</w:t>
      </w:r>
      <w:r>
        <w:rPr>
          <w:spacing w:val="-10"/>
        </w:rPr>
        <w:t> </w:t>
      </w:r>
      <w:r>
        <w:rPr/>
        <w:t>with</w:t>
      </w:r>
      <w:r>
        <w:rPr>
          <w:spacing w:val="-10"/>
        </w:rPr>
        <w:t> </w:t>
      </w:r>
      <w:r>
        <w:rPr/>
        <w:t>the results presented in Fig. </w:t>
      </w:r>
      <w:hyperlink w:history="true" w:anchor="_bookmark7">
        <w:r>
          <w:rPr/>
          <w:t>4 </w:t>
        </w:r>
      </w:hyperlink>
      <w:r>
        <w:rPr/>
        <w:t>in the absence of production</w:t>
      </w:r>
      <w:r>
        <w:rPr>
          <w:spacing w:val="-13"/>
        </w:rPr>
        <w:t> </w:t>
      </w:r>
      <w:r>
        <w:rPr/>
        <w:t>bias.</w:t>
      </w:r>
    </w:p>
    <w:p>
      <w:pPr>
        <w:spacing w:after="0" w:line="206" w:lineRule="auto"/>
        <w:jc w:val="both"/>
        <w:sectPr>
          <w:headerReference w:type="default" r:id="rId35"/>
          <w:footerReference w:type="default" r:id="rId36"/>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pStyle w:val="BodyText"/>
        <w:tabs>
          <w:tab w:pos="5241" w:val="left" w:leader="none"/>
        </w:tabs>
        <w:spacing w:before="97"/>
        <w:ind w:left="630"/>
      </w:pPr>
      <w:r>
        <w:rPr/>
        <w:drawing>
          <wp:anchor distT="0" distB="0" distL="0" distR="0" allowOverlap="1" layoutInCell="1" locked="0" behindDoc="1" simplePos="0" relativeHeight="249548800">
            <wp:simplePos x="0" y="0"/>
            <wp:positionH relativeFrom="page">
              <wp:posOffset>1059497</wp:posOffset>
            </wp:positionH>
            <wp:positionV relativeFrom="paragraph">
              <wp:posOffset>-1699220</wp:posOffset>
            </wp:positionV>
            <wp:extent cx="2557462" cy="1843087"/>
            <wp:effectExtent l="0" t="0" r="0" b="0"/>
            <wp:wrapNone/>
            <wp:docPr id="29" name="image15.jpeg"/>
            <wp:cNvGraphicFramePr>
              <a:graphicFrameLocks noChangeAspect="1"/>
            </wp:cNvGraphicFramePr>
            <a:graphic>
              <a:graphicData uri="http://schemas.openxmlformats.org/drawingml/2006/picture">
                <pic:pic>
                  <pic:nvPicPr>
                    <pic:cNvPr id="30" name="image15.jpeg"/>
                    <pic:cNvPicPr/>
                  </pic:nvPicPr>
                  <pic:blipFill>
                    <a:blip r:embed="rId43" cstate="print"/>
                    <a:stretch>
                      <a:fillRect/>
                    </a:stretch>
                  </pic:blipFill>
                  <pic:spPr>
                    <a:xfrm>
                      <a:off x="0" y="0"/>
                      <a:ext cx="2557462" cy="1843087"/>
                    </a:xfrm>
                    <a:prstGeom prst="rect">
                      <a:avLst/>
                    </a:prstGeom>
                  </pic:spPr>
                </pic:pic>
              </a:graphicData>
            </a:graphic>
          </wp:anchor>
        </w:drawing>
      </w:r>
      <w:r>
        <w:rPr/>
        <w:drawing>
          <wp:anchor distT="0" distB="0" distL="0" distR="0" allowOverlap="1" layoutInCell="1" locked="0" behindDoc="0" simplePos="0" relativeHeight="251700224">
            <wp:simplePos x="0" y="0"/>
            <wp:positionH relativeFrom="page">
              <wp:posOffset>3992867</wp:posOffset>
            </wp:positionH>
            <wp:positionV relativeFrom="paragraph">
              <wp:posOffset>-1699220</wp:posOffset>
            </wp:positionV>
            <wp:extent cx="2534602" cy="1840229"/>
            <wp:effectExtent l="0" t="0" r="0" b="0"/>
            <wp:wrapNone/>
            <wp:docPr id="31" name="image16.jpeg"/>
            <wp:cNvGraphicFramePr>
              <a:graphicFrameLocks noChangeAspect="1"/>
            </wp:cNvGraphicFramePr>
            <a:graphic>
              <a:graphicData uri="http://schemas.openxmlformats.org/drawingml/2006/picture">
                <pic:pic>
                  <pic:nvPicPr>
                    <pic:cNvPr id="32" name="image16.jpeg"/>
                    <pic:cNvPicPr/>
                  </pic:nvPicPr>
                  <pic:blipFill>
                    <a:blip r:embed="rId44" cstate="print"/>
                    <a:stretch>
                      <a:fillRect/>
                    </a:stretch>
                  </pic:blipFill>
                  <pic:spPr>
                    <a:xfrm>
                      <a:off x="0" y="0"/>
                      <a:ext cx="2534602" cy="1840229"/>
                    </a:xfrm>
                    <a:prstGeom prst="rect">
                      <a:avLst/>
                    </a:prstGeom>
                  </pic:spPr>
                </pic:pic>
              </a:graphicData>
            </a:graphic>
          </wp:anchor>
        </w:drawing>
      </w:r>
      <w:r>
        <w:rPr/>
        <w:drawing>
          <wp:anchor distT="0" distB="0" distL="0" distR="0" allowOverlap="1" layoutInCell="1" locked="0" behindDoc="1" simplePos="0" relativeHeight="249550848">
            <wp:simplePos x="0" y="0"/>
            <wp:positionH relativeFrom="page">
              <wp:posOffset>876236</wp:posOffset>
            </wp:positionH>
            <wp:positionV relativeFrom="paragraph">
              <wp:posOffset>243498</wp:posOffset>
            </wp:positionV>
            <wp:extent cx="2743200" cy="2057400"/>
            <wp:effectExtent l="0" t="0" r="0" b="0"/>
            <wp:wrapNone/>
            <wp:docPr id="33" name="image17.jpeg"/>
            <wp:cNvGraphicFramePr>
              <a:graphicFrameLocks noChangeAspect="1"/>
            </wp:cNvGraphicFramePr>
            <a:graphic>
              <a:graphicData uri="http://schemas.openxmlformats.org/drawingml/2006/picture">
                <pic:pic>
                  <pic:nvPicPr>
                    <pic:cNvPr id="34" name="image17.jpeg"/>
                    <pic:cNvPicPr/>
                  </pic:nvPicPr>
                  <pic:blipFill>
                    <a:blip r:embed="rId45" cstate="print"/>
                    <a:stretch>
                      <a:fillRect/>
                    </a:stretch>
                  </pic:blipFill>
                  <pic:spPr>
                    <a:xfrm>
                      <a:off x="0" y="0"/>
                      <a:ext cx="2743200" cy="2057400"/>
                    </a:xfrm>
                    <a:prstGeom prst="rect">
                      <a:avLst/>
                    </a:prstGeom>
                  </pic:spPr>
                </pic:pic>
              </a:graphicData>
            </a:graphic>
          </wp:anchor>
        </w:drawing>
      </w:r>
      <w:bookmarkStart w:name="_bookmark9" w:id="24"/>
      <w:bookmarkEnd w:id="24"/>
      <w:r>
        <w:rPr/>
      </w:r>
      <w:r>
        <w:rPr/>
        <w:t>a)</w:t>
        <w:tab/>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tabs>
          <w:tab w:pos="5457" w:val="left" w:leader="none"/>
        </w:tabs>
        <w:ind w:left="414"/>
      </w:pPr>
      <w:r>
        <w:rPr/>
        <w:drawing>
          <wp:anchor distT="0" distB="0" distL="0" distR="0" allowOverlap="1" layoutInCell="1" locked="0" behindDoc="0" simplePos="0" relativeHeight="251702272">
            <wp:simplePos x="0" y="0"/>
            <wp:positionH relativeFrom="page">
              <wp:posOffset>4130408</wp:posOffset>
            </wp:positionH>
            <wp:positionV relativeFrom="paragraph">
              <wp:posOffset>-1760815</wp:posOffset>
            </wp:positionV>
            <wp:extent cx="2534602" cy="1840230"/>
            <wp:effectExtent l="0" t="0" r="0" b="0"/>
            <wp:wrapNone/>
            <wp:docPr id="35" name="image18.jpeg"/>
            <wp:cNvGraphicFramePr>
              <a:graphicFrameLocks noChangeAspect="1"/>
            </wp:cNvGraphicFramePr>
            <a:graphic>
              <a:graphicData uri="http://schemas.openxmlformats.org/drawingml/2006/picture">
                <pic:pic>
                  <pic:nvPicPr>
                    <pic:cNvPr id="36" name="image18.jpeg"/>
                    <pic:cNvPicPr/>
                  </pic:nvPicPr>
                  <pic:blipFill>
                    <a:blip r:embed="rId46" cstate="print"/>
                    <a:stretch>
                      <a:fillRect/>
                    </a:stretch>
                  </pic:blipFill>
                  <pic:spPr>
                    <a:xfrm>
                      <a:off x="0" y="0"/>
                      <a:ext cx="2534602" cy="1840230"/>
                    </a:xfrm>
                    <a:prstGeom prst="rect">
                      <a:avLst/>
                    </a:prstGeom>
                  </pic:spPr>
                </pic:pic>
              </a:graphicData>
            </a:graphic>
          </wp:anchor>
        </w:drawing>
      </w:r>
      <w:r>
        <w:rPr/>
        <w:t>c)</w:t>
        <w:tab/>
        <w:t>d)</w:t>
      </w:r>
    </w:p>
    <w:p>
      <w:pPr>
        <w:pStyle w:val="BodyText"/>
        <w:spacing w:line="208" w:lineRule="auto" w:before="191"/>
        <w:ind w:left="174" w:right="146"/>
        <w:jc w:val="both"/>
      </w:pPr>
      <w:r>
        <w:rPr/>
        <w:pict>
          <v:shape style="position:absolute;margin-left:199.75pt;margin-top:45.896435pt;width:332.55pt;height:20.75pt;mso-position-horizontal-relative:page;mso-position-vertical-relative:paragraph;z-index:-253763584" type="#_x0000_t202" filled="false" stroked="false">
            <v:textbox inset="0,0,0,0">
              <w:txbxContent>
                <w:p>
                  <w:pPr>
                    <w:tabs>
                      <w:tab w:pos="6464" w:val="left" w:leader="none"/>
                    </w:tabs>
                    <w:spacing w:line="365" w:lineRule="exact" w:before="0"/>
                    <w:ind w:left="0" w:right="0" w:firstLine="0"/>
                    <w:jc w:val="left"/>
                    <w:rPr>
                      <w:rFonts w:ascii="Meiryo" w:hAnsi="Meiryo"/>
                      <w:i/>
                      <w:sz w:val="24"/>
                    </w:rPr>
                  </w:pPr>
                  <w:r>
                    <w:rPr>
                      <w:rFonts w:ascii="Meiryo" w:hAnsi="Meiryo"/>
                      <w:i/>
                      <w:sz w:val="24"/>
                    </w:rPr>
                    <w:t>∼</w:t>
                    <w:tab/>
                  </w:r>
                  <w:r>
                    <w:rPr>
                      <w:rFonts w:ascii="Meiryo" w:hAnsi="Meiryo"/>
                      <w:i/>
                      <w:spacing w:val="-20"/>
                      <w:sz w:val="24"/>
                    </w:rPr>
                    <w:t>∼</w:t>
                  </w:r>
                </w:p>
              </w:txbxContent>
            </v:textbox>
            <w10:wrap type="none"/>
          </v:shape>
        </w:pict>
      </w:r>
      <w:r>
        <w:rPr>
          <w:b/>
        </w:rPr>
        <w:t>Figure</w:t>
      </w:r>
      <w:r>
        <w:rPr>
          <w:b/>
          <w:spacing w:val="-15"/>
        </w:rPr>
        <w:t> </w:t>
      </w:r>
      <w:r>
        <w:rPr>
          <w:b/>
        </w:rPr>
        <w:t>6.</w:t>
      </w:r>
      <w:r>
        <w:rPr>
          <w:b/>
          <w:spacing w:val="35"/>
        </w:rPr>
        <w:t> </w:t>
      </w:r>
      <w:r>
        <w:rPr/>
        <w:t>An</w:t>
      </w:r>
      <w:r>
        <w:rPr>
          <w:spacing w:val="-14"/>
        </w:rPr>
        <w:t> </w:t>
      </w:r>
      <w:r>
        <w:rPr/>
        <w:t>illustration</w:t>
      </w:r>
      <w:r>
        <w:rPr>
          <w:spacing w:val="-14"/>
        </w:rPr>
        <w:t> </w:t>
      </w:r>
      <w:r>
        <w:rPr/>
        <w:t>of</w:t>
      </w:r>
      <w:r>
        <w:rPr>
          <w:spacing w:val="-14"/>
        </w:rPr>
        <w:t> </w:t>
      </w:r>
      <w:r>
        <w:rPr/>
        <w:t>the</w:t>
      </w:r>
      <w:r>
        <w:rPr>
          <w:spacing w:val="-15"/>
        </w:rPr>
        <w:t> </w:t>
      </w:r>
      <w:r>
        <w:rPr/>
        <w:t>combined</w:t>
      </w:r>
      <w:r>
        <w:rPr>
          <w:spacing w:val="-13"/>
        </w:rPr>
        <w:t> </w:t>
      </w:r>
      <w:r>
        <w:rPr/>
        <w:t>effects</w:t>
      </w:r>
      <w:r>
        <w:rPr>
          <w:spacing w:val="-15"/>
        </w:rPr>
        <w:t> </w:t>
      </w:r>
      <w:r>
        <w:rPr/>
        <w:t>of</w:t>
      </w:r>
      <w:r>
        <w:rPr>
          <w:spacing w:val="-13"/>
        </w:rPr>
        <w:t> </w:t>
      </w:r>
      <w:r>
        <w:rPr/>
        <w:t>size,</w:t>
      </w:r>
      <w:r>
        <w:rPr>
          <w:spacing w:val="-14"/>
        </w:rPr>
        <w:t> </w:t>
      </w:r>
      <w:r>
        <w:rPr/>
        <w:t>dose</w:t>
      </w:r>
      <w:r>
        <w:rPr>
          <w:spacing w:val="-14"/>
        </w:rPr>
        <w:t> </w:t>
      </w:r>
      <w:r>
        <w:rPr/>
        <w:t>rate,</w:t>
      </w:r>
      <w:r>
        <w:rPr>
          <w:spacing w:val="-13"/>
        </w:rPr>
        <w:t> </w:t>
      </w:r>
      <w:r>
        <w:rPr/>
        <w:t>and</w:t>
      </w:r>
      <w:r>
        <w:rPr>
          <w:spacing w:val="-15"/>
        </w:rPr>
        <w:t> </w:t>
      </w:r>
      <w:r>
        <w:rPr/>
        <w:t>production</w:t>
      </w:r>
      <w:r>
        <w:rPr>
          <w:spacing w:val="-13"/>
        </w:rPr>
        <w:t> </w:t>
      </w:r>
      <w:r>
        <w:rPr/>
        <w:t>bias</w:t>
      </w:r>
      <w:r>
        <w:rPr>
          <w:spacing w:val="-15"/>
        </w:rPr>
        <w:t> </w:t>
      </w:r>
      <w:r>
        <w:rPr/>
        <w:t>on</w:t>
      </w:r>
      <w:r>
        <w:rPr>
          <w:spacing w:val="-14"/>
        </w:rPr>
        <w:t> </w:t>
      </w:r>
      <w:r>
        <w:rPr/>
        <w:t>the</w:t>
      </w:r>
      <w:r>
        <w:rPr>
          <w:spacing w:val="-14"/>
        </w:rPr>
        <w:t> </w:t>
      </w:r>
      <w:r>
        <w:rPr/>
        <w:t>steady-state profiles of interstitials. Change of interstitial concentration profiles with production bias for a) </w:t>
      </w:r>
      <w:r>
        <w:rPr>
          <w:spacing w:val="-3"/>
        </w:rPr>
        <w:t>low dose </w:t>
      </w:r>
      <w:r>
        <w:rPr/>
        <w:t>rate</w:t>
      </w:r>
      <w:r>
        <w:rPr>
          <w:spacing w:val="-14"/>
        </w:rPr>
        <w:t> </w:t>
      </w:r>
      <w:r>
        <w:rPr/>
        <w:t>(1e-6</w:t>
      </w:r>
      <w:r>
        <w:rPr>
          <w:spacing w:val="-14"/>
        </w:rPr>
        <w:t> </w:t>
      </w:r>
      <w:r>
        <w:rPr>
          <w:rFonts w:ascii="Georgia"/>
          <w:i/>
        </w:rPr>
        <w:t>dpa/s</w:t>
      </w:r>
      <w:r>
        <w:rPr/>
        <w:t>)</w:t>
      </w:r>
      <w:r>
        <w:rPr>
          <w:spacing w:val="-14"/>
        </w:rPr>
        <w:t> </w:t>
      </w:r>
      <w:r>
        <w:rPr/>
        <w:t>and</w:t>
      </w:r>
      <w:r>
        <w:rPr>
          <w:spacing w:val="-14"/>
        </w:rPr>
        <w:t> </w:t>
      </w:r>
      <w:r>
        <w:rPr/>
        <w:t>50</w:t>
      </w:r>
      <w:r>
        <w:rPr>
          <w:spacing w:val="-13"/>
        </w:rPr>
        <w:t> </w:t>
      </w:r>
      <w:r>
        <w:rPr>
          <w:rFonts w:ascii="Georgia"/>
          <w:i/>
        </w:rPr>
        <w:t>nm</w:t>
      </w:r>
      <w:r>
        <w:rPr>
          <w:rFonts w:ascii="Georgia"/>
          <w:i/>
          <w:spacing w:val="-11"/>
        </w:rPr>
        <w:t> </w:t>
      </w:r>
      <w:r>
        <w:rPr/>
        <w:t>grain,</w:t>
      </w:r>
      <w:r>
        <w:rPr>
          <w:spacing w:val="-14"/>
        </w:rPr>
        <w:t> </w:t>
      </w:r>
      <w:r>
        <w:rPr/>
        <w:t>b)</w:t>
      </w:r>
      <w:r>
        <w:rPr>
          <w:spacing w:val="-14"/>
        </w:rPr>
        <w:t> </w:t>
      </w:r>
      <w:r>
        <w:rPr/>
        <w:t>high</w:t>
      </w:r>
      <w:r>
        <w:rPr>
          <w:spacing w:val="-14"/>
        </w:rPr>
        <w:t> </w:t>
      </w:r>
      <w:r>
        <w:rPr/>
        <w:t>dose</w:t>
      </w:r>
      <w:r>
        <w:rPr>
          <w:spacing w:val="-13"/>
        </w:rPr>
        <w:t> </w:t>
      </w:r>
      <w:r>
        <w:rPr/>
        <w:t>rate</w:t>
      </w:r>
      <w:r>
        <w:rPr>
          <w:spacing w:val="-14"/>
        </w:rPr>
        <w:t> </w:t>
      </w:r>
      <w:r>
        <w:rPr/>
        <w:t>(1e-3</w:t>
      </w:r>
      <w:r>
        <w:rPr>
          <w:spacing w:val="-14"/>
        </w:rPr>
        <w:t> </w:t>
      </w:r>
      <w:r>
        <w:rPr>
          <w:rFonts w:ascii="Georgia"/>
          <w:i/>
        </w:rPr>
        <w:t>dpa/s</w:t>
      </w:r>
      <w:r>
        <w:rPr/>
        <w:t>)</w:t>
      </w:r>
      <w:r>
        <w:rPr>
          <w:spacing w:val="-14"/>
        </w:rPr>
        <w:t> </w:t>
      </w:r>
      <w:r>
        <w:rPr/>
        <w:t>and</w:t>
      </w:r>
      <w:r>
        <w:rPr>
          <w:spacing w:val="-13"/>
        </w:rPr>
        <w:t> </w:t>
      </w:r>
      <w:r>
        <w:rPr/>
        <w:t>50</w:t>
      </w:r>
      <w:r>
        <w:rPr>
          <w:spacing w:val="-14"/>
        </w:rPr>
        <w:t> </w:t>
      </w:r>
      <w:r>
        <w:rPr>
          <w:rFonts w:ascii="Georgia"/>
          <w:i/>
        </w:rPr>
        <w:t>nm</w:t>
      </w:r>
      <w:r>
        <w:rPr>
          <w:rFonts w:ascii="Georgia"/>
          <w:i/>
          <w:spacing w:val="-11"/>
        </w:rPr>
        <w:t> </w:t>
      </w:r>
      <w:r>
        <w:rPr/>
        <w:t>grain,</w:t>
      </w:r>
      <w:r>
        <w:rPr>
          <w:spacing w:val="-14"/>
        </w:rPr>
        <w:t> </w:t>
      </w:r>
      <w:r>
        <w:rPr/>
        <w:t>c)</w:t>
      </w:r>
      <w:r>
        <w:rPr>
          <w:spacing w:val="-14"/>
        </w:rPr>
        <w:t> </w:t>
      </w:r>
      <w:r>
        <w:rPr/>
        <w:t>low</w:t>
      </w:r>
      <w:r>
        <w:rPr>
          <w:spacing w:val="-13"/>
        </w:rPr>
        <w:t> </w:t>
      </w:r>
      <w:r>
        <w:rPr/>
        <w:t>dose</w:t>
      </w:r>
      <w:r>
        <w:rPr>
          <w:spacing w:val="-14"/>
        </w:rPr>
        <w:t> </w:t>
      </w:r>
      <w:r>
        <w:rPr/>
        <w:t>rate</w:t>
      </w:r>
      <w:r>
        <w:rPr>
          <w:spacing w:val="-14"/>
        </w:rPr>
        <w:t> </w:t>
      </w:r>
      <w:r>
        <w:rPr/>
        <w:t>(1e-6 </w:t>
      </w:r>
      <w:r>
        <w:rPr>
          <w:rFonts w:ascii="Georgia"/>
          <w:i/>
        </w:rPr>
        <w:t>dpa/s</w:t>
      </w:r>
      <w:r>
        <w:rPr/>
        <w:t>)</w:t>
      </w:r>
      <w:r>
        <w:rPr>
          <w:spacing w:val="-14"/>
        </w:rPr>
        <w:t> </w:t>
      </w:r>
      <w:r>
        <w:rPr/>
        <w:t>at</w:t>
      </w:r>
      <w:r>
        <w:rPr>
          <w:spacing w:val="-13"/>
        </w:rPr>
        <w:t> </w:t>
      </w:r>
      <w:r>
        <w:rPr/>
        <w:t>the</w:t>
      </w:r>
      <w:r>
        <w:rPr>
          <w:spacing w:val="-13"/>
        </w:rPr>
        <w:t> </w:t>
      </w:r>
      <w:r>
        <w:rPr/>
        <w:t>critical</w:t>
      </w:r>
      <w:r>
        <w:rPr>
          <w:spacing w:val="-13"/>
        </w:rPr>
        <w:t> </w:t>
      </w:r>
      <w:r>
        <w:rPr/>
        <w:t>grain</w:t>
      </w:r>
      <w:r>
        <w:rPr>
          <w:spacing w:val="-14"/>
        </w:rPr>
        <w:t> </w:t>
      </w:r>
      <w:r>
        <w:rPr/>
        <w:t>size</w:t>
      </w:r>
      <w:r>
        <w:rPr>
          <w:spacing w:val="-13"/>
        </w:rPr>
        <w:t> </w:t>
      </w:r>
      <w:r>
        <w:rPr/>
        <w:t>(</w:t>
      </w:r>
      <w:r>
        <w:rPr>
          <w:spacing w:val="32"/>
        </w:rPr>
        <w:t> </w:t>
      </w:r>
      <w:r>
        <w:rPr/>
        <w:t>1000</w:t>
      </w:r>
      <w:r>
        <w:rPr>
          <w:spacing w:val="-13"/>
        </w:rPr>
        <w:t> </w:t>
      </w:r>
      <w:r>
        <w:rPr>
          <w:rFonts w:ascii="Georgia"/>
          <w:i/>
        </w:rPr>
        <w:t>nm</w:t>
      </w:r>
      <w:r>
        <w:rPr/>
        <w:t>),</w:t>
      </w:r>
      <w:r>
        <w:rPr>
          <w:spacing w:val="-13"/>
        </w:rPr>
        <w:t> </w:t>
      </w:r>
      <w:r>
        <w:rPr/>
        <w:t>d)</w:t>
      </w:r>
      <w:r>
        <w:rPr>
          <w:spacing w:val="-13"/>
        </w:rPr>
        <w:t> </w:t>
      </w:r>
      <w:r>
        <w:rPr/>
        <w:t>high</w:t>
      </w:r>
      <w:r>
        <w:rPr>
          <w:spacing w:val="-13"/>
        </w:rPr>
        <w:t> </w:t>
      </w:r>
      <w:r>
        <w:rPr/>
        <w:t>dose</w:t>
      </w:r>
      <w:r>
        <w:rPr>
          <w:spacing w:val="-13"/>
        </w:rPr>
        <w:t> </w:t>
      </w:r>
      <w:r>
        <w:rPr/>
        <w:t>rate</w:t>
      </w:r>
      <w:r>
        <w:rPr>
          <w:spacing w:val="-13"/>
        </w:rPr>
        <w:t> </w:t>
      </w:r>
      <w:r>
        <w:rPr/>
        <w:t>(1e-3</w:t>
      </w:r>
      <w:r>
        <w:rPr>
          <w:spacing w:val="-14"/>
        </w:rPr>
        <w:t> </w:t>
      </w:r>
      <w:r>
        <w:rPr>
          <w:rFonts w:ascii="Georgia"/>
          <w:i/>
        </w:rPr>
        <w:t>dpa/s</w:t>
      </w:r>
      <w:r>
        <w:rPr/>
        <w:t>)</w:t>
      </w:r>
      <w:r>
        <w:rPr>
          <w:spacing w:val="-13"/>
        </w:rPr>
        <w:t> </w:t>
      </w:r>
      <w:r>
        <w:rPr/>
        <w:t>at</w:t>
      </w:r>
      <w:r>
        <w:rPr>
          <w:spacing w:val="-13"/>
        </w:rPr>
        <w:t> </w:t>
      </w:r>
      <w:r>
        <w:rPr/>
        <w:t>the</w:t>
      </w:r>
      <w:r>
        <w:rPr>
          <w:spacing w:val="-13"/>
        </w:rPr>
        <w:t> </w:t>
      </w:r>
      <w:r>
        <w:rPr/>
        <w:t>critical</w:t>
      </w:r>
      <w:r>
        <w:rPr>
          <w:spacing w:val="-14"/>
        </w:rPr>
        <w:t> </w:t>
      </w:r>
      <w:r>
        <w:rPr/>
        <w:t>grain</w:t>
      </w:r>
      <w:r>
        <w:rPr>
          <w:spacing w:val="-13"/>
        </w:rPr>
        <w:t> </w:t>
      </w:r>
      <w:r>
        <w:rPr/>
        <w:t>size</w:t>
      </w:r>
      <w:r>
        <w:rPr>
          <w:spacing w:val="-13"/>
        </w:rPr>
        <w:t> </w:t>
      </w:r>
      <w:r>
        <w:rPr/>
        <w:t>(</w:t>
      </w:r>
      <w:r>
        <w:rPr>
          <w:spacing w:val="32"/>
        </w:rPr>
        <w:t> </w:t>
      </w:r>
      <w:r>
        <w:rPr/>
        <w:t>250 </w:t>
      </w:r>
      <w:r>
        <w:rPr>
          <w:rFonts w:ascii="Georgia"/>
          <w:i/>
        </w:rPr>
        <w:t>nm</w:t>
      </w:r>
      <w:r>
        <w:rPr/>
        <w:t>).</w:t>
      </w:r>
    </w:p>
    <w:p>
      <w:pPr>
        <w:pStyle w:val="BodyText"/>
        <w:spacing w:before="6"/>
        <w:rPr>
          <w:sz w:val="33"/>
        </w:rPr>
      </w:pPr>
    </w:p>
    <w:p>
      <w:pPr>
        <w:pStyle w:val="ListParagraph"/>
        <w:numPr>
          <w:ilvl w:val="2"/>
          <w:numId w:val="1"/>
        </w:numPr>
        <w:tabs>
          <w:tab w:pos="945" w:val="left" w:leader="none"/>
          <w:tab w:pos="946" w:val="left" w:leader="none"/>
        </w:tabs>
        <w:spacing w:line="240" w:lineRule="auto" w:before="0" w:after="0"/>
        <w:ind w:left="945" w:right="0" w:hanging="772"/>
        <w:jc w:val="left"/>
        <w:rPr>
          <w:sz w:val="24"/>
        </w:rPr>
      </w:pPr>
      <w:bookmarkStart w:name="Vacancy Supersaturation" w:id="25"/>
      <w:bookmarkEnd w:id="25"/>
      <w:r>
        <w:rPr/>
      </w:r>
      <w:bookmarkStart w:name="Vacancy Supersaturation" w:id="26"/>
      <w:bookmarkEnd w:id="26"/>
      <w:r>
        <w:rPr>
          <w:spacing w:val="-3"/>
          <w:sz w:val="24"/>
        </w:rPr>
        <w:t>V</w:t>
      </w:r>
      <w:r>
        <w:rPr>
          <w:spacing w:val="-3"/>
          <w:sz w:val="24"/>
        </w:rPr>
        <w:t>acancy</w:t>
      </w:r>
      <w:r>
        <w:rPr>
          <w:spacing w:val="-2"/>
          <w:sz w:val="24"/>
        </w:rPr>
        <w:t> </w:t>
      </w:r>
      <w:r>
        <w:rPr>
          <w:sz w:val="24"/>
        </w:rPr>
        <w:t>Supersaturation</w:t>
      </w:r>
    </w:p>
    <w:p>
      <w:pPr>
        <w:pStyle w:val="BodyText"/>
        <w:spacing w:line="259" w:lineRule="auto" w:before="44"/>
        <w:ind w:left="168" w:right="127" w:firstLine="176"/>
        <w:jc w:val="both"/>
      </w:pPr>
      <w:r>
        <w:rPr>
          <w:spacing w:val="-8"/>
        </w:rPr>
        <w:t>Void</w:t>
      </w:r>
      <w:r>
        <w:rPr>
          <w:spacing w:val="-6"/>
        </w:rPr>
        <w:t> </w:t>
      </w:r>
      <w:r>
        <w:rPr/>
        <w:t>formation</w:t>
      </w:r>
      <w:r>
        <w:rPr>
          <w:spacing w:val="-5"/>
        </w:rPr>
        <w:t> </w:t>
      </w:r>
      <w:r>
        <w:rPr/>
        <w:t>is</w:t>
      </w:r>
      <w:r>
        <w:rPr>
          <w:spacing w:val="-6"/>
        </w:rPr>
        <w:t> </w:t>
      </w:r>
      <w:r>
        <w:rPr/>
        <w:t>one</w:t>
      </w:r>
      <w:r>
        <w:rPr>
          <w:spacing w:val="-5"/>
        </w:rPr>
        <w:t> </w:t>
      </w:r>
      <w:r>
        <w:rPr/>
        <w:t>of</w:t>
      </w:r>
      <w:r>
        <w:rPr>
          <w:spacing w:val="-6"/>
        </w:rPr>
        <w:t> </w:t>
      </w:r>
      <w:r>
        <w:rPr/>
        <w:t>the</w:t>
      </w:r>
      <w:r>
        <w:rPr>
          <w:spacing w:val="-5"/>
        </w:rPr>
        <w:t> </w:t>
      </w:r>
      <w:r>
        <w:rPr/>
        <w:t>most</w:t>
      </w:r>
      <w:r>
        <w:rPr>
          <w:spacing w:val="-5"/>
        </w:rPr>
        <w:t> </w:t>
      </w:r>
      <w:r>
        <w:rPr/>
        <w:t>studied</w:t>
      </w:r>
      <w:r>
        <w:rPr>
          <w:spacing w:val="-6"/>
        </w:rPr>
        <w:t> </w:t>
      </w:r>
      <w:r>
        <w:rPr/>
        <w:t>processes</w:t>
      </w:r>
      <w:r>
        <w:rPr>
          <w:spacing w:val="-5"/>
        </w:rPr>
        <w:t> </w:t>
      </w:r>
      <w:r>
        <w:rPr/>
        <w:t>in</w:t>
      </w:r>
      <w:r>
        <w:rPr>
          <w:spacing w:val="-6"/>
        </w:rPr>
        <w:t> </w:t>
      </w:r>
      <w:r>
        <w:rPr/>
        <w:t>irradiated</w:t>
      </w:r>
      <w:r>
        <w:rPr>
          <w:spacing w:val="-5"/>
        </w:rPr>
        <w:t> </w:t>
      </w:r>
      <w:r>
        <w:rPr/>
        <w:t>solids</w:t>
      </w:r>
      <w:r>
        <w:rPr>
          <w:spacing w:val="-5"/>
        </w:rPr>
        <w:t> </w:t>
      </w:r>
      <w:hyperlink w:history="true" w:anchor="_bookmark57">
        <w:r>
          <w:rPr>
            <w:spacing w:val="-7"/>
          </w:rPr>
          <w:t>Was</w:t>
        </w:r>
        <w:r>
          <w:rPr>
            <w:spacing w:val="-6"/>
          </w:rPr>
          <w:t> </w:t>
        </w:r>
      </w:hyperlink>
      <w:hyperlink w:history="true" w:anchor="_bookmark57">
        <w:r>
          <w:rPr/>
          <w:t>(2017);</w:t>
        </w:r>
        <w:r>
          <w:rPr>
            <w:spacing w:val="-5"/>
          </w:rPr>
          <w:t> </w:t>
        </w:r>
      </w:hyperlink>
      <w:hyperlink w:history="true" w:anchor="_bookmark42">
        <w:r>
          <w:rPr/>
          <w:t>Noble</w:t>
        </w:r>
        <w:r>
          <w:rPr>
            <w:spacing w:val="-6"/>
          </w:rPr>
          <w:t> </w:t>
        </w:r>
        <w:r>
          <w:rPr/>
          <w:t>et</w:t>
        </w:r>
        <w:r>
          <w:rPr>
            <w:spacing w:val="-5"/>
          </w:rPr>
          <w:t> </w:t>
        </w:r>
        <w:r>
          <w:rPr/>
          <w:t>al.</w:t>
        </w:r>
        <w:r>
          <w:rPr>
            <w:spacing w:val="-5"/>
          </w:rPr>
          <w:t> </w:t>
        </w:r>
      </w:hyperlink>
      <w:r>
        <w:rPr/>
        <w:t>(</w:t>
      </w:r>
      <w:hyperlink w:history="true" w:anchor="_bookmark42">
        <w:r>
          <w:rPr/>
          <w:t>2020);</w:t>
        </w:r>
      </w:hyperlink>
      <w:r>
        <w:rPr/>
        <w:t> </w:t>
      </w:r>
      <w:hyperlink w:history="true" w:anchor="_bookmark38">
        <w:r>
          <w:rPr/>
          <w:t>Ghoniem et al. </w:t>
        </w:r>
      </w:hyperlink>
      <w:hyperlink w:history="true" w:anchor="_bookmark38">
        <w:r>
          <w:rPr/>
          <w:t>(2001); </w:t>
        </w:r>
      </w:hyperlink>
      <w:hyperlink w:history="true" w:anchor="_bookmark40">
        <w:r>
          <w:rPr/>
          <w:t>Krishnan </w:t>
        </w:r>
      </w:hyperlink>
      <w:hyperlink w:history="true" w:anchor="_bookmark40">
        <w:r>
          <w:rPr/>
          <w:t>(1980); </w:t>
        </w:r>
      </w:hyperlink>
      <w:hyperlink w:history="true" w:anchor="_bookmark36">
        <w:r>
          <w:rPr/>
          <w:t>Gao et al. </w:t>
        </w:r>
      </w:hyperlink>
      <w:hyperlink w:history="true" w:anchor="_bookmark36">
        <w:r>
          <w:rPr/>
          <w:t>(2018). </w:t>
        </w:r>
      </w:hyperlink>
      <w:r>
        <w:rPr/>
        <w:t>This process often takes place whenever a vacancy</w:t>
      </w:r>
      <w:r>
        <w:rPr>
          <w:spacing w:val="-10"/>
        </w:rPr>
        <w:t> </w:t>
      </w:r>
      <w:r>
        <w:rPr/>
        <w:t>supersaturation</w:t>
      </w:r>
      <w:r>
        <w:rPr>
          <w:spacing w:val="-10"/>
        </w:rPr>
        <w:t> </w:t>
      </w:r>
      <w:r>
        <w:rPr/>
        <w:t>develops</w:t>
      </w:r>
      <w:r>
        <w:rPr>
          <w:spacing w:val="-10"/>
        </w:rPr>
        <w:t> </w:t>
      </w:r>
      <w:r>
        <w:rPr/>
        <w:t>in</w:t>
      </w:r>
      <w:r>
        <w:rPr>
          <w:spacing w:val="-10"/>
        </w:rPr>
        <w:t> </w:t>
      </w:r>
      <w:r>
        <w:rPr/>
        <w:t>irradiated</w:t>
      </w:r>
      <w:r>
        <w:rPr>
          <w:spacing w:val="-10"/>
        </w:rPr>
        <w:t> </w:t>
      </w:r>
      <w:r>
        <w:rPr/>
        <w:t>solids,</w:t>
      </w:r>
      <w:r>
        <w:rPr>
          <w:spacing w:val="-10"/>
        </w:rPr>
        <w:t> </w:t>
      </w:r>
      <w:r>
        <w:rPr/>
        <w:t>i.e.,</w:t>
      </w:r>
      <w:r>
        <w:rPr>
          <w:spacing w:val="-10"/>
        </w:rPr>
        <w:t> </w:t>
      </w:r>
      <w:r>
        <w:rPr/>
        <w:t>when</w:t>
      </w:r>
      <w:r>
        <w:rPr>
          <w:spacing w:val="-9"/>
        </w:rPr>
        <w:t> </w:t>
      </w:r>
      <w:r>
        <w:rPr/>
        <w:t>the</w:t>
      </w:r>
      <w:r>
        <w:rPr>
          <w:spacing w:val="-10"/>
        </w:rPr>
        <w:t> </w:t>
      </w:r>
      <w:r>
        <w:rPr/>
        <w:t>vacancy</w:t>
      </w:r>
      <w:r>
        <w:rPr>
          <w:spacing w:val="-10"/>
        </w:rPr>
        <w:t> </w:t>
      </w:r>
      <w:r>
        <w:rPr/>
        <w:t>concentration</w:t>
      </w:r>
      <w:r>
        <w:rPr>
          <w:spacing w:val="-10"/>
        </w:rPr>
        <w:t> </w:t>
      </w:r>
      <w:r>
        <w:rPr/>
        <w:t>is</w:t>
      </w:r>
      <w:r>
        <w:rPr>
          <w:spacing w:val="-10"/>
        </w:rPr>
        <w:t> </w:t>
      </w:r>
      <w:r>
        <w:rPr/>
        <w:t>much</w:t>
      </w:r>
      <w:r>
        <w:rPr>
          <w:spacing w:val="-10"/>
        </w:rPr>
        <w:t> </w:t>
      </w:r>
      <w:r>
        <w:rPr/>
        <w:t>higher than the equilibrium concentration. </w:t>
      </w:r>
      <w:r>
        <w:rPr>
          <w:spacing w:val="-3"/>
        </w:rPr>
        <w:t>Vacancies </w:t>
      </w:r>
      <w:r>
        <w:rPr/>
        <w:t>tend to cluster together into voids to lower the overall  free energy of the system. </w:t>
      </w:r>
      <w:r>
        <w:rPr>
          <w:spacing w:val="-8"/>
        </w:rPr>
        <w:t>Void </w:t>
      </w:r>
      <w:r>
        <w:rPr/>
        <w:t>formation usually leads to void swelling. The presence of voids and the dimensional change associated with void swelling drastically alter the thermo-mechanical properties of materials.</w:t>
      </w:r>
    </w:p>
    <w:p>
      <w:pPr>
        <w:pStyle w:val="BodyText"/>
        <w:spacing w:line="259" w:lineRule="auto" w:before="147"/>
        <w:ind w:left="174" w:right="146" w:firstLine="170"/>
        <w:jc w:val="both"/>
      </w:pPr>
      <w:r>
        <w:rPr/>
        <w:t>In</w:t>
      </w:r>
      <w:r>
        <w:rPr>
          <w:spacing w:val="-30"/>
        </w:rPr>
        <w:t> </w:t>
      </w:r>
      <w:r>
        <w:rPr/>
        <w:t>this</w:t>
      </w:r>
      <w:r>
        <w:rPr>
          <w:spacing w:val="-29"/>
        </w:rPr>
        <w:t> </w:t>
      </w:r>
      <w:r>
        <w:rPr/>
        <w:t>section,</w:t>
      </w:r>
      <w:r>
        <w:rPr>
          <w:spacing w:val="-26"/>
        </w:rPr>
        <w:t> </w:t>
      </w:r>
      <w:r>
        <w:rPr/>
        <w:t>we</w:t>
      </w:r>
      <w:r>
        <w:rPr>
          <w:spacing w:val="-29"/>
        </w:rPr>
        <w:t> </w:t>
      </w:r>
      <w:r>
        <w:rPr/>
        <w:t>investigate</w:t>
      </w:r>
      <w:r>
        <w:rPr>
          <w:spacing w:val="-29"/>
        </w:rPr>
        <w:t> </w:t>
      </w:r>
      <w:r>
        <w:rPr/>
        <w:t>the</w:t>
      </w:r>
      <w:r>
        <w:rPr>
          <w:spacing w:val="-29"/>
        </w:rPr>
        <w:t> </w:t>
      </w:r>
      <w:r>
        <w:rPr/>
        <w:t>effects</w:t>
      </w:r>
      <w:r>
        <w:rPr>
          <w:spacing w:val="-30"/>
        </w:rPr>
        <w:t> </w:t>
      </w:r>
      <w:r>
        <w:rPr/>
        <w:t>of</w:t>
      </w:r>
      <w:r>
        <w:rPr>
          <w:spacing w:val="-29"/>
        </w:rPr>
        <w:t> </w:t>
      </w:r>
      <w:r>
        <w:rPr/>
        <w:t>surface,</w:t>
      </w:r>
      <w:r>
        <w:rPr>
          <w:spacing w:val="-26"/>
        </w:rPr>
        <w:t> </w:t>
      </w:r>
      <w:r>
        <w:rPr/>
        <w:t>size,</w:t>
      </w:r>
      <w:r>
        <w:rPr>
          <w:spacing w:val="-26"/>
        </w:rPr>
        <w:t> </w:t>
      </w:r>
      <w:r>
        <w:rPr/>
        <w:t>dose</w:t>
      </w:r>
      <w:r>
        <w:rPr>
          <w:spacing w:val="-29"/>
        </w:rPr>
        <w:t> </w:t>
      </w:r>
      <w:r>
        <w:rPr/>
        <w:t>rate,</w:t>
      </w:r>
      <w:r>
        <w:rPr>
          <w:spacing w:val="-26"/>
        </w:rPr>
        <w:t> </w:t>
      </w:r>
      <w:r>
        <w:rPr/>
        <w:t>and</w:t>
      </w:r>
      <w:r>
        <w:rPr>
          <w:spacing w:val="-29"/>
        </w:rPr>
        <w:t> </w:t>
      </w:r>
      <w:r>
        <w:rPr/>
        <w:t>production</w:t>
      </w:r>
      <w:r>
        <w:rPr>
          <w:spacing w:val="-29"/>
        </w:rPr>
        <w:t> </w:t>
      </w:r>
      <w:r>
        <w:rPr/>
        <w:t>bias</w:t>
      </w:r>
      <w:r>
        <w:rPr>
          <w:spacing w:val="-29"/>
        </w:rPr>
        <w:t> </w:t>
      </w:r>
      <w:r>
        <w:rPr/>
        <w:t>on</w:t>
      </w:r>
      <w:r>
        <w:rPr>
          <w:spacing w:val="-30"/>
        </w:rPr>
        <w:t> </w:t>
      </w:r>
      <w:r>
        <w:rPr/>
        <w:t>the</w:t>
      </w:r>
      <w:r>
        <w:rPr>
          <w:spacing w:val="-29"/>
        </w:rPr>
        <w:t> </w:t>
      </w:r>
      <w:r>
        <w:rPr/>
        <w:t>development of</w:t>
      </w:r>
      <w:r>
        <w:rPr>
          <w:spacing w:val="-12"/>
        </w:rPr>
        <w:t> </w:t>
      </w:r>
      <w:r>
        <w:rPr/>
        <w:t>vacancy</w:t>
      </w:r>
      <w:r>
        <w:rPr>
          <w:spacing w:val="-12"/>
        </w:rPr>
        <w:t> </w:t>
      </w:r>
      <w:r>
        <w:rPr/>
        <w:t>supersaturation</w:t>
      </w:r>
      <w:r>
        <w:rPr>
          <w:spacing w:val="-12"/>
        </w:rPr>
        <w:t> </w:t>
      </w:r>
      <w:r>
        <w:rPr/>
        <w:t>in</w:t>
      </w:r>
      <w:r>
        <w:rPr>
          <w:spacing w:val="-12"/>
        </w:rPr>
        <w:t> </w:t>
      </w:r>
      <w:r>
        <w:rPr/>
        <w:t>irradiated</w:t>
      </w:r>
      <w:r>
        <w:rPr>
          <w:spacing w:val="-12"/>
        </w:rPr>
        <w:t> </w:t>
      </w:r>
      <w:r>
        <w:rPr/>
        <w:t>solids.</w:t>
      </w:r>
      <w:r>
        <w:rPr>
          <w:spacing w:val="-12"/>
        </w:rPr>
        <w:t> </w:t>
      </w:r>
      <w:r>
        <w:rPr/>
        <w:t>An</w:t>
      </w:r>
      <w:r>
        <w:rPr>
          <w:spacing w:val="-12"/>
        </w:rPr>
        <w:t> </w:t>
      </w:r>
      <w:r>
        <w:rPr/>
        <w:t>effective</w:t>
      </w:r>
      <w:r>
        <w:rPr>
          <w:spacing w:val="-12"/>
        </w:rPr>
        <w:t> </w:t>
      </w:r>
      <w:r>
        <w:rPr/>
        <w:t>vacancy</w:t>
      </w:r>
      <w:r>
        <w:rPr>
          <w:spacing w:val="-12"/>
        </w:rPr>
        <w:t> </w:t>
      </w:r>
      <w:r>
        <w:rPr/>
        <w:t>supersaturation,</w:t>
      </w:r>
      <w:r>
        <w:rPr>
          <w:spacing w:val="-11"/>
        </w:rPr>
        <w:t> </w:t>
      </w:r>
      <w:r>
        <w:rPr>
          <w:rFonts w:ascii="Georgia"/>
          <w:i/>
          <w:spacing w:val="5"/>
        </w:rPr>
        <w:t>S</w:t>
      </w:r>
      <w:r>
        <w:rPr>
          <w:rFonts w:ascii="Trebuchet MS"/>
          <w:i/>
          <w:spacing w:val="5"/>
          <w:vertAlign w:val="subscript"/>
        </w:rPr>
        <w:t>v</w:t>
      </w:r>
      <w:r>
        <w:rPr>
          <w:spacing w:val="5"/>
          <w:vertAlign w:val="baseline"/>
        </w:rPr>
        <w:t>,</w:t>
      </w:r>
      <w:r>
        <w:rPr>
          <w:spacing w:val="-12"/>
          <w:vertAlign w:val="baseline"/>
        </w:rPr>
        <w:t> </w:t>
      </w:r>
      <w:r>
        <w:rPr>
          <w:vertAlign w:val="baseline"/>
        </w:rPr>
        <w:t>can</w:t>
      </w:r>
      <w:r>
        <w:rPr>
          <w:spacing w:val="-12"/>
          <w:vertAlign w:val="baseline"/>
        </w:rPr>
        <w:t> </w:t>
      </w:r>
      <w:r>
        <w:rPr>
          <w:vertAlign w:val="baseline"/>
        </w:rPr>
        <w:t>be</w:t>
      </w:r>
      <w:r>
        <w:rPr>
          <w:spacing w:val="-12"/>
          <w:vertAlign w:val="baseline"/>
        </w:rPr>
        <w:t> </w:t>
      </w:r>
      <w:r>
        <w:rPr>
          <w:vertAlign w:val="baseline"/>
        </w:rPr>
        <w:t>estimated from the following equation, </w:t>
      </w:r>
      <w:hyperlink w:history="true" w:anchor="_bookmark57">
        <w:r>
          <w:rPr>
            <w:spacing w:val="-4"/>
            <w:vertAlign w:val="baseline"/>
          </w:rPr>
          <w:t>(Was,</w:t>
        </w:r>
        <w:r>
          <w:rPr>
            <w:spacing w:val="-6"/>
            <w:vertAlign w:val="baseline"/>
          </w:rPr>
          <w:t> </w:t>
        </w:r>
      </w:hyperlink>
      <w:hyperlink w:history="true" w:anchor="_bookmark57">
        <w:r>
          <w:rPr>
            <w:vertAlign w:val="baseline"/>
          </w:rPr>
          <w:t>2017)</w:t>
        </w:r>
      </w:hyperlink>
    </w:p>
    <w:p>
      <w:pPr>
        <w:pStyle w:val="BodyText"/>
        <w:spacing w:before="10"/>
        <w:rPr>
          <w:sz w:val="22"/>
        </w:rPr>
      </w:pPr>
    </w:p>
    <w:p>
      <w:pPr>
        <w:spacing w:after="0"/>
        <w:rPr>
          <w:sz w:val="22"/>
        </w:rPr>
        <w:sectPr>
          <w:headerReference w:type="default" r:id="rId41"/>
          <w:footerReference w:type="default" r:id="rId42"/>
          <w:pgSz w:w="11910" w:h="16840"/>
          <w:pgMar w:header="775" w:footer="1033" w:top="1180" w:bottom="1220" w:left="780" w:right="760"/>
        </w:sectPr>
      </w:pPr>
    </w:p>
    <w:p>
      <w:pPr>
        <w:tabs>
          <w:tab w:pos="5187" w:val="left" w:leader="none"/>
        </w:tabs>
        <w:spacing w:line="153" w:lineRule="auto" w:before="91"/>
        <w:ind w:left="4346" w:right="0" w:hanging="144"/>
        <w:jc w:val="left"/>
        <w:rPr>
          <w:rFonts w:ascii="Trebuchet MS" w:hAnsi="Trebuchet MS"/>
          <w:i/>
          <w:sz w:val="18"/>
        </w:rPr>
      </w:pPr>
      <w:r>
        <w:rPr/>
        <w:pict>
          <v:shape style="position:absolute;margin-left:321.777008pt;margin-top:26.820257pt;width:4.5pt;height:9pt;mso-position-horizontal-relative:page;mso-position-vertical-relative:paragraph;z-index:-253762560" type="#_x0000_t202" filled="false" stroked="false">
            <v:textbox inset="0,0,0,0">
              <w:txbxContent>
                <w:p>
                  <w:pPr>
                    <w:spacing w:line="174" w:lineRule="exact" w:before="0"/>
                    <w:ind w:left="0" w:right="0" w:firstLine="0"/>
                    <w:jc w:val="left"/>
                    <w:rPr>
                      <w:rFonts w:ascii="Trebuchet MS"/>
                      <w:i/>
                      <w:sz w:val="18"/>
                    </w:rPr>
                  </w:pPr>
                  <w:r>
                    <w:rPr>
                      <w:rFonts w:ascii="Trebuchet MS"/>
                      <w:i/>
                      <w:w w:val="101"/>
                      <w:sz w:val="18"/>
                    </w:rPr>
                    <w:t>v</w:t>
                  </w:r>
                </w:p>
              </w:txbxContent>
            </v:textbox>
            <w10:wrap type="none"/>
          </v:shape>
        </w:pict>
      </w:r>
      <w:r>
        <w:rPr>
          <w:rFonts w:ascii="Georgia" w:hAnsi="Georgia"/>
          <w:i/>
          <w:w w:val="105"/>
          <w:position w:val="-15"/>
          <w:sz w:val="24"/>
        </w:rPr>
        <w:t>S</w:t>
      </w:r>
      <w:r>
        <w:rPr>
          <w:rFonts w:ascii="Georgia" w:hAnsi="Georgia"/>
          <w:i/>
          <w:spacing w:val="60"/>
          <w:w w:val="105"/>
          <w:position w:val="-15"/>
          <w:sz w:val="24"/>
        </w:rPr>
        <w:t> </w:t>
      </w:r>
      <w:r>
        <w:rPr>
          <w:rFonts w:ascii="Georgia" w:hAnsi="Georgia"/>
          <w:w w:val="105"/>
          <w:position w:val="-15"/>
          <w:sz w:val="24"/>
        </w:rPr>
        <w:t>= </w:t>
      </w:r>
      <w:r>
        <w:rPr>
          <w:rFonts w:ascii="Georgia" w:hAnsi="Georgia"/>
          <w:i/>
          <w:spacing w:val="3"/>
          <w:w w:val="105"/>
          <w:sz w:val="24"/>
          <w:u w:val="single"/>
        </w:rPr>
        <w:t>D</w:t>
      </w:r>
      <w:r>
        <w:rPr>
          <w:rFonts w:ascii="Trebuchet MS" w:hAnsi="Trebuchet MS"/>
          <w:i/>
          <w:spacing w:val="3"/>
          <w:w w:val="105"/>
          <w:sz w:val="24"/>
          <w:u w:val="single"/>
          <w:vertAlign w:val="subscript"/>
        </w:rPr>
        <w:t>v</w:t>
      </w:r>
      <w:r>
        <w:rPr>
          <w:rFonts w:ascii="Georgia" w:hAnsi="Georgia"/>
          <w:i/>
          <w:spacing w:val="3"/>
          <w:w w:val="105"/>
          <w:sz w:val="24"/>
          <w:u w:val="single"/>
          <w:vertAlign w:val="baseline"/>
        </w:rPr>
        <w:t>C</w:t>
      </w:r>
      <w:r>
        <w:rPr>
          <w:rFonts w:ascii="Trebuchet MS" w:hAnsi="Trebuchet MS"/>
          <w:i/>
          <w:spacing w:val="3"/>
          <w:w w:val="105"/>
          <w:sz w:val="24"/>
          <w:u w:val="single"/>
          <w:vertAlign w:val="subscript"/>
        </w:rPr>
        <w:t>v</w:t>
      </w:r>
      <w:r>
        <w:rPr>
          <w:rFonts w:ascii="Trebuchet MS" w:hAnsi="Trebuchet MS"/>
          <w:i/>
          <w:spacing w:val="3"/>
          <w:w w:val="105"/>
          <w:sz w:val="24"/>
          <w:u w:val="single"/>
          <w:vertAlign w:val="baseline"/>
        </w:rPr>
        <w:t> </w:t>
      </w:r>
      <w:r>
        <w:rPr>
          <w:rFonts w:ascii="Meiryo" w:hAnsi="Meiryo"/>
          <w:i/>
          <w:w w:val="105"/>
          <w:sz w:val="24"/>
          <w:u w:val="single"/>
          <w:vertAlign w:val="baseline"/>
        </w:rPr>
        <w:t>− </w:t>
      </w:r>
      <w:r>
        <w:rPr>
          <w:rFonts w:ascii="Georgia" w:hAnsi="Georgia"/>
          <w:i/>
          <w:spacing w:val="2"/>
          <w:w w:val="105"/>
          <w:sz w:val="24"/>
          <w:u w:val="single"/>
          <w:vertAlign w:val="baseline"/>
        </w:rPr>
        <w:t>D</w:t>
      </w:r>
      <w:r>
        <w:rPr>
          <w:rFonts w:ascii="Trebuchet MS" w:hAnsi="Trebuchet MS"/>
          <w:i/>
          <w:spacing w:val="2"/>
          <w:w w:val="105"/>
          <w:sz w:val="24"/>
          <w:u w:val="single"/>
          <w:vertAlign w:val="subscript"/>
        </w:rPr>
        <w:t>i</w:t>
      </w:r>
      <w:r>
        <w:rPr>
          <w:rFonts w:ascii="Georgia" w:hAnsi="Georgia"/>
          <w:i/>
          <w:spacing w:val="2"/>
          <w:w w:val="105"/>
          <w:sz w:val="24"/>
          <w:u w:val="single"/>
          <w:vertAlign w:val="baseline"/>
        </w:rPr>
        <w:t>C</w:t>
      </w:r>
      <w:r>
        <w:rPr>
          <w:rFonts w:ascii="Trebuchet MS" w:hAnsi="Trebuchet MS"/>
          <w:i/>
          <w:spacing w:val="2"/>
          <w:w w:val="105"/>
          <w:sz w:val="24"/>
          <w:u w:val="single"/>
          <w:vertAlign w:val="subscript"/>
        </w:rPr>
        <w:t>i</w:t>
      </w:r>
      <w:r>
        <w:rPr>
          <w:rFonts w:ascii="Trebuchet MS" w:hAnsi="Trebuchet MS"/>
          <w:i/>
          <w:spacing w:val="2"/>
          <w:w w:val="105"/>
          <w:sz w:val="24"/>
          <w:vertAlign w:val="baseline"/>
        </w:rPr>
        <w:t> </w:t>
      </w:r>
      <w:r>
        <w:rPr>
          <w:rFonts w:ascii="Trebuchet MS" w:hAnsi="Trebuchet MS"/>
          <w:i/>
          <w:w w:val="105"/>
          <w:position w:val="13"/>
          <w:sz w:val="18"/>
          <w:vertAlign w:val="baseline"/>
        </w:rPr>
        <w:t>v</w:t>
        <w:tab/>
      </w:r>
      <w:r>
        <w:rPr>
          <w:rFonts w:ascii="Georgia" w:hAnsi="Georgia"/>
          <w:i/>
          <w:spacing w:val="8"/>
          <w:w w:val="105"/>
          <w:sz w:val="24"/>
          <w:vertAlign w:val="baseline"/>
        </w:rPr>
        <w:t>D</w:t>
      </w:r>
      <w:r>
        <w:rPr>
          <w:rFonts w:ascii="Trebuchet MS" w:hAnsi="Trebuchet MS"/>
          <w:i/>
          <w:spacing w:val="8"/>
          <w:w w:val="105"/>
          <w:sz w:val="24"/>
          <w:vertAlign w:val="subscript"/>
        </w:rPr>
        <w:t>v</w:t>
      </w:r>
      <w:r>
        <w:rPr>
          <w:rFonts w:ascii="Georgia" w:hAnsi="Georgia"/>
          <w:i/>
          <w:spacing w:val="8"/>
          <w:w w:val="105"/>
          <w:sz w:val="24"/>
          <w:vertAlign w:val="baseline"/>
        </w:rPr>
        <w:t>C</w:t>
      </w:r>
      <w:r>
        <w:rPr>
          <w:rFonts w:ascii="Trebuchet MS" w:hAnsi="Trebuchet MS"/>
          <w:i/>
          <w:spacing w:val="8"/>
          <w:w w:val="105"/>
          <w:position w:val="7"/>
          <w:sz w:val="18"/>
          <w:vertAlign w:val="baseline"/>
        </w:rPr>
        <w:t>e</w:t>
      </w:r>
    </w:p>
    <w:p>
      <w:pPr>
        <w:spacing w:before="232"/>
        <w:ind w:left="0" w:right="146" w:firstLine="0"/>
        <w:jc w:val="right"/>
        <w:rPr>
          <w:sz w:val="24"/>
        </w:rPr>
      </w:pPr>
      <w:r>
        <w:rPr/>
        <w:br w:type="column"/>
      </w:r>
      <w:r>
        <w:rPr>
          <w:w w:val="95"/>
          <w:sz w:val="24"/>
        </w:rPr>
        <w:t>(9)</w:t>
      </w:r>
    </w:p>
    <w:p>
      <w:pPr>
        <w:spacing w:after="0"/>
        <w:jc w:val="right"/>
        <w:rPr>
          <w:sz w:val="24"/>
        </w:rPr>
        <w:sectPr>
          <w:type w:val="continuous"/>
          <w:pgSz w:w="11910" w:h="16840"/>
          <w:pgMar w:top="460" w:bottom="1240" w:left="780" w:right="760"/>
          <w:cols w:num="2" w:equalWidth="0">
            <w:col w:w="6155" w:space="40"/>
            <w:col w:w="4175"/>
          </w:cols>
        </w:sectPr>
      </w:pPr>
    </w:p>
    <w:p>
      <w:pPr>
        <w:pStyle w:val="BodyText"/>
        <w:spacing w:before="1"/>
        <w:rPr>
          <w:sz w:val="18"/>
        </w:rPr>
      </w:pPr>
    </w:p>
    <w:p>
      <w:pPr>
        <w:pStyle w:val="BodyText"/>
        <w:spacing w:line="259" w:lineRule="auto" w:before="97"/>
        <w:ind w:left="174" w:hanging="8"/>
      </w:pPr>
      <w:r>
        <w:rPr/>
        <w:t>The effective vacancy concentration increases with vacancy concentration and reduces with interstitial concentration.</w:t>
      </w:r>
    </w:p>
    <w:p>
      <w:pPr>
        <w:spacing w:after="0" w:line="259" w:lineRule="auto"/>
        <w:sectPr>
          <w:type w:val="continuous"/>
          <w:pgSz w:w="11910" w:h="16840"/>
          <w:pgMar w:top="460" w:bottom="1240" w:left="780" w:right="760"/>
        </w:sectPr>
      </w:pPr>
    </w:p>
    <w:p>
      <w:pPr>
        <w:pStyle w:val="BodyText"/>
        <w:spacing w:before="3"/>
        <w:rPr>
          <w:sz w:val="16"/>
        </w:rPr>
      </w:pPr>
    </w:p>
    <w:p>
      <w:pPr>
        <w:pStyle w:val="BodyText"/>
        <w:spacing w:line="259" w:lineRule="auto" w:before="97"/>
        <w:ind w:left="120" w:right="150" w:firstLine="178"/>
        <w:jc w:val="both"/>
      </w:pPr>
      <w:r>
        <w:rPr/>
        <w:drawing>
          <wp:anchor distT="0" distB="0" distL="0" distR="0" allowOverlap="1" layoutInCell="1" locked="0" behindDoc="1" simplePos="0" relativeHeight="249554944">
            <wp:simplePos x="0" y="0"/>
            <wp:positionH relativeFrom="page">
              <wp:posOffset>1400314</wp:posOffset>
            </wp:positionH>
            <wp:positionV relativeFrom="paragraph">
              <wp:posOffset>3325381</wp:posOffset>
            </wp:positionV>
            <wp:extent cx="2340254" cy="2118969"/>
            <wp:effectExtent l="0" t="0" r="0" b="0"/>
            <wp:wrapNone/>
            <wp:docPr id="37" name="image19.jpeg"/>
            <wp:cNvGraphicFramePr>
              <a:graphicFrameLocks noChangeAspect="1"/>
            </wp:cNvGraphicFramePr>
            <a:graphic>
              <a:graphicData uri="http://schemas.openxmlformats.org/drawingml/2006/picture">
                <pic:pic>
                  <pic:nvPicPr>
                    <pic:cNvPr id="38" name="image19.jpeg"/>
                    <pic:cNvPicPr/>
                  </pic:nvPicPr>
                  <pic:blipFill>
                    <a:blip r:embed="rId49" cstate="print"/>
                    <a:stretch>
                      <a:fillRect/>
                    </a:stretch>
                  </pic:blipFill>
                  <pic:spPr>
                    <a:xfrm>
                      <a:off x="0" y="0"/>
                      <a:ext cx="2340254" cy="2118969"/>
                    </a:xfrm>
                    <a:prstGeom prst="rect">
                      <a:avLst/>
                    </a:prstGeom>
                  </pic:spPr>
                </pic:pic>
              </a:graphicData>
            </a:graphic>
          </wp:anchor>
        </w:drawing>
      </w:r>
      <w:r>
        <w:rPr/>
        <w:drawing>
          <wp:anchor distT="0" distB="0" distL="0" distR="0" allowOverlap="1" layoutInCell="1" locked="0" behindDoc="0" simplePos="0" relativeHeight="251706368">
            <wp:simplePos x="0" y="0"/>
            <wp:positionH relativeFrom="page">
              <wp:posOffset>4002239</wp:posOffset>
            </wp:positionH>
            <wp:positionV relativeFrom="paragraph">
              <wp:posOffset>3258325</wp:posOffset>
            </wp:positionV>
            <wp:extent cx="2239670" cy="2186025"/>
            <wp:effectExtent l="0" t="0" r="0" b="0"/>
            <wp:wrapNone/>
            <wp:docPr id="39" name="image20.jpeg"/>
            <wp:cNvGraphicFramePr>
              <a:graphicFrameLocks noChangeAspect="1"/>
            </wp:cNvGraphicFramePr>
            <a:graphic>
              <a:graphicData uri="http://schemas.openxmlformats.org/drawingml/2006/picture">
                <pic:pic>
                  <pic:nvPicPr>
                    <pic:cNvPr id="40" name="image20.jpeg"/>
                    <pic:cNvPicPr/>
                  </pic:nvPicPr>
                  <pic:blipFill>
                    <a:blip r:embed="rId50" cstate="print"/>
                    <a:stretch>
                      <a:fillRect/>
                    </a:stretch>
                  </pic:blipFill>
                  <pic:spPr>
                    <a:xfrm>
                      <a:off x="0" y="0"/>
                      <a:ext cx="2239670" cy="2186025"/>
                    </a:xfrm>
                    <a:prstGeom prst="rect">
                      <a:avLst/>
                    </a:prstGeom>
                  </pic:spPr>
                </pic:pic>
              </a:graphicData>
            </a:graphic>
          </wp:anchor>
        </w:drawing>
      </w:r>
      <w:r>
        <w:rPr/>
        <w:t>Fig. </w:t>
      </w:r>
      <w:hyperlink w:history="true" w:anchor="_bookmark10">
        <w:r>
          <w:rPr/>
          <w:t>7 </w:t>
        </w:r>
      </w:hyperlink>
      <w:r>
        <w:rPr/>
        <w:t>presents the effects of dose rate, production bias, and size on vacancy supersaturation. First, the spatial</w:t>
      </w:r>
      <w:r>
        <w:rPr>
          <w:spacing w:val="-15"/>
        </w:rPr>
        <w:t> </w:t>
      </w:r>
      <w:r>
        <w:rPr/>
        <w:t>dependence</w:t>
      </w:r>
      <w:r>
        <w:rPr>
          <w:spacing w:val="-14"/>
        </w:rPr>
        <w:t> </w:t>
      </w:r>
      <w:r>
        <w:rPr/>
        <w:t>of</w:t>
      </w:r>
      <w:r>
        <w:rPr>
          <w:spacing w:val="-15"/>
        </w:rPr>
        <w:t> </w:t>
      </w:r>
      <w:r>
        <w:rPr/>
        <w:t>vacancy</w:t>
      </w:r>
      <w:r>
        <w:rPr>
          <w:spacing w:val="-14"/>
        </w:rPr>
        <w:t> </w:t>
      </w:r>
      <w:r>
        <w:rPr/>
        <w:t>supersaturation</w:t>
      </w:r>
      <w:r>
        <w:rPr>
          <w:spacing w:val="-14"/>
        </w:rPr>
        <w:t> </w:t>
      </w:r>
      <w:r>
        <w:rPr/>
        <w:t>as</w:t>
      </w:r>
      <w:r>
        <w:rPr>
          <w:spacing w:val="-15"/>
        </w:rPr>
        <w:t> </w:t>
      </w:r>
      <w:r>
        <w:rPr/>
        <w:t>function</w:t>
      </w:r>
      <w:r>
        <w:rPr>
          <w:spacing w:val="-14"/>
        </w:rPr>
        <w:t> </w:t>
      </w:r>
      <w:r>
        <w:rPr/>
        <w:t>of</w:t>
      </w:r>
      <w:r>
        <w:rPr>
          <w:spacing w:val="-15"/>
        </w:rPr>
        <w:t> </w:t>
      </w:r>
      <w:r>
        <w:rPr/>
        <w:t>size</w:t>
      </w:r>
      <w:r>
        <w:rPr>
          <w:spacing w:val="-14"/>
        </w:rPr>
        <w:t> </w:t>
      </w:r>
      <w:r>
        <w:rPr/>
        <w:t>for</w:t>
      </w:r>
      <w:r>
        <w:rPr>
          <w:spacing w:val="-14"/>
        </w:rPr>
        <w:t> </w:t>
      </w:r>
      <w:r>
        <w:rPr/>
        <w:t>two</w:t>
      </w:r>
      <w:r>
        <w:rPr>
          <w:spacing w:val="-15"/>
        </w:rPr>
        <w:t> </w:t>
      </w:r>
      <w:r>
        <w:rPr/>
        <w:t>different</w:t>
      </w:r>
      <w:r>
        <w:rPr>
          <w:spacing w:val="-14"/>
        </w:rPr>
        <w:t> </w:t>
      </w:r>
      <w:r>
        <w:rPr/>
        <w:t>dose</w:t>
      </w:r>
      <w:r>
        <w:rPr>
          <w:spacing w:val="-14"/>
        </w:rPr>
        <w:t> </w:t>
      </w:r>
      <w:r>
        <w:rPr/>
        <w:t>rates</w:t>
      </w:r>
      <w:r>
        <w:rPr>
          <w:spacing w:val="-15"/>
        </w:rPr>
        <w:t> </w:t>
      </w:r>
      <w:r>
        <w:rPr/>
        <w:t>is</w:t>
      </w:r>
      <w:r>
        <w:rPr>
          <w:spacing w:val="-14"/>
        </w:rPr>
        <w:t> </w:t>
      </w:r>
      <w:r>
        <w:rPr/>
        <w:t>captured</w:t>
      </w:r>
      <w:r>
        <w:rPr>
          <w:spacing w:val="-15"/>
        </w:rPr>
        <w:t> </w:t>
      </w:r>
      <w:r>
        <w:rPr/>
        <w:t>in the</w:t>
      </w:r>
      <w:r>
        <w:rPr>
          <w:spacing w:val="-16"/>
        </w:rPr>
        <w:t> </w:t>
      </w:r>
      <w:r>
        <w:rPr/>
        <w:t>2D</w:t>
      </w:r>
      <w:r>
        <w:rPr>
          <w:spacing w:val="-14"/>
        </w:rPr>
        <w:t> </w:t>
      </w:r>
      <w:r>
        <w:rPr/>
        <w:t>plots.</w:t>
      </w:r>
      <w:r>
        <w:rPr>
          <w:spacing w:val="-15"/>
        </w:rPr>
        <w:t> </w:t>
      </w:r>
      <w:r>
        <w:rPr/>
        <w:t>Following</w:t>
      </w:r>
      <w:r>
        <w:rPr>
          <w:spacing w:val="-15"/>
        </w:rPr>
        <w:t> </w:t>
      </w:r>
      <w:r>
        <w:rPr/>
        <w:t>the</w:t>
      </w:r>
      <w:r>
        <w:rPr>
          <w:spacing w:val="-15"/>
        </w:rPr>
        <w:t> </w:t>
      </w:r>
      <w:r>
        <w:rPr/>
        <w:t>vacancy</w:t>
      </w:r>
      <w:r>
        <w:rPr>
          <w:spacing w:val="-15"/>
        </w:rPr>
        <w:t> </w:t>
      </w:r>
      <w:r>
        <w:rPr/>
        <w:t>concentration</w:t>
      </w:r>
      <w:r>
        <w:rPr>
          <w:spacing w:val="-15"/>
        </w:rPr>
        <w:t> </w:t>
      </w:r>
      <w:r>
        <w:rPr/>
        <w:t>(recall</w:t>
      </w:r>
      <w:r>
        <w:rPr>
          <w:spacing w:val="-15"/>
        </w:rPr>
        <w:t> </w:t>
      </w:r>
      <w:r>
        <w:rPr/>
        <w:t>Fig.</w:t>
      </w:r>
      <w:r>
        <w:rPr>
          <w:spacing w:val="-14"/>
        </w:rPr>
        <w:t> </w:t>
      </w:r>
      <w:hyperlink w:history="true" w:anchor="_bookmark6">
        <w:r>
          <w:rPr/>
          <w:t>3),</w:t>
        </w:r>
        <w:r>
          <w:rPr>
            <w:spacing w:val="-16"/>
          </w:rPr>
          <w:t> </w:t>
        </w:r>
      </w:hyperlink>
      <w:r>
        <w:rPr/>
        <w:t>the</w:t>
      </w:r>
      <w:r>
        <w:rPr>
          <w:spacing w:val="-14"/>
        </w:rPr>
        <w:t> </w:t>
      </w:r>
      <w:r>
        <w:rPr/>
        <w:t>maximum</w:t>
      </w:r>
      <w:r>
        <w:rPr>
          <w:spacing w:val="-15"/>
        </w:rPr>
        <w:t> </w:t>
      </w:r>
      <w:r>
        <w:rPr/>
        <w:t>vacancy</w:t>
      </w:r>
      <w:r>
        <w:rPr>
          <w:spacing w:val="-15"/>
        </w:rPr>
        <w:t> </w:t>
      </w:r>
      <w:r>
        <w:rPr/>
        <w:t>supersaturation</w:t>
      </w:r>
      <w:r>
        <w:rPr>
          <w:spacing w:val="-14"/>
        </w:rPr>
        <w:t> </w:t>
      </w:r>
      <w:r>
        <w:rPr/>
        <w:t>is largest</w:t>
      </w:r>
      <w:r>
        <w:rPr>
          <w:spacing w:val="-5"/>
        </w:rPr>
        <w:t> </w:t>
      </w:r>
      <w:r>
        <w:rPr/>
        <w:t>in</w:t>
      </w:r>
      <w:r>
        <w:rPr>
          <w:spacing w:val="-4"/>
        </w:rPr>
        <w:t> </w:t>
      </w:r>
      <w:r>
        <w:rPr/>
        <w:t>the</w:t>
      </w:r>
      <w:r>
        <w:rPr>
          <w:spacing w:val="-4"/>
        </w:rPr>
        <w:t> </w:t>
      </w:r>
      <w:r>
        <w:rPr>
          <w:spacing w:val="-3"/>
        </w:rPr>
        <w:t>center.</w:t>
      </w:r>
      <w:r>
        <w:rPr>
          <w:spacing w:val="-5"/>
        </w:rPr>
        <w:t> </w:t>
      </w:r>
      <w:r>
        <w:rPr/>
        <w:t>In</w:t>
      </w:r>
      <w:r>
        <w:rPr>
          <w:spacing w:val="-4"/>
        </w:rPr>
        <w:t> </w:t>
      </w:r>
      <w:r>
        <w:rPr/>
        <w:t>general,</w:t>
      </w:r>
      <w:r>
        <w:rPr>
          <w:spacing w:val="-4"/>
        </w:rPr>
        <w:t> </w:t>
      </w:r>
      <w:r>
        <w:rPr/>
        <w:t>vacancy</w:t>
      </w:r>
      <w:r>
        <w:rPr>
          <w:spacing w:val="-5"/>
        </w:rPr>
        <w:t> </w:t>
      </w:r>
      <w:r>
        <w:rPr/>
        <w:t>concentration</w:t>
      </w:r>
      <w:r>
        <w:rPr>
          <w:spacing w:val="-4"/>
        </w:rPr>
        <w:t> </w:t>
      </w:r>
      <w:r>
        <w:rPr/>
        <w:t>increases</w:t>
      </w:r>
      <w:r>
        <w:rPr>
          <w:spacing w:val="-4"/>
        </w:rPr>
        <w:t> </w:t>
      </w:r>
      <w:r>
        <w:rPr/>
        <w:t>with</w:t>
      </w:r>
      <w:r>
        <w:rPr>
          <w:spacing w:val="-5"/>
        </w:rPr>
        <w:t> </w:t>
      </w:r>
      <w:r>
        <w:rPr/>
        <w:t>dose</w:t>
      </w:r>
      <w:r>
        <w:rPr>
          <w:spacing w:val="-4"/>
        </w:rPr>
        <w:t> </w:t>
      </w:r>
      <w:r>
        <w:rPr/>
        <w:t>rate,</w:t>
      </w:r>
      <w:r>
        <w:rPr>
          <w:spacing w:val="-4"/>
        </w:rPr>
        <w:t> </w:t>
      </w:r>
      <w:r>
        <w:rPr/>
        <w:t>production</w:t>
      </w:r>
      <w:r>
        <w:rPr>
          <w:spacing w:val="-4"/>
        </w:rPr>
        <w:t> </w:t>
      </w:r>
      <w:r>
        <w:rPr/>
        <w:t>bias,</w:t>
      </w:r>
      <w:r>
        <w:rPr>
          <w:spacing w:val="-5"/>
        </w:rPr>
        <w:t> </w:t>
      </w:r>
      <w:r>
        <w:rPr/>
        <w:t>and</w:t>
      </w:r>
      <w:r>
        <w:rPr>
          <w:spacing w:val="-4"/>
        </w:rPr>
        <w:t> </w:t>
      </w:r>
      <w:r>
        <w:rPr/>
        <w:t>size. For</w:t>
      </w:r>
      <w:r>
        <w:rPr>
          <w:spacing w:val="-17"/>
        </w:rPr>
        <w:t> </w:t>
      </w:r>
      <w:r>
        <w:rPr/>
        <w:t>the</w:t>
      </w:r>
      <w:r>
        <w:rPr>
          <w:spacing w:val="-16"/>
        </w:rPr>
        <w:t> </w:t>
      </w:r>
      <w:r>
        <w:rPr/>
        <w:t>same</w:t>
      </w:r>
      <w:r>
        <w:rPr>
          <w:spacing w:val="-16"/>
        </w:rPr>
        <w:t> </w:t>
      </w:r>
      <w:r>
        <w:rPr/>
        <w:t>size,</w:t>
      </w:r>
      <w:r>
        <w:rPr>
          <w:spacing w:val="-16"/>
        </w:rPr>
        <w:t> </w:t>
      </w:r>
      <w:r>
        <w:rPr/>
        <w:t>temperature,</w:t>
      </w:r>
      <w:r>
        <w:rPr>
          <w:spacing w:val="-16"/>
        </w:rPr>
        <w:t> </w:t>
      </w:r>
      <w:r>
        <w:rPr/>
        <w:t>and</w:t>
      </w:r>
      <w:r>
        <w:rPr>
          <w:spacing w:val="-16"/>
        </w:rPr>
        <w:t> </w:t>
      </w:r>
      <w:r>
        <w:rPr/>
        <w:t>production</w:t>
      </w:r>
      <w:r>
        <w:rPr>
          <w:spacing w:val="-16"/>
        </w:rPr>
        <w:t> </w:t>
      </w:r>
      <w:r>
        <w:rPr/>
        <w:t>bias,</w:t>
      </w:r>
      <w:r>
        <w:rPr>
          <w:spacing w:val="-16"/>
        </w:rPr>
        <w:t> </w:t>
      </w:r>
      <w:r>
        <w:rPr/>
        <w:t>the</w:t>
      </w:r>
      <w:r>
        <w:rPr>
          <w:spacing w:val="-16"/>
        </w:rPr>
        <w:t> </w:t>
      </w:r>
      <w:r>
        <w:rPr/>
        <w:t>dependence</w:t>
      </w:r>
      <w:r>
        <w:rPr>
          <w:spacing w:val="-17"/>
        </w:rPr>
        <w:t> </w:t>
      </w:r>
      <w:r>
        <w:rPr/>
        <w:t>on</w:t>
      </w:r>
      <w:r>
        <w:rPr>
          <w:spacing w:val="-16"/>
        </w:rPr>
        <w:t> </w:t>
      </w:r>
      <w:r>
        <w:rPr/>
        <w:t>dose</w:t>
      </w:r>
      <w:r>
        <w:rPr>
          <w:spacing w:val="-16"/>
        </w:rPr>
        <w:t> </w:t>
      </w:r>
      <w:r>
        <w:rPr/>
        <w:t>rate</w:t>
      </w:r>
      <w:r>
        <w:rPr>
          <w:spacing w:val="-16"/>
        </w:rPr>
        <w:t> </w:t>
      </w:r>
      <w:r>
        <w:rPr/>
        <w:t>is</w:t>
      </w:r>
      <w:r>
        <w:rPr>
          <w:spacing w:val="-16"/>
        </w:rPr>
        <w:t> </w:t>
      </w:r>
      <w:r>
        <w:rPr/>
        <w:t>almost</w:t>
      </w:r>
      <w:r>
        <w:rPr>
          <w:spacing w:val="-16"/>
        </w:rPr>
        <w:t> </w:t>
      </w:r>
      <w:r>
        <w:rPr/>
        <w:t>linear.</w:t>
      </w:r>
      <w:r>
        <w:rPr>
          <w:spacing w:val="-16"/>
        </w:rPr>
        <w:t> </w:t>
      </w:r>
      <w:r>
        <w:rPr>
          <w:spacing w:val="-4"/>
        </w:rPr>
        <w:t>However, </w:t>
      </w:r>
      <w:r>
        <w:rPr/>
        <w:t>the dependence on size or production bias is non-linear. This is clear from the 3D plots that shown the combined effects of size and bias. The effect of size is detailed in Fig. </w:t>
      </w:r>
      <w:hyperlink w:history="true" w:anchor="_bookmark11">
        <w:r>
          <w:rPr/>
          <w:t>8 </w:t>
        </w:r>
      </w:hyperlink>
      <w:r>
        <w:rPr/>
        <w:t>that depicts the change of the maximum</w:t>
      </w:r>
      <w:r>
        <w:rPr>
          <w:spacing w:val="-17"/>
        </w:rPr>
        <w:t> </w:t>
      </w:r>
      <w:r>
        <w:rPr/>
        <w:t>vacancy</w:t>
      </w:r>
      <w:r>
        <w:rPr>
          <w:spacing w:val="-16"/>
        </w:rPr>
        <w:t> </w:t>
      </w:r>
      <w:r>
        <w:rPr/>
        <w:t>supersaturation</w:t>
      </w:r>
      <w:r>
        <w:rPr>
          <w:spacing w:val="-17"/>
        </w:rPr>
        <w:t> </w:t>
      </w:r>
      <w:r>
        <w:rPr/>
        <w:t>with</w:t>
      </w:r>
      <w:r>
        <w:rPr>
          <w:spacing w:val="-16"/>
        </w:rPr>
        <w:t> </w:t>
      </w:r>
      <w:r>
        <w:rPr/>
        <w:t>size</w:t>
      </w:r>
      <w:r>
        <w:rPr>
          <w:spacing w:val="-17"/>
        </w:rPr>
        <w:t> </w:t>
      </w:r>
      <w:r>
        <w:rPr/>
        <w:t>at</w:t>
      </w:r>
      <w:r>
        <w:rPr>
          <w:spacing w:val="-16"/>
        </w:rPr>
        <w:t> </w:t>
      </w:r>
      <w:r>
        <w:rPr/>
        <w:t>a</w:t>
      </w:r>
      <w:r>
        <w:rPr>
          <w:spacing w:val="-16"/>
        </w:rPr>
        <w:t> </w:t>
      </w:r>
      <w:r>
        <w:rPr/>
        <w:t>dose</w:t>
      </w:r>
      <w:r>
        <w:rPr>
          <w:spacing w:val="-17"/>
        </w:rPr>
        <w:t> </w:t>
      </w:r>
      <w:r>
        <w:rPr/>
        <w:t>rate</w:t>
      </w:r>
      <w:r>
        <w:rPr>
          <w:spacing w:val="-16"/>
        </w:rPr>
        <w:t> </w:t>
      </w:r>
      <w:r>
        <w:rPr/>
        <w:t>of</w:t>
      </w:r>
      <w:r>
        <w:rPr>
          <w:spacing w:val="-17"/>
        </w:rPr>
        <w:t> </w:t>
      </w:r>
      <w:r>
        <w:rPr/>
        <w:t>1e-6</w:t>
      </w:r>
      <w:r>
        <w:rPr>
          <w:spacing w:val="-16"/>
        </w:rPr>
        <w:t> </w:t>
      </w:r>
      <w:r>
        <w:rPr>
          <w:rFonts w:ascii="Georgia"/>
          <w:i/>
        </w:rPr>
        <w:t>dpa/s</w:t>
      </w:r>
      <w:r>
        <w:rPr>
          <w:rFonts w:ascii="Georgia"/>
          <w:i/>
          <w:spacing w:val="-15"/>
        </w:rPr>
        <w:t> </w:t>
      </w:r>
      <w:r>
        <w:rPr/>
        <w:t>and</w:t>
      </w:r>
      <w:r>
        <w:rPr>
          <w:spacing w:val="-16"/>
        </w:rPr>
        <w:t> </w:t>
      </w:r>
      <w:r>
        <w:rPr/>
        <w:t>5%</w:t>
      </w:r>
      <w:r>
        <w:rPr>
          <w:spacing w:val="-16"/>
        </w:rPr>
        <w:t> </w:t>
      </w:r>
      <w:r>
        <w:rPr/>
        <w:t>bias.</w:t>
      </w:r>
      <w:r>
        <w:rPr>
          <w:spacing w:val="-16"/>
        </w:rPr>
        <w:t> </w:t>
      </w:r>
      <w:r>
        <w:rPr/>
        <w:t>As</w:t>
      </w:r>
      <w:r>
        <w:rPr>
          <w:spacing w:val="-17"/>
        </w:rPr>
        <w:t> </w:t>
      </w:r>
      <w:r>
        <w:rPr/>
        <w:t>obvious</w:t>
      </w:r>
      <w:r>
        <w:rPr>
          <w:spacing w:val="-16"/>
        </w:rPr>
        <w:t> </w:t>
      </w:r>
      <w:r>
        <w:rPr/>
        <w:t>from</w:t>
      </w:r>
      <w:r>
        <w:rPr>
          <w:spacing w:val="-16"/>
        </w:rPr>
        <w:t> </w:t>
      </w:r>
      <w:r>
        <w:rPr/>
        <w:t>the figure,</w:t>
      </w:r>
      <w:r>
        <w:rPr>
          <w:spacing w:val="-7"/>
        </w:rPr>
        <w:t> </w:t>
      </w:r>
      <w:r>
        <w:rPr/>
        <w:t>the</w:t>
      </w:r>
      <w:r>
        <w:rPr>
          <w:spacing w:val="-7"/>
        </w:rPr>
        <w:t> </w:t>
      </w:r>
      <w:r>
        <w:rPr/>
        <w:t>development</w:t>
      </w:r>
      <w:r>
        <w:rPr>
          <w:spacing w:val="-7"/>
        </w:rPr>
        <w:t> </w:t>
      </w:r>
      <w:r>
        <w:rPr/>
        <w:t>of</w:t>
      </w:r>
      <w:r>
        <w:rPr>
          <w:spacing w:val="-7"/>
        </w:rPr>
        <w:t> </w:t>
      </w:r>
      <w:r>
        <w:rPr/>
        <w:t>vacancy</w:t>
      </w:r>
      <w:r>
        <w:rPr>
          <w:spacing w:val="-7"/>
        </w:rPr>
        <w:t> </w:t>
      </w:r>
      <w:r>
        <w:rPr/>
        <w:t>supersaturation</w:t>
      </w:r>
      <w:r>
        <w:rPr>
          <w:spacing w:val="-7"/>
        </w:rPr>
        <w:t> </w:t>
      </w:r>
      <w:r>
        <w:rPr/>
        <w:t>is</w:t>
      </w:r>
      <w:r>
        <w:rPr>
          <w:spacing w:val="-7"/>
        </w:rPr>
        <w:t> </w:t>
      </w:r>
      <w:r>
        <w:rPr/>
        <w:t>suppressed</w:t>
      </w:r>
      <w:r>
        <w:rPr>
          <w:spacing w:val="-7"/>
        </w:rPr>
        <w:t> </w:t>
      </w:r>
      <w:r>
        <w:rPr/>
        <w:t>in</w:t>
      </w:r>
      <w:r>
        <w:rPr>
          <w:spacing w:val="-7"/>
        </w:rPr>
        <w:t> </w:t>
      </w:r>
      <w:r>
        <w:rPr/>
        <w:t>submicron</w:t>
      </w:r>
      <w:r>
        <w:rPr>
          <w:spacing w:val="-7"/>
        </w:rPr>
        <w:t> </w:t>
      </w:r>
      <w:r>
        <w:rPr/>
        <w:t>grains,</w:t>
      </w:r>
      <w:r>
        <w:rPr>
          <w:spacing w:val="-7"/>
        </w:rPr>
        <w:t> </w:t>
      </w:r>
      <w:r>
        <w:rPr/>
        <w:t>while</w:t>
      </w:r>
      <w:r>
        <w:rPr>
          <w:spacing w:val="-7"/>
        </w:rPr>
        <w:t> </w:t>
      </w:r>
      <w:r>
        <w:rPr/>
        <w:t>facilitated</w:t>
      </w:r>
      <w:r>
        <w:rPr>
          <w:spacing w:val="-7"/>
        </w:rPr>
        <w:t> </w:t>
      </w:r>
      <w:r>
        <w:rPr/>
        <w:t>in large</w:t>
      </w:r>
      <w:r>
        <w:rPr>
          <w:spacing w:val="-5"/>
        </w:rPr>
        <w:t> </w:t>
      </w:r>
      <w:r>
        <w:rPr/>
        <w:t>grains.</w:t>
      </w:r>
      <w:r>
        <w:rPr>
          <w:spacing w:val="-4"/>
        </w:rPr>
        <w:t> </w:t>
      </w:r>
      <w:r>
        <w:rPr/>
        <w:t>Not</w:t>
      </w:r>
      <w:r>
        <w:rPr>
          <w:spacing w:val="-4"/>
        </w:rPr>
        <w:t> </w:t>
      </w:r>
      <w:r>
        <w:rPr/>
        <w:t>only</w:t>
      </w:r>
      <w:r>
        <w:rPr>
          <w:spacing w:val="-5"/>
        </w:rPr>
        <w:t> </w:t>
      </w:r>
      <w:r>
        <w:rPr/>
        <w:t>vacancy</w:t>
      </w:r>
      <w:r>
        <w:rPr>
          <w:spacing w:val="-5"/>
        </w:rPr>
        <w:t> </w:t>
      </w:r>
      <w:r>
        <w:rPr/>
        <w:t>concentration</w:t>
      </w:r>
      <w:r>
        <w:rPr>
          <w:spacing w:val="-4"/>
        </w:rPr>
        <w:t> </w:t>
      </w:r>
      <w:r>
        <w:rPr/>
        <w:t>increases</w:t>
      </w:r>
      <w:r>
        <w:rPr>
          <w:spacing w:val="-5"/>
        </w:rPr>
        <w:t> </w:t>
      </w:r>
      <w:r>
        <w:rPr/>
        <w:t>with</w:t>
      </w:r>
      <w:r>
        <w:rPr>
          <w:spacing w:val="-5"/>
        </w:rPr>
        <w:t> </w:t>
      </w:r>
      <w:r>
        <w:rPr/>
        <w:t>grain</w:t>
      </w:r>
      <w:r>
        <w:rPr>
          <w:spacing w:val="-4"/>
        </w:rPr>
        <w:t> </w:t>
      </w:r>
      <w:r>
        <w:rPr/>
        <w:t>size,</w:t>
      </w:r>
      <w:r>
        <w:rPr>
          <w:spacing w:val="-4"/>
        </w:rPr>
        <w:t> </w:t>
      </w:r>
      <w:r>
        <w:rPr/>
        <w:t>but</w:t>
      </w:r>
      <w:r>
        <w:rPr>
          <w:spacing w:val="-4"/>
        </w:rPr>
        <w:t> </w:t>
      </w:r>
      <w:r>
        <w:rPr/>
        <w:t>its</w:t>
      </w:r>
      <w:r>
        <w:rPr>
          <w:spacing w:val="-4"/>
        </w:rPr>
        <w:t> </w:t>
      </w:r>
      <w:r>
        <w:rPr/>
        <w:t>rate</w:t>
      </w:r>
      <w:r>
        <w:rPr>
          <w:spacing w:val="-5"/>
        </w:rPr>
        <w:t> </w:t>
      </w:r>
      <w:r>
        <w:rPr/>
        <w:t>of</w:t>
      </w:r>
      <w:r>
        <w:rPr>
          <w:spacing w:val="-5"/>
        </w:rPr>
        <w:t> </w:t>
      </w:r>
      <w:r>
        <w:rPr/>
        <w:t>increase</w:t>
      </w:r>
      <w:r>
        <w:rPr>
          <w:spacing w:val="-4"/>
        </w:rPr>
        <w:t> </w:t>
      </w:r>
      <w:r>
        <w:rPr/>
        <w:t>also</w:t>
      </w:r>
      <w:r>
        <w:rPr>
          <w:spacing w:val="-5"/>
        </w:rPr>
        <w:t> </w:t>
      </w:r>
      <w:r>
        <w:rPr/>
        <w:t>climbs with size. It is noteworthy that the increase of vacancy concentration becomes more apparent above the critical size. For instance, the ratio between the maximum vacancy concentration at 500 </w:t>
      </w:r>
      <w:r>
        <w:rPr>
          <w:rFonts w:ascii="Georgia"/>
          <w:i/>
        </w:rPr>
        <w:t>nm </w:t>
      </w:r>
      <w:r>
        <w:rPr/>
        <w:t>compared  to 50 </w:t>
      </w:r>
      <w:r>
        <w:rPr>
          <w:rFonts w:ascii="Georgia"/>
          <w:i/>
        </w:rPr>
        <w:t>nm </w:t>
      </w:r>
      <w:r>
        <w:rPr/>
        <w:t>is 67.6, while the corresponding ratio at 5000 </w:t>
      </w:r>
      <w:r>
        <w:rPr>
          <w:rFonts w:ascii="Georgia"/>
          <w:i/>
        </w:rPr>
        <w:t>nm </w:t>
      </w:r>
      <w:r>
        <w:rPr/>
        <w:t>compared to 500 </w:t>
      </w:r>
      <w:r>
        <w:rPr>
          <w:rFonts w:ascii="Georgia"/>
          <w:i/>
        </w:rPr>
        <w:t>nm </w:t>
      </w:r>
      <w:r>
        <w:rPr/>
        <w:t>is 89.97. This supports our earlier prediction that the bias-enabled, surface-induced, and size regulated instability and developed pattern exaggerate irradiation</w:t>
      </w:r>
      <w:r>
        <w:rPr>
          <w:spacing w:val="-4"/>
        </w:rPr>
        <w:t> </w:t>
      </w:r>
      <w:r>
        <w:rPr/>
        <w:t>damage.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27"/>
        </w:rPr>
      </w:pPr>
    </w:p>
    <w:p>
      <w:pPr>
        <w:pStyle w:val="ListParagraph"/>
        <w:numPr>
          <w:ilvl w:val="3"/>
          <w:numId w:val="1"/>
        </w:numPr>
        <w:tabs>
          <w:tab w:pos="5249" w:val="left" w:leader="none"/>
          <w:tab w:pos="5250" w:val="left" w:leader="none"/>
        </w:tabs>
        <w:spacing w:line="240" w:lineRule="auto" w:before="1" w:after="0"/>
        <w:ind w:left="5249" w:right="0" w:hanging="4085"/>
        <w:jc w:val="left"/>
        <w:rPr>
          <w:rFonts w:ascii="Times New Roman"/>
          <w:sz w:val="24"/>
        </w:rPr>
      </w:pPr>
      <w:bookmarkStart w:name="_bookmark10" w:id="27"/>
      <w:bookmarkEnd w:id="27"/>
      <w:r>
        <w:rPr/>
      </w:r>
      <w:bookmarkStart w:name="_bookmark10" w:id="28"/>
      <w:bookmarkEnd w:id="28"/>
      <w:r>
        <w:rPr>
          <w:rFonts w:ascii="Times New Roman"/>
          <w:sz w:val="24"/>
        </w:rPr>
        <w:t>b)</w:t>
      </w:r>
    </w:p>
    <w:p>
      <w:pPr>
        <w:pStyle w:val="BodyText"/>
        <w:spacing w:before="10"/>
        <w:ind w:left="1094"/>
      </w:pPr>
      <w:r>
        <w:rPr>
          <w:w w:val="95"/>
        </w:rPr>
        <w:t>c)</w:t>
      </w:r>
      <w:r>
        <w:rPr>
          <w:spacing w:val="-49"/>
          <w:w w:val="95"/>
        </w:rPr>
        <w:t> </w:t>
      </w:r>
      <w:r>
        <w:rPr>
          <w:w w:val="99"/>
        </w:rPr>
        <w:drawing>
          <wp:inline distT="0" distB="0" distL="0" distR="0">
            <wp:extent cx="2400300" cy="240030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51" cstate="print"/>
                    <a:stretch>
                      <a:fillRect/>
                    </a:stretch>
                  </pic:blipFill>
                  <pic:spPr>
                    <a:xfrm>
                      <a:off x="0" y="0"/>
                      <a:ext cx="2400300" cy="2400300"/>
                    </a:xfrm>
                    <a:prstGeom prst="rect">
                      <a:avLst/>
                    </a:prstGeom>
                  </pic:spPr>
                </pic:pic>
              </a:graphicData>
            </a:graphic>
          </wp:inline>
        </w:drawing>
      </w:r>
      <w:r>
        <w:rPr>
          <w:w w:val="99"/>
        </w:rPr>
      </w:r>
      <w:r>
        <w:rPr>
          <w:w w:val="99"/>
        </w:rPr>
        <w:t> </w:t>
      </w:r>
      <w:r>
        <w:rPr>
          <w:w w:val="95"/>
        </w:rPr>
        <w:t>d) </w:t>
      </w:r>
      <w:r>
        <w:rPr>
          <w:w w:val="99"/>
        </w:rPr>
        <w:drawing>
          <wp:inline distT="0" distB="0" distL="0" distR="0">
            <wp:extent cx="2466975" cy="2400300"/>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52" cstate="print"/>
                    <a:stretch>
                      <a:fillRect/>
                    </a:stretch>
                  </pic:blipFill>
                  <pic:spPr>
                    <a:xfrm>
                      <a:off x="0" y="0"/>
                      <a:ext cx="2466975" cy="2400300"/>
                    </a:xfrm>
                    <a:prstGeom prst="rect">
                      <a:avLst/>
                    </a:prstGeom>
                  </pic:spPr>
                </pic:pic>
              </a:graphicData>
            </a:graphic>
          </wp:inline>
        </w:drawing>
      </w:r>
      <w:r>
        <w:rPr>
          <w:w w:val="99"/>
        </w:rPr>
      </w:r>
    </w:p>
    <w:p>
      <w:pPr>
        <w:pStyle w:val="BodyText"/>
        <w:spacing w:line="206" w:lineRule="auto" w:before="194"/>
        <w:ind w:left="120" w:right="159" w:firstLine="8"/>
        <w:jc w:val="both"/>
      </w:pPr>
      <w:r>
        <w:rPr>
          <w:b/>
        </w:rPr>
        <w:t>Figure 7. </w:t>
      </w:r>
      <w:r>
        <w:rPr/>
        <w:t>The effects of dose rate, production bias, and size on vacancy supersaturation. Upper row: </w:t>
      </w:r>
      <w:r>
        <w:rPr>
          <w:spacing w:val="-5"/>
        </w:rPr>
        <w:t>Vacancy</w:t>
      </w:r>
      <w:r>
        <w:rPr>
          <w:spacing w:val="-19"/>
        </w:rPr>
        <w:t> </w:t>
      </w:r>
      <w:r>
        <w:rPr/>
        <w:t>supersaturation</w:t>
      </w:r>
      <w:r>
        <w:rPr>
          <w:spacing w:val="-19"/>
        </w:rPr>
        <w:t> </w:t>
      </w:r>
      <w:r>
        <w:rPr/>
        <w:t>profiles</w:t>
      </w:r>
      <w:r>
        <w:rPr>
          <w:spacing w:val="-18"/>
        </w:rPr>
        <w:t> </w:t>
      </w:r>
      <w:r>
        <w:rPr/>
        <w:t>for</w:t>
      </w:r>
      <w:r>
        <w:rPr>
          <w:spacing w:val="-19"/>
        </w:rPr>
        <w:t> </w:t>
      </w:r>
      <w:r>
        <w:rPr/>
        <w:t>5%</w:t>
      </w:r>
      <w:r>
        <w:rPr>
          <w:spacing w:val="-19"/>
        </w:rPr>
        <w:t> </w:t>
      </w:r>
      <w:r>
        <w:rPr/>
        <w:t>production</w:t>
      </w:r>
      <w:r>
        <w:rPr>
          <w:spacing w:val="-18"/>
        </w:rPr>
        <w:t> </w:t>
      </w:r>
      <w:r>
        <w:rPr/>
        <w:t>bias</w:t>
      </w:r>
      <w:r>
        <w:rPr>
          <w:spacing w:val="-19"/>
        </w:rPr>
        <w:t> </w:t>
      </w:r>
      <w:r>
        <w:rPr/>
        <w:t>for</w:t>
      </w:r>
      <w:r>
        <w:rPr>
          <w:spacing w:val="-18"/>
        </w:rPr>
        <w:t> </w:t>
      </w:r>
      <w:r>
        <w:rPr/>
        <w:t>a)</w:t>
      </w:r>
      <w:r>
        <w:rPr>
          <w:spacing w:val="-19"/>
        </w:rPr>
        <w:t> </w:t>
      </w:r>
      <w:r>
        <w:rPr/>
        <w:t>low</w:t>
      </w:r>
      <w:r>
        <w:rPr>
          <w:spacing w:val="-19"/>
        </w:rPr>
        <w:t> </w:t>
      </w:r>
      <w:r>
        <w:rPr/>
        <w:t>dose</w:t>
      </w:r>
      <w:r>
        <w:rPr>
          <w:spacing w:val="-18"/>
        </w:rPr>
        <w:t> </w:t>
      </w:r>
      <w:r>
        <w:rPr/>
        <w:t>rate</w:t>
      </w:r>
      <w:r>
        <w:rPr>
          <w:spacing w:val="-19"/>
        </w:rPr>
        <w:t> </w:t>
      </w:r>
      <w:r>
        <w:rPr/>
        <w:t>(1e-6</w:t>
      </w:r>
      <w:r>
        <w:rPr>
          <w:spacing w:val="-19"/>
        </w:rPr>
        <w:t> </w:t>
      </w:r>
      <w:r>
        <w:rPr>
          <w:rFonts w:ascii="Georgia"/>
          <w:i/>
        </w:rPr>
        <w:t>dpa/s</w:t>
      </w:r>
      <w:r>
        <w:rPr/>
        <w:t>),</w:t>
      </w:r>
      <w:r>
        <w:rPr>
          <w:spacing w:val="-17"/>
        </w:rPr>
        <w:t> </w:t>
      </w:r>
      <w:r>
        <w:rPr/>
        <w:t>and</w:t>
      </w:r>
      <w:r>
        <w:rPr>
          <w:spacing w:val="-19"/>
        </w:rPr>
        <w:t> </w:t>
      </w:r>
      <w:r>
        <w:rPr/>
        <w:t>b)</w:t>
      </w:r>
      <w:r>
        <w:rPr>
          <w:spacing w:val="-19"/>
        </w:rPr>
        <w:t> </w:t>
      </w:r>
      <w:r>
        <w:rPr/>
        <w:t>high</w:t>
      </w:r>
      <w:r>
        <w:rPr>
          <w:spacing w:val="-18"/>
        </w:rPr>
        <w:t> </w:t>
      </w:r>
      <w:r>
        <w:rPr/>
        <w:t>dose rate (1e-3 </w:t>
      </w:r>
      <w:r>
        <w:rPr>
          <w:rFonts w:ascii="Georgia"/>
          <w:i/>
        </w:rPr>
        <w:t>dpa/s</w:t>
      </w:r>
      <w:r>
        <w:rPr/>
        <w:t>). Lower row: Maximum vacancy supersaturation for different values of production bias and</w:t>
      </w:r>
      <w:r>
        <w:rPr>
          <w:spacing w:val="-4"/>
        </w:rPr>
        <w:t> </w:t>
      </w:r>
      <w:r>
        <w:rPr/>
        <w:t>grain</w:t>
      </w:r>
      <w:r>
        <w:rPr>
          <w:spacing w:val="-3"/>
        </w:rPr>
        <w:t> </w:t>
      </w:r>
      <w:r>
        <w:rPr/>
        <w:t>size</w:t>
      </w:r>
      <w:r>
        <w:rPr>
          <w:spacing w:val="-3"/>
        </w:rPr>
        <w:t> </w:t>
      </w:r>
      <w:r>
        <w:rPr/>
        <w:t>for</w:t>
      </w:r>
      <w:r>
        <w:rPr>
          <w:spacing w:val="-3"/>
        </w:rPr>
        <w:t> </w:t>
      </w:r>
      <w:r>
        <w:rPr/>
        <w:t>c)</w:t>
      </w:r>
      <w:r>
        <w:rPr>
          <w:spacing w:val="-3"/>
        </w:rPr>
        <w:t> </w:t>
      </w:r>
      <w:r>
        <w:rPr/>
        <w:t>low</w:t>
      </w:r>
      <w:r>
        <w:rPr>
          <w:spacing w:val="-4"/>
        </w:rPr>
        <w:t> </w:t>
      </w:r>
      <w:r>
        <w:rPr/>
        <w:t>dose</w:t>
      </w:r>
      <w:r>
        <w:rPr>
          <w:spacing w:val="-3"/>
        </w:rPr>
        <w:t> </w:t>
      </w:r>
      <w:r>
        <w:rPr/>
        <w:t>rate</w:t>
      </w:r>
      <w:r>
        <w:rPr>
          <w:spacing w:val="-3"/>
        </w:rPr>
        <w:t> </w:t>
      </w:r>
      <w:r>
        <w:rPr/>
        <w:t>(1e-6</w:t>
      </w:r>
      <w:r>
        <w:rPr>
          <w:spacing w:val="-3"/>
        </w:rPr>
        <w:t> </w:t>
      </w:r>
      <w:r>
        <w:rPr>
          <w:rFonts w:ascii="Georgia"/>
          <w:i/>
        </w:rPr>
        <w:t>dpa/s</w:t>
      </w:r>
      <w:r>
        <w:rPr/>
        <w:t>),</w:t>
      </w:r>
      <w:r>
        <w:rPr>
          <w:spacing w:val="-3"/>
        </w:rPr>
        <w:t> </w:t>
      </w:r>
      <w:r>
        <w:rPr/>
        <w:t>and</w:t>
      </w:r>
      <w:r>
        <w:rPr>
          <w:spacing w:val="-3"/>
        </w:rPr>
        <w:t> </w:t>
      </w:r>
      <w:r>
        <w:rPr/>
        <w:t>d)</w:t>
      </w:r>
      <w:r>
        <w:rPr>
          <w:spacing w:val="-4"/>
        </w:rPr>
        <w:t> </w:t>
      </w:r>
      <w:r>
        <w:rPr/>
        <w:t>high</w:t>
      </w:r>
      <w:r>
        <w:rPr>
          <w:spacing w:val="-3"/>
        </w:rPr>
        <w:t> </w:t>
      </w:r>
      <w:r>
        <w:rPr/>
        <w:t>dose</w:t>
      </w:r>
      <w:r>
        <w:rPr>
          <w:spacing w:val="-3"/>
        </w:rPr>
        <w:t> </w:t>
      </w:r>
      <w:r>
        <w:rPr/>
        <w:t>rate</w:t>
      </w:r>
      <w:r>
        <w:rPr>
          <w:spacing w:val="-3"/>
        </w:rPr>
        <w:t> </w:t>
      </w:r>
      <w:r>
        <w:rPr/>
        <w:t>(1e-3</w:t>
      </w:r>
      <w:r>
        <w:rPr>
          <w:spacing w:val="-3"/>
        </w:rPr>
        <w:t> </w:t>
      </w:r>
      <w:r>
        <w:rPr>
          <w:rFonts w:ascii="Georgia"/>
          <w:i/>
        </w:rPr>
        <w:t>dpa/s</w:t>
      </w:r>
      <w:r>
        <w:rPr/>
        <w:t>).</w:t>
      </w:r>
    </w:p>
    <w:p>
      <w:pPr>
        <w:spacing w:after="0" w:line="206" w:lineRule="auto"/>
        <w:jc w:val="both"/>
        <w:sectPr>
          <w:headerReference w:type="default" r:id="rId47"/>
          <w:footerReference w:type="default" r:id="rId48"/>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spacing w:before="97"/>
        <w:ind w:left="2907"/>
      </w:pPr>
      <w:r>
        <w:rPr/>
        <w:drawing>
          <wp:anchor distT="0" distB="0" distL="0" distR="0" allowOverlap="1" layoutInCell="1" locked="0" behindDoc="0" simplePos="0" relativeHeight="251707392">
            <wp:simplePos x="0" y="0"/>
            <wp:positionH relativeFrom="page">
              <wp:posOffset>2514663</wp:posOffset>
            </wp:positionH>
            <wp:positionV relativeFrom="paragraph">
              <wp:posOffset>-2260433</wp:posOffset>
            </wp:positionV>
            <wp:extent cx="2677667" cy="2409443"/>
            <wp:effectExtent l="0" t="0" r="0" b="0"/>
            <wp:wrapNone/>
            <wp:docPr id="45" name="image23.jpeg"/>
            <wp:cNvGraphicFramePr>
              <a:graphicFrameLocks noChangeAspect="1"/>
            </wp:cNvGraphicFramePr>
            <a:graphic>
              <a:graphicData uri="http://schemas.openxmlformats.org/drawingml/2006/picture">
                <pic:pic>
                  <pic:nvPicPr>
                    <pic:cNvPr id="46" name="image23.jpeg"/>
                    <pic:cNvPicPr/>
                  </pic:nvPicPr>
                  <pic:blipFill>
                    <a:blip r:embed="rId55" cstate="print"/>
                    <a:stretch>
                      <a:fillRect/>
                    </a:stretch>
                  </pic:blipFill>
                  <pic:spPr>
                    <a:xfrm>
                      <a:off x="0" y="0"/>
                      <a:ext cx="2677667" cy="2409443"/>
                    </a:xfrm>
                    <a:prstGeom prst="rect">
                      <a:avLst/>
                    </a:prstGeom>
                  </pic:spPr>
                </pic:pic>
              </a:graphicData>
            </a:graphic>
          </wp:anchor>
        </w:drawing>
      </w:r>
      <w:r>
        <w:rPr/>
        <w:drawing>
          <wp:anchor distT="0" distB="0" distL="0" distR="0" allowOverlap="1" layoutInCell="1" locked="0" behindDoc="1" simplePos="0" relativeHeight="249558016">
            <wp:simplePos x="0" y="0"/>
            <wp:positionH relativeFrom="page">
              <wp:posOffset>1199083</wp:posOffset>
            </wp:positionH>
            <wp:positionV relativeFrom="paragraph">
              <wp:posOffset>243486</wp:posOffset>
            </wp:positionV>
            <wp:extent cx="2677668" cy="2514600"/>
            <wp:effectExtent l="0" t="0" r="0" b="0"/>
            <wp:wrapNone/>
            <wp:docPr id="47" name="image24.png"/>
            <wp:cNvGraphicFramePr>
              <a:graphicFrameLocks noChangeAspect="1"/>
            </wp:cNvGraphicFramePr>
            <a:graphic>
              <a:graphicData uri="http://schemas.openxmlformats.org/drawingml/2006/picture">
                <pic:pic>
                  <pic:nvPicPr>
                    <pic:cNvPr id="48" name="image24.png"/>
                    <pic:cNvPicPr/>
                  </pic:nvPicPr>
                  <pic:blipFill>
                    <a:blip r:embed="rId56" cstate="print"/>
                    <a:stretch>
                      <a:fillRect/>
                    </a:stretch>
                  </pic:blipFill>
                  <pic:spPr>
                    <a:xfrm>
                      <a:off x="0" y="0"/>
                      <a:ext cx="2677668" cy="2514600"/>
                    </a:xfrm>
                    <a:prstGeom prst="rect">
                      <a:avLst/>
                    </a:prstGeom>
                  </pic:spPr>
                </pic:pic>
              </a:graphicData>
            </a:graphic>
          </wp:anchor>
        </w:drawing>
      </w:r>
      <w:bookmarkStart w:name="_bookmark11" w:id="29"/>
      <w:bookmarkEnd w:id="29"/>
      <w:r>
        <w:rPr/>
      </w:r>
      <w:r>
        <w:rPr/>
        <w: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pStyle w:val="ListParagraph"/>
        <w:numPr>
          <w:ilvl w:val="3"/>
          <w:numId w:val="1"/>
        </w:numPr>
        <w:tabs>
          <w:tab w:pos="5384" w:val="left" w:leader="none"/>
          <w:tab w:pos="5385" w:val="left" w:leader="none"/>
        </w:tabs>
        <w:spacing w:line="240" w:lineRule="auto" w:before="98" w:after="0"/>
        <w:ind w:left="5384" w:right="0" w:hanging="4476"/>
        <w:jc w:val="left"/>
        <w:rPr>
          <w:rFonts w:ascii="Times New Roman"/>
          <w:sz w:val="24"/>
        </w:rPr>
      </w:pPr>
      <w:r>
        <w:rPr/>
        <w:drawing>
          <wp:anchor distT="0" distB="0" distL="0" distR="0" allowOverlap="1" layoutInCell="1" locked="0" behindDoc="0" simplePos="0" relativeHeight="251709440">
            <wp:simplePos x="0" y="0"/>
            <wp:positionH relativeFrom="page">
              <wp:posOffset>4095165</wp:posOffset>
            </wp:positionH>
            <wp:positionV relativeFrom="paragraph">
              <wp:posOffset>-2255226</wp:posOffset>
            </wp:positionV>
            <wp:extent cx="2677667" cy="2382011"/>
            <wp:effectExtent l="0" t="0" r="0" b="0"/>
            <wp:wrapNone/>
            <wp:docPr id="49" name="image25.jpeg"/>
            <wp:cNvGraphicFramePr>
              <a:graphicFrameLocks noChangeAspect="1"/>
            </wp:cNvGraphicFramePr>
            <a:graphic>
              <a:graphicData uri="http://schemas.openxmlformats.org/drawingml/2006/picture">
                <pic:pic>
                  <pic:nvPicPr>
                    <pic:cNvPr id="50" name="image25.jpeg"/>
                    <pic:cNvPicPr/>
                  </pic:nvPicPr>
                  <pic:blipFill>
                    <a:blip r:embed="rId57" cstate="print"/>
                    <a:stretch>
                      <a:fillRect/>
                    </a:stretch>
                  </pic:blipFill>
                  <pic:spPr>
                    <a:xfrm>
                      <a:off x="0" y="0"/>
                      <a:ext cx="2677667" cy="2382011"/>
                    </a:xfrm>
                    <a:prstGeom prst="rect">
                      <a:avLst/>
                    </a:prstGeom>
                  </pic:spPr>
                </pic:pic>
              </a:graphicData>
            </a:graphic>
          </wp:anchor>
        </w:drawing>
      </w:r>
      <w:r>
        <w:rPr>
          <w:rFonts w:ascii="Times New Roman"/>
          <w:sz w:val="24"/>
        </w:rPr>
        <w:t>c)</w:t>
      </w:r>
    </w:p>
    <w:p>
      <w:pPr>
        <w:pStyle w:val="BodyText"/>
        <w:spacing w:line="208" w:lineRule="auto" w:before="191"/>
        <w:ind w:left="174" w:right="138"/>
        <w:jc w:val="both"/>
        <w:rPr>
          <w:rFonts w:ascii="Georgia"/>
          <w:i/>
        </w:rPr>
      </w:pPr>
      <w:r>
        <w:rPr>
          <w:b/>
        </w:rPr>
        <w:t>Figure 8.  </w:t>
      </w:r>
      <w:r>
        <w:rPr/>
        <w:t>The effect of size on maximum vacancy supersaturation at a dose rate of 1e-6 </w:t>
      </w:r>
      <w:r>
        <w:rPr>
          <w:rFonts w:ascii="Georgia"/>
          <w:i/>
        </w:rPr>
        <w:t>dpa/s  </w:t>
      </w:r>
      <w:r>
        <w:rPr/>
        <w:t>and  5% production bias. (a) whole size range, (b) submicron sizes (c) micro sizes. The maximum vacancy supersaturation increases with grain size and the rate of increase also rises with grain size. The effect of grain size is more pronounced above the critical size (1000 </w:t>
      </w:r>
      <w:r>
        <w:rPr>
          <w:rFonts w:ascii="Georgia"/>
          <w:i/>
        </w:rPr>
        <w:t>nm</w:t>
      </w:r>
      <w:r>
        <w:rPr/>
        <w:t>). The fitting equations are valid for sizes between 5 and 5000</w:t>
      </w:r>
      <w:r>
        <w:rPr>
          <w:spacing w:val="-5"/>
        </w:rPr>
        <w:t> </w:t>
      </w:r>
      <w:r>
        <w:rPr>
          <w:rFonts w:ascii="Georgia"/>
          <w:i/>
        </w:rPr>
        <w:t>nm</w:t>
      </w:r>
    </w:p>
    <w:p>
      <w:pPr>
        <w:spacing w:after="0" w:line="208" w:lineRule="auto"/>
        <w:jc w:val="both"/>
        <w:rPr>
          <w:rFonts w:ascii="Georgia"/>
        </w:rPr>
        <w:sectPr>
          <w:headerReference w:type="default" r:id="rId53"/>
          <w:footerReference w:type="default" r:id="rId54"/>
          <w:pgSz w:w="11910" w:h="16840"/>
          <w:pgMar w:header="775" w:footer="1033" w:top="1180" w:bottom="1220" w:left="780" w:right="760"/>
        </w:sectPr>
      </w:pPr>
    </w:p>
    <w:p>
      <w:pPr>
        <w:pStyle w:val="BodyText"/>
        <w:spacing w:before="9"/>
        <w:rPr>
          <w:rFonts w:ascii="Georgia"/>
          <w:i/>
          <w:sz w:val="15"/>
        </w:rPr>
      </w:pPr>
    </w:p>
    <w:p>
      <w:pPr>
        <w:pStyle w:val="ListParagraph"/>
        <w:numPr>
          <w:ilvl w:val="2"/>
          <w:numId w:val="1"/>
        </w:numPr>
        <w:tabs>
          <w:tab w:pos="899" w:val="left" w:leader="none"/>
          <w:tab w:pos="900" w:val="left" w:leader="none"/>
        </w:tabs>
        <w:spacing w:line="240" w:lineRule="auto" w:before="103" w:after="0"/>
        <w:ind w:left="899" w:right="0" w:hanging="772"/>
        <w:jc w:val="left"/>
        <w:rPr>
          <w:sz w:val="24"/>
        </w:rPr>
      </w:pPr>
      <w:bookmarkStart w:name="Grain Boundary Sink Strength" w:id="30"/>
      <w:bookmarkEnd w:id="30"/>
      <w:r>
        <w:rPr/>
      </w:r>
      <w:bookmarkStart w:name="Grain Boundary Sink Strength" w:id="31"/>
      <w:bookmarkEnd w:id="31"/>
      <w:r>
        <w:rPr>
          <w:sz w:val="24"/>
        </w:rPr>
        <w:t>G</w:t>
      </w:r>
      <w:r>
        <w:rPr>
          <w:sz w:val="24"/>
        </w:rPr>
        <w:t>rain Boundary Sink</w:t>
      </w:r>
      <w:r>
        <w:rPr>
          <w:spacing w:val="-4"/>
          <w:sz w:val="24"/>
        </w:rPr>
        <w:t> </w:t>
      </w:r>
      <w:r>
        <w:rPr>
          <w:sz w:val="24"/>
        </w:rPr>
        <w:t>Strength</w:t>
      </w:r>
    </w:p>
    <w:p>
      <w:pPr>
        <w:pStyle w:val="BodyText"/>
        <w:spacing w:line="259" w:lineRule="auto" w:before="44"/>
        <w:ind w:left="128" w:firstLine="170"/>
      </w:pPr>
      <w:r>
        <w:rPr/>
        <w:t>The</w:t>
      </w:r>
      <w:r>
        <w:rPr>
          <w:spacing w:val="-10"/>
        </w:rPr>
        <w:t> </w:t>
      </w:r>
      <w:r>
        <w:rPr/>
        <w:t>sink</w:t>
      </w:r>
      <w:r>
        <w:rPr>
          <w:spacing w:val="-10"/>
        </w:rPr>
        <w:t> </w:t>
      </w:r>
      <w:r>
        <w:rPr/>
        <w:t>reaction</w:t>
      </w:r>
      <w:r>
        <w:rPr>
          <w:spacing w:val="-10"/>
        </w:rPr>
        <w:t> </w:t>
      </w:r>
      <w:r>
        <w:rPr/>
        <w:t>term</w:t>
      </w:r>
      <w:r>
        <w:rPr>
          <w:spacing w:val="-10"/>
        </w:rPr>
        <w:t> </w:t>
      </w:r>
      <w:r>
        <w:rPr/>
        <w:t>in</w:t>
      </w:r>
      <w:r>
        <w:rPr>
          <w:spacing w:val="-10"/>
        </w:rPr>
        <w:t> </w:t>
      </w:r>
      <w:r>
        <w:rPr/>
        <w:t>Eq.</w:t>
      </w:r>
      <w:r>
        <w:rPr>
          <w:spacing w:val="-10"/>
        </w:rPr>
        <w:t> </w:t>
      </w:r>
      <w:hyperlink w:history="true" w:anchor="_bookmark1">
        <w:r>
          <w:rPr/>
          <w:t>3</w:t>
        </w:r>
        <w:r>
          <w:rPr>
            <w:spacing w:val="-10"/>
          </w:rPr>
          <w:t> </w:t>
        </w:r>
      </w:hyperlink>
      <w:r>
        <w:rPr/>
        <w:t>represents</w:t>
      </w:r>
      <w:r>
        <w:rPr>
          <w:spacing w:val="-10"/>
        </w:rPr>
        <w:t> </w:t>
      </w:r>
      <w:r>
        <w:rPr/>
        <w:t>the</w:t>
      </w:r>
      <w:r>
        <w:rPr>
          <w:spacing w:val="-10"/>
        </w:rPr>
        <w:t> </w:t>
      </w:r>
      <w:r>
        <w:rPr/>
        <w:t>total</w:t>
      </w:r>
      <w:r>
        <w:rPr>
          <w:spacing w:val="-9"/>
        </w:rPr>
        <w:t> </w:t>
      </w:r>
      <w:r>
        <w:rPr/>
        <w:t>loss</w:t>
      </w:r>
      <w:r>
        <w:rPr>
          <w:spacing w:val="-10"/>
        </w:rPr>
        <w:t> </w:t>
      </w:r>
      <w:r>
        <w:rPr/>
        <w:t>of</w:t>
      </w:r>
      <w:r>
        <w:rPr>
          <w:spacing w:val="-10"/>
        </w:rPr>
        <w:t> </w:t>
      </w:r>
      <w:r>
        <w:rPr/>
        <w:t>point</w:t>
      </w:r>
      <w:r>
        <w:rPr>
          <w:spacing w:val="-10"/>
        </w:rPr>
        <w:t> </w:t>
      </w:r>
      <w:r>
        <w:rPr/>
        <w:t>defects</w:t>
      </w:r>
      <w:r>
        <w:rPr>
          <w:spacing w:val="-10"/>
        </w:rPr>
        <w:t> </w:t>
      </w:r>
      <w:r>
        <w:rPr/>
        <w:t>to</w:t>
      </w:r>
      <w:r>
        <w:rPr>
          <w:spacing w:val="-10"/>
        </w:rPr>
        <w:t> </w:t>
      </w:r>
      <w:r>
        <w:rPr/>
        <w:t>sinks</w:t>
      </w:r>
      <w:r>
        <w:rPr>
          <w:spacing w:val="-10"/>
        </w:rPr>
        <w:t> </w:t>
      </w:r>
      <w:r>
        <w:rPr/>
        <w:t>in</w:t>
      </w:r>
      <w:r>
        <w:rPr>
          <w:spacing w:val="-10"/>
        </w:rPr>
        <w:t> </w:t>
      </w:r>
      <w:r>
        <w:rPr/>
        <w:t>the</w:t>
      </w:r>
      <w:r>
        <w:rPr>
          <w:spacing w:val="-10"/>
        </w:rPr>
        <w:t> </w:t>
      </w:r>
      <w:r>
        <w:rPr/>
        <w:t>bulk</w:t>
      </w:r>
      <w:r>
        <w:rPr>
          <w:spacing w:val="-10"/>
        </w:rPr>
        <w:t> </w:t>
      </w:r>
      <w:r>
        <w:rPr/>
        <w:t>such</w:t>
      </w:r>
      <w:r>
        <w:rPr>
          <w:spacing w:val="-9"/>
        </w:rPr>
        <w:t> </w:t>
      </w:r>
      <w:r>
        <w:rPr/>
        <w:t>as</w:t>
      </w:r>
      <w:r>
        <w:rPr>
          <w:spacing w:val="-10"/>
        </w:rPr>
        <w:t> </w:t>
      </w:r>
      <w:r>
        <w:rPr/>
        <w:t>voids and dislocations. It can be written in expanded form as</w:t>
      </w:r>
      <w:r>
        <w:rPr>
          <w:spacing w:val="-13"/>
        </w:rPr>
        <w:t> </w:t>
      </w:r>
      <w:r>
        <w:rPr>
          <w:spacing w:val="-4"/>
        </w:rPr>
        <w:t>below,</w:t>
      </w:r>
    </w:p>
    <w:p>
      <w:pPr>
        <w:pStyle w:val="BodyText"/>
        <w:spacing w:before="6"/>
        <w:rPr>
          <w:sz w:val="38"/>
        </w:rPr>
      </w:pPr>
    </w:p>
    <w:p>
      <w:pPr>
        <w:tabs>
          <w:tab w:pos="9772" w:val="left" w:leader="none"/>
        </w:tabs>
        <w:spacing w:line="165" w:lineRule="exact" w:before="1"/>
        <w:ind w:left="3924" w:right="0" w:firstLine="0"/>
        <w:jc w:val="left"/>
        <w:rPr>
          <w:sz w:val="24"/>
        </w:rPr>
      </w:pPr>
      <w:r>
        <w:rPr>
          <w:rFonts w:ascii="Georgia"/>
          <w:i/>
          <w:spacing w:val="6"/>
          <w:w w:val="105"/>
          <w:sz w:val="24"/>
        </w:rPr>
        <w:t>k</w:t>
      </w:r>
      <w:r>
        <w:rPr>
          <w:rFonts w:ascii="Tahoma"/>
          <w:spacing w:val="6"/>
          <w:w w:val="105"/>
          <w:sz w:val="24"/>
          <w:vertAlign w:val="superscript"/>
        </w:rPr>
        <w:t>2</w:t>
      </w:r>
      <w:r>
        <w:rPr>
          <w:rFonts w:ascii="Georgia"/>
          <w:i/>
          <w:spacing w:val="6"/>
          <w:w w:val="105"/>
          <w:sz w:val="24"/>
          <w:vertAlign w:val="baseline"/>
        </w:rPr>
        <w:t>DC </w:t>
      </w:r>
      <w:r>
        <w:rPr>
          <w:rFonts w:ascii="Georgia"/>
          <w:w w:val="105"/>
          <w:sz w:val="24"/>
          <w:vertAlign w:val="baseline"/>
        </w:rPr>
        <w:t>= </w:t>
      </w:r>
      <w:r>
        <w:rPr>
          <w:rFonts w:ascii="Georgia"/>
          <w:spacing w:val="2"/>
          <w:w w:val="105"/>
          <w:sz w:val="24"/>
          <w:vertAlign w:val="baseline"/>
        </w:rPr>
        <w:t>(</w:t>
      </w:r>
      <w:r>
        <w:rPr>
          <w:rFonts w:ascii="Georgia"/>
          <w:i/>
          <w:spacing w:val="2"/>
          <w:w w:val="105"/>
          <w:sz w:val="24"/>
          <w:vertAlign w:val="baseline"/>
        </w:rPr>
        <w:t>k</w:t>
      </w:r>
      <w:r>
        <w:rPr>
          <w:rFonts w:ascii="Tahoma"/>
          <w:spacing w:val="2"/>
          <w:w w:val="105"/>
          <w:sz w:val="24"/>
          <w:vertAlign w:val="superscript"/>
        </w:rPr>
        <w:t>2</w:t>
      </w:r>
      <w:r>
        <w:rPr>
          <w:rFonts w:ascii="Tahoma"/>
          <w:spacing w:val="-12"/>
          <w:w w:val="105"/>
          <w:sz w:val="24"/>
          <w:vertAlign w:val="baseline"/>
        </w:rPr>
        <w:t> </w:t>
      </w:r>
      <w:r>
        <w:rPr>
          <w:rFonts w:ascii="Georgia"/>
          <w:w w:val="105"/>
          <w:sz w:val="24"/>
          <w:vertAlign w:val="baseline"/>
        </w:rPr>
        <w:t>+</w:t>
      </w:r>
      <w:r>
        <w:rPr>
          <w:rFonts w:ascii="Georgia"/>
          <w:spacing w:val="-12"/>
          <w:w w:val="105"/>
          <w:sz w:val="24"/>
          <w:vertAlign w:val="baseline"/>
        </w:rPr>
        <w:t> </w:t>
      </w:r>
      <w:r>
        <w:rPr>
          <w:rFonts w:ascii="Georgia"/>
          <w:i/>
          <w:spacing w:val="4"/>
          <w:w w:val="105"/>
          <w:sz w:val="24"/>
          <w:vertAlign w:val="baseline"/>
        </w:rPr>
        <w:t>k</w:t>
      </w:r>
      <w:r>
        <w:rPr>
          <w:rFonts w:ascii="Tahoma"/>
          <w:spacing w:val="4"/>
          <w:w w:val="105"/>
          <w:sz w:val="24"/>
          <w:vertAlign w:val="superscript"/>
        </w:rPr>
        <w:t>2</w:t>
      </w:r>
      <w:r>
        <w:rPr>
          <w:rFonts w:ascii="Georgia"/>
          <w:spacing w:val="4"/>
          <w:w w:val="105"/>
          <w:sz w:val="24"/>
          <w:vertAlign w:val="baseline"/>
        </w:rPr>
        <w:t>)</w:t>
      </w:r>
      <w:r>
        <w:rPr>
          <w:rFonts w:ascii="Georgia"/>
          <w:i/>
          <w:spacing w:val="4"/>
          <w:w w:val="105"/>
          <w:sz w:val="24"/>
          <w:vertAlign w:val="baseline"/>
        </w:rPr>
        <w:t>DC</w:t>
        <w:tab/>
      </w:r>
      <w:r>
        <w:rPr>
          <w:w w:val="105"/>
          <w:sz w:val="24"/>
          <w:vertAlign w:val="baseline"/>
        </w:rPr>
        <w:t>(10)</w:t>
      </w:r>
    </w:p>
    <w:p>
      <w:pPr>
        <w:tabs>
          <w:tab w:pos="903" w:val="left" w:leader="none"/>
        </w:tabs>
        <w:spacing w:line="179" w:lineRule="exact" w:before="0"/>
        <w:ind w:left="382" w:right="0" w:firstLine="0"/>
        <w:jc w:val="center"/>
        <w:rPr>
          <w:rFonts w:ascii="Trebuchet MS"/>
          <w:i/>
          <w:sz w:val="18"/>
        </w:rPr>
      </w:pPr>
      <w:r>
        <w:rPr>
          <w:rFonts w:ascii="Trebuchet MS"/>
          <w:i/>
          <w:sz w:val="18"/>
        </w:rPr>
        <w:t>d</w:t>
        <w:tab/>
        <w:t>v</w:t>
      </w:r>
    </w:p>
    <w:p>
      <w:pPr>
        <w:pStyle w:val="BodyText"/>
        <w:rPr>
          <w:rFonts w:ascii="Trebuchet MS"/>
          <w:i/>
          <w:sz w:val="27"/>
        </w:rPr>
      </w:pPr>
    </w:p>
    <w:p>
      <w:pPr>
        <w:pStyle w:val="BodyText"/>
        <w:spacing w:line="211" w:lineRule="exact" w:before="41"/>
        <w:ind w:left="120"/>
      </w:pPr>
      <w:r>
        <w:rPr/>
        <w:t>where </w:t>
      </w:r>
      <w:r>
        <w:rPr>
          <w:rFonts w:ascii="Georgia" w:hAnsi="Georgia"/>
          <w:i/>
        </w:rPr>
        <w:t>k</w:t>
      </w:r>
      <w:r>
        <w:rPr>
          <w:rFonts w:ascii="Tahoma" w:hAnsi="Tahoma"/>
          <w:vertAlign w:val="superscript"/>
        </w:rPr>
        <w:t>2</w:t>
      </w:r>
      <w:r>
        <w:rPr>
          <w:rFonts w:ascii="Tahoma" w:hAnsi="Tahoma"/>
          <w:vertAlign w:val="baseline"/>
        </w:rPr>
        <w:t> </w:t>
      </w:r>
      <w:r>
        <w:rPr>
          <w:vertAlign w:val="baseline"/>
        </w:rPr>
        <w:t>is sink strength for dislocations in </w:t>
      </w:r>
      <w:r>
        <w:rPr>
          <w:rFonts w:ascii="Georgia" w:hAnsi="Georgia"/>
          <w:i/>
          <w:vertAlign w:val="baseline"/>
        </w:rPr>
        <w:t>m</w:t>
      </w:r>
      <w:r>
        <w:rPr>
          <w:rFonts w:ascii="Meiryo" w:hAnsi="Meiryo"/>
          <w:i/>
          <w:vertAlign w:val="superscript"/>
        </w:rPr>
        <w:t>−</w:t>
      </w:r>
      <w:r>
        <w:rPr>
          <w:rFonts w:ascii="Tahoma" w:hAnsi="Tahoma"/>
          <w:vertAlign w:val="superscript"/>
        </w:rPr>
        <w:t>2</w:t>
      </w:r>
      <w:r>
        <w:rPr>
          <w:vertAlign w:val="baseline"/>
        </w:rPr>
        <w:t>, </w:t>
      </w:r>
      <w:r>
        <w:rPr>
          <w:rFonts w:ascii="Georgia" w:hAnsi="Georgia"/>
          <w:i/>
          <w:vertAlign w:val="baseline"/>
        </w:rPr>
        <w:t>k</w:t>
      </w:r>
      <w:r>
        <w:rPr>
          <w:rFonts w:ascii="Tahoma" w:hAnsi="Tahoma"/>
          <w:vertAlign w:val="superscript"/>
        </w:rPr>
        <w:t>2</w:t>
      </w:r>
      <w:r>
        <w:rPr>
          <w:rFonts w:ascii="Tahoma" w:hAnsi="Tahoma"/>
          <w:vertAlign w:val="baseline"/>
        </w:rPr>
        <w:t> </w:t>
      </w:r>
      <w:r>
        <w:rPr>
          <w:vertAlign w:val="baseline"/>
        </w:rPr>
        <w:t>is sink strength for voids in </w:t>
      </w:r>
      <w:r>
        <w:rPr>
          <w:rFonts w:ascii="Georgia" w:hAnsi="Georgia"/>
          <w:i/>
          <w:vertAlign w:val="baseline"/>
        </w:rPr>
        <w:t>m</w:t>
      </w:r>
      <w:r>
        <w:rPr>
          <w:rFonts w:ascii="Meiryo" w:hAnsi="Meiryo"/>
          <w:i/>
          <w:vertAlign w:val="superscript"/>
        </w:rPr>
        <w:t>−</w:t>
      </w:r>
      <w:r>
        <w:rPr>
          <w:rFonts w:ascii="Tahoma" w:hAnsi="Tahoma"/>
          <w:vertAlign w:val="superscript"/>
        </w:rPr>
        <w:t>2</w:t>
      </w:r>
      <w:r>
        <w:rPr>
          <w:vertAlign w:val="baseline"/>
        </w:rPr>
        <w:t>,</w:t>
      </w:r>
    </w:p>
    <w:p>
      <w:pPr>
        <w:tabs>
          <w:tab w:pos="5041" w:val="left" w:leader="none"/>
        </w:tabs>
        <w:spacing w:line="191" w:lineRule="exact" w:before="0"/>
        <w:ind w:left="885" w:right="0" w:firstLine="0"/>
        <w:jc w:val="left"/>
        <w:rPr>
          <w:rFonts w:ascii="Trebuchet MS"/>
          <w:i/>
          <w:sz w:val="18"/>
        </w:rPr>
      </w:pPr>
      <w:r>
        <w:rPr>
          <w:rFonts w:ascii="Trebuchet MS"/>
          <w:i/>
          <w:sz w:val="18"/>
        </w:rPr>
        <w:t>d</w:t>
        <w:tab/>
      </w:r>
      <w:r>
        <w:rPr>
          <w:rFonts w:ascii="Trebuchet MS"/>
          <w:i/>
          <w:position w:val="2"/>
          <w:sz w:val="18"/>
        </w:rPr>
        <w:t>v</w:t>
      </w:r>
    </w:p>
    <w:p>
      <w:pPr>
        <w:pStyle w:val="BodyText"/>
        <w:spacing w:line="259" w:lineRule="auto" w:before="115"/>
        <w:ind w:left="128" w:firstLine="170"/>
      </w:pPr>
      <w:r>
        <w:rPr/>
        <w:t>Similarly, grain boundary sink strength can be calculated by considering total flow of point defect to grain boundary.</w:t>
      </w:r>
    </w:p>
    <w:p>
      <w:pPr>
        <w:pStyle w:val="BodyText"/>
        <w:spacing w:before="10"/>
        <w:rPr>
          <w:sz w:val="28"/>
        </w:rPr>
      </w:pPr>
    </w:p>
    <w:p>
      <w:pPr>
        <w:spacing w:after="0"/>
        <w:rPr>
          <w:sz w:val="28"/>
        </w:rPr>
        <w:sectPr>
          <w:headerReference w:type="default" r:id="rId58"/>
          <w:footerReference w:type="default" r:id="rId59"/>
          <w:pgSz w:w="11910" w:h="16840"/>
          <w:pgMar w:header="775" w:footer="1033" w:top="1180" w:bottom="1220" w:left="780" w:right="760"/>
        </w:sectPr>
      </w:pPr>
    </w:p>
    <w:p>
      <w:pPr>
        <w:spacing w:before="39"/>
        <w:ind w:left="4493" w:right="0" w:firstLine="0"/>
        <w:jc w:val="left"/>
        <w:rPr>
          <w:rFonts w:ascii="Tahoma"/>
          <w:sz w:val="24"/>
        </w:rPr>
      </w:pPr>
      <w:r>
        <w:rPr>
          <w:rFonts w:ascii="Georgia"/>
          <w:i/>
          <w:w w:val="105"/>
          <w:sz w:val="24"/>
        </w:rPr>
        <w:t>F </w:t>
      </w:r>
      <w:r>
        <w:rPr>
          <w:rFonts w:ascii="Georgia"/>
          <w:w w:val="105"/>
          <w:sz w:val="24"/>
        </w:rPr>
        <w:t>= </w:t>
      </w:r>
      <w:r>
        <w:rPr>
          <w:rFonts w:ascii="Georgia"/>
          <w:i/>
          <w:w w:val="105"/>
          <w:sz w:val="24"/>
        </w:rPr>
        <w:t>Z</w:t>
      </w:r>
      <w:r>
        <w:rPr>
          <w:rFonts w:ascii="Trebuchet MS"/>
          <w:i/>
          <w:w w:val="105"/>
          <w:sz w:val="24"/>
          <w:vertAlign w:val="subscript"/>
        </w:rPr>
        <w:t>gb</w:t>
      </w:r>
      <w:r>
        <w:rPr>
          <w:rFonts w:ascii="Georgia"/>
          <w:i/>
          <w:w w:val="105"/>
          <w:sz w:val="24"/>
          <w:vertAlign w:val="baseline"/>
        </w:rPr>
        <w:t>DC</w:t>
      </w:r>
      <w:r>
        <w:rPr>
          <w:rFonts w:ascii="Tahoma"/>
          <w:w w:val="105"/>
          <w:sz w:val="24"/>
          <w:vertAlign w:val="subscript"/>
        </w:rPr>
        <w:t>0</w:t>
      </w:r>
    </w:p>
    <w:p>
      <w:pPr>
        <w:spacing w:line="215" w:lineRule="exact" w:before="99"/>
        <w:ind w:left="5318" w:right="0" w:firstLine="0"/>
        <w:jc w:val="left"/>
        <w:rPr>
          <w:rFonts w:ascii="Georgia"/>
          <w:i/>
          <w:sz w:val="24"/>
        </w:rPr>
      </w:pPr>
      <w:r>
        <w:rPr>
          <w:rFonts w:ascii="Georgia"/>
          <w:i/>
          <w:w w:val="105"/>
          <w:sz w:val="24"/>
        </w:rPr>
        <w:t>F</w:t>
      </w:r>
    </w:p>
    <w:p>
      <w:pPr>
        <w:spacing w:line="72" w:lineRule="auto" w:before="0"/>
        <w:ind w:left="4493" w:right="0" w:firstLine="0"/>
        <w:jc w:val="left"/>
        <w:rPr>
          <w:rFonts w:ascii="Georgia"/>
          <w:i/>
          <w:sz w:val="24"/>
        </w:rPr>
      </w:pPr>
      <w:r>
        <w:rPr/>
        <w:pict>
          <v:line style="position:absolute;mso-position-horizontal-relative:page;mso-position-vertical-relative:paragraph;z-index:-253756416" from="297.786011pt,5.999714pt" to="321.311011pt,5.999714pt" stroked="true" strokeweight=".478pt" strokecolor="#000000">
            <v:stroke dashstyle="solid"/>
            <w10:wrap type="none"/>
          </v:line>
        </w:pict>
      </w:r>
      <w:r>
        <w:rPr>
          <w:rFonts w:ascii="Georgia"/>
          <w:i/>
          <w:sz w:val="24"/>
        </w:rPr>
        <w:t>Z</w:t>
      </w:r>
      <w:r>
        <w:rPr>
          <w:rFonts w:ascii="Trebuchet MS"/>
          <w:i/>
          <w:sz w:val="24"/>
          <w:vertAlign w:val="subscript"/>
        </w:rPr>
        <w:t>gb</w:t>
      </w:r>
      <w:r>
        <w:rPr>
          <w:rFonts w:ascii="Trebuchet MS"/>
          <w:i/>
          <w:sz w:val="24"/>
          <w:vertAlign w:val="baseline"/>
        </w:rPr>
        <w:t> </w:t>
      </w:r>
      <w:r>
        <w:rPr>
          <w:rFonts w:ascii="Georgia"/>
          <w:sz w:val="24"/>
          <w:vertAlign w:val="baseline"/>
        </w:rPr>
        <w:t>= </w:t>
      </w:r>
      <w:r>
        <w:rPr>
          <w:rFonts w:ascii="Georgia"/>
          <w:i/>
          <w:position w:val="-15"/>
          <w:sz w:val="24"/>
          <w:vertAlign w:val="baseline"/>
        </w:rPr>
        <w:t>DC</w:t>
      </w:r>
    </w:p>
    <w:p>
      <w:pPr>
        <w:pStyle w:val="BodyText"/>
        <w:spacing w:before="2"/>
        <w:rPr>
          <w:rFonts w:ascii="Georgia"/>
          <w:i/>
          <w:sz w:val="33"/>
        </w:rPr>
      </w:pPr>
      <w:r>
        <w:rPr/>
        <w:br w:type="column"/>
      </w:r>
      <w:r>
        <w:rPr>
          <w:rFonts w:ascii="Georgia"/>
          <w:i/>
          <w:sz w:val="33"/>
        </w:rPr>
      </w:r>
    </w:p>
    <w:p>
      <w:pPr>
        <w:pStyle w:val="BodyText"/>
        <w:ind w:right="192"/>
        <w:jc w:val="right"/>
      </w:pPr>
      <w:r>
        <w:rPr>
          <w:w w:val="95"/>
        </w:rPr>
        <w:t>(11)</w:t>
      </w:r>
    </w:p>
    <w:p>
      <w:pPr>
        <w:spacing w:after="0"/>
        <w:jc w:val="right"/>
        <w:sectPr>
          <w:type w:val="continuous"/>
          <w:pgSz w:w="11910" w:h="16840"/>
          <w:pgMar w:top="460" w:bottom="1240" w:left="780" w:right="760"/>
          <w:cols w:num="2" w:equalWidth="0">
            <w:col w:w="5797" w:space="40"/>
            <w:col w:w="4533"/>
          </w:cols>
        </w:sectPr>
      </w:pPr>
    </w:p>
    <w:p>
      <w:pPr>
        <w:spacing w:line="159" w:lineRule="exact" w:before="0"/>
        <w:ind w:left="814" w:right="0" w:firstLine="0"/>
        <w:jc w:val="center"/>
        <w:rPr>
          <w:rFonts w:ascii="Tahoma"/>
          <w:sz w:val="18"/>
        </w:rPr>
      </w:pPr>
      <w:r>
        <w:rPr>
          <w:rFonts w:ascii="Tahoma"/>
          <w:w w:val="93"/>
          <w:sz w:val="18"/>
        </w:rPr>
        <w:t>0</w:t>
      </w:r>
    </w:p>
    <w:p>
      <w:pPr>
        <w:pStyle w:val="BodyText"/>
        <w:rPr>
          <w:rFonts w:ascii="Tahoma"/>
          <w:sz w:val="17"/>
        </w:rPr>
      </w:pPr>
    </w:p>
    <w:p>
      <w:pPr>
        <w:pStyle w:val="BodyText"/>
        <w:ind w:left="120"/>
      </w:pPr>
      <w:r>
        <w:rPr/>
        <w:t>where </w:t>
      </w:r>
      <w:r>
        <w:rPr>
          <w:rFonts w:ascii="Georgia"/>
          <w:i/>
        </w:rPr>
        <w:t>F </w:t>
      </w:r>
      <w:r>
        <w:rPr/>
        <w:t>is total flow at grain boundary, </w:t>
      </w:r>
      <w:r>
        <w:rPr>
          <w:rFonts w:ascii="Georgia"/>
          <w:i/>
        </w:rPr>
        <w:t>Z</w:t>
      </w:r>
      <w:r>
        <w:rPr>
          <w:rFonts w:ascii="Trebuchet MS"/>
          <w:i/>
          <w:vertAlign w:val="subscript"/>
        </w:rPr>
        <w:t>gb</w:t>
      </w:r>
      <w:r>
        <w:rPr>
          <w:rFonts w:ascii="Trebuchet MS"/>
          <w:i/>
          <w:vertAlign w:val="baseline"/>
        </w:rPr>
        <w:t> </w:t>
      </w:r>
      <w:r>
        <w:rPr>
          <w:vertAlign w:val="baseline"/>
        </w:rPr>
        <w:t>is grain boundary sink strength, </w:t>
      </w:r>
      <w:r>
        <w:rPr>
          <w:rFonts w:ascii="Georgia"/>
          <w:i/>
          <w:vertAlign w:val="baseline"/>
        </w:rPr>
        <w:t>D </w:t>
      </w:r>
      <w:r>
        <w:rPr>
          <w:vertAlign w:val="baseline"/>
        </w:rPr>
        <w:t>is diffusion coefficient and</w:t>
      </w:r>
    </w:p>
    <w:p>
      <w:pPr>
        <w:pStyle w:val="BodyText"/>
        <w:spacing w:before="6"/>
        <w:ind w:left="128"/>
      </w:pPr>
      <w:r>
        <w:rPr>
          <w:rFonts w:ascii="Georgia"/>
          <w:i/>
        </w:rPr>
        <w:t>C</w:t>
      </w:r>
      <w:r>
        <w:rPr>
          <w:rFonts w:ascii="Tahoma"/>
          <w:vertAlign w:val="subscript"/>
        </w:rPr>
        <w:t>0</w:t>
      </w:r>
      <w:r>
        <w:rPr>
          <w:rFonts w:ascii="Tahoma"/>
          <w:vertAlign w:val="baseline"/>
        </w:rPr>
        <w:t> </w:t>
      </w:r>
      <w:r>
        <w:rPr>
          <w:vertAlign w:val="baseline"/>
        </w:rPr>
        <w:t>is defect concentration at the domain center.</w:t>
      </w:r>
    </w:p>
    <w:p>
      <w:pPr>
        <w:pStyle w:val="BodyText"/>
        <w:spacing w:before="178"/>
        <w:ind w:left="298"/>
      </w:pPr>
      <w:r>
        <w:rPr/>
        <w:t>The total flow at boundary is equal to multiplication of surface area and current as below,</w:t>
      </w:r>
    </w:p>
    <w:p>
      <w:pPr>
        <w:pStyle w:val="BodyText"/>
        <w:spacing w:before="10"/>
        <w:rPr>
          <w:sz w:val="12"/>
        </w:rPr>
      </w:pPr>
    </w:p>
    <w:p>
      <w:pPr>
        <w:spacing w:after="0"/>
        <w:rPr>
          <w:sz w:val="12"/>
        </w:rPr>
        <w:sectPr>
          <w:type w:val="continuous"/>
          <w:pgSz w:w="11910" w:h="16840"/>
          <w:pgMar w:top="460" w:bottom="1240" w:left="780" w:right="760"/>
        </w:sectPr>
      </w:pPr>
    </w:p>
    <w:p>
      <w:pPr>
        <w:spacing w:before="57"/>
        <w:ind w:left="3693" w:right="0" w:firstLine="0"/>
        <w:jc w:val="left"/>
        <w:rPr>
          <w:rFonts w:ascii="Arial" w:hAnsi="Arial"/>
          <w:sz w:val="24"/>
        </w:rPr>
      </w:pPr>
      <w:r>
        <w:rPr/>
        <w:pict>
          <v:shape style="position:absolute;margin-left:310.778015pt;margin-top:30.339466pt;width:12.1pt;height:12pt;mso-position-horizontal-relative:page;mso-position-vertical-relative:paragraph;z-index:-253754368" type="#_x0000_t202" filled="false" stroked="false">
            <v:textbox inset="0,0,0,0">
              <w:txbxContent>
                <w:p>
                  <w:pPr>
                    <w:spacing w:line="232" w:lineRule="exact" w:before="0"/>
                    <w:ind w:left="0" w:right="0" w:firstLine="0"/>
                    <w:jc w:val="left"/>
                    <w:rPr>
                      <w:rFonts w:ascii="Georgia" w:hAnsi="Georgia"/>
                      <w:i/>
                      <w:sz w:val="24"/>
                    </w:rPr>
                  </w:pPr>
                  <w:r>
                    <w:rPr>
                      <w:rFonts w:ascii="Georgia" w:hAnsi="Georgia"/>
                      <w:i/>
                      <w:w w:val="90"/>
                      <w:sz w:val="24"/>
                    </w:rPr>
                    <w:t>∂r</w:t>
                  </w:r>
                </w:p>
              </w:txbxContent>
            </v:textbox>
            <w10:wrap type="none"/>
          </v:shape>
        </w:pict>
      </w:r>
      <w:r>
        <w:rPr>
          <w:rFonts w:ascii="Georgia" w:hAnsi="Georgia"/>
          <w:i/>
          <w:w w:val="105"/>
          <w:sz w:val="24"/>
        </w:rPr>
        <w:t>F</w:t>
      </w:r>
      <w:r>
        <w:rPr>
          <w:rFonts w:ascii="Georgia" w:hAnsi="Georgia"/>
          <w:i/>
          <w:sz w:val="24"/>
        </w:rPr>
        <w:t> </w:t>
      </w:r>
      <w:r>
        <w:rPr>
          <w:rFonts w:ascii="Georgia" w:hAnsi="Georgia"/>
          <w:i/>
          <w:spacing w:val="-17"/>
          <w:sz w:val="24"/>
        </w:rPr>
        <w:t> </w:t>
      </w:r>
      <w:r>
        <w:rPr>
          <w:rFonts w:ascii="Georgia" w:hAnsi="Georgia"/>
          <w:w w:val="117"/>
          <w:sz w:val="24"/>
        </w:rPr>
        <w:t>=</w:t>
      </w:r>
      <w:r>
        <w:rPr>
          <w:rFonts w:ascii="Georgia" w:hAnsi="Georgia"/>
          <w:spacing w:val="8"/>
          <w:sz w:val="24"/>
        </w:rPr>
        <w:t> </w:t>
      </w:r>
      <w:r>
        <w:rPr>
          <w:rFonts w:ascii="Meiryo" w:hAnsi="Meiryo"/>
          <w:i/>
          <w:w w:val="96"/>
          <w:sz w:val="24"/>
        </w:rPr>
        <w:t>−</w:t>
      </w:r>
      <w:r>
        <w:rPr>
          <w:rFonts w:ascii="Arial" w:hAnsi="Arial"/>
          <w:w w:val="220"/>
          <w:position w:val="34"/>
          <w:sz w:val="24"/>
        </w:rPr>
        <w:t>(</w:t>
      </w:r>
      <w:r>
        <w:rPr>
          <w:rFonts w:ascii="Georgia" w:hAnsi="Georgia"/>
          <w:w w:val="86"/>
          <w:sz w:val="24"/>
        </w:rPr>
        <w:t>4</w:t>
      </w:r>
      <w:r>
        <w:rPr>
          <w:rFonts w:ascii="Georgia" w:hAnsi="Georgia"/>
          <w:i/>
          <w:spacing w:val="8"/>
          <w:w w:val="91"/>
          <w:sz w:val="24"/>
        </w:rPr>
        <w:t>π</w:t>
      </w:r>
      <w:r>
        <w:rPr>
          <w:rFonts w:ascii="Georgia" w:hAnsi="Georgia"/>
          <w:i/>
          <w:spacing w:val="6"/>
          <w:w w:val="95"/>
          <w:sz w:val="24"/>
        </w:rPr>
        <w:t>r</w:t>
      </w:r>
      <w:r>
        <w:rPr>
          <w:rFonts w:ascii="Tahoma" w:hAnsi="Tahoma"/>
          <w:spacing w:val="10"/>
          <w:w w:val="81"/>
          <w:sz w:val="24"/>
          <w:vertAlign w:val="superscript"/>
        </w:rPr>
        <w:t>2</w:t>
      </w:r>
      <w:r>
        <w:rPr>
          <w:rFonts w:ascii="Georgia" w:hAnsi="Georgia"/>
          <w:i/>
          <w:spacing w:val="30"/>
          <w:w w:val="108"/>
          <w:sz w:val="24"/>
          <w:vertAlign w:val="baseline"/>
        </w:rPr>
        <w:t>D</w:t>
      </w:r>
      <w:r>
        <w:rPr>
          <w:rFonts w:ascii="Georgia" w:hAnsi="Georgia"/>
          <w:i/>
          <w:spacing w:val="13"/>
          <w:w w:val="89"/>
          <w:position w:val="16"/>
          <w:sz w:val="24"/>
          <w:u w:val="single"/>
          <w:vertAlign w:val="baseline"/>
        </w:rPr>
        <w:t>∂</w:t>
      </w:r>
      <w:r>
        <w:rPr>
          <w:rFonts w:ascii="Georgia" w:hAnsi="Georgia"/>
          <w:i/>
          <w:spacing w:val="17"/>
          <w:w w:val="108"/>
          <w:position w:val="16"/>
          <w:sz w:val="24"/>
          <w:u w:val="single"/>
          <w:vertAlign w:val="baseline"/>
        </w:rPr>
        <w:t>C</w:t>
      </w:r>
      <w:r>
        <w:rPr>
          <w:rFonts w:ascii="Georgia" w:hAnsi="Georgia"/>
          <w:w w:val="100"/>
          <w:position w:val="16"/>
          <w:sz w:val="24"/>
          <w:u w:val="single"/>
          <w:vertAlign w:val="baseline"/>
        </w:rPr>
        <w:t>(</w:t>
      </w:r>
      <w:r>
        <w:rPr>
          <w:rFonts w:ascii="Georgia" w:hAnsi="Georgia"/>
          <w:i/>
          <w:spacing w:val="6"/>
          <w:w w:val="95"/>
          <w:position w:val="16"/>
          <w:sz w:val="24"/>
          <w:u w:val="single"/>
          <w:vertAlign w:val="baseline"/>
        </w:rPr>
        <w:t>r</w:t>
      </w:r>
      <w:r>
        <w:rPr>
          <w:rFonts w:ascii="Georgia" w:hAnsi="Georgia"/>
          <w:w w:val="100"/>
          <w:position w:val="16"/>
          <w:sz w:val="24"/>
          <w:u w:val="single"/>
          <w:vertAlign w:val="baseline"/>
        </w:rPr>
        <w:t>)</w:t>
      </w:r>
      <w:r>
        <w:rPr>
          <w:rFonts w:ascii="Georgia" w:hAnsi="Georgia"/>
          <w:spacing w:val="-34"/>
          <w:position w:val="16"/>
          <w:sz w:val="24"/>
          <w:vertAlign w:val="baseline"/>
        </w:rPr>
        <w:t> </w:t>
      </w:r>
      <w:r>
        <w:rPr>
          <w:rFonts w:ascii="Arial" w:hAnsi="Arial"/>
          <w:w w:val="263"/>
          <w:position w:val="34"/>
          <w:sz w:val="24"/>
          <w:vertAlign w:val="baseline"/>
        </w:rPr>
        <w:t> </w:t>
      </w:r>
    </w:p>
    <w:p>
      <w:pPr>
        <w:pStyle w:val="BodyText"/>
        <w:rPr>
          <w:rFonts w:ascii="Arial"/>
          <w:sz w:val="18"/>
        </w:rPr>
      </w:pPr>
      <w:r>
        <w:rPr/>
        <w:br w:type="column"/>
      </w:r>
      <w:r>
        <w:rPr>
          <w:rFonts w:ascii="Arial"/>
          <w:sz w:val="18"/>
        </w:rPr>
      </w:r>
    </w:p>
    <w:p>
      <w:pPr>
        <w:pStyle w:val="BodyText"/>
        <w:rPr>
          <w:rFonts w:ascii="Arial"/>
          <w:sz w:val="18"/>
        </w:rPr>
      </w:pPr>
    </w:p>
    <w:p>
      <w:pPr>
        <w:pStyle w:val="BodyText"/>
        <w:spacing w:before="1"/>
        <w:rPr>
          <w:rFonts w:ascii="Arial"/>
          <w:sz w:val="23"/>
        </w:rPr>
      </w:pPr>
    </w:p>
    <w:p>
      <w:pPr>
        <w:spacing w:before="0"/>
        <w:ind w:left="-40" w:right="0" w:firstLine="0"/>
        <w:jc w:val="left"/>
        <w:rPr>
          <w:rFonts w:ascii="Trebuchet MS"/>
          <w:i/>
          <w:sz w:val="18"/>
        </w:rPr>
      </w:pPr>
      <w:r>
        <w:rPr>
          <w:rFonts w:ascii="Trebuchet MS"/>
          <w:i/>
          <w:w w:val="105"/>
          <w:sz w:val="18"/>
        </w:rPr>
        <w:t>r</w:t>
      </w:r>
      <w:r>
        <w:rPr>
          <w:rFonts w:ascii="Tahoma"/>
          <w:w w:val="105"/>
          <w:sz w:val="18"/>
        </w:rPr>
        <w:t>=</w:t>
      </w:r>
      <w:r>
        <w:rPr>
          <w:rFonts w:ascii="Trebuchet MS"/>
          <w:i/>
          <w:w w:val="105"/>
          <w:sz w:val="18"/>
        </w:rPr>
        <w:t>a</w:t>
      </w:r>
    </w:p>
    <w:p>
      <w:pPr>
        <w:pStyle w:val="BodyText"/>
        <w:spacing w:before="8"/>
        <w:rPr>
          <w:rFonts w:ascii="Trebuchet MS"/>
          <w:i/>
          <w:sz w:val="34"/>
        </w:rPr>
      </w:pPr>
      <w:r>
        <w:rPr/>
        <w:br w:type="column"/>
      </w:r>
      <w:r>
        <w:rPr>
          <w:rFonts w:ascii="Trebuchet MS"/>
          <w:i/>
          <w:sz w:val="34"/>
        </w:rPr>
      </w:r>
    </w:p>
    <w:p>
      <w:pPr>
        <w:pStyle w:val="BodyText"/>
        <w:ind w:right="192"/>
        <w:jc w:val="right"/>
      </w:pPr>
      <w:r>
        <w:rPr>
          <w:w w:val="95"/>
        </w:rPr>
        <w:t>(12)</w:t>
      </w:r>
    </w:p>
    <w:p>
      <w:pPr>
        <w:spacing w:after="0"/>
        <w:jc w:val="right"/>
        <w:sectPr>
          <w:type w:val="continuous"/>
          <w:pgSz w:w="11910" w:h="16840"/>
          <w:pgMar w:top="460" w:bottom="1240" w:left="780" w:right="760"/>
          <w:cols w:num="3" w:equalWidth="0">
            <w:col w:w="6068" w:space="40"/>
            <w:col w:w="290" w:space="39"/>
            <w:col w:w="3933"/>
          </w:cols>
        </w:sectPr>
      </w:pPr>
    </w:p>
    <w:p>
      <w:pPr>
        <w:pStyle w:val="BodyText"/>
        <w:spacing w:before="5"/>
        <w:rPr>
          <w:sz w:val="14"/>
        </w:rPr>
      </w:pPr>
    </w:p>
    <w:p>
      <w:pPr>
        <w:pStyle w:val="BodyText"/>
        <w:spacing w:before="82"/>
        <w:ind w:left="298"/>
      </w:pPr>
      <w:r>
        <w:rPr/>
        <w:pict>
          <v:shape style="position:absolute;margin-left:254.850006pt;margin-top:13.182057pt;width:8.7pt;height:9pt;mso-position-horizontal-relative:page;mso-position-vertical-relative:paragraph;z-index:-253753344" type="#_x0000_t202" filled="false" stroked="false">
            <v:textbox inset="0,0,0,0">
              <w:txbxContent>
                <w:p>
                  <w:pPr>
                    <w:spacing w:line="174" w:lineRule="exact" w:before="0"/>
                    <w:ind w:left="0" w:right="0" w:firstLine="0"/>
                    <w:jc w:val="left"/>
                    <w:rPr>
                      <w:rFonts w:ascii="Trebuchet MS"/>
                      <w:i/>
                      <w:sz w:val="18"/>
                    </w:rPr>
                  </w:pPr>
                  <w:r>
                    <w:rPr>
                      <w:rFonts w:ascii="Trebuchet MS"/>
                      <w:i/>
                      <w:w w:val="85"/>
                      <w:sz w:val="18"/>
                    </w:rPr>
                    <w:t>gb</w:t>
                  </w:r>
                </w:p>
              </w:txbxContent>
            </v:textbox>
            <w10:wrap type="none"/>
          </v:shape>
        </w:pict>
      </w:r>
      <w:r>
        <w:rPr/>
        <w:t>The total grain boundary sink strength, </w:t>
      </w:r>
      <w:r>
        <w:rPr>
          <w:rFonts w:ascii="Georgia" w:hAnsi="Georgia"/>
          <w:i/>
          <w:spacing w:val="4"/>
        </w:rPr>
        <w:t>k</w:t>
      </w:r>
      <w:r>
        <w:rPr>
          <w:rFonts w:ascii="Tahoma" w:hAnsi="Tahoma"/>
          <w:spacing w:val="4"/>
          <w:vertAlign w:val="superscript"/>
        </w:rPr>
        <w:t>2</w:t>
      </w:r>
      <w:r>
        <w:rPr>
          <w:rFonts w:ascii="Tahoma" w:hAnsi="Tahoma"/>
          <w:spacing w:val="64"/>
          <w:vertAlign w:val="baseline"/>
        </w:rPr>
        <w:t> </w:t>
      </w:r>
      <w:r>
        <w:rPr>
          <w:vertAlign w:val="baseline"/>
        </w:rPr>
        <w:t>is calculated by multiplying </w:t>
      </w:r>
      <w:r>
        <w:rPr>
          <w:rFonts w:ascii="Georgia" w:hAnsi="Georgia"/>
          <w:i/>
          <w:vertAlign w:val="baseline"/>
        </w:rPr>
        <w:t>Z</w:t>
      </w:r>
      <w:r>
        <w:rPr>
          <w:rFonts w:ascii="Trebuchet MS" w:hAnsi="Trebuchet MS"/>
          <w:i/>
          <w:vertAlign w:val="subscript"/>
        </w:rPr>
        <w:t>gb</w:t>
      </w:r>
      <w:r>
        <w:rPr>
          <w:rFonts w:ascii="Trebuchet MS" w:hAnsi="Trebuchet MS"/>
          <w:i/>
          <w:vertAlign w:val="baseline"/>
        </w:rPr>
        <w:t> </w:t>
      </w:r>
      <w:r>
        <w:rPr>
          <w:vertAlign w:val="baseline"/>
        </w:rPr>
        <w:t>by the grain </w:t>
      </w:r>
      <w:r>
        <w:rPr>
          <w:spacing w:val="-3"/>
          <w:vertAlign w:val="baseline"/>
        </w:rPr>
        <w:t>density, </w:t>
      </w:r>
      <w:r>
        <w:rPr>
          <w:rFonts w:ascii="Georgia" w:hAnsi="Georgia"/>
          <w:i/>
          <w:spacing w:val="4"/>
          <w:vertAlign w:val="baseline"/>
        </w:rPr>
        <w:t>ρ</w:t>
      </w:r>
      <w:r>
        <w:rPr>
          <w:rFonts w:ascii="Trebuchet MS" w:hAnsi="Trebuchet MS"/>
          <w:i/>
          <w:spacing w:val="4"/>
          <w:vertAlign w:val="subscript"/>
        </w:rPr>
        <w:t>gb</w:t>
      </w:r>
      <w:r>
        <w:rPr>
          <w:spacing w:val="4"/>
          <w:vertAlign w:val="baseline"/>
        </w:rPr>
        <w:t>.</w:t>
      </w:r>
    </w:p>
    <w:p>
      <w:pPr>
        <w:spacing w:after="0"/>
        <w:sectPr>
          <w:type w:val="continuous"/>
          <w:pgSz w:w="11910" w:h="16840"/>
          <w:pgMar w:top="460" w:bottom="1240" w:left="780" w:right="760"/>
        </w:sectPr>
      </w:pPr>
    </w:p>
    <w:p>
      <w:pPr>
        <w:pStyle w:val="BodyText"/>
        <w:spacing w:before="21"/>
        <w:ind w:left="120"/>
      </w:pPr>
      <w:hyperlink w:history="true" w:anchor="_bookmark37">
        <w:r>
          <w:rPr/>
          <w:t>(Heald and Harbottle, </w:t>
        </w:r>
      </w:hyperlink>
      <w:hyperlink w:history="true" w:anchor="_bookmark37">
        <w:r>
          <w:rPr/>
          <w:t>1977)</w:t>
        </w:r>
      </w:hyperlink>
    </w:p>
    <w:p>
      <w:pPr>
        <w:pStyle w:val="BodyText"/>
      </w:pPr>
      <w:r>
        <w:rPr/>
        <w:br w:type="column"/>
      </w:r>
      <w:r>
        <w:rPr/>
      </w:r>
    </w:p>
    <w:p>
      <w:pPr>
        <w:pStyle w:val="BodyText"/>
        <w:spacing w:before="4"/>
        <w:rPr>
          <w:sz w:val="19"/>
        </w:rPr>
      </w:pPr>
    </w:p>
    <w:p>
      <w:pPr>
        <w:pStyle w:val="BodyText"/>
        <w:spacing w:line="215" w:lineRule="exact"/>
        <w:ind w:right="152"/>
        <w:jc w:val="right"/>
        <w:rPr>
          <w:rFonts w:ascii="Georgia"/>
        </w:rPr>
      </w:pPr>
      <w:r>
        <w:rPr>
          <w:rFonts w:ascii="Georgia"/>
          <w:w w:val="86"/>
        </w:rPr>
        <w:t>6</w:t>
      </w:r>
    </w:p>
    <w:p>
      <w:pPr>
        <w:spacing w:line="177" w:lineRule="auto" w:before="0"/>
        <w:ind w:left="120" w:right="0" w:firstLine="0"/>
        <w:jc w:val="left"/>
        <w:rPr>
          <w:rFonts w:ascii="Tahoma" w:hAnsi="Tahoma"/>
          <w:sz w:val="18"/>
        </w:rPr>
      </w:pPr>
      <w:r>
        <w:rPr/>
        <w:pict>
          <v:line style="position:absolute;mso-position-horizontal-relative:page;mso-position-vertical-relative:paragraph;z-index:-253755392" from="296.950012pt,7.41987pt" to="315.208012pt,7.41987pt" stroked="true" strokeweight=".478pt" strokecolor="#000000">
            <v:stroke dashstyle="solid"/>
            <w10:wrap type="none"/>
          </v:line>
        </w:pict>
      </w:r>
      <w:r>
        <w:rPr/>
        <w:pict>
          <v:shape style="position:absolute;margin-left:264.808014pt;margin-top:26.33547pt;width:6.1pt;height:12pt;mso-position-horizontal-relative:page;mso-position-vertical-relative:paragraph;z-index:251714560" type="#_x0000_t202" filled="false" stroked="false">
            <v:textbox inset="0,0,0,0">
              <w:txbxContent>
                <w:p>
                  <w:pPr>
                    <w:spacing w:line="232" w:lineRule="exact" w:before="0"/>
                    <w:ind w:left="0" w:right="0" w:firstLine="0"/>
                    <w:jc w:val="left"/>
                    <w:rPr>
                      <w:rFonts w:ascii="Georgia"/>
                      <w:i/>
                      <w:sz w:val="24"/>
                    </w:rPr>
                  </w:pPr>
                  <w:r>
                    <w:rPr>
                      <w:rFonts w:ascii="Georgia"/>
                      <w:i/>
                      <w:w w:val="96"/>
                      <w:sz w:val="24"/>
                    </w:rPr>
                    <w:t>k</w:t>
                  </w:r>
                </w:p>
              </w:txbxContent>
            </v:textbox>
            <w10:wrap type="none"/>
          </v:shape>
        </w:pict>
      </w:r>
      <w:r>
        <w:rPr>
          <w:rFonts w:ascii="Georgia" w:hAnsi="Georgia"/>
          <w:i/>
          <w:sz w:val="24"/>
        </w:rPr>
        <w:t>ρ</w:t>
      </w:r>
      <w:r>
        <w:rPr>
          <w:rFonts w:ascii="Trebuchet MS" w:hAnsi="Trebuchet MS"/>
          <w:i/>
          <w:sz w:val="24"/>
          <w:vertAlign w:val="subscript"/>
        </w:rPr>
        <w:t>gb</w:t>
      </w:r>
      <w:r>
        <w:rPr>
          <w:rFonts w:ascii="Trebuchet MS" w:hAnsi="Trebuchet MS"/>
          <w:i/>
          <w:sz w:val="24"/>
          <w:vertAlign w:val="baseline"/>
        </w:rPr>
        <w:t> </w:t>
      </w:r>
      <w:r>
        <w:rPr>
          <w:rFonts w:ascii="Georgia" w:hAnsi="Georgia"/>
          <w:sz w:val="24"/>
          <w:vertAlign w:val="baseline"/>
        </w:rPr>
        <w:t>= </w:t>
      </w:r>
      <w:r>
        <w:rPr>
          <w:rFonts w:ascii="Georgia" w:hAnsi="Georgia"/>
          <w:i/>
          <w:position w:val="-15"/>
          <w:sz w:val="24"/>
          <w:vertAlign w:val="baseline"/>
        </w:rPr>
        <w:t>πd</w:t>
      </w:r>
      <w:r>
        <w:rPr>
          <w:rFonts w:ascii="Tahoma" w:hAnsi="Tahoma"/>
          <w:position w:val="-8"/>
          <w:sz w:val="18"/>
          <w:vertAlign w:val="baseline"/>
        </w:rPr>
        <w:t>3</w:t>
      </w:r>
    </w:p>
    <w:p>
      <w:pPr>
        <w:pStyle w:val="BodyText"/>
        <w:rPr>
          <w:rFonts w:ascii="Tahoma"/>
          <w:sz w:val="28"/>
        </w:rPr>
      </w:pPr>
      <w:r>
        <w:rPr/>
        <w:br w:type="column"/>
      </w:r>
      <w:r>
        <w:rPr>
          <w:rFonts w:ascii="Tahoma"/>
          <w:sz w:val="28"/>
        </w:rPr>
      </w:r>
    </w:p>
    <w:p>
      <w:pPr>
        <w:pStyle w:val="BodyText"/>
        <w:rPr>
          <w:rFonts w:ascii="Tahoma"/>
          <w:sz w:val="28"/>
        </w:rPr>
      </w:pPr>
    </w:p>
    <w:p>
      <w:pPr>
        <w:pStyle w:val="BodyText"/>
        <w:spacing w:before="180"/>
        <w:ind w:left="120"/>
      </w:pPr>
      <w:r>
        <w:rPr/>
        <w:pict>
          <v:shape style="position:absolute;margin-left:270.895996pt;margin-top:31.561327pt;width:8.7pt;height:9pt;mso-position-horizontal-relative:page;mso-position-vertical-relative:paragraph;z-index:-253748224" type="#_x0000_t202" filled="false" stroked="false">
            <v:textbox inset="0,0,0,0">
              <w:txbxContent>
                <w:p>
                  <w:pPr>
                    <w:spacing w:line="174" w:lineRule="exact" w:before="0"/>
                    <w:ind w:left="0" w:right="0" w:firstLine="0"/>
                    <w:jc w:val="left"/>
                    <w:rPr>
                      <w:rFonts w:ascii="Trebuchet MS"/>
                      <w:i/>
                      <w:sz w:val="18"/>
                    </w:rPr>
                  </w:pPr>
                  <w:r>
                    <w:rPr>
                      <w:rFonts w:ascii="Trebuchet MS"/>
                      <w:i/>
                      <w:w w:val="85"/>
                      <w:sz w:val="18"/>
                    </w:rPr>
                    <w:t>gb</w:t>
                  </w:r>
                </w:p>
              </w:txbxContent>
            </v:textbox>
            <w10:wrap type="none"/>
          </v:shape>
        </w:pict>
      </w:r>
      <w:r>
        <w:rPr/>
        <w:t>(13)</w:t>
      </w:r>
    </w:p>
    <w:p>
      <w:pPr>
        <w:spacing w:after="0"/>
        <w:sectPr>
          <w:type w:val="continuous"/>
          <w:pgSz w:w="11910" w:h="16840"/>
          <w:pgMar w:top="460" w:bottom="1240" w:left="780" w:right="760"/>
          <w:cols w:num="3" w:equalWidth="0">
            <w:col w:w="2857" w:space="1538"/>
            <w:col w:w="1159" w:space="4098"/>
            <w:col w:w="718"/>
          </w:cols>
        </w:sectPr>
      </w:pPr>
    </w:p>
    <w:p>
      <w:pPr>
        <w:pStyle w:val="BodyText"/>
        <w:rPr>
          <w:sz w:val="28"/>
        </w:rPr>
      </w:pPr>
    </w:p>
    <w:p>
      <w:pPr>
        <w:pStyle w:val="BodyText"/>
        <w:spacing w:before="2"/>
        <w:rPr>
          <w:sz w:val="23"/>
        </w:rPr>
      </w:pPr>
    </w:p>
    <w:p>
      <w:pPr>
        <w:pStyle w:val="BodyText"/>
        <w:spacing w:before="1"/>
        <w:ind w:left="120"/>
      </w:pPr>
      <w:r>
        <w:rPr/>
        <w:t>where </w:t>
      </w:r>
      <w:r>
        <w:rPr>
          <w:rFonts w:ascii="Georgia"/>
          <w:i/>
        </w:rPr>
        <w:t>d </w:t>
      </w:r>
      <w:r>
        <w:rPr/>
        <w:t>is diameter of the grain, </w:t>
      </w:r>
      <w:r>
        <w:rPr>
          <w:rFonts w:ascii="Georgia"/>
          <w:i/>
        </w:rPr>
        <w:t>d </w:t>
      </w:r>
      <w:r>
        <w:rPr>
          <w:rFonts w:ascii="Georgia"/>
        </w:rPr>
        <w:t>= 2</w:t>
      </w:r>
      <w:r>
        <w:rPr>
          <w:rFonts w:ascii="Georgia"/>
          <w:i/>
        </w:rPr>
        <w:t>a</w:t>
      </w:r>
      <w:r>
        <w:rPr/>
        <w:t>.</w:t>
      </w:r>
    </w:p>
    <w:p>
      <w:pPr>
        <w:spacing w:line="328" w:lineRule="exact" w:before="0"/>
        <w:ind w:left="128" w:right="0" w:firstLine="0"/>
        <w:jc w:val="left"/>
        <w:rPr>
          <w:rFonts w:ascii="Trebuchet MS" w:hAnsi="Trebuchet MS"/>
          <w:i/>
          <w:sz w:val="18"/>
        </w:rPr>
      </w:pPr>
      <w:r>
        <w:rPr/>
        <w:br w:type="column"/>
      </w:r>
      <w:r>
        <w:rPr>
          <w:rFonts w:ascii="Tahoma" w:hAnsi="Tahoma"/>
          <w:position w:val="14"/>
          <w:sz w:val="18"/>
        </w:rPr>
        <w:t>2 </w:t>
      </w:r>
      <w:r>
        <w:rPr>
          <w:rFonts w:ascii="Georgia" w:hAnsi="Georgia"/>
          <w:position w:val="4"/>
          <w:sz w:val="24"/>
        </w:rPr>
        <w:t>= </w:t>
      </w:r>
      <w:r>
        <w:rPr>
          <w:rFonts w:ascii="Georgia" w:hAnsi="Georgia"/>
          <w:i/>
          <w:position w:val="4"/>
          <w:sz w:val="24"/>
        </w:rPr>
        <w:t>ρ</w:t>
      </w:r>
      <w:r>
        <w:rPr>
          <w:rFonts w:ascii="Trebuchet MS" w:hAnsi="Trebuchet MS"/>
          <w:i/>
          <w:sz w:val="18"/>
        </w:rPr>
        <w:t>gb</w:t>
      </w:r>
      <w:r>
        <w:rPr>
          <w:rFonts w:ascii="Georgia" w:hAnsi="Georgia"/>
          <w:i/>
          <w:position w:val="4"/>
          <w:sz w:val="24"/>
        </w:rPr>
        <w:t>Z</w:t>
      </w:r>
      <w:r>
        <w:rPr>
          <w:rFonts w:ascii="Trebuchet MS" w:hAnsi="Trebuchet MS"/>
          <w:i/>
          <w:sz w:val="18"/>
        </w:rPr>
        <w:t>gb</w:t>
      </w:r>
    </w:p>
    <w:p>
      <w:pPr>
        <w:spacing w:after="0" w:line="328" w:lineRule="exact"/>
        <w:jc w:val="left"/>
        <w:rPr>
          <w:rFonts w:ascii="Trebuchet MS" w:hAnsi="Trebuchet MS"/>
          <w:sz w:val="18"/>
        </w:rPr>
        <w:sectPr>
          <w:type w:val="continuous"/>
          <w:pgSz w:w="11910" w:h="16840"/>
          <w:pgMar w:top="460" w:bottom="1240" w:left="780" w:right="760"/>
          <w:cols w:num="2" w:equalWidth="0">
            <w:col w:w="4060" w:space="458"/>
            <w:col w:w="5852"/>
          </w:cols>
        </w:sectPr>
      </w:pPr>
    </w:p>
    <w:p>
      <w:pPr>
        <w:pStyle w:val="BodyText"/>
        <w:spacing w:line="249" w:lineRule="auto" w:before="177"/>
        <w:ind w:left="128" w:right="192" w:firstLine="170"/>
        <w:jc w:val="both"/>
      </w:pPr>
      <w:r>
        <w:rPr/>
        <w:pict>
          <v:shape style="position:absolute;margin-left:51.523998pt;margin-top:32.137791pt;width:8.7pt;height:9pt;mso-position-horizontal-relative:page;mso-position-vertical-relative:paragraph;z-index:-253751296" type="#_x0000_t202" filled="false" stroked="false">
            <v:textbox inset="0,0,0,0">
              <w:txbxContent>
                <w:p>
                  <w:pPr>
                    <w:spacing w:line="174" w:lineRule="exact" w:before="0"/>
                    <w:ind w:left="0" w:right="0" w:firstLine="0"/>
                    <w:jc w:val="left"/>
                    <w:rPr>
                      <w:rFonts w:ascii="Trebuchet MS"/>
                      <w:i/>
                      <w:sz w:val="18"/>
                    </w:rPr>
                  </w:pPr>
                  <w:r>
                    <w:rPr>
                      <w:rFonts w:ascii="Trebuchet MS"/>
                      <w:i/>
                      <w:w w:val="85"/>
                      <w:sz w:val="18"/>
                    </w:rPr>
                    <w:t>gb</w:t>
                  </w:r>
                </w:p>
              </w:txbxContent>
            </v:textbox>
            <w10:wrap type="none"/>
          </v:shape>
        </w:pict>
      </w:r>
      <w:r>
        <w:rPr/>
        <w:t>For</w:t>
      </w:r>
      <w:r>
        <w:rPr>
          <w:spacing w:val="-15"/>
        </w:rPr>
        <w:t> </w:t>
      </w:r>
      <w:r>
        <w:rPr/>
        <w:t>the</w:t>
      </w:r>
      <w:r>
        <w:rPr>
          <w:spacing w:val="-14"/>
        </w:rPr>
        <w:t> </w:t>
      </w:r>
      <w:r>
        <w:rPr/>
        <w:t>benchmark</w:t>
      </w:r>
      <w:r>
        <w:rPr>
          <w:spacing w:val="-14"/>
        </w:rPr>
        <w:t> </w:t>
      </w:r>
      <w:r>
        <w:rPr/>
        <w:t>problem</w:t>
      </w:r>
      <w:r>
        <w:rPr>
          <w:spacing w:val="-14"/>
        </w:rPr>
        <w:t> </w:t>
      </w:r>
      <w:r>
        <w:rPr/>
        <w:t>of</w:t>
      </w:r>
      <w:r>
        <w:rPr>
          <w:spacing w:val="-13"/>
        </w:rPr>
        <w:t> </w:t>
      </w:r>
      <w:r>
        <w:rPr/>
        <w:t>a</w:t>
      </w:r>
      <w:r>
        <w:rPr>
          <w:spacing w:val="-14"/>
        </w:rPr>
        <w:t> </w:t>
      </w:r>
      <w:r>
        <w:rPr/>
        <w:t>spherical</w:t>
      </w:r>
      <w:r>
        <w:rPr>
          <w:spacing w:val="-14"/>
        </w:rPr>
        <w:t> </w:t>
      </w:r>
      <w:r>
        <w:rPr/>
        <w:t>grain</w:t>
      </w:r>
      <w:r>
        <w:rPr>
          <w:spacing w:val="-14"/>
        </w:rPr>
        <w:t> </w:t>
      </w:r>
      <w:r>
        <w:rPr/>
        <w:t>described</w:t>
      </w:r>
      <w:r>
        <w:rPr>
          <w:spacing w:val="-15"/>
        </w:rPr>
        <w:t> </w:t>
      </w:r>
      <w:r>
        <w:rPr/>
        <w:t>earlier,</w:t>
      </w:r>
      <w:r>
        <w:rPr>
          <w:spacing w:val="-13"/>
        </w:rPr>
        <w:t> </w:t>
      </w:r>
      <w:r>
        <w:rPr/>
        <w:t>grain</w:t>
      </w:r>
      <w:r>
        <w:rPr>
          <w:spacing w:val="-14"/>
        </w:rPr>
        <w:t> </w:t>
      </w:r>
      <w:r>
        <w:rPr/>
        <w:t>boundary</w:t>
      </w:r>
      <w:r>
        <w:rPr>
          <w:spacing w:val="-14"/>
        </w:rPr>
        <w:t> </w:t>
      </w:r>
      <w:r>
        <w:rPr/>
        <w:t>sink</w:t>
      </w:r>
      <w:r>
        <w:rPr>
          <w:spacing w:val="-14"/>
        </w:rPr>
        <w:t> </w:t>
      </w:r>
      <w:r>
        <w:rPr/>
        <w:t>strengths,</w:t>
      </w:r>
      <w:r>
        <w:rPr>
          <w:spacing w:val="-13"/>
        </w:rPr>
        <w:t> </w:t>
      </w:r>
      <w:r>
        <w:rPr>
          <w:rFonts w:ascii="Georgia"/>
          <w:i/>
        </w:rPr>
        <w:t>Z</w:t>
      </w:r>
      <w:r>
        <w:rPr>
          <w:rFonts w:ascii="Trebuchet MS"/>
          <w:i/>
          <w:vertAlign w:val="subscript"/>
        </w:rPr>
        <w:t>gb</w:t>
      </w:r>
      <w:r>
        <w:rPr>
          <w:rFonts w:ascii="Trebuchet MS"/>
          <w:i/>
          <w:spacing w:val="-19"/>
          <w:vertAlign w:val="baseline"/>
        </w:rPr>
        <w:t> </w:t>
      </w:r>
      <w:r>
        <w:rPr>
          <w:vertAlign w:val="baseline"/>
        </w:rPr>
        <w:t>and </w:t>
      </w:r>
      <w:r>
        <w:rPr>
          <w:rFonts w:ascii="Georgia"/>
          <w:i/>
          <w:spacing w:val="4"/>
          <w:vertAlign w:val="baseline"/>
        </w:rPr>
        <w:t>k</w:t>
      </w:r>
      <w:r>
        <w:rPr>
          <w:rFonts w:ascii="Tahoma"/>
          <w:spacing w:val="4"/>
          <w:vertAlign w:val="superscript"/>
        </w:rPr>
        <w:t>2</w:t>
      </w:r>
      <w:r>
        <w:rPr>
          <w:rFonts w:ascii="Tahoma"/>
          <w:spacing w:val="-3"/>
          <w:vertAlign w:val="baseline"/>
        </w:rPr>
        <w:t> </w:t>
      </w:r>
      <w:r>
        <w:rPr>
          <w:vertAlign w:val="baseline"/>
        </w:rPr>
        <w:t>,</w:t>
      </w:r>
      <w:r>
        <w:rPr>
          <w:spacing w:val="-8"/>
          <w:vertAlign w:val="baseline"/>
        </w:rPr>
        <w:t> </w:t>
      </w:r>
      <w:r>
        <w:rPr>
          <w:vertAlign w:val="baseline"/>
        </w:rPr>
        <w:t>are</w:t>
      </w:r>
      <w:r>
        <w:rPr>
          <w:spacing w:val="-8"/>
          <w:vertAlign w:val="baseline"/>
        </w:rPr>
        <w:t> </w:t>
      </w:r>
      <w:r>
        <w:rPr>
          <w:vertAlign w:val="baseline"/>
        </w:rPr>
        <w:t>calculated</w:t>
      </w:r>
      <w:r>
        <w:rPr>
          <w:spacing w:val="-8"/>
          <w:vertAlign w:val="baseline"/>
        </w:rPr>
        <w:t> </w:t>
      </w:r>
      <w:r>
        <w:rPr>
          <w:vertAlign w:val="baseline"/>
        </w:rPr>
        <w:t>analytically</w:t>
      </w:r>
      <w:r>
        <w:rPr>
          <w:spacing w:val="-9"/>
          <w:vertAlign w:val="baseline"/>
        </w:rPr>
        <w:t> </w:t>
      </w:r>
      <w:r>
        <w:rPr>
          <w:vertAlign w:val="baseline"/>
        </w:rPr>
        <w:t>by</w:t>
      </w:r>
      <w:r>
        <w:rPr>
          <w:spacing w:val="-8"/>
          <w:vertAlign w:val="baseline"/>
        </w:rPr>
        <w:t> </w:t>
      </w:r>
      <w:r>
        <w:rPr>
          <w:vertAlign w:val="baseline"/>
        </w:rPr>
        <w:t>substituting</w:t>
      </w:r>
      <w:r>
        <w:rPr>
          <w:spacing w:val="-8"/>
          <w:vertAlign w:val="baseline"/>
        </w:rPr>
        <w:t> </w:t>
      </w:r>
      <w:r>
        <w:rPr>
          <w:vertAlign w:val="baseline"/>
        </w:rPr>
        <w:t>Eq.</w:t>
      </w:r>
      <w:r>
        <w:rPr>
          <w:spacing w:val="-8"/>
          <w:vertAlign w:val="baseline"/>
        </w:rPr>
        <w:t> </w:t>
      </w:r>
      <w:hyperlink w:history="true" w:anchor="_bookmark3">
        <w:r>
          <w:rPr>
            <w:vertAlign w:val="baseline"/>
          </w:rPr>
          <w:t>8</w:t>
        </w:r>
        <w:r>
          <w:rPr>
            <w:spacing w:val="-8"/>
            <w:vertAlign w:val="baseline"/>
          </w:rPr>
          <w:t> </w:t>
        </w:r>
      </w:hyperlink>
      <w:r>
        <w:rPr>
          <w:vertAlign w:val="baseline"/>
        </w:rPr>
        <w:t>into</w:t>
      </w:r>
      <w:r>
        <w:rPr>
          <w:spacing w:val="-9"/>
          <w:vertAlign w:val="baseline"/>
        </w:rPr>
        <w:t> </w:t>
      </w:r>
      <w:r>
        <w:rPr>
          <w:vertAlign w:val="baseline"/>
        </w:rPr>
        <w:t>the</w:t>
      </w:r>
      <w:r>
        <w:rPr>
          <w:spacing w:val="-8"/>
          <w:vertAlign w:val="baseline"/>
        </w:rPr>
        <w:t> </w:t>
      </w:r>
      <w:r>
        <w:rPr>
          <w:vertAlign w:val="baseline"/>
        </w:rPr>
        <w:t>expressions</w:t>
      </w:r>
      <w:r>
        <w:rPr>
          <w:spacing w:val="-9"/>
          <w:vertAlign w:val="baseline"/>
        </w:rPr>
        <w:t> </w:t>
      </w:r>
      <w:r>
        <w:rPr>
          <w:vertAlign w:val="baseline"/>
        </w:rPr>
        <w:t>above.</w:t>
      </w:r>
      <w:r>
        <w:rPr>
          <w:spacing w:val="-7"/>
          <w:vertAlign w:val="baseline"/>
        </w:rPr>
        <w:t> </w:t>
      </w:r>
      <w:r>
        <w:rPr>
          <w:vertAlign w:val="baseline"/>
        </w:rPr>
        <w:t>First,</w:t>
      </w:r>
      <w:r>
        <w:rPr>
          <w:spacing w:val="-8"/>
          <w:vertAlign w:val="baseline"/>
        </w:rPr>
        <w:t> </w:t>
      </w:r>
      <w:r>
        <w:rPr>
          <w:vertAlign w:val="baseline"/>
        </w:rPr>
        <w:t>the</w:t>
      </w:r>
      <w:r>
        <w:rPr>
          <w:spacing w:val="-9"/>
          <w:vertAlign w:val="baseline"/>
        </w:rPr>
        <w:t> </w:t>
      </w:r>
      <w:r>
        <w:rPr>
          <w:vertAlign w:val="baseline"/>
        </w:rPr>
        <w:t>concentration</w:t>
      </w:r>
      <w:r>
        <w:rPr>
          <w:spacing w:val="-8"/>
          <w:vertAlign w:val="baseline"/>
        </w:rPr>
        <w:t> </w:t>
      </w:r>
      <w:r>
        <w:rPr>
          <w:vertAlign w:val="baseline"/>
        </w:rPr>
        <w:t>at the</w:t>
      </w:r>
      <w:r>
        <w:rPr>
          <w:spacing w:val="-3"/>
          <w:vertAlign w:val="baseline"/>
        </w:rPr>
        <w:t> </w:t>
      </w:r>
      <w:r>
        <w:rPr>
          <w:vertAlign w:val="baseline"/>
        </w:rPr>
        <w:t>grain</w:t>
      </w:r>
      <w:r>
        <w:rPr>
          <w:spacing w:val="-3"/>
          <w:vertAlign w:val="baseline"/>
        </w:rPr>
        <w:t> </w:t>
      </w:r>
      <w:r>
        <w:rPr>
          <w:vertAlign w:val="baseline"/>
        </w:rPr>
        <w:t>center</w:t>
      </w:r>
      <w:r>
        <w:rPr>
          <w:spacing w:val="-3"/>
          <w:vertAlign w:val="baseline"/>
        </w:rPr>
        <w:t> </w:t>
      </w:r>
      <w:r>
        <w:rPr>
          <w:vertAlign w:val="baseline"/>
        </w:rPr>
        <w:t>and</w:t>
      </w:r>
      <w:r>
        <w:rPr>
          <w:spacing w:val="-3"/>
          <w:vertAlign w:val="baseline"/>
        </w:rPr>
        <w:t> </w:t>
      </w:r>
      <w:r>
        <w:rPr>
          <w:vertAlign w:val="baseline"/>
        </w:rPr>
        <w:t>total</w:t>
      </w:r>
      <w:r>
        <w:rPr>
          <w:spacing w:val="-3"/>
          <w:vertAlign w:val="baseline"/>
        </w:rPr>
        <w:t> </w:t>
      </w:r>
      <w:r>
        <w:rPr>
          <w:vertAlign w:val="baseline"/>
        </w:rPr>
        <w:t>flow</w:t>
      </w:r>
      <w:r>
        <w:rPr>
          <w:spacing w:val="-3"/>
          <w:vertAlign w:val="baseline"/>
        </w:rPr>
        <w:t> </w:t>
      </w:r>
      <w:r>
        <w:rPr>
          <w:vertAlign w:val="baseline"/>
        </w:rPr>
        <w:t>at</w:t>
      </w:r>
      <w:r>
        <w:rPr>
          <w:spacing w:val="-3"/>
          <w:vertAlign w:val="baseline"/>
        </w:rPr>
        <w:t> </w:t>
      </w:r>
      <w:r>
        <w:rPr>
          <w:vertAlign w:val="baseline"/>
        </w:rPr>
        <w:t>the</w:t>
      </w:r>
      <w:r>
        <w:rPr>
          <w:spacing w:val="-3"/>
          <w:vertAlign w:val="baseline"/>
        </w:rPr>
        <w:t> </w:t>
      </w:r>
      <w:r>
        <w:rPr>
          <w:vertAlign w:val="baseline"/>
        </w:rPr>
        <w:t>grain</w:t>
      </w:r>
      <w:r>
        <w:rPr>
          <w:spacing w:val="-3"/>
          <w:vertAlign w:val="baseline"/>
        </w:rPr>
        <w:t> </w:t>
      </w:r>
      <w:r>
        <w:rPr>
          <w:vertAlign w:val="baseline"/>
        </w:rPr>
        <w:t>boundary</w:t>
      </w:r>
      <w:r>
        <w:rPr>
          <w:spacing w:val="-3"/>
          <w:vertAlign w:val="baseline"/>
        </w:rPr>
        <w:t> </w:t>
      </w:r>
      <w:r>
        <w:rPr>
          <w:vertAlign w:val="baseline"/>
        </w:rPr>
        <w:t>are</w:t>
      </w:r>
      <w:r>
        <w:rPr>
          <w:spacing w:val="-3"/>
          <w:vertAlign w:val="baseline"/>
        </w:rPr>
        <w:t> </w:t>
      </w:r>
      <w:r>
        <w:rPr>
          <w:vertAlign w:val="baseline"/>
        </w:rPr>
        <w:t>expressed</w:t>
      </w:r>
      <w:r>
        <w:rPr>
          <w:spacing w:val="-3"/>
          <w:vertAlign w:val="baseline"/>
        </w:rPr>
        <w:t> </w:t>
      </w:r>
      <w:r>
        <w:rPr>
          <w:vertAlign w:val="baseline"/>
        </w:rPr>
        <w:t>in</w:t>
      </w:r>
      <w:r>
        <w:rPr>
          <w:spacing w:val="-3"/>
          <w:vertAlign w:val="baseline"/>
        </w:rPr>
        <w:t> </w:t>
      </w:r>
      <w:r>
        <w:rPr>
          <w:vertAlign w:val="baseline"/>
        </w:rPr>
        <w:t>terms</w:t>
      </w:r>
      <w:r>
        <w:rPr>
          <w:spacing w:val="-2"/>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production</w:t>
      </w:r>
      <w:r>
        <w:rPr>
          <w:spacing w:val="-3"/>
          <w:vertAlign w:val="baseline"/>
        </w:rPr>
        <w:t> </w:t>
      </w:r>
      <w:r>
        <w:rPr>
          <w:vertAlign w:val="baseline"/>
        </w:rPr>
        <w:t>rate</w:t>
      </w:r>
      <w:r>
        <w:rPr>
          <w:spacing w:val="-3"/>
          <w:vertAlign w:val="baseline"/>
        </w:rPr>
        <w:t> </w:t>
      </w:r>
      <w:r>
        <w:rPr>
          <w:vertAlign w:val="baseline"/>
        </w:rPr>
        <w:t>and</w:t>
      </w:r>
      <w:r>
        <w:rPr>
          <w:spacing w:val="-3"/>
          <w:vertAlign w:val="baseline"/>
        </w:rPr>
        <w:t> </w:t>
      </w:r>
      <w:r>
        <w:rPr>
          <w:vertAlign w:val="baseline"/>
        </w:rPr>
        <w:t>the bulk sink strength, </w:t>
      </w:r>
      <w:r>
        <w:rPr>
          <w:rFonts w:ascii="Georgia"/>
          <w:i/>
          <w:spacing w:val="4"/>
          <w:vertAlign w:val="baseline"/>
        </w:rPr>
        <w:t>k</w:t>
      </w:r>
      <w:r>
        <w:rPr>
          <w:rFonts w:ascii="Tahoma"/>
          <w:spacing w:val="4"/>
          <w:vertAlign w:val="superscript"/>
        </w:rPr>
        <w:t>2</w:t>
      </w:r>
      <w:r>
        <w:rPr>
          <w:rFonts w:ascii="Tahoma"/>
          <w:spacing w:val="4"/>
          <w:vertAlign w:val="baseline"/>
        </w:rPr>
        <w:t> </w:t>
      </w:r>
      <w:r>
        <w:rPr>
          <w:vertAlign w:val="baseline"/>
        </w:rPr>
        <w:t>as follows </w:t>
      </w:r>
      <w:hyperlink w:history="true" w:anchor="_bookmark37">
        <w:r>
          <w:rPr>
            <w:vertAlign w:val="baseline"/>
          </w:rPr>
          <w:t>Heald and Harbottle</w:t>
        </w:r>
        <w:r>
          <w:rPr>
            <w:spacing w:val="-24"/>
            <w:vertAlign w:val="baseline"/>
          </w:rPr>
          <w:t> </w:t>
        </w:r>
      </w:hyperlink>
      <w:hyperlink w:history="true" w:anchor="_bookmark37">
        <w:r>
          <w:rPr>
            <w:vertAlign w:val="baseline"/>
          </w:rPr>
          <w:t>(1977).</w:t>
        </w:r>
      </w:hyperlink>
    </w:p>
    <w:p>
      <w:pPr>
        <w:pStyle w:val="BodyText"/>
        <w:rPr>
          <w:sz w:val="20"/>
        </w:rPr>
      </w:pPr>
    </w:p>
    <w:p>
      <w:pPr>
        <w:pStyle w:val="BodyText"/>
        <w:spacing w:before="10"/>
        <w:rPr>
          <w:sz w:val="17"/>
        </w:rPr>
      </w:pPr>
    </w:p>
    <w:p>
      <w:pPr>
        <w:tabs>
          <w:tab w:pos="5986" w:val="left" w:leader="none"/>
        </w:tabs>
        <w:spacing w:line="467" w:lineRule="exact" w:before="57"/>
        <w:ind w:left="2376" w:right="0" w:firstLine="0"/>
        <w:jc w:val="left"/>
        <w:rPr>
          <w:rFonts w:ascii="Arial" w:hAnsi="Arial"/>
          <w:sz w:val="24"/>
        </w:rPr>
      </w:pPr>
      <w:r>
        <w:rPr>
          <w:rFonts w:ascii="Georgia" w:hAnsi="Georgia"/>
          <w:i/>
          <w:w w:val="105"/>
          <w:sz w:val="24"/>
        </w:rPr>
        <w:t>C   </w:t>
      </w:r>
      <w:r>
        <w:rPr>
          <w:rFonts w:ascii="Georgia" w:hAnsi="Georgia"/>
          <w:w w:val="105"/>
          <w:sz w:val="24"/>
        </w:rPr>
        <w:t>= </w:t>
      </w:r>
      <w:r>
        <w:rPr>
          <w:rFonts w:ascii="Georgia" w:hAnsi="Georgia"/>
          <w:i/>
          <w:spacing w:val="5"/>
          <w:w w:val="105"/>
          <w:sz w:val="24"/>
        </w:rPr>
        <w:t>C</w:t>
      </w:r>
      <w:r>
        <w:rPr>
          <w:rFonts w:ascii="Georgia" w:hAnsi="Georgia"/>
          <w:spacing w:val="5"/>
          <w:w w:val="105"/>
          <w:sz w:val="24"/>
        </w:rPr>
        <w:t>(</w:t>
      </w:r>
      <w:r>
        <w:rPr>
          <w:rFonts w:ascii="Georgia" w:hAnsi="Georgia"/>
          <w:i/>
          <w:spacing w:val="5"/>
          <w:w w:val="105"/>
          <w:sz w:val="24"/>
        </w:rPr>
        <w:t>r </w:t>
      </w:r>
      <w:r>
        <w:rPr>
          <w:rFonts w:ascii="Georgia" w:hAnsi="Georgia"/>
          <w:w w:val="105"/>
          <w:sz w:val="24"/>
        </w:rPr>
        <w:t>= 0) =   </w:t>
      </w:r>
      <w:r>
        <w:rPr>
          <w:rFonts w:ascii="Georgia" w:hAnsi="Georgia"/>
          <w:i/>
          <w:w w:val="105"/>
          <w:position w:val="16"/>
          <w:sz w:val="24"/>
          <w:u w:val="single"/>
        </w:rPr>
        <w:t>K</w:t>
      </w:r>
      <w:r>
        <w:rPr>
          <w:rFonts w:ascii="Tahoma" w:hAnsi="Tahoma"/>
          <w:w w:val="105"/>
          <w:position w:val="13"/>
          <w:sz w:val="18"/>
          <w:u w:val="single"/>
        </w:rPr>
        <w:t>0 </w:t>
      </w:r>
      <w:r>
        <w:rPr>
          <w:rFonts w:ascii="Tahoma" w:hAnsi="Tahoma"/>
          <w:w w:val="105"/>
          <w:position w:val="13"/>
          <w:sz w:val="18"/>
        </w:rPr>
        <w:t> </w:t>
      </w:r>
      <w:r>
        <w:rPr>
          <w:rFonts w:ascii="Arial" w:hAnsi="Arial"/>
          <w:w w:val="145"/>
          <w:position w:val="34"/>
          <w:sz w:val="24"/>
        </w:rPr>
        <w:t>(</w:t>
      </w:r>
      <w:r>
        <w:rPr>
          <w:rFonts w:ascii="Georgia" w:hAnsi="Georgia"/>
          <w:w w:val="145"/>
          <w:sz w:val="24"/>
        </w:rPr>
        <w:t>1 </w:t>
      </w:r>
      <w:r>
        <w:rPr>
          <w:rFonts w:ascii="Meiryo" w:hAnsi="Meiryo"/>
          <w:i/>
          <w:w w:val="105"/>
          <w:sz w:val="24"/>
        </w:rPr>
        <w:t>−</w:t>
      </w:r>
      <w:r>
        <w:rPr>
          <w:rFonts w:ascii="Meiryo" w:hAnsi="Meiryo"/>
          <w:i/>
          <w:w w:val="105"/>
          <w:position w:val="16"/>
          <w:sz w:val="24"/>
          <w:u w:val="single"/>
        </w:rPr>
        <w:t> </w:t>
      </w:r>
      <w:r>
        <w:rPr>
          <w:rFonts w:ascii="Meiryo" w:hAnsi="Meiryo"/>
          <w:i/>
          <w:spacing w:val="71"/>
          <w:w w:val="105"/>
          <w:position w:val="16"/>
          <w:sz w:val="24"/>
          <w:u w:val="single"/>
        </w:rPr>
        <w:t> </w:t>
      </w:r>
      <w:r>
        <w:rPr>
          <w:rFonts w:ascii="Georgia" w:hAnsi="Georgia"/>
          <w:i/>
          <w:spacing w:val="4"/>
          <w:w w:val="105"/>
          <w:position w:val="16"/>
          <w:sz w:val="24"/>
          <w:u w:val="single"/>
        </w:rPr>
        <w:t>ka</w:t>
      </w:r>
      <w:r>
        <w:rPr>
          <w:rFonts w:ascii="Georgia" w:hAnsi="Georgia"/>
          <w:i/>
          <w:spacing w:val="4"/>
          <w:position w:val="16"/>
          <w:sz w:val="24"/>
          <w:u w:val="single"/>
        </w:rPr>
        <w:tab/>
      </w:r>
      <w:r>
        <w:rPr>
          <w:rFonts w:ascii="Georgia" w:hAnsi="Georgia"/>
          <w:i/>
          <w:spacing w:val="-34"/>
          <w:position w:val="16"/>
          <w:sz w:val="24"/>
        </w:rPr>
        <w:t> </w:t>
      </w:r>
      <w:r>
        <w:rPr>
          <w:rFonts w:ascii="Arial" w:hAnsi="Arial"/>
          <w:w w:val="263"/>
          <w:position w:val="34"/>
          <w:sz w:val="24"/>
        </w:rPr>
        <w:t> </w:t>
      </w:r>
    </w:p>
    <w:p>
      <w:pPr>
        <w:spacing w:after="0" w:line="467" w:lineRule="exact"/>
        <w:jc w:val="left"/>
        <w:rPr>
          <w:rFonts w:ascii="Arial" w:hAnsi="Arial"/>
          <w:sz w:val="24"/>
        </w:rPr>
        <w:sectPr>
          <w:type w:val="continuous"/>
          <w:pgSz w:w="11910" w:h="16840"/>
          <w:pgMar w:top="460" w:bottom="1240" w:left="780" w:right="760"/>
        </w:sectPr>
      </w:pPr>
    </w:p>
    <w:p>
      <w:pPr>
        <w:tabs>
          <w:tab w:pos="4210" w:val="left" w:leader="none"/>
        </w:tabs>
        <w:spacing w:line="315" w:lineRule="exact" w:before="0"/>
        <w:ind w:left="2543" w:right="0" w:firstLine="0"/>
        <w:jc w:val="left"/>
        <w:rPr>
          <w:rFonts w:ascii="Tahoma"/>
          <w:sz w:val="18"/>
        </w:rPr>
      </w:pPr>
      <w:r>
        <w:rPr>
          <w:rFonts w:ascii="Tahoma"/>
          <w:position w:val="13"/>
          <w:sz w:val="18"/>
        </w:rPr>
        <w:t>0</w:t>
        <w:tab/>
      </w:r>
      <w:r>
        <w:rPr>
          <w:rFonts w:ascii="Georgia"/>
          <w:i/>
          <w:spacing w:val="-3"/>
          <w:sz w:val="24"/>
        </w:rPr>
        <w:t>Dk</w:t>
      </w:r>
      <w:r>
        <w:rPr>
          <w:rFonts w:ascii="Tahoma"/>
          <w:spacing w:val="-3"/>
          <w:position w:val="7"/>
          <w:sz w:val="18"/>
        </w:rPr>
        <w:t>2</w:t>
      </w:r>
    </w:p>
    <w:p>
      <w:pPr>
        <w:spacing w:before="42"/>
        <w:ind w:left="603" w:right="0" w:firstLine="0"/>
        <w:jc w:val="left"/>
        <w:rPr>
          <w:rFonts w:ascii="Georgia"/>
          <w:i/>
          <w:sz w:val="24"/>
        </w:rPr>
      </w:pPr>
      <w:r>
        <w:rPr/>
        <w:br w:type="column"/>
      </w:r>
      <w:r>
        <w:rPr>
          <w:rFonts w:ascii="Georgia"/>
          <w:w w:val="95"/>
          <w:sz w:val="24"/>
        </w:rPr>
        <w:t>sinh </w:t>
      </w:r>
      <w:r>
        <w:rPr>
          <w:rFonts w:ascii="Georgia"/>
          <w:i/>
          <w:w w:val="95"/>
          <w:sz w:val="24"/>
        </w:rPr>
        <w:t>ka</w:t>
      </w:r>
    </w:p>
    <w:p>
      <w:pPr>
        <w:pStyle w:val="BodyText"/>
        <w:spacing w:before="3"/>
        <w:rPr>
          <w:rFonts w:ascii="Georgia"/>
          <w:i/>
          <w:sz w:val="38"/>
        </w:rPr>
      </w:pPr>
      <w:r>
        <w:rPr/>
        <w:br w:type="column"/>
      </w:r>
      <w:r>
        <w:rPr>
          <w:rFonts w:ascii="Georgia"/>
          <w:i/>
          <w:sz w:val="38"/>
        </w:rPr>
      </w:r>
    </w:p>
    <w:p>
      <w:pPr>
        <w:pStyle w:val="BodyText"/>
        <w:spacing w:line="253" w:lineRule="exact"/>
        <w:ind w:right="192"/>
        <w:jc w:val="right"/>
      </w:pPr>
      <w:r>
        <w:rPr/>
        <w:pict>
          <v:shape style="position:absolute;margin-left:321.675995pt;margin-top:36.772327pt;width:11.1pt;height:13.2pt;mso-position-horizontal-relative:page;mso-position-vertical-relative:paragraph;z-index:-253749248" type="#_x0000_t202" filled="false" stroked="false">
            <v:textbox inset="0,0,0,0">
              <w:txbxContent>
                <w:p>
                  <w:pPr>
                    <w:spacing w:line="146" w:lineRule="auto" w:before="13"/>
                    <w:ind w:left="0" w:right="0" w:firstLine="0"/>
                    <w:jc w:val="left"/>
                    <w:rPr>
                      <w:rFonts w:ascii="Tahoma"/>
                      <w:sz w:val="18"/>
                    </w:rPr>
                  </w:pPr>
                  <w:r>
                    <w:rPr>
                      <w:rFonts w:ascii="Georgia"/>
                      <w:i/>
                      <w:w w:val="95"/>
                      <w:position w:val="-6"/>
                      <w:sz w:val="24"/>
                    </w:rPr>
                    <w:t>k</w:t>
                  </w:r>
                  <w:r>
                    <w:rPr>
                      <w:rFonts w:ascii="Tahoma"/>
                      <w:w w:val="95"/>
                      <w:sz w:val="18"/>
                    </w:rPr>
                    <w:t>2</w:t>
                  </w:r>
                </w:p>
              </w:txbxContent>
            </v:textbox>
            <w10:wrap type="none"/>
          </v:shape>
        </w:pict>
      </w:r>
      <w:r>
        <w:rPr>
          <w:w w:val="95"/>
        </w:rPr>
        <w:t>(14)</w:t>
      </w:r>
    </w:p>
    <w:p>
      <w:pPr>
        <w:spacing w:after="0" w:line="253" w:lineRule="exact"/>
        <w:jc w:val="right"/>
        <w:sectPr>
          <w:type w:val="continuous"/>
          <w:pgSz w:w="11910" w:h="16840"/>
          <w:pgMar w:top="460" w:bottom="1240" w:left="780" w:right="760"/>
          <w:cols w:num="3" w:equalWidth="0">
            <w:col w:w="4634" w:space="40"/>
            <w:col w:w="1354" w:space="1201"/>
            <w:col w:w="3141"/>
          </w:cols>
        </w:sectPr>
      </w:pPr>
    </w:p>
    <w:p>
      <w:pPr>
        <w:spacing w:line="240" w:lineRule="auto" w:before="0"/>
        <w:ind w:left="2376" w:right="0" w:firstLine="0"/>
        <w:jc w:val="left"/>
        <w:rPr>
          <w:rFonts w:ascii="Arial" w:hAnsi="Arial"/>
          <w:sz w:val="24"/>
        </w:rPr>
      </w:pPr>
      <w:r>
        <w:rPr/>
        <w:pict>
          <v:shape style="position:absolute;margin-left:244.908997pt;margin-top:27.490458pt;width:12.1pt;height:12pt;mso-position-horizontal-relative:page;mso-position-vertical-relative:paragraph;z-index:-253750272" type="#_x0000_t202" filled="false" stroked="false">
            <v:textbox inset="0,0,0,0">
              <w:txbxContent>
                <w:p>
                  <w:pPr>
                    <w:spacing w:line="232" w:lineRule="exact" w:before="0"/>
                    <w:ind w:left="0" w:right="0" w:firstLine="0"/>
                    <w:jc w:val="left"/>
                    <w:rPr>
                      <w:rFonts w:ascii="Georgia" w:hAnsi="Georgia"/>
                      <w:i/>
                      <w:sz w:val="24"/>
                    </w:rPr>
                  </w:pPr>
                  <w:r>
                    <w:rPr>
                      <w:rFonts w:ascii="Georgia" w:hAnsi="Georgia"/>
                      <w:i/>
                      <w:w w:val="90"/>
                      <w:sz w:val="24"/>
                    </w:rPr>
                    <w:t>∂r</w:t>
                  </w:r>
                </w:p>
              </w:txbxContent>
            </v:textbox>
            <w10:wrap type="none"/>
          </v:shape>
        </w:pict>
      </w:r>
      <w:r>
        <w:rPr>
          <w:rFonts w:ascii="Georgia" w:hAnsi="Georgia"/>
          <w:i/>
          <w:w w:val="105"/>
          <w:sz w:val="24"/>
        </w:rPr>
        <w:t>F</w:t>
      </w:r>
      <w:r>
        <w:rPr>
          <w:rFonts w:ascii="Georgia" w:hAnsi="Georgia"/>
          <w:i/>
          <w:sz w:val="24"/>
        </w:rPr>
        <w:t> </w:t>
      </w:r>
      <w:r>
        <w:rPr>
          <w:rFonts w:ascii="Georgia" w:hAnsi="Georgia"/>
          <w:i/>
          <w:spacing w:val="-17"/>
          <w:sz w:val="24"/>
        </w:rPr>
        <w:t> </w:t>
      </w:r>
      <w:r>
        <w:rPr>
          <w:rFonts w:ascii="Georgia" w:hAnsi="Georgia"/>
          <w:w w:val="117"/>
          <w:sz w:val="24"/>
        </w:rPr>
        <w:t>=</w:t>
      </w:r>
      <w:r>
        <w:rPr>
          <w:rFonts w:ascii="Georgia" w:hAnsi="Georgia"/>
          <w:spacing w:val="8"/>
          <w:sz w:val="24"/>
        </w:rPr>
        <w:t> </w:t>
      </w:r>
      <w:r>
        <w:rPr>
          <w:rFonts w:ascii="Meiryo" w:hAnsi="Meiryo"/>
          <w:i/>
          <w:w w:val="96"/>
          <w:sz w:val="24"/>
        </w:rPr>
        <w:t>−</w:t>
      </w:r>
      <w:r>
        <w:rPr>
          <w:rFonts w:ascii="Arial" w:hAnsi="Arial"/>
          <w:w w:val="220"/>
          <w:position w:val="34"/>
          <w:sz w:val="24"/>
        </w:rPr>
        <w:t>(</w:t>
      </w:r>
      <w:r>
        <w:rPr>
          <w:rFonts w:ascii="Georgia" w:hAnsi="Georgia"/>
          <w:w w:val="86"/>
          <w:sz w:val="24"/>
        </w:rPr>
        <w:t>4</w:t>
      </w:r>
      <w:r>
        <w:rPr>
          <w:rFonts w:ascii="Georgia" w:hAnsi="Georgia"/>
          <w:i/>
          <w:spacing w:val="8"/>
          <w:w w:val="91"/>
          <w:sz w:val="24"/>
        </w:rPr>
        <w:t>π</w:t>
      </w:r>
      <w:r>
        <w:rPr>
          <w:rFonts w:ascii="Georgia" w:hAnsi="Georgia"/>
          <w:i/>
          <w:spacing w:val="6"/>
          <w:w w:val="95"/>
          <w:sz w:val="24"/>
        </w:rPr>
        <w:t>r</w:t>
      </w:r>
      <w:r>
        <w:rPr>
          <w:rFonts w:ascii="Tahoma" w:hAnsi="Tahoma"/>
          <w:spacing w:val="10"/>
          <w:w w:val="81"/>
          <w:sz w:val="24"/>
          <w:vertAlign w:val="superscript"/>
        </w:rPr>
        <w:t>2</w:t>
      </w:r>
      <w:r>
        <w:rPr>
          <w:rFonts w:ascii="Georgia" w:hAnsi="Georgia"/>
          <w:i/>
          <w:spacing w:val="30"/>
          <w:w w:val="108"/>
          <w:sz w:val="24"/>
          <w:vertAlign w:val="baseline"/>
        </w:rPr>
        <w:t>D</w:t>
      </w:r>
      <w:r>
        <w:rPr>
          <w:rFonts w:ascii="Georgia" w:hAnsi="Georgia"/>
          <w:i/>
          <w:spacing w:val="13"/>
          <w:w w:val="89"/>
          <w:position w:val="16"/>
          <w:sz w:val="24"/>
          <w:u w:val="single"/>
          <w:vertAlign w:val="baseline"/>
        </w:rPr>
        <w:t>∂</w:t>
      </w:r>
      <w:r>
        <w:rPr>
          <w:rFonts w:ascii="Georgia" w:hAnsi="Georgia"/>
          <w:i/>
          <w:spacing w:val="17"/>
          <w:w w:val="108"/>
          <w:position w:val="16"/>
          <w:sz w:val="24"/>
          <w:u w:val="single"/>
          <w:vertAlign w:val="baseline"/>
        </w:rPr>
        <w:t>C</w:t>
      </w:r>
      <w:r>
        <w:rPr>
          <w:rFonts w:ascii="Georgia" w:hAnsi="Georgia"/>
          <w:w w:val="100"/>
          <w:position w:val="16"/>
          <w:sz w:val="24"/>
          <w:u w:val="single"/>
          <w:vertAlign w:val="baseline"/>
        </w:rPr>
        <w:t>(</w:t>
      </w:r>
      <w:r>
        <w:rPr>
          <w:rFonts w:ascii="Georgia" w:hAnsi="Georgia"/>
          <w:i/>
          <w:spacing w:val="6"/>
          <w:w w:val="95"/>
          <w:position w:val="16"/>
          <w:sz w:val="24"/>
          <w:u w:val="single"/>
          <w:vertAlign w:val="baseline"/>
        </w:rPr>
        <w:t>r</w:t>
      </w:r>
      <w:r>
        <w:rPr>
          <w:rFonts w:ascii="Georgia" w:hAnsi="Georgia"/>
          <w:w w:val="100"/>
          <w:position w:val="16"/>
          <w:sz w:val="24"/>
          <w:u w:val="single"/>
          <w:vertAlign w:val="baseline"/>
        </w:rPr>
        <w:t>)</w:t>
      </w:r>
      <w:r>
        <w:rPr>
          <w:rFonts w:ascii="Georgia" w:hAnsi="Georgia"/>
          <w:spacing w:val="-34"/>
          <w:position w:val="16"/>
          <w:sz w:val="24"/>
          <w:vertAlign w:val="baseline"/>
        </w:rPr>
        <w:t> </w:t>
      </w:r>
      <w:r>
        <w:rPr>
          <w:rFonts w:ascii="Arial" w:hAnsi="Arial"/>
          <w:w w:val="263"/>
          <w:position w:val="34"/>
          <w:sz w:val="24"/>
          <w:vertAlign w:val="baseline"/>
        </w:rPr>
        <w:t> </w:t>
      </w:r>
    </w:p>
    <w:p>
      <w:pPr>
        <w:pStyle w:val="BodyText"/>
        <w:rPr>
          <w:rFonts w:ascii="Arial"/>
          <w:sz w:val="18"/>
        </w:rPr>
      </w:pPr>
      <w:r>
        <w:rPr/>
        <w:br w:type="column"/>
      </w:r>
      <w:r>
        <w:rPr>
          <w:rFonts w:ascii="Arial"/>
          <w:sz w:val="18"/>
        </w:rPr>
      </w:r>
    </w:p>
    <w:p>
      <w:pPr>
        <w:pStyle w:val="BodyText"/>
        <w:rPr>
          <w:rFonts w:ascii="Arial"/>
          <w:sz w:val="18"/>
        </w:rPr>
      </w:pPr>
    </w:p>
    <w:p>
      <w:pPr>
        <w:pStyle w:val="BodyText"/>
        <w:spacing w:before="4"/>
        <w:rPr>
          <w:rFonts w:ascii="Arial"/>
          <w:sz w:val="14"/>
        </w:rPr>
      </w:pPr>
    </w:p>
    <w:p>
      <w:pPr>
        <w:spacing w:before="0"/>
        <w:ind w:left="-40" w:right="0" w:firstLine="0"/>
        <w:jc w:val="left"/>
        <w:rPr>
          <w:rFonts w:ascii="Trebuchet MS"/>
          <w:i/>
          <w:sz w:val="18"/>
        </w:rPr>
      </w:pPr>
      <w:r>
        <w:rPr>
          <w:rFonts w:ascii="Trebuchet MS"/>
          <w:i/>
          <w:w w:val="105"/>
          <w:sz w:val="18"/>
        </w:rPr>
        <w:t>r</w:t>
      </w:r>
      <w:r>
        <w:rPr>
          <w:rFonts w:ascii="Tahoma"/>
          <w:w w:val="105"/>
          <w:sz w:val="18"/>
        </w:rPr>
        <w:t>=</w:t>
      </w:r>
      <w:r>
        <w:rPr>
          <w:rFonts w:ascii="Trebuchet MS"/>
          <w:i/>
          <w:w w:val="105"/>
          <w:sz w:val="18"/>
        </w:rPr>
        <w:t>a</w:t>
      </w:r>
    </w:p>
    <w:p>
      <w:pPr>
        <w:spacing w:line="240" w:lineRule="auto" w:before="0"/>
        <w:ind w:left="36" w:right="0" w:firstLine="0"/>
        <w:jc w:val="left"/>
        <w:rPr>
          <w:rFonts w:ascii="Arial" w:hAnsi="Arial"/>
          <w:sz w:val="24"/>
        </w:rPr>
      </w:pPr>
      <w:r>
        <w:rPr/>
        <w:br w:type="column"/>
      </w:r>
      <w:r>
        <w:rPr>
          <w:rFonts w:ascii="Georgia" w:hAnsi="Georgia"/>
          <w:w w:val="117"/>
          <w:sz w:val="24"/>
        </w:rPr>
        <w:t>=</w:t>
      </w:r>
      <w:r>
        <w:rPr>
          <w:rFonts w:ascii="Georgia" w:hAnsi="Georgia"/>
          <w:sz w:val="24"/>
        </w:rPr>
        <w:t> </w:t>
      </w:r>
      <w:r>
        <w:rPr>
          <w:rFonts w:ascii="Georgia" w:hAnsi="Georgia"/>
          <w:spacing w:val="-26"/>
          <w:sz w:val="24"/>
        </w:rPr>
        <w:t> </w:t>
      </w:r>
      <w:r>
        <w:rPr>
          <w:rFonts w:ascii="Georgia" w:hAnsi="Georgia"/>
          <w:w w:val="86"/>
          <w:position w:val="16"/>
          <w:sz w:val="24"/>
          <w:u w:val="single"/>
        </w:rPr>
        <w:t>4</w:t>
      </w:r>
      <w:r>
        <w:rPr>
          <w:rFonts w:ascii="Georgia" w:hAnsi="Georgia"/>
          <w:i/>
          <w:spacing w:val="8"/>
          <w:w w:val="91"/>
          <w:position w:val="16"/>
          <w:sz w:val="24"/>
          <w:u w:val="single"/>
        </w:rPr>
        <w:t>π</w:t>
      </w:r>
      <w:r>
        <w:rPr>
          <w:rFonts w:ascii="Georgia" w:hAnsi="Georgia"/>
          <w:i/>
          <w:w w:val="105"/>
          <w:position w:val="16"/>
          <w:sz w:val="24"/>
          <w:u w:val="single"/>
        </w:rPr>
        <w:t>a</w:t>
      </w:r>
      <w:r>
        <w:rPr>
          <w:rFonts w:ascii="Georgia" w:hAnsi="Georgia"/>
          <w:i/>
          <w:spacing w:val="-1"/>
          <w:w w:val="105"/>
          <w:position w:val="16"/>
          <w:sz w:val="24"/>
          <w:u w:val="single"/>
        </w:rPr>
        <w:t>K</w:t>
      </w:r>
      <w:r>
        <w:rPr>
          <w:rFonts w:ascii="Tahoma" w:hAnsi="Tahoma"/>
          <w:w w:val="93"/>
          <w:position w:val="13"/>
          <w:sz w:val="18"/>
          <w:u w:val="single"/>
        </w:rPr>
        <w:t>0</w:t>
      </w:r>
      <w:r>
        <w:rPr>
          <w:rFonts w:ascii="Tahoma" w:hAnsi="Tahoma"/>
          <w:spacing w:val="-23"/>
          <w:position w:val="13"/>
          <w:sz w:val="18"/>
        </w:rPr>
        <w:t> </w:t>
      </w:r>
      <w:r>
        <w:rPr>
          <w:rFonts w:ascii="Arial" w:hAnsi="Arial"/>
          <w:w w:val="220"/>
          <w:position w:val="34"/>
          <w:sz w:val="24"/>
        </w:rPr>
        <w:t>(</w:t>
      </w:r>
      <w:r>
        <w:rPr>
          <w:rFonts w:ascii="Georgia" w:hAnsi="Georgia"/>
          <w:i/>
          <w:spacing w:val="8"/>
          <w:w w:val="96"/>
          <w:sz w:val="24"/>
        </w:rPr>
        <w:t>k</w:t>
      </w:r>
      <w:r>
        <w:rPr>
          <w:rFonts w:ascii="Georgia" w:hAnsi="Georgia"/>
          <w:i/>
          <w:w w:val="89"/>
          <w:sz w:val="24"/>
        </w:rPr>
        <w:t>a</w:t>
      </w:r>
      <w:r>
        <w:rPr>
          <w:rFonts w:ascii="Georgia" w:hAnsi="Georgia"/>
          <w:i/>
          <w:spacing w:val="-19"/>
          <w:sz w:val="24"/>
        </w:rPr>
        <w:t> </w:t>
      </w:r>
      <w:r>
        <w:rPr>
          <w:rFonts w:ascii="Georgia" w:hAnsi="Georgia"/>
          <w:w w:val="95"/>
          <w:sz w:val="24"/>
        </w:rPr>
        <w:t>coth</w:t>
      </w:r>
      <w:r>
        <w:rPr>
          <w:rFonts w:ascii="Georgia" w:hAnsi="Georgia"/>
          <w:spacing w:val="-18"/>
          <w:sz w:val="24"/>
        </w:rPr>
        <w:t> </w:t>
      </w:r>
      <w:r>
        <w:rPr>
          <w:rFonts w:ascii="Georgia" w:hAnsi="Georgia"/>
          <w:i/>
          <w:spacing w:val="8"/>
          <w:w w:val="96"/>
          <w:sz w:val="24"/>
        </w:rPr>
        <w:t>k</w:t>
      </w:r>
      <w:r>
        <w:rPr>
          <w:rFonts w:ascii="Georgia" w:hAnsi="Georgia"/>
          <w:i/>
          <w:w w:val="89"/>
          <w:sz w:val="24"/>
        </w:rPr>
        <w:t>a</w:t>
      </w:r>
      <w:r>
        <w:rPr>
          <w:rFonts w:ascii="Georgia" w:hAnsi="Georgia"/>
          <w:i/>
          <w:spacing w:val="-5"/>
          <w:sz w:val="24"/>
        </w:rPr>
        <w:t> </w:t>
      </w:r>
      <w:r>
        <w:rPr>
          <w:rFonts w:ascii="Meiryo" w:hAnsi="Meiryo"/>
          <w:i/>
          <w:w w:val="96"/>
          <w:sz w:val="24"/>
        </w:rPr>
        <w:t>−</w:t>
      </w:r>
      <w:r>
        <w:rPr>
          <w:rFonts w:ascii="Meiryo" w:hAnsi="Meiryo"/>
          <w:i/>
          <w:spacing w:val="-29"/>
          <w:sz w:val="24"/>
        </w:rPr>
        <w:t> </w:t>
      </w:r>
      <w:r>
        <w:rPr>
          <w:rFonts w:ascii="Georgia" w:hAnsi="Georgia"/>
          <w:w w:val="113"/>
          <w:sz w:val="24"/>
        </w:rPr>
        <w:t>1</w:t>
      </w:r>
      <w:r>
        <w:rPr>
          <w:rFonts w:ascii="Arial" w:hAnsi="Arial"/>
          <w:w w:val="263"/>
          <w:position w:val="34"/>
          <w:sz w:val="24"/>
        </w:rPr>
        <w:t> </w:t>
      </w:r>
    </w:p>
    <w:p>
      <w:pPr>
        <w:spacing w:after="0" w:line="240" w:lineRule="auto"/>
        <w:jc w:val="left"/>
        <w:rPr>
          <w:rFonts w:ascii="Arial" w:hAnsi="Arial"/>
          <w:sz w:val="24"/>
        </w:rPr>
        <w:sectPr>
          <w:type w:val="continuous"/>
          <w:pgSz w:w="11910" w:h="16840"/>
          <w:pgMar w:top="460" w:bottom="1240" w:left="780" w:right="760"/>
          <w:cols w:num="3" w:equalWidth="0">
            <w:col w:w="4751" w:space="40"/>
            <w:col w:w="290" w:space="39"/>
            <w:col w:w="5250"/>
          </w:cols>
        </w:sectPr>
      </w:pPr>
    </w:p>
    <w:p>
      <w:pPr>
        <w:pStyle w:val="BodyText"/>
        <w:spacing w:before="3"/>
        <w:rPr>
          <w:rFonts w:ascii="Arial"/>
          <w:sz w:val="16"/>
        </w:rPr>
      </w:pPr>
    </w:p>
    <w:p>
      <w:pPr>
        <w:pStyle w:val="BodyText"/>
        <w:spacing w:before="97"/>
        <w:ind w:left="344"/>
      </w:pPr>
      <w:r>
        <w:rPr/>
        <w:t>Then, grain boundary sink strengths are given by</w:t>
      </w:r>
    </w:p>
    <w:p>
      <w:pPr>
        <w:pStyle w:val="BodyText"/>
        <w:rPr>
          <w:sz w:val="20"/>
        </w:rPr>
      </w:pPr>
    </w:p>
    <w:p>
      <w:pPr>
        <w:spacing w:after="0"/>
        <w:rPr>
          <w:sz w:val="20"/>
        </w:rPr>
        <w:sectPr>
          <w:headerReference w:type="default" r:id="rId60"/>
          <w:footerReference w:type="default" r:id="rId61"/>
          <w:pgSz w:w="11910" w:h="16840"/>
          <w:pgMar w:header="775" w:footer="1033" w:top="1180" w:bottom="1220" w:left="780" w:right="760"/>
        </w:sectPr>
      </w:pPr>
    </w:p>
    <w:p>
      <w:pPr>
        <w:pStyle w:val="BodyText"/>
        <w:spacing w:before="9"/>
        <w:rPr>
          <w:sz w:val="34"/>
        </w:rPr>
      </w:pPr>
    </w:p>
    <w:p>
      <w:pPr>
        <w:spacing w:before="0"/>
        <w:ind w:left="0" w:right="0" w:firstLine="0"/>
        <w:jc w:val="right"/>
        <w:rPr>
          <w:rFonts w:ascii="Trebuchet MS"/>
          <w:i/>
          <w:sz w:val="18"/>
        </w:rPr>
      </w:pPr>
      <w:bookmarkStart w:name="_bookmark12" w:id="32"/>
      <w:bookmarkEnd w:id="32"/>
      <w:r>
        <w:rPr/>
      </w:r>
      <w:r>
        <w:rPr>
          <w:rFonts w:ascii="Georgia"/>
          <w:i/>
          <w:w w:val="95"/>
          <w:position w:val="4"/>
          <w:sz w:val="24"/>
        </w:rPr>
        <w:t>Z</w:t>
      </w:r>
      <w:r>
        <w:rPr>
          <w:rFonts w:ascii="Trebuchet MS"/>
          <w:i/>
          <w:w w:val="95"/>
          <w:sz w:val="18"/>
        </w:rPr>
        <w:t>gb</w:t>
      </w:r>
    </w:p>
    <w:p>
      <w:pPr>
        <w:spacing w:line="141" w:lineRule="auto" w:before="274"/>
        <w:ind w:left="36" w:right="0" w:firstLine="0"/>
        <w:jc w:val="left"/>
        <w:rPr>
          <w:rFonts w:ascii="Georgia" w:hAnsi="Georgia"/>
          <w:i/>
          <w:sz w:val="24"/>
        </w:rPr>
      </w:pPr>
      <w:r>
        <w:rPr/>
        <w:br w:type="column"/>
      </w:r>
      <w:r>
        <w:rPr>
          <w:rFonts w:ascii="Georgia" w:hAnsi="Georgia"/>
          <w:position w:val="-15"/>
          <w:sz w:val="24"/>
        </w:rPr>
        <w:t>=</w:t>
      </w:r>
      <w:r>
        <w:rPr>
          <w:rFonts w:ascii="Georgia" w:hAnsi="Georgia"/>
          <w:spacing w:val="-13"/>
          <w:position w:val="-15"/>
          <w:sz w:val="24"/>
        </w:rPr>
        <w:t> </w:t>
      </w:r>
      <w:r>
        <w:rPr>
          <w:rFonts w:ascii="Georgia" w:hAnsi="Georgia"/>
          <w:spacing w:val="2"/>
          <w:position w:val="-15"/>
          <w:sz w:val="24"/>
        </w:rPr>
        <w:t>4</w:t>
      </w:r>
      <w:r>
        <w:rPr>
          <w:rFonts w:ascii="Georgia" w:hAnsi="Georgia"/>
          <w:i/>
          <w:spacing w:val="2"/>
          <w:position w:val="-15"/>
          <w:sz w:val="24"/>
        </w:rPr>
        <w:t>πa</w:t>
      </w:r>
      <w:r>
        <w:rPr>
          <w:rFonts w:ascii="Georgia" w:hAnsi="Georgia"/>
          <w:i/>
          <w:spacing w:val="21"/>
          <w:position w:val="-15"/>
          <w:sz w:val="24"/>
        </w:rPr>
        <w:t> </w:t>
      </w:r>
      <w:r>
        <w:rPr>
          <w:rFonts w:ascii="Georgia" w:hAnsi="Georgia"/>
          <w:i/>
          <w:spacing w:val="4"/>
          <w:sz w:val="24"/>
          <w:u w:val="single"/>
        </w:rPr>
        <w:t>ka</w:t>
      </w:r>
      <w:r>
        <w:rPr>
          <w:rFonts w:ascii="Georgia" w:hAnsi="Georgia"/>
          <w:i/>
          <w:spacing w:val="-31"/>
          <w:sz w:val="24"/>
          <w:u w:val="single"/>
        </w:rPr>
        <w:t> </w:t>
      </w:r>
      <w:r>
        <w:rPr>
          <w:rFonts w:ascii="Georgia" w:hAnsi="Georgia"/>
          <w:sz w:val="24"/>
          <w:u w:val="single"/>
        </w:rPr>
        <w:t>cosh</w:t>
      </w:r>
      <w:r>
        <w:rPr>
          <w:rFonts w:ascii="Georgia" w:hAnsi="Georgia"/>
          <w:spacing w:val="-31"/>
          <w:sz w:val="24"/>
          <w:u w:val="single"/>
        </w:rPr>
        <w:t> </w:t>
      </w:r>
      <w:r>
        <w:rPr>
          <w:rFonts w:ascii="Georgia" w:hAnsi="Georgia"/>
          <w:i/>
          <w:spacing w:val="4"/>
          <w:sz w:val="24"/>
          <w:u w:val="single"/>
        </w:rPr>
        <w:t>ka</w:t>
      </w:r>
      <w:r>
        <w:rPr>
          <w:rFonts w:ascii="Georgia" w:hAnsi="Georgia"/>
          <w:i/>
          <w:spacing w:val="-21"/>
          <w:sz w:val="24"/>
          <w:u w:val="single"/>
        </w:rPr>
        <w:t> </w:t>
      </w:r>
      <w:r>
        <w:rPr>
          <w:rFonts w:ascii="Meiryo" w:hAnsi="Meiryo"/>
          <w:i/>
          <w:sz w:val="24"/>
          <w:u w:val="single"/>
        </w:rPr>
        <w:t>−</w:t>
      </w:r>
      <w:r>
        <w:rPr>
          <w:rFonts w:ascii="Meiryo" w:hAnsi="Meiryo"/>
          <w:i/>
          <w:spacing w:val="-45"/>
          <w:sz w:val="24"/>
          <w:u w:val="single"/>
        </w:rPr>
        <w:t> </w:t>
      </w:r>
      <w:r>
        <w:rPr>
          <w:rFonts w:ascii="Georgia" w:hAnsi="Georgia"/>
          <w:sz w:val="24"/>
          <w:u w:val="single"/>
        </w:rPr>
        <w:t>sinh</w:t>
      </w:r>
      <w:r>
        <w:rPr>
          <w:rFonts w:ascii="Georgia" w:hAnsi="Georgia"/>
          <w:spacing w:val="-30"/>
          <w:sz w:val="24"/>
          <w:u w:val="single"/>
        </w:rPr>
        <w:t> </w:t>
      </w:r>
      <w:r>
        <w:rPr>
          <w:rFonts w:ascii="Georgia" w:hAnsi="Georgia"/>
          <w:i/>
          <w:spacing w:val="-4"/>
          <w:sz w:val="24"/>
          <w:u w:val="single"/>
        </w:rPr>
        <w:t>ka</w:t>
      </w:r>
    </w:p>
    <w:p>
      <w:pPr>
        <w:spacing w:line="208" w:lineRule="exact" w:before="0"/>
        <w:ind w:left="1254" w:right="0" w:firstLine="0"/>
        <w:jc w:val="left"/>
        <w:rPr>
          <w:rFonts w:ascii="Georgia" w:hAnsi="Georgia"/>
          <w:i/>
          <w:sz w:val="24"/>
        </w:rPr>
      </w:pPr>
      <w:r>
        <w:rPr/>
        <w:pict>
          <v:shape style="position:absolute;margin-left:264.006989pt;margin-top:-24.270634pt;width:121.55pt;height:44.65pt;mso-position-horizontal-relative:page;mso-position-vertical-relative:paragraph;z-index:-253747200" type="#_x0000_t202" filled="false" stroked="false">
            <v:textbox inset="0,0,0,0">
              <w:txbxContent>
                <w:p>
                  <w:pPr>
                    <w:pStyle w:val="BodyText"/>
                    <w:tabs>
                      <w:tab w:pos="2254" w:val="left" w:leader="none"/>
                    </w:tabs>
                    <w:spacing w:line="235" w:lineRule="exact"/>
                    <w:rPr>
                      <w:rFonts w:ascii="Arial"/>
                    </w:rPr>
                  </w:pPr>
                  <w:r>
                    <w:rPr>
                      <w:rFonts w:ascii="Arial"/>
                      <w:w w:val="220"/>
                    </w:rPr>
                    <w:t>(</w:t>
                  </w:r>
                  <w:r>
                    <w:rPr>
                      <w:rFonts w:ascii="Arial"/>
                    </w:rPr>
                    <w:tab/>
                  </w:r>
                  <w:r>
                    <w:rPr>
                      <w:rFonts w:ascii="Arial"/>
                      <w:w w:val="263"/>
                    </w:rPr>
                    <w:t> </w:t>
                  </w:r>
                </w:p>
              </w:txbxContent>
            </v:textbox>
            <w10:wrap type="none"/>
          </v:shape>
        </w:pict>
      </w:r>
      <w:r>
        <w:rPr>
          <w:rFonts w:ascii="Georgia" w:hAnsi="Georgia"/>
          <w:sz w:val="24"/>
        </w:rPr>
        <w:t>sinh </w:t>
      </w:r>
      <w:r>
        <w:rPr>
          <w:rFonts w:ascii="Georgia" w:hAnsi="Georgia"/>
          <w:i/>
          <w:sz w:val="24"/>
        </w:rPr>
        <w:t>ka </w:t>
      </w:r>
      <w:r>
        <w:rPr>
          <w:rFonts w:ascii="Meiryo" w:hAnsi="Meiryo"/>
          <w:i/>
          <w:sz w:val="24"/>
        </w:rPr>
        <w:t>− </w:t>
      </w:r>
      <w:r>
        <w:rPr>
          <w:rFonts w:ascii="Georgia" w:hAnsi="Georgia"/>
          <w:i/>
          <w:sz w:val="24"/>
        </w:rPr>
        <w:t>ka</w:t>
      </w:r>
    </w:p>
    <w:p>
      <w:pPr>
        <w:pStyle w:val="BodyText"/>
        <w:rPr>
          <w:rFonts w:ascii="Georgia"/>
          <w:i/>
          <w:sz w:val="28"/>
        </w:rPr>
      </w:pPr>
      <w:r>
        <w:rPr/>
        <w:br w:type="column"/>
      </w:r>
      <w:r>
        <w:rPr>
          <w:rFonts w:ascii="Georgia"/>
          <w:i/>
          <w:sz w:val="28"/>
        </w:rPr>
      </w:r>
    </w:p>
    <w:p>
      <w:pPr>
        <w:pStyle w:val="BodyText"/>
        <w:spacing w:before="2"/>
        <w:rPr>
          <w:rFonts w:ascii="Georgia"/>
          <w:i/>
          <w:sz w:val="37"/>
        </w:rPr>
      </w:pPr>
    </w:p>
    <w:p>
      <w:pPr>
        <w:pStyle w:val="BodyText"/>
        <w:spacing w:line="49" w:lineRule="exact"/>
        <w:ind w:right="146"/>
        <w:jc w:val="right"/>
      </w:pPr>
      <w:r>
        <w:rPr>
          <w:w w:val="95"/>
        </w:rPr>
        <w:t>(15)</w:t>
      </w:r>
    </w:p>
    <w:p>
      <w:pPr>
        <w:spacing w:after="0" w:line="49" w:lineRule="exact"/>
        <w:jc w:val="right"/>
        <w:sectPr>
          <w:type w:val="continuous"/>
          <w:pgSz w:w="11910" w:h="16840"/>
          <w:pgMar w:top="460" w:bottom="1240" w:left="780" w:right="760"/>
          <w:cols w:num="3" w:equalWidth="0">
            <w:col w:w="3794" w:space="40"/>
            <w:col w:w="2898" w:space="39"/>
            <w:col w:w="3599"/>
          </w:cols>
        </w:sectPr>
      </w:pPr>
    </w:p>
    <w:p>
      <w:pPr>
        <w:spacing w:line="100" w:lineRule="auto" w:before="99"/>
        <w:ind w:left="382" w:right="492" w:firstLine="0"/>
        <w:jc w:val="center"/>
        <w:rPr>
          <w:rFonts w:ascii="Arial" w:hAnsi="Arial"/>
          <w:sz w:val="24"/>
        </w:rPr>
      </w:pPr>
      <w:r>
        <w:rPr>
          <w:rFonts w:ascii="Georgia" w:hAnsi="Georgia"/>
          <w:i/>
          <w:spacing w:val="8"/>
          <w:w w:val="96"/>
          <w:position w:val="-15"/>
          <w:sz w:val="24"/>
        </w:rPr>
        <w:t>k</w:t>
      </w:r>
      <w:r>
        <w:rPr>
          <w:rFonts w:ascii="Tahoma" w:hAnsi="Tahoma"/>
          <w:w w:val="93"/>
          <w:position w:val="-5"/>
          <w:sz w:val="18"/>
        </w:rPr>
        <w:t>2</w:t>
      </w:r>
      <w:r>
        <w:rPr>
          <w:rFonts w:ascii="Tahoma" w:hAnsi="Tahoma"/>
          <w:position w:val="-5"/>
          <w:sz w:val="18"/>
        </w:rPr>
        <w:t>  </w:t>
      </w:r>
      <w:r>
        <w:rPr>
          <w:rFonts w:ascii="Tahoma" w:hAnsi="Tahoma"/>
          <w:spacing w:val="-20"/>
          <w:position w:val="-5"/>
          <w:sz w:val="18"/>
        </w:rPr>
        <w:t> </w:t>
      </w:r>
      <w:r>
        <w:rPr>
          <w:rFonts w:ascii="Georgia" w:hAnsi="Georgia"/>
          <w:w w:val="117"/>
          <w:position w:val="-15"/>
          <w:sz w:val="24"/>
        </w:rPr>
        <w:t>=</w:t>
      </w:r>
      <w:r>
        <w:rPr>
          <w:rFonts w:ascii="Georgia" w:hAnsi="Georgia"/>
          <w:position w:val="-15"/>
          <w:sz w:val="24"/>
        </w:rPr>
        <w:t> </w:t>
      </w:r>
      <w:r>
        <w:rPr>
          <w:rFonts w:ascii="Georgia" w:hAnsi="Georgia"/>
          <w:spacing w:val="-26"/>
          <w:position w:val="-15"/>
          <w:sz w:val="24"/>
        </w:rPr>
        <w:t> </w:t>
      </w:r>
      <w:r>
        <w:rPr>
          <w:rFonts w:ascii="Georgia" w:hAnsi="Georgia"/>
          <w:w w:val="98"/>
          <w:sz w:val="24"/>
          <w:u w:val="single"/>
        </w:rPr>
        <w:t>12</w:t>
      </w:r>
      <w:r>
        <w:rPr>
          <w:rFonts w:ascii="Georgia" w:hAnsi="Georgia"/>
          <w:spacing w:val="-34"/>
          <w:sz w:val="24"/>
        </w:rPr>
        <w:t> </w:t>
      </w:r>
      <w:r>
        <w:rPr>
          <w:rFonts w:ascii="Arial" w:hAnsi="Arial"/>
          <w:spacing w:val="23"/>
          <w:w w:val="220"/>
          <w:position w:val="18"/>
          <w:sz w:val="24"/>
        </w:rPr>
        <w:t>(</w:t>
      </w:r>
      <w:r>
        <w:rPr>
          <w:rFonts w:ascii="Georgia" w:hAnsi="Georgia"/>
          <w:i/>
          <w:spacing w:val="8"/>
          <w:w w:val="96"/>
          <w:sz w:val="24"/>
          <w:u w:val="single"/>
        </w:rPr>
        <w:t>k</w:t>
      </w:r>
      <w:r>
        <w:rPr>
          <w:rFonts w:ascii="Georgia" w:hAnsi="Georgia"/>
          <w:i/>
          <w:w w:val="89"/>
          <w:sz w:val="24"/>
          <w:u w:val="single"/>
        </w:rPr>
        <w:t>a</w:t>
      </w:r>
      <w:r>
        <w:rPr>
          <w:rFonts w:ascii="Georgia" w:hAnsi="Georgia"/>
          <w:i/>
          <w:spacing w:val="-19"/>
          <w:sz w:val="24"/>
          <w:u w:val="single"/>
        </w:rPr>
        <w:t> </w:t>
      </w:r>
      <w:r>
        <w:rPr>
          <w:rFonts w:ascii="Georgia" w:hAnsi="Georgia"/>
          <w:w w:val="91"/>
          <w:sz w:val="24"/>
          <w:u w:val="single"/>
        </w:rPr>
        <w:t>cos</w:t>
      </w:r>
      <w:r>
        <w:rPr>
          <w:rFonts w:ascii="Georgia" w:hAnsi="Georgia"/>
          <w:w w:val="92"/>
          <w:sz w:val="24"/>
          <w:u w:val="single"/>
        </w:rPr>
        <w:t>h</w:t>
      </w:r>
      <w:r>
        <w:rPr>
          <w:rFonts w:ascii="Georgia" w:hAnsi="Georgia"/>
          <w:spacing w:val="-18"/>
          <w:sz w:val="24"/>
          <w:u w:val="single"/>
        </w:rPr>
        <w:t> </w:t>
      </w:r>
      <w:r>
        <w:rPr>
          <w:rFonts w:ascii="Georgia" w:hAnsi="Georgia"/>
          <w:i/>
          <w:spacing w:val="7"/>
          <w:w w:val="96"/>
          <w:sz w:val="24"/>
          <w:u w:val="single"/>
        </w:rPr>
        <w:t>k</w:t>
      </w:r>
      <w:r>
        <w:rPr>
          <w:rFonts w:ascii="Georgia" w:hAnsi="Georgia"/>
          <w:i/>
          <w:w w:val="89"/>
          <w:sz w:val="24"/>
          <w:u w:val="single"/>
        </w:rPr>
        <w:t>a</w:t>
      </w:r>
      <w:r>
        <w:rPr>
          <w:rFonts w:ascii="Georgia" w:hAnsi="Georgia"/>
          <w:i/>
          <w:spacing w:val="-5"/>
          <w:sz w:val="24"/>
          <w:u w:val="single"/>
        </w:rPr>
        <w:t> </w:t>
      </w:r>
      <w:r>
        <w:rPr>
          <w:rFonts w:ascii="Meiryo" w:hAnsi="Meiryo"/>
          <w:i/>
          <w:w w:val="96"/>
          <w:sz w:val="24"/>
          <w:u w:val="single"/>
        </w:rPr>
        <w:t>−</w:t>
      </w:r>
      <w:r>
        <w:rPr>
          <w:rFonts w:ascii="Meiryo" w:hAnsi="Meiryo"/>
          <w:i/>
          <w:spacing w:val="-29"/>
          <w:sz w:val="24"/>
          <w:u w:val="single"/>
        </w:rPr>
        <w:t> </w:t>
      </w:r>
      <w:r>
        <w:rPr>
          <w:rFonts w:ascii="Georgia" w:hAnsi="Georgia"/>
          <w:w w:val="90"/>
          <w:sz w:val="24"/>
          <w:u w:val="single"/>
        </w:rPr>
        <w:t>sin</w:t>
      </w:r>
      <w:r>
        <w:rPr>
          <w:rFonts w:ascii="Georgia" w:hAnsi="Georgia"/>
          <w:w w:val="92"/>
          <w:sz w:val="24"/>
          <w:u w:val="single"/>
        </w:rPr>
        <w:t>h</w:t>
      </w:r>
      <w:r>
        <w:rPr>
          <w:rFonts w:ascii="Georgia" w:hAnsi="Georgia"/>
          <w:spacing w:val="-18"/>
          <w:sz w:val="24"/>
          <w:u w:val="single"/>
        </w:rPr>
        <w:t> </w:t>
      </w:r>
      <w:r>
        <w:rPr>
          <w:rFonts w:ascii="Georgia" w:hAnsi="Georgia"/>
          <w:i/>
          <w:spacing w:val="8"/>
          <w:w w:val="96"/>
          <w:sz w:val="24"/>
          <w:u w:val="single"/>
        </w:rPr>
        <w:t>k</w:t>
      </w:r>
      <w:r>
        <w:rPr>
          <w:rFonts w:ascii="Georgia" w:hAnsi="Georgia"/>
          <w:i/>
          <w:w w:val="89"/>
          <w:sz w:val="24"/>
          <w:u w:val="single"/>
        </w:rPr>
        <w:t>a</w:t>
      </w:r>
      <w:r>
        <w:rPr>
          <w:rFonts w:ascii="Georgia" w:hAnsi="Georgia"/>
          <w:i/>
          <w:spacing w:val="-35"/>
          <w:sz w:val="24"/>
        </w:rPr>
        <w:t> </w:t>
      </w:r>
      <w:r>
        <w:rPr>
          <w:rFonts w:ascii="Arial" w:hAnsi="Arial"/>
          <w:w w:val="263"/>
          <w:position w:val="18"/>
          <w:sz w:val="24"/>
        </w:rPr>
        <w:t> </w:t>
      </w:r>
    </w:p>
    <w:p>
      <w:pPr>
        <w:spacing w:after="0" w:line="100" w:lineRule="auto"/>
        <w:jc w:val="center"/>
        <w:rPr>
          <w:rFonts w:ascii="Arial" w:hAnsi="Arial"/>
          <w:sz w:val="24"/>
        </w:rPr>
        <w:sectPr>
          <w:type w:val="continuous"/>
          <w:pgSz w:w="11910" w:h="16840"/>
          <w:pgMar w:top="460" w:bottom="1240" w:left="780" w:right="760"/>
        </w:sectPr>
      </w:pPr>
    </w:p>
    <w:p>
      <w:pPr>
        <w:tabs>
          <w:tab w:pos="527" w:val="left" w:leader="none"/>
        </w:tabs>
        <w:spacing w:line="146" w:lineRule="auto" w:before="12"/>
        <w:ind w:left="0" w:right="0" w:firstLine="0"/>
        <w:jc w:val="right"/>
        <w:rPr>
          <w:rFonts w:ascii="Tahoma"/>
          <w:sz w:val="18"/>
        </w:rPr>
      </w:pPr>
      <w:r>
        <w:rPr>
          <w:rFonts w:ascii="Trebuchet MS"/>
          <w:i/>
          <w:spacing w:val="3"/>
          <w:sz w:val="18"/>
        </w:rPr>
        <w:t>gb</w:t>
        <w:tab/>
      </w:r>
      <w:r>
        <w:rPr>
          <w:rFonts w:ascii="Georgia"/>
          <w:i/>
          <w:spacing w:val="-1"/>
          <w:w w:val="90"/>
          <w:position w:val="-9"/>
          <w:sz w:val="24"/>
        </w:rPr>
        <w:t>d</w:t>
      </w:r>
      <w:r>
        <w:rPr>
          <w:rFonts w:ascii="Tahoma"/>
          <w:spacing w:val="-1"/>
          <w:w w:val="90"/>
          <w:position w:val="-2"/>
          <w:sz w:val="18"/>
        </w:rPr>
        <w:t>2</w:t>
      </w:r>
    </w:p>
    <w:p>
      <w:pPr>
        <w:spacing w:line="414" w:lineRule="exact" w:before="0"/>
        <w:ind w:left="587" w:right="0" w:firstLine="0"/>
        <w:jc w:val="left"/>
        <w:rPr>
          <w:rFonts w:ascii="Georgia" w:hAnsi="Georgia"/>
          <w:i/>
          <w:sz w:val="24"/>
        </w:rPr>
      </w:pPr>
      <w:r>
        <w:rPr/>
        <w:br w:type="column"/>
      </w:r>
      <w:r>
        <w:rPr>
          <w:rFonts w:ascii="Georgia" w:hAnsi="Georgia"/>
          <w:sz w:val="24"/>
        </w:rPr>
        <w:t>sinh </w:t>
      </w:r>
      <w:r>
        <w:rPr>
          <w:rFonts w:ascii="Georgia" w:hAnsi="Georgia"/>
          <w:i/>
          <w:spacing w:val="4"/>
          <w:sz w:val="24"/>
        </w:rPr>
        <w:t>ka </w:t>
      </w:r>
      <w:r>
        <w:rPr>
          <w:rFonts w:ascii="Meiryo" w:hAnsi="Meiryo"/>
          <w:i/>
          <w:sz w:val="24"/>
        </w:rPr>
        <w:t>−</w:t>
      </w:r>
      <w:r>
        <w:rPr>
          <w:rFonts w:ascii="Meiryo" w:hAnsi="Meiryo"/>
          <w:i/>
          <w:spacing w:val="-59"/>
          <w:sz w:val="24"/>
        </w:rPr>
        <w:t> </w:t>
      </w:r>
      <w:r>
        <w:rPr>
          <w:rFonts w:ascii="Georgia" w:hAnsi="Georgia"/>
          <w:i/>
          <w:spacing w:val="4"/>
          <w:sz w:val="24"/>
        </w:rPr>
        <w:t>ka</w:t>
      </w:r>
    </w:p>
    <w:p>
      <w:pPr>
        <w:spacing w:after="0" w:line="414" w:lineRule="exact"/>
        <w:jc w:val="left"/>
        <w:rPr>
          <w:rFonts w:ascii="Georgia" w:hAnsi="Georgia"/>
          <w:sz w:val="24"/>
        </w:rPr>
        <w:sectPr>
          <w:type w:val="continuous"/>
          <w:pgSz w:w="11910" w:h="16840"/>
          <w:pgMar w:top="460" w:bottom="1240" w:left="780" w:right="760"/>
          <w:cols w:num="2" w:equalWidth="0">
            <w:col w:w="4324" w:space="40"/>
            <w:col w:w="6006"/>
          </w:cols>
        </w:sectPr>
      </w:pPr>
    </w:p>
    <w:p>
      <w:pPr>
        <w:pStyle w:val="BodyText"/>
        <w:spacing w:before="4"/>
        <w:rPr>
          <w:rFonts w:ascii="Georgia"/>
          <w:i/>
          <w:sz w:val="11"/>
        </w:rPr>
      </w:pPr>
    </w:p>
    <w:p>
      <w:pPr>
        <w:pStyle w:val="BodyText"/>
        <w:spacing w:line="256" w:lineRule="auto" w:before="97"/>
        <w:ind w:left="166" w:right="142" w:firstLine="177"/>
        <w:jc w:val="both"/>
      </w:pPr>
      <w:r>
        <w:rPr/>
        <w:t>Eq.</w:t>
      </w:r>
      <w:r>
        <w:rPr>
          <w:spacing w:val="-15"/>
        </w:rPr>
        <w:t> </w:t>
      </w:r>
      <w:hyperlink w:history="true" w:anchor="_bookmark12">
        <w:r>
          <w:rPr/>
          <w:t>(15)</w:t>
        </w:r>
        <w:r>
          <w:rPr>
            <w:spacing w:val="-16"/>
          </w:rPr>
          <w:t> </w:t>
        </w:r>
      </w:hyperlink>
      <w:r>
        <w:rPr/>
        <w:t>predicts</w:t>
      </w:r>
      <w:r>
        <w:rPr>
          <w:spacing w:val="-16"/>
        </w:rPr>
        <w:t> </w:t>
      </w:r>
      <w:r>
        <w:rPr/>
        <w:t>the</w:t>
      </w:r>
      <w:r>
        <w:rPr>
          <w:spacing w:val="-15"/>
        </w:rPr>
        <w:t> </w:t>
      </w:r>
      <w:r>
        <w:rPr/>
        <w:t>same</w:t>
      </w:r>
      <w:r>
        <w:rPr>
          <w:spacing w:val="-16"/>
        </w:rPr>
        <w:t> </w:t>
      </w:r>
      <w:r>
        <w:rPr/>
        <w:t>individual</w:t>
      </w:r>
      <w:r>
        <w:rPr>
          <w:spacing w:val="-16"/>
        </w:rPr>
        <w:t> </w:t>
      </w:r>
      <w:r>
        <w:rPr/>
        <w:t>(for</w:t>
      </w:r>
      <w:r>
        <w:rPr>
          <w:spacing w:val="-15"/>
        </w:rPr>
        <w:t> </w:t>
      </w:r>
      <w:r>
        <w:rPr/>
        <w:t>a</w:t>
      </w:r>
      <w:r>
        <w:rPr>
          <w:spacing w:val="-16"/>
        </w:rPr>
        <w:t> </w:t>
      </w:r>
      <w:r>
        <w:rPr/>
        <w:t>grain</w:t>
      </w:r>
      <w:r>
        <w:rPr>
          <w:spacing w:val="-16"/>
        </w:rPr>
        <w:t> </w:t>
      </w:r>
      <w:r>
        <w:rPr/>
        <w:t>boundary)</w:t>
      </w:r>
      <w:r>
        <w:rPr>
          <w:spacing w:val="-15"/>
        </w:rPr>
        <w:t> </w:t>
      </w:r>
      <w:r>
        <w:rPr/>
        <w:t>and</w:t>
      </w:r>
      <w:r>
        <w:rPr>
          <w:spacing w:val="-16"/>
        </w:rPr>
        <w:t> </w:t>
      </w:r>
      <w:r>
        <w:rPr/>
        <w:t>total</w:t>
      </w:r>
      <w:r>
        <w:rPr>
          <w:spacing w:val="-16"/>
        </w:rPr>
        <w:t> </w:t>
      </w:r>
      <w:r>
        <w:rPr/>
        <w:t>sink</w:t>
      </w:r>
      <w:r>
        <w:rPr>
          <w:spacing w:val="-16"/>
        </w:rPr>
        <w:t> </w:t>
      </w:r>
      <w:r>
        <w:rPr/>
        <w:t>strengths</w:t>
      </w:r>
      <w:r>
        <w:rPr>
          <w:spacing w:val="-15"/>
        </w:rPr>
        <w:t> </w:t>
      </w:r>
      <w:r>
        <w:rPr/>
        <w:t>for</w:t>
      </w:r>
      <w:r>
        <w:rPr>
          <w:spacing w:val="-16"/>
        </w:rPr>
        <w:t> </w:t>
      </w:r>
      <w:r>
        <w:rPr/>
        <w:t>both</w:t>
      </w:r>
      <w:r>
        <w:rPr>
          <w:spacing w:val="-16"/>
        </w:rPr>
        <w:t> </w:t>
      </w:r>
      <w:r>
        <w:rPr/>
        <w:t>point</w:t>
      </w:r>
      <w:r>
        <w:rPr>
          <w:spacing w:val="-15"/>
        </w:rPr>
        <w:t> </w:t>
      </w:r>
      <w:r>
        <w:rPr/>
        <w:t>defects in</w:t>
      </w:r>
      <w:r>
        <w:rPr>
          <w:spacing w:val="-12"/>
        </w:rPr>
        <w:t> </w:t>
      </w:r>
      <w:r>
        <w:rPr/>
        <w:t>the</w:t>
      </w:r>
      <w:r>
        <w:rPr>
          <w:spacing w:val="-11"/>
        </w:rPr>
        <w:t> </w:t>
      </w:r>
      <w:r>
        <w:rPr/>
        <w:t>presence</w:t>
      </w:r>
      <w:r>
        <w:rPr>
          <w:spacing w:val="-12"/>
        </w:rPr>
        <w:t> </w:t>
      </w:r>
      <w:r>
        <w:rPr/>
        <w:t>of</w:t>
      </w:r>
      <w:r>
        <w:rPr>
          <w:spacing w:val="-12"/>
        </w:rPr>
        <w:t> </w:t>
      </w:r>
      <w:r>
        <w:rPr/>
        <w:t>neutral</w:t>
      </w:r>
      <w:r>
        <w:rPr>
          <w:spacing w:val="-12"/>
        </w:rPr>
        <w:t> </w:t>
      </w:r>
      <w:r>
        <w:rPr/>
        <w:t>bulk</w:t>
      </w:r>
      <w:r>
        <w:rPr>
          <w:spacing w:val="-11"/>
        </w:rPr>
        <w:t> </w:t>
      </w:r>
      <w:r>
        <w:rPr/>
        <w:t>sinks.</w:t>
      </w:r>
      <w:r>
        <w:rPr>
          <w:spacing w:val="-11"/>
        </w:rPr>
        <w:t> </w:t>
      </w:r>
      <w:r>
        <w:rPr>
          <w:spacing w:val="-4"/>
        </w:rPr>
        <w:t>However,</w:t>
      </w:r>
      <w:r>
        <w:rPr>
          <w:spacing w:val="-11"/>
        </w:rPr>
        <w:t> </w:t>
      </w:r>
      <w:r>
        <w:rPr/>
        <w:t>dislocations</w:t>
      </w:r>
      <w:r>
        <w:rPr>
          <w:spacing w:val="-12"/>
        </w:rPr>
        <w:t> </w:t>
      </w:r>
      <w:r>
        <w:rPr/>
        <w:t>are</w:t>
      </w:r>
      <w:r>
        <w:rPr>
          <w:spacing w:val="-11"/>
        </w:rPr>
        <w:t> </w:t>
      </w:r>
      <w:r>
        <w:rPr/>
        <w:t>known</w:t>
      </w:r>
      <w:r>
        <w:rPr>
          <w:spacing w:val="-12"/>
        </w:rPr>
        <w:t> </w:t>
      </w:r>
      <w:r>
        <w:rPr/>
        <w:t>to</w:t>
      </w:r>
      <w:r>
        <w:rPr>
          <w:spacing w:val="-11"/>
        </w:rPr>
        <w:t> </w:t>
      </w:r>
      <w:r>
        <w:rPr/>
        <w:t>be</w:t>
      </w:r>
      <w:r>
        <w:rPr>
          <w:spacing w:val="-11"/>
        </w:rPr>
        <w:t> </w:t>
      </w:r>
      <w:r>
        <w:rPr/>
        <w:t>biased</w:t>
      </w:r>
      <w:r>
        <w:rPr>
          <w:spacing w:val="-12"/>
        </w:rPr>
        <w:t> </w:t>
      </w:r>
      <w:r>
        <w:rPr/>
        <w:t>towards</w:t>
      </w:r>
      <w:r>
        <w:rPr>
          <w:spacing w:val="-12"/>
        </w:rPr>
        <w:t> </w:t>
      </w:r>
      <w:r>
        <w:rPr/>
        <w:t>the</w:t>
      </w:r>
      <w:r>
        <w:rPr>
          <w:spacing w:val="-12"/>
        </w:rPr>
        <w:t> </w:t>
      </w:r>
      <w:r>
        <w:rPr/>
        <w:t>absorption of</w:t>
      </w:r>
      <w:r>
        <w:rPr>
          <w:spacing w:val="-21"/>
        </w:rPr>
        <w:t> </w:t>
      </w:r>
      <w:r>
        <w:rPr/>
        <w:t>more</w:t>
      </w:r>
      <w:r>
        <w:rPr>
          <w:spacing w:val="-21"/>
        </w:rPr>
        <w:t> </w:t>
      </w:r>
      <w:r>
        <w:rPr/>
        <w:t>interstitials</w:t>
      </w:r>
      <w:r>
        <w:rPr>
          <w:spacing w:val="-21"/>
        </w:rPr>
        <w:t> </w:t>
      </w:r>
      <w:r>
        <w:rPr/>
        <w:t>than</w:t>
      </w:r>
      <w:r>
        <w:rPr>
          <w:spacing w:val="-21"/>
        </w:rPr>
        <w:t> </w:t>
      </w:r>
      <w:r>
        <w:rPr/>
        <w:t>vacancy</w:t>
      </w:r>
      <w:r>
        <w:rPr>
          <w:spacing w:val="-20"/>
        </w:rPr>
        <w:t> </w:t>
      </w:r>
      <w:r>
        <w:rPr/>
        <w:t>because</w:t>
      </w:r>
      <w:r>
        <w:rPr>
          <w:spacing w:val="-21"/>
        </w:rPr>
        <w:t> </w:t>
      </w:r>
      <w:r>
        <w:rPr/>
        <w:t>of</w:t>
      </w:r>
      <w:r>
        <w:rPr>
          <w:spacing w:val="-21"/>
        </w:rPr>
        <w:t> </w:t>
      </w:r>
      <w:r>
        <w:rPr/>
        <w:t>their</w:t>
      </w:r>
      <w:r>
        <w:rPr>
          <w:spacing w:val="-21"/>
        </w:rPr>
        <w:t> </w:t>
      </w:r>
      <w:r>
        <w:rPr/>
        <w:t>stress</w:t>
      </w:r>
      <w:r>
        <w:rPr>
          <w:spacing w:val="-21"/>
        </w:rPr>
        <w:t> </w:t>
      </w:r>
      <w:r>
        <w:rPr/>
        <w:t>field.</w:t>
      </w:r>
      <w:r>
        <w:rPr>
          <w:spacing w:val="-19"/>
        </w:rPr>
        <w:t> </w:t>
      </w:r>
      <w:r>
        <w:rPr/>
        <w:t>In</w:t>
      </w:r>
      <w:r>
        <w:rPr>
          <w:spacing w:val="-21"/>
        </w:rPr>
        <w:t> </w:t>
      </w:r>
      <w:r>
        <w:rPr/>
        <w:t>that</w:t>
      </w:r>
      <w:r>
        <w:rPr>
          <w:spacing w:val="-21"/>
        </w:rPr>
        <w:t> </w:t>
      </w:r>
      <w:r>
        <w:rPr/>
        <w:t>case,</w:t>
      </w:r>
      <w:r>
        <w:rPr>
          <w:spacing w:val="-19"/>
        </w:rPr>
        <w:t> </w:t>
      </w:r>
      <w:r>
        <w:rPr/>
        <w:t>grain</w:t>
      </w:r>
      <w:r>
        <w:rPr>
          <w:spacing w:val="-21"/>
        </w:rPr>
        <w:t> </w:t>
      </w:r>
      <w:r>
        <w:rPr/>
        <w:t>boundary</w:t>
      </w:r>
      <w:r>
        <w:rPr>
          <w:spacing w:val="-20"/>
        </w:rPr>
        <w:t> </w:t>
      </w:r>
      <w:r>
        <w:rPr/>
        <w:t>sink</w:t>
      </w:r>
      <w:r>
        <w:rPr>
          <w:spacing w:val="-21"/>
        </w:rPr>
        <w:t> </w:t>
      </w:r>
      <w:r>
        <w:rPr/>
        <w:t>strengths</w:t>
      </w:r>
      <w:r>
        <w:rPr>
          <w:spacing w:val="-21"/>
        </w:rPr>
        <w:t> </w:t>
      </w:r>
      <w:r>
        <w:rPr/>
        <w:t>for different defect types can be calculated by using appropriate diffusion coefficient (</w:t>
      </w:r>
      <w:r>
        <w:rPr>
          <w:rFonts w:ascii="Georgia"/>
          <w:i/>
        </w:rPr>
        <w:t>D</w:t>
      </w:r>
      <w:r>
        <w:rPr/>
        <w:t>), bulk sink strength </w:t>
      </w:r>
      <w:r>
        <w:rPr>
          <w:spacing w:val="4"/>
        </w:rPr>
        <w:t>(</w:t>
      </w:r>
      <w:r>
        <w:rPr>
          <w:rFonts w:ascii="Georgia"/>
          <w:i/>
          <w:spacing w:val="4"/>
        </w:rPr>
        <w:t>k</w:t>
      </w:r>
      <w:r>
        <w:rPr>
          <w:rFonts w:ascii="Tahoma"/>
          <w:spacing w:val="4"/>
          <w:vertAlign w:val="superscript"/>
        </w:rPr>
        <w:t>2</w:t>
      </w:r>
      <w:r>
        <w:rPr>
          <w:spacing w:val="4"/>
          <w:vertAlign w:val="baseline"/>
        </w:rPr>
        <w:t>)</w:t>
      </w:r>
      <w:r>
        <w:rPr>
          <w:spacing w:val="-4"/>
          <w:vertAlign w:val="baseline"/>
        </w:rPr>
        <w:t> </w:t>
      </w:r>
      <w:r>
        <w:rPr>
          <w:vertAlign w:val="baseline"/>
        </w:rPr>
        <w:t>and</w:t>
      </w:r>
      <w:r>
        <w:rPr>
          <w:spacing w:val="-3"/>
          <w:vertAlign w:val="baseline"/>
        </w:rPr>
        <w:t> </w:t>
      </w:r>
      <w:r>
        <w:rPr>
          <w:vertAlign w:val="baseline"/>
        </w:rPr>
        <w:t>concentration</w:t>
      </w:r>
      <w:r>
        <w:rPr>
          <w:spacing w:val="-4"/>
          <w:vertAlign w:val="baseline"/>
        </w:rPr>
        <w:t> </w:t>
      </w:r>
      <w:r>
        <w:rPr>
          <w:vertAlign w:val="baseline"/>
        </w:rPr>
        <w:t>(</w:t>
      </w:r>
      <w:r>
        <w:rPr>
          <w:rFonts w:ascii="Georgia"/>
          <w:i/>
          <w:vertAlign w:val="baseline"/>
        </w:rPr>
        <w:t>C</w:t>
      </w:r>
      <w:r>
        <w:rPr>
          <w:rFonts w:ascii="Tahoma"/>
          <w:vertAlign w:val="subscript"/>
        </w:rPr>
        <w:t>0</w:t>
      </w:r>
      <w:r>
        <w:rPr>
          <w:vertAlign w:val="baseline"/>
        </w:rPr>
        <w:t>).</w:t>
      </w:r>
      <w:r>
        <w:rPr>
          <w:spacing w:val="-3"/>
          <w:vertAlign w:val="baseline"/>
        </w:rPr>
        <w:t> </w:t>
      </w:r>
      <w:r>
        <w:rPr>
          <w:vertAlign w:val="baseline"/>
        </w:rPr>
        <w:t>The</w:t>
      </w:r>
      <w:r>
        <w:rPr>
          <w:spacing w:val="-3"/>
          <w:vertAlign w:val="baseline"/>
        </w:rPr>
        <w:t> </w:t>
      </w:r>
      <w:r>
        <w:rPr>
          <w:vertAlign w:val="baseline"/>
        </w:rPr>
        <w:t>analytical</w:t>
      </w:r>
      <w:r>
        <w:rPr>
          <w:spacing w:val="-4"/>
          <w:vertAlign w:val="baseline"/>
        </w:rPr>
        <w:t> </w:t>
      </w:r>
      <w:r>
        <w:rPr>
          <w:vertAlign w:val="baseline"/>
        </w:rPr>
        <w:t>expressions</w:t>
      </w:r>
      <w:r>
        <w:rPr>
          <w:spacing w:val="-3"/>
          <w:vertAlign w:val="baseline"/>
        </w:rPr>
        <w:t> </w:t>
      </w:r>
      <w:r>
        <w:rPr>
          <w:vertAlign w:val="baseline"/>
        </w:rPr>
        <w:t>are</w:t>
      </w:r>
      <w:r>
        <w:rPr>
          <w:spacing w:val="-4"/>
          <w:vertAlign w:val="baseline"/>
        </w:rPr>
        <w:t> </w:t>
      </w:r>
      <w:r>
        <w:rPr>
          <w:vertAlign w:val="baseline"/>
        </w:rPr>
        <w:t>then</w:t>
      </w:r>
      <w:r>
        <w:rPr>
          <w:spacing w:val="-3"/>
          <w:vertAlign w:val="baseline"/>
        </w:rPr>
        <w:t> </w:t>
      </w:r>
      <w:r>
        <w:rPr>
          <w:vertAlign w:val="baseline"/>
        </w:rPr>
        <w:t>given</w:t>
      </w:r>
      <w:r>
        <w:rPr>
          <w:spacing w:val="-3"/>
          <w:vertAlign w:val="baseline"/>
        </w:rPr>
        <w:t> </w:t>
      </w:r>
      <w:r>
        <w:rPr>
          <w:vertAlign w:val="baseline"/>
        </w:rPr>
        <w:t>by</w:t>
      </w:r>
      <w:r>
        <w:rPr>
          <w:spacing w:val="-4"/>
          <w:vertAlign w:val="baseline"/>
        </w:rPr>
        <w:t> </w:t>
      </w:r>
      <w:r>
        <w:rPr>
          <w:vertAlign w:val="baseline"/>
        </w:rPr>
        <w:t>the</w:t>
      </w:r>
      <w:r>
        <w:rPr>
          <w:spacing w:val="-3"/>
          <w:vertAlign w:val="baseline"/>
        </w:rPr>
        <w:t> </w:t>
      </w:r>
      <w:r>
        <w:rPr>
          <w:vertAlign w:val="baseline"/>
        </w:rPr>
        <w:t>following</w:t>
      </w:r>
      <w:r>
        <w:rPr>
          <w:spacing w:val="-4"/>
          <w:vertAlign w:val="baseline"/>
        </w:rPr>
        <w:t> </w:t>
      </w:r>
      <w:r>
        <w:rPr>
          <w:vertAlign w:val="baseline"/>
        </w:rPr>
        <w:t>equations,</w:t>
      </w:r>
    </w:p>
    <w:p>
      <w:pPr>
        <w:pStyle w:val="BodyText"/>
        <w:rPr>
          <w:sz w:val="20"/>
        </w:rPr>
      </w:pPr>
    </w:p>
    <w:p>
      <w:pPr>
        <w:spacing w:after="0"/>
        <w:rPr>
          <w:sz w:val="20"/>
        </w:rPr>
        <w:sectPr>
          <w:type w:val="continuous"/>
          <w:pgSz w:w="11910" w:h="16840"/>
          <w:pgMar w:top="460" w:bottom="1240" w:left="780" w:right="760"/>
        </w:sectPr>
      </w:pPr>
    </w:p>
    <w:p>
      <w:pPr>
        <w:pStyle w:val="BodyText"/>
        <w:spacing w:before="9"/>
        <w:rPr>
          <w:sz w:val="32"/>
        </w:rPr>
      </w:pPr>
    </w:p>
    <w:p>
      <w:pPr>
        <w:spacing w:before="0"/>
        <w:ind w:left="0" w:right="0" w:firstLine="0"/>
        <w:jc w:val="right"/>
        <w:rPr>
          <w:rFonts w:ascii="Trebuchet MS"/>
          <w:i/>
          <w:sz w:val="18"/>
        </w:rPr>
      </w:pPr>
      <w:r>
        <w:rPr>
          <w:rFonts w:ascii="Georgia"/>
          <w:i/>
          <w:w w:val="95"/>
          <w:position w:val="4"/>
          <w:sz w:val="24"/>
        </w:rPr>
        <w:t>Z</w:t>
      </w:r>
      <w:r>
        <w:rPr>
          <w:rFonts w:ascii="Trebuchet MS"/>
          <w:i/>
          <w:w w:val="95"/>
          <w:sz w:val="18"/>
        </w:rPr>
        <w:t>gb,i</w:t>
      </w:r>
    </w:p>
    <w:p>
      <w:pPr>
        <w:spacing w:line="141" w:lineRule="auto" w:before="251"/>
        <w:ind w:left="36" w:right="0" w:firstLine="0"/>
        <w:jc w:val="left"/>
        <w:rPr>
          <w:rFonts w:ascii="Georgia" w:hAnsi="Georgia"/>
          <w:i/>
          <w:sz w:val="24"/>
        </w:rPr>
      </w:pPr>
      <w:r>
        <w:rPr/>
        <w:br w:type="column"/>
      </w:r>
      <w:r>
        <w:rPr>
          <w:rFonts w:ascii="Georgia" w:hAnsi="Georgia"/>
          <w:position w:val="-15"/>
          <w:sz w:val="24"/>
        </w:rPr>
        <w:t>= 4</w:t>
      </w:r>
      <w:r>
        <w:rPr>
          <w:rFonts w:ascii="Georgia" w:hAnsi="Georgia"/>
          <w:i/>
          <w:position w:val="-15"/>
          <w:sz w:val="24"/>
        </w:rPr>
        <w:t>πa </w:t>
      </w:r>
      <w:r>
        <w:rPr>
          <w:rFonts w:ascii="Georgia" w:hAnsi="Georgia"/>
          <w:i/>
          <w:sz w:val="24"/>
          <w:u w:val="single"/>
        </w:rPr>
        <w:t>k</w:t>
      </w:r>
      <w:r>
        <w:rPr>
          <w:rFonts w:ascii="Trebuchet MS" w:hAnsi="Trebuchet MS"/>
          <w:i/>
          <w:sz w:val="24"/>
          <w:u w:val="single"/>
          <w:vertAlign w:val="subscript"/>
        </w:rPr>
        <w:t>i</w:t>
      </w:r>
      <w:r>
        <w:rPr>
          <w:rFonts w:ascii="Georgia" w:hAnsi="Georgia"/>
          <w:i/>
          <w:sz w:val="24"/>
          <w:u w:val="single"/>
          <w:vertAlign w:val="baseline"/>
        </w:rPr>
        <w:t>a </w:t>
      </w:r>
      <w:r>
        <w:rPr>
          <w:rFonts w:ascii="Georgia" w:hAnsi="Georgia"/>
          <w:sz w:val="24"/>
          <w:u w:val="single"/>
          <w:vertAlign w:val="baseline"/>
        </w:rPr>
        <w:t>cosh </w:t>
      </w:r>
      <w:r>
        <w:rPr>
          <w:rFonts w:ascii="Georgia" w:hAnsi="Georgia"/>
          <w:i/>
          <w:sz w:val="24"/>
          <w:u w:val="single"/>
          <w:vertAlign w:val="baseline"/>
        </w:rPr>
        <w:t>k</w:t>
      </w:r>
      <w:r>
        <w:rPr>
          <w:rFonts w:ascii="Trebuchet MS" w:hAnsi="Trebuchet MS"/>
          <w:i/>
          <w:sz w:val="24"/>
          <w:u w:val="single"/>
          <w:vertAlign w:val="subscript"/>
        </w:rPr>
        <w:t>i</w:t>
      </w:r>
      <w:r>
        <w:rPr>
          <w:rFonts w:ascii="Georgia" w:hAnsi="Georgia"/>
          <w:i/>
          <w:sz w:val="24"/>
          <w:u w:val="single"/>
          <w:vertAlign w:val="baseline"/>
        </w:rPr>
        <w:t>a </w:t>
      </w:r>
      <w:r>
        <w:rPr>
          <w:rFonts w:ascii="Meiryo" w:hAnsi="Meiryo"/>
          <w:i/>
          <w:sz w:val="24"/>
          <w:u w:val="single"/>
          <w:vertAlign w:val="baseline"/>
        </w:rPr>
        <w:t>− </w:t>
      </w:r>
      <w:r>
        <w:rPr>
          <w:rFonts w:ascii="Georgia" w:hAnsi="Georgia"/>
          <w:sz w:val="24"/>
          <w:u w:val="single"/>
          <w:vertAlign w:val="baseline"/>
        </w:rPr>
        <w:t>sinh </w:t>
      </w:r>
      <w:r>
        <w:rPr>
          <w:rFonts w:ascii="Georgia" w:hAnsi="Georgia"/>
          <w:i/>
          <w:sz w:val="24"/>
          <w:u w:val="single"/>
          <w:vertAlign w:val="baseline"/>
        </w:rPr>
        <w:t>k</w:t>
      </w:r>
      <w:r>
        <w:rPr>
          <w:rFonts w:ascii="Trebuchet MS" w:hAnsi="Trebuchet MS"/>
          <w:i/>
          <w:sz w:val="24"/>
          <w:u w:val="single"/>
          <w:vertAlign w:val="subscript"/>
        </w:rPr>
        <w:t>i</w:t>
      </w:r>
      <w:r>
        <w:rPr>
          <w:rFonts w:ascii="Georgia" w:hAnsi="Georgia"/>
          <w:i/>
          <w:sz w:val="24"/>
          <w:u w:val="single"/>
          <w:vertAlign w:val="baseline"/>
        </w:rPr>
        <w:t>a</w:t>
      </w:r>
    </w:p>
    <w:p>
      <w:pPr>
        <w:spacing w:line="208" w:lineRule="exact" w:before="0"/>
        <w:ind w:left="1286" w:right="0" w:firstLine="0"/>
        <w:jc w:val="left"/>
        <w:rPr>
          <w:rFonts w:ascii="Georgia" w:hAnsi="Georgia"/>
          <w:i/>
          <w:sz w:val="24"/>
        </w:rPr>
      </w:pPr>
      <w:r>
        <w:rPr/>
        <w:pict>
          <v:shape style="position:absolute;margin-left:258.699005pt;margin-top:-24.270592pt;width:131.3pt;height:44.65pt;mso-position-horizontal-relative:page;mso-position-vertical-relative:paragraph;z-index:-253746176" type="#_x0000_t202" filled="false" stroked="false">
            <v:textbox inset="0,0,0,0">
              <w:txbxContent>
                <w:p>
                  <w:pPr>
                    <w:pStyle w:val="BodyText"/>
                    <w:tabs>
                      <w:tab w:pos="2449" w:val="left" w:leader="none"/>
                    </w:tabs>
                    <w:spacing w:line="235" w:lineRule="exact"/>
                    <w:rPr>
                      <w:rFonts w:ascii="Arial"/>
                    </w:rPr>
                  </w:pPr>
                  <w:r>
                    <w:rPr>
                      <w:rFonts w:ascii="Arial"/>
                      <w:w w:val="220"/>
                    </w:rPr>
                    <w:t>(</w:t>
                  </w:r>
                  <w:r>
                    <w:rPr>
                      <w:rFonts w:ascii="Arial"/>
                    </w:rPr>
                    <w:tab/>
                  </w:r>
                  <w:r>
                    <w:rPr>
                      <w:rFonts w:ascii="Arial"/>
                      <w:w w:val="263"/>
                    </w:rPr>
                    <w:t> </w:t>
                  </w:r>
                </w:p>
              </w:txbxContent>
            </v:textbox>
            <w10:wrap type="none"/>
          </v:shape>
        </w:pict>
      </w:r>
      <w:r>
        <w:rPr>
          <w:rFonts w:ascii="Georgia" w:hAnsi="Georgia"/>
          <w:sz w:val="24"/>
        </w:rPr>
        <w:t>sinh </w:t>
      </w:r>
      <w:r>
        <w:rPr>
          <w:rFonts w:ascii="Georgia" w:hAnsi="Georgia"/>
          <w:i/>
          <w:spacing w:val="3"/>
          <w:sz w:val="24"/>
        </w:rPr>
        <w:t>k</w:t>
      </w:r>
      <w:r>
        <w:rPr>
          <w:rFonts w:ascii="Trebuchet MS" w:hAnsi="Trebuchet MS"/>
          <w:i/>
          <w:spacing w:val="3"/>
          <w:sz w:val="24"/>
          <w:vertAlign w:val="subscript"/>
        </w:rPr>
        <w:t>i</w:t>
      </w:r>
      <w:r>
        <w:rPr>
          <w:rFonts w:ascii="Georgia" w:hAnsi="Georgia"/>
          <w:i/>
          <w:spacing w:val="3"/>
          <w:sz w:val="24"/>
          <w:vertAlign w:val="baseline"/>
        </w:rPr>
        <w:t>a </w:t>
      </w:r>
      <w:r>
        <w:rPr>
          <w:rFonts w:ascii="Meiryo" w:hAnsi="Meiryo"/>
          <w:i/>
          <w:sz w:val="24"/>
          <w:vertAlign w:val="baseline"/>
        </w:rPr>
        <w:t>−</w:t>
      </w:r>
      <w:r>
        <w:rPr>
          <w:rFonts w:ascii="Meiryo" w:hAnsi="Meiryo"/>
          <w:i/>
          <w:spacing w:val="-58"/>
          <w:sz w:val="24"/>
          <w:vertAlign w:val="baseline"/>
        </w:rPr>
        <w:t> </w:t>
      </w:r>
      <w:r>
        <w:rPr>
          <w:rFonts w:ascii="Georgia" w:hAnsi="Georgia"/>
          <w:i/>
          <w:spacing w:val="3"/>
          <w:sz w:val="24"/>
          <w:vertAlign w:val="baseline"/>
        </w:rPr>
        <w:t>k</w:t>
      </w:r>
      <w:r>
        <w:rPr>
          <w:rFonts w:ascii="Trebuchet MS" w:hAnsi="Trebuchet MS"/>
          <w:i/>
          <w:spacing w:val="3"/>
          <w:sz w:val="24"/>
          <w:vertAlign w:val="subscript"/>
        </w:rPr>
        <w:t>i</w:t>
      </w:r>
      <w:r>
        <w:rPr>
          <w:rFonts w:ascii="Georgia" w:hAnsi="Georgia"/>
          <w:i/>
          <w:spacing w:val="3"/>
          <w:sz w:val="24"/>
          <w:vertAlign w:val="baseline"/>
        </w:rPr>
        <w:t>a</w:t>
      </w:r>
    </w:p>
    <w:p>
      <w:pPr>
        <w:spacing w:after="0" w:line="208" w:lineRule="exact"/>
        <w:jc w:val="left"/>
        <w:rPr>
          <w:rFonts w:ascii="Georgia" w:hAnsi="Georgia"/>
          <w:sz w:val="24"/>
        </w:rPr>
        <w:sectPr>
          <w:type w:val="continuous"/>
          <w:pgSz w:w="11910" w:h="16840"/>
          <w:pgMar w:top="460" w:bottom="1240" w:left="780" w:right="760"/>
          <w:cols w:num="2" w:equalWidth="0">
            <w:col w:w="3688" w:space="40"/>
            <w:col w:w="6642"/>
          </w:cols>
        </w:sectPr>
      </w:pPr>
    </w:p>
    <w:p>
      <w:pPr>
        <w:tabs>
          <w:tab w:pos="485" w:val="left" w:leader="none"/>
        </w:tabs>
        <w:spacing w:line="100" w:lineRule="auto" w:before="99"/>
        <w:ind w:left="0" w:right="241" w:firstLine="0"/>
        <w:jc w:val="center"/>
        <w:rPr>
          <w:rFonts w:ascii="Arial" w:hAnsi="Arial"/>
          <w:sz w:val="24"/>
        </w:rPr>
      </w:pPr>
      <w:r>
        <w:rPr>
          <w:rFonts w:ascii="Georgia" w:hAnsi="Georgia"/>
          <w:i/>
          <w:spacing w:val="8"/>
          <w:w w:val="96"/>
          <w:position w:val="-15"/>
          <w:sz w:val="24"/>
        </w:rPr>
        <w:t>k</w:t>
      </w:r>
      <w:r>
        <w:rPr>
          <w:rFonts w:ascii="Tahoma" w:hAnsi="Tahoma"/>
          <w:w w:val="93"/>
          <w:position w:val="-5"/>
          <w:sz w:val="18"/>
        </w:rPr>
        <w:t>2</w:t>
      </w:r>
      <w:r>
        <w:rPr>
          <w:rFonts w:ascii="Tahoma" w:hAnsi="Tahoma"/>
          <w:position w:val="-5"/>
          <w:sz w:val="18"/>
        </w:rPr>
        <w:tab/>
      </w:r>
      <w:r>
        <w:rPr>
          <w:rFonts w:ascii="Georgia" w:hAnsi="Georgia"/>
          <w:w w:val="117"/>
          <w:position w:val="-15"/>
          <w:sz w:val="24"/>
        </w:rPr>
        <w:t>=</w:t>
      </w:r>
      <w:r>
        <w:rPr>
          <w:rFonts w:ascii="Georgia" w:hAnsi="Georgia"/>
          <w:position w:val="-15"/>
          <w:sz w:val="24"/>
        </w:rPr>
        <w:t> </w:t>
      </w:r>
      <w:r>
        <w:rPr>
          <w:rFonts w:ascii="Georgia" w:hAnsi="Georgia"/>
          <w:spacing w:val="-26"/>
          <w:position w:val="-15"/>
          <w:sz w:val="24"/>
        </w:rPr>
        <w:t> </w:t>
      </w:r>
      <w:r>
        <w:rPr>
          <w:rFonts w:ascii="Georgia" w:hAnsi="Georgia"/>
          <w:w w:val="98"/>
          <w:sz w:val="24"/>
          <w:u w:val="single"/>
        </w:rPr>
        <w:t>12</w:t>
      </w:r>
      <w:r>
        <w:rPr>
          <w:rFonts w:ascii="Georgia" w:hAnsi="Georgia"/>
          <w:spacing w:val="-34"/>
          <w:sz w:val="24"/>
        </w:rPr>
        <w:t> </w:t>
      </w:r>
      <w:r>
        <w:rPr>
          <w:rFonts w:ascii="Arial" w:hAnsi="Arial"/>
          <w:spacing w:val="23"/>
          <w:w w:val="220"/>
          <w:position w:val="18"/>
          <w:sz w:val="24"/>
        </w:rPr>
        <w:t>(</w:t>
      </w:r>
      <w:r>
        <w:rPr>
          <w:rFonts w:ascii="Georgia" w:hAnsi="Georgia"/>
          <w:i/>
          <w:w w:val="96"/>
          <w:sz w:val="24"/>
          <w:u w:val="single"/>
        </w:rPr>
        <w:t>k</w:t>
      </w:r>
      <w:r>
        <w:rPr>
          <w:rFonts w:ascii="Trebuchet MS" w:hAnsi="Trebuchet MS"/>
          <w:i/>
          <w:spacing w:val="10"/>
          <w:w w:val="99"/>
          <w:sz w:val="24"/>
          <w:u w:val="single"/>
          <w:vertAlign w:val="subscript"/>
        </w:rPr>
        <w:t>i</w:t>
      </w:r>
      <w:r>
        <w:rPr>
          <w:rFonts w:ascii="Georgia" w:hAnsi="Georgia"/>
          <w:i/>
          <w:w w:val="89"/>
          <w:sz w:val="24"/>
          <w:u w:val="single"/>
          <w:vertAlign w:val="baseline"/>
        </w:rPr>
        <w:t>a</w:t>
      </w:r>
      <w:r>
        <w:rPr>
          <w:rFonts w:ascii="Georgia" w:hAnsi="Georgia"/>
          <w:i/>
          <w:spacing w:val="-19"/>
          <w:sz w:val="24"/>
          <w:u w:val="single"/>
          <w:vertAlign w:val="baseline"/>
        </w:rPr>
        <w:t> </w:t>
      </w:r>
      <w:r>
        <w:rPr>
          <w:rFonts w:ascii="Georgia" w:hAnsi="Georgia"/>
          <w:w w:val="91"/>
          <w:sz w:val="24"/>
          <w:u w:val="single"/>
          <w:vertAlign w:val="baseline"/>
        </w:rPr>
        <w:t>cos</w:t>
      </w:r>
      <w:r>
        <w:rPr>
          <w:rFonts w:ascii="Georgia" w:hAnsi="Georgia"/>
          <w:w w:val="92"/>
          <w:sz w:val="24"/>
          <w:u w:val="single"/>
          <w:vertAlign w:val="baseline"/>
        </w:rPr>
        <w:t>h</w:t>
      </w:r>
      <w:r>
        <w:rPr>
          <w:rFonts w:ascii="Georgia" w:hAnsi="Georgia"/>
          <w:spacing w:val="-18"/>
          <w:sz w:val="24"/>
          <w:u w:val="single"/>
          <w:vertAlign w:val="baseline"/>
        </w:rPr>
        <w:t> </w:t>
      </w:r>
      <w:r>
        <w:rPr>
          <w:rFonts w:ascii="Georgia" w:hAnsi="Georgia"/>
          <w:i/>
          <w:w w:val="96"/>
          <w:sz w:val="24"/>
          <w:u w:val="single"/>
          <w:vertAlign w:val="baseline"/>
        </w:rPr>
        <w:t>k</w:t>
      </w:r>
      <w:r>
        <w:rPr>
          <w:rFonts w:ascii="Trebuchet MS" w:hAnsi="Trebuchet MS"/>
          <w:i/>
          <w:spacing w:val="10"/>
          <w:w w:val="99"/>
          <w:sz w:val="24"/>
          <w:u w:val="single"/>
          <w:vertAlign w:val="subscript"/>
        </w:rPr>
        <w:t>i</w:t>
      </w:r>
      <w:r>
        <w:rPr>
          <w:rFonts w:ascii="Georgia" w:hAnsi="Georgia"/>
          <w:i/>
          <w:w w:val="89"/>
          <w:sz w:val="24"/>
          <w:u w:val="single"/>
          <w:vertAlign w:val="baseline"/>
        </w:rPr>
        <w:t>a</w:t>
      </w:r>
      <w:r>
        <w:rPr>
          <w:rFonts w:ascii="Georgia" w:hAnsi="Georgia"/>
          <w:i/>
          <w:spacing w:val="-5"/>
          <w:sz w:val="24"/>
          <w:u w:val="single"/>
          <w:vertAlign w:val="baseline"/>
        </w:rPr>
        <w:t> </w:t>
      </w:r>
      <w:r>
        <w:rPr>
          <w:rFonts w:ascii="Meiryo" w:hAnsi="Meiryo"/>
          <w:i/>
          <w:w w:val="96"/>
          <w:sz w:val="24"/>
          <w:u w:val="single"/>
          <w:vertAlign w:val="baseline"/>
        </w:rPr>
        <w:t>−</w:t>
      </w:r>
      <w:r>
        <w:rPr>
          <w:rFonts w:ascii="Meiryo" w:hAnsi="Meiryo"/>
          <w:i/>
          <w:spacing w:val="-29"/>
          <w:sz w:val="24"/>
          <w:u w:val="single"/>
          <w:vertAlign w:val="baseline"/>
        </w:rPr>
        <w:t> </w:t>
      </w:r>
      <w:r>
        <w:rPr>
          <w:rFonts w:ascii="Georgia" w:hAnsi="Georgia"/>
          <w:w w:val="90"/>
          <w:sz w:val="24"/>
          <w:u w:val="single"/>
          <w:vertAlign w:val="baseline"/>
        </w:rPr>
        <w:t>sin</w:t>
      </w:r>
      <w:r>
        <w:rPr>
          <w:rFonts w:ascii="Georgia" w:hAnsi="Georgia"/>
          <w:w w:val="92"/>
          <w:sz w:val="24"/>
          <w:u w:val="single"/>
          <w:vertAlign w:val="baseline"/>
        </w:rPr>
        <w:t>h</w:t>
      </w:r>
      <w:r>
        <w:rPr>
          <w:rFonts w:ascii="Georgia" w:hAnsi="Georgia"/>
          <w:spacing w:val="-18"/>
          <w:sz w:val="24"/>
          <w:u w:val="single"/>
          <w:vertAlign w:val="baseline"/>
        </w:rPr>
        <w:t> </w:t>
      </w:r>
      <w:r>
        <w:rPr>
          <w:rFonts w:ascii="Georgia" w:hAnsi="Georgia"/>
          <w:i/>
          <w:w w:val="96"/>
          <w:sz w:val="24"/>
          <w:u w:val="single"/>
          <w:vertAlign w:val="baseline"/>
        </w:rPr>
        <w:t>k</w:t>
      </w:r>
      <w:r>
        <w:rPr>
          <w:rFonts w:ascii="Trebuchet MS" w:hAnsi="Trebuchet MS"/>
          <w:i/>
          <w:spacing w:val="10"/>
          <w:w w:val="99"/>
          <w:sz w:val="24"/>
          <w:u w:val="single"/>
          <w:vertAlign w:val="subscript"/>
        </w:rPr>
        <w:t>i</w:t>
      </w:r>
      <w:r>
        <w:rPr>
          <w:rFonts w:ascii="Georgia" w:hAnsi="Georgia"/>
          <w:i/>
          <w:w w:val="89"/>
          <w:sz w:val="24"/>
          <w:u w:val="single"/>
          <w:vertAlign w:val="baseline"/>
        </w:rPr>
        <w:t>a</w:t>
      </w:r>
      <w:r>
        <w:rPr>
          <w:rFonts w:ascii="Georgia" w:hAnsi="Georgia"/>
          <w:i/>
          <w:spacing w:val="-34"/>
          <w:sz w:val="24"/>
          <w:vertAlign w:val="baseline"/>
        </w:rPr>
        <w:t> </w:t>
      </w:r>
      <w:r>
        <w:rPr>
          <w:rFonts w:ascii="Arial" w:hAnsi="Arial"/>
          <w:w w:val="263"/>
          <w:position w:val="18"/>
          <w:sz w:val="24"/>
          <w:vertAlign w:val="baseline"/>
        </w:rPr>
        <w:t> </w:t>
      </w:r>
    </w:p>
    <w:p>
      <w:pPr>
        <w:spacing w:after="0" w:line="100" w:lineRule="auto"/>
        <w:jc w:val="center"/>
        <w:rPr>
          <w:rFonts w:ascii="Arial" w:hAnsi="Arial"/>
          <w:sz w:val="24"/>
        </w:rPr>
        <w:sectPr>
          <w:type w:val="continuous"/>
          <w:pgSz w:w="11910" w:h="16840"/>
          <w:pgMar w:top="460" w:bottom="1240" w:left="780" w:right="760"/>
        </w:sectPr>
      </w:pPr>
    </w:p>
    <w:p>
      <w:pPr>
        <w:tabs>
          <w:tab w:pos="641" w:val="left" w:leader="none"/>
        </w:tabs>
        <w:spacing w:line="146" w:lineRule="auto" w:before="12"/>
        <w:ind w:left="0" w:right="0" w:firstLine="0"/>
        <w:jc w:val="right"/>
        <w:rPr>
          <w:rFonts w:ascii="Tahoma"/>
          <w:sz w:val="18"/>
        </w:rPr>
      </w:pPr>
      <w:r>
        <w:rPr>
          <w:rFonts w:ascii="Trebuchet MS"/>
          <w:i/>
          <w:sz w:val="18"/>
        </w:rPr>
        <w:t>gb,i</w:t>
        <w:tab/>
      </w:r>
      <w:r>
        <w:rPr>
          <w:rFonts w:ascii="Georgia"/>
          <w:i/>
          <w:spacing w:val="-1"/>
          <w:w w:val="90"/>
          <w:position w:val="-9"/>
          <w:sz w:val="24"/>
        </w:rPr>
        <w:t>d</w:t>
      </w:r>
      <w:r>
        <w:rPr>
          <w:rFonts w:ascii="Tahoma"/>
          <w:spacing w:val="-1"/>
          <w:w w:val="90"/>
          <w:position w:val="-2"/>
          <w:sz w:val="18"/>
        </w:rPr>
        <w:t>2</w:t>
      </w:r>
    </w:p>
    <w:p>
      <w:pPr>
        <w:spacing w:line="414" w:lineRule="exact" w:before="0"/>
        <w:ind w:left="619" w:right="0" w:firstLine="0"/>
        <w:jc w:val="left"/>
        <w:rPr>
          <w:rFonts w:ascii="Georgia" w:hAnsi="Georgia"/>
          <w:i/>
          <w:sz w:val="24"/>
        </w:rPr>
      </w:pPr>
      <w:r>
        <w:rPr/>
        <w:br w:type="column"/>
      </w:r>
      <w:r>
        <w:rPr>
          <w:rFonts w:ascii="Georgia" w:hAnsi="Georgia"/>
          <w:sz w:val="24"/>
        </w:rPr>
        <w:t>sinh</w:t>
      </w:r>
      <w:r>
        <w:rPr>
          <w:rFonts w:ascii="Georgia" w:hAnsi="Georgia"/>
          <w:spacing w:val="-34"/>
          <w:sz w:val="24"/>
        </w:rPr>
        <w:t> </w:t>
      </w:r>
      <w:r>
        <w:rPr>
          <w:rFonts w:ascii="Georgia" w:hAnsi="Georgia"/>
          <w:i/>
          <w:spacing w:val="3"/>
          <w:sz w:val="24"/>
        </w:rPr>
        <w:t>k</w:t>
      </w:r>
      <w:r>
        <w:rPr>
          <w:rFonts w:ascii="Trebuchet MS" w:hAnsi="Trebuchet MS"/>
          <w:i/>
          <w:spacing w:val="3"/>
          <w:sz w:val="24"/>
          <w:vertAlign w:val="subscript"/>
        </w:rPr>
        <w:t>i</w:t>
      </w:r>
      <w:r>
        <w:rPr>
          <w:rFonts w:ascii="Georgia" w:hAnsi="Georgia"/>
          <w:i/>
          <w:spacing w:val="3"/>
          <w:sz w:val="24"/>
          <w:vertAlign w:val="baseline"/>
        </w:rPr>
        <w:t>a</w:t>
      </w:r>
      <w:r>
        <w:rPr>
          <w:rFonts w:ascii="Georgia" w:hAnsi="Georgia"/>
          <w:i/>
          <w:spacing w:val="-25"/>
          <w:sz w:val="24"/>
          <w:vertAlign w:val="baseline"/>
        </w:rPr>
        <w:t> </w:t>
      </w:r>
      <w:r>
        <w:rPr>
          <w:rFonts w:ascii="Meiryo" w:hAnsi="Meiryo"/>
          <w:i/>
          <w:sz w:val="24"/>
          <w:vertAlign w:val="baseline"/>
        </w:rPr>
        <w:t>−</w:t>
      </w:r>
      <w:r>
        <w:rPr>
          <w:rFonts w:ascii="Meiryo" w:hAnsi="Meiryo"/>
          <w:i/>
          <w:spacing w:val="-49"/>
          <w:sz w:val="24"/>
          <w:vertAlign w:val="baseline"/>
        </w:rPr>
        <w:t> </w:t>
      </w:r>
      <w:r>
        <w:rPr>
          <w:rFonts w:ascii="Georgia" w:hAnsi="Georgia"/>
          <w:i/>
          <w:spacing w:val="3"/>
          <w:sz w:val="24"/>
          <w:vertAlign w:val="baseline"/>
        </w:rPr>
        <w:t>k</w:t>
      </w:r>
      <w:r>
        <w:rPr>
          <w:rFonts w:ascii="Trebuchet MS" w:hAnsi="Trebuchet MS"/>
          <w:i/>
          <w:spacing w:val="3"/>
          <w:sz w:val="24"/>
          <w:vertAlign w:val="subscript"/>
        </w:rPr>
        <w:t>i</w:t>
      </w:r>
      <w:r>
        <w:rPr>
          <w:rFonts w:ascii="Georgia" w:hAnsi="Georgia"/>
          <w:i/>
          <w:spacing w:val="3"/>
          <w:sz w:val="24"/>
          <w:vertAlign w:val="baseline"/>
        </w:rPr>
        <w:t>a</w:t>
      </w:r>
    </w:p>
    <w:p>
      <w:pPr>
        <w:pStyle w:val="BodyText"/>
        <w:spacing w:before="4"/>
        <w:rPr>
          <w:rFonts w:ascii="Georgia"/>
          <w:i/>
          <w:sz w:val="35"/>
        </w:rPr>
      </w:pPr>
      <w:r>
        <w:rPr/>
        <w:br w:type="column"/>
      </w:r>
      <w:r>
        <w:rPr>
          <w:rFonts w:ascii="Georgia"/>
          <w:i/>
          <w:sz w:val="35"/>
        </w:rPr>
      </w:r>
    </w:p>
    <w:p>
      <w:pPr>
        <w:pStyle w:val="BodyText"/>
        <w:ind w:right="146"/>
        <w:jc w:val="right"/>
      </w:pPr>
      <w:r>
        <w:rPr/>
        <w:pict>
          <v:shape style="position:absolute;margin-left:260.343994pt;margin-top:12.912724pt;width:136.25pt;height:44.65pt;mso-position-horizontal-relative:page;mso-position-vertical-relative:paragraph;z-index:-253745152" type="#_x0000_t202" filled="false" stroked="false">
            <v:textbox inset="0,0,0,0">
              <w:txbxContent>
                <w:p>
                  <w:pPr>
                    <w:pStyle w:val="BodyText"/>
                    <w:tabs>
                      <w:tab w:pos="2548" w:val="left" w:leader="none"/>
                    </w:tabs>
                    <w:spacing w:line="235" w:lineRule="exact"/>
                    <w:rPr>
                      <w:rFonts w:ascii="Arial"/>
                    </w:rPr>
                  </w:pPr>
                  <w:r>
                    <w:rPr>
                      <w:rFonts w:ascii="Arial"/>
                      <w:w w:val="220"/>
                    </w:rPr>
                    <w:t>(</w:t>
                  </w:r>
                  <w:r>
                    <w:rPr>
                      <w:rFonts w:ascii="Arial"/>
                    </w:rPr>
                    <w:tab/>
                  </w:r>
                  <w:r>
                    <w:rPr>
                      <w:rFonts w:ascii="Arial"/>
                      <w:w w:val="263"/>
                    </w:rPr>
                    <w:t> </w:t>
                  </w:r>
                </w:p>
              </w:txbxContent>
            </v:textbox>
            <w10:wrap type="none"/>
          </v:shape>
        </w:pict>
      </w:r>
      <w:r>
        <w:rPr>
          <w:w w:val="95"/>
        </w:rPr>
        <w:t>(16)</w:t>
      </w:r>
    </w:p>
    <w:p>
      <w:pPr>
        <w:spacing w:after="0"/>
        <w:jc w:val="right"/>
        <w:sectPr>
          <w:type w:val="continuous"/>
          <w:pgSz w:w="11910" w:h="16840"/>
          <w:pgMar w:top="460" w:bottom="1240" w:left="780" w:right="760"/>
          <w:cols w:num="3" w:equalWidth="0">
            <w:col w:w="4217" w:space="40"/>
            <w:col w:w="2045" w:space="155"/>
            <w:col w:w="3913"/>
          </w:cols>
        </w:sectPr>
      </w:pPr>
    </w:p>
    <w:p>
      <w:pPr>
        <w:pStyle w:val="BodyText"/>
        <w:spacing w:before="10"/>
      </w:pPr>
    </w:p>
    <w:p>
      <w:pPr>
        <w:spacing w:before="0"/>
        <w:ind w:left="0" w:right="0" w:firstLine="0"/>
        <w:jc w:val="right"/>
        <w:rPr>
          <w:rFonts w:ascii="Trebuchet MS"/>
          <w:i/>
          <w:sz w:val="18"/>
        </w:rPr>
      </w:pPr>
      <w:r>
        <w:rPr>
          <w:rFonts w:ascii="Georgia"/>
          <w:i/>
          <w:w w:val="95"/>
          <w:position w:val="4"/>
          <w:sz w:val="24"/>
        </w:rPr>
        <w:t>Z</w:t>
      </w:r>
      <w:r>
        <w:rPr>
          <w:rFonts w:ascii="Trebuchet MS"/>
          <w:i/>
          <w:w w:val="95"/>
          <w:sz w:val="18"/>
        </w:rPr>
        <w:t>gb,v</w:t>
      </w:r>
    </w:p>
    <w:p>
      <w:pPr>
        <w:spacing w:line="141" w:lineRule="auto" w:before="160"/>
        <w:ind w:left="42" w:right="0" w:firstLine="0"/>
        <w:jc w:val="left"/>
        <w:rPr>
          <w:rFonts w:ascii="Georgia" w:hAnsi="Georgia"/>
          <w:i/>
          <w:sz w:val="24"/>
        </w:rPr>
      </w:pPr>
      <w:r>
        <w:rPr/>
        <w:br w:type="column"/>
      </w:r>
      <w:r>
        <w:rPr>
          <w:rFonts w:ascii="Georgia" w:hAnsi="Georgia"/>
          <w:position w:val="-15"/>
          <w:sz w:val="24"/>
        </w:rPr>
        <w:t>= 4</w:t>
      </w:r>
      <w:r>
        <w:rPr>
          <w:rFonts w:ascii="Georgia" w:hAnsi="Georgia"/>
          <w:i/>
          <w:position w:val="-15"/>
          <w:sz w:val="24"/>
        </w:rPr>
        <w:t>πa </w:t>
      </w:r>
      <w:r>
        <w:rPr>
          <w:rFonts w:ascii="Georgia" w:hAnsi="Georgia"/>
          <w:i/>
          <w:sz w:val="24"/>
          <w:u w:val="single"/>
        </w:rPr>
        <w:t>k</w:t>
      </w:r>
      <w:r>
        <w:rPr>
          <w:rFonts w:ascii="Trebuchet MS" w:hAnsi="Trebuchet MS"/>
          <w:i/>
          <w:sz w:val="24"/>
          <w:u w:val="single"/>
          <w:vertAlign w:val="subscript"/>
        </w:rPr>
        <w:t>v</w:t>
      </w:r>
      <w:r>
        <w:rPr>
          <w:rFonts w:ascii="Georgia" w:hAnsi="Georgia"/>
          <w:i/>
          <w:sz w:val="24"/>
          <w:u w:val="single"/>
          <w:vertAlign w:val="baseline"/>
        </w:rPr>
        <w:t>a </w:t>
      </w:r>
      <w:r>
        <w:rPr>
          <w:rFonts w:ascii="Georgia" w:hAnsi="Georgia"/>
          <w:sz w:val="24"/>
          <w:u w:val="single"/>
          <w:vertAlign w:val="baseline"/>
        </w:rPr>
        <w:t>cosh </w:t>
      </w:r>
      <w:r>
        <w:rPr>
          <w:rFonts w:ascii="Georgia" w:hAnsi="Georgia"/>
          <w:i/>
          <w:sz w:val="24"/>
          <w:u w:val="single"/>
          <w:vertAlign w:val="baseline"/>
        </w:rPr>
        <w:t>k</w:t>
      </w:r>
      <w:r>
        <w:rPr>
          <w:rFonts w:ascii="Trebuchet MS" w:hAnsi="Trebuchet MS"/>
          <w:i/>
          <w:sz w:val="24"/>
          <w:u w:val="single"/>
          <w:vertAlign w:val="subscript"/>
        </w:rPr>
        <w:t>v</w:t>
      </w:r>
      <w:r>
        <w:rPr>
          <w:rFonts w:ascii="Georgia" w:hAnsi="Georgia"/>
          <w:i/>
          <w:sz w:val="24"/>
          <w:u w:val="single"/>
          <w:vertAlign w:val="baseline"/>
        </w:rPr>
        <w:t>a </w:t>
      </w:r>
      <w:r>
        <w:rPr>
          <w:rFonts w:ascii="Meiryo" w:hAnsi="Meiryo"/>
          <w:i/>
          <w:sz w:val="24"/>
          <w:u w:val="single"/>
          <w:vertAlign w:val="baseline"/>
        </w:rPr>
        <w:t>− </w:t>
      </w:r>
      <w:r>
        <w:rPr>
          <w:rFonts w:ascii="Georgia" w:hAnsi="Georgia"/>
          <w:sz w:val="24"/>
          <w:u w:val="single"/>
          <w:vertAlign w:val="baseline"/>
        </w:rPr>
        <w:t>sinh </w:t>
      </w:r>
      <w:r>
        <w:rPr>
          <w:rFonts w:ascii="Georgia" w:hAnsi="Georgia"/>
          <w:i/>
          <w:sz w:val="24"/>
          <w:u w:val="single"/>
          <w:vertAlign w:val="baseline"/>
        </w:rPr>
        <w:t>k</w:t>
      </w:r>
      <w:r>
        <w:rPr>
          <w:rFonts w:ascii="Trebuchet MS" w:hAnsi="Trebuchet MS"/>
          <w:i/>
          <w:sz w:val="24"/>
          <w:u w:val="single"/>
          <w:vertAlign w:val="subscript"/>
        </w:rPr>
        <w:t>v</w:t>
      </w:r>
      <w:r>
        <w:rPr>
          <w:rFonts w:ascii="Georgia" w:hAnsi="Georgia"/>
          <w:i/>
          <w:sz w:val="24"/>
          <w:u w:val="single"/>
          <w:vertAlign w:val="baseline"/>
        </w:rPr>
        <w:t>a</w:t>
      </w:r>
    </w:p>
    <w:p>
      <w:pPr>
        <w:spacing w:line="208" w:lineRule="exact" w:before="0"/>
        <w:ind w:left="1309" w:right="0" w:firstLine="0"/>
        <w:jc w:val="left"/>
        <w:rPr>
          <w:rFonts w:ascii="Georgia" w:hAnsi="Georgia"/>
          <w:i/>
          <w:sz w:val="24"/>
        </w:rPr>
      </w:pPr>
      <w:r>
        <w:rPr>
          <w:rFonts w:ascii="Georgia" w:hAnsi="Georgia"/>
          <w:sz w:val="24"/>
        </w:rPr>
        <w:t>sinh </w:t>
      </w:r>
      <w:r>
        <w:rPr>
          <w:rFonts w:ascii="Georgia" w:hAnsi="Georgia"/>
          <w:i/>
          <w:spacing w:val="5"/>
          <w:sz w:val="24"/>
        </w:rPr>
        <w:t>k</w:t>
      </w:r>
      <w:r>
        <w:rPr>
          <w:rFonts w:ascii="Trebuchet MS" w:hAnsi="Trebuchet MS"/>
          <w:i/>
          <w:spacing w:val="5"/>
          <w:sz w:val="24"/>
          <w:vertAlign w:val="subscript"/>
        </w:rPr>
        <w:t>v</w:t>
      </w:r>
      <w:r>
        <w:rPr>
          <w:rFonts w:ascii="Georgia" w:hAnsi="Georgia"/>
          <w:i/>
          <w:spacing w:val="5"/>
          <w:sz w:val="24"/>
          <w:vertAlign w:val="baseline"/>
        </w:rPr>
        <w:t>a </w:t>
      </w:r>
      <w:r>
        <w:rPr>
          <w:rFonts w:ascii="Meiryo" w:hAnsi="Meiryo"/>
          <w:i/>
          <w:sz w:val="24"/>
          <w:vertAlign w:val="baseline"/>
        </w:rPr>
        <w:t>−</w:t>
      </w:r>
      <w:r>
        <w:rPr>
          <w:rFonts w:ascii="Meiryo" w:hAnsi="Meiryo"/>
          <w:i/>
          <w:spacing w:val="-61"/>
          <w:sz w:val="24"/>
          <w:vertAlign w:val="baseline"/>
        </w:rPr>
        <w:t> </w:t>
      </w:r>
      <w:r>
        <w:rPr>
          <w:rFonts w:ascii="Georgia" w:hAnsi="Georgia"/>
          <w:i/>
          <w:spacing w:val="5"/>
          <w:sz w:val="24"/>
          <w:vertAlign w:val="baseline"/>
        </w:rPr>
        <w:t>k</w:t>
      </w:r>
      <w:r>
        <w:rPr>
          <w:rFonts w:ascii="Trebuchet MS" w:hAnsi="Trebuchet MS"/>
          <w:i/>
          <w:spacing w:val="5"/>
          <w:sz w:val="24"/>
          <w:vertAlign w:val="subscript"/>
        </w:rPr>
        <w:t>v</w:t>
      </w:r>
      <w:r>
        <w:rPr>
          <w:rFonts w:ascii="Georgia" w:hAnsi="Georgia"/>
          <w:i/>
          <w:spacing w:val="5"/>
          <w:sz w:val="24"/>
          <w:vertAlign w:val="baseline"/>
        </w:rPr>
        <w:t>a</w:t>
      </w:r>
    </w:p>
    <w:p>
      <w:pPr>
        <w:spacing w:after="0" w:line="208" w:lineRule="exact"/>
        <w:jc w:val="left"/>
        <w:rPr>
          <w:rFonts w:ascii="Georgia" w:hAnsi="Georgia"/>
          <w:sz w:val="24"/>
        </w:rPr>
        <w:sectPr>
          <w:type w:val="continuous"/>
          <w:pgSz w:w="11910" w:h="16840"/>
          <w:pgMar w:top="460" w:bottom="1240" w:left="780" w:right="760"/>
          <w:cols w:num="2" w:equalWidth="0">
            <w:col w:w="3715" w:space="40"/>
            <w:col w:w="6615"/>
          </w:cols>
        </w:sectPr>
      </w:pPr>
    </w:p>
    <w:p>
      <w:pPr>
        <w:tabs>
          <w:tab w:pos="518" w:val="left" w:leader="none"/>
        </w:tabs>
        <w:spacing w:line="100" w:lineRule="auto" w:before="99"/>
        <w:ind w:left="0" w:right="110" w:firstLine="0"/>
        <w:jc w:val="center"/>
        <w:rPr>
          <w:rFonts w:ascii="Arial" w:hAnsi="Arial"/>
          <w:sz w:val="24"/>
        </w:rPr>
      </w:pPr>
      <w:r>
        <w:rPr>
          <w:rFonts w:ascii="Georgia" w:hAnsi="Georgia"/>
          <w:i/>
          <w:spacing w:val="8"/>
          <w:w w:val="96"/>
          <w:position w:val="-15"/>
          <w:sz w:val="24"/>
        </w:rPr>
        <w:t>k</w:t>
      </w:r>
      <w:r>
        <w:rPr>
          <w:rFonts w:ascii="Tahoma" w:hAnsi="Tahoma"/>
          <w:w w:val="93"/>
          <w:position w:val="-5"/>
          <w:sz w:val="18"/>
        </w:rPr>
        <w:t>2</w:t>
      </w:r>
      <w:r>
        <w:rPr>
          <w:rFonts w:ascii="Tahoma" w:hAnsi="Tahoma"/>
          <w:position w:val="-5"/>
          <w:sz w:val="18"/>
        </w:rPr>
        <w:tab/>
      </w:r>
      <w:r>
        <w:rPr>
          <w:rFonts w:ascii="Georgia" w:hAnsi="Georgia"/>
          <w:w w:val="117"/>
          <w:position w:val="-15"/>
          <w:sz w:val="24"/>
        </w:rPr>
        <w:t>=</w:t>
      </w:r>
      <w:r>
        <w:rPr>
          <w:rFonts w:ascii="Georgia" w:hAnsi="Georgia"/>
          <w:position w:val="-15"/>
          <w:sz w:val="24"/>
        </w:rPr>
        <w:t> </w:t>
      </w:r>
      <w:r>
        <w:rPr>
          <w:rFonts w:ascii="Georgia" w:hAnsi="Georgia"/>
          <w:spacing w:val="-26"/>
          <w:position w:val="-15"/>
          <w:sz w:val="24"/>
        </w:rPr>
        <w:t> </w:t>
      </w:r>
      <w:r>
        <w:rPr>
          <w:rFonts w:ascii="Georgia" w:hAnsi="Georgia"/>
          <w:w w:val="98"/>
          <w:sz w:val="24"/>
          <w:u w:val="single"/>
        </w:rPr>
        <w:t>12</w:t>
      </w:r>
      <w:r>
        <w:rPr>
          <w:rFonts w:ascii="Georgia" w:hAnsi="Georgia"/>
          <w:spacing w:val="-34"/>
          <w:sz w:val="24"/>
        </w:rPr>
        <w:t> </w:t>
      </w:r>
      <w:r>
        <w:rPr>
          <w:rFonts w:ascii="Arial" w:hAnsi="Arial"/>
          <w:spacing w:val="23"/>
          <w:w w:val="220"/>
          <w:position w:val="18"/>
          <w:sz w:val="24"/>
        </w:rPr>
        <w:t>(</w:t>
      </w:r>
      <w:r>
        <w:rPr>
          <w:rFonts w:ascii="Georgia" w:hAnsi="Georgia"/>
          <w:i/>
          <w:w w:val="96"/>
          <w:sz w:val="24"/>
          <w:u w:val="single"/>
        </w:rPr>
        <w:t>k</w:t>
      </w:r>
      <w:r>
        <w:rPr>
          <w:rFonts w:ascii="Trebuchet MS" w:hAnsi="Trebuchet MS"/>
          <w:i/>
          <w:spacing w:val="16"/>
          <w:w w:val="88"/>
          <w:sz w:val="24"/>
          <w:u w:val="single"/>
          <w:vertAlign w:val="subscript"/>
        </w:rPr>
        <w:t>v</w:t>
      </w:r>
      <w:r>
        <w:rPr>
          <w:rFonts w:ascii="Georgia" w:hAnsi="Georgia"/>
          <w:i/>
          <w:w w:val="89"/>
          <w:sz w:val="24"/>
          <w:u w:val="single"/>
          <w:vertAlign w:val="baseline"/>
        </w:rPr>
        <w:t>a</w:t>
      </w:r>
      <w:r>
        <w:rPr>
          <w:rFonts w:ascii="Georgia" w:hAnsi="Georgia"/>
          <w:i/>
          <w:spacing w:val="-19"/>
          <w:sz w:val="24"/>
          <w:u w:val="single"/>
          <w:vertAlign w:val="baseline"/>
        </w:rPr>
        <w:t> </w:t>
      </w:r>
      <w:r>
        <w:rPr>
          <w:rFonts w:ascii="Georgia" w:hAnsi="Georgia"/>
          <w:w w:val="91"/>
          <w:sz w:val="24"/>
          <w:u w:val="single"/>
          <w:vertAlign w:val="baseline"/>
        </w:rPr>
        <w:t>cos</w:t>
      </w:r>
      <w:r>
        <w:rPr>
          <w:rFonts w:ascii="Georgia" w:hAnsi="Georgia"/>
          <w:w w:val="92"/>
          <w:sz w:val="24"/>
          <w:u w:val="single"/>
          <w:vertAlign w:val="baseline"/>
        </w:rPr>
        <w:t>h</w:t>
      </w:r>
      <w:r>
        <w:rPr>
          <w:rFonts w:ascii="Georgia" w:hAnsi="Georgia"/>
          <w:spacing w:val="-18"/>
          <w:sz w:val="24"/>
          <w:u w:val="single"/>
          <w:vertAlign w:val="baseline"/>
        </w:rPr>
        <w:t> </w:t>
      </w:r>
      <w:r>
        <w:rPr>
          <w:rFonts w:ascii="Georgia" w:hAnsi="Georgia"/>
          <w:i/>
          <w:w w:val="96"/>
          <w:sz w:val="24"/>
          <w:u w:val="single"/>
          <w:vertAlign w:val="baseline"/>
        </w:rPr>
        <w:t>k</w:t>
      </w:r>
      <w:r>
        <w:rPr>
          <w:rFonts w:ascii="Trebuchet MS" w:hAnsi="Trebuchet MS"/>
          <w:i/>
          <w:spacing w:val="16"/>
          <w:w w:val="88"/>
          <w:sz w:val="24"/>
          <w:u w:val="single"/>
          <w:vertAlign w:val="subscript"/>
        </w:rPr>
        <w:t>v</w:t>
      </w:r>
      <w:r>
        <w:rPr>
          <w:rFonts w:ascii="Georgia" w:hAnsi="Georgia"/>
          <w:i/>
          <w:w w:val="89"/>
          <w:sz w:val="24"/>
          <w:u w:val="single"/>
          <w:vertAlign w:val="baseline"/>
        </w:rPr>
        <w:t>a</w:t>
      </w:r>
      <w:r>
        <w:rPr>
          <w:rFonts w:ascii="Georgia" w:hAnsi="Georgia"/>
          <w:i/>
          <w:spacing w:val="-5"/>
          <w:sz w:val="24"/>
          <w:u w:val="single"/>
          <w:vertAlign w:val="baseline"/>
        </w:rPr>
        <w:t> </w:t>
      </w:r>
      <w:r>
        <w:rPr>
          <w:rFonts w:ascii="Meiryo" w:hAnsi="Meiryo"/>
          <w:i/>
          <w:w w:val="96"/>
          <w:sz w:val="24"/>
          <w:u w:val="single"/>
          <w:vertAlign w:val="baseline"/>
        </w:rPr>
        <w:t>−</w:t>
      </w:r>
      <w:r>
        <w:rPr>
          <w:rFonts w:ascii="Meiryo" w:hAnsi="Meiryo"/>
          <w:i/>
          <w:spacing w:val="-29"/>
          <w:sz w:val="24"/>
          <w:u w:val="single"/>
          <w:vertAlign w:val="baseline"/>
        </w:rPr>
        <w:t> </w:t>
      </w:r>
      <w:r>
        <w:rPr>
          <w:rFonts w:ascii="Georgia" w:hAnsi="Georgia"/>
          <w:w w:val="90"/>
          <w:sz w:val="24"/>
          <w:u w:val="single"/>
          <w:vertAlign w:val="baseline"/>
        </w:rPr>
        <w:t>sin</w:t>
      </w:r>
      <w:r>
        <w:rPr>
          <w:rFonts w:ascii="Georgia" w:hAnsi="Georgia"/>
          <w:w w:val="92"/>
          <w:sz w:val="24"/>
          <w:u w:val="single"/>
          <w:vertAlign w:val="baseline"/>
        </w:rPr>
        <w:t>h</w:t>
      </w:r>
      <w:r>
        <w:rPr>
          <w:rFonts w:ascii="Georgia" w:hAnsi="Georgia"/>
          <w:spacing w:val="-18"/>
          <w:sz w:val="24"/>
          <w:u w:val="single"/>
          <w:vertAlign w:val="baseline"/>
        </w:rPr>
        <w:t> </w:t>
      </w:r>
      <w:r>
        <w:rPr>
          <w:rFonts w:ascii="Georgia" w:hAnsi="Georgia"/>
          <w:i/>
          <w:w w:val="96"/>
          <w:sz w:val="24"/>
          <w:u w:val="single"/>
          <w:vertAlign w:val="baseline"/>
        </w:rPr>
        <w:t>k</w:t>
      </w:r>
      <w:r>
        <w:rPr>
          <w:rFonts w:ascii="Trebuchet MS" w:hAnsi="Trebuchet MS"/>
          <w:i/>
          <w:spacing w:val="16"/>
          <w:w w:val="88"/>
          <w:sz w:val="24"/>
          <w:u w:val="single"/>
          <w:vertAlign w:val="subscript"/>
        </w:rPr>
        <w:t>v</w:t>
      </w:r>
      <w:r>
        <w:rPr>
          <w:rFonts w:ascii="Georgia" w:hAnsi="Georgia"/>
          <w:i/>
          <w:w w:val="89"/>
          <w:sz w:val="24"/>
          <w:u w:val="single"/>
          <w:vertAlign w:val="baseline"/>
        </w:rPr>
        <w:t>a</w:t>
      </w:r>
      <w:r>
        <w:rPr>
          <w:rFonts w:ascii="Georgia" w:hAnsi="Georgia"/>
          <w:i/>
          <w:spacing w:val="-34"/>
          <w:sz w:val="24"/>
          <w:vertAlign w:val="baseline"/>
        </w:rPr>
        <w:t> </w:t>
      </w:r>
      <w:r>
        <w:rPr>
          <w:rFonts w:ascii="Arial" w:hAnsi="Arial"/>
          <w:w w:val="263"/>
          <w:position w:val="18"/>
          <w:sz w:val="24"/>
          <w:vertAlign w:val="baseline"/>
        </w:rPr>
        <w:t> </w:t>
      </w:r>
    </w:p>
    <w:p>
      <w:pPr>
        <w:spacing w:after="0" w:line="100" w:lineRule="auto"/>
        <w:jc w:val="center"/>
        <w:rPr>
          <w:rFonts w:ascii="Arial" w:hAnsi="Arial"/>
          <w:sz w:val="24"/>
        </w:rPr>
        <w:sectPr>
          <w:type w:val="continuous"/>
          <w:pgSz w:w="11910" w:h="16840"/>
          <w:pgMar w:top="460" w:bottom="1240" w:left="780" w:right="760"/>
        </w:sectPr>
      </w:pPr>
    </w:p>
    <w:p>
      <w:pPr>
        <w:tabs>
          <w:tab w:pos="674" w:val="left" w:leader="none"/>
        </w:tabs>
        <w:spacing w:line="146" w:lineRule="auto" w:before="12"/>
        <w:ind w:left="0" w:right="0" w:firstLine="0"/>
        <w:jc w:val="right"/>
        <w:rPr>
          <w:rFonts w:ascii="Tahoma"/>
          <w:sz w:val="18"/>
        </w:rPr>
      </w:pPr>
      <w:r>
        <w:rPr>
          <w:rFonts w:ascii="Trebuchet MS"/>
          <w:i/>
          <w:sz w:val="18"/>
        </w:rPr>
        <w:t>gb,v</w:t>
        <w:tab/>
      </w:r>
      <w:r>
        <w:rPr>
          <w:rFonts w:ascii="Georgia"/>
          <w:i/>
          <w:spacing w:val="-1"/>
          <w:w w:val="90"/>
          <w:position w:val="-9"/>
          <w:sz w:val="24"/>
        </w:rPr>
        <w:t>d</w:t>
      </w:r>
      <w:r>
        <w:rPr>
          <w:rFonts w:ascii="Tahoma"/>
          <w:spacing w:val="-1"/>
          <w:w w:val="90"/>
          <w:position w:val="-2"/>
          <w:sz w:val="18"/>
        </w:rPr>
        <w:t>2</w:t>
      </w:r>
    </w:p>
    <w:p>
      <w:pPr>
        <w:spacing w:line="414" w:lineRule="exact" w:before="0"/>
        <w:ind w:left="636" w:right="0" w:firstLine="0"/>
        <w:jc w:val="left"/>
        <w:rPr>
          <w:rFonts w:ascii="Georgia" w:hAnsi="Georgia"/>
          <w:i/>
          <w:sz w:val="24"/>
        </w:rPr>
      </w:pPr>
      <w:r>
        <w:rPr/>
        <w:br w:type="column"/>
      </w:r>
      <w:r>
        <w:rPr>
          <w:rFonts w:ascii="Georgia" w:hAnsi="Georgia"/>
          <w:sz w:val="24"/>
        </w:rPr>
        <w:t>sinh </w:t>
      </w:r>
      <w:r>
        <w:rPr>
          <w:rFonts w:ascii="Georgia" w:hAnsi="Georgia"/>
          <w:i/>
          <w:spacing w:val="5"/>
          <w:sz w:val="24"/>
        </w:rPr>
        <w:t>k</w:t>
      </w:r>
      <w:r>
        <w:rPr>
          <w:rFonts w:ascii="Trebuchet MS" w:hAnsi="Trebuchet MS"/>
          <w:i/>
          <w:spacing w:val="5"/>
          <w:sz w:val="24"/>
          <w:vertAlign w:val="subscript"/>
        </w:rPr>
        <w:t>v</w:t>
      </w:r>
      <w:r>
        <w:rPr>
          <w:rFonts w:ascii="Georgia" w:hAnsi="Georgia"/>
          <w:i/>
          <w:spacing w:val="5"/>
          <w:sz w:val="24"/>
          <w:vertAlign w:val="baseline"/>
        </w:rPr>
        <w:t>a </w:t>
      </w:r>
      <w:r>
        <w:rPr>
          <w:rFonts w:ascii="Meiryo" w:hAnsi="Meiryo"/>
          <w:i/>
          <w:sz w:val="24"/>
          <w:vertAlign w:val="baseline"/>
        </w:rPr>
        <w:t>−</w:t>
      </w:r>
      <w:r>
        <w:rPr>
          <w:rFonts w:ascii="Meiryo" w:hAnsi="Meiryo"/>
          <w:i/>
          <w:spacing w:val="-61"/>
          <w:sz w:val="24"/>
          <w:vertAlign w:val="baseline"/>
        </w:rPr>
        <w:t> </w:t>
      </w:r>
      <w:r>
        <w:rPr>
          <w:rFonts w:ascii="Georgia" w:hAnsi="Georgia"/>
          <w:i/>
          <w:spacing w:val="5"/>
          <w:sz w:val="24"/>
          <w:vertAlign w:val="baseline"/>
        </w:rPr>
        <w:t>k</w:t>
      </w:r>
      <w:r>
        <w:rPr>
          <w:rFonts w:ascii="Trebuchet MS" w:hAnsi="Trebuchet MS"/>
          <w:i/>
          <w:spacing w:val="5"/>
          <w:sz w:val="24"/>
          <w:vertAlign w:val="subscript"/>
        </w:rPr>
        <w:t>v</w:t>
      </w:r>
      <w:r>
        <w:rPr>
          <w:rFonts w:ascii="Georgia" w:hAnsi="Georgia"/>
          <w:i/>
          <w:spacing w:val="5"/>
          <w:sz w:val="24"/>
          <w:vertAlign w:val="baseline"/>
        </w:rPr>
        <w:t>a</w:t>
      </w:r>
    </w:p>
    <w:p>
      <w:pPr>
        <w:spacing w:after="0" w:line="414" w:lineRule="exact"/>
        <w:jc w:val="left"/>
        <w:rPr>
          <w:rFonts w:ascii="Georgia" w:hAnsi="Georgia"/>
          <w:sz w:val="24"/>
        </w:rPr>
        <w:sectPr>
          <w:type w:val="continuous"/>
          <w:pgSz w:w="11910" w:h="16840"/>
          <w:pgMar w:top="460" w:bottom="1240" w:left="780" w:right="760"/>
          <w:cols w:num="2" w:equalWidth="0">
            <w:col w:w="4250" w:space="40"/>
            <w:col w:w="6080"/>
          </w:cols>
        </w:sectPr>
      </w:pPr>
    </w:p>
    <w:p>
      <w:pPr>
        <w:pStyle w:val="BodyText"/>
        <w:spacing w:before="4"/>
        <w:rPr>
          <w:rFonts w:ascii="Georgia"/>
          <w:i/>
          <w:sz w:val="11"/>
        </w:rPr>
      </w:pPr>
    </w:p>
    <w:p>
      <w:pPr>
        <w:pStyle w:val="BodyText"/>
        <w:spacing w:line="259" w:lineRule="auto" w:before="97"/>
        <w:ind w:left="174" w:right="140" w:firstLine="170"/>
        <w:jc w:val="both"/>
      </w:pPr>
      <w:r>
        <w:rPr/>
        <w:t>The numerical solutions from MOOSE for the benchmark problem were utilized to calculate the </w:t>
      </w:r>
      <w:r>
        <w:rPr>
          <w:spacing w:val="-3"/>
        </w:rPr>
        <w:t>sink </w:t>
      </w:r>
      <w:r>
        <w:rPr/>
        <w:t>strengths of point defects for a spherical grain with a 500 </w:t>
      </w:r>
      <w:r>
        <w:rPr>
          <w:rFonts w:ascii="Georgia"/>
          <w:i/>
        </w:rPr>
        <w:t>nm </w:t>
      </w:r>
      <w:r>
        <w:rPr/>
        <w:t>radius. For simplicity, only neutral bulk sinks were considered. The differences between MOOSE results and the analytical expressions given in Eq.</w:t>
      </w:r>
      <w:r>
        <w:rPr>
          <w:spacing w:val="-4"/>
        </w:rPr>
        <w:t> </w:t>
      </w:r>
      <w:hyperlink w:history="true" w:anchor="_bookmark12">
        <w:r>
          <w:rPr/>
          <w:t>15</w:t>
        </w:r>
        <w:r>
          <w:rPr>
            <w:spacing w:val="-4"/>
          </w:rPr>
          <w:t> </w:t>
        </w:r>
      </w:hyperlink>
      <w:r>
        <w:rPr/>
        <w:t>were</w:t>
      </w:r>
      <w:r>
        <w:rPr>
          <w:spacing w:val="-4"/>
        </w:rPr>
        <w:t> </w:t>
      </w:r>
      <w:r>
        <w:rPr/>
        <w:t>less</w:t>
      </w:r>
      <w:r>
        <w:rPr>
          <w:spacing w:val="-4"/>
        </w:rPr>
        <w:t> </w:t>
      </w:r>
      <w:r>
        <w:rPr/>
        <w:t>than</w:t>
      </w:r>
      <w:r>
        <w:rPr>
          <w:spacing w:val="-3"/>
        </w:rPr>
        <w:t> </w:t>
      </w:r>
      <w:r>
        <w:rPr/>
        <w:t>0.02%.</w:t>
      </w:r>
      <w:r>
        <w:rPr>
          <w:spacing w:val="-4"/>
        </w:rPr>
        <w:t> </w:t>
      </w:r>
      <w:r>
        <w:rPr/>
        <w:t>This</w:t>
      </w:r>
      <w:r>
        <w:rPr>
          <w:spacing w:val="-4"/>
        </w:rPr>
        <w:t> </w:t>
      </w:r>
      <w:r>
        <w:rPr/>
        <w:t>is</w:t>
      </w:r>
      <w:r>
        <w:rPr>
          <w:spacing w:val="-4"/>
        </w:rPr>
        <w:t> </w:t>
      </w:r>
      <w:r>
        <w:rPr/>
        <w:t>to</w:t>
      </w:r>
      <w:r>
        <w:rPr>
          <w:spacing w:val="-3"/>
        </w:rPr>
        <w:t> </w:t>
      </w:r>
      <w:r>
        <w:rPr/>
        <w:t>be</w:t>
      </w:r>
      <w:r>
        <w:rPr>
          <w:spacing w:val="-4"/>
        </w:rPr>
        <w:t> </w:t>
      </w:r>
      <w:r>
        <w:rPr/>
        <w:t>expected</w:t>
      </w:r>
      <w:r>
        <w:rPr>
          <w:spacing w:val="-4"/>
        </w:rPr>
        <w:t> </w:t>
      </w:r>
      <w:r>
        <w:rPr/>
        <w:t>given</w:t>
      </w:r>
      <w:r>
        <w:rPr>
          <w:spacing w:val="-4"/>
        </w:rPr>
        <w:t> </w:t>
      </w:r>
      <w:r>
        <w:rPr/>
        <w:t>the</w:t>
      </w:r>
      <w:r>
        <w:rPr>
          <w:spacing w:val="-4"/>
        </w:rPr>
        <w:t> </w:t>
      </w:r>
      <w:r>
        <w:rPr/>
        <w:t>excellent</w:t>
      </w:r>
      <w:r>
        <w:rPr>
          <w:spacing w:val="-3"/>
        </w:rPr>
        <w:t> </w:t>
      </w:r>
      <w:r>
        <w:rPr/>
        <w:t>agreement</w:t>
      </w:r>
      <w:r>
        <w:rPr>
          <w:spacing w:val="-4"/>
        </w:rPr>
        <w:t> </w:t>
      </w:r>
      <w:r>
        <w:rPr/>
        <w:t>reported</w:t>
      </w:r>
      <w:r>
        <w:rPr>
          <w:spacing w:val="-4"/>
        </w:rPr>
        <w:t> </w:t>
      </w:r>
      <w:r>
        <w:rPr/>
        <w:t>before</w:t>
      </w:r>
      <w:r>
        <w:rPr>
          <w:spacing w:val="-4"/>
        </w:rPr>
        <w:t> </w:t>
      </w:r>
      <w:r>
        <w:rPr/>
        <w:t>for</w:t>
      </w:r>
      <w:r>
        <w:rPr>
          <w:spacing w:val="-3"/>
        </w:rPr>
        <w:t> </w:t>
      </w:r>
      <w:r>
        <w:rPr/>
        <w:t>the concentration profiles (recall Fig.</w:t>
      </w:r>
      <w:r>
        <w:rPr>
          <w:spacing w:val="-5"/>
        </w:rPr>
        <w:t> </w:t>
      </w:r>
      <w:hyperlink w:history="true" w:anchor="_bookmark4">
        <w:r>
          <w:rPr/>
          <w:t>1).</w:t>
        </w:r>
      </w:hyperlink>
    </w:p>
    <w:p>
      <w:pPr>
        <w:pStyle w:val="BodyText"/>
        <w:spacing w:line="259" w:lineRule="auto" w:before="238"/>
        <w:ind w:left="165" w:right="116" w:firstLine="178"/>
        <w:jc w:val="both"/>
      </w:pPr>
      <w:r>
        <w:rPr>
          <w:spacing w:val="-10"/>
        </w:rPr>
        <w:t>We</w:t>
      </w:r>
      <w:r>
        <w:rPr>
          <w:spacing w:val="-25"/>
        </w:rPr>
        <w:t> </w:t>
      </w:r>
      <w:r>
        <w:rPr/>
        <w:t>then</w:t>
      </w:r>
      <w:r>
        <w:rPr>
          <w:spacing w:val="-25"/>
        </w:rPr>
        <w:t> </w:t>
      </w:r>
      <w:r>
        <w:rPr/>
        <w:t>investigate</w:t>
      </w:r>
      <w:r>
        <w:rPr>
          <w:spacing w:val="-25"/>
        </w:rPr>
        <w:t> </w:t>
      </w:r>
      <w:r>
        <w:rPr/>
        <w:t>the</w:t>
      </w:r>
      <w:r>
        <w:rPr>
          <w:spacing w:val="-24"/>
        </w:rPr>
        <w:t> </w:t>
      </w:r>
      <w:r>
        <w:rPr/>
        <w:t>effects</w:t>
      </w:r>
      <w:r>
        <w:rPr>
          <w:spacing w:val="-25"/>
        </w:rPr>
        <w:t> </w:t>
      </w:r>
      <w:r>
        <w:rPr/>
        <w:t>of</w:t>
      </w:r>
      <w:r>
        <w:rPr>
          <w:spacing w:val="-25"/>
        </w:rPr>
        <w:t> </w:t>
      </w:r>
      <w:r>
        <w:rPr/>
        <w:t>dose</w:t>
      </w:r>
      <w:r>
        <w:rPr>
          <w:spacing w:val="-25"/>
        </w:rPr>
        <w:t> </w:t>
      </w:r>
      <w:r>
        <w:rPr/>
        <w:t>rate,</w:t>
      </w:r>
      <w:r>
        <w:rPr>
          <w:spacing w:val="-21"/>
        </w:rPr>
        <w:t> </w:t>
      </w:r>
      <w:r>
        <w:rPr/>
        <w:t>production</w:t>
      </w:r>
      <w:r>
        <w:rPr>
          <w:spacing w:val="-25"/>
        </w:rPr>
        <w:t> </w:t>
      </w:r>
      <w:r>
        <w:rPr/>
        <w:t>bias,</w:t>
      </w:r>
      <w:r>
        <w:rPr>
          <w:spacing w:val="-22"/>
        </w:rPr>
        <w:t> </w:t>
      </w:r>
      <w:r>
        <w:rPr/>
        <w:t>and</w:t>
      </w:r>
      <w:r>
        <w:rPr>
          <w:spacing w:val="-25"/>
        </w:rPr>
        <w:t> </w:t>
      </w:r>
      <w:r>
        <w:rPr/>
        <w:t>size</w:t>
      </w:r>
      <w:r>
        <w:rPr>
          <w:spacing w:val="-24"/>
        </w:rPr>
        <w:t> </w:t>
      </w:r>
      <w:r>
        <w:rPr/>
        <w:t>on</w:t>
      </w:r>
      <w:r>
        <w:rPr>
          <w:spacing w:val="-25"/>
        </w:rPr>
        <w:t> </w:t>
      </w:r>
      <w:r>
        <w:rPr/>
        <w:t>the</w:t>
      </w:r>
      <w:r>
        <w:rPr>
          <w:spacing w:val="-25"/>
        </w:rPr>
        <w:t> </w:t>
      </w:r>
      <w:r>
        <w:rPr/>
        <w:t>boundary</w:t>
      </w:r>
      <w:r>
        <w:rPr>
          <w:spacing w:val="-25"/>
        </w:rPr>
        <w:t> </w:t>
      </w:r>
      <w:r>
        <w:rPr/>
        <w:t>sink</w:t>
      </w:r>
      <w:r>
        <w:rPr>
          <w:spacing w:val="-24"/>
        </w:rPr>
        <w:t> </w:t>
      </w:r>
      <w:r>
        <w:rPr/>
        <w:t>strength.</w:t>
      </w:r>
      <w:r>
        <w:rPr>
          <w:spacing w:val="-22"/>
        </w:rPr>
        <w:t> </w:t>
      </w:r>
      <w:r>
        <w:rPr/>
        <w:t>Again, for the sake of simplicity, distributed sinks in the bulk are assumed neutral. Nevertheless, the individual and total sink strengths for vacancies and interstitials are different for non-zero values of production bias. This is demonstrated in Figs. </w:t>
      </w:r>
      <w:hyperlink w:history="true" w:anchor="_bookmark16">
        <w:r>
          <w:rPr/>
          <w:t>9-12. </w:t>
        </w:r>
      </w:hyperlink>
      <w:r>
        <w:rPr/>
        <w:t>Fig. </w:t>
      </w:r>
      <w:hyperlink w:history="true" w:anchor="_bookmark13">
        <w:r>
          <w:rPr/>
          <w:t>9 </w:t>
        </w:r>
      </w:hyperlink>
      <w:r>
        <w:rPr/>
        <w:t>shows the effect of grain size on both the individual and total boundary sink strength. The individual sink strengths for both vacancies and interstitials increase with size in agreement with the predictions of Eq. </w:t>
      </w:r>
      <w:hyperlink w:history="true" w:anchor="_bookmark12">
        <w:r>
          <w:rPr/>
          <w:t>(15). </w:t>
        </w:r>
      </w:hyperlink>
      <w:r>
        <w:rPr>
          <w:spacing w:val="-4"/>
        </w:rPr>
        <w:t>However, </w:t>
      </w:r>
      <w:r>
        <w:rPr/>
        <w:t>their values start to deviate from each other above the critical size because of the instability and the resultant patterns mentioned before. The accumulation of interstitials close to the boundaries results in larger flow of interstitials to the surfaces, effectively transforming them into biased sinks. For the total boundary sink strengths for defects, they initially decrease with size as predicted form Eq. </w:t>
      </w:r>
      <w:hyperlink w:history="true" w:anchor="_bookmark12">
        <w:r>
          <w:rPr/>
          <w:t>(15). </w:t>
        </w:r>
      </w:hyperlink>
      <w:r>
        <w:rPr/>
        <w:t>Nonetheless, above the critical size, it increases with</w:t>
      </w:r>
      <w:r>
        <w:rPr>
          <w:spacing w:val="-7"/>
        </w:rPr>
        <w:t> </w:t>
      </w:r>
      <w:r>
        <w:rPr/>
        <w:t>size</w:t>
      </w:r>
      <w:r>
        <w:rPr>
          <w:spacing w:val="-7"/>
        </w:rPr>
        <w:t> </w:t>
      </w:r>
      <w:r>
        <w:rPr/>
        <w:t>for</w:t>
      </w:r>
      <w:r>
        <w:rPr>
          <w:spacing w:val="-6"/>
        </w:rPr>
        <w:t> </w:t>
      </w:r>
      <w:r>
        <w:rPr/>
        <w:t>interstitials,</w:t>
      </w:r>
      <w:r>
        <w:rPr>
          <w:spacing w:val="-8"/>
        </w:rPr>
        <w:t> </w:t>
      </w:r>
      <w:r>
        <w:rPr/>
        <w:t>while</w:t>
      </w:r>
      <w:r>
        <w:rPr>
          <w:spacing w:val="-6"/>
        </w:rPr>
        <w:t> </w:t>
      </w:r>
      <w:r>
        <w:rPr/>
        <w:t>it</w:t>
      </w:r>
      <w:r>
        <w:rPr>
          <w:spacing w:val="-6"/>
        </w:rPr>
        <w:t> </w:t>
      </w:r>
      <w:r>
        <w:rPr/>
        <w:t>continues</w:t>
      </w:r>
      <w:r>
        <w:rPr>
          <w:spacing w:val="-8"/>
        </w:rPr>
        <w:t> </w:t>
      </w:r>
      <w:r>
        <w:rPr/>
        <w:t>to</w:t>
      </w:r>
      <w:r>
        <w:rPr>
          <w:spacing w:val="-6"/>
        </w:rPr>
        <w:t> </w:t>
      </w:r>
      <w:r>
        <w:rPr/>
        <w:t>decrease</w:t>
      </w:r>
      <w:r>
        <w:rPr>
          <w:spacing w:val="-7"/>
        </w:rPr>
        <w:t> </w:t>
      </w:r>
      <w:r>
        <w:rPr/>
        <w:t>with</w:t>
      </w:r>
      <w:r>
        <w:rPr>
          <w:spacing w:val="-6"/>
        </w:rPr>
        <w:t> </w:t>
      </w:r>
      <w:r>
        <w:rPr/>
        <w:t>size</w:t>
      </w:r>
      <w:r>
        <w:rPr>
          <w:spacing w:val="-8"/>
        </w:rPr>
        <w:t> </w:t>
      </w:r>
      <w:r>
        <w:rPr/>
        <w:t>for</w:t>
      </w:r>
      <w:r>
        <w:rPr>
          <w:spacing w:val="-6"/>
        </w:rPr>
        <w:t> </w:t>
      </w:r>
      <w:r>
        <w:rPr/>
        <w:t>vacancies.</w:t>
      </w:r>
      <w:r>
        <w:rPr>
          <w:spacing w:val="-6"/>
        </w:rPr>
        <w:t> </w:t>
      </w:r>
      <w:r>
        <w:rPr/>
        <w:t>This</w:t>
      </w:r>
      <w:r>
        <w:rPr>
          <w:spacing w:val="-8"/>
        </w:rPr>
        <w:t> </w:t>
      </w:r>
      <w:r>
        <w:rPr/>
        <w:t>is</w:t>
      </w:r>
      <w:r>
        <w:rPr>
          <w:spacing w:val="-6"/>
        </w:rPr>
        <w:t> </w:t>
      </w:r>
      <w:r>
        <w:rPr/>
        <w:t>consistent</w:t>
      </w:r>
      <w:r>
        <w:rPr>
          <w:spacing w:val="-7"/>
        </w:rPr>
        <w:t> </w:t>
      </w:r>
      <w:r>
        <w:rPr/>
        <w:t>with</w:t>
      </w:r>
      <w:r>
        <w:rPr>
          <w:spacing w:val="-6"/>
        </w:rPr>
        <w:t> </w:t>
      </w:r>
      <w:r>
        <w:rPr/>
        <w:t>the anomaly of the dependence of the steady-state concentration of interstitials on size discussed earlier. The dose rate influences the critical size, and hence the critical point where the boundary sink strengths for interstitials and vacancies become</w:t>
      </w:r>
      <w:r>
        <w:rPr>
          <w:spacing w:val="-5"/>
        </w:rPr>
        <w:t> </w:t>
      </w:r>
      <w:r>
        <w:rPr/>
        <w:t>different.</w:t>
      </w:r>
    </w:p>
    <w:p>
      <w:pPr>
        <w:spacing w:after="0" w:line="259" w:lineRule="auto"/>
        <w:jc w:val="both"/>
        <w:sectPr>
          <w:type w:val="continuous"/>
          <w:pgSz w:w="11910" w:h="16840"/>
          <w:pgMar w:top="460" w:bottom="1240" w:left="780" w:right="760"/>
        </w:sectPr>
      </w:pPr>
    </w:p>
    <w:p>
      <w:pPr>
        <w:pStyle w:val="BodyText"/>
        <w:spacing w:before="3"/>
        <w:rPr>
          <w:sz w:val="16"/>
        </w:rPr>
      </w:pPr>
    </w:p>
    <w:p>
      <w:pPr>
        <w:pStyle w:val="BodyText"/>
        <w:spacing w:line="259" w:lineRule="auto" w:before="97"/>
        <w:ind w:left="128" w:right="184" w:firstLine="170"/>
        <w:jc w:val="both"/>
      </w:pPr>
      <w:r>
        <w:rPr/>
        <w:drawing>
          <wp:anchor distT="0" distB="0" distL="0" distR="0" allowOverlap="1" layoutInCell="1" locked="0" behindDoc="1" simplePos="0" relativeHeight="249572352">
            <wp:simplePos x="0" y="0"/>
            <wp:positionH relativeFrom="page">
              <wp:posOffset>1408696</wp:posOffset>
            </wp:positionH>
            <wp:positionV relativeFrom="paragraph">
              <wp:posOffset>2409318</wp:posOffset>
            </wp:positionV>
            <wp:extent cx="2283256" cy="2118969"/>
            <wp:effectExtent l="0" t="0" r="0" b="0"/>
            <wp:wrapNone/>
            <wp:docPr id="51" name="image26.jpeg"/>
            <wp:cNvGraphicFramePr>
              <a:graphicFrameLocks noChangeAspect="1"/>
            </wp:cNvGraphicFramePr>
            <a:graphic>
              <a:graphicData uri="http://schemas.openxmlformats.org/drawingml/2006/picture">
                <pic:pic>
                  <pic:nvPicPr>
                    <pic:cNvPr id="52" name="image26.jpeg"/>
                    <pic:cNvPicPr/>
                  </pic:nvPicPr>
                  <pic:blipFill>
                    <a:blip r:embed="rId64" cstate="print"/>
                    <a:stretch>
                      <a:fillRect/>
                    </a:stretch>
                  </pic:blipFill>
                  <pic:spPr>
                    <a:xfrm>
                      <a:off x="0" y="0"/>
                      <a:ext cx="2283256" cy="2118969"/>
                    </a:xfrm>
                    <a:prstGeom prst="rect">
                      <a:avLst/>
                    </a:prstGeom>
                  </pic:spPr>
                </pic:pic>
              </a:graphicData>
            </a:graphic>
          </wp:anchor>
        </w:drawing>
      </w:r>
      <w:r>
        <w:rPr/>
        <w:drawing>
          <wp:anchor distT="0" distB="0" distL="0" distR="0" allowOverlap="1" layoutInCell="1" locked="0" behindDoc="0" simplePos="0" relativeHeight="251723776">
            <wp:simplePos x="0" y="0"/>
            <wp:positionH relativeFrom="page">
              <wp:posOffset>3953624</wp:posOffset>
            </wp:positionH>
            <wp:positionV relativeFrom="paragraph">
              <wp:posOffset>2409318</wp:posOffset>
            </wp:positionV>
            <wp:extent cx="2283256" cy="2118969"/>
            <wp:effectExtent l="0" t="0" r="0" b="0"/>
            <wp:wrapNone/>
            <wp:docPr id="53" name="image27.jpeg"/>
            <wp:cNvGraphicFramePr>
              <a:graphicFrameLocks noChangeAspect="1"/>
            </wp:cNvGraphicFramePr>
            <a:graphic>
              <a:graphicData uri="http://schemas.openxmlformats.org/drawingml/2006/picture">
                <pic:pic>
                  <pic:nvPicPr>
                    <pic:cNvPr id="54" name="image27.jpeg"/>
                    <pic:cNvPicPr/>
                  </pic:nvPicPr>
                  <pic:blipFill>
                    <a:blip r:embed="rId65" cstate="print"/>
                    <a:stretch>
                      <a:fillRect/>
                    </a:stretch>
                  </pic:blipFill>
                  <pic:spPr>
                    <a:xfrm>
                      <a:off x="0" y="0"/>
                      <a:ext cx="2283256" cy="2118969"/>
                    </a:xfrm>
                    <a:prstGeom prst="rect">
                      <a:avLst/>
                    </a:prstGeom>
                  </pic:spPr>
                </pic:pic>
              </a:graphicData>
            </a:graphic>
          </wp:anchor>
        </w:drawing>
      </w:r>
      <w:r>
        <w:rPr/>
        <w:t>The</w:t>
      </w:r>
      <w:r>
        <w:rPr>
          <w:spacing w:val="-5"/>
        </w:rPr>
        <w:t> </w:t>
      </w:r>
      <w:r>
        <w:rPr/>
        <w:t>dependence</w:t>
      </w:r>
      <w:r>
        <w:rPr>
          <w:spacing w:val="-5"/>
        </w:rPr>
        <w:t> </w:t>
      </w:r>
      <w:r>
        <w:rPr/>
        <w:t>of</w:t>
      </w:r>
      <w:r>
        <w:rPr>
          <w:spacing w:val="-5"/>
        </w:rPr>
        <w:t> </w:t>
      </w:r>
      <w:r>
        <w:rPr/>
        <w:t>boundary</w:t>
      </w:r>
      <w:r>
        <w:rPr>
          <w:spacing w:val="-5"/>
        </w:rPr>
        <w:t> </w:t>
      </w:r>
      <w:r>
        <w:rPr/>
        <w:t>sink</w:t>
      </w:r>
      <w:r>
        <w:rPr>
          <w:spacing w:val="-5"/>
        </w:rPr>
        <w:t> </w:t>
      </w:r>
      <w:r>
        <w:rPr/>
        <w:t>strengths</w:t>
      </w:r>
      <w:r>
        <w:rPr>
          <w:spacing w:val="-5"/>
        </w:rPr>
        <w:t> </w:t>
      </w:r>
      <w:r>
        <w:rPr/>
        <w:t>on</w:t>
      </w:r>
      <w:r>
        <w:rPr>
          <w:spacing w:val="-5"/>
        </w:rPr>
        <w:t> </w:t>
      </w:r>
      <w:r>
        <w:rPr/>
        <w:t>production</w:t>
      </w:r>
      <w:r>
        <w:rPr>
          <w:spacing w:val="-5"/>
        </w:rPr>
        <w:t> </w:t>
      </w:r>
      <w:r>
        <w:rPr/>
        <w:t>bias</w:t>
      </w:r>
      <w:r>
        <w:rPr>
          <w:spacing w:val="-5"/>
        </w:rPr>
        <w:t> </w:t>
      </w:r>
      <w:r>
        <w:rPr/>
        <w:t>are</w:t>
      </w:r>
      <w:r>
        <w:rPr>
          <w:spacing w:val="-5"/>
        </w:rPr>
        <w:t> </w:t>
      </w:r>
      <w:r>
        <w:rPr/>
        <w:t>presented</w:t>
      </w:r>
      <w:r>
        <w:rPr>
          <w:spacing w:val="-5"/>
        </w:rPr>
        <w:t> </w:t>
      </w:r>
      <w:r>
        <w:rPr/>
        <w:t>in</w:t>
      </w:r>
      <w:r>
        <w:rPr>
          <w:spacing w:val="-5"/>
        </w:rPr>
        <w:t> </w:t>
      </w:r>
      <w:r>
        <w:rPr/>
        <w:t>Figs.</w:t>
      </w:r>
      <w:r>
        <w:rPr>
          <w:spacing w:val="-5"/>
        </w:rPr>
        <w:t> </w:t>
      </w:r>
      <w:hyperlink w:history="true" w:anchor="_bookmark14">
        <w:r>
          <w:rPr/>
          <w:t>10</w:t>
        </w:r>
        <w:r>
          <w:rPr>
            <w:spacing w:val="-5"/>
          </w:rPr>
          <w:t> </w:t>
        </w:r>
      </w:hyperlink>
      <w:r>
        <w:rPr/>
        <w:t>and</w:t>
      </w:r>
      <w:r>
        <w:rPr>
          <w:spacing w:val="-5"/>
        </w:rPr>
        <w:t> </w:t>
      </w:r>
      <w:hyperlink w:history="true" w:anchor="_bookmark15">
        <w:r>
          <w:rPr/>
          <w:t>11.</w:t>
        </w:r>
        <w:r>
          <w:rPr>
            <w:spacing w:val="-5"/>
          </w:rPr>
          <w:t> </w:t>
        </w:r>
      </w:hyperlink>
      <w:r>
        <w:rPr/>
        <w:t>Fig.</w:t>
      </w:r>
      <w:r>
        <w:rPr>
          <w:spacing w:val="-5"/>
        </w:rPr>
        <w:t> </w:t>
      </w:r>
      <w:hyperlink w:history="true" w:anchor="_bookmark14">
        <w:r>
          <w:rPr/>
          <w:t>10</w:t>
        </w:r>
      </w:hyperlink>
      <w:r>
        <w:rPr/>
        <w:t> depicts the effect of production bias on the individual boundary sink strength. Below the critical size,</w:t>
      </w:r>
      <w:r>
        <w:rPr>
          <w:spacing w:val="-30"/>
        </w:rPr>
        <w:t> </w:t>
      </w:r>
      <w:r>
        <w:rPr/>
        <w:t>the boundary sink strengths for both types of defects are the same and show no dependence on production bias. </w:t>
      </w:r>
      <w:r>
        <w:rPr>
          <w:spacing w:val="-4"/>
        </w:rPr>
        <w:t>However, </w:t>
      </w:r>
      <w:r>
        <w:rPr/>
        <w:t>once the critical size is reached, the boundary sink strength for interstitials increases with bias, while it decreases with bias for vacancies. The same trends are manifested in the behavior of the total boundary sink strengths shown in Fig. </w:t>
      </w:r>
      <w:hyperlink w:history="true" w:anchor="_bookmark15">
        <w:r>
          <w:rPr/>
          <w:t>11. </w:t>
        </w:r>
      </w:hyperlink>
      <w:r>
        <w:rPr/>
        <w:t>The combined effects of size and production bias on boundary sink strengths for both defects are captured in Fig. </w:t>
      </w:r>
      <w:hyperlink w:history="true" w:anchor="_bookmark16">
        <w:r>
          <w:rPr/>
          <w:t>12 </w:t>
        </w:r>
      </w:hyperlink>
      <w:r>
        <w:rPr/>
        <w:t>using 3D plots. Again, the differences  in the behaviors of the defects appear only above the critical size, which is dependent on dose rate and production bias (e.g., irradiation type). Therefore, in contrast to the predictions of Eq. </w:t>
      </w:r>
      <w:hyperlink w:history="true" w:anchor="_bookmark12">
        <w:r>
          <w:rPr/>
          <w:t>(15), </w:t>
        </w:r>
      </w:hyperlink>
      <w:r>
        <w:rPr/>
        <w:t>the boundary sink</w:t>
      </w:r>
      <w:r>
        <w:rPr>
          <w:spacing w:val="-13"/>
        </w:rPr>
        <w:t> </w:t>
      </w:r>
      <w:r>
        <w:rPr/>
        <w:t>strength</w:t>
      </w:r>
      <w:r>
        <w:rPr>
          <w:spacing w:val="-13"/>
        </w:rPr>
        <w:t> </w:t>
      </w:r>
      <w:r>
        <w:rPr/>
        <w:t>not</w:t>
      </w:r>
      <w:r>
        <w:rPr>
          <w:spacing w:val="-12"/>
        </w:rPr>
        <w:t> </w:t>
      </w:r>
      <w:r>
        <w:rPr/>
        <w:t>only</w:t>
      </w:r>
      <w:r>
        <w:rPr>
          <w:spacing w:val="-13"/>
        </w:rPr>
        <w:t> </w:t>
      </w:r>
      <w:r>
        <w:rPr/>
        <w:t>depends</w:t>
      </w:r>
      <w:r>
        <w:rPr>
          <w:spacing w:val="-13"/>
        </w:rPr>
        <w:t> </w:t>
      </w:r>
      <w:r>
        <w:rPr/>
        <w:t>on</w:t>
      </w:r>
      <w:r>
        <w:rPr>
          <w:spacing w:val="-12"/>
        </w:rPr>
        <w:t> </w:t>
      </w:r>
      <w:r>
        <w:rPr/>
        <w:t>the</w:t>
      </w:r>
      <w:r>
        <w:rPr>
          <w:spacing w:val="-13"/>
        </w:rPr>
        <w:t> </w:t>
      </w:r>
      <w:r>
        <w:rPr/>
        <w:t>material</w:t>
      </w:r>
      <w:r>
        <w:rPr>
          <w:spacing w:val="-13"/>
        </w:rPr>
        <w:t> </w:t>
      </w:r>
      <w:r>
        <w:rPr/>
        <w:t>and</w:t>
      </w:r>
      <w:r>
        <w:rPr>
          <w:spacing w:val="-13"/>
        </w:rPr>
        <w:t> </w:t>
      </w:r>
      <w:r>
        <w:rPr/>
        <w:t>its</w:t>
      </w:r>
      <w:r>
        <w:rPr>
          <w:spacing w:val="-12"/>
        </w:rPr>
        <w:t> </w:t>
      </w:r>
      <w:r>
        <w:rPr/>
        <w:t>underlying</w:t>
      </w:r>
      <w:r>
        <w:rPr>
          <w:spacing w:val="-13"/>
        </w:rPr>
        <w:t> </w:t>
      </w:r>
      <w:r>
        <w:rPr/>
        <w:t>microstructure,</w:t>
      </w:r>
      <w:r>
        <w:rPr>
          <w:spacing w:val="-13"/>
        </w:rPr>
        <w:t> </w:t>
      </w:r>
      <w:r>
        <w:rPr/>
        <w:t>but</w:t>
      </w:r>
      <w:r>
        <w:rPr>
          <w:spacing w:val="-12"/>
        </w:rPr>
        <w:t> </w:t>
      </w:r>
      <w:r>
        <w:rPr/>
        <w:t>it</w:t>
      </w:r>
      <w:r>
        <w:rPr>
          <w:spacing w:val="-13"/>
        </w:rPr>
        <w:t> </w:t>
      </w:r>
      <w:r>
        <w:rPr/>
        <w:t>also</w:t>
      </w:r>
      <w:r>
        <w:rPr>
          <w:spacing w:val="-13"/>
        </w:rPr>
        <w:t> </w:t>
      </w:r>
      <w:r>
        <w:rPr/>
        <w:t>depends</w:t>
      </w:r>
      <w:r>
        <w:rPr>
          <w:spacing w:val="-12"/>
        </w:rPr>
        <w:t> </w:t>
      </w:r>
      <w:r>
        <w:rPr/>
        <w:t>on</w:t>
      </w:r>
      <w:r>
        <w:rPr>
          <w:spacing w:val="-13"/>
        </w:rPr>
        <w:t> </w:t>
      </w:r>
      <w:r>
        <w:rPr/>
        <w:t>the irradiation type and</w:t>
      </w:r>
      <w:r>
        <w:rPr>
          <w:spacing w:val="-4"/>
        </w:rPr>
        <w:t> </w:t>
      </w:r>
      <w:r>
        <w:rPr/>
        <w:t>temperature.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4"/>
        </w:rPr>
      </w:pPr>
    </w:p>
    <w:p>
      <w:pPr>
        <w:pStyle w:val="ListParagraph"/>
        <w:numPr>
          <w:ilvl w:val="3"/>
          <w:numId w:val="1"/>
        </w:numPr>
        <w:tabs>
          <w:tab w:pos="5172" w:val="left" w:leader="none"/>
          <w:tab w:pos="5174" w:val="left" w:leader="none"/>
        </w:tabs>
        <w:spacing w:line="240" w:lineRule="auto" w:before="0" w:after="0"/>
        <w:ind w:left="5173" w:right="0" w:hanging="3996"/>
        <w:jc w:val="left"/>
        <w:rPr>
          <w:rFonts w:ascii="Times New Roman"/>
          <w:sz w:val="24"/>
        </w:rPr>
      </w:pPr>
      <w:bookmarkStart w:name="_bookmark13" w:id="33"/>
      <w:bookmarkEnd w:id="33"/>
      <w:r>
        <w:rPr/>
      </w:r>
      <w:bookmarkStart w:name="_bookmark13" w:id="34"/>
      <w:bookmarkEnd w:id="34"/>
      <w:r>
        <w:rPr>
          <w:rFonts w:ascii="Times New Roman"/>
          <w:sz w:val="24"/>
        </w:rPr>
        <w:t>b)</w:t>
      </w:r>
    </w:p>
    <w:p>
      <w:pPr>
        <w:pStyle w:val="BodyText"/>
        <w:spacing w:before="10"/>
        <w:ind w:left="1136"/>
      </w:pPr>
      <w:r>
        <w:rPr>
          <w:w w:val="95"/>
        </w:rPr>
        <w:t>c)</w:t>
      </w:r>
      <w:r>
        <w:rPr>
          <w:spacing w:val="-49"/>
          <w:w w:val="95"/>
        </w:rPr>
        <w:t> </w:t>
      </w:r>
      <w:r>
        <w:rPr>
          <w:w w:val="99"/>
        </w:rPr>
        <w:drawing>
          <wp:inline distT="0" distB="0" distL="0" distR="0">
            <wp:extent cx="2407310" cy="2216200"/>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66" cstate="print"/>
                    <a:stretch>
                      <a:fillRect/>
                    </a:stretch>
                  </pic:blipFill>
                  <pic:spPr>
                    <a:xfrm>
                      <a:off x="0" y="0"/>
                      <a:ext cx="2407310" cy="2216200"/>
                    </a:xfrm>
                    <a:prstGeom prst="rect">
                      <a:avLst/>
                    </a:prstGeom>
                  </pic:spPr>
                </pic:pic>
              </a:graphicData>
            </a:graphic>
          </wp:inline>
        </w:drawing>
      </w:r>
      <w:r>
        <w:rPr>
          <w:w w:val="99"/>
        </w:rPr>
      </w:r>
      <w:r>
        <w:rPr>
          <w:w w:val="99"/>
        </w:rPr>
        <w:t> </w:t>
      </w:r>
      <w:r>
        <w:rPr>
          <w:w w:val="95"/>
        </w:rPr>
        <w:t>d) </w:t>
      </w:r>
      <w:r>
        <w:rPr>
          <w:spacing w:val="29"/>
          <w:position w:val="8"/>
        </w:rPr>
        <w:drawing>
          <wp:inline distT="0" distB="0" distL="0" distR="0">
            <wp:extent cx="2300020" cy="2118969"/>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67" cstate="print"/>
                    <a:stretch>
                      <a:fillRect/>
                    </a:stretch>
                  </pic:blipFill>
                  <pic:spPr>
                    <a:xfrm>
                      <a:off x="0" y="0"/>
                      <a:ext cx="2300020" cy="2118969"/>
                    </a:xfrm>
                    <a:prstGeom prst="rect">
                      <a:avLst/>
                    </a:prstGeom>
                  </pic:spPr>
                </pic:pic>
              </a:graphicData>
            </a:graphic>
          </wp:inline>
        </w:drawing>
      </w:r>
      <w:r>
        <w:rPr>
          <w:spacing w:val="29"/>
          <w:position w:val="8"/>
        </w:rPr>
      </w:r>
    </w:p>
    <w:p>
      <w:pPr>
        <w:pStyle w:val="BodyText"/>
        <w:spacing w:line="211" w:lineRule="auto" w:before="189"/>
        <w:ind w:left="128" w:right="192"/>
        <w:jc w:val="both"/>
      </w:pPr>
      <w:r>
        <w:rPr>
          <w:b/>
        </w:rPr>
        <w:t>Figure 9. </w:t>
      </w:r>
      <w:r>
        <w:rPr/>
        <w:t>Change of boundary sink strengths with grain size for 5% production bias, a) Z for </w:t>
      </w:r>
      <w:r>
        <w:rPr>
          <w:spacing w:val="-3"/>
        </w:rPr>
        <w:t>low </w:t>
      </w:r>
      <w:r>
        <w:rPr/>
        <w:t>dose rate(1e-6</w:t>
      </w:r>
      <w:r>
        <w:rPr>
          <w:spacing w:val="-10"/>
        </w:rPr>
        <w:t> </w:t>
      </w:r>
      <w:r>
        <w:rPr>
          <w:rFonts w:ascii="Georgia"/>
          <w:i/>
        </w:rPr>
        <w:t>dpa/s</w:t>
      </w:r>
      <w:r>
        <w:rPr/>
        <w:t>),</w:t>
      </w:r>
      <w:r>
        <w:rPr>
          <w:spacing w:val="-10"/>
        </w:rPr>
        <w:t> </w:t>
      </w:r>
      <w:r>
        <w:rPr/>
        <w:t>b)</w:t>
      </w:r>
      <w:r>
        <w:rPr>
          <w:spacing w:val="-10"/>
        </w:rPr>
        <w:t> </w:t>
      </w:r>
      <w:r>
        <w:rPr/>
        <w:t>Z</w:t>
      </w:r>
      <w:r>
        <w:rPr>
          <w:spacing w:val="-9"/>
        </w:rPr>
        <w:t> </w:t>
      </w:r>
      <w:r>
        <w:rPr/>
        <w:t>for</w:t>
      </w:r>
      <w:r>
        <w:rPr>
          <w:spacing w:val="-10"/>
        </w:rPr>
        <w:t> </w:t>
      </w:r>
      <w:r>
        <w:rPr/>
        <w:t>high</w:t>
      </w:r>
      <w:r>
        <w:rPr>
          <w:spacing w:val="-10"/>
        </w:rPr>
        <w:t> </w:t>
      </w:r>
      <w:r>
        <w:rPr/>
        <w:t>dose</w:t>
      </w:r>
      <w:r>
        <w:rPr>
          <w:spacing w:val="-9"/>
        </w:rPr>
        <w:t> </w:t>
      </w:r>
      <w:r>
        <w:rPr/>
        <w:t>rate(1e-3</w:t>
      </w:r>
      <w:r>
        <w:rPr>
          <w:spacing w:val="-10"/>
        </w:rPr>
        <w:t> </w:t>
      </w:r>
      <w:r>
        <w:rPr>
          <w:rFonts w:ascii="Georgia"/>
          <w:i/>
        </w:rPr>
        <w:t>dpa/s</w:t>
      </w:r>
      <w:r>
        <w:rPr/>
        <w:t>),</w:t>
      </w:r>
      <w:r>
        <w:rPr>
          <w:spacing w:val="-10"/>
        </w:rPr>
        <w:t> </w:t>
      </w:r>
      <w:r>
        <w:rPr/>
        <w:t>c)</w:t>
      </w:r>
      <w:r>
        <w:rPr>
          <w:spacing w:val="-9"/>
        </w:rPr>
        <w:t> </w:t>
      </w:r>
      <w:r>
        <w:rPr>
          <w:rFonts w:ascii="Georgia"/>
          <w:i/>
          <w:spacing w:val="4"/>
        </w:rPr>
        <w:t>k</w:t>
      </w:r>
      <w:r>
        <w:rPr>
          <w:rFonts w:ascii="Tahoma"/>
          <w:spacing w:val="4"/>
          <w:vertAlign w:val="superscript"/>
        </w:rPr>
        <w:t>2</w:t>
      </w:r>
      <w:r>
        <w:rPr>
          <w:rFonts w:ascii="Tahoma"/>
          <w:spacing w:val="-17"/>
          <w:vertAlign w:val="baseline"/>
        </w:rPr>
        <w:t> </w:t>
      </w:r>
      <w:r>
        <w:rPr>
          <w:vertAlign w:val="baseline"/>
        </w:rPr>
        <w:t>for</w:t>
      </w:r>
      <w:r>
        <w:rPr>
          <w:spacing w:val="-9"/>
          <w:vertAlign w:val="baseline"/>
        </w:rPr>
        <w:t> </w:t>
      </w:r>
      <w:r>
        <w:rPr>
          <w:vertAlign w:val="baseline"/>
        </w:rPr>
        <w:t>low</w:t>
      </w:r>
      <w:r>
        <w:rPr>
          <w:spacing w:val="-10"/>
          <w:vertAlign w:val="baseline"/>
        </w:rPr>
        <w:t> </w:t>
      </w:r>
      <w:r>
        <w:rPr>
          <w:vertAlign w:val="baseline"/>
        </w:rPr>
        <w:t>dose</w:t>
      </w:r>
      <w:r>
        <w:rPr>
          <w:spacing w:val="-10"/>
          <w:vertAlign w:val="baseline"/>
        </w:rPr>
        <w:t> </w:t>
      </w:r>
      <w:r>
        <w:rPr>
          <w:vertAlign w:val="baseline"/>
        </w:rPr>
        <w:t>rate(1e-6</w:t>
      </w:r>
      <w:r>
        <w:rPr>
          <w:spacing w:val="-9"/>
          <w:vertAlign w:val="baseline"/>
        </w:rPr>
        <w:t> </w:t>
      </w:r>
      <w:r>
        <w:rPr>
          <w:rFonts w:ascii="Georgia"/>
          <w:i/>
          <w:vertAlign w:val="baseline"/>
        </w:rPr>
        <w:t>dpa/s</w:t>
      </w:r>
      <w:r>
        <w:rPr>
          <w:vertAlign w:val="baseline"/>
        </w:rPr>
        <w:t>),</w:t>
      </w:r>
      <w:r>
        <w:rPr>
          <w:spacing w:val="-10"/>
          <w:vertAlign w:val="baseline"/>
        </w:rPr>
        <w:t> </w:t>
      </w:r>
      <w:r>
        <w:rPr>
          <w:vertAlign w:val="baseline"/>
        </w:rPr>
        <w:t>d)</w:t>
      </w:r>
      <w:r>
        <w:rPr>
          <w:spacing w:val="-10"/>
          <w:vertAlign w:val="baseline"/>
        </w:rPr>
        <w:t> </w:t>
      </w:r>
      <w:r>
        <w:rPr>
          <w:rFonts w:ascii="Georgia"/>
          <w:i/>
          <w:spacing w:val="4"/>
          <w:vertAlign w:val="baseline"/>
        </w:rPr>
        <w:t>k</w:t>
      </w:r>
      <w:r>
        <w:rPr>
          <w:rFonts w:ascii="Tahoma"/>
          <w:spacing w:val="4"/>
          <w:vertAlign w:val="superscript"/>
        </w:rPr>
        <w:t>2</w:t>
      </w:r>
      <w:r>
        <w:rPr>
          <w:rFonts w:ascii="Tahoma"/>
          <w:spacing w:val="-16"/>
          <w:vertAlign w:val="baseline"/>
        </w:rPr>
        <w:t> </w:t>
      </w:r>
      <w:r>
        <w:rPr>
          <w:vertAlign w:val="baseline"/>
        </w:rPr>
        <w:t>for</w:t>
      </w:r>
      <w:r>
        <w:rPr>
          <w:spacing w:val="-10"/>
          <w:vertAlign w:val="baseline"/>
        </w:rPr>
        <w:t> </w:t>
      </w:r>
      <w:r>
        <w:rPr>
          <w:vertAlign w:val="baseline"/>
        </w:rPr>
        <w:t>high dose rate (1e-3 </w:t>
      </w:r>
      <w:r>
        <w:rPr>
          <w:rFonts w:ascii="Georgia"/>
          <w:i/>
          <w:vertAlign w:val="baseline"/>
        </w:rPr>
        <w:t>dpa/s</w:t>
      </w:r>
      <w:r>
        <w:rPr>
          <w:vertAlign w:val="baseline"/>
        </w:rPr>
        <w:t>). Because of the size- and dose rate-dependent instability, the individual and total boundary</w:t>
      </w:r>
      <w:r>
        <w:rPr>
          <w:spacing w:val="-17"/>
          <w:vertAlign w:val="baseline"/>
        </w:rPr>
        <w:t> </w:t>
      </w:r>
      <w:r>
        <w:rPr>
          <w:vertAlign w:val="baseline"/>
        </w:rPr>
        <w:t>sink</w:t>
      </w:r>
      <w:r>
        <w:rPr>
          <w:spacing w:val="-16"/>
          <w:vertAlign w:val="baseline"/>
        </w:rPr>
        <w:t> </w:t>
      </w:r>
      <w:r>
        <w:rPr>
          <w:vertAlign w:val="baseline"/>
        </w:rPr>
        <w:t>strengths</w:t>
      </w:r>
      <w:r>
        <w:rPr>
          <w:spacing w:val="-16"/>
          <w:vertAlign w:val="baseline"/>
        </w:rPr>
        <w:t> </w:t>
      </w:r>
      <w:r>
        <w:rPr>
          <w:vertAlign w:val="baseline"/>
        </w:rPr>
        <w:t>for</w:t>
      </w:r>
      <w:r>
        <w:rPr>
          <w:spacing w:val="-17"/>
          <w:vertAlign w:val="baseline"/>
        </w:rPr>
        <w:t> </w:t>
      </w:r>
      <w:r>
        <w:rPr>
          <w:vertAlign w:val="baseline"/>
        </w:rPr>
        <w:t>interstitials</w:t>
      </w:r>
      <w:r>
        <w:rPr>
          <w:spacing w:val="-16"/>
          <w:vertAlign w:val="baseline"/>
        </w:rPr>
        <w:t> </w:t>
      </w:r>
      <w:r>
        <w:rPr>
          <w:vertAlign w:val="baseline"/>
        </w:rPr>
        <w:t>are</w:t>
      </w:r>
      <w:r>
        <w:rPr>
          <w:spacing w:val="-16"/>
          <w:vertAlign w:val="baseline"/>
        </w:rPr>
        <w:t> </w:t>
      </w:r>
      <w:r>
        <w:rPr>
          <w:vertAlign w:val="baseline"/>
        </w:rPr>
        <w:t>higher</w:t>
      </w:r>
      <w:r>
        <w:rPr>
          <w:spacing w:val="-16"/>
          <w:vertAlign w:val="baseline"/>
        </w:rPr>
        <w:t> </w:t>
      </w:r>
      <w:r>
        <w:rPr>
          <w:vertAlign w:val="baseline"/>
        </w:rPr>
        <w:t>than</w:t>
      </w:r>
      <w:r>
        <w:rPr>
          <w:spacing w:val="-17"/>
          <w:vertAlign w:val="baseline"/>
        </w:rPr>
        <w:t> </w:t>
      </w:r>
      <w:r>
        <w:rPr>
          <w:vertAlign w:val="baseline"/>
        </w:rPr>
        <w:t>vacancies</w:t>
      </w:r>
      <w:r>
        <w:rPr>
          <w:spacing w:val="-16"/>
          <w:vertAlign w:val="baseline"/>
        </w:rPr>
        <w:t> </w:t>
      </w:r>
      <w:r>
        <w:rPr>
          <w:vertAlign w:val="baseline"/>
        </w:rPr>
        <w:t>above</w:t>
      </w:r>
      <w:r>
        <w:rPr>
          <w:spacing w:val="-16"/>
          <w:vertAlign w:val="baseline"/>
        </w:rPr>
        <w:t> </w:t>
      </w:r>
      <w:r>
        <w:rPr>
          <w:vertAlign w:val="baseline"/>
        </w:rPr>
        <w:t>the</w:t>
      </w:r>
      <w:r>
        <w:rPr>
          <w:spacing w:val="-17"/>
          <w:vertAlign w:val="baseline"/>
        </w:rPr>
        <w:t> </w:t>
      </w:r>
      <w:r>
        <w:rPr>
          <w:vertAlign w:val="baseline"/>
        </w:rPr>
        <w:t>critical</w:t>
      </w:r>
      <w:r>
        <w:rPr>
          <w:spacing w:val="-16"/>
          <w:vertAlign w:val="baseline"/>
        </w:rPr>
        <w:t> </w:t>
      </w:r>
      <w:r>
        <w:rPr>
          <w:vertAlign w:val="baseline"/>
        </w:rPr>
        <w:t>size.</w:t>
      </w:r>
      <w:r>
        <w:rPr>
          <w:spacing w:val="-16"/>
          <w:vertAlign w:val="baseline"/>
        </w:rPr>
        <w:t> </w:t>
      </w:r>
      <w:r>
        <w:rPr>
          <w:vertAlign w:val="baseline"/>
        </w:rPr>
        <w:t>This</w:t>
      </w:r>
      <w:r>
        <w:rPr>
          <w:spacing w:val="-16"/>
          <w:vertAlign w:val="baseline"/>
        </w:rPr>
        <w:t> </w:t>
      </w:r>
      <w:r>
        <w:rPr>
          <w:vertAlign w:val="baseline"/>
        </w:rPr>
        <w:t>indicates</w:t>
      </w:r>
      <w:r>
        <w:rPr>
          <w:spacing w:val="-17"/>
          <w:vertAlign w:val="baseline"/>
        </w:rPr>
        <w:t> </w:t>
      </w:r>
      <w:r>
        <w:rPr>
          <w:vertAlign w:val="baseline"/>
        </w:rPr>
        <w:t>that the boundary changes from neutral to biased at the critical</w:t>
      </w:r>
      <w:r>
        <w:rPr>
          <w:spacing w:val="-13"/>
          <w:vertAlign w:val="baseline"/>
        </w:rPr>
        <w:t> </w:t>
      </w:r>
      <w:r>
        <w:rPr>
          <w:vertAlign w:val="baseline"/>
        </w:rPr>
        <w:t>size.</w:t>
      </w:r>
    </w:p>
    <w:p>
      <w:pPr>
        <w:spacing w:after="0" w:line="211" w:lineRule="auto"/>
        <w:jc w:val="both"/>
        <w:sectPr>
          <w:headerReference w:type="default" r:id="rId62"/>
          <w:footerReference w:type="default" r:id="rId63"/>
          <w:pgSz w:w="11910" w:h="16840"/>
          <w:pgMar w:header="775" w:footer="1033" w:top="1180" w:bottom="1220" w:left="780" w:right="760"/>
        </w:sectPr>
      </w:pPr>
    </w:p>
    <w:p>
      <w:pPr>
        <w:pStyle w:val="BodyText"/>
        <w:rPr>
          <w:sz w:val="20"/>
        </w:rPr>
      </w:pPr>
    </w:p>
    <w:p>
      <w:pPr>
        <w:pStyle w:val="BodyText"/>
        <w:spacing w:before="11"/>
        <w:rPr>
          <w:sz w:val="21"/>
        </w:rPr>
      </w:pPr>
    </w:p>
    <w:p>
      <w:pPr>
        <w:pStyle w:val="BodyText"/>
        <w:ind w:left="2810"/>
        <w:rPr>
          <w:sz w:val="20"/>
        </w:rPr>
      </w:pPr>
      <w:r>
        <w:rPr>
          <w:sz w:val="20"/>
        </w:rPr>
        <w:drawing>
          <wp:inline distT="0" distB="0" distL="0" distR="0">
            <wp:extent cx="3048000" cy="281940"/>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70" cstate="print"/>
                    <a:stretch>
                      <a:fillRect/>
                    </a:stretch>
                  </pic:blipFill>
                  <pic:spPr>
                    <a:xfrm>
                      <a:off x="0" y="0"/>
                      <a:ext cx="3048000" cy="28194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4"/>
          <w:numId w:val="1"/>
        </w:numPr>
        <w:tabs>
          <w:tab w:pos="5221" w:val="left" w:leader="none"/>
          <w:tab w:pos="5222" w:val="left" w:leader="none"/>
        </w:tabs>
        <w:spacing w:line="240" w:lineRule="auto" w:before="221" w:after="0"/>
        <w:ind w:left="5221" w:right="0" w:hanging="3621"/>
        <w:jc w:val="left"/>
        <w:rPr>
          <w:rFonts w:ascii="Times New Roman"/>
          <w:sz w:val="24"/>
        </w:rPr>
      </w:pPr>
      <w:r>
        <w:rPr/>
        <w:drawing>
          <wp:anchor distT="0" distB="0" distL="0" distR="0" allowOverlap="1" layoutInCell="1" locked="0" behindDoc="1" simplePos="0" relativeHeight="249574400">
            <wp:simplePos x="0" y="0"/>
            <wp:positionH relativeFrom="page">
              <wp:posOffset>1678838</wp:posOffset>
            </wp:positionH>
            <wp:positionV relativeFrom="paragraph">
              <wp:posOffset>-1689441</wp:posOffset>
            </wp:positionV>
            <wp:extent cx="2048255" cy="1926335"/>
            <wp:effectExtent l="0" t="0" r="0" b="0"/>
            <wp:wrapNone/>
            <wp:docPr id="61" name="image31.png"/>
            <wp:cNvGraphicFramePr>
              <a:graphicFrameLocks noChangeAspect="1"/>
            </wp:cNvGraphicFramePr>
            <a:graphic>
              <a:graphicData uri="http://schemas.openxmlformats.org/drawingml/2006/picture">
                <pic:pic>
                  <pic:nvPicPr>
                    <pic:cNvPr id="62" name="image31.png"/>
                    <pic:cNvPicPr/>
                  </pic:nvPicPr>
                  <pic:blipFill>
                    <a:blip r:embed="rId71" cstate="print"/>
                    <a:stretch>
                      <a:fillRect/>
                    </a:stretch>
                  </pic:blipFill>
                  <pic:spPr>
                    <a:xfrm>
                      <a:off x="0" y="0"/>
                      <a:ext cx="2048255" cy="1926335"/>
                    </a:xfrm>
                    <a:prstGeom prst="rect">
                      <a:avLst/>
                    </a:prstGeom>
                  </pic:spPr>
                </pic:pic>
              </a:graphicData>
            </a:graphic>
          </wp:anchor>
        </w:drawing>
      </w:r>
      <w:r>
        <w:rPr/>
        <w:drawing>
          <wp:anchor distT="0" distB="0" distL="0" distR="0" allowOverlap="1" layoutInCell="1" locked="0" behindDoc="0" simplePos="0" relativeHeight="251725824">
            <wp:simplePos x="0" y="0"/>
            <wp:positionH relativeFrom="page">
              <wp:posOffset>3986009</wp:posOffset>
            </wp:positionH>
            <wp:positionV relativeFrom="paragraph">
              <wp:posOffset>-1726017</wp:posOffset>
            </wp:positionV>
            <wp:extent cx="2045208" cy="1962911"/>
            <wp:effectExtent l="0" t="0" r="0" b="0"/>
            <wp:wrapNone/>
            <wp:docPr id="63" name="image32.png"/>
            <wp:cNvGraphicFramePr>
              <a:graphicFrameLocks noChangeAspect="1"/>
            </wp:cNvGraphicFramePr>
            <a:graphic>
              <a:graphicData uri="http://schemas.openxmlformats.org/drawingml/2006/picture">
                <pic:pic>
                  <pic:nvPicPr>
                    <pic:cNvPr id="64" name="image32.png"/>
                    <pic:cNvPicPr/>
                  </pic:nvPicPr>
                  <pic:blipFill>
                    <a:blip r:embed="rId72" cstate="print"/>
                    <a:stretch>
                      <a:fillRect/>
                    </a:stretch>
                  </pic:blipFill>
                  <pic:spPr>
                    <a:xfrm>
                      <a:off x="0" y="0"/>
                      <a:ext cx="2045208" cy="1962911"/>
                    </a:xfrm>
                    <a:prstGeom prst="rect">
                      <a:avLst/>
                    </a:prstGeom>
                  </pic:spPr>
                </pic:pic>
              </a:graphicData>
            </a:graphic>
          </wp:anchor>
        </w:drawing>
      </w:r>
      <w:bookmarkStart w:name="_bookmark14" w:id="35"/>
      <w:bookmarkEnd w:id="35"/>
      <w:r>
        <w:rPr/>
      </w:r>
      <w:bookmarkStart w:name="_bookmark14" w:id="36"/>
      <w:bookmarkEnd w:id="36"/>
      <w:r>
        <w:rPr>
          <w:rFonts w:ascii="Times New Roman"/>
          <w:sz w:val="24"/>
        </w:rPr>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pStyle w:val="BodyText"/>
        <w:tabs>
          <w:tab w:pos="5221" w:val="left" w:leader="none"/>
        </w:tabs>
        <w:spacing w:before="97"/>
        <w:ind w:left="1601"/>
      </w:pPr>
      <w:r>
        <w:rPr/>
        <w:drawing>
          <wp:anchor distT="0" distB="0" distL="0" distR="0" allowOverlap="1" layoutInCell="1" locked="0" behindDoc="1" simplePos="0" relativeHeight="249576448">
            <wp:simplePos x="0" y="0"/>
            <wp:positionH relativeFrom="page">
              <wp:posOffset>1678838</wp:posOffset>
            </wp:positionH>
            <wp:positionV relativeFrom="paragraph">
              <wp:posOffset>-1768181</wp:posOffset>
            </wp:positionV>
            <wp:extent cx="2048255" cy="1926335"/>
            <wp:effectExtent l="0" t="0" r="0" b="0"/>
            <wp:wrapNone/>
            <wp:docPr id="65" name="image33.png"/>
            <wp:cNvGraphicFramePr>
              <a:graphicFrameLocks noChangeAspect="1"/>
            </wp:cNvGraphicFramePr>
            <a:graphic>
              <a:graphicData uri="http://schemas.openxmlformats.org/drawingml/2006/picture">
                <pic:pic>
                  <pic:nvPicPr>
                    <pic:cNvPr id="66" name="image33.png"/>
                    <pic:cNvPicPr/>
                  </pic:nvPicPr>
                  <pic:blipFill>
                    <a:blip r:embed="rId73" cstate="print"/>
                    <a:stretch>
                      <a:fillRect/>
                    </a:stretch>
                  </pic:blipFill>
                  <pic:spPr>
                    <a:xfrm>
                      <a:off x="0" y="0"/>
                      <a:ext cx="2048255" cy="1926335"/>
                    </a:xfrm>
                    <a:prstGeom prst="rect">
                      <a:avLst/>
                    </a:prstGeom>
                  </pic:spPr>
                </pic:pic>
              </a:graphicData>
            </a:graphic>
          </wp:anchor>
        </w:drawing>
      </w:r>
      <w:r>
        <w:rPr/>
        <w:drawing>
          <wp:anchor distT="0" distB="0" distL="0" distR="0" allowOverlap="1" layoutInCell="1" locked="0" behindDoc="0" simplePos="0" relativeHeight="251727872">
            <wp:simplePos x="0" y="0"/>
            <wp:positionH relativeFrom="page">
              <wp:posOffset>3986009</wp:posOffset>
            </wp:positionH>
            <wp:positionV relativeFrom="paragraph">
              <wp:posOffset>-1768181</wp:posOffset>
            </wp:positionV>
            <wp:extent cx="2045208" cy="1926335"/>
            <wp:effectExtent l="0" t="0" r="0" b="0"/>
            <wp:wrapNone/>
            <wp:docPr id="67" name="image34.png"/>
            <wp:cNvGraphicFramePr>
              <a:graphicFrameLocks noChangeAspect="1"/>
            </wp:cNvGraphicFramePr>
            <a:graphic>
              <a:graphicData uri="http://schemas.openxmlformats.org/drawingml/2006/picture">
                <pic:pic>
                  <pic:nvPicPr>
                    <pic:cNvPr id="68" name="image34.png"/>
                    <pic:cNvPicPr/>
                  </pic:nvPicPr>
                  <pic:blipFill>
                    <a:blip r:embed="rId74" cstate="print"/>
                    <a:stretch>
                      <a:fillRect/>
                    </a:stretch>
                  </pic:blipFill>
                  <pic:spPr>
                    <a:xfrm>
                      <a:off x="0" y="0"/>
                      <a:ext cx="2045208" cy="1926335"/>
                    </a:xfrm>
                    <a:prstGeom prst="rect">
                      <a:avLst/>
                    </a:prstGeom>
                  </pic:spPr>
                </pic:pic>
              </a:graphicData>
            </a:graphic>
          </wp:anchor>
        </w:drawing>
      </w:r>
      <w:r>
        <w:rPr/>
        <w:t>c)</w:t>
        <w:tab/>
        <w:t>d)</w:t>
      </w:r>
    </w:p>
    <w:p>
      <w:pPr>
        <w:pStyle w:val="BodyText"/>
        <w:spacing w:line="206" w:lineRule="auto" w:before="193"/>
        <w:ind w:left="174" w:right="138"/>
        <w:jc w:val="both"/>
      </w:pPr>
      <w:r>
        <w:rPr>
          <w:b/>
        </w:rPr>
        <w:t>Figure 10. </w:t>
      </w:r>
      <w:r>
        <w:rPr/>
        <w:t>Change of grain boundary sink strengths with production bias and grain size, a) </w:t>
      </w:r>
      <w:r>
        <w:rPr>
          <w:rFonts w:ascii="Georgia"/>
          <w:i/>
        </w:rPr>
        <w:t>Z</w:t>
      </w:r>
      <w:r>
        <w:rPr>
          <w:rFonts w:ascii="Trebuchet MS"/>
          <w:i/>
          <w:vertAlign w:val="subscript"/>
        </w:rPr>
        <w:t>i</w:t>
      </w:r>
      <w:r>
        <w:rPr>
          <w:rFonts w:ascii="Trebuchet MS"/>
          <w:i/>
          <w:vertAlign w:val="baseline"/>
        </w:rPr>
        <w:t> </w:t>
      </w:r>
      <w:r>
        <w:rPr>
          <w:vertAlign w:val="baseline"/>
        </w:rPr>
        <w:t>for low dose</w:t>
      </w:r>
      <w:r>
        <w:rPr>
          <w:spacing w:val="-14"/>
          <w:vertAlign w:val="baseline"/>
        </w:rPr>
        <w:t> </w:t>
      </w:r>
      <w:r>
        <w:rPr>
          <w:vertAlign w:val="baseline"/>
        </w:rPr>
        <w:t>rate(1e-6</w:t>
      </w:r>
      <w:r>
        <w:rPr>
          <w:spacing w:val="-13"/>
          <w:vertAlign w:val="baseline"/>
        </w:rPr>
        <w:t> </w:t>
      </w:r>
      <w:r>
        <w:rPr>
          <w:rFonts w:ascii="Georgia"/>
          <w:i/>
          <w:vertAlign w:val="baseline"/>
        </w:rPr>
        <w:t>dpa/s</w:t>
      </w:r>
      <w:r>
        <w:rPr>
          <w:vertAlign w:val="baseline"/>
        </w:rPr>
        <w:t>),</w:t>
      </w:r>
      <w:r>
        <w:rPr>
          <w:spacing w:val="-13"/>
          <w:vertAlign w:val="baseline"/>
        </w:rPr>
        <w:t> </w:t>
      </w:r>
      <w:r>
        <w:rPr>
          <w:vertAlign w:val="baseline"/>
        </w:rPr>
        <w:t>b)</w:t>
      </w:r>
      <w:r>
        <w:rPr>
          <w:spacing w:val="-14"/>
          <w:vertAlign w:val="baseline"/>
        </w:rPr>
        <w:t> </w:t>
      </w:r>
      <w:r>
        <w:rPr>
          <w:rFonts w:ascii="Georgia"/>
          <w:i/>
          <w:vertAlign w:val="baseline"/>
        </w:rPr>
        <w:t>Z</w:t>
      </w:r>
      <w:r>
        <w:rPr>
          <w:rFonts w:ascii="Trebuchet MS"/>
          <w:i/>
          <w:vertAlign w:val="subscript"/>
        </w:rPr>
        <w:t>i</w:t>
      </w:r>
      <w:r>
        <w:rPr>
          <w:rFonts w:ascii="Trebuchet MS"/>
          <w:i/>
          <w:spacing w:val="-18"/>
          <w:vertAlign w:val="baseline"/>
        </w:rPr>
        <w:t> </w:t>
      </w:r>
      <w:r>
        <w:rPr>
          <w:vertAlign w:val="baseline"/>
        </w:rPr>
        <w:t>for</w:t>
      </w:r>
      <w:r>
        <w:rPr>
          <w:spacing w:val="-13"/>
          <w:vertAlign w:val="baseline"/>
        </w:rPr>
        <w:t> </w:t>
      </w:r>
      <w:r>
        <w:rPr>
          <w:vertAlign w:val="baseline"/>
        </w:rPr>
        <w:t>high</w:t>
      </w:r>
      <w:r>
        <w:rPr>
          <w:spacing w:val="-13"/>
          <w:vertAlign w:val="baseline"/>
        </w:rPr>
        <w:t> </w:t>
      </w:r>
      <w:r>
        <w:rPr>
          <w:vertAlign w:val="baseline"/>
        </w:rPr>
        <w:t>dose</w:t>
      </w:r>
      <w:r>
        <w:rPr>
          <w:spacing w:val="-14"/>
          <w:vertAlign w:val="baseline"/>
        </w:rPr>
        <w:t> </w:t>
      </w:r>
      <w:r>
        <w:rPr>
          <w:vertAlign w:val="baseline"/>
        </w:rPr>
        <w:t>rate(1e-3</w:t>
      </w:r>
      <w:r>
        <w:rPr>
          <w:spacing w:val="-13"/>
          <w:vertAlign w:val="baseline"/>
        </w:rPr>
        <w:t> </w:t>
      </w:r>
      <w:r>
        <w:rPr>
          <w:rFonts w:ascii="Georgia"/>
          <w:i/>
          <w:vertAlign w:val="baseline"/>
        </w:rPr>
        <w:t>dpa/s</w:t>
      </w:r>
      <w:r>
        <w:rPr>
          <w:vertAlign w:val="baseline"/>
        </w:rPr>
        <w:t>),</w:t>
      </w:r>
      <w:r>
        <w:rPr>
          <w:spacing w:val="-13"/>
          <w:vertAlign w:val="baseline"/>
        </w:rPr>
        <w:t> </w:t>
      </w:r>
      <w:r>
        <w:rPr>
          <w:vertAlign w:val="baseline"/>
        </w:rPr>
        <w:t>c)</w:t>
      </w:r>
      <w:r>
        <w:rPr>
          <w:spacing w:val="-13"/>
          <w:vertAlign w:val="baseline"/>
        </w:rPr>
        <w:t> </w:t>
      </w:r>
      <w:r>
        <w:rPr>
          <w:rFonts w:ascii="Georgia"/>
          <w:i/>
          <w:vertAlign w:val="baseline"/>
        </w:rPr>
        <w:t>Z</w:t>
      </w:r>
      <w:r>
        <w:rPr>
          <w:rFonts w:ascii="Trebuchet MS"/>
          <w:i/>
          <w:vertAlign w:val="subscript"/>
        </w:rPr>
        <w:t>v</w:t>
      </w:r>
      <w:r>
        <w:rPr>
          <w:rFonts w:ascii="Trebuchet MS"/>
          <w:i/>
          <w:spacing w:val="-13"/>
          <w:vertAlign w:val="baseline"/>
        </w:rPr>
        <w:t> </w:t>
      </w:r>
      <w:r>
        <w:rPr>
          <w:vertAlign w:val="baseline"/>
        </w:rPr>
        <w:t>for</w:t>
      </w:r>
      <w:r>
        <w:rPr>
          <w:spacing w:val="-13"/>
          <w:vertAlign w:val="baseline"/>
        </w:rPr>
        <w:t> </w:t>
      </w:r>
      <w:r>
        <w:rPr>
          <w:vertAlign w:val="baseline"/>
        </w:rPr>
        <w:t>low</w:t>
      </w:r>
      <w:r>
        <w:rPr>
          <w:spacing w:val="-14"/>
          <w:vertAlign w:val="baseline"/>
        </w:rPr>
        <w:t> </w:t>
      </w:r>
      <w:r>
        <w:rPr>
          <w:vertAlign w:val="baseline"/>
        </w:rPr>
        <w:t>dose</w:t>
      </w:r>
      <w:r>
        <w:rPr>
          <w:spacing w:val="-13"/>
          <w:vertAlign w:val="baseline"/>
        </w:rPr>
        <w:t> </w:t>
      </w:r>
      <w:r>
        <w:rPr>
          <w:vertAlign w:val="baseline"/>
        </w:rPr>
        <w:t>rate(1e-6</w:t>
      </w:r>
      <w:r>
        <w:rPr>
          <w:spacing w:val="-14"/>
          <w:vertAlign w:val="baseline"/>
        </w:rPr>
        <w:t> </w:t>
      </w:r>
      <w:r>
        <w:rPr>
          <w:rFonts w:ascii="Georgia"/>
          <w:i/>
          <w:vertAlign w:val="baseline"/>
        </w:rPr>
        <w:t>dpa/s</w:t>
      </w:r>
      <w:r>
        <w:rPr>
          <w:vertAlign w:val="baseline"/>
        </w:rPr>
        <w:t>),</w:t>
      </w:r>
      <w:r>
        <w:rPr>
          <w:spacing w:val="-13"/>
          <w:vertAlign w:val="baseline"/>
        </w:rPr>
        <w:t> </w:t>
      </w:r>
      <w:r>
        <w:rPr>
          <w:vertAlign w:val="baseline"/>
        </w:rPr>
        <w:t>d)</w:t>
      </w:r>
      <w:r>
        <w:rPr>
          <w:spacing w:val="-13"/>
          <w:vertAlign w:val="baseline"/>
        </w:rPr>
        <w:t> </w:t>
      </w:r>
      <w:r>
        <w:rPr>
          <w:rFonts w:ascii="Georgia"/>
          <w:i/>
          <w:vertAlign w:val="baseline"/>
        </w:rPr>
        <w:t>Z</w:t>
      </w:r>
      <w:r>
        <w:rPr>
          <w:rFonts w:ascii="Trebuchet MS"/>
          <w:i/>
          <w:vertAlign w:val="subscript"/>
        </w:rPr>
        <w:t>v</w:t>
      </w:r>
      <w:r>
        <w:rPr>
          <w:rFonts w:ascii="Trebuchet MS"/>
          <w:i/>
          <w:spacing w:val="-13"/>
          <w:vertAlign w:val="baseline"/>
        </w:rPr>
        <w:t> </w:t>
      </w:r>
      <w:r>
        <w:rPr>
          <w:vertAlign w:val="baseline"/>
        </w:rPr>
        <w:t>for high</w:t>
      </w:r>
      <w:r>
        <w:rPr>
          <w:spacing w:val="-11"/>
          <w:vertAlign w:val="baseline"/>
        </w:rPr>
        <w:t> </w:t>
      </w:r>
      <w:r>
        <w:rPr>
          <w:vertAlign w:val="baseline"/>
        </w:rPr>
        <w:t>dose</w:t>
      </w:r>
      <w:r>
        <w:rPr>
          <w:spacing w:val="-10"/>
          <w:vertAlign w:val="baseline"/>
        </w:rPr>
        <w:t> </w:t>
      </w:r>
      <w:r>
        <w:rPr>
          <w:vertAlign w:val="baseline"/>
        </w:rPr>
        <w:t>rate</w:t>
      </w:r>
      <w:r>
        <w:rPr>
          <w:spacing w:val="-11"/>
          <w:vertAlign w:val="baseline"/>
        </w:rPr>
        <w:t> </w:t>
      </w:r>
      <w:r>
        <w:rPr>
          <w:vertAlign w:val="baseline"/>
        </w:rPr>
        <w:t>(1e-3</w:t>
      </w:r>
      <w:r>
        <w:rPr>
          <w:spacing w:val="-10"/>
          <w:vertAlign w:val="baseline"/>
        </w:rPr>
        <w:t> </w:t>
      </w:r>
      <w:r>
        <w:rPr>
          <w:rFonts w:ascii="Georgia"/>
          <w:i/>
          <w:vertAlign w:val="baseline"/>
        </w:rPr>
        <w:t>dpa/s</w:t>
      </w:r>
      <w:r>
        <w:rPr>
          <w:vertAlign w:val="baseline"/>
        </w:rPr>
        <w:t>).</w:t>
      </w:r>
      <w:r>
        <w:rPr>
          <w:spacing w:val="-10"/>
          <w:vertAlign w:val="baseline"/>
        </w:rPr>
        <w:t> </w:t>
      </w:r>
      <w:r>
        <w:rPr>
          <w:vertAlign w:val="baseline"/>
        </w:rPr>
        <w:t>Below</w:t>
      </w:r>
      <w:r>
        <w:rPr>
          <w:spacing w:val="-11"/>
          <w:vertAlign w:val="baseline"/>
        </w:rPr>
        <w:t> </w:t>
      </w:r>
      <w:r>
        <w:rPr>
          <w:vertAlign w:val="baseline"/>
        </w:rPr>
        <w:t>the</w:t>
      </w:r>
      <w:r>
        <w:rPr>
          <w:spacing w:val="-10"/>
          <w:vertAlign w:val="baseline"/>
        </w:rPr>
        <w:t> </w:t>
      </w:r>
      <w:r>
        <w:rPr>
          <w:vertAlign w:val="baseline"/>
        </w:rPr>
        <w:t>critical</w:t>
      </w:r>
      <w:r>
        <w:rPr>
          <w:spacing w:val="-10"/>
          <w:vertAlign w:val="baseline"/>
        </w:rPr>
        <w:t> </w:t>
      </w:r>
      <w:r>
        <w:rPr>
          <w:vertAlign w:val="baseline"/>
        </w:rPr>
        <w:t>size,</w:t>
      </w:r>
      <w:r>
        <w:rPr>
          <w:spacing w:val="-11"/>
          <w:vertAlign w:val="baseline"/>
        </w:rPr>
        <w:t> </w:t>
      </w:r>
      <w:r>
        <w:rPr>
          <w:vertAlign w:val="baseline"/>
        </w:rPr>
        <w:t>the</w:t>
      </w:r>
      <w:r>
        <w:rPr>
          <w:spacing w:val="-10"/>
          <w:vertAlign w:val="baseline"/>
        </w:rPr>
        <w:t> </w:t>
      </w:r>
      <w:r>
        <w:rPr>
          <w:vertAlign w:val="baseline"/>
        </w:rPr>
        <w:t>boundary</w:t>
      </w:r>
      <w:r>
        <w:rPr>
          <w:spacing w:val="-11"/>
          <w:vertAlign w:val="baseline"/>
        </w:rPr>
        <w:t> </w:t>
      </w:r>
      <w:r>
        <w:rPr>
          <w:vertAlign w:val="baseline"/>
        </w:rPr>
        <w:t>sink</w:t>
      </w:r>
      <w:r>
        <w:rPr>
          <w:spacing w:val="-10"/>
          <w:vertAlign w:val="baseline"/>
        </w:rPr>
        <w:t> </w:t>
      </w:r>
      <w:r>
        <w:rPr>
          <w:vertAlign w:val="baseline"/>
        </w:rPr>
        <w:t>strengths</w:t>
      </w:r>
      <w:r>
        <w:rPr>
          <w:spacing w:val="-10"/>
          <w:vertAlign w:val="baseline"/>
        </w:rPr>
        <w:t> </w:t>
      </w:r>
      <w:r>
        <w:rPr>
          <w:vertAlign w:val="baseline"/>
        </w:rPr>
        <w:t>for</w:t>
      </w:r>
      <w:r>
        <w:rPr>
          <w:spacing w:val="-11"/>
          <w:vertAlign w:val="baseline"/>
        </w:rPr>
        <w:t> </w:t>
      </w:r>
      <w:r>
        <w:rPr>
          <w:vertAlign w:val="baseline"/>
        </w:rPr>
        <w:t>both</w:t>
      </w:r>
      <w:r>
        <w:rPr>
          <w:spacing w:val="-10"/>
          <w:vertAlign w:val="baseline"/>
        </w:rPr>
        <w:t> </w:t>
      </w:r>
      <w:r>
        <w:rPr>
          <w:vertAlign w:val="baseline"/>
        </w:rPr>
        <w:t>defects</w:t>
      </w:r>
      <w:r>
        <w:rPr>
          <w:spacing w:val="-10"/>
          <w:vertAlign w:val="baseline"/>
        </w:rPr>
        <w:t> </w:t>
      </w:r>
      <w:r>
        <w:rPr>
          <w:vertAlign w:val="baseline"/>
        </w:rPr>
        <w:t>are</w:t>
      </w:r>
      <w:r>
        <w:rPr>
          <w:spacing w:val="-11"/>
          <w:vertAlign w:val="baseline"/>
        </w:rPr>
        <w:t> </w:t>
      </w:r>
      <w:r>
        <w:rPr>
          <w:vertAlign w:val="baseline"/>
        </w:rPr>
        <w:t>equal and constant (independent of the value of production bias). </w:t>
      </w:r>
      <w:r>
        <w:rPr>
          <w:spacing w:val="-4"/>
          <w:vertAlign w:val="baseline"/>
        </w:rPr>
        <w:t>However, </w:t>
      </w:r>
      <w:r>
        <w:rPr>
          <w:vertAlign w:val="baseline"/>
        </w:rPr>
        <w:t>at and above the critical size, the boundary sink strength for interstitials increases with bias, while it deceases with bias for</w:t>
      </w:r>
      <w:r>
        <w:rPr>
          <w:spacing w:val="-39"/>
          <w:vertAlign w:val="baseline"/>
        </w:rPr>
        <w:t> </w:t>
      </w:r>
      <w:r>
        <w:rPr>
          <w:vertAlign w:val="baseline"/>
        </w:rPr>
        <w:t>vacancies.</w:t>
      </w:r>
    </w:p>
    <w:p>
      <w:pPr>
        <w:spacing w:after="0" w:line="206" w:lineRule="auto"/>
        <w:jc w:val="both"/>
        <w:sectPr>
          <w:headerReference w:type="default" r:id="rId68"/>
          <w:footerReference w:type="default" r:id="rId69"/>
          <w:pgSz w:w="11910" w:h="16840"/>
          <w:pgMar w:header="775" w:footer="1033" w:top="1180" w:bottom="1220" w:left="780" w:right="760"/>
        </w:sectPr>
      </w:pPr>
    </w:p>
    <w:p>
      <w:pPr>
        <w:pStyle w:val="BodyText"/>
        <w:rPr>
          <w:sz w:val="20"/>
        </w:rPr>
      </w:pPr>
    </w:p>
    <w:p>
      <w:pPr>
        <w:pStyle w:val="BodyText"/>
        <w:spacing w:before="11"/>
        <w:rPr>
          <w:sz w:val="21"/>
        </w:rPr>
      </w:pPr>
    </w:p>
    <w:p>
      <w:pPr>
        <w:pStyle w:val="BodyText"/>
        <w:ind w:left="2764"/>
        <w:rPr>
          <w:sz w:val="20"/>
        </w:rPr>
      </w:pPr>
      <w:r>
        <w:rPr>
          <w:sz w:val="20"/>
        </w:rPr>
        <w:drawing>
          <wp:inline distT="0" distB="0" distL="0" distR="0">
            <wp:extent cx="3048000" cy="281940"/>
            <wp:effectExtent l="0" t="0" r="0" b="0"/>
            <wp:docPr id="69" name="image30.png"/>
            <wp:cNvGraphicFramePr>
              <a:graphicFrameLocks noChangeAspect="1"/>
            </wp:cNvGraphicFramePr>
            <a:graphic>
              <a:graphicData uri="http://schemas.openxmlformats.org/drawingml/2006/picture">
                <pic:pic>
                  <pic:nvPicPr>
                    <pic:cNvPr id="70" name="image30.png"/>
                    <pic:cNvPicPr/>
                  </pic:nvPicPr>
                  <pic:blipFill>
                    <a:blip r:embed="rId70" cstate="print"/>
                    <a:stretch>
                      <a:fillRect/>
                    </a:stretch>
                  </pic:blipFill>
                  <pic:spPr>
                    <a:xfrm>
                      <a:off x="0" y="0"/>
                      <a:ext cx="3048000" cy="28194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tabs>
          <w:tab w:pos="5172" w:val="left" w:leader="none"/>
        </w:tabs>
        <w:spacing w:before="246"/>
        <w:ind w:left="1184"/>
      </w:pPr>
      <w:r>
        <w:rPr/>
        <w:drawing>
          <wp:anchor distT="0" distB="0" distL="0" distR="0" allowOverlap="1" layoutInCell="1" locked="0" behindDoc="1" simplePos="0" relativeHeight="249578496">
            <wp:simplePos x="0" y="0"/>
            <wp:positionH relativeFrom="page">
              <wp:posOffset>1422107</wp:posOffset>
            </wp:positionH>
            <wp:positionV relativeFrom="paragraph">
              <wp:posOffset>-1870772</wp:posOffset>
            </wp:positionV>
            <wp:extent cx="2269845" cy="2118969"/>
            <wp:effectExtent l="0" t="0" r="0" b="0"/>
            <wp:wrapNone/>
            <wp:docPr id="71" name="image35.png"/>
            <wp:cNvGraphicFramePr>
              <a:graphicFrameLocks noChangeAspect="1"/>
            </wp:cNvGraphicFramePr>
            <a:graphic>
              <a:graphicData uri="http://schemas.openxmlformats.org/drawingml/2006/picture">
                <pic:pic>
                  <pic:nvPicPr>
                    <pic:cNvPr id="72" name="image35.png"/>
                    <pic:cNvPicPr/>
                  </pic:nvPicPr>
                  <pic:blipFill>
                    <a:blip r:embed="rId77" cstate="print"/>
                    <a:stretch>
                      <a:fillRect/>
                    </a:stretch>
                  </pic:blipFill>
                  <pic:spPr>
                    <a:xfrm>
                      <a:off x="0" y="0"/>
                      <a:ext cx="2269845" cy="2118969"/>
                    </a:xfrm>
                    <a:prstGeom prst="rect">
                      <a:avLst/>
                    </a:prstGeom>
                  </pic:spPr>
                </pic:pic>
              </a:graphicData>
            </a:graphic>
          </wp:anchor>
        </w:drawing>
      </w:r>
      <w:r>
        <w:rPr/>
        <w:drawing>
          <wp:anchor distT="0" distB="0" distL="0" distR="0" allowOverlap="1" layoutInCell="1" locked="0" behindDoc="0" simplePos="0" relativeHeight="251729920">
            <wp:simplePos x="0" y="0"/>
            <wp:positionH relativeFrom="page">
              <wp:posOffset>3963682</wp:posOffset>
            </wp:positionH>
            <wp:positionV relativeFrom="paragraph">
              <wp:posOffset>-1874124</wp:posOffset>
            </wp:positionV>
            <wp:extent cx="2269845" cy="2122322"/>
            <wp:effectExtent l="0" t="0" r="0" b="0"/>
            <wp:wrapNone/>
            <wp:docPr id="73" name="image36.jpeg"/>
            <wp:cNvGraphicFramePr>
              <a:graphicFrameLocks noChangeAspect="1"/>
            </wp:cNvGraphicFramePr>
            <a:graphic>
              <a:graphicData uri="http://schemas.openxmlformats.org/drawingml/2006/picture">
                <pic:pic>
                  <pic:nvPicPr>
                    <pic:cNvPr id="74" name="image36.jpeg"/>
                    <pic:cNvPicPr/>
                  </pic:nvPicPr>
                  <pic:blipFill>
                    <a:blip r:embed="rId78" cstate="print"/>
                    <a:stretch>
                      <a:fillRect/>
                    </a:stretch>
                  </pic:blipFill>
                  <pic:spPr>
                    <a:xfrm>
                      <a:off x="0" y="0"/>
                      <a:ext cx="2269845" cy="2122322"/>
                    </a:xfrm>
                    <a:prstGeom prst="rect">
                      <a:avLst/>
                    </a:prstGeom>
                  </pic:spPr>
                </pic:pic>
              </a:graphicData>
            </a:graphic>
          </wp:anchor>
        </w:drawing>
      </w:r>
      <w:bookmarkStart w:name="_bookmark15" w:id="37"/>
      <w:bookmarkEnd w:id="37"/>
      <w:r>
        <w:rPr/>
      </w:r>
      <w:r>
        <w:rPr/>
        <w:t>a)</w:t>
        <w:tab/>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pStyle w:val="BodyText"/>
        <w:tabs>
          <w:tab w:pos="5172" w:val="left" w:leader="none"/>
        </w:tabs>
        <w:spacing w:before="97"/>
        <w:ind w:left="1184"/>
      </w:pPr>
      <w:r>
        <w:rPr/>
        <w:drawing>
          <wp:anchor distT="0" distB="0" distL="0" distR="0" allowOverlap="1" layoutInCell="1" locked="0" behindDoc="1" simplePos="0" relativeHeight="249580544">
            <wp:simplePos x="0" y="0"/>
            <wp:positionH relativeFrom="page">
              <wp:posOffset>1422107</wp:posOffset>
            </wp:positionH>
            <wp:positionV relativeFrom="paragraph">
              <wp:posOffset>-1965386</wp:posOffset>
            </wp:positionV>
            <wp:extent cx="2269845" cy="2118969"/>
            <wp:effectExtent l="0" t="0" r="0" b="0"/>
            <wp:wrapNone/>
            <wp:docPr id="75" name="image37.png"/>
            <wp:cNvGraphicFramePr>
              <a:graphicFrameLocks noChangeAspect="1"/>
            </wp:cNvGraphicFramePr>
            <a:graphic>
              <a:graphicData uri="http://schemas.openxmlformats.org/drawingml/2006/picture">
                <pic:pic>
                  <pic:nvPicPr>
                    <pic:cNvPr id="76" name="image37.png"/>
                    <pic:cNvPicPr/>
                  </pic:nvPicPr>
                  <pic:blipFill>
                    <a:blip r:embed="rId79" cstate="print"/>
                    <a:stretch>
                      <a:fillRect/>
                    </a:stretch>
                  </pic:blipFill>
                  <pic:spPr>
                    <a:xfrm>
                      <a:off x="0" y="0"/>
                      <a:ext cx="2269845" cy="2118969"/>
                    </a:xfrm>
                    <a:prstGeom prst="rect">
                      <a:avLst/>
                    </a:prstGeom>
                  </pic:spPr>
                </pic:pic>
              </a:graphicData>
            </a:graphic>
          </wp:anchor>
        </w:drawing>
      </w:r>
      <w:r>
        <w:rPr/>
        <w:drawing>
          <wp:anchor distT="0" distB="0" distL="0" distR="0" allowOverlap="1" layoutInCell="1" locked="0" behindDoc="0" simplePos="0" relativeHeight="251731968">
            <wp:simplePos x="0" y="0"/>
            <wp:positionH relativeFrom="page">
              <wp:posOffset>3963682</wp:posOffset>
            </wp:positionH>
            <wp:positionV relativeFrom="paragraph">
              <wp:posOffset>-1968739</wp:posOffset>
            </wp:positionV>
            <wp:extent cx="2269845" cy="2122322"/>
            <wp:effectExtent l="0" t="0" r="0" b="0"/>
            <wp:wrapNone/>
            <wp:docPr id="77" name="image38.png"/>
            <wp:cNvGraphicFramePr>
              <a:graphicFrameLocks noChangeAspect="1"/>
            </wp:cNvGraphicFramePr>
            <a:graphic>
              <a:graphicData uri="http://schemas.openxmlformats.org/drawingml/2006/picture">
                <pic:pic>
                  <pic:nvPicPr>
                    <pic:cNvPr id="78" name="image38.png"/>
                    <pic:cNvPicPr/>
                  </pic:nvPicPr>
                  <pic:blipFill>
                    <a:blip r:embed="rId80" cstate="print"/>
                    <a:stretch>
                      <a:fillRect/>
                    </a:stretch>
                  </pic:blipFill>
                  <pic:spPr>
                    <a:xfrm>
                      <a:off x="0" y="0"/>
                      <a:ext cx="2269845" cy="2122322"/>
                    </a:xfrm>
                    <a:prstGeom prst="rect">
                      <a:avLst/>
                    </a:prstGeom>
                  </pic:spPr>
                </pic:pic>
              </a:graphicData>
            </a:graphic>
          </wp:anchor>
        </w:drawing>
      </w:r>
      <w:r>
        <w:rPr/>
        <w:t>c)</w:t>
        <w:tab/>
        <w:t>d)</w:t>
      </w:r>
    </w:p>
    <w:p>
      <w:pPr>
        <w:pStyle w:val="BodyText"/>
        <w:spacing w:line="220" w:lineRule="auto" w:before="191"/>
        <w:ind w:left="128" w:right="176"/>
        <w:jc w:val="both"/>
      </w:pPr>
      <w:r>
        <w:rPr>
          <w:b/>
        </w:rPr>
        <w:t>Figure 11. </w:t>
      </w:r>
      <w:r>
        <w:rPr/>
        <w:t>Change of total grain boundary sink strengths with production bias and grain size, a) </w:t>
      </w:r>
      <w:r>
        <w:rPr>
          <w:rFonts w:ascii="Georgia"/>
          <w:i/>
          <w:spacing w:val="4"/>
        </w:rPr>
        <w:t>k</w:t>
      </w:r>
      <w:r>
        <w:rPr>
          <w:rFonts w:ascii="Tahoma"/>
          <w:spacing w:val="4"/>
          <w:vertAlign w:val="superscript"/>
        </w:rPr>
        <w:t>2</w:t>
      </w:r>
      <w:r>
        <w:rPr>
          <w:rFonts w:ascii="Tahoma"/>
          <w:spacing w:val="4"/>
          <w:vertAlign w:val="baseline"/>
        </w:rPr>
        <w:t> </w:t>
      </w:r>
      <w:r>
        <w:rPr>
          <w:vertAlign w:val="baseline"/>
        </w:rPr>
        <w:t>for low</w:t>
      </w:r>
      <w:r>
        <w:rPr>
          <w:spacing w:val="-11"/>
          <w:vertAlign w:val="baseline"/>
        </w:rPr>
        <w:t> </w:t>
      </w:r>
      <w:r>
        <w:rPr>
          <w:vertAlign w:val="baseline"/>
        </w:rPr>
        <w:t>dose</w:t>
      </w:r>
      <w:r>
        <w:rPr>
          <w:spacing w:val="-11"/>
          <w:vertAlign w:val="baseline"/>
        </w:rPr>
        <w:t> </w:t>
      </w:r>
      <w:r>
        <w:rPr>
          <w:vertAlign w:val="baseline"/>
        </w:rPr>
        <w:t>rate</w:t>
      </w:r>
      <w:r>
        <w:rPr>
          <w:spacing w:val="-11"/>
          <w:vertAlign w:val="baseline"/>
        </w:rPr>
        <w:t> </w:t>
      </w:r>
      <w:r>
        <w:rPr>
          <w:vertAlign w:val="baseline"/>
        </w:rPr>
        <w:t>(1e-6</w:t>
      </w:r>
      <w:r>
        <w:rPr>
          <w:spacing w:val="-11"/>
          <w:vertAlign w:val="baseline"/>
        </w:rPr>
        <w:t> </w:t>
      </w:r>
      <w:r>
        <w:rPr>
          <w:rFonts w:ascii="Georgia"/>
          <w:i/>
          <w:vertAlign w:val="baseline"/>
        </w:rPr>
        <w:t>dpa/s</w:t>
      </w:r>
      <w:r>
        <w:rPr>
          <w:vertAlign w:val="baseline"/>
        </w:rPr>
        <w:t>),</w:t>
      </w:r>
      <w:r>
        <w:rPr>
          <w:spacing w:val="-11"/>
          <w:vertAlign w:val="baseline"/>
        </w:rPr>
        <w:t> </w:t>
      </w:r>
      <w:r>
        <w:rPr>
          <w:vertAlign w:val="baseline"/>
        </w:rPr>
        <w:t>b)</w:t>
      </w:r>
      <w:r>
        <w:rPr>
          <w:spacing w:val="-11"/>
          <w:vertAlign w:val="baseline"/>
        </w:rPr>
        <w:t> </w:t>
      </w:r>
      <w:r>
        <w:rPr>
          <w:rFonts w:ascii="Georgia"/>
          <w:i/>
          <w:spacing w:val="4"/>
          <w:vertAlign w:val="baseline"/>
        </w:rPr>
        <w:t>k</w:t>
      </w:r>
      <w:r>
        <w:rPr>
          <w:rFonts w:ascii="Tahoma"/>
          <w:spacing w:val="4"/>
          <w:vertAlign w:val="superscript"/>
        </w:rPr>
        <w:t>2</w:t>
      </w:r>
      <w:r>
        <w:rPr>
          <w:rFonts w:ascii="Tahoma"/>
          <w:spacing w:val="-18"/>
          <w:vertAlign w:val="baseline"/>
        </w:rPr>
        <w:t> </w:t>
      </w:r>
      <w:r>
        <w:rPr>
          <w:vertAlign w:val="baseline"/>
        </w:rPr>
        <w:t>for</w:t>
      </w:r>
      <w:r>
        <w:rPr>
          <w:spacing w:val="-11"/>
          <w:vertAlign w:val="baseline"/>
        </w:rPr>
        <w:t> </w:t>
      </w:r>
      <w:r>
        <w:rPr>
          <w:vertAlign w:val="baseline"/>
        </w:rPr>
        <w:t>high</w:t>
      </w:r>
      <w:r>
        <w:rPr>
          <w:spacing w:val="-11"/>
          <w:vertAlign w:val="baseline"/>
        </w:rPr>
        <w:t> </w:t>
      </w:r>
      <w:r>
        <w:rPr>
          <w:vertAlign w:val="baseline"/>
        </w:rPr>
        <w:t>dose</w:t>
      </w:r>
      <w:r>
        <w:rPr>
          <w:spacing w:val="-11"/>
          <w:vertAlign w:val="baseline"/>
        </w:rPr>
        <w:t> </w:t>
      </w:r>
      <w:r>
        <w:rPr>
          <w:vertAlign w:val="baseline"/>
        </w:rPr>
        <w:t>rate</w:t>
      </w:r>
      <w:r>
        <w:rPr>
          <w:spacing w:val="-11"/>
          <w:vertAlign w:val="baseline"/>
        </w:rPr>
        <w:t> </w:t>
      </w:r>
      <w:r>
        <w:rPr>
          <w:vertAlign w:val="baseline"/>
        </w:rPr>
        <w:t>(1e-3</w:t>
      </w:r>
      <w:r>
        <w:rPr>
          <w:spacing w:val="-11"/>
          <w:vertAlign w:val="baseline"/>
        </w:rPr>
        <w:t> </w:t>
      </w:r>
      <w:r>
        <w:rPr>
          <w:rFonts w:ascii="Georgia"/>
          <w:i/>
          <w:vertAlign w:val="baseline"/>
        </w:rPr>
        <w:t>dpa/s</w:t>
      </w:r>
      <w:r>
        <w:rPr>
          <w:vertAlign w:val="baseline"/>
        </w:rPr>
        <w:t>),</w:t>
      </w:r>
      <w:r>
        <w:rPr>
          <w:spacing w:val="-11"/>
          <w:vertAlign w:val="baseline"/>
        </w:rPr>
        <w:t> </w:t>
      </w:r>
      <w:r>
        <w:rPr>
          <w:vertAlign w:val="baseline"/>
        </w:rPr>
        <w:t>c)</w:t>
      </w:r>
      <w:r>
        <w:rPr>
          <w:spacing w:val="-11"/>
          <w:vertAlign w:val="baseline"/>
        </w:rPr>
        <w:t> </w:t>
      </w:r>
      <w:r>
        <w:rPr>
          <w:rFonts w:ascii="Georgia"/>
          <w:i/>
          <w:spacing w:val="4"/>
          <w:vertAlign w:val="baseline"/>
        </w:rPr>
        <w:t>k</w:t>
      </w:r>
      <w:r>
        <w:rPr>
          <w:rFonts w:ascii="Tahoma"/>
          <w:spacing w:val="4"/>
          <w:vertAlign w:val="superscript"/>
        </w:rPr>
        <w:t>2</w:t>
      </w:r>
      <w:r>
        <w:rPr>
          <w:rFonts w:ascii="Tahoma"/>
          <w:spacing w:val="-17"/>
          <w:vertAlign w:val="baseline"/>
        </w:rPr>
        <w:t> </w:t>
      </w:r>
      <w:r>
        <w:rPr>
          <w:vertAlign w:val="baseline"/>
        </w:rPr>
        <w:t>for</w:t>
      </w:r>
      <w:r>
        <w:rPr>
          <w:spacing w:val="-11"/>
          <w:vertAlign w:val="baseline"/>
        </w:rPr>
        <w:t> </w:t>
      </w:r>
      <w:r>
        <w:rPr>
          <w:vertAlign w:val="baseline"/>
        </w:rPr>
        <w:t>low</w:t>
      </w:r>
      <w:r>
        <w:rPr>
          <w:spacing w:val="-11"/>
          <w:vertAlign w:val="baseline"/>
        </w:rPr>
        <w:t> </w:t>
      </w:r>
      <w:r>
        <w:rPr>
          <w:vertAlign w:val="baseline"/>
        </w:rPr>
        <w:t>dose</w:t>
      </w:r>
      <w:r>
        <w:rPr>
          <w:spacing w:val="-11"/>
          <w:vertAlign w:val="baseline"/>
        </w:rPr>
        <w:t> </w:t>
      </w:r>
      <w:r>
        <w:rPr>
          <w:vertAlign w:val="baseline"/>
        </w:rPr>
        <w:t>rate</w:t>
      </w:r>
      <w:r>
        <w:rPr>
          <w:spacing w:val="-11"/>
          <w:vertAlign w:val="baseline"/>
        </w:rPr>
        <w:t> </w:t>
      </w:r>
      <w:r>
        <w:rPr>
          <w:vertAlign w:val="baseline"/>
        </w:rPr>
        <w:t>(1e-6</w:t>
      </w:r>
      <w:r>
        <w:rPr>
          <w:spacing w:val="-11"/>
          <w:vertAlign w:val="baseline"/>
        </w:rPr>
        <w:t> </w:t>
      </w:r>
      <w:r>
        <w:rPr>
          <w:rFonts w:ascii="Georgia"/>
          <w:i/>
          <w:vertAlign w:val="baseline"/>
        </w:rPr>
        <w:t>dpa/s</w:t>
      </w:r>
      <w:r>
        <w:rPr>
          <w:vertAlign w:val="baseline"/>
        </w:rPr>
        <w:t>),</w:t>
      </w:r>
      <w:r>
        <w:rPr>
          <w:spacing w:val="-11"/>
          <w:vertAlign w:val="baseline"/>
        </w:rPr>
        <w:t> </w:t>
      </w:r>
      <w:r>
        <w:rPr>
          <w:vertAlign w:val="baseline"/>
        </w:rPr>
        <w:t>d) </w:t>
      </w:r>
      <w:r>
        <w:rPr>
          <w:rFonts w:ascii="Georgia"/>
          <w:i/>
          <w:spacing w:val="4"/>
          <w:vertAlign w:val="baseline"/>
        </w:rPr>
        <w:t>k</w:t>
      </w:r>
      <w:r>
        <w:rPr>
          <w:rFonts w:ascii="Tahoma"/>
          <w:spacing w:val="4"/>
          <w:vertAlign w:val="superscript"/>
        </w:rPr>
        <w:t>2</w:t>
      </w:r>
      <w:r>
        <w:rPr>
          <w:rFonts w:ascii="Tahoma"/>
          <w:spacing w:val="-27"/>
          <w:vertAlign w:val="baseline"/>
        </w:rPr>
        <w:t> </w:t>
      </w:r>
      <w:r>
        <w:rPr>
          <w:vertAlign w:val="baseline"/>
        </w:rPr>
        <w:t>for</w:t>
      </w:r>
      <w:r>
        <w:rPr>
          <w:spacing w:val="-18"/>
          <w:vertAlign w:val="baseline"/>
        </w:rPr>
        <w:t> </w:t>
      </w:r>
      <w:r>
        <w:rPr>
          <w:vertAlign w:val="baseline"/>
        </w:rPr>
        <w:t>high</w:t>
      </w:r>
      <w:r>
        <w:rPr>
          <w:spacing w:val="-19"/>
          <w:vertAlign w:val="baseline"/>
        </w:rPr>
        <w:t> </w:t>
      </w:r>
      <w:r>
        <w:rPr>
          <w:vertAlign w:val="baseline"/>
        </w:rPr>
        <w:t>dose</w:t>
      </w:r>
      <w:r>
        <w:rPr>
          <w:spacing w:val="-18"/>
          <w:vertAlign w:val="baseline"/>
        </w:rPr>
        <w:t> </w:t>
      </w:r>
      <w:r>
        <w:rPr>
          <w:vertAlign w:val="baseline"/>
        </w:rPr>
        <w:t>rate</w:t>
      </w:r>
      <w:r>
        <w:rPr>
          <w:spacing w:val="-19"/>
          <w:vertAlign w:val="baseline"/>
        </w:rPr>
        <w:t> </w:t>
      </w:r>
      <w:r>
        <w:rPr>
          <w:vertAlign w:val="baseline"/>
        </w:rPr>
        <w:t>(1e-3</w:t>
      </w:r>
      <w:r>
        <w:rPr>
          <w:spacing w:val="-19"/>
          <w:vertAlign w:val="baseline"/>
        </w:rPr>
        <w:t> </w:t>
      </w:r>
      <w:r>
        <w:rPr>
          <w:rFonts w:ascii="Georgia"/>
          <w:i/>
          <w:vertAlign w:val="baseline"/>
        </w:rPr>
        <w:t>dpa/s</w:t>
      </w:r>
      <w:r>
        <w:rPr>
          <w:vertAlign w:val="baseline"/>
        </w:rPr>
        <w:t>).</w:t>
      </w:r>
      <w:r>
        <w:rPr>
          <w:spacing w:val="-17"/>
          <w:vertAlign w:val="baseline"/>
        </w:rPr>
        <w:t> </w:t>
      </w:r>
      <w:r>
        <w:rPr>
          <w:vertAlign w:val="baseline"/>
        </w:rPr>
        <w:t>The</w:t>
      </w:r>
      <w:r>
        <w:rPr>
          <w:spacing w:val="-19"/>
          <w:vertAlign w:val="baseline"/>
        </w:rPr>
        <w:t> </w:t>
      </w:r>
      <w:r>
        <w:rPr>
          <w:vertAlign w:val="baseline"/>
        </w:rPr>
        <w:t>trends</w:t>
      </w:r>
      <w:r>
        <w:rPr>
          <w:spacing w:val="-19"/>
          <w:vertAlign w:val="baseline"/>
        </w:rPr>
        <w:t> </w:t>
      </w:r>
      <w:r>
        <w:rPr>
          <w:vertAlign w:val="baseline"/>
        </w:rPr>
        <w:t>for</w:t>
      </w:r>
      <w:r>
        <w:rPr>
          <w:spacing w:val="-18"/>
          <w:vertAlign w:val="baseline"/>
        </w:rPr>
        <w:t> </w:t>
      </w:r>
      <w:r>
        <w:rPr>
          <w:vertAlign w:val="baseline"/>
        </w:rPr>
        <w:t>the</w:t>
      </w:r>
      <w:r>
        <w:rPr>
          <w:spacing w:val="-19"/>
          <w:vertAlign w:val="baseline"/>
        </w:rPr>
        <w:t> </w:t>
      </w:r>
      <w:r>
        <w:rPr>
          <w:vertAlign w:val="baseline"/>
        </w:rPr>
        <w:t>dependence</w:t>
      </w:r>
      <w:r>
        <w:rPr>
          <w:spacing w:val="-18"/>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total</w:t>
      </w:r>
      <w:r>
        <w:rPr>
          <w:spacing w:val="-18"/>
          <w:vertAlign w:val="baseline"/>
        </w:rPr>
        <w:t> </w:t>
      </w:r>
      <w:r>
        <w:rPr>
          <w:vertAlign w:val="baseline"/>
        </w:rPr>
        <w:t>boundary</w:t>
      </w:r>
      <w:r>
        <w:rPr>
          <w:spacing w:val="-19"/>
          <w:vertAlign w:val="baseline"/>
        </w:rPr>
        <w:t> </w:t>
      </w:r>
      <w:r>
        <w:rPr>
          <w:vertAlign w:val="baseline"/>
        </w:rPr>
        <w:t>sinks</w:t>
      </w:r>
      <w:r>
        <w:rPr>
          <w:spacing w:val="-18"/>
          <w:vertAlign w:val="baseline"/>
        </w:rPr>
        <w:t> </w:t>
      </w:r>
      <w:r>
        <w:rPr>
          <w:vertAlign w:val="baseline"/>
        </w:rPr>
        <w:t>on</w:t>
      </w:r>
      <w:r>
        <w:rPr>
          <w:spacing w:val="-19"/>
          <w:vertAlign w:val="baseline"/>
        </w:rPr>
        <w:t> </w:t>
      </w:r>
      <w:r>
        <w:rPr>
          <w:vertAlign w:val="baseline"/>
        </w:rPr>
        <w:t>production bias are similar to the trends for the individual boundary sink strengths discussed in Fig.</w:t>
      </w:r>
      <w:r>
        <w:rPr>
          <w:spacing w:val="-30"/>
          <w:vertAlign w:val="baseline"/>
        </w:rPr>
        <w:t> </w:t>
      </w:r>
      <w:hyperlink w:history="true" w:anchor="_bookmark14">
        <w:r>
          <w:rPr>
            <w:vertAlign w:val="baseline"/>
          </w:rPr>
          <w:t>10.</w:t>
        </w:r>
      </w:hyperlink>
    </w:p>
    <w:p>
      <w:pPr>
        <w:spacing w:after="0" w:line="220" w:lineRule="auto"/>
        <w:jc w:val="both"/>
        <w:sectPr>
          <w:headerReference w:type="default" r:id="rId75"/>
          <w:footerReference w:type="default" r:id="rId76"/>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spacing w:before="7"/>
        <w:rPr>
          <w:sz w:val="14"/>
        </w:rPr>
      </w:pPr>
    </w:p>
    <w:p>
      <w:pPr>
        <w:tabs>
          <w:tab w:pos="5605" w:val="left" w:leader="none"/>
        </w:tabs>
        <w:spacing w:line="240" w:lineRule="auto"/>
        <w:ind w:left="932" w:right="0" w:firstLine="0"/>
        <w:rPr>
          <w:sz w:val="20"/>
        </w:rPr>
      </w:pPr>
      <w:r>
        <w:rPr>
          <w:sz w:val="20"/>
        </w:rPr>
        <w:drawing>
          <wp:inline distT="0" distB="0" distL="0" distR="0">
            <wp:extent cx="2606992" cy="1996916"/>
            <wp:effectExtent l="0" t="0" r="0" b="0"/>
            <wp:docPr id="79" name="image39.jpeg"/>
            <wp:cNvGraphicFramePr>
              <a:graphicFrameLocks noChangeAspect="1"/>
            </wp:cNvGraphicFramePr>
            <a:graphic>
              <a:graphicData uri="http://schemas.openxmlformats.org/drawingml/2006/picture">
                <pic:pic>
                  <pic:nvPicPr>
                    <pic:cNvPr id="80" name="image39.jpeg"/>
                    <pic:cNvPicPr/>
                  </pic:nvPicPr>
                  <pic:blipFill>
                    <a:blip r:embed="rId83" cstate="print"/>
                    <a:stretch>
                      <a:fillRect/>
                    </a:stretch>
                  </pic:blipFill>
                  <pic:spPr>
                    <a:xfrm>
                      <a:off x="0" y="0"/>
                      <a:ext cx="2606992" cy="1996916"/>
                    </a:xfrm>
                    <a:prstGeom prst="rect">
                      <a:avLst/>
                    </a:prstGeom>
                  </pic:spPr>
                </pic:pic>
              </a:graphicData>
            </a:graphic>
          </wp:inline>
        </w:drawing>
      </w:r>
      <w:r>
        <w:rPr>
          <w:sz w:val="20"/>
        </w:rPr>
      </w:r>
      <w:r>
        <w:rPr>
          <w:sz w:val="20"/>
        </w:rPr>
        <w:tab/>
      </w:r>
      <w:r>
        <w:rPr>
          <w:position w:val="4"/>
          <w:sz w:val="20"/>
        </w:rPr>
        <w:drawing>
          <wp:inline distT="0" distB="0" distL="0" distR="0">
            <wp:extent cx="2556986" cy="1960245"/>
            <wp:effectExtent l="0" t="0" r="0" b="0"/>
            <wp:docPr id="81" name="image40.jpeg"/>
            <wp:cNvGraphicFramePr>
              <a:graphicFrameLocks noChangeAspect="1"/>
            </wp:cNvGraphicFramePr>
            <a:graphic>
              <a:graphicData uri="http://schemas.openxmlformats.org/drawingml/2006/picture">
                <pic:pic>
                  <pic:nvPicPr>
                    <pic:cNvPr id="82" name="image40.jpeg"/>
                    <pic:cNvPicPr/>
                  </pic:nvPicPr>
                  <pic:blipFill>
                    <a:blip r:embed="rId84" cstate="print"/>
                    <a:stretch>
                      <a:fillRect/>
                    </a:stretch>
                  </pic:blipFill>
                  <pic:spPr>
                    <a:xfrm>
                      <a:off x="0" y="0"/>
                      <a:ext cx="2556986" cy="1960245"/>
                    </a:xfrm>
                    <a:prstGeom prst="rect">
                      <a:avLst/>
                    </a:prstGeom>
                  </pic:spPr>
                </pic:pic>
              </a:graphicData>
            </a:graphic>
          </wp:inline>
        </w:drawing>
      </w:r>
      <w:r>
        <w:rPr>
          <w:position w:val="4"/>
          <w:sz w:val="20"/>
        </w:rPr>
      </w:r>
    </w:p>
    <w:p>
      <w:pPr>
        <w:pStyle w:val="BodyText"/>
        <w:tabs>
          <w:tab w:pos="5200" w:val="left" w:leader="none"/>
        </w:tabs>
        <w:spacing w:before="42"/>
        <w:ind w:left="651"/>
      </w:pPr>
      <w:bookmarkStart w:name="_bookmark16" w:id="38"/>
      <w:bookmarkEnd w:id="38"/>
      <w:r>
        <w:rPr/>
      </w:r>
      <w:r>
        <w:rPr/>
        <w:t>a)</w:t>
        <w:tab/>
        <w:t>b)</w:t>
      </w:r>
    </w:p>
    <w:p>
      <w:pPr>
        <w:pStyle w:val="BodyText"/>
        <w:spacing w:before="10"/>
        <w:ind w:left="670"/>
      </w:pPr>
      <w:r>
        <w:rPr>
          <w:w w:val="95"/>
        </w:rPr>
        <w:t>c)</w:t>
      </w:r>
      <w:r>
        <w:rPr>
          <w:spacing w:val="-49"/>
          <w:w w:val="95"/>
        </w:rPr>
        <w:t> </w:t>
      </w:r>
      <w:r>
        <w:rPr>
          <w:w w:val="99"/>
        </w:rPr>
        <w:drawing>
          <wp:inline distT="0" distB="0" distL="0" distR="0">
            <wp:extent cx="2766060" cy="2514600"/>
            <wp:effectExtent l="0" t="0" r="0" b="0"/>
            <wp:docPr id="83" name="image41.jpeg"/>
            <wp:cNvGraphicFramePr>
              <a:graphicFrameLocks noChangeAspect="1"/>
            </wp:cNvGraphicFramePr>
            <a:graphic>
              <a:graphicData uri="http://schemas.openxmlformats.org/drawingml/2006/picture">
                <pic:pic>
                  <pic:nvPicPr>
                    <pic:cNvPr id="84" name="image41.jpeg"/>
                    <pic:cNvPicPr/>
                  </pic:nvPicPr>
                  <pic:blipFill>
                    <a:blip r:embed="rId85" cstate="print"/>
                    <a:stretch>
                      <a:fillRect/>
                    </a:stretch>
                  </pic:blipFill>
                  <pic:spPr>
                    <a:xfrm>
                      <a:off x="0" y="0"/>
                      <a:ext cx="2766060" cy="2514600"/>
                    </a:xfrm>
                    <a:prstGeom prst="rect">
                      <a:avLst/>
                    </a:prstGeom>
                  </pic:spPr>
                </pic:pic>
              </a:graphicData>
            </a:graphic>
          </wp:inline>
        </w:drawing>
      </w:r>
      <w:r>
        <w:rPr>
          <w:w w:val="99"/>
        </w:rPr>
      </w:r>
      <w:r>
        <w:rPr>
          <w:w w:val="99"/>
        </w:rPr>
        <w:t> </w:t>
      </w:r>
      <w:r>
        <w:rPr>
          <w:w w:val="95"/>
        </w:rPr>
        <w:t>d) </w:t>
      </w:r>
      <w:r>
        <w:rPr>
          <w:spacing w:val="-25"/>
          <w:position w:val="27"/>
        </w:rPr>
        <w:drawing>
          <wp:inline distT="0" distB="0" distL="0" distR="0">
            <wp:extent cx="2538069" cy="1991563"/>
            <wp:effectExtent l="0" t="0" r="0" b="0"/>
            <wp:docPr id="85" name="image42.jpeg"/>
            <wp:cNvGraphicFramePr>
              <a:graphicFrameLocks noChangeAspect="1"/>
            </wp:cNvGraphicFramePr>
            <a:graphic>
              <a:graphicData uri="http://schemas.openxmlformats.org/drawingml/2006/picture">
                <pic:pic>
                  <pic:nvPicPr>
                    <pic:cNvPr id="86" name="image42.jpeg"/>
                    <pic:cNvPicPr/>
                  </pic:nvPicPr>
                  <pic:blipFill>
                    <a:blip r:embed="rId86" cstate="print"/>
                    <a:stretch>
                      <a:fillRect/>
                    </a:stretch>
                  </pic:blipFill>
                  <pic:spPr>
                    <a:xfrm>
                      <a:off x="0" y="0"/>
                      <a:ext cx="2538069" cy="1991563"/>
                    </a:xfrm>
                    <a:prstGeom prst="rect">
                      <a:avLst/>
                    </a:prstGeom>
                  </pic:spPr>
                </pic:pic>
              </a:graphicData>
            </a:graphic>
          </wp:inline>
        </w:drawing>
      </w:r>
      <w:r>
        <w:rPr>
          <w:spacing w:val="-25"/>
          <w:position w:val="27"/>
        </w:rPr>
      </w:r>
    </w:p>
    <w:p>
      <w:pPr>
        <w:pStyle w:val="BodyText"/>
        <w:spacing w:line="208" w:lineRule="auto" w:before="191"/>
        <w:ind w:left="174" w:right="146"/>
        <w:jc w:val="both"/>
      </w:pPr>
      <w:r>
        <w:rPr>
          <w:b/>
        </w:rPr>
        <w:t>Figure 12. </w:t>
      </w:r>
      <w:r>
        <w:rPr/>
        <w:t>Change of boundary sink strengths with grain size and production bias for 1e-6 </w:t>
      </w:r>
      <w:r>
        <w:rPr>
          <w:rFonts w:ascii="Georgia"/>
          <w:i/>
        </w:rPr>
        <w:t>dpa/s </w:t>
      </w:r>
      <w:r>
        <w:rPr/>
        <w:t>dose rate:</w:t>
      </w:r>
      <w:r>
        <w:rPr>
          <w:spacing w:val="-19"/>
        </w:rPr>
        <w:t> </w:t>
      </w:r>
      <w:r>
        <w:rPr/>
        <w:t>a)</w:t>
      </w:r>
      <w:r>
        <w:rPr>
          <w:spacing w:val="-19"/>
        </w:rPr>
        <w:t> </w:t>
      </w:r>
      <w:r>
        <w:rPr/>
        <w:t>interstitial</w:t>
      </w:r>
      <w:r>
        <w:rPr>
          <w:spacing w:val="-19"/>
        </w:rPr>
        <w:t> </w:t>
      </w:r>
      <w:r>
        <w:rPr/>
        <w:t>grain</w:t>
      </w:r>
      <w:r>
        <w:rPr>
          <w:spacing w:val="-20"/>
        </w:rPr>
        <w:t> </w:t>
      </w:r>
      <w:r>
        <w:rPr/>
        <w:t>boundary</w:t>
      </w:r>
      <w:r>
        <w:rPr>
          <w:spacing w:val="-19"/>
        </w:rPr>
        <w:t> </w:t>
      </w:r>
      <w:r>
        <w:rPr/>
        <w:t>sink</w:t>
      </w:r>
      <w:r>
        <w:rPr>
          <w:spacing w:val="-19"/>
        </w:rPr>
        <w:t> </w:t>
      </w:r>
      <w:r>
        <w:rPr/>
        <w:t>strength,</w:t>
      </w:r>
      <w:r>
        <w:rPr>
          <w:spacing w:val="-18"/>
        </w:rPr>
        <w:t> </w:t>
      </w:r>
      <w:r>
        <w:rPr/>
        <w:t>b)</w:t>
      </w:r>
      <w:r>
        <w:rPr>
          <w:spacing w:val="-20"/>
        </w:rPr>
        <w:t> </w:t>
      </w:r>
      <w:r>
        <w:rPr/>
        <w:t>vacancy</w:t>
      </w:r>
      <w:r>
        <w:rPr>
          <w:spacing w:val="-19"/>
        </w:rPr>
        <w:t> </w:t>
      </w:r>
      <w:r>
        <w:rPr/>
        <w:t>grain</w:t>
      </w:r>
      <w:r>
        <w:rPr>
          <w:spacing w:val="-19"/>
        </w:rPr>
        <w:t> </w:t>
      </w:r>
      <w:r>
        <w:rPr/>
        <w:t>boundary</w:t>
      </w:r>
      <w:r>
        <w:rPr>
          <w:spacing w:val="-19"/>
        </w:rPr>
        <w:t> </w:t>
      </w:r>
      <w:r>
        <w:rPr/>
        <w:t>sink</w:t>
      </w:r>
      <w:r>
        <w:rPr>
          <w:spacing w:val="-20"/>
        </w:rPr>
        <w:t> </w:t>
      </w:r>
      <w:r>
        <w:rPr/>
        <w:t>strength,</w:t>
      </w:r>
      <w:r>
        <w:rPr>
          <w:spacing w:val="-18"/>
        </w:rPr>
        <w:t> </w:t>
      </w:r>
      <w:r>
        <w:rPr/>
        <w:t>c)</w:t>
      </w:r>
      <w:r>
        <w:rPr>
          <w:spacing w:val="-19"/>
        </w:rPr>
        <w:t> </w:t>
      </w:r>
      <w:r>
        <w:rPr/>
        <w:t>total</w:t>
      </w:r>
      <w:r>
        <w:rPr>
          <w:spacing w:val="-19"/>
        </w:rPr>
        <w:t> </w:t>
      </w:r>
      <w:r>
        <w:rPr/>
        <w:t>interstitial grain boundary sink strength, d) total vacancy grain boundary sink</w:t>
      </w:r>
      <w:r>
        <w:rPr>
          <w:spacing w:val="-16"/>
        </w:rPr>
        <w:t> </w:t>
      </w:r>
      <w:r>
        <w:rPr/>
        <w:t>strength</w:t>
      </w:r>
    </w:p>
    <w:p>
      <w:pPr>
        <w:spacing w:after="0" w:line="208" w:lineRule="auto"/>
        <w:jc w:val="both"/>
        <w:sectPr>
          <w:headerReference w:type="default" r:id="rId81"/>
          <w:footerReference w:type="default" r:id="rId82"/>
          <w:pgSz w:w="11910" w:h="16840"/>
          <w:pgMar w:header="775" w:footer="1033" w:top="1180" w:bottom="1220" w:left="780" w:right="760"/>
        </w:sectPr>
      </w:pPr>
    </w:p>
    <w:p>
      <w:pPr>
        <w:pStyle w:val="BodyText"/>
        <w:spacing w:before="8"/>
        <w:rPr>
          <w:sz w:val="15"/>
        </w:rPr>
      </w:pPr>
    </w:p>
    <w:p>
      <w:pPr>
        <w:pStyle w:val="Heading2"/>
        <w:numPr>
          <w:ilvl w:val="1"/>
          <w:numId w:val="1"/>
        </w:numPr>
        <w:tabs>
          <w:tab w:pos="700" w:val="left" w:leader="none"/>
          <w:tab w:pos="701" w:val="left" w:leader="none"/>
        </w:tabs>
        <w:spacing w:line="240" w:lineRule="auto" w:before="102" w:after="0"/>
        <w:ind w:left="700" w:right="0" w:hanging="573"/>
        <w:jc w:val="left"/>
      </w:pPr>
      <w:bookmarkStart w:name="Size effect on radiation-induced segrega" w:id="39"/>
      <w:bookmarkEnd w:id="39"/>
      <w:r>
        <w:rPr>
          <w:b w:val="0"/>
        </w:rPr>
      </w:r>
      <w:bookmarkStart w:name="Size effect on radiation-induced segrega" w:id="40"/>
      <w:bookmarkEnd w:id="40"/>
      <w:r>
        <w:rPr/>
        <w:t>Si</w:t>
      </w:r>
      <w:r>
        <w:rPr/>
        <w:t>ze effect on radiation-induced segregation in</w:t>
      </w:r>
      <w:r>
        <w:rPr>
          <w:spacing w:val="-9"/>
        </w:rPr>
        <w:t> </w:t>
      </w:r>
      <w:r>
        <w:rPr/>
        <w:t>Ni-Cr</w:t>
      </w:r>
    </w:p>
    <w:p>
      <w:pPr>
        <w:pStyle w:val="BodyText"/>
        <w:spacing w:line="259" w:lineRule="auto" w:before="64"/>
        <w:ind w:left="128" w:right="184" w:firstLine="170"/>
        <w:jc w:val="both"/>
      </w:pPr>
      <w:r>
        <w:rPr/>
        <w:t>The</w:t>
      </w:r>
      <w:r>
        <w:rPr>
          <w:spacing w:val="-15"/>
        </w:rPr>
        <w:t> </w:t>
      </w:r>
      <w:r>
        <w:rPr/>
        <w:t>size-dependent</w:t>
      </w:r>
      <w:r>
        <w:rPr>
          <w:spacing w:val="-14"/>
        </w:rPr>
        <w:t> </w:t>
      </w:r>
      <w:r>
        <w:rPr/>
        <w:t>instability</w:t>
      </w:r>
      <w:r>
        <w:rPr>
          <w:spacing w:val="-14"/>
        </w:rPr>
        <w:t> </w:t>
      </w:r>
      <w:r>
        <w:rPr/>
        <w:t>reported</w:t>
      </w:r>
      <w:r>
        <w:rPr>
          <w:spacing w:val="-14"/>
        </w:rPr>
        <w:t> </w:t>
      </w:r>
      <w:r>
        <w:rPr/>
        <w:t>here</w:t>
      </w:r>
      <w:r>
        <w:rPr>
          <w:spacing w:val="-14"/>
        </w:rPr>
        <w:t> </w:t>
      </w:r>
      <w:r>
        <w:rPr/>
        <w:t>is</w:t>
      </w:r>
      <w:r>
        <w:rPr>
          <w:spacing w:val="-14"/>
        </w:rPr>
        <w:t> </w:t>
      </w:r>
      <w:r>
        <w:rPr/>
        <w:t>expected</w:t>
      </w:r>
      <w:r>
        <w:rPr>
          <w:spacing w:val="-14"/>
        </w:rPr>
        <w:t> </w:t>
      </w:r>
      <w:r>
        <w:rPr/>
        <w:t>to</w:t>
      </w:r>
      <w:r>
        <w:rPr>
          <w:spacing w:val="-14"/>
        </w:rPr>
        <w:t> </w:t>
      </w:r>
      <w:r>
        <w:rPr/>
        <w:t>render</w:t>
      </w:r>
      <w:r>
        <w:rPr>
          <w:spacing w:val="-14"/>
        </w:rPr>
        <w:t> </w:t>
      </w:r>
      <w:r>
        <w:rPr/>
        <w:t>irradiation</w:t>
      </w:r>
      <w:r>
        <w:rPr>
          <w:spacing w:val="-14"/>
        </w:rPr>
        <w:t> </w:t>
      </w:r>
      <w:r>
        <w:rPr/>
        <w:t>damage</w:t>
      </w:r>
      <w:r>
        <w:rPr>
          <w:spacing w:val="-14"/>
        </w:rPr>
        <w:t> </w:t>
      </w:r>
      <w:r>
        <w:rPr/>
        <w:t>more</w:t>
      </w:r>
      <w:r>
        <w:rPr>
          <w:spacing w:val="-15"/>
        </w:rPr>
        <w:t> </w:t>
      </w:r>
      <w:r>
        <w:rPr/>
        <w:t>severe</w:t>
      </w:r>
      <w:r>
        <w:rPr>
          <w:spacing w:val="-14"/>
        </w:rPr>
        <w:t> </w:t>
      </w:r>
      <w:r>
        <w:rPr/>
        <w:t>as</w:t>
      </w:r>
      <w:r>
        <w:rPr>
          <w:spacing w:val="-14"/>
        </w:rPr>
        <w:t> </w:t>
      </w:r>
      <w:r>
        <w:rPr/>
        <w:t>was discussed</w:t>
      </w:r>
      <w:r>
        <w:rPr>
          <w:spacing w:val="-6"/>
        </w:rPr>
        <w:t> </w:t>
      </w:r>
      <w:r>
        <w:rPr/>
        <w:t>in</w:t>
      </w:r>
      <w:r>
        <w:rPr>
          <w:spacing w:val="-5"/>
        </w:rPr>
        <w:t> </w:t>
      </w:r>
      <w:r>
        <w:rPr/>
        <w:t>the</w:t>
      </w:r>
      <w:r>
        <w:rPr>
          <w:spacing w:val="-4"/>
        </w:rPr>
        <w:t> </w:t>
      </w:r>
      <w:r>
        <w:rPr/>
        <w:t>last</w:t>
      </w:r>
      <w:r>
        <w:rPr>
          <w:spacing w:val="-4"/>
        </w:rPr>
        <w:t> </w:t>
      </w:r>
      <w:r>
        <w:rPr/>
        <w:t>section.</w:t>
      </w:r>
      <w:r>
        <w:rPr>
          <w:spacing w:val="-5"/>
        </w:rPr>
        <w:t> </w:t>
      </w:r>
      <w:r>
        <w:rPr/>
        <w:t>It</w:t>
      </w:r>
      <w:r>
        <w:rPr>
          <w:spacing w:val="-5"/>
        </w:rPr>
        <w:t> </w:t>
      </w:r>
      <w:r>
        <w:rPr/>
        <w:t>was</w:t>
      </w:r>
      <w:r>
        <w:rPr>
          <w:spacing w:val="-4"/>
        </w:rPr>
        <w:t> </w:t>
      </w:r>
      <w:r>
        <w:rPr/>
        <w:t>demonstrated</w:t>
      </w:r>
      <w:r>
        <w:rPr>
          <w:spacing w:val="-5"/>
        </w:rPr>
        <w:t> </w:t>
      </w:r>
      <w:r>
        <w:rPr/>
        <w:t>that</w:t>
      </w:r>
      <w:r>
        <w:rPr>
          <w:spacing w:val="-5"/>
        </w:rPr>
        <w:t> </w:t>
      </w:r>
      <w:r>
        <w:rPr/>
        <w:t>the</w:t>
      </w:r>
      <w:r>
        <w:rPr>
          <w:spacing w:val="-5"/>
        </w:rPr>
        <w:t> </w:t>
      </w:r>
      <w:r>
        <w:rPr/>
        <w:t>vacancy</w:t>
      </w:r>
      <w:r>
        <w:rPr>
          <w:spacing w:val="-5"/>
        </w:rPr>
        <w:t> </w:t>
      </w:r>
      <w:r>
        <w:rPr/>
        <w:t>supersaturation</w:t>
      </w:r>
      <w:r>
        <w:rPr>
          <w:spacing w:val="-5"/>
        </w:rPr>
        <w:t> </w:t>
      </w:r>
      <w:r>
        <w:rPr/>
        <w:t>rises</w:t>
      </w:r>
      <w:r>
        <w:rPr>
          <w:spacing w:val="-5"/>
        </w:rPr>
        <w:t> </w:t>
      </w:r>
      <w:r>
        <w:rPr/>
        <w:t>sharply</w:t>
      </w:r>
      <w:r>
        <w:rPr>
          <w:spacing w:val="-5"/>
        </w:rPr>
        <w:t> </w:t>
      </w:r>
      <w:r>
        <w:rPr/>
        <w:t>above</w:t>
      </w:r>
      <w:r>
        <w:rPr>
          <w:spacing w:val="-5"/>
        </w:rPr>
        <w:t> </w:t>
      </w:r>
      <w:r>
        <w:rPr/>
        <w:t>the critical</w:t>
      </w:r>
      <w:r>
        <w:rPr>
          <w:spacing w:val="-9"/>
        </w:rPr>
        <w:t> </w:t>
      </w:r>
      <w:r>
        <w:rPr/>
        <w:t>size</w:t>
      </w:r>
      <w:r>
        <w:rPr>
          <w:spacing w:val="-9"/>
        </w:rPr>
        <w:t> </w:t>
      </w:r>
      <w:r>
        <w:rPr/>
        <w:t>(recall</w:t>
      </w:r>
      <w:r>
        <w:rPr>
          <w:spacing w:val="-9"/>
        </w:rPr>
        <w:t> </w:t>
      </w:r>
      <w:r>
        <w:rPr/>
        <w:t>Fig.</w:t>
      </w:r>
      <w:r>
        <w:rPr>
          <w:spacing w:val="-9"/>
        </w:rPr>
        <w:t> </w:t>
      </w:r>
      <w:hyperlink w:history="true" w:anchor="_bookmark11">
        <w:r>
          <w:rPr/>
          <w:t>8).</w:t>
        </w:r>
        <w:r>
          <w:rPr>
            <w:spacing w:val="-9"/>
          </w:rPr>
          <w:t> </w:t>
        </w:r>
      </w:hyperlink>
      <w:r>
        <w:rPr/>
        <w:t>This</w:t>
      </w:r>
      <w:r>
        <w:rPr>
          <w:spacing w:val="-9"/>
        </w:rPr>
        <w:t> </w:t>
      </w:r>
      <w:r>
        <w:rPr/>
        <w:t>will</w:t>
      </w:r>
      <w:r>
        <w:rPr>
          <w:spacing w:val="-9"/>
        </w:rPr>
        <w:t> </w:t>
      </w:r>
      <w:r>
        <w:rPr/>
        <w:t>in</w:t>
      </w:r>
      <w:r>
        <w:rPr>
          <w:spacing w:val="-9"/>
        </w:rPr>
        <w:t> </w:t>
      </w:r>
      <w:r>
        <w:rPr/>
        <w:t>turn</w:t>
      </w:r>
      <w:r>
        <w:rPr>
          <w:spacing w:val="-9"/>
        </w:rPr>
        <w:t> </w:t>
      </w:r>
      <w:r>
        <w:rPr/>
        <w:t>facilitate</w:t>
      </w:r>
      <w:r>
        <w:rPr>
          <w:spacing w:val="-9"/>
        </w:rPr>
        <w:t> </w:t>
      </w:r>
      <w:r>
        <w:rPr/>
        <w:t>the</w:t>
      </w:r>
      <w:r>
        <w:rPr>
          <w:spacing w:val="-9"/>
        </w:rPr>
        <w:t> </w:t>
      </w:r>
      <w:r>
        <w:rPr/>
        <w:t>clustering</w:t>
      </w:r>
      <w:r>
        <w:rPr>
          <w:spacing w:val="-9"/>
        </w:rPr>
        <w:t> </w:t>
      </w:r>
      <w:r>
        <w:rPr/>
        <w:t>of</w:t>
      </w:r>
      <w:r>
        <w:rPr>
          <w:spacing w:val="-9"/>
        </w:rPr>
        <w:t> </w:t>
      </w:r>
      <w:r>
        <w:rPr/>
        <w:t>vacancies</w:t>
      </w:r>
      <w:r>
        <w:rPr>
          <w:spacing w:val="-9"/>
        </w:rPr>
        <w:t> </w:t>
      </w:r>
      <w:r>
        <w:rPr/>
        <w:t>into</w:t>
      </w:r>
      <w:r>
        <w:rPr>
          <w:spacing w:val="-9"/>
        </w:rPr>
        <w:t> </w:t>
      </w:r>
      <w:r>
        <w:rPr/>
        <w:t>voids</w:t>
      </w:r>
      <w:r>
        <w:rPr>
          <w:spacing w:val="-9"/>
        </w:rPr>
        <w:t> </w:t>
      </w:r>
      <w:r>
        <w:rPr/>
        <w:t>and/or</w:t>
      </w:r>
      <w:r>
        <w:rPr>
          <w:spacing w:val="-9"/>
        </w:rPr>
        <w:t> </w:t>
      </w:r>
      <w:r>
        <w:rPr/>
        <w:t>vacancy loops.</w:t>
      </w:r>
      <w:r>
        <w:rPr>
          <w:spacing w:val="-12"/>
        </w:rPr>
        <w:t> </w:t>
      </w:r>
      <w:r>
        <w:rPr/>
        <w:t>The</w:t>
      </w:r>
      <w:r>
        <w:rPr>
          <w:spacing w:val="-11"/>
        </w:rPr>
        <w:t> </w:t>
      </w:r>
      <w:r>
        <w:rPr/>
        <w:t>clustering</w:t>
      </w:r>
      <w:r>
        <w:rPr>
          <w:spacing w:val="-11"/>
        </w:rPr>
        <w:t> </w:t>
      </w:r>
      <w:r>
        <w:rPr/>
        <w:t>process,</w:t>
      </w:r>
      <w:r>
        <w:rPr>
          <w:spacing w:val="-11"/>
        </w:rPr>
        <w:t> </w:t>
      </w:r>
      <w:r>
        <w:rPr/>
        <w:t>though,</w:t>
      </w:r>
      <w:r>
        <w:rPr>
          <w:spacing w:val="-11"/>
        </w:rPr>
        <w:t> </w:t>
      </w:r>
      <w:r>
        <w:rPr/>
        <w:t>is</w:t>
      </w:r>
      <w:r>
        <w:rPr>
          <w:spacing w:val="-11"/>
        </w:rPr>
        <w:t> </w:t>
      </w:r>
      <w:r>
        <w:rPr/>
        <w:t>highly</w:t>
      </w:r>
      <w:r>
        <w:rPr>
          <w:spacing w:val="-11"/>
        </w:rPr>
        <w:t> </w:t>
      </w:r>
      <w:r>
        <w:rPr/>
        <w:t>influenced</w:t>
      </w:r>
      <w:r>
        <w:rPr>
          <w:spacing w:val="-11"/>
        </w:rPr>
        <w:t> </w:t>
      </w:r>
      <w:r>
        <w:rPr/>
        <w:t>by</w:t>
      </w:r>
      <w:r>
        <w:rPr>
          <w:spacing w:val="-11"/>
        </w:rPr>
        <w:t> </w:t>
      </w:r>
      <w:r>
        <w:rPr/>
        <w:t>material</w:t>
      </w:r>
      <w:r>
        <w:rPr>
          <w:spacing w:val="-11"/>
        </w:rPr>
        <w:t> </w:t>
      </w:r>
      <w:r>
        <w:rPr/>
        <w:t>properties</w:t>
      </w:r>
      <w:r>
        <w:rPr>
          <w:spacing w:val="-12"/>
        </w:rPr>
        <w:t> </w:t>
      </w:r>
      <w:r>
        <w:rPr/>
        <w:t>such</w:t>
      </w:r>
      <w:r>
        <w:rPr>
          <w:spacing w:val="-11"/>
        </w:rPr>
        <w:t> </w:t>
      </w:r>
      <w:r>
        <w:rPr/>
        <w:t>as</w:t>
      </w:r>
      <w:r>
        <w:rPr>
          <w:spacing w:val="-11"/>
        </w:rPr>
        <w:t> </w:t>
      </w:r>
      <w:r>
        <w:rPr/>
        <w:t>binding</w:t>
      </w:r>
      <w:r>
        <w:rPr>
          <w:spacing w:val="-11"/>
        </w:rPr>
        <w:t> </w:t>
      </w:r>
      <w:r>
        <w:rPr/>
        <w:t>energies of</w:t>
      </w:r>
      <w:r>
        <w:rPr>
          <w:spacing w:val="-10"/>
        </w:rPr>
        <w:t> </w:t>
      </w:r>
      <w:r>
        <w:rPr/>
        <w:t>point</w:t>
      </w:r>
      <w:r>
        <w:rPr>
          <w:spacing w:val="-9"/>
        </w:rPr>
        <w:t> </w:t>
      </w:r>
      <w:r>
        <w:rPr/>
        <w:t>defects,</w:t>
      </w:r>
      <w:r>
        <w:rPr>
          <w:spacing w:val="-10"/>
        </w:rPr>
        <w:t> </w:t>
      </w:r>
      <w:r>
        <w:rPr/>
        <w:t>surface</w:t>
      </w:r>
      <w:r>
        <w:rPr>
          <w:spacing w:val="-9"/>
        </w:rPr>
        <w:t> </w:t>
      </w:r>
      <w:r>
        <w:rPr>
          <w:spacing w:val="-3"/>
        </w:rPr>
        <w:t>energy,</w:t>
      </w:r>
      <w:r>
        <w:rPr>
          <w:spacing w:val="-9"/>
        </w:rPr>
        <w:t> </w:t>
      </w:r>
      <w:r>
        <w:rPr/>
        <w:t>and</w:t>
      </w:r>
      <w:r>
        <w:rPr>
          <w:spacing w:val="-10"/>
        </w:rPr>
        <w:t> </w:t>
      </w:r>
      <w:r>
        <w:rPr/>
        <w:t>stacking</w:t>
      </w:r>
      <w:r>
        <w:rPr>
          <w:spacing w:val="-9"/>
        </w:rPr>
        <w:t> </w:t>
      </w:r>
      <w:r>
        <w:rPr/>
        <w:t>fault</w:t>
      </w:r>
      <w:r>
        <w:rPr>
          <w:spacing w:val="-9"/>
        </w:rPr>
        <w:t> </w:t>
      </w:r>
      <w:r>
        <w:rPr/>
        <w:t>energies.</w:t>
      </w:r>
      <w:r>
        <w:rPr>
          <w:spacing w:val="-10"/>
        </w:rPr>
        <w:t> </w:t>
      </w:r>
      <w:r>
        <w:rPr>
          <w:spacing w:val="-4"/>
        </w:rPr>
        <w:t>However,</w:t>
      </w:r>
      <w:r>
        <w:rPr>
          <w:spacing w:val="-9"/>
        </w:rPr>
        <w:t> </w:t>
      </w:r>
      <w:r>
        <w:rPr/>
        <w:t>a</w:t>
      </w:r>
      <w:r>
        <w:rPr>
          <w:spacing w:val="-9"/>
        </w:rPr>
        <w:t> </w:t>
      </w:r>
      <w:r>
        <w:rPr/>
        <w:t>more</w:t>
      </w:r>
      <w:r>
        <w:rPr>
          <w:spacing w:val="-10"/>
        </w:rPr>
        <w:t> </w:t>
      </w:r>
      <w:r>
        <w:rPr/>
        <w:t>direct</w:t>
      </w:r>
      <w:r>
        <w:rPr>
          <w:spacing w:val="-9"/>
        </w:rPr>
        <w:t> </w:t>
      </w:r>
      <w:r>
        <w:rPr/>
        <w:t>effect</w:t>
      </w:r>
      <w:r>
        <w:rPr>
          <w:spacing w:val="-9"/>
        </w:rPr>
        <w:t> </w:t>
      </w:r>
      <w:r>
        <w:rPr/>
        <w:t>for</w:t>
      </w:r>
      <w:r>
        <w:rPr>
          <w:spacing w:val="-10"/>
        </w:rPr>
        <w:t> </w:t>
      </w:r>
      <w:r>
        <w:rPr/>
        <w:t>the</w:t>
      </w:r>
      <w:r>
        <w:rPr>
          <w:spacing w:val="-9"/>
        </w:rPr>
        <w:t> </w:t>
      </w:r>
      <w:r>
        <w:rPr/>
        <w:t>increase of point defect concentrations and gradients is the radiation induced segregation (RIS) of solute atoms to surfaces/boundaries</w:t>
      </w:r>
      <w:r>
        <w:rPr>
          <w:spacing w:val="-15"/>
        </w:rPr>
        <w:t> </w:t>
      </w:r>
      <w:hyperlink w:history="true" w:anchor="_bookmark57">
        <w:r>
          <w:rPr>
            <w:spacing w:val="-4"/>
          </w:rPr>
          <w:t>(Was,</w:t>
        </w:r>
        <w:r>
          <w:rPr>
            <w:spacing w:val="-14"/>
          </w:rPr>
          <w:t> </w:t>
        </w:r>
      </w:hyperlink>
      <w:hyperlink w:history="true" w:anchor="_bookmark57">
        <w:r>
          <w:rPr/>
          <w:t>2017).</w:t>
        </w:r>
        <w:r>
          <w:rPr>
            <w:spacing w:val="-15"/>
          </w:rPr>
          <w:t> </w:t>
        </w:r>
      </w:hyperlink>
      <w:r>
        <w:rPr/>
        <w:t>Depending</w:t>
      </w:r>
      <w:r>
        <w:rPr>
          <w:spacing w:val="-14"/>
        </w:rPr>
        <w:t> </w:t>
      </w:r>
      <w:r>
        <w:rPr/>
        <w:t>on</w:t>
      </w:r>
      <w:r>
        <w:rPr>
          <w:spacing w:val="-15"/>
        </w:rPr>
        <w:t> </w:t>
      </w:r>
      <w:r>
        <w:rPr/>
        <w:t>whether</w:t>
      </w:r>
      <w:r>
        <w:rPr>
          <w:spacing w:val="-14"/>
        </w:rPr>
        <w:t> </w:t>
      </w:r>
      <w:r>
        <w:rPr/>
        <w:t>solute</w:t>
      </w:r>
      <w:r>
        <w:rPr>
          <w:spacing w:val="-15"/>
        </w:rPr>
        <w:t> </w:t>
      </w:r>
      <w:r>
        <w:rPr/>
        <w:t>atoms</w:t>
      </w:r>
      <w:r>
        <w:rPr>
          <w:spacing w:val="-14"/>
        </w:rPr>
        <w:t> </w:t>
      </w:r>
      <w:r>
        <w:rPr/>
        <w:t>exchange</w:t>
      </w:r>
      <w:r>
        <w:rPr>
          <w:spacing w:val="-15"/>
        </w:rPr>
        <w:t> </w:t>
      </w:r>
      <w:r>
        <w:rPr/>
        <w:t>preferably</w:t>
      </w:r>
      <w:r>
        <w:rPr>
          <w:spacing w:val="-14"/>
        </w:rPr>
        <w:t> </w:t>
      </w:r>
      <w:r>
        <w:rPr/>
        <w:t>with</w:t>
      </w:r>
      <w:r>
        <w:rPr>
          <w:spacing w:val="-15"/>
        </w:rPr>
        <w:t> </w:t>
      </w:r>
      <w:r>
        <w:rPr/>
        <w:t>vacancies or interstitials, they will be depleted or enriched at the surface/boundary,</w:t>
      </w:r>
      <w:r>
        <w:rPr>
          <w:spacing w:val="-31"/>
        </w:rPr>
        <w:t> </w:t>
      </w:r>
      <w:r>
        <w:rPr/>
        <w:t>respectively.</w:t>
      </w:r>
    </w:p>
    <w:p>
      <w:pPr>
        <w:pStyle w:val="BodyText"/>
        <w:spacing w:line="259" w:lineRule="auto" w:before="171"/>
        <w:ind w:left="128" w:right="162" w:firstLine="170"/>
        <w:jc w:val="both"/>
      </w:pPr>
      <w:r>
        <w:rPr/>
        <w:t>Here,</w:t>
      </w:r>
      <w:r>
        <w:rPr>
          <w:spacing w:val="-6"/>
        </w:rPr>
        <w:t> </w:t>
      </w:r>
      <w:r>
        <w:rPr/>
        <w:t>we</w:t>
      </w:r>
      <w:r>
        <w:rPr>
          <w:spacing w:val="-5"/>
        </w:rPr>
        <w:t> </w:t>
      </w:r>
      <w:r>
        <w:rPr/>
        <w:t>investigate</w:t>
      </w:r>
      <w:r>
        <w:rPr>
          <w:spacing w:val="-5"/>
        </w:rPr>
        <w:t> </w:t>
      </w:r>
      <w:r>
        <w:rPr/>
        <w:t>the</w:t>
      </w:r>
      <w:r>
        <w:rPr>
          <w:spacing w:val="-5"/>
        </w:rPr>
        <w:t> </w:t>
      </w:r>
      <w:r>
        <w:rPr/>
        <w:t>size</w:t>
      </w:r>
      <w:r>
        <w:rPr>
          <w:spacing w:val="-5"/>
        </w:rPr>
        <w:t> </w:t>
      </w:r>
      <w:r>
        <w:rPr/>
        <w:t>effect</w:t>
      </w:r>
      <w:r>
        <w:rPr>
          <w:spacing w:val="-4"/>
        </w:rPr>
        <w:t> </w:t>
      </w:r>
      <w:r>
        <w:rPr/>
        <w:t>on</w:t>
      </w:r>
      <w:r>
        <w:rPr>
          <w:spacing w:val="-5"/>
        </w:rPr>
        <w:t> </w:t>
      </w:r>
      <w:r>
        <w:rPr/>
        <w:t>the</w:t>
      </w:r>
      <w:r>
        <w:rPr>
          <w:spacing w:val="-5"/>
        </w:rPr>
        <w:t> </w:t>
      </w:r>
      <w:r>
        <w:rPr/>
        <w:t>RIS</w:t>
      </w:r>
      <w:r>
        <w:rPr>
          <w:spacing w:val="-6"/>
        </w:rPr>
        <w:t> </w:t>
      </w:r>
      <w:r>
        <w:rPr/>
        <w:t>in</w:t>
      </w:r>
      <w:r>
        <w:rPr>
          <w:spacing w:val="-5"/>
        </w:rPr>
        <w:t> </w:t>
      </w:r>
      <w:r>
        <w:rPr/>
        <w:t>a</w:t>
      </w:r>
      <w:r>
        <w:rPr>
          <w:spacing w:val="-5"/>
        </w:rPr>
        <w:t> </w:t>
      </w:r>
      <w:r>
        <w:rPr/>
        <w:t>Ni-Cr</w:t>
      </w:r>
      <w:r>
        <w:rPr>
          <w:spacing w:val="-4"/>
        </w:rPr>
        <w:t> </w:t>
      </w:r>
      <w:r>
        <w:rPr/>
        <w:t>binary</w:t>
      </w:r>
      <w:r>
        <w:rPr>
          <w:spacing w:val="-6"/>
        </w:rPr>
        <w:t> </w:t>
      </w:r>
      <w:r>
        <w:rPr>
          <w:spacing w:val="-4"/>
        </w:rPr>
        <w:t>alloy. </w:t>
      </w:r>
      <w:r>
        <w:rPr/>
        <w:t>Ni-Cr</w:t>
      </w:r>
      <w:r>
        <w:rPr>
          <w:spacing w:val="-5"/>
        </w:rPr>
        <w:t> </w:t>
      </w:r>
      <w:r>
        <w:rPr/>
        <w:t>based</w:t>
      </w:r>
      <w:r>
        <w:rPr>
          <w:spacing w:val="-5"/>
        </w:rPr>
        <w:t> </w:t>
      </w:r>
      <w:r>
        <w:rPr/>
        <w:t>alloys</w:t>
      </w:r>
      <w:r>
        <w:rPr>
          <w:spacing w:val="-6"/>
        </w:rPr>
        <w:t> </w:t>
      </w:r>
      <w:r>
        <w:rPr/>
        <w:t>are</w:t>
      </w:r>
      <w:r>
        <w:rPr>
          <w:spacing w:val="-5"/>
        </w:rPr>
        <w:t> </w:t>
      </w:r>
      <w:r>
        <w:rPr/>
        <w:t>one</w:t>
      </w:r>
      <w:r>
        <w:rPr>
          <w:spacing w:val="-5"/>
        </w:rPr>
        <w:t> </w:t>
      </w:r>
      <w:r>
        <w:rPr/>
        <w:t>of</w:t>
      </w:r>
      <w:r>
        <w:rPr>
          <w:spacing w:val="-5"/>
        </w:rPr>
        <w:t> </w:t>
      </w:r>
      <w:r>
        <w:rPr/>
        <w:t>the most</w:t>
      </w:r>
      <w:r>
        <w:rPr>
          <w:spacing w:val="-20"/>
        </w:rPr>
        <w:t> </w:t>
      </w:r>
      <w:r>
        <w:rPr/>
        <w:t>important</w:t>
      </w:r>
      <w:r>
        <w:rPr>
          <w:spacing w:val="-20"/>
        </w:rPr>
        <w:t> </w:t>
      </w:r>
      <w:r>
        <w:rPr/>
        <w:t>materials</w:t>
      </w:r>
      <w:r>
        <w:rPr>
          <w:spacing w:val="-20"/>
        </w:rPr>
        <w:t> </w:t>
      </w:r>
      <w:r>
        <w:rPr/>
        <w:t>for</w:t>
      </w:r>
      <w:r>
        <w:rPr>
          <w:spacing w:val="-20"/>
        </w:rPr>
        <w:t> </w:t>
      </w:r>
      <w:r>
        <w:rPr/>
        <w:t>current</w:t>
      </w:r>
      <w:r>
        <w:rPr>
          <w:spacing w:val="-19"/>
        </w:rPr>
        <w:t> </w:t>
      </w:r>
      <w:r>
        <w:rPr/>
        <w:t>and</w:t>
      </w:r>
      <w:r>
        <w:rPr>
          <w:spacing w:val="-20"/>
        </w:rPr>
        <w:t> </w:t>
      </w:r>
      <w:r>
        <w:rPr/>
        <w:t>future</w:t>
      </w:r>
      <w:r>
        <w:rPr>
          <w:spacing w:val="-20"/>
        </w:rPr>
        <w:t> </w:t>
      </w:r>
      <w:r>
        <w:rPr/>
        <w:t>advanced</w:t>
      </w:r>
      <w:r>
        <w:rPr>
          <w:spacing w:val="-20"/>
        </w:rPr>
        <w:t> </w:t>
      </w:r>
      <w:r>
        <w:rPr/>
        <w:t>nuclear</w:t>
      </w:r>
      <w:r>
        <w:rPr>
          <w:spacing w:val="-20"/>
        </w:rPr>
        <w:t> </w:t>
      </w:r>
      <w:r>
        <w:rPr/>
        <w:t>reactors.</w:t>
      </w:r>
      <w:r>
        <w:rPr>
          <w:spacing w:val="-19"/>
        </w:rPr>
        <w:t> </w:t>
      </w:r>
      <w:r>
        <w:rPr/>
        <w:t>These</w:t>
      </w:r>
      <w:r>
        <w:rPr>
          <w:spacing w:val="-19"/>
        </w:rPr>
        <w:t> </w:t>
      </w:r>
      <w:r>
        <w:rPr/>
        <w:t>alloys</w:t>
      </w:r>
      <w:r>
        <w:rPr>
          <w:spacing w:val="-20"/>
        </w:rPr>
        <w:t> </w:t>
      </w:r>
      <w:r>
        <w:rPr/>
        <w:t>show</w:t>
      </w:r>
      <w:r>
        <w:rPr>
          <w:spacing w:val="-20"/>
        </w:rPr>
        <w:t> </w:t>
      </w:r>
      <w:r>
        <w:rPr/>
        <w:t>high</w:t>
      </w:r>
      <w:r>
        <w:rPr>
          <w:spacing w:val="-20"/>
        </w:rPr>
        <w:t> </w:t>
      </w:r>
      <w:r>
        <w:rPr/>
        <w:t>strength, high</w:t>
      </w:r>
      <w:r>
        <w:rPr>
          <w:spacing w:val="-15"/>
        </w:rPr>
        <w:t> </w:t>
      </w:r>
      <w:r>
        <w:rPr/>
        <w:t>resistance</w:t>
      </w:r>
      <w:r>
        <w:rPr>
          <w:spacing w:val="-14"/>
        </w:rPr>
        <w:t> </w:t>
      </w:r>
      <w:r>
        <w:rPr/>
        <w:t>to</w:t>
      </w:r>
      <w:r>
        <w:rPr>
          <w:spacing w:val="-14"/>
        </w:rPr>
        <w:t> </w:t>
      </w:r>
      <w:r>
        <w:rPr/>
        <w:t>swelling</w:t>
      </w:r>
      <w:r>
        <w:rPr>
          <w:spacing w:val="-14"/>
        </w:rPr>
        <w:t> </w:t>
      </w:r>
      <w:r>
        <w:rPr/>
        <w:t>at</w:t>
      </w:r>
      <w:r>
        <w:rPr>
          <w:spacing w:val="-14"/>
        </w:rPr>
        <w:t> </w:t>
      </w:r>
      <w:r>
        <w:rPr/>
        <w:t>high</w:t>
      </w:r>
      <w:r>
        <w:rPr>
          <w:spacing w:val="-14"/>
        </w:rPr>
        <w:t> </w:t>
      </w:r>
      <w:r>
        <w:rPr/>
        <w:t>temperatures,</w:t>
      </w:r>
      <w:r>
        <w:rPr>
          <w:spacing w:val="-14"/>
        </w:rPr>
        <w:t> </w:t>
      </w:r>
      <w:r>
        <w:rPr/>
        <w:t>and</w:t>
      </w:r>
      <w:r>
        <w:rPr>
          <w:spacing w:val="-14"/>
        </w:rPr>
        <w:t> </w:t>
      </w:r>
      <w:r>
        <w:rPr/>
        <w:t>superior</w:t>
      </w:r>
      <w:r>
        <w:rPr>
          <w:spacing w:val="-14"/>
        </w:rPr>
        <w:t> </w:t>
      </w:r>
      <w:r>
        <w:rPr/>
        <w:t>corrosion</w:t>
      </w:r>
      <w:r>
        <w:rPr>
          <w:spacing w:val="-14"/>
        </w:rPr>
        <w:t> </w:t>
      </w:r>
      <w:r>
        <w:rPr/>
        <w:t>performance.</w:t>
      </w:r>
      <w:r>
        <w:rPr>
          <w:spacing w:val="-14"/>
        </w:rPr>
        <w:t> </w:t>
      </w:r>
      <w:r>
        <w:rPr/>
        <w:t>Nonetheless,</w:t>
      </w:r>
      <w:r>
        <w:rPr>
          <w:spacing w:val="-14"/>
        </w:rPr>
        <w:t> </w:t>
      </w:r>
      <w:r>
        <w:rPr/>
        <w:t>despite their many advantages, radiation induced segregation in these alloys is known to significantly alter their properties </w:t>
      </w:r>
      <w:hyperlink w:history="true" w:anchor="_bookmark24">
        <w:r>
          <w:rPr/>
          <w:t>(Allen et al., </w:t>
        </w:r>
      </w:hyperlink>
      <w:hyperlink w:history="true" w:anchor="_bookmark24">
        <w:r>
          <w:rPr/>
          <w:t>1997; </w:t>
        </w:r>
      </w:hyperlink>
      <w:hyperlink w:history="true" w:anchor="_bookmark55">
        <w:r>
          <w:rPr>
            <w:spacing w:val="-7"/>
          </w:rPr>
          <w:t>Was </w:t>
        </w:r>
        <w:r>
          <w:rPr/>
          <w:t>et al., </w:t>
        </w:r>
      </w:hyperlink>
      <w:hyperlink w:history="true" w:anchor="_bookmark55">
        <w:r>
          <w:rPr/>
          <w:t>2002; </w:t>
        </w:r>
      </w:hyperlink>
      <w:hyperlink w:history="true" w:anchor="_bookmark25">
        <w:r>
          <w:rPr/>
          <w:t>Allen et al., </w:t>
        </w:r>
      </w:hyperlink>
      <w:hyperlink w:history="true" w:anchor="_bookmark25">
        <w:r>
          <w:rPr/>
          <w:t>2007; </w:t>
        </w:r>
      </w:hyperlink>
      <w:hyperlink w:history="true" w:anchor="_bookmark58">
        <w:r>
          <w:rPr/>
          <w:t>Wharry and </w:t>
        </w:r>
        <w:r>
          <w:rPr>
            <w:spacing w:val="-5"/>
          </w:rPr>
          <w:t>Was, </w:t>
        </w:r>
      </w:hyperlink>
      <w:hyperlink w:history="true" w:anchor="_bookmark58">
        <w:r>
          <w:rPr/>
          <w:t>2013). </w:t>
        </w:r>
      </w:hyperlink>
      <w:r>
        <w:rPr/>
        <w:t>Therefore, studying</w:t>
      </w:r>
      <w:r>
        <w:rPr>
          <w:spacing w:val="-16"/>
        </w:rPr>
        <w:t> </w:t>
      </w:r>
      <w:r>
        <w:rPr/>
        <w:t>the</w:t>
      </w:r>
      <w:r>
        <w:rPr>
          <w:spacing w:val="-15"/>
        </w:rPr>
        <w:t> </w:t>
      </w:r>
      <w:r>
        <w:rPr/>
        <w:t>process</w:t>
      </w:r>
      <w:r>
        <w:rPr>
          <w:spacing w:val="-15"/>
        </w:rPr>
        <w:t> </w:t>
      </w:r>
      <w:r>
        <w:rPr/>
        <w:t>of</w:t>
      </w:r>
      <w:r>
        <w:rPr>
          <w:spacing w:val="-15"/>
        </w:rPr>
        <w:t> </w:t>
      </w:r>
      <w:r>
        <w:rPr/>
        <w:t>RIS</w:t>
      </w:r>
      <w:r>
        <w:rPr>
          <w:spacing w:val="-16"/>
        </w:rPr>
        <w:t> </w:t>
      </w:r>
      <w:r>
        <w:rPr/>
        <w:t>in</w:t>
      </w:r>
      <w:r>
        <w:rPr>
          <w:spacing w:val="-15"/>
        </w:rPr>
        <w:t> </w:t>
      </w:r>
      <w:r>
        <w:rPr/>
        <w:t>Ni-Cr</w:t>
      </w:r>
      <w:r>
        <w:rPr>
          <w:spacing w:val="-15"/>
        </w:rPr>
        <w:t> </w:t>
      </w:r>
      <w:r>
        <w:rPr/>
        <w:t>based</w:t>
      </w:r>
      <w:r>
        <w:rPr>
          <w:spacing w:val="-15"/>
        </w:rPr>
        <w:t> </w:t>
      </w:r>
      <w:r>
        <w:rPr/>
        <w:t>alloys</w:t>
      </w:r>
      <w:r>
        <w:rPr>
          <w:spacing w:val="-15"/>
        </w:rPr>
        <w:t> </w:t>
      </w:r>
      <w:r>
        <w:rPr/>
        <w:t>is</w:t>
      </w:r>
      <w:r>
        <w:rPr>
          <w:spacing w:val="-16"/>
        </w:rPr>
        <w:t> </w:t>
      </w:r>
      <w:r>
        <w:rPr/>
        <w:t>crucial</w:t>
      </w:r>
      <w:r>
        <w:rPr>
          <w:spacing w:val="-15"/>
        </w:rPr>
        <w:t> </w:t>
      </w:r>
      <w:r>
        <w:rPr/>
        <w:t>for</w:t>
      </w:r>
      <w:r>
        <w:rPr>
          <w:spacing w:val="-15"/>
        </w:rPr>
        <w:t> </w:t>
      </w:r>
      <w:r>
        <w:rPr/>
        <w:t>advancing</w:t>
      </w:r>
      <w:r>
        <w:rPr>
          <w:spacing w:val="-15"/>
        </w:rPr>
        <w:t> </w:t>
      </w:r>
      <w:r>
        <w:rPr/>
        <w:t>the</w:t>
      </w:r>
      <w:r>
        <w:rPr>
          <w:spacing w:val="-15"/>
        </w:rPr>
        <w:t> </w:t>
      </w:r>
      <w:r>
        <w:rPr/>
        <w:t>utilization</w:t>
      </w:r>
      <w:r>
        <w:rPr>
          <w:spacing w:val="-16"/>
        </w:rPr>
        <w:t> </w:t>
      </w:r>
      <w:r>
        <w:rPr/>
        <w:t>of</w:t>
      </w:r>
      <w:r>
        <w:rPr>
          <w:spacing w:val="-15"/>
        </w:rPr>
        <w:t> </w:t>
      </w:r>
      <w:r>
        <w:rPr/>
        <w:t>these</w:t>
      </w:r>
      <w:r>
        <w:rPr>
          <w:spacing w:val="-15"/>
        </w:rPr>
        <w:t> </w:t>
      </w:r>
      <w:r>
        <w:rPr/>
        <w:t>alloys</w:t>
      </w:r>
      <w:r>
        <w:rPr>
          <w:spacing w:val="-15"/>
        </w:rPr>
        <w:t> </w:t>
      </w:r>
      <w:r>
        <w:rPr/>
        <w:t>and improving the safety and performance of reactors. </w:t>
      </w:r>
      <w:r>
        <w:rPr>
          <w:spacing w:val="-10"/>
        </w:rPr>
        <w:t>To </w:t>
      </w:r>
      <w:r>
        <w:rPr/>
        <w:t>investigate radiation-induced segregation in alloys, the inverse Kirkendall model is usually employed </w:t>
      </w:r>
      <w:hyperlink w:history="true" w:anchor="_bookmark26">
        <w:r>
          <w:rPr/>
          <w:t>(Allen and </w:t>
        </w:r>
        <w:r>
          <w:rPr>
            <w:spacing w:val="-5"/>
          </w:rPr>
          <w:t>Was, </w:t>
        </w:r>
      </w:hyperlink>
      <w:hyperlink w:history="true" w:anchor="_bookmark26">
        <w:r>
          <w:rPr/>
          <w:t>1998; </w:t>
        </w:r>
      </w:hyperlink>
      <w:hyperlink w:history="true" w:anchor="_bookmark59">
        <w:r>
          <w:rPr/>
          <w:t>Wharry and </w:t>
        </w:r>
        <w:r>
          <w:rPr>
            <w:spacing w:val="-5"/>
          </w:rPr>
          <w:t>Was, </w:t>
        </w:r>
      </w:hyperlink>
      <w:hyperlink w:history="true" w:anchor="_bookmark59">
        <w:r>
          <w:rPr/>
          <w:t>2014; </w:t>
        </w:r>
      </w:hyperlink>
      <w:hyperlink w:history="true" w:anchor="_bookmark57">
        <w:r>
          <w:rPr>
            <w:spacing w:val="-5"/>
          </w:rPr>
          <w:t>Was,</w:t>
        </w:r>
      </w:hyperlink>
      <w:r>
        <w:rPr>
          <w:spacing w:val="-5"/>
        </w:rPr>
        <w:t> </w:t>
      </w:r>
      <w:hyperlink w:history="true" w:anchor="_bookmark57">
        <w:r>
          <w:rPr/>
          <w:t>2017). </w:t>
        </w:r>
      </w:hyperlink>
      <w:r>
        <w:rPr/>
        <w:t>In that model,in addition to the same balance laws of point defects solved above, the continuity equations for the atomic species are coupled and solved concurrently. Specifically, for a binary Ni-Cr system, one has </w:t>
      </w:r>
      <w:hyperlink w:history="true" w:anchor="_bookmark29">
        <w:r>
          <w:rPr/>
          <w:t>(Barr et al.,</w:t>
        </w:r>
        <w:r>
          <w:rPr>
            <w:spacing w:val="-7"/>
          </w:rPr>
          <w:t> </w:t>
        </w:r>
      </w:hyperlink>
      <w:hyperlink w:history="true" w:anchor="_bookmark29">
        <w:r>
          <w:rPr/>
          <w:t>2015)</w:t>
        </w:r>
      </w:hyperlink>
    </w:p>
    <w:p>
      <w:pPr>
        <w:pStyle w:val="BodyText"/>
        <w:spacing w:before="5"/>
        <w:rPr>
          <w:sz w:val="26"/>
        </w:rPr>
      </w:pPr>
    </w:p>
    <w:p>
      <w:pPr>
        <w:spacing w:after="0"/>
        <w:rPr>
          <w:sz w:val="26"/>
        </w:rPr>
        <w:sectPr>
          <w:headerReference w:type="default" r:id="rId87"/>
          <w:footerReference w:type="default" r:id="rId88"/>
          <w:pgSz w:w="11910" w:h="16840"/>
          <w:pgMar w:header="775" w:footer="1033" w:top="1180" w:bottom="1220" w:left="780" w:right="760"/>
        </w:sectPr>
      </w:pPr>
    </w:p>
    <w:p>
      <w:pPr>
        <w:spacing w:line="285" w:lineRule="auto" w:before="54"/>
        <w:ind w:left="3000" w:right="0" w:hanging="78"/>
        <w:jc w:val="right"/>
        <w:rPr>
          <w:rFonts w:ascii="Georgia"/>
          <w:i/>
          <w:sz w:val="24"/>
        </w:rPr>
      </w:pPr>
      <w:r>
        <w:rPr>
          <w:rFonts w:ascii="Georgia"/>
          <w:i/>
          <w:w w:val="95"/>
          <w:sz w:val="24"/>
          <w:u w:val="single"/>
        </w:rPr>
        <w:t>dC</w:t>
      </w:r>
      <w:r>
        <w:rPr>
          <w:rFonts w:ascii="Trebuchet MS"/>
          <w:i/>
          <w:w w:val="95"/>
          <w:sz w:val="24"/>
          <w:u w:val="single"/>
          <w:vertAlign w:val="subscript"/>
        </w:rPr>
        <w:t>i</w:t>
      </w:r>
      <w:r>
        <w:rPr>
          <w:rFonts w:ascii="Trebuchet MS"/>
          <w:i/>
          <w:w w:val="95"/>
          <w:sz w:val="24"/>
          <w:vertAlign w:val="baseline"/>
        </w:rPr>
        <w:t> </w:t>
      </w:r>
      <w:r>
        <w:rPr>
          <w:rFonts w:ascii="Georgia"/>
          <w:i/>
          <w:w w:val="90"/>
          <w:sz w:val="24"/>
          <w:vertAlign w:val="baseline"/>
        </w:rPr>
        <w:t>dt</w:t>
      </w:r>
    </w:p>
    <w:p>
      <w:pPr>
        <w:spacing w:before="155"/>
        <w:ind w:left="60" w:right="0" w:firstLine="0"/>
        <w:jc w:val="left"/>
        <w:rPr>
          <w:rFonts w:ascii="Trebuchet MS" w:hAnsi="Trebuchet MS"/>
          <w:i/>
          <w:sz w:val="24"/>
        </w:rPr>
      </w:pPr>
      <w:r>
        <w:rPr/>
        <w:br w:type="column"/>
      </w:r>
      <w:r>
        <w:rPr>
          <w:rFonts w:ascii="Georgia" w:hAnsi="Georgia"/>
          <w:sz w:val="24"/>
        </w:rPr>
        <w:t>=</w:t>
      </w:r>
      <w:r>
        <w:rPr>
          <w:rFonts w:ascii="Georgia" w:hAnsi="Georgia"/>
          <w:spacing w:val="-4"/>
          <w:sz w:val="24"/>
        </w:rPr>
        <w:t> </w:t>
      </w:r>
      <w:r>
        <w:rPr>
          <w:rFonts w:ascii="Meiryo" w:hAnsi="Meiryo"/>
          <w:i/>
          <w:sz w:val="24"/>
        </w:rPr>
        <w:t>−∇</w:t>
      </w:r>
      <w:r>
        <w:rPr>
          <w:rFonts w:ascii="Meiryo" w:hAnsi="Meiryo"/>
          <w:i/>
          <w:spacing w:val="-38"/>
          <w:sz w:val="24"/>
        </w:rPr>
        <w:t> </w:t>
      </w:r>
      <w:r>
        <w:rPr>
          <w:rFonts w:ascii="Meiryo" w:hAnsi="Meiryo"/>
          <w:i/>
          <w:sz w:val="24"/>
        </w:rPr>
        <w:t>·</w:t>
      </w:r>
      <w:r>
        <w:rPr>
          <w:rFonts w:ascii="Meiryo" w:hAnsi="Meiryo"/>
          <w:i/>
          <w:spacing w:val="-38"/>
          <w:sz w:val="24"/>
        </w:rPr>
        <w:t> </w:t>
      </w:r>
      <w:r>
        <w:rPr>
          <w:rFonts w:ascii="Georgia" w:hAnsi="Georgia"/>
          <w:i/>
          <w:sz w:val="24"/>
        </w:rPr>
        <w:t>J</w:t>
      </w:r>
      <w:r>
        <w:rPr>
          <w:rFonts w:ascii="Trebuchet MS" w:hAnsi="Trebuchet MS"/>
          <w:i/>
          <w:sz w:val="24"/>
          <w:vertAlign w:val="subscript"/>
        </w:rPr>
        <w:t>i</w:t>
      </w:r>
    </w:p>
    <w:p>
      <w:pPr>
        <w:spacing w:before="201"/>
        <w:ind w:left="23" w:right="0" w:firstLine="0"/>
        <w:jc w:val="left"/>
        <w:rPr>
          <w:rFonts w:ascii="Tahoma"/>
          <w:sz w:val="24"/>
        </w:rPr>
      </w:pPr>
      <w:r>
        <w:rPr/>
        <w:br w:type="column"/>
      </w:r>
      <w:r>
        <w:rPr>
          <w:rFonts w:ascii="Georgia"/>
          <w:w w:val="110"/>
          <w:sz w:val="24"/>
        </w:rPr>
        <w:t>+ </w:t>
      </w:r>
      <w:r>
        <w:rPr>
          <w:rFonts w:ascii="Georgia"/>
          <w:i/>
          <w:w w:val="110"/>
          <w:sz w:val="24"/>
        </w:rPr>
        <w:t>K</w:t>
      </w:r>
      <w:r>
        <w:rPr>
          <w:rFonts w:ascii="Tahoma"/>
          <w:w w:val="110"/>
          <w:sz w:val="24"/>
          <w:vertAlign w:val="subscript"/>
        </w:rPr>
        <w:t>0</w:t>
      </w:r>
    </w:p>
    <w:p>
      <w:pPr>
        <w:pStyle w:val="ListParagraph"/>
        <w:numPr>
          <w:ilvl w:val="0"/>
          <w:numId w:val="2"/>
        </w:numPr>
        <w:tabs>
          <w:tab w:pos="263" w:val="left" w:leader="none"/>
        </w:tabs>
        <w:spacing w:line="240" w:lineRule="auto" w:before="155" w:after="0"/>
        <w:ind w:left="262" w:right="0" w:hanging="240"/>
        <w:jc w:val="left"/>
        <w:rPr>
          <w:rFonts w:ascii="Trebuchet MS" w:hAnsi="Trebuchet MS"/>
          <w:i/>
          <w:sz w:val="24"/>
        </w:rPr>
      </w:pPr>
      <w:r>
        <w:rPr>
          <w:rFonts w:ascii="Georgia" w:hAnsi="Georgia"/>
          <w:i/>
          <w:w w:val="119"/>
          <w:sz w:val="24"/>
        </w:rPr>
        <w:br w:type="column"/>
      </w:r>
      <w:r>
        <w:rPr>
          <w:rFonts w:ascii="Georgia" w:hAnsi="Georgia"/>
          <w:i/>
          <w:sz w:val="24"/>
        </w:rPr>
        <w:t>K</w:t>
      </w:r>
      <w:r>
        <w:rPr>
          <w:rFonts w:ascii="Trebuchet MS" w:hAnsi="Trebuchet MS"/>
          <w:i/>
          <w:sz w:val="24"/>
          <w:vertAlign w:val="subscript"/>
        </w:rPr>
        <w:t>iv</w:t>
      </w:r>
    </w:p>
    <w:p>
      <w:pPr>
        <w:spacing w:before="216"/>
        <w:ind w:left="-24" w:right="0" w:firstLine="0"/>
        <w:jc w:val="left"/>
        <w:rPr>
          <w:rFonts w:ascii="Trebuchet MS"/>
          <w:i/>
          <w:sz w:val="24"/>
        </w:rPr>
      </w:pPr>
      <w:r>
        <w:rPr/>
        <w:br w:type="column"/>
      </w:r>
      <w:r>
        <w:rPr>
          <w:rFonts w:ascii="Georgia"/>
          <w:i/>
          <w:sz w:val="24"/>
        </w:rPr>
        <w:t>C</w:t>
      </w:r>
      <w:r>
        <w:rPr>
          <w:rFonts w:ascii="Trebuchet MS"/>
          <w:i/>
          <w:sz w:val="24"/>
          <w:vertAlign w:val="subscript"/>
        </w:rPr>
        <w:t>i</w:t>
      </w:r>
      <w:r>
        <w:rPr>
          <w:rFonts w:ascii="Georgia"/>
          <w:i/>
          <w:sz w:val="24"/>
          <w:vertAlign w:val="baseline"/>
        </w:rPr>
        <w:t>C</w:t>
      </w:r>
      <w:r>
        <w:rPr>
          <w:rFonts w:ascii="Trebuchet MS"/>
          <w:i/>
          <w:sz w:val="24"/>
          <w:vertAlign w:val="subscript"/>
        </w:rPr>
        <w:t>v</w:t>
      </w:r>
    </w:p>
    <w:p>
      <w:pPr>
        <w:pStyle w:val="ListParagraph"/>
        <w:numPr>
          <w:ilvl w:val="0"/>
          <w:numId w:val="2"/>
        </w:numPr>
        <w:tabs>
          <w:tab w:pos="269" w:val="left" w:leader="none"/>
        </w:tabs>
        <w:spacing w:line="240" w:lineRule="auto" w:before="155" w:after="0"/>
        <w:ind w:left="268" w:right="0" w:hanging="240"/>
        <w:jc w:val="left"/>
        <w:rPr>
          <w:rFonts w:ascii="Trebuchet MS" w:hAnsi="Trebuchet MS"/>
          <w:i/>
          <w:sz w:val="24"/>
        </w:rPr>
      </w:pPr>
      <w:r>
        <w:rPr>
          <w:rFonts w:ascii="Georgia" w:hAnsi="Georgia"/>
          <w:i/>
          <w:w w:val="119"/>
          <w:sz w:val="24"/>
        </w:rPr>
        <w:br w:type="column"/>
      </w:r>
      <w:r>
        <w:rPr>
          <w:rFonts w:ascii="Georgia" w:hAnsi="Georgia"/>
          <w:i/>
          <w:w w:val="105"/>
          <w:sz w:val="24"/>
        </w:rPr>
        <w:t>K</w:t>
      </w:r>
      <w:r>
        <w:rPr>
          <w:rFonts w:ascii="Trebuchet MS" w:hAnsi="Trebuchet MS"/>
          <w:i/>
          <w:w w:val="105"/>
          <w:sz w:val="24"/>
          <w:vertAlign w:val="subscript"/>
        </w:rPr>
        <w:t>is</w:t>
      </w:r>
    </w:p>
    <w:p>
      <w:pPr>
        <w:spacing w:before="216"/>
        <w:ind w:left="-31" w:right="0" w:firstLine="0"/>
        <w:jc w:val="left"/>
        <w:rPr>
          <w:rFonts w:ascii="Trebuchet MS"/>
          <w:i/>
          <w:sz w:val="24"/>
        </w:rPr>
      </w:pPr>
      <w:r>
        <w:rPr/>
        <w:br w:type="column"/>
      </w:r>
      <w:r>
        <w:rPr>
          <w:rFonts w:ascii="Georgia"/>
          <w:i/>
          <w:w w:val="105"/>
          <w:sz w:val="24"/>
        </w:rPr>
        <w:t>C</w:t>
      </w:r>
      <w:r>
        <w:rPr>
          <w:rFonts w:ascii="Trebuchet MS"/>
          <w:i/>
          <w:w w:val="105"/>
          <w:sz w:val="24"/>
          <w:vertAlign w:val="subscript"/>
        </w:rPr>
        <w:t>i</w:t>
      </w:r>
      <w:r>
        <w:rPr>
          <w:rFonts w:ascii="Georgia"/>
          <w:i/>
          <w:w w:val="105"/>
          <w:sz w:val="24"/>
          <w:vertAlign w:val="baseline"/>
        </w:rPr>
        <w:t>C</w:t>
      </w:r>
      <w:r>
        <w:rPr>
          <w:rFonts w:ascii="Trebuchet MS"/>
          <w:i/>
          <w:w w:val="105"/>
          <w:sz w:val="24"/>
          <w:vertAlign w:val="subscript"/>
        </w:rPr>
        <w:t>s</w:t>
      </w:r>
    </w:p>
    <w:p>
      <w:pPr>
        <w:spacing w:after="0"/>
        <w:jc w:val="left"/>
        <w:rPr>
          <w:rFonts w:ascii="Trebuchet MS"/>
          <w:sz w:val="24"/>
        </w:rPr>
        <w:sectPr>
          <w:type w:val="continuous"/>
          <w:pgSz w:w="11910" w:h="16840"/>
          <w:pgMar w:top="460" w:bottom="1240" w:left="780" w:right="760"/>
          <w:cols w:num="7" w:equalWidth="0">
            <w:col w:w="3275" w:space="40"/>
            <w:col w:w="1060" w:space="39"/>
            <w:col w:w="550" w:space="40"/>
            <w:col w:w="615" w:space="39"/>
            <w:col w:w="474" w:space="39"/>
            <w:col w:w="617" w:space="40"/>
            <w:col w:w="3542"/>
          </w:cols>
        </w:sectPr>
      </w:pPr>
    </w:p>
    <w:p>
      <w:pPr>
        <w:spacing w:line="234" w:lineRule="exact" w:before="0"/>
        <w:ind w:left="2922" w:right="0" w:firstLine="0"/>
        <w:jc w:val="left"/>
        <w:rPr>
          <w:rFonts w:ascii="Trebuchet MS"/>
          <w:i/>
          <w:sz w:val="24"/>
        </w:rPr>
      </w:pPr>
      <w:bookmarkStart w:name="_bookmark17" w:id="41"/>
      <w:bookmarkEnd w:id="41"/>
      <w:r>
        <w:rPr/>
      </w:r>
      <w:r>
        <w:rPr>
          <w:rFonts w:ascii="Georgia"/>
          <w:i/>
          <w:sz w:val="24"/>
          <w:u w:val="single"/>
        </w:rPr>
        <w:t>dC</w:t>
      </w:r>
      <w:r>
        <w:rPr>
          <w:rFonts w:ascii="Trebuchet MS"/>
          <w:i/>
          <w:sz w:val="24"/>
          <w:u w:val="single"/>
          <w:vertAlign w:val="subscript"/>
        </w:rPr>
        <w:t>v</w:t>
      </w:r>
    </w:p>
    <w:p>
      <w:pPr>
        <w:spacing w:before="52"/>
        <w:ind w:left="3017" w:right="0" w:firstLine="0"/>
        <w:jc w:val="left"/>
        <w:rPr>
          <w:rFonts w:ascii="Georgia"/>
          <w:i/>
          <w:sz w:val="24"/>
        </w:rPr>
      </w:pPr>
      <w:r>
        <w:rPr>
          <w:rFonts w:ascii="Georgia"/>
          <w:i/>
          <w:sz w:val="24"/>
        </w:rPr>
        <w:t>dt</w:t>
      </w:r>
    </w:p>
    <w:p>
      <w:pPr>
        <w:spacing w:before="56"/>
        <w:ind w:left="66" w:right="0" w:firstLine="0"/>
        <w:jc w:val="left"/>
        <w:rPr>
          <w:rFonts w:ascii="Trebuchet MS" w:hAnsi="Trebuchet MS"/>
          <w:i/>
          <w:sz w:val="24"/>
        </w:rPr>
      </w:pPr>
      <w:r>
        <w:rPr/>
        <w:br w:type="column"/>
      </w:r>
      <w:r>
        <w:rPr>
          <w:rFonts w:ascii="Georgia" w:hAnsi="Georgia"/>
          <w:sz w:val="24"/>
        </w:rPr>
        <w:t>=</w:t>
      </w:r>
      <w:r>
        <w:rPr>
          <w:rFonts w:ascii="Georgia" w:hAnsi="Georgia"/>
          <w:spacing w:val="-6"/>
          <w:sz w:val="24"/>
        </w:rPr>
        <w:t> </w:t>
      </w:r>
      <w:r>
        <w:rPr>
          <w:rFonts w:ascii="Meiryo" w:hAnsi="Meiryo"/>
          <w:i/>
          <w:sz w:val="24"/>
        </w:rPr>
        <w:t>−∇</w:t>
      </w:r>
      <w:r>
        <w:rPr>
          <w:rFonts w:ascii="Meiryo" w:hAnsi="Meiryo"/>
          <w:i/>
          <w:spacing w:val="-41"/>
          <w:sz w:val="24"/>
        </w:rPr>
        <w:t> </w:t>
      </w:r>
      <w:r>
        <w:rPr>
          <w:rFonts w:ascii="Meiryo" w:hAnsi="Meiryo"/>
          <w:i/>
          <w:sz w:val="24"/>
        </w:rPr>
        <w:t>·</w:t>
      </w:r>
      <w:r>
        <w:rPr>
          <w:rFonts w:ascii="Meiryo" w:hAnsi="Meiryo"/>
          <w:i/>
          <w:spacing w:val="-40"/>
          <w:sz w:val="24"/>
        </w:rPr>
        <w:t> </w:t>
      </w:r>
      <w:r>
        <w:rPr>
          <w:rFonts w:ascii="Georgia" w:hAnsi="Georgia"/>
          <w:i/>
          <w:sz w:val="24"/>
        </w:rPr>
        <w:t>J</w:t>
      </w:r>
      <w:r>
        <w:rPr>
          <w:rFonts w:ascii="Trebuchet MS" w:hAnsi="Trebuchet MS"/>
          <w:i/>
          <w:sz w:val="24"/>
          <w:vertAlign w:val="subscript"/>
        </w:rPr>
        <w:t>v</w:t>
      </w:r>
    </w:p>
    <w:p>
      <w:pPr>
        <w:spacing w:before="102"/>
        <w:ind w:left="29" w:right="0" w:firstLine="0"/>
        <w:jc w:val="left"/>
        <w:rPr>
          <w:rFonts w:ascii="Tahoma"/>
          <w:sz w:val="24"/>
        </w:rPr>
      </w:pPr>
      <w:r>
        <w:rPr/>
        <w:br w:type="column"/>
      </w:r>
      <w:r>
        <w:rPr>
          <w:rFonts w:ascii="Georgia"/>
          <w:w w:val="110"/>
          <w:sz w:val="24"/>
        </w:rPr>
        <w:t>+ </w:t>
      </w:r>
      <w:r>
        <w:rPr>
          <w:rFonts w:ascii="Georgia"/>
          <w:i/>
          <w:w w:val="110"/>
          <w:sz w:val="24"/>
        </w:rPr>
        <w:t>K</w:t>
      </w:r>
      <w:r>
        <w:rPr>
          <w:rFonts w:ascii="Tahoma"/>
          <w:w w:val="110"/>
          <w:sz w:val="24"/>
          <w:vertAlign w:val="subscript"/>
        </w:rPr>
        <w:t>0</w:t>
      </w:r>
    </w:p>
    <w:p>
      <w:pPr>
        <w:pStyle w:val="ListParagraph"/>
        <w:numPr>
          <w:ilvl w:val="0"/>
          <w:numId w:val="2"/>
        </w:numPr>
        <w:tabs>
          <w:tab w:pos="263" w:val="left" w:leader="none"/>
        </w:tabs>
        <w:spacing w:line="240" w:lineRule="auto" w:before="56" w:after="0"/>
        <w:ind w:left="262" w:right="0" w:hanging="240"/>
        <w:jc w:val="left"/>
        <w:rPr>
          <w:rFonts w:ascii="Trebuchet MS" w:hAnsi="Trebuchet MS"/>
          <w:i/>
          <w:sz w:val="24"/>
        </w:rPr>
      </w:pPr>
      <w:r>
        <w:rPr>
          <w:rFonts w:ascii="Georgia" w:hAnsi="Georgia"/>
          <w:i/>
          <w:w w:val="119"/>
          <w:sz w:val="24"/>
        </w:rPr>
        <w:br w:type="column"/>
      </w:r>
      <w:r>
        <w:rPr>
          <w:rFonts w:ascii="Georgia" w:hAnsi="Georgia"/>
          <w:i/>
          <w:sz w:val="24"/>
        </w:rPr>
        <w:t>K</w:t>
      </w:r>
      <w:r>
        <w:rPr>
          <w:rFonts w:ascii="Trebuchet MS" w:hAnsi="Trebuchet MS"/>
          <w:i/>
          <w:sz w:val="24"/>
          <w:vertAlign w:val="subscript"/>
        </w:rPr>
        <w:t>iv</w:t>
      </w:r>
    </w:p>
    <w:p>
      <w:pPr>
        <w:spacing w:before="117"/>
        <w:ind w:left="-24" w:right="0" w:firstLine="0"/>
        <w:jc w:val="left"/>
        <w:rPr>
          <w:rFonts w:ascii="Trebuchet MS"/>
          <w:i/>
          <w:sz w:val="24"/>
        </w:rPr>
      </w:pPr>
      <w:r>
        <w:rPr/>
        <w:br w:type="column"/>
      </w:r>
      <w:r>
        <w:rPr>
          <w:rFonts w:ascii="Georgia"/>
          <w:i/>
          <w:sz w:val="24"/>
        </w:rPr>
        <w:t>C</w:t>
      </w:r>
      <w:r>
        <w:rPr>
          <w:rFonts w:ascii="Trebuchet MS"/>
          <w:i/>
          <w:sz w:val="24"/>
          <w:vertAlign w:val="subscript"/>
        </w:rPr>
        <w:t>i</w:t>
      </w:r>
      <w:r>
        <w:rPr>
          <w:rFonts w:ascii="Georgia"/>
          <w:i/>
          <w:sz w:val="24"/>
          <w:vertAlign w:val="baseline"/>
        </w:rPr>
        <w:t>C</w:t>
      </w:r>
      <w:r>
        <w:rPr>
          <w:rFonts w:ascii="Trebuchet MS"/>
          <w:i/>
          <w:sz w:val="24"/>
          <w:vertAlign w:val="subscript"/>
        </w:rPr>
        <w:t>v</w:t>
      </w:r>
    </w:p>
    <w:p>
      <w:pPr>
        <w:pStyle w:val="ListParagraph"/>
        <w:numPr>
          <w:ilvl w:val="0"/>
          <w:numId w:val="2"/>
        </w:numPr>
        <w:tabs>
          <w:tab w:pos="269" w:val="left" w:leader="none"/>
        </w:tabs>
        <w:spacing w:line="240" w:lineRule="auto" w:before="56" w:after="0"/>
        <w:ind w:left="268" w:right="0" w:hanging="240"/>
        <w:jc w:val="left"/>
        <w:rPr>
          <w:rFonts w:ascii="Trebuchet MS" w:hAnsi="Trebuchet MS"/>
          <w:i/>
          <w:sz w:val="24"/>
        </w:rPr>
      </w:pPr>
      <w:r>
        <w:rPr>
          <w:rFonts w:ascii="Georgia" w:hAnsi="Georgia"/>
          <w:i/>
          <w:w w:val="119"/>
          <w:sz w:val="24"/>
        </w:rPr>
        <w:br w:type="column"/>
      </w:r>
      <w:r>
        <w:rPr>
          <w:rFonts w:ascii="Georgia" w:hAnsi="Georgia"/>
          <w:i/>
          <w:w w:val="105"/>
          <w:sz w:val="24"/>
        </w:rPr>
        <w:t>K</w:t>
      </w:r>
      <w:r>
        <w:rPr>
          <w:rFonts w:ascii="Trebuchet MS" w:hAnsi="Trebuchet MS"/>
          <w:i/>
          <w:w w:val="105"/>
          <w:sz w:val="24"/>
          <w:vertAlign w:val="subscript"/>
        </w:rPr>
        <w:t>vs</w:t>
      </w:r>
    </w:p>
    <w:p>
      <w:pPr>
        <w:spacing w:before="117"/>
        <w:ind w:left="-30" w:right="0" w:firstLine="0"/>
        <w:jc w:val="left"/>
        <w:rPr>
          <w:rFonts w:ascii="Trebuchet MS"/>
          <w:i/>
          <w:sz w:val="24"/>
        </w:rPr>
      </w:pPr>
      <w:r>
        <w:rPr/>
        <w:br w:type="column"/>
      </w:r>
      <w:r>
        <w:rPr>
          <w:rFonts w:ascii="Georgia"/>
          <w:i/>
          <w:w w:val="105"/>
          <w:sz w:val="24"/>
        </w:rPr>
        <w:t>C</w:t>
      </w:r>
      <w:r>
        <w:rPr>
          <w:rFonts w:ascii="Trebuchet MS"/>
          <w:i/>
          <w:w w:val="105"/>
          <w:sz w:val="24"/>
          <w:vertAlign w:val="subscript"/>
        </w:rPr>
        <w:t>i</w:t>
      </w:r>
      <w:r>
        <w:rPr>
          <w:rFonts w:ascii="Georgia"/>
          <w:i/>
          <w:w w:val="105"/>
          <w:sz w:val="24"/>
          <w:vertAlign w:val="baseline"/>
        </w:rPr>
        <w:t>C</w:t>
      </w:r>
      <w:r>
        <w:rPr>
          <w:rFonts w:ascii="Trebuchet MS"/>
          <w:i/>
          <w:w w:val="105"/>
          <w:sz w:val="24"/>
          <w:vertAlign w:val="subscript"/>
        </w:rPr>
        <w:t>s</w:t>
      </w:r>
    </w:p>
    <w:p>
      <w:pPr>
        <w:pStyle w:val="BodyText"/>
        <w:spacing w:before="96"/>
        <w:ind w:right="192"/>
        <w:jc w:val="right"/>
      </w:pPr>
      <w:r>
        <w:rPr/>
        <w:br w:type="column"/>
      </w:r>
      <w:r>
        <w:rPr>
          <w:w w:val="95"/>
        </w:rPr>
        <w:t>(17)</w:t>
      </w:r>
    </w:p>
    <w:p>
      <w:pPr>
        <w:spacing w:after="0"/>
        <w:jc w:val="right"/>
        <w:sectPr>
          <w:type w:val="continuous"/>
          <w:pgSz w:w="11910" w:h="16840"/>
          <w:pgMar w:top="460" w:bottom="1240" w:left="780" w:right="760"/>
          <w:cols w:num="8" w:equalWidth="0">
            <w:col w:w="3302" w:space="40"/>
            <w:col w:w="1093" w:space="39"/>
            <w:col w:w="556" w:space="39"/>
            <w:col w:w="615" w:space="40"/>
            <w:col w:w="474" w:space="39"/>
            <w:col w:w="650" w:space="40"/>
            <w:col w:w="464" w:space="40"/>
            <w:col w:w="2939"/>
          </w:cols>
        </w:sectPr>
      </w:pPr>
    </w:p>
    <w:p>
      <w:pPr>
        <w:spacing w:line="285" w:lineRule="auto" w:before="8"/>
        <w:ind w:left="3085" w:right="0" w:hanging="163"/>
        <w:jc w:val="left"/>
        <w:rPr>
          <w:rFonts w:ascii="Georgia"/>
          <w:i/>
          <w:sz w:val="24"/>
        </w:rPr>
      </w:pPr>
      <w:r>
        <w:rPr/>
        <w:pict>
          <v:line style="position:absolute;mso-position-horizontal-relative:page;mso-position-vertical-relative:paragraph;z-index:-253733888" from="185.136993pt,16.766567pt" to="211.722993pt,16.766567pt" stroked="true" strokeweight=".478pt" strokecolor="#000000">
            <v:stroke dashstyle="solid"/>
            <w10:wrap type="none"/>
          </v:line>
        </w:pict>
      </w:r>
      <w:r>
        <w:rPr>
          <w:rFonts w:ascii="Georgia"/>
          <w:i/>
          <w:sz w:val="24"/>
        </w:rPr>
        <w:t>dC</w:t>
      </w:r>
      <w:r>
        <w:rPr>
          <w:rFonts w:ascii="Trebuchet MS"/>
          <w:i/>
          <w:sz w:val="24"/>
          <w:vertAlign w:val="subscript"/>
        </w:rPr>
        <w:t>Cr</w:t>
      </w:r>
      <w:r>
        <w:rPr>
          <w:rFonts w:ascii="Trebuchet MS"/>
          <w:i/>
          <w:sz w:val="24"/>
          <w:vertAlign w:val="baseline"/>
        </w:rPr>
        <w:t> </w:t>
      </w:r>
      <w:r>
        <w:rPr>
          <w:rFonts w:ascii="Georgia"/>
          <w:i/>
          <w:sz w:val="24"/>
          <w:vertAlign w:val="baseline"/>
        </w:rPr>
        <w:t>dt</w:t>
      </w:r>
    </w:p>
    <w:p>
      <w:pPr>
        <w:spacing w:before="109"/>
        <w:ind w:left="65" w:right="0" w:firstLine="0"/>
        <w:jc w:val="left"/>
        <w:rPr>
          <w:rFonts w:ascii="Trebuchet MS" w:hAnsi="Trebuchet MS"/>
          <w:i/>
          <w:sz w:val="24"/>
        </w:rPr>
      </w:pPr>
      <w:r>
        <w:rPr/>
        <w:br w:type="column"/>
      </w:r>
      <w:r>
        <w:rPr>
          <w:rFonts w:ascii="Georgia" w:hAnsi="Georgia"/>
          <w:sz w:val="24"/>
        </w:rPr>
        <w:t>= </w:t>
      </w:r>
      <w:r>
        <w:rPr>
          <w:rFonts w:ascii="Meiryo" w:hAnsi="Meiryo"/>
          <w:i/>
          <w:sz w:val="24"/>
        </w:rPr>
        <w:t>−∇ ·</w:t>
      </w:r>
      <w:r>
        <w:rPr>
          <w:rFonts w:ascii="Meiryo" w:hAnsi="Meiryo"/>
          <w:i/>
          <w:spacing w:val="-51"/>
          <w:sz w:val="24"/>
        </w:rPr>
        <w:t> </w:t>
      </w:r>
      <w:r>
        <w:rPr>
          <w:rFonts w:ascii="Georgia" w:hAnsi="Georgia"/>
          <w:i/>
          <w:spacing w:val="4"/>
          <w:sz w:val="24"/>
        </w:rPr>
        <w:t>J</w:t>
      </w:r>
      <w:r>
        <w:rPr>
          <w:rFonts w:ascii="Trebuchet MS" w:hAnsi="Trebuchet MS"/>
          <w:i/>
          <w:spacing w:val="4"/>
          <w:sz w:val="24"/>
          <w:vertAlign w:val="subscript"/>
        </w:rPr>
        <w:t>Cr</w:t>
      </w:r>
    </w:p>
    <w:p>
      <w:pPr>
        <w:spacing w:after="0"/>
        <w:jc w:val="left"/>
        <w:rPr>
          <w:rFonts w:ascii="Trebuchet MS" w:hAnsi="Trebuchet MS"/>
          <w:sz w:val="24"/>
        </w:rPr>
        <w:sectPr>
          <w:type w:val="continuous"/>
          <w:pgSz w:w="11910" w:h="16840"/>
          <w:pgMar w:top="460" w:bottom="1240" w:left="780" w:right="760"/>
          <w:cols w:num="2" w:equalWidth="0">
            <w:col w:w="3440" w:space="40"/>
            <w:col w:w="6890"/>
          </w:cols>
        </w:sectPr>
      </w:pPr>
    </w:p>
    <w:p>
      <w:pPr>
        <w:pStyle w:val="BodyText"/>
        <w:spacing w:line="192" w:lineRule="auto" w:before="212"/>
        <w:ind w:left="128" w:right="192" w:firstLine="170"/>
        <w:jc w:val="right"/>
      </w:pPr>
      <w:r>
        <w:rPr/>
        <w:pict>
          <v:shape style="position:absolute;margin-left:45.436001pt;margin-top:40.236774pt;width:15.95pt;height:20.75pt;mso-position-horizontal-relative:page;mso-position-vertical-relative:paragraph;z-index:-253732864"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0"/>
                      <w:sz w:val="24"/>
                    </w:rPr>
                    <w:t>∇</w:t>
                  </w:r>
                  <w:r>
                    <w:rPr>
                      <w:rFonts w:ascii="Meiryo" w:hAnsi="Meiryo"/>
                      <w:i/>
                      <w:spacing w:val="-40"/>
                      <w:w w:val="90"/>
                      <w:sz w:val="24"/>
                    </w:rPr>
                    <w:t> </w:t>
                  </w:r>
                  <w:r>
                    <w:rPr>
                      <w:rFonts w:ascii="Meiryo" w:hAnsi="Meiryo"/>
                      <w:i/>
                      <w:spacing w:val="-20"/>
                      <w:w w:val="90"/>
                      <w:sz w:val="24"/>
                    </w:rPr>
                    <w:t>·</w:t>
                  </w:r>
                </w:p>
              </w:txbxContent>
            </v:textbox>
            <w10:wrap type="none"/>
          </v:shape>
        </w:pict>
      </w:r>
      <w:r>
        <w:rPr/>
        <w:t>The</w:t>
      </w:r>
      <w:r>
        <w:rPr>
          <w:spacing w:val="-21"/>
        </w:rPr>
        <w:t> </w:t>
      </w:r>
      <w:r>
        <w:rPr/>
        <w:t>time</w:t>
      </w:r>
      <w:r>
        <w:rPr>
          <w:spacing w:val="-20"/>
        </w:rPr>
        <w:t> </w:t>
      </w:r>
      <w:r>
        <w:rPr>
          <w:spacing w:val="-3"/>
        </w:rPr>
        <w:t>derivatives</w:t>
      </w:r>
      <w:r>
        <w:rPr>
          <w:spacing w:val="-21"/>
        </w:rPr>
        <w:t> </w:t>
      </w:r>
      <w:r>
        <w:rPr/>
        <w:t>in</w:t>
      </w:r>
      <w:r>
        <w:rPr>
          <w:spacing w:val="-20"/>
        </w:rPr>
        <w:t> </w:t>
      </w:r>
      <w:hyperlink w:history="true" w:anchor="_bookmark17">
        <w:r>
          <w:rPr/>
          <w:t>Eq.17</w:t>
        </w:r>
        <w:r>
          <w:rPr>
            <w:spacing w:val="-21"/>
          </w:rPr>
          <w:t> </w:t>
        </w:r>
      </w:hyperlink>
      <w:r>
        <w:rPr/>
        <w:t>represent</w:t>
      </w:r>
      <w:r>
        <w:rPr>
          <w:spacing w:val="-20"/>
        </w:rPr>
        <w:t> </w:t>
      </w:r>
      <w:r>
        <w:rPr/>
        <w:t>the</w:t>
      </w:r>
      <w:r>
        <w:rPr>
          <w:spacing w:val="-21"/>
        </w:rPr>
        <w:t> </w:t>
      </w:r>
      <w:r>
        <w:rPr/>
        <w:t>evolution</w:t>
      </w:r>
      <w:r>
        <w:rPr>
          <w:spacing w:val="-20"/>
        </w:rPr>
        <w:t> </w:t>
      </w:r>
      <w:r>
        <w:rPr/>
        <w:t>of</w:t>
      </w:r>
      <w:r>
        <w:rPr>
          <w:spacing w:val="-21"/>
        </w:rPr>
        <w:t> </w:t>
      </w:r>
      <w:r>
        <w:rPr/>
        <w:t>the</w:t>
      </w:r>
      <w:r>
        <w:rPr>
          <w:spacing w:val="-20"/>
        </w:rPr>
        <w:t> </w:t>
      </w:r>
      <w:r>
        <w:rPr/>
        <w:t>concentration</w:t>
      </w:r>
      <w:r>
        <w:rPr>
          <w:spacing w:val="-21"/>
        </w:rPr>
        <w:t> </w:t>
      </w:r>
      <w:r>
        <w:rPr/>
        <w:t>of</w:t>
      </w:r>
      <w:r>
        <w:rPr>
          <w:spacing w:val="-20"/>
        </w:rPr>
        <w:t> </w:t>
      </w:r>
      <w:r>
        <w:rPr/>
        <w:t>interstitials</w:t>
      </w:r>
      <w:r>
        <w:rPr>
          <w:spacing w:val="-21"/>
        </w:rPr>
        <w:t> </w:t>
      </w:r>
      <w:r>
        <w:rPr>
          <w:rFonts w:ascii="Georgia" w:hAnsi="Georgia"/>
          <w:i/>
          <w:spacing w:val="3"/>
        </w:rPr>
        <w:t>C</w:t>
      </w:r>
      <w:r>
        <w:rPr>
          <w:rFonts w:ascii="Trebuchet MS" w:hAnsi="Trebuchet MS"/>
          <w:i/>
          <w:spacing w:val="3"/>
          <w:vertAlign w:val="subscript"/>
        </w:rPr>
        <w:t>i</w:t>
      </w:r>
      <w:r>
        <w:rPr>
          <w:spacing w:val="3"/>
          <w:vertAlign w:val="baseline"/>
        </w:rPr>
        <w:t>,</w:t>
      </w:r>
      <w:r>
        <w:rPr>
          <w:spacing w:val="-19"/>
          <w:vertAlign w:val="baseline"/>
        </w:rPr>
        <w:t> </w:t>
      </w:r>
      <w:r>
        <w:rPr>
          <w:vertAlign w:val="baseline"/>
        </w:rPr>
        <w:t>concentration</w:t>
      </w:r>
      <w:r>
        <w:rPr>
          <w:w w:val="97"/>
          <w:vertAlign w:val="baseline"/>
        </w:rPr>
        <w:t> </w:t>
      </w:r>
      <w:r>
        <w:rPr>
          <w:vertAlign w:val="baseline"/>
        </w:rPr>
        <w:t>of</w:t>
      </w:r>
      <w:r>
        <w:rPr>
          <w:spacing w:val="-14"/>
          <w:vertAlign w:val="baseline"/>
        </w:rPr>
        <w:t> </w:t>
      </w:r>
      <w:r>
        <w:rPr>
          <w:vertAlign w:val="baseline"/>
        </w:rPr>
        <w:t>vacancies</w:t>
      </w:r>
      <w:r>
        <w:rPr>
          <w:spacing w:val="-13"/>
          <w:vertAlign w:val="baseline"/>
        </w:rPr>
        <w:t> </w:t>
      </w:r>
      <w:r>
        <w:rPr>
          <w:rFonts w:ascii="Georgia" w:hAnsi="Georgia"/>
          <w:i/>
          <w:spacing w:val="5"/>
          <w:vertAlign w:val="baseline"/>
        </w:rPr>
        <w:t>C</w:t>
      </w:r>
      <w:r>
        <w:rPr>
          <w:rFonts w:ascii="Trebuchet MS" w:hAnsi="Trebuchet MS"/>
          <w:i/>
          <w:spacing w:val="5"/>
          <w:vertAlign w:val="subscript"/>
        </w:rPr>
        <w:t>v</w:t>
      </w:r>
      <w:r>
        <w:rPr>
          <w:spacing w:val="5"/>
          <w:vertAlign w:val="baseline"/>
        </w:rPr>
        <w:t>,</w:t>
      </w:r>
      <w:r>
        <w:rPr>
          <w:spacing w:val="-13"/>
          <w:vertAlign w:val="baseline"/>
        </w:rPr>
        <w:t> </w:t>
      </w:r>
      <w:r>
        <w:rPr>
          <w:vertAlign w:val="baseline"/>
        </w:rPr>
        <w:t>and</w:t>
      </w:r>
      <w:r>
        <w:rPr>
          <w:spacing w:val="-13"/>
          <w:vertAlign w:val="baseline"/>
        </w:rPr>
        <w:t> </w:t>
      </w:r>
      <w:r>
        <w:rPr>
          <w:vertAlign w:val="baseline"/>
        </w:rPr>
        <w:t>concentration</w:t>
      </w:r>
      <w:r>
        <w:rPr>
          <w:spacing w:val="-13"/>
          <w:vertAlign w:val="baseline"/>
        </w:rPr>
        <w:t> </w:t>
      </w:r>
      <w:r>
        <w:rPr>
          <w:vertAlign w:val="baseline"/>
        </w:rPr>
        <w:t>of</w:t>
      </w:r>
      <w:r>
        <w:rPr>
          <w:spacing w:val="-13"/>
          <w:vertAlign w:val="baseline"/>
        </w:rPr>
        <w:t> </w:t>
      </w:r>
      <w:r>
        <w:rPr>
          <w:vertAlign w:val="baseline"/>
        </w:rPr>
        <w:t>Cr</w:t>
      </w:r>
      <w:r>
        <w:rPr>
          <w:spacing w:val="-13"/>
          <w:vertAlign w:val="baseline"/>
        </w:rPr>
        <w:t> </w:t>
      </w:r>
      <w:r>
        <w:rPr>
          <w:vertAlign w:val="baseline"/>
        </w:rPr>
        <w:t>atoms</w:t>
      </w:r>
      <w:r>
        <w:rPr>
          <w:spacing w:val="-13"/>
          <w:vertAlign w:val="baseline"/>
        </w:rPr>
        <w:t> </w:t>
      </w:r>
      <w:r>
        <w:rPr>
          <w:rFonts w:ascii="Georgia" w:hAnsi="Georgia"/>
          <w:i/>
          <w:spacing w:val="6"/>
          <w:vertAlign w:val="baseline"/>
        </w:rPr>
        <w:t>C</w:t>
      </w:r>
      <w:r>
        <w:rPr>
          <w:rFonts w:ascii="Trebuchet MS" w:hAnsi="Trebuchet MS"/>
          <w:i/>
          <w:spacing w:val="6"/>
          <w:vertAlign w:val="subscript"/>
        </w:rPr>
        <w:t>Cr</w:t>
      </w:r>
      <w:r>
        <w:rPr>
          <w:spacing w:val="6"/>
          <w:vertAlign w:val="baseline"/>
        </w:rPr>
        <w:t>.</w:t>
      </w:r>
      <w:r>
        <w:rPr>
          <w:spacing w:val="-13"/>
          <w:vertAlign w:val="baseline"/>
        </w:rPr>
        <w:t> </w:t>
      </w:r>
      <w:r>
        <w:rPr>
          <w:vertAlign w:val="baseline"/>
        </w:rPr>
        <w:t>On</w:t>
      </w:r>
      <w:r>
        <w:rPr>
          <w:spacing w:val="-14"/>
          <w:vertAlign w:val="baseline"/>
        </w:rPr>
        <w:t> </w:t>
      </w:r>
      <w:r>
        <w:rPr>
          <w:vertAlign w:val="baseline"/>
        </w:rPr>
        <w:t>the</w:t>
      </w:r>
      <w:r>
        <w:rPr>
          <w:spacing w:val="-13"/>
          <w:vertAlign w:val="baseline"/>
        </w:rPr>
        <w:t> </w:t>
      </w:r>
      <w:r>
        <w:rPr>
          <w:vertAlign w:val="baseline"/>
        </w:rPr>
        <w:t>right-hand</w:t>
      </w:r>
      <w:r>
        <w:rPr>
          <w:spacing w:val="-13"/>
          <w:vertAlign w:val="baseline"/>
        </w:rPr>
        <w:t> </w:t>
      </w:r>
      <w:r>
        <w:rPr>
          <w:vertAlign w:val="baseline"/>
        </w:rPr>
        <w:t>side,</w:t>
      </w:r>
      <w:r>
        <w:rPr>
          <w:spacing w:val="-13"/>
          <w:vertAlign w:val="baseline"/>
        </w:rPr>
        <w:t> </w:t>
      </w:r>
      <w:r>
        <w:rPr>
          <w:vertAlign w:val="baseline"/>
        </w:rPr>
        <w:t>first</w:t>
      </w:r>
      <w:r>
        <w:rPr>
          <w:spacing w:val="-13"/>
          <w:vertAlign w:val="baseline"/>
        </w:rPr>
        <w:t> </w:t>
      </w:r>
      <w:r>
        <w:rPr>
          <w:vertAlign w:val="baseline"/>
        </w:rPr>
        <w:t>terms</w:t>
      </w:r>
      <w:r>
        <w:rPr>
          <w:spacing w:val="-13"/>
          <w:vertAlign w:val="baseline"/>
        </w:rPr>
        <w:t> </w:t>
      </w:r>
      <w:r>
        <w:rPr>
          <w:rFonts w:ascii="Meiryo" w:hAnsi="Meiryo"/>
          <w:i/>
          <w:vertAlign w:val="baseline"/>
        </w:rPr>
        <w:t>∇</w:t>
      </w:r>
      <w:r>
        <w:rPr>
          <w:rFonts w:ascii="Meiryo" w:hAnsi="Meiryo"/>
          <w:i/>
          <w:spacing w:val="-40"/>
          <w:vertAlign w:val="baseline"/>
        </w:rPr>
        <w:t> </w:t>
      </w:r>
      <w:r>
        <w:rPr>
          <w:rFonts w:ascii="Meiryo" w:hAnsi="Meiryo"/>
          <w:i/>
          <w:vertAlign w:val="baseline"/>
        </w:rPr>
        <w:t>·</w:t>
      </w:r>
      <w:r>
        <w:rPr>
          <w:rFonts w:ascii="Meiryo" w:hAnsi="Meiryo"/>
          <w:i/>
          <w:spacing w:val="-40"/>
          <w:vertAlign w:val="baseline"/>
        </w:rPr>
        <w:t> </w:t>
      </w:r>
      <w:r>
        <w:rPr>
          <w:rFonts w:ascii="Georgia" w:hAnsi="Georgia"/>
          <w:i/>
          <w:vertAlign w:val="baseline"/>
        </w:rPr>
        <w:t>J</w:t>
      </w:r>
      <w:r>
        <w:rPr>
          <w:rFonts w:ascii="Trebuchet MS" w:hAnsi="Trebuchet MS"/>
          <w:i/>
          <w:vertAlign w:val="subscript"/>
        </w:rPr>
        <w:t>i</w:t>
      </w:r>
      <w:r>
        <w:rPr>
          <w:rFonts w:ascii="Trebuchet MS" w:hAnsi="Trebuchet MS"/>
          <w:i/>
          <w:spacing w:val="-17"/>
          <w:vertAlign w:val="baseline"/>
        </w:rPr>
        <w:t> </w:t>
      </w:r>
      <w:r>
        <w:rPr>
          <w:vertAlign w:val="baseline"/>
        </w:rPr>
        <w:t>,</w:t>
      </w:r>
      <w:r>
        <w:rPr>
          <w:spacing w:val="-13"/>
          <w:vertAlign w:val="baseline"/>
        </w:rPr>
        <w:t> </w:t>
      </w:r>
      <w:r>
        <w:rPr>
          <w:rFonts w:ascii="Meiryo" w:hAnsi="Meiryo"/>
          <w:i/>
          <w:vertAlign w:val="baseline"/>
        </w:rPr>
        <w:t>∇</w:t>
      </w:r>
      <w:r>
        <w:rPr>
          <w:rFonts w:ascii="Meiryo" w:hAnsi="Meiryo"/>
          <w:i/>
          <w:spacing w:val="-40"/>
          <w:vertAlign w:val="baseline"/>
        </w:rPr>
        <w:t> </w:t>
      </w:r>
      <w:r>
        <w:rPr>
          <w:rFonts w:ascii="Meiryo" w:hAnsi="Meiryo"/>
          <w:i/>
          <w:vertAlign w:val="baseline"/>
        </w:rPr>
        <w:t>·</w:t>
      </w:r>
      <w:r>
        <w:rPr>
          <w:rFonts w:ascii="Meiryo" w:hAnsi="Meiryo"/>
          <w:i/>
          <w:spacing w:val="-40"/>
          <w:vertAlign w:val="baseline"/>
        </w:rPr>
        <w:t> </w:t>
      </w:r>
      <w:r>
        <w:rPr>
          <w:rFonts w:ascii="Georgia" w:hAnsi="Georgia"/>
          <w:i/>
          <w:vertAlign w:val="baseline"/>
        </w:rPr>
        <w:t>J</w:t>
      </w:r>
      <w:r>
        <w:rPr>
          <w:rFonts w:ascii="Trebuchet MS" w:hAnsi="Trebuchet MS"/>
          <w:i/>
          <w:vertAlign w:val="subscript"/>
        </w:rPr>
        <w:t>v</w:t>
      </w:r>
      <w:r>
        <w:rPr>
          <w:rFonts w:ascii="Trebuchet MS" w:hAnsi="Trebuchet MS"/>
          <w:i/>
          <w:spacing w:val="-12"/>
          <w:vertAlign w:val="baseline"/>
        </w:rPr>
        <w:t> </w:t>
      </w:r>
      <w:r>
        <w:rPr>
          <w:vertAlign w:val="baseline"/>
        </w:rPr>
        <w:t>and</w:t>
      </w:r>
      <w:r>
        <w:rPr>
          <w:w w:val="97"/>
          <w:vertAlign w:val="baseline"/>
        </w:rPr>
        <w:t> </w:t>
      </w:r>
      <w:r>
        <w:rPr>
          <w:rFonts w:ascii="Georgia" w:hAnsi="Georgia"/>
          <w:i/>
          <w:spacing w:val="4"/>
          <w:vertAlign w:val="baseline"/>
        </w:rPr>
        <w:t>J</w:t>
      </w:r>
      <w:r>
        <w:rPr>
          <w:rFonts w:ascii="Trebuchet MS" w:hAnsi="Trebuchet MS"/>
          <w:i/>
          <w:spacing w:val="4"/>
          <w:vertAlign w:val="subscript"/>
        </w:rPr>
        <w:t>Cr</w:t>
      </w:r>
      <w:r>
        <w:rPr>
          <w:rFonts w:ascii="Trebuchet MS" w:hAnsi="Trebuchet MS"/>
          <w:i/>
          <w:spacing w:val="-4"/>
          <w:vertAlign w:val="baseline"/>
        </w:rPr>
        <w:t> </w:t>
      </w:r>
      <w:r>
        <w:rPr>
          <w:vertAlign w:val="baseline"/>
        </w:rPr>
        <w:t>are</w:t>
      </w:r>
      <w:r>
        <w:rPr>
          <w:spacing w:val="-5"/>
          <w:vertAlign w:val="baseline"/>
        </w:rPr>
        <w:t> </w:t>
      </w:r>
      <w:r>
        <w:rPr>
          <w:vertAlign w:val="baseline"/>
        </w:rPr>
        <w:t>the</w:t>
      </w:r>
      <w:r>
        <w:rPr>
          <w:spacing w:val="-6"/>
          <w:vertAlign w:val="baseline"/>
        </w:rPr>
        <w:t> </w:t>
      </w:r>
      <w:r>
        <w:rPr>
          <w:vertAlign w:val="baseline"/>
        </w:rPr>
        <w:t>divergences</w:t>
      </w:r>
      <w:r>
        <w:rPr>
          <w:spacing w:val="-5"/>
          <w:vertAlign w:val="baseline"/>
        </w:rPr>
        <w:t> </w:t>
      </w:r>
      <w:r>
        <w:rPr>
          <w:vertAlign w:val="baseline"/>
        </w:rPr>
        <w:t>of</w:t>
      </w:r>
      <w:r>
        <w:rPr>
          <w:spacing w:val="-6"/>
          <w:vertAlign w:val="baseline"/>
        </w:rPr>
        <w:t> </w:t>
      </w:r>
      <w:r>
        <w:rPr>
          <w:vertAlign w:val="baseline"/>
        </w:rPr>
        <w:t>the</w:t>
      </w:r>
      <w:r>
        <w:rPr>
          <w:spacing w:val="-5"/>
          <w:vertAlign w:val="baseline"/>
        </w:rPr>
        <w:t> </w:t>
      </w:r>
      <w:r>
        <w:rPr>
          <w:vertAlign w:val="baseline"/>
        </w:rPr>
        <w:t>interstitial,</w:t>
      </w:r>
      <w:r>
        <w:rPr>
          <w:spacing w:val="-6"/>
          <w:vertAlign w:val="baseline"/>
        </w:rPr>
        <w:t> </w:t>
      </w:r>
      <w:r>
        <w:rPr>
          <w:vertAlign w:val="baseline"/>
        </w:rPr>
        <w:t>vacancy</w:t>
      </w:r>
      <w:r>
        <w:rPr>
          <w:spacing w:val="-5"/>
          <w:vertAlign w:val="baseline"/>
        </w:rPr>
        <w:t> </w:t>
      </w:r>
      <w:r>
        <w:rPr>
          <w:vertAlign w:val="baseline"/>
        </w:rPr>
        <w:t>and</w:t>
      </w:r>
      <w:r>
        <w:rPr>
          <w:spacing w:val="-5"/>
          <w:vertAlign w:val="baseline"/>
        </w:rPr>
        <w:t> </w:t>
      </w:r>
      <w:r>
        <w:rPr>
          <w:vertAlign w:val="baseline"/>
        </w:rPr>
        <w:t>Cr</w:t>
      </w:r>
      <w:r>
        <w:rPr>
          <w:spacing w:val="-6"/>
          <w:vertAlign w:val="baseline"/>
        </w:rPr>
        <w:t> </w:t>
      </w:r>
      <w:r>
        <w:rPr>
          <w:vertAlign w:val="baseline"/>
        </w:rPr>
        <w:t>atoms</w:t>
      </w:r>
      <w:r>
        <w:rPr>
          <w:spacing w:val="-5"/>
          <w:vertAlign w:val="baseline"/>
        </w:rPr>
        <w:t> </w:t>
      </w:r>
      <w:r>
        <w:rPr>
          <w:vertAlign w:val="baseline"/>
        </w:rPr>
        <w:t>fluxes.</w:t>
      </w:r>
      <w:r>
        <w:rPr>
          <w:spacing w:val="-6"/>
          <w:vertAlign w:val="baseline"/>
        </w:rPr>
        <w:t> </w:t>
      </w:r>
      <w:r>
        <w:rPr>
          <w:vertAlign w:val="baseline"/>
        </w:rPr>
        <w:t>The</w:t>
      </w:r>
      <w:r>
        <w:rPr>
          <w:spacing w:val="-5"/>
          <w:vertAlign w:val="baseline"/>
        </w:rPr>
        <w:t> </w:t>
      </w:r>
      <w:r>
        <w:rPr>
          <w:vertAlign w:val="baseline"/>
        </w:rPr>
        <w:t>exact</w:t>
      </w:r>
      <w:r>
        <w:rPr>
          <w:spacing w:val="-5"/>
          <w:vertAlign w:val="baseline"/>
        </w:rPr>
        <w:t> </w:t>
      </w:r>
      <w:r>
        <w:rPr>
          <w:vertAlign w:val="baseline"/>
        </w:rPr>
        <w:t>expressions</w:t>
      </w:r>
      <w:r>
        <w:rPr>
          <w:spacing w:val="-6"/>
          <w:vertAlign w:val="baseline"/>
        </w:rPr>
        <w:t> </w:t>
      </w:r>
      <w:r>
        <w:rPr>
          <w:vertAlign w:val="baseline"/>
        </w:rPr>
        <w:t>for</w:t>
      </w:r>
      <w:r>
        <w:rPr>
          <w:spacing w:val="-5"/>
          <w:vertAlign w:val="baseline"/>
        </w:rPr>
        <w:t> </w:t>
      </w:r>
      <w:r>
        <w:rPr>
          <w:vertAlign w:val="baseline"/>
        </w:rPr>
        <w:t>the</w:t>
      </w:r>
    </w:p>
    <w:p>
      <w:pPr>
        <w:pStyle w:val="BodyText"/>
        <w:spacing w:line="254" w:lineRule="auto" w:before="34"/>
        <w:ind w:left="120" w:right="192" w:firstLine="8"/>
        <w:jc w:val="both"/>
      </w:pPr>
      <w:r>
        <w:rPr/>
        <w:t>fluxes are given in </w:t>
      </w:r>
      <w:hyperlink w:history="true" w:anchor="_bookmark29">
        <w:r>
          <w:rPr/>
          <w:t>(Barr et al., </w:t>
        </w:r>
      </w:hyperlink>
      <w:hyperlink w:history="true" w:anchor="_bookmark29">
        <w:r>
          <w:rPr/>
          <w:t>2015). </w:t>
        </w:r>
      </w:hyperlink>
      <w:r>
        <w:rPr/>
        <w:t>The second term is a source term representing defect generation with rate constant of </w:t>
      </w:r>
      <w:r>
        <w:rPr>
          <w:rFonts w:ascii="Georgia"/>
          <w:i/>
        </w:rPr>
        <w:t>K</w:t>
      </w:r>
      <w:r>
        <w:rPr>
          <w:rFonts w:ascii="Tahoma"/>
          <w:vertAlign w:val="subscript"/>
        </w:rPr>
        <w:t>0</w:t>
      </w:r>
      <w:r>
        <w:rPr>
          <w:vertAlign w:val="baseline"/>
        </w:rPr>
        <w:t>. Third term </w:t>
      </w:r>
      <w:r>
        <w:rPr>
          <w:rFonts w:ascii="Georgia"/>
          <w:i/>
          <w:vertAlign w:val="baseline"/>
        </w:rPr>
        <w:t>K</w:t>
      </w:r>
      <w:r>
        <w:rPr>
          <w:rFonts w:ascii="Trebuchet MS"/>
          <w:i/>
          <w:vertAlign w:val="subscript"/>
        </w:rPr>
        <w:t>iv</w:t>
      </w:r>
      <w:r>
        <w:rPr>
          <w:rFonts w:ascii="Georgia"/>
          <w:i/>
          <w:vertAlign w:val="baseline"/>
        </w:rPr>
        <w:t>C</w:t>
      </w:r>
      <w:r>
        <w:rPr>
          <w:rFonts w:ascii="Trebuchet MS"/>
          <w:i/>
          <w:vertAlign w:val="subscript"/>
        </w:rPr>
        <w:t>i</w:t>
      </w:r>
      <w:r>
        <w:rPr>
          <w:rFonts w:ascii="Georgia"/>
          <w:i/>
          <w:vertAlign w:val="baseline"/>
        </w:rPr>
        <w:t>C</w:t>
      </w:r>
      <w:r>
        <w:rPr>
          <w:rFonts w:ascii="Trebuchet MS"/>
          <w:i/>
          <w:vertAlign w:val="subscript"/>
        </w:rPr>
        <w:t>v</w:t>
      </w:r>
      <w:r>
        <w:rPr>
          <w:rFonts w:ascii="Trebuchet MS"/>
          <w:i/>
          <w:vertAlign w:val="baseline"/>
        </w:rPr>
        <w:t> </w:t>
      </w:r>
      <w:r>
        <w:rPr>
          <w:vertAlign w:val="baseline"/>
        </w:rPr>
        <w:t>is a reaction term, referring to the recombination between interstitials and vacancies. The last term is also a reaction term, representing the reaction between the defect </w:t>
      </w:r>
      <w:r>
        <w:rPr>
          <w:rFonts w:ascii="Georgia"/>
          <w:i/>
          <w:vertAlign w:val="baseline"/>
        </w:rPr>
        <w:t>x </w:t>
      </w:r>
      <w:r>
        <w:rPr>
          <w:vertAlign w:val="baseline"/>
        </w:rPr>
        <w:t>and the sink </w:t>
      </w:r>
      <w:r>
        <w:rPr>
          <w:rFonts w:ascii="Georgia"/>
          <w:i/>
          <w:vertAlign w:val="baseline"/>
        </w:rPr>
        <w:t>s </w:t>
      </w:r>
      <w:r>
        <w:rPr>
          <w:vertAlign w:val="baseline"/>
        </w:rPr>
        <w:t>with a rate constant of </w:t>
      </w:r>
      <w:r>
        <w:rPr>
          <w:rFonts w:ascii="Georgia"/>
          <w:i/>
          <w:vertAlign w:val="baseline"/>
        </w:rPr>
        <w:t>K</w:t>
      </w:r>
      <w:r>
        <w:rPr>
          <w:rFonts w:ascii="Trebuchet MS"/>
          <w:i/>
          <w:vertAlign w:val="subscript"/>
        </w:rPr>
        <w:t>xs</w:t>
      </w:r>
      <w:r>
        <w:rPr>
          <w:vertAlign w:val="baseline"/>
        </w:rPr>
        <w:t>.</w:t>
      </w:r>
    </w:p>
    <w:p>
      <w:pPr>
        <w:pStyle w:val="BodyText"/>
        <w:spacing w:line="249" w:lineRule="auto" w:before="169"/>
        <w:ind w:left="128" w:right="184" w:firstLine="170"/>
        <w:jc w:val="both"/>
      </w:pPr>
      <w:r>
        <w:rPr/>
        <w:t>In this </w:t>
      </w:r>
      <w:r>
        <w:rPr>
          <w:spacing w:val="-3"/>
        </w:rPr>
        <w:t>study, </w:t>
      </w:r>
      <w:r>
        <w:rPr/>
        <w:t>a Ni–5Cr binary alloy system was used as model </w:t>
      </w:r>
      <w:r>
        <w:rPr>
          <w:spacing w:val="-4"/>
        </w:rPr>
        <w:t>alloy. </w:t>
      </w:r>
      <w:r>
        <w:rPr/>
        <w:t>Ni and Cr properties used in the radiation</w:t>
      </w:r>
      <w:r>
        <w:rPr>
          <w:spacing w:val="-27"/>
        </w:rPr>
        <w:t> </w:t>
      </w:r>
      <w:r>
        <w:rPr/>
        <w:t>induced</w:t>
      </w:r>
      <w:r>
        <w:rPr>
          <w:spacing w:val="-26"/>
        </w:rPr>
        <w:t> </w:t>
      </w:r>
      <w:r>
        <w:rPr/>
        <w:t>segregation</w:t>
      </w:r>
      <w:r>
        <w:rPr>
          <w:spacing w:val="-27"/>
        </w:rPr>
        <w:t> </w:t>
      </w:r>
      <w:r>
        <w:rPr/>
        <w:t>model:</w:t>
      </w:r>
      <w:r>
        <w:rPr>
          <w:spacing w:val="-25"/>
        </w:rPr>
        <w:t> </w:t>
      </w:r>
      <w:r>
        <w:rPr/>
        <w:t>lattice</w:t>
      </w:r>
      <w:r>
        <w:rPr>
          <w:spacing w:val="-26"/>
        </w:rPr>
        <w:t> </w:t>
      </w:r>
      <w:r>
        <w:rPr/>
        <w:t>parameter</w:t>
      </w:r>
      <w:r>
        <w:rPr>
          <w:spacing w:val="-26"/>
        </w:rPr>
        <w:t> </w:t>
      </w:r>
      <w:r>
        <w:rPr/>
        <w:t>is</w:t>
      </w:r>
      <w:r>
        <w:rPr>
          <w:spacing w:val="-27"/>
        </w:rPr>
        <w:t> </w:t>
      </w:r>
      <w:r>
        <w:rPr/>
        <w:t>0.352</w:t>
      </w:r>
      <w:r>
        <w:rPr>
          <w:spacing w:val="-27"/>
        </w:rPr>
        <w:t> </w:t>
      </w:r>
      <w:r>
        <w:rPr>
          <w:rFonts w:ascii="Georgia" w:hAnsi="Georgia"/>
          <w:i/>
        </w:rPr>
        <w:t>nm</w:t>
      </w:r>
      <w:r>
        <w:rPr/>
        <w:t>,</w:t>
      </w:r>
      <w:r>
        <w:rPr>
          <w:spacing w:val="-25"/>
        </w:rPr>
        <w:t> </w:t>
      </w:r>
      <w:r>
        <w:rPr/>
        <w:t>pre-exponential</w:t>
      </w:r>
      <w:r>
        <w:rPr>
          <w:spacing w:val="-26"/>
        </w:rPr>
        <w:t> </w:t>
      </w:r>
      <w:r>
        <w:rPr/>
        <w:t>factor</w:t>
      </w:r>
      <w:r>
        <w:rPr>
          <w:spacing w:val="-26"/>
        </w:rPr>
        <w:t> </w:t>
      </w:r>
      <w:r>
        <w:rPr/>
        <w:t>for</w:t>
      </w:r>
      <w:r>
        <w:rPr>
          <w:spacing w:val="-26"/>
        </w:rPr>
        <w:t> </w:t>
      </w:r>
      <w:r>
        <w:rPr/>
        <w:t>Ni</w:t>
      </w:r>
      <w:r>
        <w:rPr>
          <w:spacing w:val="-27"/>
        </w:rPr>
        <w:t> </w:t>
      </w:r>
      <w:r>
        <w:rPr/>
        <w:t>interstitial diffusivity</w:t>
      </w:r>
      <w:r>
        <w:rPr>
          <w:spacing w:val="-29"/>
        </w:rPr>
        <w:t> </w:t>
      </w:r>
      <w:r>
        <w:rPr/>
        <w:t>5.04e-8</w:t>
      </w:r>
      <w:r>
        <w:rPr>
          <w:spacing w:val="-28"/>
        </w:rPr>
        <w:t> </w:t>
      </w:r>
      <w:r>
        <w:rPr>
          <w:rFonts w:ascii="Georgia" w:hAnsi="Georgia"/>
          <w:i/>
        </w:rPr>
        <w:t>m</w:t>
      </w:r>
      <w:r>
        <w:rPr>
          <w:rFonts w:ascii="Tahoma" w:hAnsi="Tahoma"/>
          <w:vertAlign w:val="superscript"/>
        </w:rPr>
        <w:t>2</w:t>
      </w:r>
      <w:r>
        <w:rPr>
          <w:rFonts w:ascii="Georgia" w:hAnsi="Georgia"/>
          <w:i/>
          <w:vertAlign w:val="baseline"/>
        </w:rPr>
        <w:t>/s</w:t>
      </w:r>
      <w:r>
        <w:rPr>
          <w:vertAlign w:val="baseline"/>
        </w:rPr>
        <w:t>,</w:t>
      </w:r>
      <w:r>
        <w:rPr>
          <w:spacing w:val="-27"/>
          <w:vertAlign w:val="baseline"/>
        </w:rPr>
        <w:t> </w:t>
      </w:r>
      <w:r>
        <w:rPr>
          <w:vertAlign w:val="baseline"/>
        </w:rPr>
        <w:t>pre-exponential</w:t>
      </w:r>
      <w:r>
        <w:rPr>
          <w:spacing w:val="-28"/>
          <w:vertAlign w:val="baseline"/>
        </w:rPr>
        <w:t> </w:t>
      </w:r>
      <w:r>
        <w:rPr>
          <w:vertAlign w:val="baseline"/>
        </w:rPr>
        <w:t>factor</w:t>
      </w:r>
      <w:r>
        <w:rPr>
          <w:spacing w:val="-29"/>
          <w:vertAlign w:val="baseline"/>
        </w:rPr>
        <w:t> </w:t>
      </w:r>
      <w:r>
        <w:rPr>
          <w:vertAlign w:val="baseline"/>
        </w:rPr>
        <w:t>for</w:t>
      </w:r>
      <w:r>
        <w:rPr>
          <w:spacing w:val="-28"/>
          <w:vertAlign w:val="baseline"/>
        </w:rPr>
        <w:t> </w:t>
      </w:r>
      <w:r>
        <w:rPr>
          <w:vertAlign w:val="baseline"/>
        </w:rPr>
        <w:t>Cr</w:t>
      </w:r>
      <w:r>
        <w:rPr>
          <w:spacing w:val="-28"/>
          <w:vertAlign w:val="baseline"/>
        </w:rPr>
        <w:t> </w:t>
      </w:r>
      <w:r>
        <w:rPr>
          <w:vertAlign w:val="baseline"/>
        </w:rPr>
        <w:t>interstitial</w:t>
      </w:r>
      <w:r>
        <w:rPr>
          <w:spacing w:val="-29"/>
          <w:vertAlign w:val="baseline"/>
        </w:rPr>
        <w:t> </w:t>
      </w:r>
      <w:r>
        <w:rPr>
          <w:vertAlign w:val="baseline"/>
        </w:rPr>
        <w:t>diffusivity</w:t>
      </w:r>
      <w:r>
        <w:rPr>
          <w:spacing w:val="-28"/>
          <w:vertAlign w:val="baseline"/>
        </w:rPr>
        <w:t> </w:t>
      </w:r>
      <w:r>
        <w:rPr>
          <w:vertAlign w:val="baseline"/>
        </w:rPr>
        <w:t>3.20e-7</w:t>
      </w:r>
      <w:r>
        <w:rPr>
          <w:spacing w:val="-29"/>
          <w:vertAlign w:val="baseline"/>
        </w:rPr>
        <w:t> </w:t>
      </w:r>
      <w:r>
        <w:rPr>
          <w:rFonts w:ascii="Georgia" w:hAnsi="Georgia"/>
          <w:i/>
          <w:vertAlign w:val="baseline"/>
        </w:rPr>
        <w:t>m</w:t>
      </w:r>
      <w:r>
        <w:rPr>
          <w:rFonts w:ascii="Tahoma" w:hAnsi="Tahoma"/>
          <w:vertAlign w:val="superscript"/>
        </w:rPr>
        <w:t>2</w:t>
      </w:r>
      <w:r>
        <w:rPr>
          <w:rFonts w:ascii="Georgia" w:hAnsi="Georgia"/>
          <w:i/>
          <w:vertAlign w:val="baseline"/>
        </w:rPr>
        <w:t>/s</w:t>
      </w:r>
      <w:r>
        <w:rPr>
          <w:vertAlign w:val="baseline"/>
        </w:rPr>
        <w:t>,</w:t>
      </w:r>
      <w:r>
        <w:rPr>
          <w:spacing w:val="-26"/>
          <w:vertAlign w:val="baseline"/>
        </w:rPr>
        <w:t> </w:t>
      </w:r>
      <w:r>
        <w:rPr>
          <w:vertAlign w:val="baseline"/>
        </w:rPr>
        <w:t>pre-exponential factor for Ni vacancy diffusivity 1.85e-4 </w:t>
      </w:r>
      <w:r>
        <w:rPr>
          <w:rFonts w:ascii="Georgia" w:hAnsi="Georgia"/>
          <w:i/>
          <w:vertAlign w:val="baseline"/>
        </w:rPr>
        <w:t>m</w:t>
      </w:r>
      <w:r>
        <w:rPr>
          <w:rFonts w:ascii="Tahoma" w:hAnsi="Tahoma"/>
          <w:vertAlign w:val="superscript"/>
        </w:rPr>
        <w:t>2</w:t>
      </w:r>
      <w:r>
        <w:rPr>
          <w:rFonts w:ascii="Georgia" w:hAnsi="Georgia"/>
          <w:i/>
          <w:vertAlign w:val="baseline"/>
        </w:rPr>
        <w:t>/s</w:t>
      </w:r>
      <w:r>
        <w:rPr>
          <w:vertAlign w:val="baseline"/>
        </w:rPr>
        <w:t>, pre-exponential factor for Cr vacancy diffusivity 2.26e-4 </w:t>
      </w:r>
      <w:r>
        <w:rPr>
          <w:rFonts w:ascii="Georgia" w:hAnsi="Georgia"/>
          <w:i/>
          <w:vertAlign w:val="baseline"/>
        </w:rPr>
        <w:t>m</w:t>
      </w:r>
      <w:r>
        <w:rPr>
          <w:rFonts w:ascii="Tahoma" w:hAnsi="Tahoma"/>
          <w:vertAlign w:val="superscript"/>
        </w:rPr>
        <w:t>2</w:t>
      </w:r>
      <w:r>
        <w:rPr>
          <w:rFonts w:ascii="Georgia" w:hAnsi="Georgia"/>
          <w:i/>
          <w:vertAlign w:val="baseline"/>
        </w:rPr>
        <w:t>/s</w:t>
      </w:r>
      <w:r>
        <w:rPr>
          <w:vertAlign w:val="baseline"/>
        </w:rPr>
        <w:t>,</w:t>
      </w:r>
      <w:r>
        <w:rPr>
          <w:spacing w:val="-26"/>
          <w:vertAlign w:val="baseline"/>
        </w:rPr>
        <w:t> </w:t>
      </w:r>
      <w:r>
        <w:rPr>
          <w:vertAlign w:val="baseline"/>
        </w:rPr>
        <w:t>activation</w:t>
      </w:r>
      <w:r>
        <w:rPr>
          <w:spacing w:val="-27"/>
          <w:vertAlign w:val="baseline"/>
        </w:rPr>
        <w:t> </w:t>
      </w:r>
      <w:r>
        <w:rPr>
          <w:vertAlign w:val="baseline"/>
        </w:rPr>
        <w:t>energy</w:t>
      </w:r>
      <w:r>
        <w:rPr>
          <w:spacing w:val="-27"/>
          <w:vertAlign w:val="baseline"/>
        </w:rPr>
        <w:t> </w:t>
      </w:r>
      <w:r>
        <w:rPr>
          <w:vertAlign w:val="baseline"/>
        </w:rPr>
        <w:t>for</w:t>
      </w:r>
      <w:r>
        <w:rPr>
          <w:spacing w:val="-27"/>
          <w:vertAlign w:val="baseline"/>
        </w:rPr>
        <w:t> </w:t>
      </w:r>
      <w:r>
        <w:rPr>
          <w:vertAlign w:val="baseline"/>
        </w:rPr>
        <w:t>Ni</w:t>
      </w:r>
      <w:r>
        <w:rPr>
          <w:spacing w:val="-26"/>
          <w:vertAlign w:val="baseline"/>
        </w:rPr>
        <w:t> </w:t>
      </w:r>
      <w:r>
        <w:rPr>
          <w:vertAlign w:val="baseline"/>
        </w:rPr>
        <w:t>interstitial</w:t>
      </w:r>
      <w:r>
        <w:rPr>
          <w:spacing w:val="-27"/>
          <w:vertAlign w:val="baseline"/>
        </w:rPr>
        <w:t> </w:t>
      </w:r>
      <w:r>
        <w:rPr>
          <w:vertAlign w:val="baseline"/>
        </w:rPr>
        <w:t>diffusivity</w:t>
      </w:r>
      <w:r>
        <w:rPr>
          <w:spacing w:val="-27"/>
          <w:vertAlign w:val="baseline"/>
        </w:rPr>
        <w:t> </w:t>
      </w:r>
      <w:r>
        <w:rPr>
          <w:vertAlign w:val="baseline"/>
        </w:rPr>
        <w:t>0.30</w:t>
      </w:r>
      <w:r>
        <w:rPr>
          <w:spacing w:val="-27"/>
          <w:vertAlign w:val="baseline"/>
        </w:rPr>
        <w:t> </w:t>
      </w:r>
      <w:r>
        <w:rPr>
          <w:rFonts w:ascii="Georgia" w:hAnsi="Georgia"/>
          <w:i/>
          <w:vertAlign w:val="baseline"/>
        </w:rPr>
        <w:t>eV</w:t>
      </w:r>
      <w:r>
        <w:rPr>
          <w:rFonts w:ascii="Georgia" w:hAnsi="Georgia"/>
          <w:i/>
          <w:spacing w:val="-25"/>
          <w:vertAlign w:val="baseline"/>
        </w:rPr>
        <w:t> </w:t>
      </w:r>
      <w:r>
        <w:rPr>
          <w:vertAlign w:val="baseline"/>
        </w:rPr>
        <w:t>,</w:t>
      </w:r>
      <w:r>
        <w:rPr>
          <w:spacing w:val="-26"/>
          <w:vertAlign w:val="baseline"/>
        </w:rPr>
        <w:t> </w:t>
      </w:r>
      <w:r>
        <w:rPr>
          <w:vertAlign w:val="baseline"/>
        </w:rPr>
        <w:t>activation</w:t>
      </w:r>
      <w:r>
        <w:rPr>
          <w:spacing w:val="-27"/>
          <w:vertAlign w:val="baseline"/>
        </w:rPr>
        <w:t> </w:t>
      </w:r>
      <w:r>
        <w:rPr>
          <w:vertAlign w:val="baseline"/>
        </w:rPr>
        <w:t>energy</w:t>
      </w:r>
      <w:r>
        <w:rPr>
          <w:spacing w:val="-27"/>
          <w:vertAlign w:val="baseline"/>
        </w:rPr>
        <w:t> </w:t>
      </w:r>
      <w:r>
        <w:rPr>
          <w:vertAlign w:val="baseline"/>
        </w:rPr>
        <w:t>for</w:t>
      </w:r>
      <w:r>
        <w:rPr>
          <w:spacing w:val="-26"/>
          <w:vertAlign w:val="baseline"/>
        </w:rPr>
        <w:t> </w:t>
      </w:r>
      <w:r>
        <w:rPr>
          <w:vertAlign w:val="baseline"/>
        </w:rPr>
        <w:t>Cr</w:t>
      </w:r>
      <w:r>
        <w:rPr>
          <w:spacing w:val="-27"/>
          <w:vertAlign w:val="baseline"/>
        </w:rPr>
        <w:t> </w:t>
      </w:r>
      <w:r>
        <w:rPr>
          <w:vertAlign w:val="baseline"/>
        </w:rPr>
        <w:t>interstitial</w:t>
      </w:r>
      <w:r>
        <w:rPr>
          <w:spacing w:val="-27"/>
          <w:vertAlign w:val="baseline"/>
        </w:rPr>
        <w:t> </w:t>
      </w:r>
      <w:r>
        <w:rPr>
          <w:vertAlign w:val="baseline"/>
        </w:rPr>
        <w:t>diffusivity</w:t>
      </w:r>
    </w:p>
    <w:p>
      <w:pPr>
        <w:pStyle w:val="BodyText"/>
        <w:spacing w:before="6"/>
        <w:ind w:left="128"/>
        <w:jc w:val="both"/>
      </w:pPr>
      <w:r>
        <w:rPr/>
        <w:t>0.37</w:t>
      </w:r>
      <w:r>
        <w:rPr>
          <w:spacing w:val="-18"/>
        </w:rPr>
        <w:t> </w:t>
      </w:r>
      <w:r>
        <w:rPr>
          <w:rFonts w:ascii="Georgia"/>
          <w:i/>
        </w:rPr>
        <w:t>eV</w:t>
      </w:r>
      <w:r>
        <w:rPr>
          <w:rFonts w:ascii="Georgia"/>
          <w:i/>
          <w:spacing w:val="-21"/>
        </w:rPr>
        <w:t> </w:t>
      </w:r>
      <w:r>
        <w:rPr/>
        <w:t>,</w:t>
      </w:r>
      <w:r>
        <w:rPr>
          <w:spacing w:val="-16"/>
        </w:rPr>
        <w:t> </w:t>
      </w:r>
      <w:r>
        <w:rPr/>
        <w:t>activation</w:t>
      </w:r>
      <w:r>
        <w:rPr>
          <w:spacing w:val="-18"/>
        </w:rPr>
        <w:t> </w:t>
      </w:r>
      <w:r>
        <w:rPr/>
        <w:t>energy</w:t>
      </w:r>
      <w:r>
        <w:rPr>
          <w:spacing w:val="-17"/>
        </w:rPr>
        <w:t> </w:t>
      </w:r>
      <w:r>
        <w:rPr/>
        <w:t>for</w:t>
      </w:r>
      <w:r>
        <w:rPr>
          <w:spacing w:val="-17"/>
        </w:rPr>
        <w:t> </w:t>
      </w:r>
      <w:r>
        <w:rPr/>
        <w:t>Ni</w:t>
      </w:r>
      <w:r>
        <w:rPr>
          <w:spacing w:val="-17"/>
        </w:rPr>
        <w:t> </w:t>
      </w:r>
      <w:r>
        <w:rPr/>
        <w:t>vacancy</w:t>
      </w:r>
      <w:r>
        <w:rPr>
          <w:spacing w:val="-17"/>
        </w:rPr>
        <w:t> </w:t>
      </w:r>
      <w:r>
        <w:rPr/>
        <w:t>diffusivity</w:t>
      </w:r>
      <w:r>
        <w:rPr>
          <w:spacing w:val="-17"/>
        </w:rPr>
        <w:t> </w:t>
      </w:r>
      <w:r>
        <w:rPr/>
        <w:t>1.16</w:t>
      </w:r>
      <w:r>
        <w:rPr>
          <w:spacing w:val="-17"/>
        </w:rPr>
        <w:t> </w:t>
      </w:r>
      <w:r>
        <w:rPr>
          <w:rFonts w:ascii="Georgia"/>
          <w:i/>
        </w:rPr>
        <w:t>eV</w:t>
      </w:r>
      <w:r>
        <w:rPr>
          <w:rFonts w:ascii="Georgia"/>
          <w:i/>
          <w:spacing w:val="-21"/>
        </w:rPr>
        <w:t> </w:t>
      </w:r>
      <w:r>
        <w:rPr/>
        <w:t>,</w:t>
      </w:r>
      <w:r>
        <w:rPr>
          <w:spacing w:val="-17"/>
        </w:rPr>
        <w:t> </w:t>
      </w:r>
      <w:r>
        <w:rPr/>
        <w:t>activation</w:t>
      </w:r>
      <w:r>
        <w:rPr>
          <w:spacing w:val="-17"/>
        </w:rPr>
        <w:t> </w:t>
      </w:r>
      <w:r>
        <w:rPr/>
        <w:t>energy</w:t>
      </w:r>
      <w:r>
        <w:rPr>
          <w:spacing w:val="-17"/>
        </w:rPr>
        <w:t> </w:t>
      </w:r>
      <w:r>
        <w:rPr/>
        <w:t>for</w:t>
      </w:r>
      <w:r>
        <w:rPr>
          <w:spacing w:val="-17"/>
        </w:rPr>
        <w:t> </w:t>
      </w:r>
      <w:r>
        <w:rPr/>
        <w:t>Cr</w:t>
      </w:r>
      <w:r>
        <w:rPr>
          <w:spacing w:val="-17"/>
        </w:rPr>
        <w:t> </w:t>
      </w:r>
      <w:r>
        <w:rPr/>
        <w:t>vacancy</w:t>
      </w:r>
      <w:r>
        <w:rPr>
          <w:spacing w:val="-17"/>
        </w:rPr>
        <w:t> </w:t>
      </w:r>
      <w:r>
        <w:rPr/>
        <w:t>diffusivity</w:t>
      </w:r>
    </w:p>
    <w:p>
      <w:pPr>
        <w:pStyle w:val="ListParagraph"/>
        <w:numPr>
          <w:ilvl w:val="1"/>
          <w:numId w:val="3"/>
        </w:numPr>
        <w:tabs>
          <w:tab w:pos="589" w:val="left" w:leader="none"/>
        </w:tabs>
        <w:spacing w:line="240" w:lineRule="auto" w:before="23" w:after="0"/>
        <w:ind w:left="589" w:right="0" w:hanging="479"/>
        <w:jc w:val="both"/>
        <w:rPr>
          <w:rFonts w:ascii="Times New Roman"/>
          <w:sz w:val="24"/>
        </w:rPr>
      </w:pPr>
      <w:r>
        <w:rPr>
          <w:rFonts w:ascii="Georgia"/>
          <w:i/>
          <w:sz w:val="24"/>
        </w:rPr>
        <w:t>eV</w:t>
      </w:r>
      <w:r>
        <w:rPr>
          <w:rFonts w:ascii="Georgia"/>
          <w:i/>
          <w:spacing w:val="-11"/>
          <w:sz w:val="24"/>
        </w:rPr>
        <w:t> </w:t>
      </w:r>
      <w:r>
        <w:rPr>
          <w:rFonts w:ascii="Times New Roman"/>
          <w:sz w:val="24"/>
        </w:rPr>
        <w:t>,</w:t>
      </w:r>
      <w:r>
        <w:rPr>
          <w:rFonts w:ascii="Times New Roman"/>
          <w:spacing w:val="-5"/>
          <w:sz w:val="24"/>
        </w:rPr>
        <w:t> </w:t>
      </w:r>
      <w:r>
        <w:rPr>
          <w:rFonts w:ascii="Times New Roman"/>
          <w:sz w:val="24"/>
        </w:rPr>
        <w:t>vacancy</w:t>
      </w:r>
      <w:r>
        <w:rPr>
          <w:rFonts w:ascii="Times New Roman"/>
          <w:spacing w:val="-6"/>
          <w:sz w:val="24"/>
        </w:rPr>
        <w:t> </w:t>
      </w:r>
      <w:r>
        <w:rPr>
          <w:rFonts w:ascii="Times New Roman"/>
          <w:sz w:val="24"/>
        </w:rPr>
        <w:t>formation</w:t>
      </w:r>
      <w:r>
        <w:rPr>
          <w:rFonts w:ascii="Times New Roman"/>
          <w:spacing w:val="-5"/>
          <w:sz w:val="24"/>
        </w:rPr>
        <w:t> </w:t>
      </w:r>
      <w:r>
        <w:rPr>
          <w:rFonts w:ascii="Times New Roman"/>
          <w:sz w:val="24"/>
        </w:rPr>
        <w:t>energy</w:t>
      </w:r>
      <w:r>
        <w:rPr>
          <w:rFonts w:ascii="Times New Roman"/>
          <w:spacing w:val="-6"/>
          <w:sz w:val="24"/>
        </w:rPr>
        <w:t> </w:t>
      </w:r>
      <w:r>
        <w:rPr>
          <w:rFonts w:ascii="Times New Roman"/>
          <w:sz w:val="24"/>
        </w:rPr>
        <w:t>1.79</w:t>
      </w:r>
      <w:r>
        <w:rPr>
          <w:rFonts w:ascii="Times New Roman"/>
          <w:spacing w:val="-5"/>
          <w:sz w:val="24"/>
        </w:rPr>
        <w:t> </w:t>
      </w:r>
      <w:r>
        <w:rPr>
          <w:rFonts w:ascii="Georgia"/>
          <w:i/>
          <w:sz w:val="24"/>
        </w:rPr>
        <w:t>eV</w:t>
      </w:r>
      <w:r>
        <w:rPr>
          <w:rFonts w:ascii="Georgia"/>
          <w:i/>
          <w:spacing w:val="-10"/>
          <w:sz w:val="24"/>
        </w:rPr>
        <w:t> </w:t>
      </w:r>
      <w:r>
        <w:rPr>
          <w:rFonts w:ascii="Times New Roman"/>
          <w:sz w:val="24"/>
        </w:rPr>
        <w:t>,</w:t>
      </w:r>
      <w:r>
        <w:rPr>
          <w:rFonts w:ascii="Times New Roman"/>
          <w:spacing w:val="-6"/>
          <w:sz w:val="24"/>
        </w:rPr>
        <w:t> </w:t>
      </w:r>
      <w:r>
        <w:rPr>
          <w:rFonts w:ascii="Times New Roman"/>
          <w:sz w:val="24"/>
        </w:rPr>
        <w:t>interstitial</w:t>
      </w:r>
      <w:r>
        <w:rPr>
          <w:rFonts w:ascii="Times New Roman"/>
          <w:spacing w:val="-6"/>
          <w:sz w:val="24"/>
        </w:rPr>
        <w:t> </w:t>
      </w:r>
      <w:r>
        <w:rPr>
          <w:rFonts w:ascii="Times New Roman"/>
          <w:sz w:val="24"/>
        </w:rPr>
        <w:t>formation</w:t>
      </w:r>
      <w:r>
        <w:rPr>
          <w:rFonts w:ascii="Times New Roman"/>
          <w:spacing w:val="-5"/>
          <w:sz w:val="24"/>
        </w:rPr>
        <w:t> </w:t>
      </w:r>
      <w:r>
        <w:rPr>
          <w:rFonts w:ascii="Times New Roman"/>
          <w:sz w:val="24"/>
        </w:rPr>
        <w:t>energy</w:t>
      </w:r>
      <w:r>
        <w:rPr>
          <w:rFonts w:ascii="Times New Roman"/>
          <w:spacing w:val="-6"/>
          <w:sz w:val="24"/>
        </w:rPr>
        <w:t> </w:t>
      </w:r>
      <w:r>
        <w:rPr>
          <w:rFonts w:ascii="Times New Roman"/>
          <w:sz w:val="24"/>
        </w:rPr>
        <w:t>4.0</w:t>
      </w:r>
      <w:r>
        <w:rPr>
          <w:rFonts w:ascii="Times New Roman"/>
          <w:spacing w:val="-5"/>
          <w:sz w:val="24"/>
        </w:rPr>
        <w:t> </w:t>
      </w:r>
      <w:r>
        <w:rPr>
          <w:rFonts w:ascii="Georgia"/>
          <w:i/>
          <w:sz w:val="24"/>
        </w:rPr>
        <w:t>eV</w:t>
      </w:r>
      <w:r>
        <w:rPr>
          <w:rFonts w:ascii="Georgia"/>
          <w:i/>
          <w:spacing w:val="45"/>
          <w:sz w:val="24"/>
        </w:rPr>
        <w:t> </w:t>
      </w:r>
      <w:hyperlink w:history="true" w:anchor="_bookmark29">
        <w:r>
          <w:rPr>
            <w:rFonts w:ascii="Times New Roman"/>
            <w:sz w:val="24"/>
          </w:rPr>
          <w:t>(Barr</w:t>
        </w:r>
        <w:r>
          <w:rPr>
            <w:rFonts w:ascii="Times New Roman"/>
            <w:spacing w:val="-6"/>
            <w:sz w:val="24"/>
          </w:rPr>
          <w:t> </w:t>
        </w:r>
        <w:r>
          <w:rPr>
            <w:rFonts w:ascii="Times New Roman"/>
            <w:sz w:val="24"/>
          </w:rPr>
          <w:t>et</w:t>
        </w:r>
        <w:r>
          <w:rPr>
            <w:rFonts w:ascii="Times New Roman"/>
            <w:spacing w:val="-5"/>
            <w:sz w:val="24"/>
          </w:rPr>
          <w:t> </w:t>
        </w:r>
        <w:r>
          <w:rPr>
            <w:rFonts w:ascii="Times New Roman"/>
            <w:sz w:val="24"/>
          </w:rPr>
          <w:t>al.,</w:t>
        </w:r>
        <w:r>
          <w:rPr>
            <w:rFonts w:ascii="Times New Roman"/>
            <w:spacing w:val="-6"/>
            <w:sz w:val="24"/>
          </w:rPr>
          <w:t> </w:t>
        </w:r>
      </w:hyperlink>
      <w:hyperlink w:history="true" w:anchor="_bookmark29">
        <w:r>
          <w:rPr>
            <w:rFonts w:ascii="Times New Roman"/>
            <w:sz w:val="24"/>
          </w:rPr>
          <w:t>2015).</w:t>
        </w:r>
      </w:hyperlink>
    </w:p>
    <w:p>
      <w:pPr>
        <w:pStyle w:val="BodyText"/>
        <w:spacing w:line="259" w:lineRule="auto" w:before="186"/>
        <w:ind w:left="128" w:right="192" w:firstLine="170"/>
        <w:jc w:val="both"/>
      </w:pPr>
      <w:r>
        <w:rPr/>
        <w:t>We simulated radiation induced segregation model at an irradiation temperature of 773 </w:t>
      </w:r>
      <w:r>
        <w:rPr>
          <w:rFonts w:ascii="Georgia"/>
          <w:i/>
        </w:rPr>
        <w:t>K</w:t>
      </w:r>
      <w:r>
        <w:rPr/>
        <w:t>, the most common temperature used for RIS studies </w:t>
      </w:r>
      <w:hyperlink w:history="true" w:anchor="_bookmark25">
        <w:r>
          <w:rPr/>
          <w:t>(Allen et al., </w:t>
        </w:r>
      </w:hyperlink>
      <w:hyperlink w:history="true" w:anchor="_bookmark25">
        <w:r>
          <w:rPr/>
          <w:t>2007; </w:t>
        </w:r>
      </w:hyperlink>
      <w:hyperlink w:history="true" w:anchor="_bookmark58">
        <w:r>
          <w:rPr/>
          <w:t>Wharry and Was, </w:t>
        </w:r>
      </w:hyperlink>
      <w:hyperlink w:history="true" w:anchor="_bookmark58">
        <w:r>
          <w:rPr/>
          <w:t>2013; </w:t>
        </w:r>
      </w:hyperlink>
      <w:hyperlink w:history="true" w:anchor="_bookmark28">
        <w:r>
          <w:rPr/>
          <w:t>Barnard and</w:t>
        </w:r>
      </w:hyperlink>
    </w:p>
    <w:p>
      <w:pPr>
        <w:spacing w:after="0" w:line="259" w:lineRule="auto"/>
        <w:jc w:val="both"/>
        <w:sectPr>
          <w:type w:val="continuous"/>
          <w:pgSz w:w="11910" w:h="16840"/>
          <w:pgMar w:top="460" w:bottom="1240" w:left="780" w:right="760"/>
        </w:sectPr>
      </w:pPr>
    </w:p>
    <w:p>
      <w:pPr>
        <w:pStyle w:val="BodyText"/>
        <w:spacing w:before="3"/>
        <w:rPr>
          <w:sz w:val="16"/>
        </w:rPr>
      </w:pPr>
    </w:p>
    <w:p>
      <w:pPr>
        <w:pStyle w:val="BodyText"/>
        <w:spacing w:line="259" w:lineRule="auto" w:before="97"/>
        <w:ind w:left="165" w:right="142" w:firstLine="8"/>
        <w:jc w:val="both"/>
      </w:pPr>
      <w:hyperlink w:history="true" w:anchor="_bookmark28">
        <w:r>
          <w:rPr/>
          <w:t>Morgan,</w:t>
        </w:r>
        <w:r>
          <w:rPr>
            <w:spacing w:val="-15"/>
          </w:rPr>
          <w:t> </w:t>
        </w:r>
      </w:hyperlink>
      <w:hyperlink w:history="true" w:anchor="_bookmark28">
        <w:r>
          <w:rPr/>
          <w:t>2014;</w:t>
        </w:r>
        <w:r>
          <w:rPr>
            <w:spacing w:val="-14"/>
          </w:rPr>
          <w:t> </w:t>
        </w:r>
      </w:hyperlink>
      <w:hyperlink w:history="true" w:anchor="_bookmark29">
        <w:r>
          <w:rPr/>
          <w:t>Barr</w:t>
        </w:r>
        <w:r>
          <w:rPr>
            <w:spacing w:val="-14"/>
          </w:rPr>
          <w:t> </w:t>
        </w:r>
        <w:r>
          <w:rPr/>
          <w:t>et</w:t>
        </w:r>
        <w:r>
          <w:rPr>
            <w:spacing w:val="-14"/>
          </w:rPr>
          <w:t> </w:t>
        </w:r>
        <w:r>
          <w:rPr/>
          <w:t>al.,</w:t>
        </w:r>
        <w:r>
          <w:rPr>
            <w:spacing w:val="-14"/>
          </w:rPr>
          <w:t> </w:t>
        </w:r>
      </w:hyperlink>
      <w:hyperlink w:history="true" w:anchor="_bookmark29">
        <w:r>
          <w:rPr/>
          <w:t>2015)</w:t>
        </w:r>
        <w:r>
          <w:rPr>
            <w:spacing w:val="-14"/>
          </w:rPr>
          <w:t> </w:t>
        </w:r>
      </w:hyperlink>
      <w:r>
        <w:rPr/>
        <w:t>and</w:t>
      </w:r>
      <w:r>
        <w:rPr>
          <w:spacing w:val="-14"/>
        </w:rPr>
        <w:t> </w:t>
      </w:r>
      <w:r>
        <w:rPr/>
        <w:t>dose</w:t>
      </w:r>
      <w:r>
        <w:rPr>
          <w:spacing w:val="-15"/>
        </w:rPr>
        <w:t> </w:t>
      </w:r>
      <w:r>
        <w:rPr/>
        <w:t>rates</w:t>
      </w:r>
      <w:r>
        <w:rPr>
          <w:spacing w:val="-14"/>
        </w:rPr>
        <w:t> </w:t>
      </w:r>
      <w:r>
        <w:rPr/>
        <w:t>of</w:t>
      </w:r>
      <w:r>
        <w:rPr>
          <w:spacing w:val="-14"/>
        </w:rPr>
        <w:t> </w:t>
      </w:r>
      <w:r>
        <w:rPr/>
        <w:t>7e-6</w:t>
      </w:r>
      <w:r>
        <w:rPr>
          <w:spacing w:val="-14"/>
        </w:rPr>
        <w:t> </w:t>
      </w:r>
      <w:r>
        <w:rPr/>
        <w:t>and</w:t>
      </w:r>
      <w:r>
        <w:rPr>
          <w:spacing w:val="-14"/>
        </w:rPr>
        <w:t> </w:t>
      </w:r>
      <w:r>
        <w:rPr/>
        <w:t>1e-3</w:t>
      </w:r>
      <w:r>
        <w:rPr>
          <w:spacing w:val="-14"/>
        </w:rPr>
        <w:t> </w:t>
      </w:r>
      <w:r>
        <w:rPr>
          <w:rFonts w:ascii="Georgia"/>
          <w:i/>
        </w:rPr>
        <w:t>dpa/s</w:t>
      </w:r>
      <w:r>
        <w:rPr/>
        <w:t>.</w:t>
      </w:r>
      <w:r>
        <w:rPr>
          <w:spacing w:val="-14"/>
        </w:rPr>
        <w:t> </w:t>
      </w:r>
      <w:r>
        <w:rPr/>
        <w:t>In</w:t>
      </w:r>
      <w:r>
        <w:rPr>
          <w:spacing w:val="-15"/>
        </w:rPr>
        <w:t> </w:t>
      </w:r>
      <w:r>
        <w:rPr/>
        <w:t>one</w:t>
      </w:r>
      <w:r>
        <w:rPr>
          <w:spacing w:val="-14"/>
        </w:rPr>
        <w:t> </w:t>
      </w:r>
      <w:r>
        <w:rPr/>
        <w:t>of</w:t>
      </w:r>
      <w:r>
        <w:rPr>
          <w:spacing w:val="-14"/>
        </w:rPr>
        <w:t> </w:t>
      </w:r>
      <w:r>
        <w:rPr/>
        <w:t>simulations,</w:t>
      </w:r>
      <w:r>
        <w:rPr>
          <w:spacing w:val="-14"/>
        </w:rPr>
        <w:t> </w:t>
      </w:r>
      <w:r>
        <w:rPr/>
        <w:t>temperature was varied between 473 </w:t>
      </w:r>
      <w:r>
        <w:rPr>
          <w:rFonts w:ascii="Georgia"/>
          <w:i/>
        </w:rPr>
        <w:t>K </w:t>
      </w:r>
      <w:r>
        <w:rPr/>
        <w:t>and 1073 </w:t>
      </w:r>
      <w:r>
        <w:rPr>
          <w:rFonts w:ascii="Georgia"/>
          <w:i/>
        </w:rPr>
        <w:t>K </w:t>
      </w:r>
      <w:r>
        <w:rPr/>
        <w:t>to study its effect. </w:t>
      </w:r>
      <w:r>
        <w:rPr>
          <w:spacing w:val="-5"/>
        </w:rPr>
        <w:t>Vacancy </w:t>
      </w:r>
      <w:r>
        <w:rPr/>
        <w:t>and interstitial concentrations were determined as the concentrations at thermal equilibrium for the initial conditions of system. Ni and Cr concentrations are taken as the nominal value in the alloy composition. </w:t>
      </w:r>
      <w:r>
        <w:rPr>
          <w:spacing w:val="-10"/>
        </w:rPr>
        <w:t>We </w:t>
      </w:r>
      <w:r>
        <w:rPr/>
        <w:t>assumed that the alloy atoms are randomly distributed throughout the grain at the initial time and bulk sinks are uniformly</w:t>
      </w:r>
      <w:r>
        <w:rPr>
          <w:spacing w:val="55"/>
        </w:rPr>
        <w:t> </w:t>
      </w:r>
      <w:r>
        <w:rPr/>
        <w:t>distributed</w:t>
      </w:r>
    </w:p>
    <w:p>
      <w:pPr>
        <w:pStyle w:val="BodyText"/>
        <w:spacing w:line="177" w:lineRule="auto" w:before="15"/>
        <w:ind w:left="174" w:right="116" w:hanging="9"/>
        <w:jc w:val="both"/>
      </w:pPr>
      <w:r>
        <w:rPr/>
        <w:t>with a concentration of 1e18 </w:t>
      </w:r>
      <w:r>
        <w:rPr>
          <w:rFonts w:ascii="Georgia" w:hAnsi="Georgia"/>
          <w:i/>
          <w:spacing w:val="2"/>
        </w:rPr>
        <w:t>m</w:t>
      </w:r>
      <w:r>
        <w:rPr>
          <w:rFonts w:ascii="Meiryo" w:hAnsi="Meiryo"/>
          <w:i/>
          <w:spacing w:val="2"/>
          <w:vertAlign w:val="superscript"/>
        </w:rPr>
        <w:t>−</w:t>
      </w:r>
      <w:r>
        <w:rPr>
          <w:rFonts w:ascii="Tahoma" w:hAnsi="Tahoma"/>
          <w:spacing w:val="2"/>
          <w:vertAlign w:val="superscript"/>
        </w:rPr>
        <w:t>3</w:t>
      </w:r>
      <w:r>
        <w:rPr>
          <w:spacing w:val="2"/>
          <w:vertAlign w:val="baseline"/>
        </w:rPr>
        <w:t>. </w:t>
      </w:r>
      <w:r>
        <w:rPr>
          <w:spacing w:val="-10"/>
          <w:vertAlign w:val="baseline"/>
        </w:rPr>
        <w:t>We </w:t>
      </w:r>
      <w:r>
        <w:rPr>
          <w:vertAlign w:val="baseline"/>
        </w:rPr>
        <w:t>conducted several simulations to investigate the effects of size, production bias, dose rate, and temperature on RIS in Ni-5Cr. In all of these simulations, the boundary</w:t>
      </w:r>
      <w:r>
        <w:rPr>
          <w:spacing w:val="-28"/>
          <w:vertAlign w:val="baseline"/>
        </w:rPr>
        <w:t> </w:t>
      </w:r>
      <w:r>
        <w:rPr>
          <w:vertAlign w:val="baseline"/>
        </w:rPr>
        <w:t>is</w:t>
      </w:r>
    </w:p>
    <w:p>
      <w:pPr>
        <w:pStyle w:val="BodyText"/>
        <w:spacing w:line="259" w:lineRule="auto" w:before="36"/>
        <w:ind w:left="165" w:right="146" w:firstLine="8"/>
        <w:jc w:val="both"/>
      </w:pPr>
      <w:r>
        <w:rPr/>
        <w:t>assumed neutral and perfect, and zero flux boundary condition was used for </w:t>
      </w:r>
      <w:r>
        <w:rPr>
          <w:spacing w:val="-5"/>
        </w:rPr>
        <w:t>Cr. </w:t>
      </w:r>
      <w:r>
        <w:rPr/>
        <w:t>Because of the problem symmetry,</w:t>
      </w:r>
      <w:r>
        <w:rPr>
          <w:spacing w:val="-13"/>
        </w:rPr>
        <w:t> </w:t>
      </w:r>
      <w:r>
        <w:rPr/>
        <w:t>only</w:t>
      </w:r>
      <w:r>
        <w:rPr>
          <w:spacing w:val="-12"/>
        </w:rPr>
        <w:t> </w:t>
      </w:r>
      <w:r>
        <w:rPr/>
        <w:t>one</w:t>
      </w:r>
      <w:r>
        <w:rPr>
          <w:spacing w:val="-12"/>
        </w:rPr>
        <w:t> </w:t>
      </w:r>
      <w:r>
        <w:rPr/>
        <w:t>boundary</w:t>
      </w:r>
      <w:r>
        <w:rPr>
          <w:spacing w:val="-13"/>
        </w:rPr>
        <w:t> </w:t>
      </w:r>
      <w:r>
        <w:rPr/>
        <w:t>(at</w:t>
      </w:r>
      <w:r>
        <w:rPr>
          <w:spacing w:val="-12"/>
        </w:rPr>
        <w:t> </w:t>
      </w:r>
      <w:r>
        <w:rPr/>
        <w:t>x</w:t>
      </w:r>
      <w:r>
        <w:rPr>
          <w:spacing w:val="-12"/>
        </w:rPr>
        <w:t> </w:t>
      </w:r>
      <w:r>
        <w:rPr/>
        <w:t>=</w:t>
      </w:r>
      <w:r>
        <w:rPr>
          <w:spacing w:val="-12"/>
        </w:rPr>
        <w:t> </w:t>
      </w:r>
      <w:r>
        <w:rPr/>
        <w:t>0</w:t>
      </w:r>
      <w:r>
        <w:rPr>
          <w:spacing w:val="-13"/>
        </w:rPr>
        <w:t> </w:t>
      </w:r>
      <w:r>
        <w:rPr/>
        <w:t>in</w:t>
      </w:r>
      <w:r>
        <w:rPr>
          <w:spacing w:val="-12"/>
        </w:rPr>
        <w:t> </w:t>
      </w:r>
      <w:r>
        <w:rPr/>
        <w:t>the</w:t>
      </w:r>
      <w:r>
        <w:rPr>
          <w:spacing w:val="-12"/>
        </w:rPr>
        <w:t> </w:t>
      </w:r>
      <w:r>
        <w:rPr/>
        <w:t>figures)</w:t>
      </w:r>
      <w:r>
        <w:rPr>
          <w:spacing w:val="-13"/>
        </w:rPr>
        <w:t> </w:t>
      </w:r>
      <w:r>
        <w:rPr/>
        <w:t>is</w:t>
      </w:r>
      <w:r>
        <w:rPr>
          <w:spacing w:val="-12"/>
        </w:rPr>
        <w:t> </w:t>
      </w:r>
      <w:r>
        <w:rPr/>
        <w:t>considered</w:t>
      </w:r>
      <w:r>
        <w:rPr>
          <w:spacing w:val="-12"/>
        </w:rPr>
        <w:t> </w:t>
      </w:r>
      <w:r>
        <w:rPr/>
        <w:t>while</w:t>
      </w:r>
      <w:r>
        <w:rPr>
          <w:spacing w:val="-12"/>
        </w:rPr>
        <w:t> </w:t>
      </w:r>
      <w:r>
        <w:rPr/>
        <w:t>at</w:t>
      </w:r>
      <w:r>
        <w:rPr>
          <w:spacing w:val="-13"/>
        </w:rPr>
        <w:t> </w:t>
      </w:r>
      <w:r>
        <w:rPr/>
        <w:t>the</w:t>
      </w:r>
      <w:r>
        <w:rPr>
          <w:spacing w:val="-12"/>
        </w:rPr>
        <w:t> </w:t>
      </w:r>
      <w:r>
        <w:rPr/>
        <w:t>other</w:t>
      </w:r>
      <w:r>
        <w:rPr>
          <w:spacing w:val="-12"/>
        </w:rPr>
        <w:t> </w:t>
      </w:r>
      <w:r>
        <w:rPr/>
        <w:t>far</w:t>
      </w:r>
      <w:r>
        <w:rPr>
          <w:spacing w:val="-12"/>
        </w:rPr>
        <w:t> </w:t>
      </w:r>
      <w:r>
        <w:rPr/>
        <w:t>end</w:t>
      </w:r>
      <w:r>
        <w:rPr>
          <w:spacing w:val="-13"/>
        </w:rPr>
        <w:t> </w:t>
      </w:r>
      <w:r>
        <w:rPr/>
        <w:t>(representing the grain center), zero flux boundary conditions are considered for point defects and </w:t>
      </w:r>
      <w:r>
        <w:rPr>
          <w:spacing w:val="-5"/>
        </w:rPr>
        <w:t>Cr. </w:t>
      </w:r>
      <w:r>
        <w:rPr/>
        <w:t>The equations were solved numerically with the initial and boundary conditions, and one-dimension calculations were performed.</w:t>
      </w:r>
    </w:p>
    <w:p>
      <w:pPr>
        <w:pStyle w:val="BodyText"/>
        <w:spacing w:line="259" w:lineRule="auto" w:before="124"/>
        <w:ind w:left="156" w:right="104" w:firstLine="188"/>
        <w:jc w:val="both"/>
      </w:pPr>
      <w:r>
        <w:rPr/>
        <w:t>Our</w:t>
      </w:r>
      <w:r>
        <w:rPr>
          <w:spacing w:val="-9"/>
        </w:rPr>
        <w:t> </w:t>
      </w:r>
      <w:r>
        <w:rPr/>
        <w:t>model</w:t>
      </w:r>
      <w:r>
        <w:rPr>
          <w:spacing w:val="-8"/>
        </w:rPr>
        <w:t> </w:t>
      </w:r>
      <w:r>
        <w:rPr/>
        <w:t>predictions</w:t>
      </w:r>
      <w:r>
        <w:rPr>
          <w:spacing w:val="-8"/>
        </w:rPr>
        <w:t> </w:t>
      </w:r>
      <w:r>
        <w:rPr/>
        <w:t>for</w:t>
      </w:r>
      <w:r>
        <w:rPr>
          <w:spacing w:val="-8"/>
        </w:rPr>
        <w:t> </w:t>
      </w:r>
      <w:r>
        <w:rPr/>
        <w:t>the</w:t>
      </w:r>
      <w:r>
        <w:rPr>
          <w:spacing w:val="-8"/>
        </w:rPr>
        <w:t> </w:t>
      </w:r>
      <w:r>
        <w:rPr/>
        <w:t>case</w:t>
      </w:r>
      <w:r>
        <w:rPr>
          <w:spacing w:val="-9"/>
        </w:rPr>
        <w:t> </w:t>
      </w:r>
      <w:r>
        <w:rPr/>
        <w:t>of</w:t>
      </w:r>
      <w:r>
        <w:rPr>
          <w:spacing w:val="-8"/>
        </w:rPr>
        <w:t> </w:t>
      </w:r>
      <w:r>
        <w:rPr/>
        <w:t>large</w:t>
      </w:r>
      <w:r>
        <w:rPr>
          <w:spacing w:val="-8"/>
        </w:rPr>
        <w:t> </w:t>
      </w:r>
      <w:r>
        <w:rPr/>
        <w:t>grains</w:t>
      </w:r>
      <w:r>
        <w:rPr>
          <w:spacing w:val="-8"/>
        </w:rPr>
        <w:t> </w:t>
      </w:r>
      <w:r>
        <w:rPr/>
        <w:t>and</w:t>
      </w:r>
      <w:r>
        <w:rPr>
          <w:spacing w:val="-9"/>
        </w:rPr>
        <w:t> </w:t>
      </w:r>
      <w:r>
        <w:rPr/>
        <w:t>without</w:t>
      </w:r>
      <w:r>
        <w:rPr>
          <w:spacing w:val="-8"/>
        </w:rPr>
        <w:t> </w:t>
      </w:r>
      <w:r>
        <w:rPr/>
        <w:t>bias</w:t>
      </w:r>
      <w:r>
        <w:rPr>
          <w:spacing w:val="-8"/>
        </w:rPr>
        <w:t> </w:t>
      </w:r>
      <w:r>
        <w:rPr/>
        <w:t>agree</w:t>
      </w:r>
      <w:r>
        <w:rPr>
          <w:spacing w:val="-8"/>
        </w:rPr>
        <w:t> </w:t>
      </w:r>
      <w:r>
        <w:rPr/>
        <w:t>well</w:t>
      </w:r>
      <w:r>
        <w:rPr>
          <w:spacing w:val="-9"/>
        </w:rPr>
        <w:t> </w:t>
      </w:r>
      <w:r>
        <w:rPr/>
        <w:t>with</w:t>
      </w:r>
      <w:r>
        <w:rPr>
          <w:spacing w:val="-8"/>
        </w:rPr>
        <w:t> </w:t>
      </w:r>
      <w:r>
        <w:rPr/>
        <w:t>the</w:t>
      </w:r>
      <w:r>
        <w:rPr>
          <w:spacing w:val="-8"/>
        </w:rPr>
        <w:t> </w:t>
      </w:r>
      <w:r>
        <w:rPr/>
        <w:t>numerical</w:t>
      </w:r>
      <w:r>
        <w:rPr>
          <w:spacing w:val="-8"/>
        </w:rPr>
        <w:t> </w:t>
      </w:r>
      <w:r>
        <w:rPr/>
        <w:t>results and</w:t>
      </w:r>
      <w:r>
        <w:rPr>
          <w:spacing w:val="-11"/>
        </w:rPr>
        <w:t> </w:t>
      </w:r>
      <w:r>
        <w:rPr/>
        <w:t>experimental</w:t>
      </w:r>
      <w:r>
        <w:rPr>
          <w:spacing w:val="-11"/>
        </w:rPr>
        <w:t> </w:t>
      </w:r>
      <w:r>
        <w:rPr/>
        <w:t>data</w:t>
      </w:r>
      <w:r>
        <w:rPr>
          <w:spacing w:val="-11"/>
        </w:rPr>
        <w:t> </w:t>
      </w:r>
      <w:r>
        <w:rPr/>
        <w:t>presented</w:t>
      </w:r>
      <w:r>
        <w:rPr>
          <w:spacing w:val="-11"/>
        </w:rPr>
        <w:t> </w:t>
      </w:r>
      <w:r>
        <w:rPr/>
        <w:t>in</w:t>
      </w:r>
      <w:r>
        <w:rPr>
          <w:spacing w:val="-11"/>
        </w:rPr>
        <w:t> </w:t>
      </w:r>
      <w:hyperlink w:history="true" w:anchor="_bookmark29">
        <w:r>
          <w:rPr/>
          <w:t>(Barr</w:t>
        </w:r>
        <w:r>
          <w:rPr>
            <w:spacing w:val="-11"/>
          </w:rPr>
          <w:t> </w:t>
        </w:r>
        <w:r>
          <w:rPr/>
          <w:t>et</w:t>
        </w:r>
        <w:r>
          <w:rPr>
            <w:spacing w:val="-11"/>
          </w:rPr>
          <w:t> </w:t>
        </w:r>
        <w:r>
          <w:rPr/>
          <w:t>al.,</w:t>
        </w:r>
        <w:r>
          <w:rPr>
            <w:spacing w:val="-11"/>
          </w:rPr>
          <w:t> </w:t>
        </w:r>
      </w:hyperlink>
      <w:hyperlink w:history="true" w:anchor="_bookmark29">
        <w:r>
          <w:rPr/>
          <w:t>2015).</w:t>
        </w:r>
        <w:r>
          <w:rPr>
            <w:spacing w:val="-11"/>
          </w:rPr>
          <w:t> </w:t>
        </w:r>
      </w:hyperlink>
      <w:r>
        <w:rPr>
          <w:spacing w:val="-4"/>
        </w:rPr>
        <w:t>However,</w:t>
      </w:r>
      <w:r>
        <w:rPr>
          <w:spacing w:val="-11"/>
        </w:rPr>
        <w:t> </w:t>
      </w:r>
      <w:r>
        <w:rPr/>
        <w:t>we</w:t>
      </w:r>
      <w:r>
        <w:rPr>
          <w:spacing w:val="-11"/>
        </w:rPr>
        <w:t> </w:t>
      </w:r>
      <w:r>
        <w:rPr/>
        <w:t>demonstrate</w:t>
      </w:r>
      <w:r>
        <w:rPr>
          <w:spacing w:val="-11"/>
        </w:rPr>
        <w:t> </w:t>
      </w:r>
      <w:r>
        <w:rPr/>
        <w:t>here</w:t>
      </w:r>
      <w:r>
        <w:rPr>
          <w:spacing w:val="-11"/>
        </w:rPr>
        <w:t> </w:t>
      </w:r>
      <w:r>
        <w:rPr/>
        <w:t>a</w:t>
      </w:r>
      <w:r>
        <w:rPr>
          <w:spacing w:val="-11"/>
        </w:rPr>
        <w:t> </w:t>
      </w:r>
      <w:r>
        <w:rPr/>
        <w:t>strong</w:t>
      </w:r>
      <w:r>
        <w:rPr>
          <w:spacing w:val="-11"/>
        </w:rPr>
        <w:t> </w:t>
      </w:r>
      <w:r>
        <w:rPr/>
        <w:t>dependence of</w:t>
      </w:r>
      <w:r>
        <w:rPr>
          <w:spacing w:val="-5"/>
        </w:rPr>
        <w:t> </w:t>
      </w:r>
      <w:r>
        <w:rPr/>
        <w:t>RIS</w:t>
      </w:r>
      <w:r>
        <w:rPr>
          <w:spacing w:val="-5"/>
        </w:rPr>
        <w:t> </w:t>
      </w:r>
      <w:r>
        <w:rPr/>
        <w:t>on</w:t>
      </w:r>
      <w:r>
        <w:rPr>
          <w:spacing w:val="-5"/>
        </w:rPr>
        <w:t> </w:t>
      </w:r>
      <w:r>
        <w:rPr/>
        <w:t>size</w:t>
      </w:r>
      <w:r>
        <w:rPr>
          <w:spacing w:val="-5"/>
        </w:rPr>
        <w:t> </w:t>
      </w:r>
      <w:r>
        <w:rPr/>
        <w:t>and</w:t>
      </w:r>
      <w:r>
        <w:rPr>
          <w:spacing w:val="-5"/>
        </w:rPr>
        <w:t> </w:t>
      </w:r>
      <w:r>
        <w:rPr/>
        <w:t>bias,</w:t>
      </w:r>
      <w:r>
        <w:rPr>
          <w:spacing w:val="-4"/>
        </w:rPr>
        <w:t> </w:t>
      </w:r>
      <w:r>
        <w:rPr/>
        <w:t>which</w:t>
      </w:r>
      <w:r>
        <w:rPr>
          <w:spacing w:val="-5"/>
        </w:rPr>
        <w:t> </w:t>
      </w:r>
      <w:r>
        <w:rPr/>
        <w:t>was</w:t>
      </w:r>
      <w:r>
        <w:rPr>
          <w:spacing w:val="-5"/>
        </w:rPr>
        <w:t> </w:t>
      </w:r>
      <w:r>
        <w:rPr/>
        <w:t>not</w:t>
      </w:r>
      <w:r>
        <w:rPr>
          <w:spacing w:val="-5"/>
        </w:rPr>
        <w:t> </w:t>
      </w:r>
      <w:r>
        <w:rPr/>
        <w:t>explored</w:t>
      </w:r>
      <w:r>
        <w:rPr>
          <w:spacing w:val="-5"/>
        </w:rPr>
        <w:t> </w:t>
      </w:r>
      <w:r>
        <w:rPr/>
        <w:t>in</w:t>
      </w:r>
      <w:r>
        <w:rPr>
          <w:spacing w:val="-5"/>
        </w:rPr>
        <w:t> </w:t>
      </w:r>
      <w:hyperlink w:history="true" w:anchor="_bookmark29">
        <w:r>
          <w:rPr/>
          <w:t>(Barr</w:t>
        </w:r>
        <w:r>
          <w:rPr>
            <w:spacing w:val="-4"/>
          </w:rPr>
          <w:t> </w:t>
        </w:r>
        <w:r>
          <w:rPr/>
          <w:t>et</w:t>
        </w:r>
        <w:r>
          <w:rPr>
            <w:spacing w:val="-5"/>
          </w:rPr>
          <w:t> </w:t>
        </w:r>
        <w:r>
          <w:rPr/>
          <w:t>al.,</w:t>
        </w:r>
        <w:r>
          <w:rPr>
            <w:spacing w:val="-5"/>
          </w:rPr>
          <w:t> </w:t>
        </w:r>
      </w:hyperlink>
      <w:hyperlink w:history="true" w:anchor="_bookmark29">
        <w:r>
          <w:rPr/>
          <w:t>2015).</w:t>
        </w:r>
        <w:r>
          <w:rPr>
            <w:spacing w:val="-5"/>
          </w:rPr>
          <w:t> </w:t>
        </w:r>
      </w:hyperlink>
      <w:r>
        <w:rPr/>
        <w:t>The</w:t>
      </w:r>
      <w:r>
        <w:rPr>
          <w:spacing w:val="-5"/>
        </w:rPr>
        <w:t> </w:t>
      </w:r>
      <w:r>
        <w:rPr/>
        <w:t>quantitative</w:t>
      </w:r>
      <w:r>
        <w:rPr>
          <w:spacing w:val="-5"/>
        </w:rPr>
        <w:t> </w:t>
      </w:r>
      <w:r>
        <w:rPr/>
        <w:t>effects</w:t>
      </w:r>
      <w:r>
        <w:rPr>
          <w:spacing w:val="-4"/>
        </w:rPr>
        <w:t> </w:t>
      </w:r>
      <w:r>
        <w:rPr/>
        <w:t>of</w:t>
      </w:r>
      <w:r>
        <w:rPr>
          <w:spacing w:val="-5"/>
        </w:rPr>
        <w:t> </w:t>
      </w:r>
      <w:r>
        <w:rPr/>
        <w:t>size</w:t>
      </w:r>
      <w:r>
        <w:rPr>
          <w:spacing w:val="-5"/>
        </w:rPr>
        <w:t> </w:t>
      </w:r>
      <w:r>
        <w:rPr/>
        <w:t>and production bias on RIS in Ni-5Cr are presented in Figs. </w:t>
      </w:r>
      <w:hyperlink w:history="true" w:anchor="_bookmark18">
        <w:r>
          <w:rPr/>
          <w:t>13 </w:t>
        </w:r>
      </w:hyperlink>
      <w:r>
        <w:rPr/>
        <w:t>and </w:t>
      </w:r>
      <w:hyperlink w:history="true" w:anchor="_bookmark19">
        <w:r>
          <w:rPr/>
          <w:t>14. </w:t>
        </w:r>
      </w:hyperlink>
      <w:r>
        <w:rPr/>
        <w:t>In Fig. </w:t>
      </w:r>
      <w:hyperlink w:history="true" w:anchor="_bookmark18">
        <w:r>
          <w:rPr/>
          <w:t>13, </w:t>
        </w:r>
      </w:hyperlink>
      <w:r>
        <w:rPr/>
        <w:t>the effect of production bias is shown for two different grain sizes at a temperature of 773 </w:t>
      </w:r>
      <w:r>
        <w:rPr>
          <w:rFonts w:ascii="Georgia"/>
          <w:i/>
        </w:rPr>
        <w:t>K </w:t>
      </w:r>
      <w:r>
        <w:rPr/>
        <w:t>and a dose rate of 1e-3 </w:t>
      </w:r>
      <w:r>
        <w:rPr>
          <w:rFonts w:ascii="Georgia"/>
          <w:i/>
        </w:rPr>
        <w:t>dpa/s</w:t>
      </w:r>
      <w:r>
        <w:rPr/>
        <w:t>. As evident from the figure, the depletion of Cr at the boundary becomes more pronounced as the production bias increases. Both the boundary Cr concentration is reduced, and the depletion layer is widened with bias. This is consistent with the fact that Cr exchanges preferably with vacancies, which rise with bias. </w:t>
      </w:r>
      <w:r>
        <w:rPr>
          <w:spacing w:val="-4"/>
        </w:rPr>
        <w:t>However, </w:t>
      </w:r>
      <w:r>
        <w:rPr/>
        <w:t>it is noteworthy that the effect of bias is more apparent in the large grain. For the 500 </w:t>
      </w:r>
      <w:r>
        <w:rPr>
          <w:rFonts w:ascii="Georgia"/>
          <w:i/>
        </w:rPr>
        <w:t>nm </w:t>
      </w:r>
      <w:r>
        <w:rPr/>
        <w:t>grain with 10% production bias, the steady-state vacancy concentration is one order of magnitude higher than its corresponding value in the absence of bias. </w:t>
      </w:r>
      <w:r>
        <w:rPr>
          <w:spacing w:val="-3"/>
        </w:rPr>
        <w:t>Conversely, </w:t>
      </w:r>
      <w:r>
        <w:rPr/>
        <w:t>the steady-state interstitial concentration is one order of magnitude lower than its corresponding value in the absence of bias. This is because of the size-dependent instability discussed before, i.e., the instability is only triggered in the large grain. In Fig. </w:t>
      </w:r>
      <w:hyperlink w:history="true" w:anchor="_bookmark19">
        <w:r>
          <w:rPr/>
          <w:t>14,</w:t>
        </w:r>
        <w:r>
          <w:rPr>
            <w:spacing w:val="-10"/>
          </w:rPr>
          <w:t> </w:t>
        </w:r>
      </w:hyperlink>
      <w:r>
        <w:rPr/>
        <w:t>the</w:t>
      </w:r>
      <w:r>
        <w:rPr>
          <w:spacing w:val="-9"/>
        </w:rPr>
        <w:t> </w:t>
      </w:r>
      <w:r>
        <w:rPr/>
        <w:t>effect</w:t>
      </w:r>
      <w:r>
        <w:rPr>
          <w:spacing w:val="-10"/>
        </w:rPr>
        <w:t> </w:t>
      </w:r>
      <w:r>
        <w:rPr/>
        <w:t>of</w:t>
      </w:r>
      <w:r>
        <w:rPr>
          <w:spacing w:val="-10"/>
        </w:rPr>
        <w:t> </w:t>
      </w:r>
      <w:r>
        <w:rPr/>
        <w:t>size</w:t>
      </w:r>
      <w:r>
        <w:rPr>
          <w:spacing w:val="-9"/>
        </w:rPr>
        <w:t> </w:t>
      </w:r>
      <w:r>
        <w:rPr/>
        <w:t>on</w:t>
      </w:r>
      <w:r>
        <w:rPr>
          <w:spacing w:val="-10"/>
        </w:rPr>
        <w:t> </w:t>
      </w:r>
      <w:r>
        <w:rPr/>
        <w:t>RIS</w:t>
      </w:r>
      <w:r>
        <w:rPr>
          <w:spacing w:val="-9"/>
        </w:rPr>
        <w:t> </w:t>
      </w:r>
      <w:r>
        <w:rPr/>
        <w:t>in</w:t>
      </w:r>
      <w:r>
        <w:rPr>
          <w:spacing w:val="-9"/>
        </w:rPr>
        <w:t> </w:t>
      </w:r>
      <w:r>
        <w:rPr/>
        <w:t>Ni-5Cr</w:t>
      </w:r>
      <w:r>
        <w:rPr>
          <w:spacing w:val="-10"/>
        </w:rPr>
        <w:t> </w:t>
      </w:r>
      <w:r>
        <w:rPr/>
        <w:t>is</w:t>
      </w:r>
      <w:r>
        <w:rPr>
          <w:spacing w:val="-10"/>
        </w:rPr>
        <w:t> </w:t>
      </w:r>
      <w:r>
        <w:rPr/>
        <w:t>explicitly</w:t>
      </w:r>
      <w:r>
        <w:rPr>
          <w:spacing w:val="-10"/>
        </w:rPr>
        <w:t> </w:t>
      </w:r>
      <w:r>
        <w:rPr/>
        <w:t>investigated</w:t>
      </w:r>
      <w:r>
        <w:rPr>
          <w:spacing w:val="-9"/>
        </w:rPr>
        <w:t> </w:t>
      </w:r>
      <w:r>
        <w:rPr/>
        <w:t>for</w:t>
      </w:r>
      <w:r>
        <w:rPr>
          <w:spacing w:val="-10"/>
        </w:rPr>
        <w:t> </w:t>
      </w:r>
      <w:r>
        <w:rPr/>
        <w:t>two</w:t>
      </w:r>
      <w:r>
        <w:rPr>
          <w:spacing w:val="-10"/>
        </w:rPr>
        <w:t> </w:t>
      </w:r>
      <w:r>
        <w:rPr/>
        <w:t>different</w:t>
      </w:r>
      <w:r>
        <w:rPr>
          <w:spacing w:val="-9"/>
        </w:rPr>
        <w:t> </w:t>
      </w:r>
      <w:r>
        <w:rPr/>
        <w:t>dose</w:t>
      </w:r>
      <w:r>
        <w:rPr>
          <w:spacing w:val="-10"/>
        </w:rPr>
        <w:t> </w:t>
      </w:r>
      <w:r>
        <w:rPr/>
        <w:t>rates</w:t>
      </w:r>
      <w:r>
        <w:rPr>
          <w:spacing w:val="-10"/>
        </w:rPr>
        <w:t> </w:t>
      </w:r>
      <w:r>
        <w:rPr/>
        <w:t>in</w:t>
      </w:r>
      <w:r>
        <w:rPr>
          <w:spacing w:val="-9"/>
        </w:rPr>
        <w:t> </w:t>
      </w:r>
      <w:r>
        <w:rPr/>
        <w:t>the</w:t>
      </w:r>
      <w:r>
        <w:rPr>
          <w:spacing w:val="-9"/>
        </w:rPr>
        <w:t> </w:t>
      </w:r>
      <w:r>
        <w:rPr/>
        <w:t>presence and</w:t>
      </w:r>
      <w:r>
        <w:rPr>
          <w:spacing w:val="-11"/>
        </w:rPr>
        <w:t> </w:t>
      </w:r>
      <w:r>
        <w:rPr/>
        <w:t>absence</w:t>
      </w:r>
      <w:r>
        <w:rPr>
          <w:spacing w:val="-10"/>
        </w:rPr>
        <w:t> </w:t>
      </w:r>
      <w:r>
        <w:rPr/>
        <w:t>of</w:t>
      </w:r>
      <w:r>
        <w:rPr>
          <w:spacing w:val="-10"/>
        </w:rPr>
        <w:t> </w:t>
      </w:r>
      <w:r>
        <w:rPr/>
        <w:t>bias.</w:t>
      </w:r>
      <w:r>
        <w:rPr>
          <w:spacing w:val="-10"/>
        </w:rPr>
        <w:t> </w:t>
      </w:r>
      <w:r>
        <w:rPr/>
        <w:t>Consistent</w:t>
      </w:r>
      <w:r>
        <w:rPr>
          <w:spacing w:val="-10"/>
        </w:rPr>
        <w:t> </w:t>
      </w:r>
      <w:r>
        <w:rPr/>
        <w:t>with</w:t>
      </w:r>
      <w:r>
        <w:rPr>
          <w:spacing w:val="-10"/>
        </w:rPr>
        <w:t> </w:t>
      </w:r>
      <w:r>
        <w:rPr/>
        <w:t>the</w:t>
      </w:r>
      <w:r>
        <w:rPr>
          <w:spacing w:val="-10"/>
        </w:rPr>
        <w:t> </w:t>
      </w:r>
      <w:r>
        <w:rPr/>
        <w:t>results</w:t>
      </w:r>
      <w:r>
        <w:rPr>
          <w:spacing w:val="-10"/>
        </w:rPr>
        <w:t> </w:t>
      </w:r>
      <w:r>
        <w:rPr/>
        <w:t>from</w:t>
      </w:r>
      <w:r>
        <w:rPr>
          <w:spacing w:val="-11"/>
        </w:rPr>
        <w:t> </w:t>
      </w:r>
      <w:r>
        <w:rPr/>
        <w:t>section</w:t>
      </w:r>
      <w:r>
        <w:rPr>
          <w:spacing w:val="-10"/>
        </w:rPr>
        <w:t> </w:t>
      </w:r>
      <w:r>
        <w:rPr/>
        <w:t>3.1,</w:t>
      </w:r>
      <w:r>
        <w:rPr>
          <w:spacing w:val="-10"/>
        </w:rPr>
        <w:t> </w:t>
      </w:r>
      <w:r>
        <w:rPr/>
        <w:t>the</w:t>
      </w:r>
      <w:r>
        <w:rPr>
          <w:spacing w:val="-10"/>
        </w:rPr>
        <w:t> </w:t>
      </w:r>
      <w:r>
        <w:rPr/>
        <w:t>size</w:t>
      </w:r>
      <w:r>
        <w:rPr>
          <w:spacing w:val="-10"/>
        </w:rPr>
        <w:t> </w:t>
      </w:r>
      <w:r>
        <w:rPr/>
        <w:t>effect</w:t>
      </w:r>
      <w:r>
        <w:rPr>
          <w:spacing w:val="-10"/>
        </w:rPr>
        <w:t> </w:t>
      </w:r>
      <w:r>
        <w:rPr/>
        <w:t>saturates</w:t>
      </w:r>
      <w:r>
        <w:rPr>
          <w:spacing w:val="-10"/>
        </w:rPr>
        <w:t> </w:t>
      </w:r>
      <w:r>
        <w:rPr/>
        <w:t>above</w:t>
      </w:r>
      <w:r>
        <w:rPr>
          <w:spacing w:val="-10"/>
        </w:rPr>
        <w:t> </w:t>
      </w:r>
      <w:r>
        <w:rPr/>
        <w:t>250</w:t>
      </w:r>
      <w:r>
        <w:rPr>
          <w:spacing w:val="-10"/>
        </w:rPr>
        <w:t> </w:t>
      </w:r>
      <w:r>
        <w:rPr>
          <w:rFonts w:ascii="Georgia"/>
          <w:i/>
        </w:rPr>
        <w:t>nm</w:t>
      </w:r>
      <w:r>
        <w:rPr>
          <w:rFonts w:ascii="Georgia"/>
          <w:i/>
          <w:spacing w:val="-9"/>
        </w:rPr>
        <w:t> </w:t>
      </w:r>
      <w:r>
        <w:rPr/>
        <w:t>in the</w:t>
      </w:r>
      <w:r>
        <w:rPr>
          <w:spacing w:val="-14"/>
        </w:rPr>
        <w:t> </w:t>
      </w:r>
      <w:r>
        <w:rPr/>
        <w:t>absence</w:t>
      </w:r>
      <w:r>
        <w:rPr>
          <w:spacing w:val="-13"/>
        </w:rPr>
        <w:t> </w:t>
      </w:r>
      <w:r>
        <w:rPr/>
        <w:t>of</w:t>
      </w:r>
      <w:r>
        <w:rPr>
          <w:spacing w:val="-12"/>
        </w:rPr>
        <w:t> </w:t>
      </w:r>
      <w:r>
        <w:rPr/>
        <w:t>bias.</w:t>
      </w:r>
      <w:r>
        <w:rPr>
          <w:spacing w:val="-13"/>
        </w:rPr>
        <w:t> </w:t>
      </w:r>
      <w:r>
        <w:rPr/>
        <w:t>Nonetheless,</w:t>
      </w:r>
      <w:r>
        <w:rPr>
          <w:spacing w:val="-13"/>
        </w:rPr>
        <w:t> </w:t>
      </w:r>
      <w:r>
        <w:rPr/>
        <w:t>in</w:t>
      </w:r>
      <w:r>
        <w:rPr>
          <w:spacing w:val="-13"/>
        </w:rPr>
        <w:t> </w:t>
      </w:r>
      <w:r>
        <w:rPr/>
        <w:t>the</w:t>
      </w:r>
      <w:r>
        <w:rPr>
          <w:spacing w:val="-13"/>
        </w:rPr>
        <w:t> </w:t>
      </w:r>
      <w:r>
        <w:rPr/>
        <w:t>presence</w:t>
      </w:r>
      <w:r>
        <w:rPr>
          <w:spacing w:val="-13"/>
        </w:rPr>
        <w:t> </w:t>
      </w:r>
      <w:r>
        <w:rPr/>
        <w:t>of</w:t>
      </w:r>
      <w:r>
        <w:rPr>
          <w:spacing w:val="-14"/>
        </w:rPr>
        <w:t> </w:t>
      </w:r>
      <w:r>
        <w:rPr/>
        <w:t>bias,</w:t>
      </w:r>
      <w:r>
        <w:rPr>
          <w:spacing w:val="-12"/>
        </w:rPr>
        <w:t> </w:t>
      </w:r>
      <w:r>
        <w:rPr/>
        <w:t>the</w:t>
      </w:r>
      <w:r>
        <w:rPr>
          <w:spacing w:val="-13"/>
        </w:rPr>
        <w:t> </w:t>
      </w:r>
      <w:r>
        <w:rPr/>
        <w:t>depletion</w:t>
      </w:r>
      <w:r>
        <w:rPr>
          <w:spacing w:val="-13"/>
        </w:rPr>
        <w:t> </w:t>
      </w:r>
      <w:r>
        <w:rPr/>
        <w:t>of</w:t>
      </w:r>
      <w:r>
        <w:rPr>
          <w:spacing w:val="-14"/>
        </w:rPr>
        <w:t> </w:t>
      </w:r>
      <w:r>
        <w:rPr/>
        <w:t>Cr</w:t>
      </w:r>
      <w:r>
        <w:rPr>
          <w:spacing w:val="-12"/>
        </w:rPr>
        <w:t> </w:t>
      </w:r>
      <w:r>
        <w:rPr/>
        <w:t>increases</w:t>
      </w:r>
      <w:r>
        <w:rPr>
          <w:spacing w:val="-12"/>
        </w:rPr>
        <w:t> </w:t>
      </w:r>
      <w:r>
        <w:rPr/>
        <w:t>with</w:t>
      </w:r>
      <w:r>
        <w:rPr>
          <w:spacing w:val="-14"/>
        </w:rPr>
        <w:t> </w:t>
      </w:r>
      <w:r>
        <w:rPr/>
        <w:t>size.</w:t>
      </w:r>
      <w:r>
        <w:rPr>
          <w:spacing w:val="-13"/>
        </w:rPr>
        <w:t> </w:t>
      </w:r>
      <w:r>
        <w:rPr/>
        <w:t>Moreover, the rate of increase rises with size. It is also clear that the magnitude of depletion and its size dependence are</w:t>
      </w:r>
      <w:r>
        <w:rPr>
          <w:spacing w:val="-9"/>
        </w:rPr>
        <w:t> </w:t>
      </w:r>
      <w:r>
        <w:rPr/>
        <w:t>amplified</w:t>
      </w:r>
      <w:r>
        <w:rPr>
          <w:spacing w:val="-9"/>
        </w:rPr>
        <w:t> </w:t>
      </w:r>
      <w:r>
        <w:rPr/>
        <w:t>at</w:t>
      </w:r>
      <w:r>
        <w:rPr>
          <w:spacing w:val="-9"/>
        </w:rPr>
        <w:t> </w:t>
      </w:r>
      <w:r>
        <w:rPr/>
        <w:t>higher</w:t>
      </w:r>
      <w:r>
        <w:rPr>
          <w:spacing w:val="-9"/>
        </w:rPr>
        <w:t> </w:t>
      </w:r>
      <w:r>
        <w:rPr/>
        <w:t>dose</w:t>
      </w:r>
      <w:r>
        <w:rPr>
          <w:spacing w:val="-8"/>
        </w:rPr>
        <w:t> </w:t>
      </w:r>
      <w:r>
        <w:rPr/>
        <w:t>rates.</w:t>
      </w:r>
      <w:r>
        <w:rPr>
          <w:spacing w:val="-9"/>
        </w:rPr>
        <w:t> </w:t>
      </w:r>
      <w:r>
        <w:rPr/>
        <w:t>At</w:t>
      </w:r>
      <w:r>
        <w:rPr>
          <w:spacing w:val="-9"/>
        </w:rPr>
        <w:t> </w:t>
      </w:r>
      <w:r>
        <w:rPr/>
        <w:t>the</w:t>
      </w:r>
      <w:r>
        <w:rPr>
          <w:spacing w:val="-9"/>
        </w:rPr>
        <w:t> </w:t>
      </w:r>
      <w:r>
        <w:rPr/>
        <w:t>low</w:t>
      </w:r>
      <w:r>
        <w:rPr>
          <w:spacing w:val="-9"/>
        </w:rPr>
        <w:t> </w:t>
      </w:r>
      <w:r>
        <w:rPr/>
        <w:t>dose</w:t>
      </w:r>
      <w:r>
        <w:rPr>
          <w:spacing w:val="-8"/>
        </w:rPr>
        <w:t> </w:t>
      </w:r>
      <w:r>
        <w:rPr/>
        <w:t>rate</w:t>
      </w:r>
      <w:r>
        <w:rPr>
          <w:spacing w:val="-9"/>
        </w:rPr>
        <w:t> </w:t>
      </w:r>
      <w:r>
        <w:rPr/>
        <w:t>of</w:t>
      </w:r>
      <w:r>
        <w:rPr>
          <w:spacing w:val="-9"/>
        </w:rPr>
        <w:t> </w:t>
      </w:r>
      <w:r>
        <w:rPr/>
        <w:t>7e-6</w:t>
      </w:r>
      <w:r>
        <w:rPr>
          <w:spacing w:val="-9"/>
        </w:rPr>
        <w:t> </w:t>
      </w:r>
      <w:r>
        <w:rPr>
          <w:rFonts w:ascii="Georgia"/>
          <w:i/>
        </w:rPr>
        <w:t>dpa/s</w:t>
      </w:r>
      <w:r>
        <w:rPr/>
        <w:t>,</w:t>
      </w:r>
      <w:r>
        <w:rPr>
          <w:spacing w:val="-9"/>
        </w:rPr>
        <w:t> </w:t>
      </w:r>
      <w:r>
        <w:rPr/>
        <w:t>the</w:t>
      </w:r>
      <w:r>
        <w:rPr>
          <w:spacing w:val="-8"/>
        </w:rPr>
        <w:t> </w:t>
      </w:r>
      <w:r>
        <w:rPr/>
        <w:t>model</w:t>
      </w:r>
      <w:r>
        <w:rPr>
          <w:spacing w:val="-9"/>
        </w:rPr>
        <w:t> </w:t>
      </w:r>
      <w:r>
        <w:rPr/>
        <w:t>predictions</w:t>
      </w:r>
      <w:r>
        <w:rPr>
          <w:spacing w:val="-9"/>
        </w:rPr>
        <w:t> </w:t>
      </w:r>
      <w:r>
        <w:rPr/>
        <w:t>lie</w:t>
      </w:r>
      <w:r>
        <w:rPr>
          <w:spacing w:val="-9"/>
        </w:rPr>
        <w:t> </w:t>
      </w:r>
      <w:r>
        <w:rPr/>
        <w:t>within</w:t>
      </w:r>
      <w:r>
        <w:rPr>
          <w:spacing w:val="-9"/>
        </w:rPr>
        <w:t> </w:t>
      </w:r>
      <w:r>
        <w:rPr/>
        <w:t>the results</w:t>
      </w:r>
      <w:r>
        <w:rPr>
          <w:spacing w:val="-7"/>
        </w:rPr>
        <w:t> </w:t>
      </w:r>
      <w:r>
        <w:rPr/>
        <w:t>obtained</w:t>
      </w:r>
      <w:r>
        <w:rPr>
          <w:spacing w:val="-6"/>
        </w:rPr>
        <w:t> </w:t>
      </w:r>
      <w:r>
        <w:rPr/>
        <w:t>before</w:t>
      </w:r>
      <w:r>
        <w:rPr>
          <w:spacing w:val="-6"/>
        </w:rPr>
        <w:t> </w:t>
      </w:r>
      <w:hyperlink w:history="true" w:anchor="_bookmark29">
        <w:r>
          <w:rPr/>
          <w:t>(Barr</w:t>
        </w:r>
        <w:r>
          <w:rPr>
            <w:spacing w:val="-6"/>
          </w:rPr>
          <w:t> </w:t>
        </w:r>
        <w:r>
          <w:rPr/>
          <w:t>et</w:t>
        </w:r>
        <w:r>
          <w:rPr>
            <w:spacing w:val="-6"/>
          </w:rPr>
          <w:t> </w:t>
        </w:r>
        <w:r>
          <w:rPr/>
          <w:t>al.,</w:t>
        </w:r>
        <w:r>
          <w:rPr>
            <w:spacing w:val="-6"/>
          </w:rPr>
          <w:t> </w:t>
        </w:r>
      </w:hyperlink>
      <w:hyperlink w:history="true" w:anchor="_bookmark29">
        <w:r>
          <w:rPr/>
          <w:t>2015),</w:t>
        </w:r>
        <w:r>
          <w:rPr>
            <w:spacing w:val="-6"/>
          </w:rPr>
          <w:t> </w:t>
        </w:r>
      </w:hyperlink>
      <w:r>
        <w:rPr/>
        <w:t>where</w:t>
      </w:r>
      <w:r>
        <w:rPr>
          <w:spacing w:val="-6"/>
        </w:rPr>
        <w:t> </w:t>
      </w:r>
      <w:r>
        <w:rPr/>
        <w:t>Cr</w:t>
      </w:r>
      <w:r>
        <w:rPr>
          <w:spacing w:val="-6"/>
        </w:rPr>
        <w:t> </w:t>
      </w:r>
      <w:r>
        <w:rPr/>
        <w:t>concentration</w:t>
      </w:r>
      <w:r>
        <w:rPr>
          <w:spacing w:val="-6"/>
        </w:rPr>
        <w:t> </w:t>
      </w:r>
      <w:r>
        <w:rPr/>
        <w:t>at</w:t>
      </w:r>
      <w:r>
        <w:rPr>
          <w:spacing w:val="-6"/>
        </w:rPr>
        <w:t> </w:t>
      </w:r>
      <w:r>
        <w:rPr/>
        <w:t>the</w:t>
      </w:r>
      <w:r>
        <w:rPr>
          <w:spacing w:val="-6"/>
        </w:rPr>
        <w:t> </w:t>
      </w:r>
      <w:r>
        <w:rPr/>
        <w:t>boundary</w:t>
      </w:r>
      <w:r>
        <w:rPr>
          <w:spacing w:val="-6"/>
        </w:rPr>
        <w:t> </w:t>
      </w:r>
      <w:r>
        <w:rPr/>
        <w:t>reported</w:t>
      </w:r>
      <w:r>
        <w:rPr>
          <w:spacing w:val="-7"/>
        </w:rPr>
        <w:t> </w:t>
      </w:r>
      <w:r>
        <w:rPr/>
        <w:t>to</w:t>
      </w:r>
      <w:r>
        <w:rPr>
          <w:spacing w:val="-6"/>
        </w:rPr>
        <w:t> </w:t>
      </w:r>
      <w:r>
        <w:rPr/>
        <w:t>be</w:t>
      </w:r>
      <w:r>
        <w:rPr>
          <w:spacing w:val="-6"/>
        </w:rPr>
        <w:t> </w:t>
      </w:r>
      <w:r>
        <w:rPr/>
        <w:t>between 2-4%. Nonetheless, the predictions here for 20% bias show inverse dependence on grain size, i.e., Cr concentration at the boundary becomes smaller with increasing size. Moreover, at the high dose rate of 1e-3</w:t>
      </w:r>
      <w:r>
        <w:rPr>
          <w:spacing w:val="-8"/>
        </w:rPr>
        <w:t> </w:t>
      </w:r>
      <w:r>
        <w:rPr>
          <w:rFonts w:ascii="Georgia"/>
          <w:i/>
        </w:rPr>
        <w:t>dpa/s</w:t>
      </w:r>
      <w:r>
        <w:rPr/>
        <w:t>,</w:t>
      </w:r>
      <w:r>
        <w:rPr>
          <w:spacing w:val="-8"/>
        </w:rPr>
        <w:t> </w:t>
      </w:r>
      <w:r>
        <w:rPr/>
        <w:t>the</w:t>
      </w:r>
      <w:r>
        <w:rPr>
          <w:spacing w:val="-8"/>
        </w:rPr>
        <w:t> </w:t>
      </w:r>
      <w:r>
        <w:rPr/>
        <w:t>Cr</w:t>
      </w:r>
      <w:r>
        <w:rPr>
          <w:spacing w:val="-8"/>
        </w:rPr>
        <w:t> </w:t>
      </w:r>
      <w:r>
        <w:rPr/>
        <w:t>boundary</w:t>
      </w:r>
      <w:r>
        <w:rPr>
          <w:spacing w:val="-8"/>
        </w:rPr>
        <w:t> </w:t>
      </w:r>
      <w:r>
        <w:rPr/>
        <w:t>concentration</w:t>
      </w:r>
      <w:r>
        <w:rPr>
          <w:spacing w:val="-8"/>
        </w:rPr>
        <w:t> </w:t>
      </w:r>
      <w:r>
        <w:rPr/>
        <w:t>becomes</w:t>
      </w:r>
      <w:r>
        <w:rPr>
          <w:spacing w:val="-8"/>
        </w:rPr>
        <w:t> </w:t>
      </w:r>
      <w:r>
        <w:rPr/>
        <w:t>negligibly</w:t>
      </w:r>
      <w:r>
        <w:rPr>
          <w:spacing w:val="-8"/>
        </w:rPr>
        <w:t> </w:t>
      </w:r>
      <w:r>
        <w:rPr/>
        <w:t>small</w:t>
      </w:r>
      <w:r>
        <w:rPr>
          <w:spacing w:val="-8"/>
        </w:rPr>
        <w:t> </w:t>
      </w:r>
      <w:r>
        <w:rPr/>
        <w:t>at</w:t>
      </w:r>
      <w:r>
        <w:rPr>
          <w:spacing w:val="-8"/>
        </w:rPr>
        <w:t> </w:t>
      </w:r>
      <w:r>
        <w:rPr/>
        <w:t>sizes</w:t>
      </w:r>
      <w:r>
        <w:rPr>
          <w:spacing w:val="-8"/>
        </w:rPr>
        <w:t> </w:t>
      </w:r>
      <w:r>
        <w:rPr/>
        <w:t>above</w:t>
      </w:r>
      <w:r>
        <w:rPr>
          <w:spacing w:val="-8"/>
        </w:rPr>
        <w:t> </w:t>
      </w:r>
      <w:r>
        <w:rPr/>
        <w:t>250</w:t>
      </w:r>
      <w:r>
        <w:rPr>
          <w:spacing w:val="-8"/>
        </w:rPr>
        <w:t> </w:t>
      </w:r>
      <w:r>
        <w:rPr>
          <w:rFonts w:ascii="Georgia"/>
          <w:i/>
        </w:rPr>
        <w:t>nm</w:t>
      </w:r>
      <w:r>
        <w:rPr/>
        <w:t>.</w:t>
      </w:r>
      <w:r>
        <w:rPr>
          <w:spacing w:val="-8"/>
        </w:rPr>
        <w:t> </w:t>
      </w:r>
      <w:r>
        <w:rPr>
          <w:spacing w:val="-4"/>
        </w:rPr>
        <w:t>However,</w:t>
      </w:r>
      <w:r>
        <w:rPr>
          <w:spacing w:val="-8"/>
        </w:rPr>
        <w:t> </w:t>
      </w:r>
      <w:r>
        <w:rPr/>
        <w:t>in this case, the treatment of the boundary as a perfect sink is probably no longer</w:t>
      </w:r>
      <w:r>
        <w:rPr>
          <w:spacing w:val="-25"/>
        </w:rPr>
        <w:t> </w:t>
      </w:r>
      <w:r>
        <w:rPr/>
        <w:t>valid.</w:t>
      </w:r>
    </w:p>
    <w:p>
      <w:pPr>
        <w:pStyle w:val="BodyText"/>
        <w:spacing w:line="259" w:lineRule="auto" w:before="135"/>
        <w:ind w:left="174" w:right="116" w:firstLine="170"/>
        <w:jc w:val="both"/>
      </w:pPr>
      <w:r>
        <w:rPr>
          <w:spacing w:val="-3"/>
        </w:rPr>
        <w:t>Lastly, </w:t>
      </w:r>
      <w:r>
        <w:rPr/>
        <w:t>the effect of temperature on RIS in Ni-5Cr was investigated.  Fig.  </w:t>
      </w:r>
      <w:hyperlink w:history="true" w:anchor="_bookmark20">
        <w:r>
          <w:rPr/>
          <w:t>15 </w:t>
        </w:r>
      </w:hyperlink>
      <w:r>
        <w:rPr/>
        <w:t>summarizes the results  of simulations conducted for a 500 </w:t>
      </w:r>
      <w:r>
        <w:rPr>
          <w:rFonts w:ascii="Georgia"/>
          <w:i/>
        </w:rPr>
        <w:t>nm </w:t>
      </w:r>
      <w:r>
        <w:rPr/>
        <w:t>grain irradiated at 1e-3 </w:t>
      </w:r>
      <w:r>
        <w:rPr>
          <w:rFonts w:ascii="Georgia"/>
          <w:i/>
        </w:rPr>
        <w:t>dpa/s </w:t>
      </w:r>
      <w:r>
        <w:rPr/>
        <w:t>with two different production biases. First, the dependence of point defects on temperature is obvious, i.e., as temperature increases, the steady-state concentration of vacancies decreases, while the interstitial counterpart rises. Therefore, the difference between the point defect concentrations is reduced at high temperature. Moreover, at the highest</w:t>
      </w:r>
      <w:r>
        <w:rPr>
          <w:spacing w:val="-14"/>
        </w:rPr>
        <w:t> </w:t>
      </w:r>
      <w:r>
        <w:rPr/>
        <w:t>temperature</w:t>
      </w:r>
      <w:r>
        <w:rPr>
          <w:spacing w:val="-13"/>
        </w:rPr>
        <w:t> </w:t>
      </w:r>
      <w:r>
        <w:rPr/>
        <w:t>of</w:t>
      </w:r>
      <w:r>
        <w:rPr>
          <w:spacing w:val="-13"/>
        </w:rPr>
        <w:t> </w:t>
      </w:r>
      <w:r>
        <w:rPr/>
        <w:t>1073</w:t>
      </w:r>
      <w:r>
        <w:rPr>
          <w:spacing w:val="-13"/>
        </w:rPr>
        <w:t> </w:t>
      </w:r>
      <w:r>
        <w:rPr>
          <w:rFonts w:ascii="Georgia"/>
          <w:i/>
          <w:spacing w:val="8"/>
        </w:rPr>
        <w:t>K</w:t>
      </w:r>
      <w:r>
        <w:rPr>
          <w:spacing w:val="8"/>
        </w:rPr>
        <w:t>,</w:t>
      </w:r>
      <w:r>
        <w:rPr>
          <w:spacing w:val="-12"/>
        </w:rPr>
        <w:t> </w:t>
      </w:r>
      <w:r>
        <w:rPr/>
        <w:t>the</w:t>
      </w:r>
      <w:r>
        <w:rPr>
          <w:spacing w:val="-14"/>
        </w:rPr>
        <w:t> </w:t>
      </w:r>
      <w:r>
        <w:rPr/>
        <w:t>instability</w:t>
      </w:r>
      <w:r>
        <w:rPr>
          <w:spacing w:val="-13"/>
        </w:rPr>
        <w:t> </w:t>
      </w:r>
      <w:r>
        <w:rPr/>
        <w:t>is</w:t>
      </w:r>
      <w:r>
        <w:rPr>
          <w:spacing w:val="-13"/>
        </w:rPr>
        <w:t> </w:t>
      </w:r>
      <w:r>
        <w:rPr/>
        <w:t>absent</w:t>
      </w:r>
      <w:r>
        <w:rPr>
          <w:spacing w:val="-13"/>
        </w:rPr>
        <w:t> </w:t>
      </w:r>
      <w:r>
        <w:rPr/>
        <w:t>(see</w:t>
      </w:r>
      <w:r>
        <w:rPr>
          <w:spacing w:val="-13"/>
        </w:rPr>
        <w:t> </w:t>
      </w:r>
      <w:r>
        <w:rPr/>
        <w:t>Fig.</w:t>
      </w:r>
      <w:r>
        <w:rPr>
          <w:spacing w:val="-12"/>
        </w:rPr>
        <w:t> </w:t>
      </w:r>
      <w:hyperlink w:history="true" w:anchor="_bookmark20">
        <w:r>
          <w:rPr/>
          <w:t>15a).</w:t>
        </w:r>
        <w:r>
          <w:rPr>
            <w:spacing w:val="-13"/>
          </w:rPr>
          <w:t> </w:t>
        </w:r>
      </w:hyperlink>
      <w:r>
        <w:rPr>
          <w:spacing w:val="-4"/>
        </w:rPr>
        <w:t>However,</w:t>
      </w:r>
      <w:r>
        <w:rPr>
          <w:spacing w:val="-12"/>
        </w:rPr>
        <w:t> </w:t>
      </w:r>
      <w:r>
        <w:rPr/>
        <w:t>it</w:t>
      </w:r>
      <w:r>
        <w:rPr>
          <w:spacing w:val="-13"/>
        </w:rPr>
        <w:t> </w:t>
      </w:r>
      <w:r>
        <w:rPr/>
        <w:t>could</w:t>
      </w:r>
      <w:r>
        <w:rPr>
          <w:spacing w:val="-13"/>
        </w:rPr>
        <w:t> </w:t>
      </w:r>
      <w:r>
        <w:rPr/>
        <w:t>still</w:t>
      </w:r>
      <w:r>
        <w:rPr>
          <w:spacing w:val="-14"/>
        </w:rPr>
        <w:t> </w:t>
      </w:r>
      <w:r>
        <w:rPr/>
        <w:t>happen</w:t>
      </w:r>
      <w:r>
        <w:rPr>
          <w:spacing w:val="-13"/>
        </w:rPr>
        <w:t> </w:t>
      </w:r>
      <w:r>
        <w:rPr/>
        <w:t>at</w:t>
      </w:r>
      <w:r>
        <w:rPr>
          <w:spacing w:val="-13"/>
        </w:rPr>
        <w:t> </w:t>
      </w:r>
      <w:r>
        <w:rPr/>
        <w:t>this temperature</w:t>
      </w:r>
      <w:r>
        <w:rPr>
          <w:spacing w:val="-10"/>
        </w:rPr>
        <w:t> </w:t>
      </w:r>
      <w:r>
        <w:rPr/>
        <w:t>for</w:t>
      </w:r>
      <w:r>
        <w:rPr>
          <w:spacing w:val="-9"/>
        </w:rPr>
        <w:t> </w:t>
      </w:r>
      <w:r>
        <w:rPr/>
        <w:t>higher</w:t>
      </w:r>
      <w:r>
        <w:rPr>
          <w:spacing w:val="-9"/>
        </w:rPr>
        <w:t> </w:t>
      </w:r>
      <w:r>
        <w:rPr/>
        <w:t>dose</w:t>
      </w:r>
      <w:r>
        <w:rPr>
          <w:spacing w:val="-9"/>
        </w:rPr>
        <w:t> </w:t>
      </w:r>
      <w:r>
        <w:rPr/>
        <w:t>rate,</w:t>
      </w:r>
      <w:r>
        <w:rPr>
          <w:spacing w:val="-9"/>
        </w:rPr>
        <w:t> </w:t>
      </w:r>
      <w:r>
        <w:rPr/>
        <w:t>higher</w:t>
      </w:r>
      <w:r>
        <w:rPr>
          <w:spacing w:val="-9"/>
        </w:rPr>
        <w:t> </w:t>
      </w:r>
      <w:r>
        <w:rPr/>
        <w:t>production</w:t>
      </w:r>
      <w:r>
        <w:rPr>
          <w:spacing w:val="-9"/>
        </w:rPr>
        <w:t> </w:t>
      </w:r>
      <w:r>
        <w:rPr/>
        <w:t>bias,</w:t>
      </w:r>
      <w:r>
        <w:rPr>
          <w:spacing w:val="-9"/>
        </w:rPr>
        <w:t> </w:t>
      </w:r>
      <w:r>
        <w:rPr/>
        <w:t>or</w:t>
      </w:r>
      <w:r>
        <w:rPr>
          <w:spacing w:val="-9"/>
        </w:rPr>
        <w:t> </w:t>
      </w:r>
      <w:r>
        <w:rPr/>
        <w:t>larger</w:t>
      </w:r>
      <w:r>
        <w:rPr>
          <w:spacing w:val="-9"/>
        </w:rPr>
        <w:t> </w:t>
      </w:r>
      <w:r>
        <w:rPr/>
        <w:t>size.</w:t>
      </w:r>
      <w:r>
        <w:rPr>
          <w:spacing w:val="-9"/>
        </w:rPr>
        <w:t> </w:t>
      </w:r>
      <w:r>
        <w:rPr/>
        <w:t>Hence,</w:t>
      </w:r>
      <w:r>
        <w:rPr>
          <w:spacing w:val="-9"/>
        </w:rPr>
        <w:t> </w:t>
      </w:r>
      <w:r>
        <w:rPr/>
        <w:t>RIS</w:t>
      </w:r>
      <w:r>
        <w:rPr>
          <w:spacing w:val="-9"/>
        </w:rPr>
        <w:t> </w:t>
      </w:r>
      <w:r>
        <w:rPr/>
        <w:t>is</w:t>
      </w:r>
      <w:r>
        <w:rPr>
          <w:spacing w:val="-9"/>
        </w:rPr>
        <w:t> </w:t>
      </w:r>
      <w:r>
        <w:rPr/>
        <w:t>least</w:t>
      </w:r>
      <w:r>
        <w:rPr>
          <w:spacing w:val="-9"/>
        </w:rPr>
        <w:t> </w:t>
      </w:r>
      <w:r>
        <w:rPr/>
        <w:t>observed</w:t>
      </w:r>
      <w:r>
        <w:rPr>
          <w:spacing w:val="-9"/>
        </w:rPr>
        <w:t> </w:t>
      </w:r>
      <w:r>
        <w:rPr/>
        <w:t>at</w:t>
      </w:r>
      <w:r>
        <w:rPr>
          <w:spacing w:val="-9"/>
        </w:rPr>
        <w:t> </w:t>
      </w:r>
      <w:r>
        <w:rPr/>
        <w:t>the highest temperature. As the temperature decreases, RIS becomes more apparent with higher segregation of Ni and depletion of Cr at the boundary as the production bias increases. RIS is predicted here to be maximum at the lowest temperature of 473 </w:t>
      </w:r>
      <w:r>
        <w:rPr>
          <w:rFonts w:ascii="Georgia"/>
          <w:i/>
          <w:spacing w:val="8"/>
        </w:rPr>
        <w:t>K</w:t>
      </w:r>
      <w:r>
        <w:rPr>
          <w:spacing w:val="8"/>
        </w:rPr>
        <w:t>,</w:t>
      </w:r>
      <w:r>
        <w:rPr>
          <w:spacing w:val="43"/>
        </w:rPr>
        <w:t> </w:t>
      </w:r>
      <w:r>
        <w:rPr/>
        <w:t>while it is often reported to be maximum at intermediate</w:t>
      </w:r>
    </w:p>
    <w:p>
      <w:pPr>
        <w:spacing w:after="0" w:line="259" w:lineRule="auto"/>
        <w:jc w:val="both"/>
        <w:sectPr>
          <w:headerReference w:type="default" r:id="rId89"/>
          <w:footerReference w:type="default" r:id="rId90"/>
          <w:pgSz w:w="11910" w:h="16840"/>
          <w:pgMar w:header="775" w:footer="1033" w:top="1180" w:bottom="1220" w:left="780" w:right="760"/>
        </w:sectPr>
      </w:pPr>
    </w:p>
    <w:p>
      <w:pPr>
        <w:pStyle w:val="BodyText"/>
        <w:spacing w:before="3"/>
        <w:rPr>
          <w:sz w:val="16"/>
        </w:rPr>
      </w:pPr>
    </w:p>
    <w:p>
      <w:pPr>
        <w:pStyle w:val="BodyText"/>
        <w:spacing w:line="259" w:lineRule="auto" w:before="97"/>
        <w:ind w:left="128" w:right="162"/>
        <w:jc w:val="both"/>
      </w:pPr>
      <w:r>
        <w:rPr/>
        <w:t>temperature </w:t>
      </w:r>
      <w:hyperlink w:history="true" w:anchor="_bookmark28">
        <w:r>
          <w:rPr/>
          <w:t>(Barnard and Morgan, </w:t>
        </w:r>
      </w:hyperlink>
      <w:hyperlink w:history="true" w:anchor="_bookmark28">
        <w:r>
          <w:rPr/>
          <w:t>2014; </w:t>
        </w:r>
      </w:hyperlink>
      <w:hyperlink w:history="true" w:anchor="_bookmark29">
        <w:r>
          <w:rPr/>
          <w:t>Barr et al., </w:t>
        </w:r>
      </w:hyperlink>
      <w:hyperlink w:history="true" w:anchor="_bookmark29">
        <w:r>
          <w:rPr/>
          <w:t>2015). </w:t>
        </w:r>
      </w:hyperlink>
      <w:r>
        <w:rPr/>
        <w:t>This could be attributed to the uncertainties associated</w:t>
      </w:r>
      <w:r>
        <w:rPr>
          <w:spacing w:val="-19"/>
        </w:rPr>
        <w:t> </w:t>
      </w:r>
      <w:r>
        <w:rPr/>
        <w:t>with</w:t>
      </w:r>
      <w:r>
        <w:rPr>
          <w:spacing w:val="-18"/>
        </w:rPr>
        <w:t> </w:t>
      </w:r>
      <w:r>
        <w:rPr/>
        <w:t>interstitial</w:t>
      </w:r>
      <w:r>
        <w:rPr>
          <w:spacing w:val="-19"/>
        </w:rPr>
        <w:t> </w:t>
      </w:r>
      <w:r>
        <w:rPr/>
        <w:t>diffusivities</w:t>
      </w:r>
      <w:r>
        <w:rPr>
          <w:spacing w:val="-18"/>
        </w:rPr>
        <w:t> </w:t>
      </w:r>
      <w:r>
        <w:rPr/>
        <w:t>at</w:t>
      </w:r>
      <w:r>
        <w:rPr>
          <w:spacing w:val="-18"/>
        </w:rPr>
        <w:t> </w:t>
      </w:r>
      <w:r>
        <w:rPr/>
        <w:t>lower</w:t>
      </w:r>
      <w:r>
        <w:rPr>
          <w:spacing w:val="-19"/>
        </w:rPr>
        <w:t> </w:t>
      </w:r>
      <w:r>
        <w:rPr/>
        <w:t>temperature</w:t>
      </w:r>
      <w:r>
        <w:rPr>
          <w:spacing w:val="-18"/>
        </w:rPr>
        <w:t> </w:t>
      </w:r>
      <w:r>
        <w:rPr/>
        <w:t>and</w:t>
      </w:r>
      <w:r>
        <w:rPr>
          <w:spacing w:val="-18"/>
        </w:rPr>
        <w:t> </w:t>
      </w:r>
      <w:r>
        <w:rPr/>
        <w:t>the</w:t>
      </w:r>
      <w:r>
        <w:rPr>
          <w:spacing w:val="-19"/>
        </w:rPr>
        <w:t> </w:t>
      </w:r>
      <w:r>
        <w:rPr/>
        <w:t>validity</w:t>
      </w:r>
      <w:r>
        <w:rPr>
          <w:spacing w:val="-18"/>
        </w:rPr>
        <w:t> </w:t>
      </w:r>
      <w:r>
        <w:rPr/>
        <w:t>of</w:t>
      </w:r>
      <w:r>
        <w:rPr>
          <w:spacing w:val="-19"/>
        </w:rPr>
        <w:t> </w:t>
      </w:r>
      <w:r>
        <w:rPr/>
        <w:t>the</w:t>
      </w:r>
      <w:r>
        <w:rPr>
          <w:spacing w:val="-18"/>
        </w:rPr>
        <w:t> </w:t>
      </w:r>
      <w:r>
        <w:rPr/>
        <w:t>perfect</w:t>
      </w:r>
      <w:r>
        <w:rPr>
          <w:spacing w:val="-18"/>
        </w:rPr>
        <w:t> </w:t>
      </w:r>
      <w:r>
        <w:rPr/>
        <w:t>sink</w:t>
      </w:r>
      <w:r>
        <w:rPr>
          <w:spacing w:val="-19"/>
        </w:rPr>
        <w:t> </w:t>
      </w:r>
      <w:r>
        <w:rPr/>
        <w:t>assumption, as</w:t>
      </w:r>
      <w:r>
        <w:rPr>
          <w:spacing w:val="-15"/>
        </w:rPr>
        <w:t> </w:t>
      </w:r>
      <w:r>
        <w:rPr/>
        <w:t>was</w:t>
      </w:r>
      <w:r>
        <w:rPr>
          <w:spacing w:val="-15"/>
        </w:rPr>
        <w:t> </w:t>
      </w:r>
      <w:r>
        <w:rPr/>
        <w:t>discussed</w:t>
      </w:r>
      <w:r>
        <w:rPr>
          <w:spacing w:val="-15"/>
        </w:rPr>
        <w:t> </w:t>
      </w:r>
      <w:r>
        <w:rPr/>
        <w:t>in</w:t>
      </w:r>
      <w:r>
        <w:rPr>
          <w:spacing w:val="-15"/>
        </w:rPr>
        <w:t> </w:t>
      </w:r>
      <w:hyperlink w:history="true" w:anchor="_bookmark28">
        <w:r>
          <w:rPr/>
          <w:t>(Barnard</w:t>
        </w:r>
        <w:r>
          <w:rPr>
            <w:spacing w:val="-14"/>
          </w:rPr>
          <w:t> </w:t>
        </w:r>
        <w:r>
          <w:rPr/>
          <w:t>and</w:t>
        </w:r>
        <w:r>
          <w:rPr>
            <w:spacing w:val="-15"/>
          </w:rPr>
          <w:t> </w:t>
        </w:r>
        <w:r>
          <w:rPr/>
          <w:t>Morgan,</w:t>
        </w:r>
        <w:r>
          <w:rPr>
            <w:spacing w:val="-15"/>
          </w:rPr>
          <w:t> </w:t>
        </w:r>
      </w:hyperlink>
      <w:hyperlink w:history="true" w:anchor="_bookmark28">
        <w:r>
          <w:rPr/>
          <w:t>2014).</w:t>
        </w:r>
        <w:r>
          <w:rPr>
            <w:spacing w:val="-15"/>
          </w:rPr>
          <w:t> </w:t>
        </w:r>
      </w:hyperlink>
      <w:r>
        <w:rPr/>
        <w:t>Nevertheless,</w:t>
      </w:r>
      <w:r>
        <w:rPr>
          <w:spacing w:val="-15"/>
        </w:rPr>
        <w:t> </w:t>
      </w:r>
      <w:r>
        <w:rPr/>
        <w:t>the</w:t>
      </w:r>
      <w:r>
        <w:rPr>
          <w:spacing w:val="-14"/>
        </w:rPr>
        <w:t> </w:t>
      </w:r>
      <w:r>
        <w:rPr/>
        <w:t>combined</w:t>
      </w:r>
      <w:r>
        <w:rPr>
          <w:spacing w:val="-15"/>
        </w:rPr>
        <w:t> </w:t>
      </w:r>
      <w:r>
        <w:rPr/>
        <w:t>effect</w:t>
      </w:r>
      <w:r>
        <w:rPr>
          <w:spacing w:val="-15"/>
        </w:rPr>
        <w:t> </w:t>
      </w:r>
      <w:r>
        <w:rPr/>
        <w:t>of</w:t>
      </w:r>
      <w:r>
        <w:rPr>
          <w:spacing w:val="-15"/>
        </w:rPr>
        <w:t> </w:t>
      </w:r>
      <w:r>
        <w:rPr/>
        <w:t>size</w:t>
      </w:r>
      <w:r>
        <w:rPr>
          <w:spacing w:val="-15"/>
        </w:rPr>
        <w:t> </w:t>
      </w:r>
      <w:r>
        <w:rPr/>
        <w:t>and</w:t>
      </w:r>
      <w:r>
        <w:rPr>
          <w:spacing w:val="-14"/>
        </w:rPr>
        <w:t> </w:t>
      </w:r>
      <w:r>
        <w:rPr/>
        <w:t>production bias on RIS is</w:t>
      </w:r>
      <w:r>
        <w:rPr>
          <w:spacing w:val="-5"/>
        </w:rPr>
        <w:t> </w:t>
      </w:r>
      <w:r>
        <w:rPr>
          <w:spacing w:val="-3"/>
        </w:rPr>
        <w:t>clear.</w:t>
      </w:r>
    </w:p>
    <w:p>
      <w:pPr>
        <w:spacing w:after="0" w:line="259" w:lineRule="auto"/>
        <w:jc w:val="both"/>
        <w:sectPr>
          <w:headerReference w:type="default" r:id="rId91"/>
          <w:footerReference w:type="default" r:id="rId92"/>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pStyle w:val="ListParagraph"/>
        <w:numPr>
          <w:ilvl w:val="2"/>
          <w:numId w:val="3"/>
        </w:numPr>
        <w:tabs>
          <w:tab w:pos="5202" w:val="left" w:leader="none"/>
          <w:tab w:pos="5203" w:val="left" w:leader="none"/>
        </w:tabs>
        <w:spacing w:line="240" w:lineRule="auto" w:before="97" w:after="0"/>
        <w:ind w:left="5202" w:right="0" w:hanging="3984"/>
        <w:jc w:val="left"/>
        <w:rPr>
          <w:rFonts w:ascii="Times New Roman"/>
          <w:sz w:val="24"/>
        </w:rPr>
      </w:pPr>
      <w:r>
        <w:rPr/>
        <w:drawing>
          <wp:anchor distT="0" distB="0" distL="0" distR="0" allowOverlap="1" layoutInCell="1" locked="0" behindDoc="1" simplePos="0" relativeHeight="249584640">
            <wp:simplePos x="0" y="0"/>
            <wp:positionH relativeFrom="page">
              <wp:posOffset>1434376</wp:posOffset>
            </wp:positionH>
            <wp:positionV relativeFrom="paragraph">
              <wp:posOffset>-2008973</wp:posOffset>
            </wp:positionV>
            <wp:extent cx="2276551" cy="2165908"/>
            <wp:effectExtent l="0" t="0" r="0" b="0"/>
            <wp:wrapNone/>
            <wp:docPr id="87" name="image43.jpeg"/>
            <wp:cNvGraphicFramePr>
              <a:graphicFrameLocks noChangeAspect="1"/>
            </wp:cNvGraphicFramePr>
            <a:graphic>
              <a:graphicData uri="http://schemas.openxmlformats.org/drawingml/2006/picture">
                <pic:pic>
                  <pic:nvPicPr>
                    <pic:cNvPr id="88" name="image43.jpeg"/>
                    <pic:cNvPicPr/>
                  </pic:nvPicPr>
                  <pic:blipFill>
                    <a:blip r:embed="rId95" cstate="print"/>
                    <a:stretch>
                      <a:fillRect/>
                    </a:stretch>
                  </pic:blipFill>
                  <pic:spPr>
                    <a:xfrm>
                      <a:off x="0" y="0"/>
                      <a:ext cx="2276551" cy="2165908"/>
                    </a:xfrm>
                    <a:prstGeom prst="rect">
                      <a:avLst/>
                    </a:prstGeom>
                  </pic:spPr>
                </pic:pic>
              </a:graphicData>
            </a:graphic>
          </wp:anchor>
        </w:drawing>
      </w:r>
      <w:r>
        <w:rPr/>
        <w:drawing>
          <wp:anchor distT="0" distB="0" distL="0" distR="0" allowOverlap="1" layoutInCell="1" locked="0" behindDoc="0" simplePos="0" relativeHeight="251736064">
            <wp:simplePos x="0" y="0"/>
            <wp:positionH relativeFrom="page">
              <wp:posOffset>3972598</wp:posOffset>
            </wp:positionH>
            <wp:positionV relativeFrom="paragraph">
              <wp:posOffset>-2008973</wp:posOffset>
            </wp:positionV>
            <wp:extent cx="2296668" cy="2165908"/>
            <wp:effectExtent l="0" t="0" r="0" b="0"/>
            <wp:wrapNone/>
            <wp:docPr id="89" name="image44.png"/>
            <wp:cNvGraphicFramePr>
              <a:graphicFrameLocks noChangeAspect="1"/>
            </wp:cNvGraphicFramePr>
            <a:graphic>
              <a:graphicData uri="http://schemas.openxmlformats.org/drawingml/2006/picture">
                <pic:pic>
                  <pic:nvPicPr>
                    <pic:cNvPr id="90" name="image44.png"/>
                    <pic:cNvPicPr/>
                  </pic:nvPicPr>
                  <pic:blipFill>
                    <a:blip r:embed="rId96" cstate="print"/>
                    <a:stretch>
                      <a:fillRect/>
                    </a:stretch>
                  </pic:blipFill>
                  <pic:spPr>
                    <a:xfrm>
                      <a:off x="0" y="0"/>
                      <a:ext cx="2296668" cy="2165908"/>
                    </a:xfrm>
                    <a:prstGeom prst="rect">
                      <a:avLst/>
                    </a:prstGeom>
                  </pic:spPr>
                </pic:pic>
              </a:graphicData>
            </a:graphic>
          </wp:anchor>
        </w:drawing>
      </w:r>
      <w:bookmarkStart w:name="_bookmark18" w:id="42"/>
      <w:bookmarkEnd w:id="42"/>
      <w:r>
        <w:rPr/>
      </w:r>
      <w:bookmarkStart w:name="_bookmark18" w:id="43"/>
      <w:bookmarkEnd w:id="43"/>
      <w:r>
        <w:rPr>
          <w:rFonts w:ascii="Times New Roman"/>
          <w:sz w:val="24"/>
        </w:rPr>
        <w:t>b)</w:t>
      </w:r>
    </w:p>
    <w:p>
      <w:pPr>
        <w:pStyle w:val="BodyText"/>
        <w:spacing w:before="11"/>
        <w:ind w:left="1171"/>
      </w:pPr>
      <w:r>
        <w:rPr/>
        <w:drawing>
          <wp:anchor distT="0" distB="0" distL="0" distR="0" allowOverlap="1" layoutInCell="1" locked="0" behindDoc="0" simplePos="0" relativeHeight="251738112">
            <wp:simplePos x="0" y="0"/>
            <wp:positionH relativeFrom="page">
              <wp:posOffset>3912984</wp:posOffset>
            </wp:positionH>
            <wp:positionV relativeFrom="paragraph">
              <wp:posOffset>2299677</wp:posOffset>
            </wp:positionV>
            <wp:extent cx="2390546" cy="2239670"/>
            <wp:effectExtent l="0" t="0" r="0" b="0"/>
            <wp:wrapNone/>
            <wp:docPr id="91" name="image45.jpeg"/>
            <wp:cNvGraphicFramePr>
              <a:graphicFrameLocks noChangeAspect="1"/>
            </wp:cNvGraphicFramePr>
            <a:graphic>
              <a:graphicData uri="http://schemas.openxmlformats.org/drawingml/2006/picture">
                <pic:pic>
                  <pic:nvPicPr>
                    <pic:cNvPr id="92" name="image45.jpeg"/>
                    <pic:cNvPicPr/>
                  </pic:nvPicPr>
                  <pic:blipFill>
                    <a:blip r:embed="rId97" cstate="print"/>
                    <a:stretch>
                      <a:fillRect/>
                    </a:stretch>
                  </pic:blipFill>
                  <pic:spPr>
                    <a:xfrm>
                      <a:off x="0" y="0"/>
                      <a:ext cx="2390546" cy="2239670"/>
                    </a:xfrm>
                    <a:prstGeom prst="rect">
                      <a:avLst/>
                    </a:prstGeom>
                  </pic:spPr>
                </pic:pic>
              </a:graphicData>
            </a:graphic>
          </wp:anchor>
        </w:drawing>
      </w:r>
      <w:r>
        <w:rPr>
          <w:w w:val="95"/>
        </w:rPr>
        <w:t>c)</w:t>
      </w:r>
      <w:r>
        <w:rPr>
          <w:spacing w:val="-49"/>
          <w:w w:val="95"/>
        </w:rPr>
        <w:t> </w:t>
      </w:r>
      <w:r>
        <w:rPr>
          <w:w w:val="99"/>
        </w:rPr>
        <w:drawing>
          <wp:inline distT="0" distB="0" distL="0" distR="0">
            <wp:extent cx="2403957" cy="2253081"/>
            <wp:effectExtent l="0" t="0" r="0" b="0"/>
            <wp:docPr id="93" name="image46.jpeg"/>
            <wp:cNvGraphicFramePr>
              <a:graphicFrameLocks noChangeAspect="1"/>
            </wp:cNvGraphicFramePr>
            <a:graphic>
              <a:graphicData uri="http://schemas.openxmlformats.org/drawingml/2006/picture">
                <pic:pic>
                  <pic:nvPicPr>
                    <pic:cNvPr id="94" name="image46.jpeg"/>
                    <pic:cNvPicPr/>
                  </pic:nvPicPr>
                  <pic:blipFill>
                    <a:blip r:embed="rId98" cstate="print"/>
                    <a:stretch>
                      <a:fillRect/>
                    </a:stretch>
                  </pic:blipFill>
                  <pic:spPr>
                    <a:xfrm>
                      <a:off x="0" y="0"/>
                      <a:ext cx="2403957" cy="2253081"/>
                    </a:xfrm>
                    <a:prstGeom prst="rect">
                      <a:avLst/>
                    </a:prstGeom>
                  </pic:spPr>
                </pic:pic>
              </a:graphicData>
            </a:graphic>
          </wp:inline>
        </w:drawing>
      </w:r>
      <w:r>
        <w:rPr>
          <w:w w:val="99"/>
        </w:rPr>
      </w:r>
      <w:r>
        <w:rPr>
          <w:w w:val="99"/>
        </w:rPr>
        <w:t> </w:t>
      </w:r>
      <w:r>
        <w:rPr>
          <w:w w:val="95"/>
        </w:rPr>
        <w:t>d) </w:t>
      </w:r>
      <w:r>
        <w:rPr>
          <w:spacing w:val="13"/>
          <w:position w:val="7"/>
        </w:rPr>
        <w:drawing>
          <wp:inline distT="0" distB="0" distL="0" distR="0">
            <wp:extent cx="2323490" cy="2165908"/>
            <wp:effectExtent l="0" t="0" r="0" b="0"/>
            <wp:docPr id="95" name="image47.jpeg"/>
            <wp:cNvGraphicFramePr>
              <a:graphicFrameLocks noChangeAspect="1"/>
            </wp:cNvGraphicFramePr>
            <a:graphic>
              <a:graphicData uri="http://schemas.openxmlformats.org/drawingml/2006/picture">
                <pic:pic>
                  <pic:nvPicPr>
                    <pic:cNvPr id="96" name="image47.jpeg"/>
                    <pic:cNvPicPr/>
                  </pic:nvPicPr>
                  <pic:blipFill>
                    <a:blip r:embed="rId99" cstate="print"/>
                    <a:stretch>
                      <a:fillRect/>
                    </a:stretch>
                  </pic:blipFill>
                  <pic:spPr>
                    <a:xfrm>
                      <a:off x="0" y="0"/>
                      <a:ext cx="2323490" cy="2165908"/>
                    </a:xfrm>
                    <a:prstGeom prst="rect">
                      <a:avLst/>
                    </a:prstGeom>
                  </pic:spPr>
                </pic:pic>
              </a:graphicData>
            </a:graphic>
          </wp:inline>
        </w:drawing>
      </w:r>
      <w:r>
        <w:rPr>
          <w:spacing w:val="13"/>
          <w:position w:val="7"/>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tabs>
          <w:tab w:pos="5222" w:val="left" w:leader="none"/>
        </w:tabs>
        <w:spacing w:before="97"/>
        <w:ind w:left="1244"/>
      </w:pPr>
      <w:r>
        <w:rPr/>
        <w:drawing>
          <wp:anchor distT="0" distB="0" distL="0" distR="0" allowOverlap="1" layoutInCell="1" locked="0" behindDoc="1" simplePos="0" relativeHeight="249586688">
            <wp:simplePos x="0" y="0"/>
            <wp:positionH relativeFrom="page">
              <wp:posOffset>1450416</wp:posOffset>
            </wp:positionH>
            <wp:positionV relativeFrom="paragraph">
              <wp:posOffset>-1982150</wp:posOffset>
            </wp:positionV>
            <wp:extent cx="2269845" cy="2139086"/>
            <wp:effectExtent l="0" t="0" r="0" b="0"/>
            <wp:wrapNone/>
            <wp:docPr id="97" name="image48.jpeg"/>
            <wp:cNvGraphicFramePr>
              <a:graphicFrameLocks noChangeAspect="1"/>
            </wp:cNvGraphicFramePr>
            <a:graphic>
              <a:graphicData uri="http://schemas.openxmlformats.org/drawingml/2006/picture">
                <pic:pic>
                  <pic:nvPicPr>
                    <pic:cNvPr id="98" name="image48.jpeg"/>
                    <pic:cNvPicPr/>
                  </pic:nvPicPr>
                  <pic:blipFill>
                    <a:blip r:embed="rId100" cstate="print"/>
                    <a:stretch>
                      <a:fillRect/>
                    </a:stretch>
                  </pic:blipFill>
                  <pic:spPr>
                    <a:xfrm>
                      <a:off x="0" y="0"/>
                      <a:ext cx="2269845" cy="2139086"/>
                    </a:xfrm>
                    <a:prstGeom prst="rect">
                      <a:avLst/>
                    </a:prstGeom>
                  </pic:spPr>
                </pic:pic>
              </a:graphicData>
            </a:graphic>
          </wp:anchor>
        </w:drawing>
      </w:r>
      <w:r>
        <w:rPr/>
        <w:t>e)</w:t>
        <w:tab/>
        <w:t>f)</w:t>
      </w:r>
    </w:p>
    <w:p>
      <w:pPr>
        <w:pStyle w:val="BodyText"/>
        <w:spacing w:line="206" w:lineRule="auto" w:before="194"/>
        <w:ind w:left="156" w:right="146" w:firstLine="17"/>
        <w:jc w:val="both"/>
      </w:pPr>
      <w:r>
        <w:rPr>
          <w:b/>
        </w:rPr>
        <w:t>Figure</w:t>
      </w:r>
      <w:r>
        <w:rPr>
          <w:b/>
          <w:spacing w:val="-11"/>
        </w:rPr>
        <w:t> </w:t>
      </w:r>
      <w:r>
        <w:rPr>
          <w:b/>
        </w:rPr>
        <w:t>13.</w:t>
      </w:r>
      <w:r>
        <w:rPr>
          <w:b/>
          <w:spacing w:val="40"/>
        </w:rPr>
        <w:t> </w:t>
      </w:r>
      <w:r>
        <w:rPr/>
        <w:t>Effect</w:t>
      </w:r>
      <w:r>
        <w:rPr>
          <w:spacing w:val="-10"/>
        </w:rPr>
        <w:t> </w:t>
      </w:r>
      <w:r>
        <w:rPr/>
        <w:t>of</w:t>
      </w:r>
      <w:r>
        <w:rPr>
          <w:spacing w:val="-11"/>
        </w:rPr>
        <w:t> </w:t>
      </w:r>
      <w:r>
        <w:rPr/>
        <w:t>production</w:t>
      </w:r>
      <w:r>
        <w:rPr>
          <w:spacing w:val="-10"/>
        </w:rPr>
        <w:t> </w:t>
      </w:r>
      <w:r>
        <w:rPr/>
        <w:t>bias</w:t>
      </w:r>
      <w:r>
        <w:rPr>
          <w:spacing w:val="-11"/>
        </w:rPr>
        <w:t> </w:t>
      </w:r>
      <w:r>
        <w:rPr/>
        <w:t>on</w:t>
      </w:r>
      <w:r>
        <w:rPr>
          <w:spacing w:val="-10"/>
        </w:rPr>
        <w:t> </w:t>
      </w:r>
      <w:r>
        <w:rPr/>
        <w:t>the</w:t>
      </w:r>
      <w:r>
        <w:rPr>
          <w:spacing w:val="-10"/>
        </w:rPr>
        <w:t> </w:t>
      </w:r>
      <w:r>
        <w:rPr/>
        <w:t>steady-state</w:t>
      </w:r>
      <w:r>
        <w:rPr>
          <w:spacing w:val="-11"/>
        </w:rPr>
        <w:t> </w:t>
      </w:r>
      <w:r>
        <w:rPr/>
        <w:t>concentration</w:t>
      </w:r>
      <w:r>
        <w:rPr>
          <w:spacing w:val="-10"/>
        </w:rPr>
        <w:t> </w:t>
      </w:r>
      <w:r>
        <w:rPr/>
        <w:t>profiles</w:t>
      </w:r>
      <w:r>
        <w:rPr>
          <w:spacing w:val="-11"/>
        </w:rPr>
        <w:t> </w:t>
      </w:r>
      <w:r>
        <w:rPr/>
        <w:t>of</w:t>
      </w:r>
      <w:r>
        <w:rPr>
          <w:spacing w:val="-10"/>
        </w:rPr>
        <w:t> </w:t>
      </w:r>
      <w:r>
        <w:rPr/>
        <w:t>point</w:t>
      </w:r>
      <w:r>
        <w:rPr>
          <w:spacing w:val="-10"/>
        </w:rPr>
        <w:t> </w:t>
      </w:r>
      <w:r>
        <w:rPr/>
        <w:t>defects</w:t>
      </w:r>
      <w:r>
        <w:rPr>
          <w:spacing w:val="-11"/>
        </w:rPr>
        <w:t> </w:t>
      </w:r>
      <w:r>
        <w:rPr/>
        <w:t>in</w:t>
      </w:r>
      <w:r>
        <w:rPr>
          <w:spacing w:val="-10"/>
        </w:rPr>
        <w:t> </w:t>
      </w:r>
      <w:r>
        <w:rPr/>
        <w:t>Ni-Cr</w:t>
      </w:r>
      <w:r>
        <w:rPr>
          <w:spacing w:val="-11"/>
        </w:rPr>
        <w:t> </w:t>
      </w:r>
      <w:r>
        <w:rPr/>
        <w:t>at 1e-3</w:t>
      </w:r>
      <w:r>
        <w:rPr>
          <w:spacing w:val="-20"/>
        </w:rPr>
        <w:t> </w:t>
      </w:r>
      <w:r>
        <w:rPr>
          <w:rFonts w:ascii="Georgia"/>
          <w:i/>
        </w:rPr>
        <w:t>dpa/s</w:t>
      </w:r>
      <w:r>
        <w:rPr>
          <w:rFonts w:ascii="Georgia"/>
          <w:i/>
          <w:spacing w:val="-18"/>
        </w:rPr>
        <w:t> </w:t>
      </w:r>
      <w:r>
        <w:rPr/>
        <w:t>.</w:t>
      </w:r>
      <w:r>
        <w:rPr>
          <w:spacing w:val="-19"/>
        </w:rPr>
        <w:t> </w:t>
      </w:r>
      <w:r>
        <w:rPr/>
        <w:t>Upper</w:t>
      </w:r>
      <w:r>
        <w:rPr>
          <w:spacing w:val="-19"/>
        </w:rPr>
        <w:t> </w:t>
      </w:r>
      <w:r>
        <w:rPr/>
        <w:t>row:</w:t>
      </w:r>
      <w:r>
        <w:rPr>
          <w:spacing w:val="-18"/>
        </w:rPr>
        <w:t> </w:t>
      </w:r>
      <w:r>
        <w:rPr/>
        <w:t>vacancy</w:t>
      </w:r>
      <w:r>
        <w:rPr>
          <w:spacing w:val="-20"/>
        </w:rPr>
        <w:t> </w:t>
      </w:r>
      <w:r>
        <w:rPr/>
        <w:t>concentration</w:t>
      </w:r>
      <w:r>
        <w:rPr>
          <w:spacing w:val="-20"/>
        </w:rPr>
        <w:t> </w:t>
      </w:r>
      <w:r>
        <w:rPr/>
        <w:t>for</w:t>
      </w:r>
      <w:r>
        <w:rPr>
          <w:spacing w:val="-19"/>
        </w:rPr>
        <w:t> </w:t>
      </w:r>
      <w:r>
        <w:rPr/>
        <w:t>a)</w:t>
      </w:r>
      <w:r>
        <w:rPr>
          <w:spacing w:val="-20"/>
        </w:rPr>
        <w:t> </w:t>
      </w:r>
      <w:r>
        <w:rPr/>
        <w:t>50</w:t>
      </w:r>
      <w:r>
        <w:rPr>
          <w:spacing w:val="-19"/>
        </w:rPr>
        <w:t> </w:t>
      </w:r>
      <w:r>
        <w:rPr>
          <w:rFonts w:ascii="Georgia"/>
          <w:i/>
        </w:rPr>
        <w:t>nm</w:t>
      </w:r>
      <w:r>
        <w:rPr>
          <w:rFonts w:ascii="Georgia"/>
          <w:i/>
          <w:spacing w:val="-18"/>
        </w:rPr>
        <w:t> </w:t>
      </w:r>
      <w:r>
        <w:rPr/>
        <w:t>and</w:t>
      </w:r>
      <w:r>
        <w:rPr>
          <w:spacing w:val="-20"/>
        </w:rPr>
        <w:t> </w:t>
      </w:r>
      <w:r>
        <w:rPr/>
        <w:t>b)</w:t>
      </w:r>
      <w:r>
        <w:rPr>
          <w:spacing w:val="-19"/>
        </w:rPr>
        <w:t> </w:t>
      </w:r>
      <w:r>
        <w:rPr/>
        <w:t>500</w:t>
      </w:r>
      <w:r>
        <w:rPr>
          <w:spacing w:val="-20"/>
        </w:rPr>
        <w:t> </w:t>
      </w:r>
      <w:r>
        <w:rPr>
          <w:rFonts w:ascii="Georgia"/>
          <w:i/>
        </w:rPr>
        <w:t>nm</w:t>
      </w:r>
      <w:r>
        <w:rPr>
          <w:rFonts w:ascii="Georgia"/>
          <w:i/>
          <w:spacing w:val="-17"/>
        </w:rPr>
        <w:t> </w:t>
      </w:r>
      <w:r>
        <w:rPr/>
        <w:t>grains.</w:t>
      </w:r>
      <w:r>
        <w:rPr>
          <w:spacing w:val="-19"/>
        </w:rPr>
        <w:t> </w:t>
      </w:r>
      <w:r>
        <w:rPr/>
        <w:t>Middle</w:t>
      </w:r>
      <w:r>
        <w:rPr>
          <w:spacing w:val="-20"/>
        </w:rPr>
        <w:t> </w:t>
      </w:r>
      <w:r>
        <w:rPr/>
        <w:t>row:</w:t>
      </w:r>
      <w:r>
        <w:rPr>
          <w:spacing w:val="-18"/>
        </w:rPr>
        <w:t> </w:t>
      </w:r>
      <w:r>
        <w:rPr/>
        <w:t>interstitial concentration c) 50 </w:t>
      </w:r>
      <w:r>
        <w:rPr>
          <w:rFonts w:ascii="Georgia"/>
          <w:i/>
        </w:rPr>
        <w:t>nm </w:t>
      </w:r>
      <w:r>
        <w:rPr/>
        <w:t>and d) 500 </w:t>
      </w:r>
      <w:r>
        <w:rPr>
          <w:rFonts w:ascii="Georgia"/>
          <w:i/>
        </w:rPr>
        <w:t>nm </w:t>
      </w:r>
      <w:r>
        <w:rPr/>
        <w:t>grains. Lower row: chromium concentration e) 50 </w:t>
      </w:r>
      <w:r>
        <w:rPr>
          <w:rFonts w:ascii="Georgia"/>
          <w:i/>
        </w:rPr>
        <w:t>nm </w:t>
      </w:r>
      <w:r>
        <w:rPr/>
        <w:t>and f)</w:t>
      </w:r>
      <w:r>
        <w:rPr>
          <w:spacing w:val="-38"/>
        </w:rPr>
        <w:t> </w:t>
      </w:r>
      <w:r>
        <w:rPr/>
        <w:t>500 </w:t>
      </w:r>
      <w:r>
        <w:rPr>
          <w:rFonts w:ascii="Georgia"/>
          <w:i/>
        </w:rPr>
        <w:t>nm </w:t>
      </w:r>
      <w:r>
        <w:rPr/>
        <w:t>grains. The effect of production bias is more apparent at larger sizes because of the size-dependent instability discussed in section</w:t>
      </w:r>
      <w:r>
        <w:rPr>
          <w:spacing w:val="-5"/>
        </w:rPr>
        <w:t> </w:t>
      </w:r>
      <w:r>
        <w:rPr/>
        <w:t>3.1</w:t>
      </w:r>
    </w:p>
    <w:p>
      <w:pPr>
        <w:spacing w:after="0" w:line="206" w:lineRule="auto"/>
        <w:jc w:val="both"/>
        <w:sectPr>
          <w:headerReference w:type="default" r:id="rId93"/>
          <w:footerReference w:type="default" r:id="rId94"/>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tabs>
          <w:tab w:pos="5204" w:val="left" w:leader="none"/>
        </w:tabs>
        <w:spacing w:before="97"/>
        <w:ind w:left="1131"/>
      </w:pPr>
      <w:r>
        <w:rPr/>
        <w:drawing>
          <wp:anchor distT="0" distB="0" distL="0" distR="0" allowOverlap="1" layoutInCell="1" locked="0" behindDoc="1" simplePos="0" relativeHeight="249588736">
            <wp:simplePos x="0" y="0"/>
            <wp:positionH relativeFrom="page">
              <wp:posOffset>1378521</wp:posOffset>
            </wp:positionH>
            <wp:positionV relativeFrom="paragraph">
              <wp:posOffset>-1982150</wp:posOffset>
            </wp:positionV>
            <wp:extent cx="2333548" cy="2139086"/>
            <wp:effectExtent l="0" t="0" r="0" b="0"/>
            <wp:wrapNone/>
            <wp:docPr id="99" name="image49.jpeg"/>
            <wp:cNvGraphicFramePr>
              <a:graphicFrameLocks noChangeAspect="1"/>
            </wp:cNvGraphicFramePr>
            <a:graphic>
              <a:graphicData uri="http://schemas.openxmlformats.org/drawingml/2006/picture">
                <pic:pic>
                  <pic:nvPicPr>
                    <pic:cNvPr id="100" name="image49.jpeg"/>
                    <pic:cNvPicPr/>
                  </pic:nvPicPr>
                  <pic:blipFill>
                    <a:blip r:embed="rId103" cstate="print"/>
                    <a:stretch>
                      <a:fillRect/>
                    </a:stretch>
                  </pic:blipFill>
                  <pic:spPr>
                    <a:xfrm>
                      <a:off x="0" y="0"/>
                      <a:ext cx="2333548" cy="2139086"/>
                    </a:xfrm>
                    <a:prstGeom prst="rect">
                      <a:avLst/>
                    </a:prstGeom>
                  </pic:spPr>
                </pic:pic>
              </a:graphicData>
            </a:graphic>
          </wp:anchor>
        </w:drawing>
      </w:r>
      <w:r>
        <w:rPr/>
        <w:drawing>
          <wp:anchor distT="0" distB="0" distL="0" distR="0" allowOverlap="1" layoutInCell="1" locked="0" behindDoc="0" simplePos="0" relativeHeight="251740160">
            <wp:simplePos x="0" y="0"/>
            <wp:positionH relativeFrom="page">
              <wp:posOffset>3973741</wp:posOffset>
            </wp:positionH>
            <wp:positionV relativeFrom="paragraph">
              <wp:posOffset>-1982150</wp:posOffset>
            </wp:positionV>
            <wp:extent cx="2289962" cy="2139086"/>
            <wp:effectExtent l="0" t="0" r="0" b="0"/>
            <wp:wrapNone/>
            <wp:docPr id="101" name="image50.jpeg"/>
            <wp:cNvGraphicFramePr>
              <a:graphicFrameLocks noChangeAspect="1"/>
            </wp:cNvGraphicFramePr>
            <a:graphic>
              <a:graphicData uri="http://schemas.openxmlformats.org/drawingml/2006/picture">
                <pic:pic>
                  <pic:nvPicPr>
                    <pic:cNvPr id="102" name="image50.jpeg"/>
                    <pic:cNvPicPr/>
                  </pic:nvPicPr>
                  <pic:blipFill>
                    <a:blip r:embed="rId104" cstate="print"/>
                    <a:stretch>
                      <a:fillRect/>
                    </a:stretch>
                  </pic:blipFill>
                  <pic:spPr>
                    <a:xfrm>
                      <a:off x="0" y="0"/>
                      <a:ext cx="2289962" cy="2139086"/>
                    </a:xfrm>
                    <a:prstGeom prst="rect">
                      <a:avLst/>
                    </a:prstGeom>
                  </pic:spPr>
                </pic:pic>
              </a:graphicData>
            </a:graphic>
          </wp:anchor>
        </w:drawing>
      </w:r>
      <w:bookmarkStart w:name="_bookmark19" w:id="44"/>
      <w:bookmarkEnd w:id="44"/>
      <w:r>
        <w:rPr/>
      </w:r>
      <w:r>
        <w:rPr/>
        <w:t>a)</w:t>
        <w:tab/>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tabs>
          <w:tab w:pos="5204" w:val="left" w:leader="none"/>
        </w:tabs>
        <w:spacing w:before="98"/>
        <w:ind w:left="1131"/>
      </w:pPr>
      <w:r>
        <w:rPr/>
        <w:drawing>
          <wp:anchor distT="0" distB="0" distL="0" distR="0" allowOverlap="1" layoutInCell="1" locked="0" behindDoc="1" simplePos="0" relativeHeight="249590784">
            <wp:simplePos x="0" y="0"/>
            <wp:positionH relativeFrom="page">
              <wp:posOffset>1378521</wp:posOffset>
            </wp:positionH>
            <wp:positionV relativeFrom="paragraph">
              <wp:posOffset>-1981515</wp:posOffset>
            </wp:positionV>
            <wp:extent cx="2333548" cy="2139086"/>
            <wp:effectExtent l="0" t="0" r="0" b="0"/>
            <wp:wrapNone/>
            <wp:docPr id="103" name="image51.jpeg"/>
            <wp:cNvGraphicFramePr>
              <a:graphicFrameLocks noChangeAspect="1"/>
            </wp:cNvGraphicFramePr>
            <a:graphic>
              <a:graphicData uri="http://schemas.openxmlformats.org/drawingml/2006/picture">
                <pic:pic>
                  <pic:nvPicPr>
                    <pic:cNvPr id="104" name="image51.jpeg"/>
                    <pic:cNvPicPr/>
                  </pic:nvPicPr>
                  <pic:blipFill>
                    <a:blip r:embed="rId105" cstate="print"/>
                    <a:stretch>
                      <a:fillRect/>
                    </a:stretch>
                  </pic:blipFill>
                  <pic:spPr>
                    <a:xfrm>
                      <a:off x="0" y="0"/>
                      <a:ext cx="2333548" cy="2139086"/>
                    </a:xfrm>
                    <a:prstGeom prst="rect">
                      <a:avLst/>
                    </a:prstGeom>
                  </pic:spPr>
                </pic:pic>
              </a:graphicData>
            </a:graphic>
          </wp:anchor>
        </w:drawing>
      </w:r>
      <w:r>
        <w:rPr/>
        <w:drawing>
          <wp:anchor distT="0" distB="0" distL="0" distR="0" allowOverlap="1" layoutInCell="1" locked="0" behindDoc="0" simplePos="0" relativeHeight="251742208">
            <wp:simplePos x="0" y="0"/>
            <wp:positionH relativeFrom="page">
              <wp:posOffset>3973741</wp:posOffset>
            </wp:positionH>
            <wp:positionV relativeFrom="paragraph">
              <wp:posOffset>-1981515</wp:posOffset>
            </wp:positionV>
            <wp:extent cx="2289962" cy="2139086"/>
            <wp:effectExtent l="0" t="0" r="0" b="0"/>
            <wp:wrapNone/>
            <wp:docPr id="105" name="image52.jpeg"/>
            <wp:cNvGraphicFramePr>
              <a:graphicFrameLocks noChangeAspect="1"/>
            </wp:cNvGraphicFramePr>
            <a:graphic>
              <a:graphicData uri="http://schemas.openxmlformats.org/drawingml/2006/picture">
                <pic:pic>
                  <pic:nvPicPr>
                    <pic:cNvPr id="106" name="image52.jpeg"/>
                    <pic:cNvPicPr/>
                  </pic:nvPicPr>
                  <pic:blipFill>
                    <a:blip r:embed="rId106" cstate="print"/>
                    <a:stretch>
                      <a:fillRect/>
                    </a:stretch>
                  </pic:blipFill>
                  <pic:spPr>
                    <a:xfrm>
                      <a:off x="0" y="0"/>
                      <a:ext cx="2289962" cy="2139086"/>
                    </a:xfrm>
                    <a:prstGeom prst="rect">
                      <a:avLst/>
                    </a:prstGeom>
                  </pic:spPr>
                </pic:pic>
              </a:graphicData>
            </a:graphic>
          </wp:anchor>
        </w:drawing>
      </w:r>
      <w:r>
        <w:rPr/>
        <w:t>c)</w:t>
        <w:tab/>
        <w:t>d)</w:t>
      </w:r>
    </w:p>
    <w:p>
      <w:pPr>
        <w:pStyle w:val="BodyText"/>
        <w:spacing w:line="208" w:lineRule="auto" w:before="191"/>
        <w:ind w:left="128" w:right="159"/>
        <w:jc w:val="both"/>
      </w:pPr>
      <w:r>
        <w:rPr/>
        <w:pict>
          <v:shape style="position:absolute;margin-left:354.259003pt;margin-top:45.897438pt;width:9.3pt;height:20.75pt;mso-position-horizontal-relative:page;mso-position-vertical-relative:paragraph;z-index:-253723648"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b/>
        </w:rPr>
        <w:t>Figure 14. </w:t>
      </w:r>
      <w:r>
        <w:rPr/>
        <w:t>Effect of grain size on the steady-state concentration profiles of Chromium. Upper </w:t>
      </w:r>
      <w:r>
        <w:rPr>
          <w:spacing w:val="-6"/>
        </w:rPr>
        <w:t>row: </w:t>
      </w:r>
      <w:r>
        <w:rPr/>
        <w:t>concentration profiles of Chromium at 1e-3 </w:t>
      </w:r>
      <w:r>
        <w:rPr>
          <w:rFonts w:ascii="Georgia"/>
          <w:i/>
        </w:rPr>
        <w:t>dpa/s </w:t>
      </w:r>
      <w:r>
        <w:rPr/>
        <w:t>and a) 0% and b) 20% production bias. Lower row: concentration profiles of Chromium at 7e-6 </w:t>
      </w:r>
      <w:r>
        <w:rPr>
          <w:rFonts w:ascii="Georgia"/>
          <w:i/>
        </w:rPr>
        <w:t>dpa/s </w:t>
      </w:r>
      <w:r>
        <w:rPr/>
        <w:t>and c) 0% and d) 20% production bias. Similar to the case of pure Ni (recall Figs. </w:t>
      </w:r>
      <w:hyperlink w:history="true" w:anchor="_bookmark7">
        <w:r>
          <w:rPr/>
          <w:t>4 </w:t>
        </w:r>
      </w:hyperlink>
      <w:r>
        <w:rPr/>
        <w:t>and </w:t>
      </w:r>
      <w:hyperlink w:history="true" w:anchor="_bookmark8">
        <w:r>
          <w:rPr/>
          <w:t>5), </w:t>
        </w:r>
      </w:hyperlink>
      <w:r>
        <w:rPr/>
        <w:t>size effect saturates above</w:t>
      </w:r>
      <w:r>
        <w:rPr>
          <w:spacing w:val="13"/>
        </w:rPr>
        <w:t> </w:t>
      </w:r>
      <w:r>
        <w:rPr/>
        <w:t>125-250 </w:t>
      </w:r>
      <w:r>
        <w:rPr>
          <w:rFonts w:ascii="Georgia"/>
          <w:i/>
        </w:rPr>
        <w:t>nm </w:t>
      </w:r>
      <w:r>
        <w:rPr/>
        <w:t>(depending on dose rate) in the absence of bias, while it continues to become stronger in the presence of bias. The depletion of Cr increases with bias and size. This increase is more pronounced at higher dose</w:t>
      </w:r>
      <w:r>
        <w:rPr>
          <w:spacing w:val="-20"/>
        </w:rPr>
        <w:t> </w:t>
      </w:r>
      <w:r>
        <w:rPr/>
        <w:t>rates.</w:t>
      </w:r>
    </w:p>
    <w:p>
      <w:pPr>
        <w:spacing w:after="0" w:line="208" w:lineRule="auto"/>
        <w:jc w:val="both"/>
        <w:sectPr>
          <w:headerReference w:type="default" r:id="rId101"/>
          <w:footerReference w:type="default" r:id="rId102"/>
          <w:pgSz w:w="11910" w:h="16840"/>
          <w:pgMar w:header="775" w:footer="1033" w:top="1180" w:bottom="1220" w:left="780" w:right="7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pStyle w:val="BodyText"/>
        <w:tabs>
          <w:tab w:pos="5218" w:val="left" w:leader="none"/>
        </w:tabs>
        <w:spacing w:before="97"/>
        <w:ind w:left="1155"/>
      </w:pPr>
      <w:r>
        <w:rPr/>
        <w:drawing>
          <wp:anchor distT="0" distB="0" distL="0" distR="0" allowOverlap="1" layoutInCell="1" locked="0" behindDoc="1" simplePos="0" relativeHeight="249593856">
            <wp:simplePos x="0" y="0"/>
            <wp:positionH relativeFrom="page">
              <wp:posOffset>1394142</wp:posOffset>
            </wp:positionH>
            <wp:positionV relativeFrom="paragraph">
              <wp:posOffset>-2008973</wp:posOffset>
            </wp:positionV>
            <wp:extent cx="2323490" cy="2165908"/>
            <wp:effectExtent l="0" t="0" r="0" b="0"/>
            <wp:wrapNone/>
            <wp:docPr id="107" name="image53.jpeg"/>
            <wp:cNvGraphicFramePr>
              <a:graphicFrameLocks noChangeAspect="1"/>
            </wp:cNvGraphicFramePr>
            <a:graphic>
              <a:graphicData uri="http://schemas.openxmlformats.org/drawingml/2006/picture">
                <pic:pic>
                  <pic:nvPicPr>
                    <pic:cNvPr id="108" name="image53.jpeg"/>
                    <pic:cNvPicPr/>
                  </pic:nvPicPr>
                  <pic:blipFill>
                    <a:blip r:embed="rId109" cstate="print"/>
                    <a:stretch>
                      <a:fillRect/>
                    </a:stretch>
                  </pic:blipFill>
                  <pic:spPr>
                    <a:xfrm>
                      <a:off x="0" y="0"/>
                      <a:ext cx="2323490" cy="2165908"/>
                    </a:xfrm>
                    <a:prstGeom prst="rect">
                      <a:avLst/>
                    </a:prstGeom>
                  </pic:spPr>
                </pic:pic>
              </a:graphicData>
            </a:graphic>
          </wp:anchor>
        </w:drawing>
      </w:r>
      <w:r>
        <w:rPr/>
        <w:drawing>
          <wp:anchor distT="0" distB="0" distL="0" distR="0" allowOverlap="1" layoutInCell="1" locked="0" behindDoc="0" simplePos="0" relativeHeight="251745280">
            <wp:simplePos x="0" y="0"/>
            <wp:positionH relativeFrom="page">
              <wp:posOffset>3982656</wp:posOffset>
            </wp:positionH>
            <wp:positionV relativeFrom="paragraph">
              <wp:posOffset>-2008973</wp:posOffset>
            </wp:positionV>
            <wp:extent cx="2323490" cy="2165908"/>
            <wp:effectExtent l="0" t="0" r="0" b="0"/>
            <wp:wrapNone/>
            <wp:docPr id="109" name="image54.jpeg"/>
            <wp:cNvGraphicFramePr>
              <a:graphicFrameLocks noChangeAspect="1"/>
            </wp:cNvGraphicFramePr>
            <a:graphic>
              <a:graphicData uri="http://schemas.openxmlformats.org/drawingml/2006/picture">
                <pic:pic>
                  <pic:nvPicPr>
                    <pic:cNvPr id="110" name="image54.jpeg"/>
                    <pic:cNvPicPr/>
                  </pic:nvPicPr>
                  <pic:blipFill>
                    <a:blip r:embed="rId110" cstate="print"/>
                    <a:stretch>
                      <a:fillRect/>
                    </a:stretch>
                  </pic:blipFill>
                  <pic:spPr>
                    <a:xfrm>
                      <a:off x="0" y="0"/>
                      <a:ext cx="2323490" cy="2165908"/>
                    </a:xfrm>
                    <a:prstGeom prst="rect">
                      <a:avLst/>
                    </a:prstGeom>
                  </pic:spPr>
                </pic:pic>
              </a:graphicData>
            </a:graphic>
          </wp:anchor>
        </w:drawing>
      </w:r>
      <w:r>
        <w:rPr/>
        <w:drawing>
          <wp:anchor distT="0" distB="0" distL="0" distR="0" allowOverlap="1" layoutInCell="1" locked="0" behindDoc="1" simplePos="0" relativeHeight="249595904">
            <wp:simplePos x="0" y="0"/>
            <wp:positionH relativeFrom="page">
              <wp:posOffset>1427670</wp:posOffset>
            </wp:positionH>
            <wp:positionV relativeFrom="paragraph">
              <wp:posOffset>297118</wp:posOffset>
            </wp:positionV>
            <wp:extent cx="2289962" cy="2139086"/>
            <wp:effectExtent l="0" t="0" r="0" b="0"/>
            <wp:wrapNone/>
            <wp:docPr id="111" name="image55.jpeg"/>
            <wp:cNvGraphicFramePr>
              <a:graphicFrameLocks noChangeAspect="1"/>
            </wp:cNvGraphicFramePr>
            <a:graphic>
              <a:graphicData uri="http://schemas.openxmlformats.org/drawingml/2006/picture">
                <pic:pic>
                  <pic:nvPicPr>
                    <pic:cNvPr id="112" name="image55.jpeg"/>
                    <pic:cNvPicPr/>
                  </pic:nvPicPr>
                  <pic:blipFill>
                    <a:blip r:embed="rId111" cstate="print"/>
                    <a:stretch>
                      <a:fillRect/>
                    </a:stretch>
                  </pic:blipFill>
                  <pic:spPr>
                    <a:xfrm>
                      <a:off x="0" y="0"/>
                      <a:ext cx="2289962" cy="2139086"/>
                    </a:xfrm>
                    <a:prstGeom prst="rect">
                      <a:avLst/>
                    </a:prstGeom>
                  </pic:spPr>
                </pic:pic>
              </a:graphicData>
            </a:graphic>
          </wp:anchor>
        </w:drawing>
      </w:r>
      <w:r>
        <w:rPr/>
        <w:drawing>
          <wp:anchor distT="0" distB="0" distL="0" distR="0" allowOverlap="1" layoutInCell="1" locked="0" behindDoc="0" simplePos="0" relativeHeight="251747328">
            <wp:simplePos x="0" y="0"/>
            <wp:positionH relativeFrom="page">
              <wp:posOffset>3982656</wp:posOffset>
            </wp:positionH>
            <wp:positionV relativeFrom="paragraph">
              <wp:posOffset>297118</wp:posOffset>
            </wp:positionV>
            <wp:extent cx="2289962" cy="2139086"/>
            <wp:effectExtent l="0" t="0" r="0" b="0"/>
            <wp:wrapNone/>
            <wp:docPr id="113" name="image56.jpeg"/>
            <wp:cNvGraphicFramePr>
              <a:graphicFrameLocks noChangeAspect="1"/>
            </wp:cNvGraphicFramePr>
            <a:graphic>
              <a:graphicData uri="http://schemas.openxmlformats.org/drawingml/2006/picture">
                <pic:pic>
                  <pic:nvPicPr>
                    <pic:cNvPr id="114" name="image56.jpeg"/>
                    <pic:cNvPicPr/>
                  </pic:nvPicPr>
                  <pic:blipFill>
                    <a:blip r:embed="rId112" cstate="print"/>
                    <a:stretch>
                      <a:fillRect/>
                    </a:stretch>
                  </pic:blipFill>
                  <pic:spPr>
                    <a:xfrm>
                      <a:off x="0" y="0"/>
                      <a:ext cx="2289962" cy="2139086"/>
                    </a:xfrm>
                    <a:prstGeom prst="rect">
                      <a:avLst/>
                    </a:prstGeom>
                  </pic:spPr>
                </pic:pic>
              </a:graphicData>
            </a:graphic>
          </wp:anchor>
        </w:drawing>
      </w:r>
      <w:bookmarkStart w:name="_bookmark20" w:id="45"/>
      <w:bookmarkEnd w:id="45"/>
      <w:r>
        <w:rPr/>
      </w:r>
      <w:r>
        <w:rPr/>
        <w:t>a)</w:t>
        <w:tab/>
        <w:t>b)</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6"/>
        </w:rPr>
      </w:pPr>
    </w:p>
    <w:p>
      <w:pPr>
        <w:pStyle w:val="BodyText"/>
        <w:tabs>
          <w:tab w:pos="5218" w:val="left" w:leader="none"/>
        </w:tabs>
        <w:ind w:left="1208"/>
      </w:pPr>
      <w:r>
        <w:rPr/>
        <w:drawing>
          <wp:anchor distT="0" distB="0" distL="0" distR="0" allowOverlap="1" layoutInCell="1" locked="0" behindDoc="0" simplePos="0" relativeHeight="251749376">
            <wp:simplePos x="0" y="0"/>
            <wp:positionH relativeFrom="page">
              <wp:posOffset>3923042</wp:posOffset>
            </wp:positionH>
            <wp:positionV relativeFrom="paragraph">
              <wp:posOffset>181890</wp:posOffset>
            </wp:positionV>
            <wp:extent cx="2390546" cy="2239670"/>
            <wp:effectExtent l="0" t="0" r="0" b="0"/>
            <wp:wrapNone/>
            <wp:docPr id="115" name="image57.jpeg"/>
            <wp:cNvGraphicFramePr>
              <a:graphicFrameLocks noChangeAspect="1"/>
            </wp:cNvGraphicFramePr>
            <a:graphic>
              <a:graphicData uri="http://schemas.openxmlformats.org/drawingml/2006/picture">
                <pic:pic>
                  <pic:nvPicPr>
                    <pic:cNvPr id="116" name="image57.jpeg"/>
                    <pic:cNvPicPr/>
                  </pic:nvPicPr>
                  <pic:blipFill>
                    <a:blip r:embed="rId113" cstate="print"/>
                    <a:stretch>
                      <a:fillRect/>
                    </a:stretch>
                  </pic:blipFill>
                  <pic:spPr>
                    <a:xfrm>
                      <a:off x="0" y="0"/>
                      <a:ext cx="2390546" cy="2239670"/>
                    </a:xfrm>
                    <a:prstGeom prst="rect">
                      <a:avLst/>
                    </a:prstGeom>
                  </pic:spPr>
                </pic:pic>
              </a:graphicData>
            </a:graphic>
          </wp:anchor>
        </w:drawing>
      </w:r>
      <w:r>
        <w:rPr/>
        <w:t>c)</w:t>
        <w:tab/>
        <w:t>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tabs>
          <w:tab w:pos="5238" w:val="left" w:leader="none"/>
        </w:tabs>
        <w:spacing w:before="97"/>
        <w:ind w:left="1228"/>
      </w:pPr>
      <w:r>
        <w:rPr/>
        <w:drawing>
          <wp:anchor distT="0" distB="0" distL="0" distR="0" allowOverlap="1" layoutInCell="1" locked="0" behindDoc="1" simplePos="0" relativeHeight="249597952">
            <wp:simplePos x="0" y="0"/>
            <wp:positionH relativeFrom="page">
              <wp:posOffset>1440357</wp:posOffset>
            </wp:positionH>
            <wp:positionV relativeFrom="paragraph">
              <wp:posOffset>-1982150</wp:posOffset>
            </wp:positionV>
            <wp:extent cx="2289962" cy="2139086"/>
            <wp:effectExtent l="0" t="0" r="0" b="0"/>
            <wp:wrapNone/>
            <wp:docPr id="117" name="image58.jpeg"/>
            <wp:cNvGraphicFramePr>
              <a:graphicFrameLocks noChangeAspect="1"/>
            </wp:cNvGraphicFramePr>
            <a:graphic>
              <a:graphicData uri="http://schemas.openxmlformats.org/drawingml/2006/picture">
                <pic:pic>
                  <pic:nvPicPr>
                    <pic:cNvPr id="118" name="image58.jpeg"/>
                    <pic:cNvPicPr/>
                  </pic:nvPicPr>
                  <pic:blipFill>
                    <a:blip r:embed="rId114" cstate="print"/>
                    <a:stretch>
                      <a:fillRect/>
                    </a:stretch>
                  </pic:blipFill>
                  <pic:spPr>
                    <a:xfrm>
                      <a:off x="0" y="0"/>
                      <a:ext cx="2289962" cy="2139086"/>
                    </a:xfrm>
                    <a:prstGeom prst="rect">
                      <a:avLst/>
                    </a:prstGeom>
                  </pic:spPr>
                </pic:pic>
              </a:graphicData>
            </a:graphic>
          </wp:anchor>
        </w:drawing>
      </w:r>
      <w:r>
        <w:rPr/>
        <w:t>e)</w:t>
        <w:tab/>
        <w:t>f)</w:t>
      </w:r>
    </w:p>
    <w:p>
      <w:pPr>
        <w:pStyle w:val="BodyText"/>
        <w:spacing w:line="208" w:lineRule="auto" w:before="192"/>
        <w:ind w:left="174" w:right="130"/>
        <w:jc w:val="both"/>
      </w:pPr>
      <w:r>
        <w:rPr>
          <w:b/>
        </w:rPr>
        <w:t>Figure 15.  </w:t>
      </w:r>
      <w:r>
        <w:rPr/>
        <w:t>The effect of temperature on the steady-state concentration profiles of defects and atoms in  a 500 </w:t>
      </w:r>
      <w:r>
        <w:rPr>
          <w:rFonts w:ascii="Georgia"/>
          <w:i/>
        </w:rPr>
        <w:t>nm </w:t>
      </w:r>
      <w:r>
        <w:rPr/>
        <w:t>Ni-Cr grain at 1e-3 </w:t>
      </w:r>
      <w:r>
        <w:rPr>
          <w:rFonts w:ascii="Georgia"/>
          <w:i/>
        </w:rPr>
        <w:t>dpa/s </w:t>
      </w:r>
      <w:r>
        <w:rPr/>
        <w:t>for 5% and 20% biases: a) interstitial, b) </w:t>
      </w:r>
      <w:r>
        <w:rPr>
          <w:spacing w:val="-4"/>
        </w:rPr>
        <w:t>vacancy, </w:t>
      </w:r>
      <w:r>
        <w:rPr/>
        <w:t>c) chromium, d) nickel, e) chromium 250 </w:t>
      </w:r>
      <w:r>
        <w:rPr>
          <w:rFonts w:ascii="Georgia"/>
          <w:i/>
        </w:rPr>
        <w:t>nm </w:t>
      </w:r>
      <w:r>
        <w:rPr/>
        <w:t>close-up, and f) nickel 250 </w:t>
      </w:r>
      <w:r>
        <w:rPr>
          <w:rFonts w:ascii="Georgia"/>
          <w:i/>
        </w:rPr>
        <w:t>nm</w:t>
      </w:r>
      <w:r>
        <w:rPr>
          <w:rFonts w:ascii="Georgia"/>
          <w:i/>
          <w:spacing w:val="-13"/>
        </w:rPr>
        <w:t> </w:t>
      </w:r>
      <w:r>
        <w:rPr/>
        <w:t>close-up.</w:t>
      </w:r>
    </w:p>
    <w:p>
      <w:pPr>
        <w:spacing w:after="0" w:line="208" w:lineRule="auto"/>
        <w:jc w:val="both"/>
        <w:sectPr>
          <w:headerReference w:type="default" r:id="rId107"/>
          <w:footerReference w:type="default" r:id="rId108"/>
          <w:pgSz w:w="11910" w:h="16840"/>
          <w:pgMar w:header="775" w:footer="1033" w:top="1180" w:bottom="1220" w:left="780" w:right="760"/>
        </w:sectPr>
      </w:pPr>
    </w:p>
    <w:p>
      <w:pPr>
        <w:pStyle w:val="BodyText"/>
        <w:spacing w:before="1"/>
        <w:rPr>
          <w:sz w:val="14"/>
        </w:rPr>
      </w:pPr>
    </w:p>
    <w:p>
      <w:pPr>
        <w:pStyle w:val="Heading1"/>
        <w:numPr>
          <w:ilvl w:val="0"/>
          <w:numId w:val="1"/>
        </w:numPr>
        <w:tabs>
          <w:tab w:pos="531" w:val="left" w:leader="none"/>
          <w:tab w:pos="532" w:val="left" w:leader="none"/>
        </w:tabs>
        <w:spacing w:line="240" w:lineRule="auto" w:before="102" w:after="0"/>
        <w:ind w:left="531" w:right="0" w:hanging="404"/>
        <w:jc w:val="left"/>
      </w:pPr>
      <w:bookmarkStart w:name="Conclusions" w:id="46"/>
      <w:bookmarkEnd w:id="46"/>
      <w:r>
        <w:rPr>
          <w:b w:val="0"/>
        </w:rPr>
      </w:r>
      <w:bookmarkStart w:name="Conclusions" w:id="47"/>
      <w:bookmarkEnd w:id="47"/>
      <w:r>
        <w:rPr>
          <w:color w:val="231F20"/>
        </w:rPr>
        <w:t>CONCLUSIONS</w:t>
      </w:r>
    </w:p>
    <w:p>
      <w:pPr>
        <w:pStyle w:val="BodyText"/>
        <w:spacing w:line="259" w:lineRule="auto" w:before="79"/>
        <w:ind w:left="128" w:right="152"/>
        <w:jc w:val="both"/>
      </w:pPr>
      <w:r>
        <w:rPr/>
        <w:t>In this work, we conducted a detailed study of the effects of surface and size on the transient and steady- state</w:t>
      </w:r>
      <w:r>
        <w:rPr>
          <w:spacing w:val="-8"/>
        </w:rPr>
        <w:t> </w:t>
      </w:r>
      <w:r>
        <w:rPr/>
        <w:t>behavior</w:t>
      </w:r>
      <w:r>
        <w:rPr>
          <w:spacing w:val="-8"/>
        </w:rPr>
        <w:t> </w:t>
      </w:r>
      <w:r>
        <w:rPr/>
        <w:t>of</w:t>
      </w:r>
      <w:r>
        <w:rPr>
          <w:spacing w:val="-8"/>
        </w:rPr>
        <w:t> </w:t>
      </w:r>
      <w:r>
        <w:rPr/>
        <w:t>point</w:t>
      </w:r>
      <w:r>
        <w:rPr>
          <w:spacing w:val="-7"/>
        </w:rPr>
        <w:t> </w:t>
      </w:r>
      <w:r>
        <w:rPr/>
        <w:t>defects</w:t>
      </w:r>
      <w:r>
        <w:rPr>
          <w:spacing w:val="-8"/>
        </w:rPr>
        <w:t> </w:t>
      </w:r>
      <w:r>
        <w:rPr/>
        <w:t>in</w:t>
      </w:r>
      <w:r>
        <w:rPr>
          <w:spacing w:val="-8"/>
        </w:rPr>
        <w:t> </w:t>
      </w:r>
      <w:r>
        <w:rPr/>
        <w:t>irradiated</w:t>
      </w:r>
      <w:r>
        <w:rPr>
          <w:spacing w:val="-7"/>
        </w:rPr>
        <w:t> </w:t>
      </w:r>
      <w:r>
        <w:rPr/>
        <w:t>solids.</w:t>
      </w:r>
      <w:r>
        <w:rPr>
          <w:spacing w:val="-8"/>
        </w:rPr>
        <w:t> </w:t>
      </w:r>
      <w:r>
        <w:rPr/>
        <w:t>Pure</w:t>
      </w:r>
      <w:r>
        <w:rPr>
          <w:spacing w:val="-8"/>
        </w:rPr>
        <w:t> </w:t>
      </w:r>
      <w:r>
        <w:rPr/>
        <w:t>Ni</w:t>
      </w:r>
      <w:r>
        <w:rPr>
          <w:spacing w:val="-7"/>
        </w:rPr>
        <w:t> </w:t>
      </w:r>
      <w:r>
        <w:rPr/>
        <w:t>and</w:t>
      </w:r>
      <w:r>
        <w:rPr>
          <w:spacing w:val="-8"/>
        </w:rPr>
        <w:t> </w:t>
      </w:r>
      <w:r>
        <w:rPr/>
        <w:t>Ni-Cr</w:t>
      </w:r>
      <w:r>
        <w:rPr>
          <w:spacing w:val="-8"/>
        </w:rPr>
        <w:t> </w:t>
      </w:r>
      <w:r>
        <w:rPr/>
        <w:t>were</w:t>
      </w:r>
      <w:r>
        <w:rPr>
          <w:spacing w:val="-7"/>
        </w:rPr>
        <w:t> </w:t>
      </w:r>
      <w:r>
        <w:rPr/>
        <w:t>utilized</w:t>
      </w:r>
      <w:r>
        <w:rPr>
          <w:spacing w:val="-8"/>
        </w:rPr>
        <w:t> </w:t>
      </w:r>
      <w:r>
        <w:rPr/>
        <w:t>as</w:t>
      </w:r>
      <w:r>
        <w:rPr>
          <w:spacing w:val="-8"/>
        </w:rPr>
        <w:t> </w:t>
      </w:r>
      <w:r>
        <w:rPr/>
        <w:t>model</w:t>
      </w:r>
      <w:r>
        <w:rPr>
          <w:spacing w:val="-8"/>
        </w:rPr>
        <w:t> </w:t>
      </w:r>
      <w:r>
        <w:rPr/>
        <w:t>systems.</w:t>
      </w:r>
      <w:r>
        <w:rPr>
          <w:spacing w:val="-7"/>
        </w:rPr>
        <w:t> </w:t>
      </w:r>
      <w:r>
        <w:rPr/>
        <w:t>The balance equations for point defects were solved simultaneously using a fully-coupled and fully-implicit scheme implemented in the MOOSE</w:t>
      </w:r>
      <w:r>
        <w:rPr>
          <w:spacing w:val="-7"/>
        </w:rPr>
        <w:t> </w:t>
      </w:r>
      <w:r>
        <w:rPr/>
        <w:t>framework.</w:t>
      </w:r>
    </w:p>
    <w:p>
      <w:pPr>
        <w:pStyle w:val="BodyText"/>
        <w:spacing w:line="259" w:lineRule="auto" w:before="123"/>
        <w:ind w:left="120" w:right="150" w:firstLine="178"/>
        <w:jc w:val="both"/>
      </w:pPr>
      <w:r>
        <w:rPr/>
        <w:t>It was found that in the absence of production bias, surface and size effects fade above a critical size  in the range between 100-300 </w:t>
      </w:r>
      <w:r>
        <w:rPr>
          <w:rFonts w:ascii="Georgia"/>
          <w:i/>
        </w:rPr>
        <w:t>nm</w:t>
      </w:r>
      <w:r>
        <w:rPr/>
        <w:t>, depending on irradiation dose rate. This is due to the fact that the surface to volume ratio becomes negligible above this size. </w:t>
      </w:r>
      <w:r>
        <w:rPr>
          <w:spacing w:val="-4"/>
        </w:rPr>
        <w:t>However, </w:t>
      </w:r>
      <w:r>
        <w:rPr/>
        <w:t>in the realistic case of nonzero production</w:t>
      </w:r>
      <w:r>
        <w:rPr>
          <w:spacing w:val="-19"/>
        </w:rPr>
        <w:t> </w:t>
      </w:r>
      <w:r>
        <w:rPr/>
        <w:t>bias,</w:t>
      </w:r>
      <w:r>
        <w:rPr>
          <w:spacing w:val="-17"/>
        </w:rPr>
        <w:t> </w:t>
      </w:r>
      <w:r>
        <w:rPr/>
        <w:t>not</w:t>
      </w:r>
      <w:r>
        <w:rPr>
          <w:spacing w:val="-19"/>
        </w:rPr>
        <w:t> </w:t>
      </w:r>
      <w:r>
        <w:rPr/>
        <w:t>only</w:t>
      </w:r>
      <w:r>
        <w:rPr>
          <w:spacing w:val="-19"/>
        </w:rPr>
        <w:t> </w:t>
      </w:r>
      <w:r>
        <w:rPr/>
        <w:t>the</w:t>
      </w:r>
      <w:r>
        <w:rPr>
          <w:spacing w:val="-19"/>
        </w:rPr>
        <w:t> </w:t>
      </w:r>
      <w:r>
        <w:rPr/>
        <w:t>effects</w:t>
      </w:r>
      <w:r>
        <w:rPr>
          <w:spacing w:val="-18"/>
        </w:rPr>
        <w:t> </w:t>
      </w:r>
      <w:r>
        <w:rPr/>
        <w:t>of</w:t>
      </w:r>
      <w:r>
        <w:rPr>
          <w:spacing w:val="-19"/>
        </w:rPr>
        <w:t> </w:t>
      </w:r>
      <w:r>
        <w:rPr/>
        <w:t>surface</w:t>
      </w:r>
      <w:r>
        <w:rPr>
          <w:spacing w:val="-19"/>
        </w:rPr>
        <w:t> </w:t>
      </w:r>
      <w:r>
        <w:rPr/>
        <w:t>and</w:t>
      </w:r>
      <w:r>
        <w:rPr>
          <w:spacing w:val="-18"/>
        </w:rPr>
        <w:t> </w:t>
      </w:r>
      <w:r>
        <w:rPr/>
        <w:t>size</w:t>
      </w:r>
      <w:r>
        <w:rPr>
          <w:spacing w:val="-19"/>
        </w:rPr>
        <w:t> </w:t>
      </w:r>
      <w:r>
        <w:rPr/>
        <w:t>show</w:t>
      </w:r>
      <w:r>
        <w:rPr>
          <w:spacing w:val="-19"/>
        </w:rPr>
        <w:t> </w:t>
      </w:r>
      <w:r>
        <w:rPr/>
        <w:t>no</w:t>
      </w:r>
      <w:r>
        <w:rPr>
          <w:spacing w:val="-18"/>
        </w:rPr>
        <w:t> </w:t>
      </w:r>
      <w:r>
        <w:rPr/>
        <w:t>such</w:t>
      </w:r>
      <w:r>
        <w:rPr>
          <w:spacing w:val="-19"/>
        </w:rPr>
        <w:t> </w:t>
      </w:r>
      <w:r>
        <w:rPr/>
        <w:t>saturation,</w:t>
      </w:r>
      <w:r>
        <w:rPr>
          <w:spacing w:val="-17"/>
        </w:rPr>
        <w:t> </w:t>
      </w:r>
      <w:r>
        <w:rPr/>
        <w:t>but</w:t>
      </w:r>
      <w:r>
        <w:rPr>
          <w:spacing w:val="-19"/>
        </w:rPr>
        <w:t> </w:t>
      </w:r>
      <w:r>
        <w:rPr/>
        <w:t>they</w:t>
      </w:r>
      <w:r>
        <w:rPr>
          <w:spacing w:val="-19"/>
        </w:rPr>
        <w:t> </w:t>
      </w:r>
      <w:r>
        <w:rPr/>
        <w:t>also</w:t>
      </w:r>
      <w:r>
        <w:rPr>
          <w:spacing w:val="-19"/>
        </w:rPr>
        <w:t> </w:t>
      </w:r>
      <w:r>
        <w:rPr/>
        <w:t>become</w:t>
      </w:r>
      <w:r>
        <w:rPr>
          <w:spacing w:val="-18"/>
        </w:rPr>
        <w:t> </w:t>
      </w:r>
      <w:r>
        <w:rPr/>
        <w:t>more pronounced</w:t>
      </w:r>
      <w:r>
        <w:rPr>
          <w:spacing w:val="-30"/>
        </w:rPr>
        <w:t> </w:t>
      </w:r>
      <w:r>
        <w:rPr/>
        <w:t>with</w:t>
      </w:r>
      <w:r>
        <w:rPr>
          <w:spacing w:val="-30"/>
        </w:rPr>
        <w:t> </w:t>
      </w:r>
      <w:r>
        <w:rPr/>
        <w:t>increasing</w:t>
      </w:r>
      <w:r>
        <w:rPr>
          <w:spacing w:val="-30"/>
        </w:rPr>
        <w:t> </w:t>
      </w:r>
      <w:r>
        <w:rPr/>
        <w:t>size.</w:t>
      </w:r>
      <w:r>
        <w:rPr>
          <w:spacing w:val="-27"/>
        </w:rPr>
        <w:t> </w:t>
      </w:r>
      <w:r>
        <w:rPr/>
        <w:t>This</w:t>
      </w:r>
      <w:r>
        <w:rPr>
          <w:spacing w:val="-30"/>
        </w:rPr>
        <w:t> </w:t>
      </w:r>
      <w:r>
        <w:rPr/>
        <w:t>was</w:t>
      </w:r>
      <w:r>
        <w:rPr>
          <w:spacing w:val="-30"/>
        </w:rPr>
        <w:t> </w:t>
      </w:r>
      <w:r>
        <w:rPr/>
        <w:t>attributed</w:t>
      </w:r>
      <w:r>
        <w:rPr>
          <w:spacing w:val="-30"/>
        </w:rPr>
        <w:t> </w:t>
      </w:r>
      <w:r>
        <w:rPr/>
        <w:t>to</w:t>
      </w:r>
      <w:r>
        <w:rPr>
          <w:spacing w:val="-30"/>
        </w:rPr>
        <w:t> </w:t>
      </w:r>
      <w:r>
        <w:rPr/>
        <w:t>a</w:t>
      </w:r>
      <w:r>
        <w:rPr>
          <w:spacing w:val="-30"/>
        </w:rPr>
        <w:t> </w:t>
      </w:r>
      <w:r>
        <w:rPr/>
        <w:t>surface-induced</w:t>
      </w:r>
      <w:r>
        <w:rPr>
          <w:spacing w:val="-29"/>
        </w:rPr>
        <w:t> </w:t>
      </w:r>
      <w:r>
        <w:rPr/>
        <w:t>and</w:t>
      </w:r>
      <w:r>
        <w:rPr>
          <w:spacing w:val="-30"/>
        </w:rPr>
        <w:t> </w:t>
      </w:r>
      <w:r>
        <w:rPr/>
        <w:t>size-regulated</w:t>
      </w:r>
      <w:r>
        <w:rPr>
          <w:spacing w:val="-30"/>
        </w:rPr>
        <w:t> </w:t>
      </w:r>
      <w:r>
        <w:rPr/>
        <w:t>instability.</w:t>
      </w:r>
      <w:r>
        <w:rPr>
          <w:spacing w:val="-27"/>
        </w:rPr>
        <w:t> </w:t>
      </w:r>
      <w:r>
        <w:rPr/>
        <w:t>This instability appears above a critical size between 100-500 </w:t>
      </w:r>
      <w:r>
        <w:rPr>
          <w:rFonts w:ascii="Georgia"/>
          <w:i/>
        </w:rPr>
        <w:t>nm</w:t>
      </w:r>
      <w:r>
        <w:rPr/>
        <w:t>. The critical size decreases with increasing dose rate and/or production bias or lowering the temperature. Our detailed analysis revealed that this instability</w:t>
      </w:r>
      <w:r>
        <w:rPr>
          <w:spacing w:val="-10"/>
        </w:rPr>
        <w:t> </w:t>
      </w:r>
      <w:r>
        <w:rPr/>
        <w:t>is</w:t>
      </w:r>
      <w:r>
        <w:rPr>
          <w:spacing w:val="-10"/>
        </w:rPr>
        <w:t> </w:t>
      </w:r>
      <w:r>
        <w:rPr/>
        <w:t>triggered</w:t>
      </w:r>
      <w:r>
        <w:rPr>
          <w:spacing w:val="-9"/>
        </w:rPr>
        <w:t> </w:t>
      </w:r>
      <w:r>
        <w:rPr/>
        <w:t>due</w:t>
      </w:r>
      <w:r>
        <w:rPr>
          <w:spacing w:val="-10"/>
        </w:rPr>
        <w:t> </w:t>
      </w:r>
      <w:r>
        <w:rPr/>
        <w:t>to</w:t>
      </w:r>
      <w:r>
        <w:rPr>
          <w:spacing w:val="-9"/>
        </w:rPr>
        <w:t> </w:t>
      </w:r>
      <w:r>
        <w:rPr/>
        <w:t>the</w:t>
      </w:r>
      <w:r>
        <w:rPr>
          <w:spacing w:val="-10"/>
        </w:rPr>
        <w:t> </w:t>
      </w:r>
      <w:r>
        <w:rPr/>
        <w:t>fact</w:t>
      </w:r>
      <w:r>
        <w:rPr>
          <w:spacing w:val="-9"/>
        </w:rPr>
        <w:t> </w:t>
      </w:r>
      <w:r>
        <w:rPr/>
        <w:t>that</w:t>
      </w:r>
      <w:r>
        <w:rPr>
          <w:spacing w:val="-10"/>
        </w:rPr>
        <w:t> </w:t>
      </w:r>
      <w:r>
        <w:rPr/>
        <w:t>production</w:t>
      </w:r>
      <w:r>
        <w:rPr>
          <w:spacing w:val="-9"/>
        </w:rPr>
        <w:t> </w:t>
      </w:r>
      <w:r>
        <w:rPr/>
        <w:t>bias</w:t>
      </w:r>
      <w:r>
        <w:rPr>
          <w:spacing w:val="-10"/>
        </w:rPr>
        <w:t> </w:t>
      </w:r>
      <w:r>
        <w:rPr/>
        <w:t>breaks</w:t>
      </w:r>
      <w:r>
        <w:rPr>
          <w:spacing w:val="-9"/>
        </w:rPr>
        <w:t> </w:t>
      </w:r>
      <w:r>
        <w:rPr/>
        <w:t>the</w:t>
      </w:r>
      <w:r>
        <w:rPr>
          <w:spacing w:val="-10"/>
        </w:rPr>
        <w:t> </w:t>
      </w:r>
      <w:r>
        <w:rPr/>
        <w:t>symmetry</w:t>
      </w:r>
      <w:r>
        <w:rPr>
          <w:spacing w:val="-9"/>
        </w:rPr>
        <w:t> </w:t>
      </w:r>
      <w:r>
        <w:rPr/>
        <w:t>of</w:t>
      </w:r>
      <w:r>
        <w:rPr>
          <w:spacing w:val="-10"/>
        </w:rPr>
        <w:t> </w:t>
      </w:r>
      <w:r>
        <w:rPr/>
        <w:t>point</w:t>
      </w:r>
      <w:r>
        <w:rPr>
          <w:spacing w:val="-9"/>
        </w:rPr>
        <w:t> </w:t>
      </w:r>
      <w:r>
        <w:rPr/>
        <w:t>defects</w:t>
      </w:r>
      <w:r>
        <w:rPr>
          <w:spacing w:val="-10"/>
        </w:rPr>
        <w:t> </w:t>
      </w:r>
      <w:r>
        <w:rPr/>
        <w:t>flow</w:t>
      </w:r>
      <w:r>
        <w:rPr>
          <w:spacing w:val="-10"/>
        </w:rPr>
        <w:t> </w:t>
      </w:r>
      <w:r>
        <w:rPr/>
        <w:t>to</w:t>
      </w:r>
      <w:r>
        <w:rPr>
          <w:spacing w:val="-9"/>
        </w:rPr>
        <w:t> </w:t>
      </w:r>
      <w:r>
        <w:rPr/>
        <w:t>the surface/boundary, effectively transforming it into a biased sink. At the critical size, the imbalance in the flow of point defects is enough to create a pattern that </w:t>
      </w:r>
      <w:r>
        <w:rPr>
          <w:spacing w:val="-3"/>
        </w:rPr>
        <w:t>favors </w:t>
      </w:r>
      <w:r>
        <w:rPr/>
        <w:t>the separation of vacancies and interstitials. Once this pattern develops, anomalies in the dependence on size for the steady-state concatenations of point defects and the surface/boundary sink strength are observed. Specifically, it is shown that once  this instability is initiated, while the steady-state vacancy concentration continues to increase with size, its interstitial counterpart starts to decrease with size. On the other hand, while the surface/boundary  sink strength for vacancies continue to decrease with size, its interstitials counterpart starts to increase with size. Hence,  the developed instability and the resultant pattern will exaggerate irradiation effects  in materials. Indeed, this was demonstrated here by investigating vacancy supersaturation in Pure Ni  and radiation-induced segregation in </w:t>
      </w:r>
      <w:r>
        <w:rPr>
          <w:spacing w:val="-3"/>
        </w:rPr>
        <w:t>Ni-Cr. </w:t>
      </w:r>
      <w:r>
        <w:rPr/>
        <w:t>In the former, it was shown that vacancy supersaturation in Ni increases with size and the rate of increase also rises with size. In the latter, it was shown that the magnitude of enrichment/depletion of Ni/Cr at the boundary increases with size and the width of the enrichment/depletion layer also increases with</w:t>
      </w:r>
      <w:r>
        <w:rPr>
          <w:spacing w:val="-6"/>
        </w:rPr>
        <w:t> </w:t>
      </w:r>
      <w:r>
        <w:rPr/>
        <w:t>size.</w:t>
      </w:r>
    </w:p>
    <w:p>
      <w:pPr>
        <w:pStyle w:val="BodyText"/>
        <w:spacing w:line="259" w:lineRule="auto" w:before="136"/>
        <w:ind w:left="128" w:right="150" w:firstLine="170"/>
        <w:jc w:val="both"/>
      </w:pPr>
      <w:r>
        <w:rPr/>
        <w:t>It</w:t>
      </w:r>
      <w:r>
        <w:rPr>
          <w:spacing w:val="-10"/>
        </w:rPr>
        <w:t> </w:t>
      </w:r>
      <w:r>
        <w:rPr/>
        <w:t>is</w:t>
      </w:r>
      <w:r>
        <w:rPr>
          <w:spacing w:val="-10"/>
        </w:rPr>
        <w:t> </w:t>
      </w:r>
      <w:r>
        <w:rPr/>
        <w:t>worth</w:t>
      </w:r>
      <w:r>
        <w:rPr>
          <w:spacing w:val="-10"/>
        </w:rPr>
        <w:t> </w:t>
      </w:r>
      <w:r>
        <w:rPr/>
        <w:t>noting</w:t>
      </w:r>
      <w:r>
        <w:rPr>
          <w:spacing w:val="-10"/>
        </w:rPr>
        <w:t> </w:t>
      </w:r>
      <w:r>
        <w:rPr/>
        <w:t>that</w:t>
      </w:r>
      <w:r>
        <w:rPr>
          <w:spacing w:val="-10"/>
        </w:rPr>
        <w:t> </w:t>
      </w:r>
      <w:r>
        <w:rPr/>
        <w:t>the</w:t>
      </w:r>
      <w:r>
        <w:rPr>
          <w:spacing w:val="-10"/>
        </w:rPr>
        <w:t> </w:t>
      </w:r>
      <w:r>
        <w:rPr/>
        <w:t>above-mentioned</w:t>
      </w:r>
      <w:r>
        <w:rPr>
          <w:spacing w:val="-10"/>
        </w:rPr>
        <w:t> </w:t>
      </w:r>
      <w:r>
        <w:rPr/>
        <w:t>instability</w:t>
      </w:r>
      <w:r>
        <w:rPr>
          <w:spacing w:val="-10"/>
        </w:rPr>
        <w:t> </w:t>
      </w:r>
      <w:r>
        <w:rPr/>
        <w:t>and</w:t>
      </w:r>
      <w:r>
        <w:rPr>
          <w:spacing w:val="-10"/>
        </w:rPr>
        <w:t> </w:t>
      </w:r>
      <w:r>
        <w:rPr/>
        <w:t>the</w:t>
      </w:r>
      <w:r>
        <w:rPr>
          <w:spacing w:val="-10"/>
        </w:rPr>
        <w:t> </w:t>
      </w:r>
      <w:r>
        <w:rPr/>
        <w:t>resultant</w:t>
      </w:r>
      <w:r>
        <w:rPr>
          <w:spacing w:val="-10"/>
        </w:rPr>
        <w:t> </w:t>
      </w:r>
      <w:r>
        <w:rPr/>
        <w:t>pattern</w:t>
      </w:r>
      <w:r>
        <w:rPr>
          <w:spacing w:val="-10"/>
        </w:rPr>
        <w:t> </w:t>
      </w:r>
      <w:r>
        <w:rPr/>
        <w:t>and</w:t>
      </w:r>
      <w:r>
        <w:rPr>
          <w:spacing w:val="-9"/>
        </w:rPr>
        <w:t> </w:t>
      </w:r>
      <w:r>
        <w:rPr/>
        <w:t>anomalies</w:t>
      </w:r>
      <w:r>
        <w:rPr>
          <w:spacing w:val="-10"/>
        </w:rPr>
        <w:t> </w:t>
      </w:r>
      <w:r>
        <w:rPr/>
        <w:t>are</w:t>
      </w:r>
      <w:r>
        <w:rPr>
          <w:spacing w:val="-10"/>
        </w:rPr>
        <w:t> </w:t>
      </w:r>
      <w:r>
        <w:rPr/>
        <w:t>absent in</w:t>
      </w:r>
      <w:r>
        <w:rPr>
          <w:spacing w:val="-17"/>
        </w:rPr>
        <w:t> </w:t>
      </w:r>
      <w:r>
        <w:rPr/>
        <w:t>nanomaterials</w:t>
      </w:r>
      <w:r>
        <w:rPr>
          <w:spacing w:val="-17"/>
        </w:rPr>
        <w:t> </w:t>
      </w:r>
      <w:r>
        <w:rPr/>
        <w:t>(with</w:t>
      </w:r>
      <w:r>
        <w:rPr>
          <w:spacing w:val="-17"/>
        </w:rPr>
        <w:t> </w:t>
      </w:r>
      <w:r>
        <w:rPr/>
        <w:t>sizes</w:t>
      </w:r>
      <w:r>
        <w:rPr>
          <w:spacing w:val="-17"/>
        </w:rPr>
        <w:t> </w:t>
      </w:r>
      <w:r>
        <w:rPr>
          <w:rFonts w:ascii="Georgia"/>
          <w:i/>
        </w:rPr>
        <w:t>&lt;</w:t>
      </w:r>
      <w:r>
        <w:rPr>
          <w:rFonts w:ascii="Georgia"/>
          <w:i/>
          <w:spacing w:val="-14"/>
        </w:rPr>
        <w:t> </w:t>
      </w:r>
      <w:r>
        <w:rPr/>
        <w:t>100</w:t>
      </w:r>
      <w:r>
        <w:rPr>
          <w:spacing w:val="-17"/>
        </w:rPr>
        <w:t> </w:t>
      </w:r>
      <w:r>
        <w:rPr>
          <w:rFonts w:ascii="Georgia"/>
          <w:i/>
        </w:rPr>
        <w:t>nm</w:t>
      </w:r>
      <w:r>
        <w:rPr/>
        <w:t>).</w:t>
      </w:r>
      <w:r>
        <w:rPr>
          <w:spacing w:val="-16"/>
        </w:rPr>
        <w:t> </w:t>
      </w:r>
      <w:r>
        <w:rPr/>
        <w:t>This</w:t>
      </w:r>
      <w:r>
        <w:rPr>
          <w:spacing w:val="-17"/>
        </w:rPr>
        <w:t> </w:t>
      </w:r>
      <w:r>
        <w:rPr>
          <w:spacing w:val="-3"/>
        </w:rPr>
        <w:t>gives</w:t>
      </w:r>
      <w:r>
        <w:rPr>
          <w:spacing w:val="-17"/>
        </w:rPr>
        <w:t> </w:t>
      </w:r>
      <w:r>
        <w:rPr/>
        <w:t>a</w:t>
      </w:r>
      <w:r>
        <w:rPr>
          <w:spacing w:val="-16"/>
        </w:rPr>
        <w:t> </w:t>
      </w:r>
      <w:r>
        <w:rPr>
          <w:spacing w:val="-3"/>
        </w:rPr>
        <w:t>new</w:t>
      </w:r>
      <w:r>
        <w:rPr>
          <w:spacing w:val="-17"/>
        </w:rPr>
        <w:t> </w:t>
      </w:r>
      <w:r>
        <w:rPr/>
        <w:t>perspective</w:t>
      </w:r>
      <w:r>
        <w:rPr>
          <w:spacing w:val="-17"/>
        </w:rPr>
        <w:t> </w:t>
      </w:r>
      <w:r>
        <w:rPr/>
        <w:t>on</w:t>
      </w:r>
      <w:r>
        <w:rPr>
          <w:spacing w:val="-17"/>
        </w:rPr>
        <w:t> </w:t>
      </w:r>
      <w:r>
        <w:rPr/>
        <w:t>the</w:t>
      </w:r>
      <w:r>
        <w:rPr>
          <w:spacing w:val="-17"/>
        </w:rPr>
        <w:t> </w:t>
      </w:r>
      <w:r>
        <w:rPr/>
        <w:t>resistance</w:t>
      </w:r>
      <w:r>
        <w:rPr>
          <w:spacing w:val="-17"/>
        </w:rPr>
        <w:t> </w:t>
      </w:r>
      <w:r>
        <w:rPr/>
        <w:t>of</w:t>
      </w:r>
      <w:r>
        <w:rPr>
          <w:spacing w:val="-17"/>
        </w:rPr>
        <w:t> </w:t>
      </w:r>
      <w:r>
        <w:rPr/>
        <w:t>these</w:t>
      </w:r>
      <w:r>
        <w:rPr>
          <w:spacing w:val="-17"/>
        </w:rPr>
        <w:t> </w:t>
      </w:r>
      <w:r>
        <w:rPr/>
        <w:t>materials</w:t>
      </w:r>
      <w:r>
        <w:rPr>
          <w:spacing w:val="-17"/>
        </w:rPr>
        <w:t> </w:t>
      </w:r>
      <w:r>
        <w:rPr/>
        <w:t>to irradiation</w:t>
      </w:r>
      <w:r>
        <w:rPr>
          <w:spacing w:val="-5"/>
        </w:rPr>
        <w:t> </w:t>
      </w:r>
      <w:r>
        <w:rPr/>
        <w:t>as</w:t>
      </w:r>
      <w:r>
        <w:rPr>
          <w:spacing w:val="-6"/>
        </w:rPr>
        <w:t> </w:t>
      </w:r>
      <w:r>
        <w:rPr/>
        <w:t>opposed</w:t>
      </w:r>
      <w:r>
        <w:rPr>
          <w:spacing w:val="-5"/>
        </w:rPr>
        <w:t> </w:t>
      </w:r>
      <w:r>
        <w:rPr/>
        <w:t>to</w:t>
      </w:r>
      <w:r>
        <w:rPr>
          <w:spacing w:val="-4"/>
        </w:rPr>
        <w:t> </w:t>
      </w:r>
      <w:r>
        <w:rPr/>
        <w:t>the</w:t>
      </w:r>
      <w:r>
        <w:rPr>
          <w:spacing w:val="-6"/>
        </w:rPr>
        <w:t> </w:t>
      </w:r>
      <w:r>
        <w:rPr/>
        <w:t>susceptibility</w:t>
      </w:r>
      <w:r>
        <w:rPr>
          <w:spacing w:val="-5"/>
        </w:rPr>
        <w:t> </w:t>
      </w:r>
      <w:r>
        <w:rPr/>
        <w:t>of</w:t>
      </w:r>
      <w:r>
        <w:rPr>
          <w:spacing w:val="-5"/>
        </w:rPr>
        <w:t> </w:t>
      </w:r>
      <w:r>
        <w:rPr/>
        <w:t>conventional</w:t>
      </w:r>
      <w:r>
        <w:rPr>
          <w:spacing w:val="-4"/>
        </w:rPr>
        <w:t> </w:t>
      </w:r>
      <w:r>
        <w:rPr/>
        <w:t>materials</w:t>
      </w:r>
      <w:r>
        <w:rPr>
          <w:spacing w:val="-5"/>
        </w:rPr>
        <w:t> </w:t>
      </w:r>
      <w:r>
        <w:rPr/>
        <w:t>(with</w:t>
      </w:r>
      <w:r>
        <w:rPr>
          <w:spacing w:val="-5"/>
        </w:rPr>
        <w:t> </w:t>
      </w:r>
      <w:r>
        <w:rPr/>
        <w:t>sizes</w:t>
      </w:r>
      <w:r>
        <w:rPr>
          <w:spacing w:val="-5"/>
        </w:rPr>
        <w:t> </w:t>
      </w:r>
      <w:r>
        <w:rPr>
          <w:rFonts w:ascii="Georgia"/>
          <w:i/>
        </w:rPr>
        <w:t>&gt;</w:t>
      </w:r>
      <w:r>
        <w:rPr>
          <w:rFonts w:ascii="Georgia"/>
          <w:i/>
          <w:spacing w:val="-2"/>
        </w:rPr>
        <w:t> </w:t>
      </w:r>
      <w:r>
        <w:rPr/>
        <w:t>100</w:t>
      </w:r>
      <w:r>
        <w:rPr>
          <w:spacing w:val="-6"/>
        </w:rPr>
        <w:t> </w:t>
      </w:r>
      <w:r>
        <w:rPr>
          <w:rFonts w:ascii="Georgia"/>
          <w:i/>
        </w:rPr>
        <w:t>nm</w:t>
      </w:r>
      <w:r>
        <w:rPr/>
        <w:t>)</w:t>
      </w:r>
      <w:r>
        <w:rPr>
          <w:spacing w:val="-5"/>
        </w:rPr>
        <w:t> </w:t>
      </w:r>
      <w:r>
        <w:rPr/>
        <w:t>to</w:t>
      </w:r>
      <w:r>
        <w:rPr>
          <w:spacing w:val="-6"/>
        </w:rPr>
        <w:t> </w:t>
      </w:r>
      <w:r>
        <w:rPr/>
        <w:t>irradiation. In</w:t>
      </w:r>
      <w:r>
        <w:rPr>
          <w:spacing w:val="-11"/>
        </w:rPr>
        <w:t> </w:t>
      </w:r>
      <w:r>
        <w:rPr/>
        <w:t>conventional</w:t>
      </w:r>
      <w:r>
        <w:rPr>
          <w:spacing w:val="-12"/>
        </w:rPr>
        <w:t> </w:t>
      </w:r>
      <w:r>
        <w:rPr/>
        <w:t>materials,</w:t>
      </w:r>
      <w:r>
        <w:rPr>
          <w:spacing w:val="-11"/>
        </w:rPr>
        <w:t> </w:t>
      </w:r>
      <w:r>
        <w:rPr/>
        <w:t>the</w:t>
      </w:r>
      <w:r>
        <w:rPr>
          <w:spacing w:val="-11"/>
        </w:rPr>
        <w:t> </w:t>
      </w:r>
      <w:r>
        <w:rPr/>
        <w:t>developed</w:t>
      </w:r>
      <w:r>
        <w:rPr>
          <w:spacing w:val="-11"/>
        </w:rPr>
        <w:t> </w:t>
      </w:r>
      <w:r>
        <w:rPr/>
        <w:t>pattern</w:t>
      </w:r>
      <w:r>
        <w:rPr>
          <w:spacing w:val="-11"/>
        </w:rPr>
        <w:t> </w:t>
      </w:r>
      <w:r>
        <w:rPr/>
        <w:t>of</w:t>
      </w:r>
      <w:r>
        <w:rPr>
          <w:spacing w:val="-11"/>
        </w:rPr>
        <w:t> </w:t>
      </w:r>
      <w:r>
        <w:rPr/>
        <w:t>point</w:t>
      </w:r>
      <w:r>
        <w:rPr>
          <w:spacing w:val="-11"/>
        </w:rPr>
        <w:t> </w:t>
      </w:r>
      <w:r>
        <w:rPr/>
        <w:t>defects</w:t>
      </w:r>
      <w:r>
        <w:rPr>
          <w:spacing w:val="-11"/>
        </w:rPr>
        <w:t> </w:t>
      </w:r>
      <w:r>
        <w:rPr/>
        <w:t>facilitates</w:t>
      </w:r>
      <w:r>
        <w:rPr>
          <w:spacing w:val="-11"/>
        </w:rPr>
        <w:t> </w:t>
      </w:r>
      <w:r>
        <w:rPr/>
        <w:t>the</w:t>
      </w:r>
      <w:r>
        <w:rPr>
          <w:spacing w:val="-11"/>
        </w:rPr>
        <w:t> </w:t>
      </w:r>
      <w:r>
        <w:rPr/>
        <w:t>clustering</w:t>
      </w:r>
      <w:r>
        <w:rPr>
          <w:spacing w:val="-12"/>
        </w:rPr>
        <w:t> </w:t>
      </w:r>
      <w:r>
        <w:rPr/>
        <w:t>and</w:t>
      </w:r>
      <w:r>
        <w:rPr>
          <w:spacing w:val="-11"/>
        </w:rPr>
        <w:t> </w:t>
      </w:r>
      <w:r>
        <w:rPr/>
        <w:t>formation</w:t>
      </w:r>
      <w:r>
        <w:rPr>
          <w:spacing w:val="-11"/>
        </w:rPr>
        <w:t> </w:t>
      </w:r>
      <w:r>
        <w:rPr/>
        <w:t>of extended defects. </w:t>
      </w:r>
      <w:r>
        <w:rPr>
          <w:spacing w:val="-3"/>
        </w:rPr>
        <w:t>Conversely, </w:t>
      </w:r>
      <w:r>
        <w:rPr/>
        <w:t>the exact opposite is observed in</w:t>
      </w:r>
      <w:r>
        <w:rPr>
          <w:spacing w:val="-12"/>
        </w:rPr>
        <w:t> </w:t>
      </w:r>
      <w:r>
        <w:rPr/>
        <w:t>nanomaterials.</w:t>
      </w:r>
    </w:p>
    <w:p>
      <w:pPr>
        <w:pStyle w:val="BodyText"/>
        <w:spacing w:line="259" w:lineRule="auto" w:before="122"/>
        <w:ind w:left="128" w:right="153" w:firstLine="170"/>
        <w:jc w:val="both"/>
      </w:pPr>
      <w:r>
        <w:rPr/>
        <w:t>It</w:t>
      </w:r>
      <w:r>
        <w:rPr>
          <w:spacing w:val="-17"/>
        </w:rPr>
        <w:t> </w:t>
      </w:r>
      <w:r>
        <w:rPr/>
        <w:t>is</w:t>
      </w:r>
      <w:r>
        <w:rPr>
          <w:spacing w:val="-16"/>
        </w:rPr>
        <w:t> </w:t>
      </w:r>
      <w:r>
        <w:rPr/>
        <w:t>also</w:t>
      </w:r>
      <w:r>
        <w:rPr>
          <w:spacing w:val="-17"/>
        </w:rPr>
        <w:t> </w:t>
      </w:r>
      <w:r>
        <w:rPr/>
        <w:t>noteworthy</w:t>
      </w:r>
      <w:r>
        <w:rPr>
          <w:spacing w:val="-16"/>
        </w:rPr>
        <w:t> </w:t>
      </w:r>
      <w:r>
        <w:rPr/>
        <w:t>to</w:t>
      </w:r>
      <w:r>
        <w:rPr>
          <w:spacing w:val="-17"/>
        </w:rPr>
        <w:t> </w:t>
      </w:r>
      <w:r>
        <w:rPr/>
        <w:t>point</w:t>
      </w:r>
      <w:r>
        <w:rPr>
          <w:spacing w:val="-16"/>
        </w:rPr>
        <w:t> </w:t>
      </w:r>
      <w:r>
        <w:rPr/>
        <w:t>that</w:t>
      </w:r>
      <w:r>
        <w:rPr>
          <w:spacing w:val="-16"/>
        </w:rPr>
        <w:t> </w:t>
      </w:r>
      <w:r>
        <w:rPr/>
        <w:t>models/simulations</w:t>
      </w:r>
      <w:r>
        <w:rPr>
          <w:spacing w:val="-17"/>
        </w:rPr>
        <w:t> </w:t>
      </w:r>
      <w:r>
        <w:rPr/>
        <w:t>that</w:t>
      </w:r>
      <w:r>
        <w:rPr>
          <w:spacing w:val="-16"/>
        </w:rPr>
        <w:t> </w:t>
      </w:r>
      <w:r>
        <w:rPr/>
        <w:t>ignore</w:t>
      </w:r>
      <w:r>
        <w:rPr>
          <w:spacing w:val="-17"/>
        </w:rPr>
        <w:t> </w:t>
      </w:r>
      <w:r>
        <w:rPr/>
        <w:t>defects</w:t>
      </w:r>
      <w:r>
        <w:rPr>
          <w:spacing w:val="-16"/>
        </w:rPr>
        <w:t> </w:t>
      </w:r>
      <w:r>
        <w:rPr/>
        <w:t>diffusion</w:t>
      </w:r>
      <w:r>
        <w:rPr>
          <w:spacing w:val="-16"/>
        </w:rPr>
        <w:t> </w:t>
      </w:r>
      <w:r>
        <w:rPr/>
        <w:t>to</w:t>
      </w:r>
      <w:r>
        <w:rPr>
          <w:spacing w:val="-17"/>
        </w:rPr>
        <w:t> </w:t>
      </w:r>
      <w:r>
        <w:rPr/>
        <w:t>localized</w:t>
      </w:r>
      <w:r>
        <w:rPr>
          <w:spacing w:val="-16"/>
        </w:rPr>
        <w:t> </w:t>
      </w:r>
      <w:r>
        <w:rPr/>
        <w:t>sinks</w:t>
      </w:r>
      <w:r>
        <w:rPr>
          <w:spacing w:val="-17"/>
        </w:rPr>
        <w:t> </w:t>
      </w:r>
      <w:r>
        <w:rPr/>
        <w:t>(e.g., surfaces/boundaries), bulk recombination of point defects, or production bias are incapable of capturing this</w:t>
      </w:r>
      <w:r>
        <w:rPr>
          <w:spacing w:val="-8"/>
        </w:rPr>
        <w:t> </w:t>
      </w:r>
      <w:r>
        <w:rPr/>
        <w:t>size-dependent</w:t>
      </w:r>
      <w:r>
        <w:rPr>
          <w:spacing w:val="-7"/>
        </w:rPr>
        <w:t> </w:t>
      </w:r>
      <w:r>
        <w:rPr/>
        <w:t>effects.</w:t>
      </w:r>
      <w:r>
        <w:rPr>
          <w:spacing w:val="-7"/>
        </w:rPr>
        <w:t> </w:t>
      </w:r>
      <w:r>
        <w:rPr/>
        <w:t>Such</w:t>
      </w:r>
      <w:r>
        <w:rPr>
          <w:spacing w:val="-7"/>
        </w:rPr>
        <w:t> </w:t>
      </w:r>
      <w:r>
        <w:rPr/>
        <w:t>reduced-ordered</w:t>
      </w:r>
      <w:r>
        <w:rPr>
          <w:spacing w:val="-8"/>
        </w:rPr>
        <w:t> </w:t>
      </w:r>
      <w:r>
        <w:rPr/>
        <w:t>models</w:t>
      </w:r>
      <w:r>
        <w:rPr>
          <w:spacing w:val="-7"/>
        </w:rPr>
        <w:t> </w:t>
      </w:r>
      <w:r>
        <w:rPr/>
        <w:t>or</w:t>
      </w:r>
      <w:r>
        <w:rPr>
          <w:spacing w:val="-7"/>
        </w:rPr>
        <w:t> </w:t>
      </w:r>
      <w:r>
        <w:rPr/>
        <w:t>lower-fidelity</w:t>
      </w:r>
      <w:r>
        <w:rPr>
          <w:spacing w:val="-7"/>
        </w:rPr>
        <w:t> </w:t>
      </w:r>
      <w:r>
        <w:rPr/>
        <w:t>simulations</w:t>
      </w:r>
      <w:r>
        <w:rPr>
          <w:spacing w:val="-8"/>
        </w:rPr>
        <w:t> </w:t>
      </w:r>
      <w:r>
        <w:rPr/>
        <w:t>will</w:t>
      </w:r>
      <w:r>
        <w:rPr>
          <w:spacing w:val="-7"/>
        </w:rPr>
        <w:t> </w:t>
      </w:r>
      <w:r>
        <w:rPr/>
        <w:t>not</w:t>
      </w:r>
      <w:r>
        <w:rPr>
          <w:spacing w:val="-7"/>
        </w:rPr>
        <w:t> </w:t>
      </w:r>
      <w:r>
        <w:rPr/>
        <w:t>only</w:t>
      </w:r>
      <w:r>
        <w:rPr>
          <w:spacing w:val="-7"/>
        </w:rPr>
        <w:t> </w:t>
      </w:r>
      <w:r>
        <w:rPr>
          <w:spacing w:val="-3"/>
        </w:rPr>
        <w:t>have </w:t>
      </w:r>
      <w:r>
        <w:rPr/>
        <w:t>inaccurate</w:t>
      </w:r>
      <w:r>
        <w:rPr>
          <w:spacing w:val="-14"/>
        </w:rPr>
        <w:t> </w:t>
      </w:r>
      <w:r>
        <w:rPr/>
        <w:t>quantitative</w:t>
      </w:r>
      <w:r>
        <w:rPr>
          <w:spacing w:val="-13"/>
        </w:rPr>
        <w:t> </w:t>
      </w:r>
      <w:r>
        <w:rPr/>
        <w:t>predictions</w:t>
      </w:r>
      <w:r>
        <w:rPr>
          <w:spacing w:val="-14"/>
        </w:rPr>
        <w:t> </w:t>
      </w:r>
      <w:r>
        <w:rPr/>
        <w:t>but</w:t>
      </w:r>
      <w:r>
        <w:rPr>
          <w:spacing w:val="-13"/>
        </w:rPr>
        <w:t> </w:t>
      </w:r>
      <w:r>
        <w:rPr/>
        <w:t>may</w:t>
      </w:r>
      <w:r>
        <w:rPr>
          <w:spacing w:val="-14"/>
        </w:rPr>
        <w:t> </w:t>
      </w:r>
      <w:r>
        <w:rPr/>
        <w:t>also</w:t>
      </w:r>
      <w:r>
        <w:rPr>
          <w:spacing w:val="-13"/>
        </w:rPr>
        <w:t> </w:t>
      </w:r>
      <w:r>
        <w:rPr>
          <w:spacing w:val="-3"/>
        </w:rPr>
        <w:t>have</w:t>
      </w:r>
      <w:r>
        <w:rPr>
          <w:spacing w:val="-14"/>
        </w:rPr>
        <w:t> </w:t>
      </w:r>
      <w:r>
        <w:rPr/>
        <w:t>completely</w:t>
      </w:r>
      <w:r>
        <w:rPr>
          <w:spacing w:val="-13"/>
        </w:rPr>
        <w:t> </w:t>
      </w:r>
      <w:r>
        <w:rPr/>
        <w:t>wrong</w:t>
      </w:r>
      <w:r>
        <w:rPr>
          <w:spacing w:val="-14"/>
        </w:rPr>
        <w:t> </w:t>
      </w:r>
      <w:r>
        <w:rPr/>
        <w:t>qualitative</w:t>
      </w:r>
      <w:r>
        <w:rPr>
          <w:spacing w:val="-13"/>
        </w:rPr>
        <w:t> </w:t>
      </w:r>
      <w:r>
        <w:rPr/>
        <w:t>predictions.</w:t>
      </w:r>
      <w:r>
        <w:rPr>
          <w:spacing w:val="-14"/>
        </w:rPr>
        <w:t> </w:t>
      </w:r>
      <w:r>
        <w:rPr/>
        <w:t>Therefore, precautions</w:t>
      </w:r>
      <w:r>
        <w:rPr>
          <w:spacing w:val="-18"/>
        </w:rPr>
        <w:t> </w:t>
      </w:r>
      <w:r>
        <w:rPr/>
        <w:t>must</w:t>
      </w:r>
      <w:r>
        <w:rPr>
          <w:spacing w:val="-17"/>
        </w:rPr>
        <w:t> </w:t>
      </w:r>
      <w:r>
        <w:rPr/>
        <w:t>be</w:t>
      </w:r>
      <w:r>
        <w:rPr>
          <w:spacing w:val="-17"/>
        </w:rPr>
        <w:t> </w:t>
      </w:r>
      <w:r>
        <w:rPr/>
        <w:t>taken</w:t>
      </w:r>
      <w:r>
        <w:rPr>
          <w:spacing w:val="-17"/>
        </w:rPr>
        <w:t> </w:t>
      </w:r>
      <w:r>
        <w:rPr/>
        <w:t>in</w:t>
      </w:r>
      <w:r>
        <w:rPr>
          <w:spacing w:val="-17"/>
        </w:rPr>
        <w:t> </w:t>
      </w:r>
      <w:r>
        <w:rPr/>
        <w:t>developing/conducting</w:t>
      </w:r>
      <w:r>
        <w:rPr>
          <w:spacing w:val="-17"/>
        </w:rPr>
        <w:t> </w:t>
      </w:r>
      <w:r>
        <w:rPr/>
        <w:t>such</w:t>
      </w:r>
      <w:r>
        <w:rPr>
          <w:spacing w:val="-17"/>
        </w:rPr>
        <w:t> </w:t>
      </w:r>
      <w:r>
        <w:rPr/>
        <w:t>models/simulations</w:t>
      </w:r>
      <w:r>
        <w:rPr>
          <w:spacing w:val="-17"/>
        </w:rPr>
        <w:t> </w:t>
      </w:r>
      <w:r>
        <w:rPr/>
        <w:t>and</w:t>
      </w:r>
      <w:r>
        <w:rPr>
          <w:spacing w:val="-17"/>
        </w:rPr>
        <w:t> </w:t>
      </w:r>
      <w:r>
        <w:rPr/>
        <w:t>interpreting</w:t>
      </w:r>
      <w:r>
        <w:rPr>
          <w:spacing w:val="-17"/>
        </w:rPr>
        <w:t> </w:t>
      </w:r>
      <w:r>
        <w:rPr/>
        <w:t>their</w:t>
      </w:r>
      <w:r>
        <w:rPr>
          <w:spacing w:val="-17"/>
        </w:rPr>
        <w:t> </w:t>
      </w:r>
      <w:r>
        <w:rPr/>
        <w:t>results.</w:t>
      </w:r>
    </w:p>
    <w:p>
      <w:pPr>
        <w:pStyle w:val="BodyText"/>
        <w:spacing w:line="259" w:lineRule="auto" w:before="124"/>
        <w:ind w:left="128" w:right="192" w:firstLine="170"/>
        <w:jc w:val="both"/>
      </w:pPr>
      <w:r>
        <w:rPr>
          <w:spacing w:val="-3"/>
        </w:rPr>
        <w:t>Lastly, </w:t>
      </w:r>
      <w:r>
        <w:rPr/>
        <w:t>we want to reflect on the implications of this study on the on-going debate on the utilization of ion</w:t>
      </w:r>
      <w:r>
        <w:rPr>
          <w:spacing w:val="-6"/>
        </w:rPr>
        <w:t> </w:t>
      </w:r>
      <w:r>
        <w:rPr/>
        <w:t>irradiation</w:t>
      </w:r>
      <w:r>
        <w:rPr>
          <w:spacing w:val="-6"/>
        </w:rPr>
        <w:t> </w:t>
      </w:r>
      <w:r>
        <w:rPr/>
        <w:t>to</w:t>
      </w:r>
      <w:r>
        <w:rPr>
          <w:spacing w:val="-5"/>
        </w:rPr>
        <w:t> </w:t>
      </w:r>
      <w:r>
        <w:rPr/>
        <w:t>mimic</w:t>
      </w:r>
      <w:r>
        <w:rPr>
          <w:spacing w:val="-6"/>
        </w:rPr>
        <w:t> </w:t>
      </w:r>
      <w:r>
        <w:rPr/>
        <w:t>neutron</w:t>
      </w:r>
      <w:r>
        <w:rPr>
          <w:spacing w:val="-5"/>
        </w:rPr>
        <w:t> </w:t>
      </w:r>
      <w:r>
        <w:rPr/>
        <w:t>irradiation</w:t>
      </w:r>
      <w:r>
        <w:rPr>
          <w:spacing w:val="-5"/>
        </w:rPr>
        <w:t> </w:t>
      </w:r>
      <w:r>
        <w:rPr/>
        <w:t>to</w:t>
      </w:r>
      <w:r>
        <w:rPr>
          <w:spacing w:val="-6"/>
        </w:rPr>
        <w:t> </w:t>
      </w:r>
      <w:r>
        <w:rPr/>
        <w:t>accelerate</w:t>
      </w:r>
      <w:r>
        <w:rPr>
          <w:spacing w:val="-6"/>
        </w:rPr>
        <w:t> </w:t>
      </w:r>
      <w:r>
        <w:rPr/>
        <w:t>the</w:t>
      </w:r>
      <w:r>
        <w:rPr>
          <w:spacing w:val="-6"/>
        </w:rPr>
        <w:t> </w:t>
      </w:r>
      <w:r>
        <w:rPr/>
        <w:t>qualification</w:t>
      </w:r>
      <w:r>
        <w:rPr>
          <w:spacing w:val="-5"/>
        </w:rPr>
        <w:t> </w:t>
      </w:r>
      <w:r>
        <w:rPr/>
        <w:t>of</w:t>
      </w:r>
      <w:r>
        <w:rPr>
          <w:spacing w:val="-5"/>
        </w:rPr>
        <w:t> </w:t>
      </w:r>
      <w:r>
        <w:rPr/>
        <w:t>novel</w:t>
      </w:r>
      <w:r>
        <w:rPr>
          <w:spacing w:val="-6"/>
        </w:rPr>
        <w:t> </w:t>
      </w:r>
      <w:r>
        <w:rPr/>
        <w:t>materials</w:t>
      </w:r>
      <w:r>
        <w:rPr>
          <w:spacing w:val="-5"/>
        </w:rPr>
        <w:t> </w:t>
      </w:r>
      <w:r>
        <w:rPr/>
        <w:t>for</w:t>
      </w:r>
      <w:r>
        <w:rPr>
          <w:spacing w:val="-6"/>
        </w:rPr>
        <w:t> </w:t>
      </w:r>
      <w:r>
        <w:rPr>
          <w:spacing w:val="-3"/>
        </w:rPr>
        <w:t>advanced </w:t>
      </w:r>
      <w:r>
        <w:rPr/>
        <w:t>reactors. It is clear form all the results presented here that there is a strong and non-linear quantitative dependence, regardless of size, on production bias, dose rate, and temperature, i.e., irradiation type and conditions.</w:t>
      </w:r>
      <w:r>
        <w:rPr>
          <w:spacing w:val="-25"/>
        </w:rPr>
        <w:t> </w:t>
      </w:r>
      <w:r>
        <w:rPr/>
        <w:t>Moreover,</w:t>
      </w:r>
      <w:r>
        <w:rPr>
          <w:spacing w:val="-25"/>
        </w:rPr>
        <w:t> </w:t>
      </w:r>
      <w:r>
        <w:rPr/>
        <w:t>when</w:t>
      </w:r>
      <w:r>
        <w:rPr>
          <w:spacing w:val="-25"/>
        </w:rPr>
        <w:t> </w:t>
      </w:r>
      <w:r>
        <w:rPr/>
        <w:t>surface</w:t>
      </w:r>
      <w:r>
        <w:rPr>
          <w:spacing w:val="-26"/>
        </w:rPr>
        <w:t> </w:t>
      </w:r>
      <w:r>
        <w:rPr/>
        <w:t>and</w:t>
      </w:r>
      <w:r>
        <w:rPr>
          <w:spacing w:val="-25"/>
        </w:rPr>
        <w:t> </w:t>
      </w:r>
      <w:r>
        <w:rPr/>
        <w:t>size</w:t>
      </w:r>
      <w:r>
        <w:rPr>
          <w:spacing w:val="-26"/>
        </w:rPr>
        <w:t> </w:t>
      </w:r>
      <w:r>
        <w:rPr/>
        <w:t>effects</w:t>
      </w:r>
      <w:r>
        <w:rPr>
          <w:spacing w:val="-26"/>
        </w:rPr>
        <w:t> </w:t>
      </w:r>
      <w:r>
        <w:rPr/>
        <w:t>are</w:t>
      </w:r>
      <w:r>
        <w:rPr>
          <w:spacing w:val="-25"/>
        </w:rPr>
        <w:t> </w:t>
      </w:r>
      <w:r>
        <w:rPr/>
        <w:t>considered,</w:t>
      </w:r>
      <w:r>
        <w:rPr>
          <w:spacing w:val="-25"/>
        </w:rPr>
        <w:t> </w:t>
      </w:r>
      <w:r>
        <w:rPr/>
        <w:t>qualitative</w:t>
      </w:r>
      <w:r>
        <w:rPr>
          <w:spacing w:val="-26"/>
        </w:rPr>
        <w:t> </w:t>
      </w:r>
      <w:r>
        <w:rPr/>
        <w:t>differences</w:t>
      </w:r>
      <w:r>
        <w:rPr>
          <w:spacing w:val="-25"/>
        </w:rPr>
        <w:t> </w:t>
      </w:r>
      <w:r>
        <w:rPr/>
        <w:t>in</w:t>
      </w:r>
      <w:r>
        <w:rPr>
          <w:spacing w:val="-26"/>
        </w:rPr>
        <w:t> </w:t>
      </w:r>
      <w:r>
        <w:rPr/>
        <w:t>the</w:t>
      </w:r>
      <w:r>
        <w:rPr>
          <w:spacing w:val="-26"/>
        </w:rPr>
        <w:t> </w:t>
      </w:r>
      <w:r>
        <w:rPr/>
        <w:t>irradiation response of materials to different irradiation types are expected. In fact, we proved that, in addition to its known</w:t>
      </w:r>
      <w:r>
        <w:rPr>
          <w:spacing w:val="-21"/>
        </w:rPr>
        <w:t> </w:t>
      </w:r>
      <w:r>
        <w:rPr/>
        <w:t>dependence</w:t>
      </w:r>
      <w:r>
        <w:rPr>
          <w:spacing w:val="-21"/>
        </w:rPr>
        <w:t> </w:t>
      </w:r>
      <w:r>
        <w:rPr/>
        <w:t>on</w:t>
      </w:r>
      <w:r>
        <w:rPr>
          <w:spacing w:val="-21"/>
        </w:rPr>
        <w:t> </w:t>
      </w:r>
      <w:r>
        <w:rPr/>
        <w:t>material</w:t>
      </w:r>
      <w:r>
        <w:rPr>
          <w:spacing w:val="-21"/>
        </w:rPr>
        <w:t> </w:t>
      </w:r>
      <w:r>
        <w:rPr/>
        <w:t>and</w:t>
      </w:r>
      <w:r>
        <w:rPr>
          <w:spacing w:val="-21"/>
        </w:rPr>
        <w:t> </w:t>
      </w:r>
      <w:r>
        <w:rPr/>
        <w:t>size/microstructure,</w:t>
      </w:r>
      <w:r>
        <w:rPr>
          <w:spacing w:val="-21"/>
        </w:rPr>
        <w:t> </w:t>
      </w:r>
      <w:r>
        <w:rPr/>
        <w:t>the</w:t>
      </w:r>
      <w:r>
        <w:rPr>
          <w:spacing w:val="-21"/>
        </w:rPr>
        <w:t> </w:t>
      </w:r>
      <w:r>
        <w:rPr/>
        <w:t>surface/boundary</w:t>
      </w:r>
      <w:r>
        <w:rPr>
          <w:spacing w:val="-21"/>
        </w:rPr>
        <w:t> </w:t>
      </w:r>
      <w:r>
        <w:rPr/>
        <w:t>sink</w:t>
      </w:r>
      <w:r>
        <w:rPr>
          <w:spacing w:val="-21"/>
        </w:rPr>
        <w:t> </w:t>
      </w:r>
      <w:r>
        <w:rPr/>
        <w:t>strength</w:t>
      </w:r>
      <w:r>
        <w:rPr>
          <w:spacing w:val="-21"/>
        </w:rPr>
        <w:t> </w:t>
      </w:r>
      <w:r>
        <w:rPr/>
        <w:t>is</w:t>
      </w:r>
      <w:r>
        <w:rPr>
          <w:spacing w:val="-21"/>
        </w:rPr>
        <w:t> </w:t>
      </w:r>
      <w:r>
        <w:rPr/>
        <w:t>dependent</w:t>
      </w:r>
      <w:r>
        <w:rPr>
          <w:spacing w:val="-21"/>
        </w:rPr>
        <w:t> </w:t>
      </w:r>
      <w:r>
        <w:rPr>
          <w:spacing w:val="-6"/>
        </w:rPr>
        <w:t>on </w:t>
      </w:r>
      <w:r>
        <w:rPr/>
        <w:t>irradiation</w:t>
      </w:r>
      <w:r>
        <w:rPr>
          <w:spacing w:val="-21"/>
        </w:rPr>
        <w:t> </w:t>
      </w:r>
      <w:r>
        <w:rPr/>
        <w:t>type.</w:t>
      </w:r>
      <w:r>
        <w:rPr>
          <w:spacing w:val="-20"/>
        </w:rPr>
        <w:t> </w:t>
      </w:r>
      <w:r>
        <w:rPr/>
        <w:t>Hence,</w:t>
      </w:r>
      <w:r>
        <w:rPr>
          <w:spacing w:val="-19"/>
        </w:rPr>
        <w:t> </w:t>
      </w:r>
      <w:r>
        <w:rPr/>
        <w:t>the</w:t>
      </w:r>
      <w:r>
        <w:rPr>
          <w:spacing w:val="-21"/>
        </w:rPr>
        <w:t> </w:t>
      </w:r>
      <w:r>
        <w:rPr/>
        <w:t>generalization</w:t>
      </w:r>
      <w:r>
        <w:rPr>
          <w:spacing w:val="-20"/>
        </w:rPr>
        <w:t> </w:t>
      </w:r>
      <w:r>
        <w:rPr/>
        <w:t>of</w:t>
      </w:r>
      <w:r>
        <w:rPr>
          <w:spacing w:val="-20"/>
        </w:rPr>
        <w:t> </w:t>
      </w:r>
      <w:r>
        <w:rPr/>
        <w:t>predictions</w:t>
      </w:r>
      <w:r>
        <w:rPr>
          <w:spacing w:val="-21"/>
        </w:rPr>
        <w:t> </w:t>
      </w:r>
      <w:r>
        <w:rPr/>
        <w:t>based</w:t>
      </w:r>
      <w:r>
        <w:rPr>
          <w:spacing w:val="-20"/>
        </w:rPr>
        <w:t> </w:t>
      </w:r>
      <w:r>
        <w:rPr/>
        <w:t>on</w:t>
      </w:r>
      <w:r>
        <w:rPr>
          <w:spacing w:val="-20"/>
        </w:rPr>
        <w:t> </w:t>
      </w:r>
      <w:r>
        <w:rPr/>
        <w:t>ion</w:t>
      </w:r>
      <w:r>
        <w:rPr>
          <w:spacing w:val="-21"/>
        </w:rPr>
        <w:t> </w:t>
      </w:r>
      <w:r>
        <w:rPr/>
        <w:t>irradiation</w:t>
      </w:r>
      <w:r>
        <w:rPr>
          <w:spacing w:val="-20"/>
        </w:rPr>
        <w:t> </w:t>
      </w:r>
      <w:r>
        <w:rPr/>
        <w:t>data</w:t>
      </w:r>
      <w:r>
        <w:rPr>
          <w:spacing w:val="-20"/>
        </w:rPr>
        <w:t> </w:t>
      </w:r>
      <w:r>
        <w:rPr/>
        <w:t>to</w:t>
      </w:r>
      <w:r>
        <w:rPr>
          <w:spacing w:val="-21"/>
        </w:rPr>
        <w:t> </w:t>
      </w:r>
      <w:r>
        <w:rPr/>
        <w:t>neutron</w:t>
      </w:r>
      <w:r>
        <w:rPr>
          <w:spacing w:val="-20"/>
        </w:rPr>
        <w:t> </w:t>
      </w:r>
      <w:r>
        <w:rPr/>
        <w:t>irradiation</w:t>
      </w:r>
    </w:p>
    <w:p>
      <w:pPr>
        <w:spacing w:after="0" w:line="259" w:lineRule="auto"/>
        <w:jc w:val="both"/>
        <w:sectPr>
          <w:headerReference w:type="default" r:id="rId115"/>
          <w:footerReference w:type="default" r:id="rId116"/>
          <w:pgSz w:w="11910" w:h="16840"/>
          <w:pgMar w:header="775" w:footer="1033" w:top="1180" w:bottom="1220" w:left="780" w:right="760"/>
        </w:sectPr>
      </w:pPr>
    </w:p>
    <w:p>
      <w:pPr>
        <w:pStyle w:val="BodyText"/>
        <w:spacing w:before="3"/>
        <w:rPr>
          <w:sz w:val="16"/>
        </w:rPr>
      </w:pPr>
    </w:p>
    <w:p>
      <w:pPr>
        <w:pStyle w:val="BodyText"/>
        <w:spacing w:line="259" w:lineRule="auto" w:before="97"/>
        <w:ind w:left="174" w:right="116"/>
        <w:jc w:val="both"/>
      </w:pPr>
      <w:r>
        <w:rPr/>
        <w:t>is generally inaccurate. </w:t>
      </w:r>
      <w:r>
        <w:rPr>
          <w:spacing w:val="-4"/>
        </w:rPr>
        <w:t>However, </w:t>
      </w:r>
      <w:r>
        <w:rPr/>
        <w:t>the utilization of physics-based models and high-fidelity simulations, as presented here, can be used to bridge the gap between the different irradiation types and improves the generalization.</w:t>
      </w:r>
      <w:r>
        <w:rPr>
          <w:spacing w:val="-16"/>
        </w:rPr>
        <w:t> </w:t>
      </w:r>
      <w:r>
        <w:rPr/>
        <w:t>This</w:t>
      </w:r>
      <w:r>
        <w:rPr>
          <w:spacing w:val="-15"/>
        </w:rPr>
        <w:t> </w:t>
      </w:r>
      <w:r>
        <w:rPr/>
        <w:t>can</w:t>
      </w:r>
      <w:r>
        <w:rPr>
          <w:spacing w:val="-16"/>
        </w:rPr>
        <w:t> </w:t>
      </w:r>
      <w:r>
        <w:rPr/>
        <w:t>be</w:t>
      </w:r>
      <w:r>
        <w:rPr>
          <w:spacing w:val="-15"/>
        </w:rPr>
        <w:t> </w:t>
      </w:r>
      <w:r>
        <w:rPr/>
        <w:t>accomplished</w:t>
      </w:r>
      <w:r>
        <w:rPr>
          <w:spacing w:val="-15"/>
        </w:rPr>
        <w:t> </w:t>
      </w:r>
      <w:r>
        <w:rPr/>
        <w:t>by</w:t>
      </w:r>
      <w:r>
        <w:rPr>
          <w:spacing w:val="-16"/>
        </w:rPr>
        <w:t> </w:t>
      </w:r>
      <w:r>
        <w:rPr/>
        <w:t>leveraging</w:t>
      </w:r>
      <w:r>
        <w:rPr>
          <w:spacing w:val="-16"/>
        </w:rPr>
        <w:t> </w:t>
      </w:r>
      <w:r>
        <w:rPr/>
        <w:t>ion</w:t>
      </w:r>
      <w:r>
        <w:rPr>
          <w:spacing w:val="-16"/>
        </w:rPr>
        <w:t> </w:t>
      </w:r>
      <w:r>
        <w:rPr/>
        <w:t>irradiation</w:t>
      </w:r>
      <w:r>
        <w:rPr>
          <w:spacing w:val="-15"/>
        </w:rPr>
        <w:t> </w:t>
      </w:r>
      <w:r>
        <w:rPr/>
        <w:t>data</w:t>
      </w:r>
      <w:r>
        <w:rPr>
          <w:spacing w:val="-16"/>
        </w:rPr>
        <w:t> </w:t>
      </w:r>
      <w:r>
        <w:rPr/>
        <w:t>to</w:t>
      </w:r>
      <w:r>
        <w:rPr>
          <w:spacing w:val="-15"/>
        </w:rPr>
        <w:t> </w:t>
      </w:r>
      <w:r>
        <w:rPr/>
        <w:t>validate</w:t>
      </w:r>
      <w:r>
        <w:rPr>
          <w:spacing w:val="-15"/>
        </w:rPr>
        <w:t> </w:t>
      </w:r>
      <w:r>
        <w:rPr/>
        <w:t>the</w:t>
      </w:r>
      <w:r>
        <w:rPr>
          <w:spacing w:val="-16"/>
        </w:rPr>
        <w:t> </w:t>
      </w:r>
      <w:r>
        <w:rPr/>
        <w:t>models</w:t>
      </w:r>
      <w:r>
        <w:rPr>
          <w:spacing w:val="-15"/>
        </w:rPr>
        <w:t> </w:t>
      </w:r>
      <w:r>
        <w:rPr/>
        <w:t>and</w:t>
      </w:r>
      <w:r>
        <w:rPr>
          <w:spacing w:val="-16"/>
        </w:rPr>
        <w:t> </w:t>
      </w:r>
      <w:r>
        <w:rPr/>
        <w:t>then using the models to simulate the response under neutron</w:t>
      </w:r>
      <w:r>
        <w:rPr>
          <w:spacing w:val="-12"/>
        </w:rPr>
        <w:t> </w:t>
      </w:r>
      <w:r>
        <w:rPr/>
        <w:t>irradiation.</w:t>
      </w:r>
    </w:p>
    <w:p>
      <w:pPr>
        <w:pStyle w:val="Heading1"/>
        <w:spacing w:before="207"/>
        <w:ind w:firstLine="0"/>
      </w:pPr>
      <w:r>
        <w:rPr>
          <w:color w:val="231F20"/>
        </w:rPr>
        <w:t>ACKNOWLEDGEMENTS</w:t>
      </w:r>
    </w:p>
    <w:p>
      <w:pPr>
        <w:pStyle w:val="BodyText"/>
        <w:spacing w:line="259" w:lineRule="auto" w:before="80"/>
        <w:ind w:left="174" w:right="104" w:hanging="8"/>
        <w:jc w:val="both"/>
      </w:pPr>
      <w:r>
        <w:rPr/>
        <w:t>The authors would like to acknowledge the support from a start-up grant from </w:t>
      </w:r>
      <w:r>
        <w:rPr>
          <w:spacing w:val="-5"/>
        </w:rPr>
        <w:t>Texas </w:t>
      </w:r>
      <w:r>
        <w:rPr/>
        <w:t>A&amp;M </w:t>
      </w:r>
      <w:r>
        <w:rPr>
          <w:spacing w:val="-3"/>
        </w:rPr>
        <w:t>University. </w:t>
      </w:r>
      <w:r>
        <w:rPr/>
        <w:t>Portions</w:t>
      </w:r>
      <w:r>
        <w:rPr>
          <w:spacing w:val="-12"/>
        </w:rPr>
        <w:t> </w:t>
      </w:r>
      <w:r>
        <w:rPr/>
        <w:t>of</w:t>
      </w:r>
      <w:r>
        <w:rPr>
          <w:spacing w:val="-12"/>
        </w:rPr>
        <w:t> </w:t>
      </w:r>
      <w:r>
        <w:rPr/>
        <w:t>this</w:t>
      </w:r>
      <w:r>
        <w:rPr>
          <w:spacing w:val="-12"/>
        </w:rPr>
        <w:t> </w:t>
      </w:r>
      <w:r>
        <w:rPr/>
        <w:t>research</w:t>
      </w:r>
      <w:r>
        <w:rPr>
          <w:spacing w:val="-12"/>
        </w:rPr>
        <w:t> </w:t>
      </w:r>
      <w:r>
        <w:rPr/>
        <w:t>were</w:t>
      </w:r>
      <w:r>
        <w:rPr>
          <w:spacing w:val="-12"/>
        </w:rPr>
        <w:t> </w:t>
      </w:r>
      <w:r>
        <w:rPr/>
        <w:t>conducted</w:t>
      </w:r>
      <w:r>
        <w:rPr>
          <w:spacing w:val="-12"/>
        </w:rPr>
        <w:t> </w:t>
      </w:r>
      <w:r>
        <w:rPr/>
        <w:t>with</w:t>
      </w:r>
      <w:r>
        <w:rPr>
          <w:spacing w:val="-11"/>
        </w:rPr>
        <w:t> </w:t>
      </w:r>
      <w:r>
        <w:rPr/>
        <w:t>the</w:t>
      </w:r>
      <w:r>
        <w:rPr>
          <w:spacing w:val="-13"/>
        </w:rPr>
        <w:t> </w:t>
      </w:r>
      <w:r>
        <w:rPr/>
        <w:t>advanced</w:t>
      </w:r>
      <w:r>
        <w:rPr>
          <w:spacing w:val="-12"/>
        </w:rPr>
        <w:t> </w:t>
      </w:r>
      <w:r>
        <w:rPr/>
        <w:t>computing</w:t>
      </w:r>
      <w:r>
        <w:rPr>
          <w:spacing w:val="-12"/>
        </w:rPr>
        <w:t> </w:t>
      </w:r>
      <w:r>
        <w:rPr/>
        <w:t>resources</w:t>
      </w:r>
      <w:r>
        <w:rPr>
          <w:spacing w:val="-11"/>
        </w:rPr>
        <w:t> </w:t>
      </w:r>
      <w:r>
        <w:rPr/>
        <w:t>provided</w:t>
      </w:r>
      <w:r>
        <w:rPr>
          <w:spacing w:val="-12"/>
        </w:rPr>
        <w:t> </w:t>
      </w:r>
      <w:r>
        <w:rPr/>
        <w:t>by</w:t>
      </w:r>
      <w:r>
        <w:rPr>
          <w:spacing w:val="-11"/>
        </w:rPr>
        <w:t> </w:t>
      </w:r>
      <w:r>
        <w:rPr>
          <w:spacing w:val="-5"/>
        </w:rPr>
        <w:t>Texas</w:t>
      </w:r>
      <w:r>
        <w:rPr>
          <w:spacing w:val="-13"/>
        </w:rPr>
        <w:t> </w:t>
      </w:r>
      <w:r>
        <w:rPr/>
        <w:t>A&amp;M High Performance Research</w:t>
      </w:r>
      <w:r>
        <w:rPr>
          <w:spacing w:val="-4"/>
        </w:rPr>
        <w:t> </w:t>
      </w:r>
      <w:r>
        <w:rPr/>
        <w:t>Computing.</w:t>
      </w:r>
    </w:p>
    <w:p>
      <w:pPr>
        <w:pStyle w:val="Heading1"/>
        <w:spacing w:before="207"/>
        <w:ind w:firstLine="0"/>
      </w:pPr>
      <w:r>
        <w:rPr>
          <w:color w:val="231F20"/>
        </w:rPr>
        <w:t>CODE AND </w:t>
      </w:r>
      <w:r>
        <w:rPr>
          <w:color w:val="231F20"/>
          <w:spacing w:val="-15"/>
        </w:rPr>
        <w:t>DATA</w:t>
      </w:r>
      <w:r>
        <w:rPr>
          <w:color w:val="231F20"/>
          <w:spacing w:val="-11"/>
        </w:rPr>
        <w:t> </w:t>
      </w:r>
      <w:r>
        <w:rPr>
          <w:color w:val="231F20"/>
          <w:spacing w:val="-4"/>
        </w:rPr>
        <w:t>AVAILABILITY</w:t>
      </w:r>
    </w:p>
    <w:p>
      <w:pPr>
        <w:pStyle w:val="BodyText"/>
        <w:spacing w:line="259" w:lineRule="auto" w:before="79"/>
        <w:ind w:left="167" w:right="104" w:firstLine="7"/>
        <w:jc w:val="both"/>
      </w:pPr>
      <w:r>
        <w:rPr/>
        <w:t>MOOSE is an open source code that can be freely downloaded from </w:t>
      </w:r>
      <w:hyperlink r:id="rId119">
        <w:r>
          <w:rPr/>
          <w:t>https://mooseframework.inl.gov/.</w:t>
        </w:r>
      </w:hyperlink>
      <w:r>
        <w:rPr/>
        <w:t> The input files and plots for this study are available for download from a public repository located at </w:t>
      </w:r>
      <w:hyperlink r:id="rId120">
        <w:r>
          <w:rPr/>
          <w:t>https://github.com/abdurrahmanozturk/SRRT.</w:t>
        </w:r>
        <w:r>
          <w:rPr>
            <w:spacing w:val="-19"/>
          </w:rPr>
          <w:t> </w:t>
        </w:r>
      </w:hyperlink>
      <w:r>
        <w:rPr/>
        <w:t>All</w:t>
      </w:r>
      <w:r>
        <w:rPr>
          <w:spacing w:val="-19"/>
        </w:rPr>
        <w:t> </w:t>
      </w:r>
      <w:r>
        <w:rPr/>
        <w:t>data</w:t>
      </w:r>
      <w:r>
        <w:rPr>
          <w:spacing w:val="-19"/>
        </w:rPr>
        <w:t> </w:t>
      </w:r>
      <w:r>
        <w:rPr/>
        <w:t>generated</w:t>
      </w:r>
      <w:r>
        <w:rPr>
          <w:spacing w:val="-19"/>
        </w:rPr>
        <w:t> </w:t>
      </w:r>
      <w:r>
        <w:rPr/>
        <w:t>during</w:t>
      </w:r>
      <w:r>
        <w:rPr>
          <w:spacing w:val="-18"/>
        </w:rPr>
        <w:t> </w:t>
      </w:r>
      <w:r>
        <w:rPr/>
        <w:t>this</w:t>
      </w:r>
      <w:r>
        <w:rPr>
          <w:spacing w:val="-19"/>
        </w:rPr>
        <w:t> </w:t>
      </w:r>
      <w:r>
        <w:rPr/>
        <w:t>study</w:t>
      </w:r>
      <w:r>
        <w:rPr>
          <w:spacing w:val="-19"/>
        </w:rPr>
        <w:t> </w:t>
      </w:r>
      <w:r>
        <w:rPr/>
        <w:t>can</w:t>
      </w:r>
      <w:r>
        <w:rPr>
          <w:spacing w:val="-19"/>
        </w:rPr>
        <w:t> </w:t>
      </w:r>
      <w:r>
        <w:rPr/>
        <w:t>be</w:t>
      </w:r>
      <w:r>
        <w:rPr>
          <w:spacing w:val="-18"/>
        </w:rPr>
        <w:t> </w:t>
      </w:r>
      <w:r>
        <w:rPr/>
        <w:t>reconstructed</w:t>
      </w:r>
      <w:r>
        <w:rPr>
          <w:spacing w:val="-19"/>
        </w:rPr>
        <w:t> </w:t>
      </w:r>
      <w:r>
        <w:rPr/>
        <w:t>by running MOOSE input</w:t>
      </w:r>
      <w:r>
        <w:rPr>
          <w:spacing w:val="-4"/>
        </w:rPr>
        <w:t> </w:t>
      </w:r>
      <w:r>
        <w:rPr/>
        <w:t>files.</w:t>
      </w:r>
    </w:p>
    <w:p>
      <w:pPr>
        <w:spacing w:after="0" w:line="259" w:lineRule="auto"/>
        <w:jc w:val="both"/>
        <w:sectPr>
          <w:headerReference w:type="default" r:id="rId117"/>
          <w:footerReference w:type="default" r:id="rId118"/>
          <w:pgSz w:w="11910" w:h="16840"/>
          <w:pgMar w:header="775" w:footer="1033" w:top="1180" w:bottom="1220" w:left="780" w:right="760"/>
        </w:sectPr>
      </w:pPr>
    </w:p>
    <w:p>
      <w:pPr>
        <w:pStyle w:val="BodyText"/>
        <w:spacing w:before="1"/>
        <w:rPr>
          <w:sz w:val="14"/>
        </w:rPr>
      </w:pPr>
    </w:p>
    <w:p>
      <w:pPr>
        <w:pStyle w:val="Heading1"/>
        <w:ind w:left="128" w:firstLine="0"/>
      </w:pPr>
      <w:r>
        <w:rPr>
          <w:color w:val="231F20"/>
        </w:rPr>
        <w:t>REFERENCES</w:t>
      </w:r>
    </w:p>
    <w:p>
      <w:pPr>
        <w:pStyle w:val="BodyText"/>
        <w:spacing w:line="259" w:lineRule="auto" w:before="259"/>
        <w:ind w:left="362" w:right="179" w:hanging="235"/>
        <w:jc w:val="both"/>
      </w:pPr>
      <w:bookmarkStart w:name="_bookmark22" w:id="48"/>
      <w:bookmarkEnd w:id="48"/>
      <w:r>
        <w:rPr/>
      </w:r>
      <w:r>
        <w:rPr/>
        <w:t>Abdoelatef, M. G., </w:t>
      </w:r>
      <w:r>
        <w:rPr>
          <w:spacing w:val="-3"/>
        </w:rPr>
        <w:t>Badry, </w:t>
      </w:r>
      <w:r>
        <w:rPr>
          <w:spacing w:val="-7"/>
        </w:rPr>
        <w:t>F., </w:t>
      </w:r>
      <w:r>
        <w:rPr/>
        <w:t>Schwen, D., Permann, C., Zhang, </w:t>
      </w:r>
      <w:r>
        <w:rPr>
          <w:spacing w:val="-11"/>
        </w:rPr>
        <w:t>Y., </w:t>
      </w:r>
      <w:r>
        <w:rPr/>
        <w:t>and Ahmed, K. (2019). Mesoscale modeling of high burn-up structure formation and evolution in uo2. </w:t>
      </w:r>
      <w:r>
        <w:rPr>
          <w:i/>
        </w:rPr>
        <w:t>JOM </w:t>
      </w:r>
      <w:r>
        <w:rPr/>
        <w:t>71,</w:t>
      </w:r>
      <w:r>
        <w:rPr>
          <w:spacing w:val="-44"/>
        </w:rPr>
        <w:t> </w:t>
      </w:r>
      <w:r>
        <w:rPr/>
        <w:t>4817–4828. doi:10.1007/</w:t>
      </w:r>
      <w:bookmarkStart w:name="_bookmark21" w:id="49"/>
      <w:bookmarkEnd w:id="49"/>
      <w:r>
        <w:rPr/>
      </w:r>
      <w:r>
        <w:rPr/>
        <w:t> s11837-019-03830-z</w:t>
      </w:r>
    </w:p>
    <w:p>
      <w:pPr>
        <w:spacing w:line="259" w:lineRule="auto" w:before="2"/>
        <w:ind w:left="128" w:right="192" w:hanging="1"/>
        <w:jc w:val="center"/>
        <w:rPr>
          <w:i/>
          <w:sz w:val="24"/>
        </w:rPr>
      </w:pPr>
      <w:r>
        <w:rPr>
          <w:sz w:val="24"/>
        </w:rPr>
        <w:t>Ahmed,</w:t>
      </w:r>
      <w:r>
        <w:rPr>
          <w:spacing w:val="-7"/>
          <w:sz w:val="24"/>
        </w:rPr>
        <w:t> </w:t>
      </w:r>
      <w:r>
        <w:rPr>
          <w:sz w:val="24"/>
        </w:rPr>
        <w:t>K.</w:t>
      </w:r>
      <w:r>
        <w:rPr>
          <w:spacing w:val="-7"/>
          <w:sz w:val="24"/>
        </w:rPr>
        <w:t> </w:t>
      </w:r>
      <w:r>
        <w:rPr>
          <w:sz w:val="24"/>
        </w:rPr>
        <w:t>and</w:t>
      </w:r>
      <w:r>
        <w:rPr>
          <w:spacing w:val="-6"/>
          <w:sz w:val="24"/>
        </w:rPr>
        <w:t> </w:t>
      </w:r>
      <w:r>
        <w:rPr>
          <w:sz w:val="24"/>
        </w:rPr>
        <w:t>El-Azab,</w:t>
      </w:r>
      <w:r>
        <w:rPr>
          <w:spacing w:val="-7"/>
          <w:sz w:val="24"/>
        </w:rPr>
        <w:t> </w:t>
      </w:r>
      <w:r>
        <w:rPr>
          <w:sz w:val="24"/>
        </w:rPr>
        <w:t>A.</w:t>
      </w:r>
      <w:r>
        <w:rPr>
          <w:spacing w:val="-7"/>
          <w:sz w:val="24"/>
        </w:rPr>
        <w:t> </w:t>
      </w:r>
      <w:r>
        <w:rPr>
          <w:sz w:val="24"/>
        </w:rPr>
        <w:t>(2018).</w:t>
      </w:r>
      <w:r>
        <w:rPr>
          <w:spacing w:val="18"/>
          <w:sz w:val="24"/>
        </w:rPr>
        <w:t> </w:t>
      </w:r>
      <w:r>
        <w:rPr>
          <w:sz w:val="24"/>
        </w:rPr>
        <w:t>An</w:t>
      </w:r>
      <w:r>
        <w:rPr>
          <w:spacing w:val="-7"/>
          <w:sz w:val="24"/>
        </w:rPr>
        <w:t> </w:t>
      </w:r>
      <w:r>
        <w:rPr>
          <w:sz w:val="24"/>
        </w:rPr>
        <w:t>analysis</w:t>
      </w:r>
      <w:r>
        <w:rPr>
          <w:spacing w:val="-6"/>
          <w:sz w:val="24"/>
        </w:rPr>
        <w:t> </w:t>
      </w:r>
      <w:r>
        <w:rPr>
          <w:sz w:val="24"/>
        </w:rPr>
        <w:t>of</w:t>
      </w:r>
      <w:r>
        <w:rPr>
          <w:spacing w:val="-7"/>
          <w:sz w:val="24"/>
        </w:rPr>
        <w:t> </w:t>
      </w:r>
      <w:r>
        <w:rPr>
          <w:sz w:val="24"/>
        </w:rPr>
        <w:t>two</w:t>
      </w:r>
      <w:r>
        <w:rPr>
          <w:spacing w:val="-7"/>
          <w:sz w:val="24"/>
        </w:rPr>
        <w:t> </w:t>
      </w:r>
      <w:r>
        <w:rPr>
          <w:sz w:val="24"/>
        </w:rPr>
        <w:t>classes</w:t>
      </w:r>
      <w:r>
        <w:rPr>
          <w:spacing w:val="-6"/>
          <w:sz w:val="24"/>
        </w:rPr>
        <w:t> </w:t>
      </w:r>
      <w:r>
        <w:rPr>
          <w:sz w:val="24"/>
        </w:rPr>
        <w:t>of</w:t>
      </w:r>
      <w:r>
        <w:rPr>
          <w:spacing w:val="-7"/>
          <w:sz w:val="24"/>
        </w:rPr>
        <w:t> </w:t>
      </w:r>
      <w:r>
        <w:rPr>
          <w:sz w:val="24"/>
        </w:rPr>
        <w:t>phase</w:t>
      </w:r>
      <w:r>
        <w:rPr>
          <w:spacing w:val="-7"/>
          <w:sz w:val="24"/>
        </w:rPr>
        <w:t> </w:t>
      </w:r>
      <w:r>
        <w:rPr>
          <w:sz w:val="24"/>
        </w:rPr>
        <w:t>field</w:t>
      </w:r>
      <w:r>
        <w:rPr>
          <w:spacing w:val="-6"/>
          <w:sz w:val="24"/>
        </w:rPr>
        <w:t> </w:t>
      </w:r>
      <w:r>
        <w:rPr>
          <w:sz w:val="24"/>
        </w:rPr>
        <w:t>models</w:t>
      </w:r>
      <w:r>
        <w:rPr>
          <w:spacing w:val="-7"/>
          <w:sz w:val="24"/>
        </w:rPr>
        <w:t> </w:t>
      </w:r>
      <w:r>
        <w:rPr>
          <w:sz w:val="24"/>
        </w:rPr>
        <w:t>for</w:t>
      </w:r>
      <w:r>
        <w:rPr>
          <w:spacing w:val="-7"/>
          <w:sz w:val="24"/>
        </w:rPr>
        <w:t> </w:t>
      </w:r>
      <w:r>
        <w:rPr>
          <w:sz w:val="24"/>
        </w:rPr>
        <w:t>void</w:t>
      </w:r>
      <w:r>
        <w:rPr>
          <w:spacing w:val="-6"/>
          <w:sz w:val="24"/>
        </w:rPr>
        <w:t> </w:t>
      </w:r>
      <w:r>
        <w:rPr>
          <w:sz w:val="24"/>
        </w:rPr>
        <w:t>growth</w:t>
      </w:r>
      <w:r>
        <w:rPr>
          <w:spacing w:val="-7"/>
          <w:sz w:val="24"/>
        </w:rPr>
        <w:t> </w:t>
      </w:r>
      <w:r>
        <w:rPr>
          <w:sz w:val="24"/>
        </w:rPr>
        <w:t>and</w:t>
      </w:r>
      <w:bookmarkStart w:name="_bookmark23" w:id="50"/>
      <w:bookmarkEnd w:id="50"/>
      <w:r>
        <w:rPr>
          <w:sz w:val="24"/>
        </w:rPr>
      </w:r>
      <w:r>
        <w:rPr>
          <w:sz w:val="24"/>
        </w:rPr>
        <w:t> coarsening in irradiated crystalline solids. </w:t>
      </w:r>
      <w:r>
        <w:rPr>
          <w:i/>
          <w:sz w:val="24"/>
        </w:rPr>
        <w:t>Materials Theory </w:t>
      </w:r>
      <w:r>
        <w:rPr>
          <w:sz w:val="24"/>
        </w:rPr>
        <w:t>2, 1. doi:10.1186/s41313-017-0008-y Ahmed,</w:t>
      </w:r>
      <w:r>
        <w:rPr>
          <w:spacing w:val="49"/>
          <w:sz w:val="24"/>
        </w:rPr>
        <w:t> </w:t>
      </w:r>
      <w:r>
        <w:rPr>
          <w:sz w:val="24"/>
        </w:rPr>
        <w:t>K.</w:t>
      </w:r>
      <w:r>
        <w:rPr>
          <w:spacing w:val="34"/>
          <w:sz w:val="24"/>
        </w:rPr>
        <w:t> </w:t>
      </w:r>
      <w:r>
        <w:rPr>
          <w:sz w:val="24"/>
        </w:rPr>
        <w:t>and</w:t>
      </w:r>
      <w:r>
        <w:rPr>
          <w:spacing w:val="35"/>
          <w:sz w:val="24"/>
        </w:rPr>
        <w:t> </w:t>
      </w:r>
      <w:r>
        <w:rPr>
          <w:sz w:val="24"/>
        </w:rPr>
        <w:t>El-Azab,</w:t>
      </w:r>
      <w:r>
        <w:rPr>
          <w:spacing w:val="49"/>
          <w:sz w:val="24"/>
        </w:rPr>
        <w:t> </w:t>
      </w:r>
      <w:r>
        <w:rPr>
          <w:sz w:val="24"/>
        </w:rPr>
        <w:t>A.</w:t>
      </w:r>
      <w:r>
        <w:rPr>
          <w:spacing w:val="35"/>
          <w:sz w:val="24"/>
        </w:rPr>
        <w:t> </w:t>
      </w:r>
      <w:r>
        <w:rPr>
          <w:sz w:val="24"/>
        </w:rPr>
        <w:t>(2020).  </w:t>
      </w:r>
      <w:r>
        <w:rPr>
          <w:spacing w:val="23"/>
          <w:sz w:val="24"/>
        </w:rPr>
        <w:t> </w:t>
      </w:r>
      <w:r>
        <w:rPr>
          <w:i/>
          <w:sz w:val="24"/>
        </w:rPr>
        <w:t>Phase-Field</w:t>
      </w:r>
      <w:r>
        <w:rPr>
          <w:i/>
          <w:spacing w:val="34"/>
          <w:sz w:val="24"/>
        </w:rPr>
        <w:t> </w:t>
      </w:r>
      <w:r>
        <w:rPr>
          <w:i/>
          <w:sz w:val="24"/>
        </w:rPr>
        <w:t>Modeling</w:t>
      </w:r>
      <w:r>
        <w:rPr>
          <w:i/>
          <w:spacing w:val="34"/>
          <w:sz w:val="24"/>
        </w:rPr>
        <w:t> </w:t>
      </w:r>
      <w:r>
        <w:rPr>
          <w:i/>
          <w:sz w:val="24"/>
        </w:rPr>
        <w:t>of</w:t>
      </w:r>
      <w:r>
        <w:rPr>
          <w:i/>
          <w:spacing w:val="34"/>
          <w:sz w:val="24"/>
        </w:rPr>
        <w:t> </w:t>
      </w:r>
      <w:r>
        <w:rPr>
          <w:i/>
          <w:sz w:val="24"/>
        </w:rPr>
        <w:t>Microstructure</w:t>
      </w:r>
      <w:r>
        <w:rPr>
          <w:i/>
          <w:spacing w:val="35"/>
          <w:sz w:val="24"/>
        </w:rPr>
        <w:t> </w:t>
      </w:r>
      <w:r>
        <w:rPr>
          <w:i/>
          <w:sz w:val="24"/>
        </w:rPr>
        <w:t>Evolution</w:t>
      </w:r>
      <w:r>
        <w:rPr>
          <w:i/>
          <w:spacing w:val="34"/>
          <w:sz w:val="24"/>
        </w:rPr>
        <w:t> </w:t>
      </w:r>
      <w:r>
        <w:rPr>
          <w:i/>
          <w:sz w:val="24"/>
        </w:rPr>
        <w:t>in</w:t>
      </w:r>
      <w:r>
        <w:rPr>
          <w:i/>
          <w:spacing w:val="34"/>
          <w:sz w:val="24"/>
        </w:rPr>
        <w:t> </w:t>
      </w:r>
      <w:r>
        <w:rPr>
          <w:i/>
          <w:sz w:val="24"/>
        </w:rPr>
        <w:t>Nuclear</w:t>
      </w:r>
    </w:p>
    <w:p>
      <w:pPr>
        <w:pStyle w:val="BodyText"/>
        <w:spacing w:line="259" w:lineRule="auto" w:before="3"/>
        <w:ind w:left="128" w:right="190" w:firstLine="224"/>
      </w:pPr>
      <w:r>
        <w:rPr/>
        <w:pict>
          <v:line style="position:absolute;mso-position-horizontal-relative:page;mso-position-vertical-relative:paragraph;z-index:-253716480" from="523.56897pt,11.153121pt" to="527.15597pt,11.153121pt" stroked="true" strokeweight=".398pt" strokecolor="#000000">
            <v:stroke dashstyle="solid"/>
            <w10:wrap type="none"/>
          </v:line>
        </w:pict>
      </w:r>
      <w:bookmarkStart w:name="_bookmark24" w:id="51"/>
      <w:bookmarkEnd w:id="51"/>
      <w:r>
        <w:rPr/>
      </w:r>
      <w:r>
        <w:rPr>
          <w:i/>
        </w:rPr>
        <w:t>Materials</w:t>
      </w:r>
      <w:r>
        <w:rPr>
          <w:i/>
          <w:spacing w:val="-24"/>
        </w:rPr>
        <w:t> </w:t>
      </w:r>
      <w:r>
        <w:rPr/>
        <w:t>(Cham:</w:t>
      </w:r>
      <w:r>
        <w:rPr>
          <w:spacing w:val="-22"/>
        </w:rPr>
        <w:t> </w:t>
      </w:r>
      <w:r>
        <w:rPr/>
        <w:t>Springer</w:t>
      </w:r>
      <w:r>
        <w:rPr>
          <w:spacing w:val="-24"/>
        </w:rPr>
        <w:t> </w:t>
      </w:r>
      <w:r>
        <w:rPr/>
        <w:t>International</w:t>
      </w:r>
      <w:r>
        <w:rPr>
          <w:spacing w:val="-23"/>
        </w:rPr>
        <w:t> </w:t>
      </w:r>
      <w:r>
        <w:rPr/>
        <w:t>Publishing).</w:t>
      </w:r>
      <w:r>
        <w:rPr>
          <w:spacing w:val="-8"/>
        </w:rPr>
        <w:t> </w:t>
      </w:r>
      <w:r>
        <w:rPr/>
        <w:t>2313–2334.</w:t>
      </w:r>
      <w:r>
        <w:rPr>
          <w:spacing w:val="-8"/>
        </w:rPr>
        <w:t> </w:t>
      </w:r>
      <w:r>
        <w:rPr/>
        <w:t>doi:10.1007/978-3-319-44680-6</w:t>
      </w:r>
      <w:r>
        <w:rPr>
          <w:spacing w:val="-4"/>
        </w:rPr>
        <w:t> </w:t>
      </w:r>
      <w:r>
        <w:rPr/>
        <w:t>133 Allen,</w:t>
      </w:r>
      <w:r>
        <w:rPr>
          <w:spacing w:val="-27"/>
        </w:rPr>
        <w:t> </w:t>
      </w:r>
      <w:r>
        <w:rPr>
          <w:spacing w:val="-6"/>
        </w:rPr>
        <w:t>T.,</w:t>
      </w:r>
      <w:r>
        <w:rPr>
          <w:spacing w:val="-27"/>
        </w:rPr>
        <w:t> </w:t>
      </w:r>
      <w:r>
        <w:rPr>
          <w:spacing w:val="-5"/>
        </w:rPr>
        <w:t>Was,</w:t>
      </w:r>
      <w:r>
        <w:rPr>
          <w:spacing w:val="-26"/>
        </w:rPr>
        <w:t> </w:t>
      </w:r>
      <w:r>
        <w:rPr/>
        <w:t>G.,</w:t>
      </w:r>
      <w:r>
        <w:rPr>
          <w:spacing w:val="-27"/>
        </w:rPr>
        <w:t> </w:t>
      </w:r>
      <w:r>
        <w:rPr/>
        <w:t>and</w:t>
      </w:r>
      <w:r>
        <w:rPr>
          <w:spacing w:val="-30"/>
        </w:rPr>
        <w:t> </w:t>
      </w:r>
      <w:r>
        <w:rPr/>
        <w:t>Kenik,</w:t>
      </w:r>
      <w:r>
        <w:rPr>
          <w:spacing w:val="-26"/>
        </w:rPr>
        <w:t> </w:t>
      </w:r>
      <w:r>
        <w:rPr/>
        <w:t>E.</w:t>
      </w:r>
      <w:r>
        <w:rPr>
          <w:spacing w:val="-30"/>
        </w:rPr>
        <w:t> </w:t>
      </w:r>
      <w:r>
        <w:rPr/>
        <w:t>(1997).</w:t>
      </w:r>
      <w:r>
        <w:rPr>
          <w:spacing w:val="-19"/>
        </w:rPr>
        <w:t> </w:t>
      </w:r>
      <w:r>
        <w:rPr/>
        <w:t>enThe</w:t>
      </w:r>
      <w:r>
        <w:rPr>
          <w:spacing w:val="-30"/>
        </w:rPr>
        <w:t> </w:t>
      </w:r>
      <w:r>
        <w:rPr/>
        <w:t>effect</w:t>
      </w:r>
      <w:r>
        <w:rPr>
          <w:spacing w:val="-30"/>
        </w:rPr>
        <w:t> </w:t>
      </w:r>
      <w:r>
        <w:rPr/>
        <w:t>of</w:t>
      </w:r>
      <w:r>
        <w:rPr>
          <w:spacing w:val="-30"/>
        </w:rPr>
        <w:t> </w:t>
      </w:r>
      <w:r>
        <w:rPr/>
        <w:t>alloy</w:t>
      </w:r>
      <w:r>
        <w:rPr>
          <w:spacing w:val="-30"/>
        </w:rPr>
        <w:t> </w:t>
      </w:r>
      <w:r>
        <w:rPr/>
        <w:t>composition</w:t>
      </w:r>
      <w:r>
        <w:rPr>
          <w:spacing w:val="-30"/>
        </w:rPr>
        <w:t> </w:t>
      </w:r>
      <w:r>
        <w:rPr/>
        <w:t>on</w:t>
      </w:r>
      <w:r>
        <w:rPr>
          <w:spacing w:val="-29"/>
        </w:rPr>
        <w:t> </w:t>
      </w:r>
      <w:r>
        <w:rPr/>
        <w:t>radiation-induced</w:t>
      </w:r>
      <w:r>
        <w:rPr>
          <w:spacing w:val="-30"/>
        </w:rPr>
        <w:t> </w:t>
      </w:r>
      <w:r>
        <w:rPr/>
        <w:t>segregation</w:t>
      </w:r>
    </w:p>
    <w:p>
      <w:pPr>
        <w:pStyle w:val="BodyText"/>
        <w:spacing w:line="259" w:lineRule="auto" w:before="1"/>
        <w:ind w:left="128" w:firstLine="234"/>
      </w:pPr>
      <w:bookmarkStart w:name="_bookmark25" w:id="52"/>
      <w:bookmarkEnd w:id="52"/>
      <w:r>
        <w:rPr/>
      </w:r>
      <w:r>
        <w:rPr/>
        <w:t>in FeCrNi alloys. </w:t>
      </w:r>
      <w:r>
        <w:rPr>
          <w:i/>
        </w:rPr>
        <w:t>Journal of Nuclear Materials </w:t>
      </w:r>
      <w:r>
        <w:rPr/>
        <w:t>244, 278–294. doi:10.1016/S0022-3115(96)00744-1 Allen,</w:t>
      </w:r>
      <w:r>
        <w:rPr>
          <w:spacing w:val="-13"/>
        </w:rPr>
        <w:t> </w:t>
      </w:r>
      <w:r>
        <w:rPr>
          <w:spacing w:val="-9"/>
        </w:rPr>
        <w:t>T.</w:t>
      </w:r>
      <w:r>
        <w:rPr>
          <w:spacing w:val="-13"/>
        </w:rPr>
        <w:t> </w:t>
      </w:r>
      <w:r>
        <w:rPr/>
        <w:t>R.,</w:t>
      </w:r>
      <w:r>
        <w:rPr>
          <w:spacing w:val="-13"/>
        </w:rPr>
        <w:t> </w:t>
      </w:r>
      <w:r>
        <w:rPr>
          <w:spacing w:val="-5"/>
        </w:rPr>
        <w:t>Tan,</w:t>
      </w:r>
      <w:r>
        <w:rPr>
          <w:spacing w:val="-13"/>
        </w:rPr>
        <w:t> </w:t>
      </w:r>
      <w:r>
        <w:rPr/>
        <w:t>L.,</w:t>
      </w:r>
      <w:r>
        <w:rPr>
          <w:spacing w:val="-13"/>
        </w:rPr>
        <w:t> </w:t>
      </w:r>
      <w:r>
        <w:rPr>
          <w:spacing w:val="-5"/>
        </w:rPr>
        <w:t>Was,</w:t>
      </w:r>
      <w:r>
        <w:rPr>
          <w:spacing w:val="-12"/>
        </w:rPr>
        <w:t> </w:t>
      </w:r>
      <w:r>
        <w:rPr/>
        <w:t>G.</w:t>
      </w:r>
      <w:r>
        <w:rPr>
          <w:spacing w:val="-13"/>
        </w:rPr>
        <w:t> </w:t>
      </w:r>
      <w:r>
        <w:rPr/>
        <w:t>S.,</w:t>
      </w:r>
      <w:r>
        <w:rPr>
          <w:spacing w:val="-13"/>
        </w:rPr>
        <w:t> </w:t>
      </w:r>
      <w:r>
        <w:rPr/>
        <w:t>and</w:t>
      </w:r>
      <w:r>
        <w:rPr>
          <w:spacing w:val="-13"/>
        </w:rPr>
        <w:t> </w:t>
      </w:r>
      <w:r>
        <w:rPr/>
        <w:t>Kenik,</w:t>
      </w:r>
      <w:r>
        <w:rPr>
          <w:spacing w:val="-13"/>
        </w:rPr>
        <w:t> </w:t>
      </w:r>
      <w:r>
        <w:rPr/>
        <w:t>E.</w:t>
      </w:r>
      <w:r>
        <w:rPr>
          <w:spacing w:val="-13"/>
        </w:rPr>
        <w:t> </w:t>
      </w:r>
      <w:r>
        <w:rPr/>
        <w:t>A.</w:t>
      </w:r>
      <w:r>
        <w:rPr>
          <w:spacing w:val="-12"/>
        </w:rPr>
        <w:t> </w:t>
      </w:r>
      <w:r>
        <w:rPr/>
        <w:t>(2007).</w:t>
      </w:r>
      <w:r>
        <w:rPr>
          <w:spacing w:val="8"/>
        </w:rPr>
        <w:t> </w:t>
      </w:r>
      <w:r>
        <w:rPr/>
        <w:t>enThermal</w:t>
      </w:r>
      <w:r>
        <w:rPr>
          <w:spacing w:val="-12"/>
        </w:rPr>
        <w:t> </w:t>
      </w:r>
      <w:r>
        <w:rPr/>
        <w:t>and</w:t>
      </w:r>
      <w:r>
        <w:rPr>
          <w:spacing w:val="-13"/>
        </w:rPr>
        <w:t> </w:t>
      </w:r>
      <w:r>
        <w:rPr/>
        <w:t>radiation-induced</w:t>
      </w:r>
      <w:r>
        <w:rPr>
          <w:spacing w:val="-13"/>
        </w:rPr>
        <w:t> </w:t>
      </w:r>
      <w:r>
        <w:rPr/>
        <w:t>segregation</w:t>
      </w:r>
      <w:r>
        <w:rPr>
          <w:spacing w:val="-13"/>
        </w:rPr>
        <w:t> </w:t>
      </w:r>
      <w:r>
        <w:rPr/>
        <w:t>in</w:t>
      </w:r>
    </w:p>
    <w:p>
      <w:pPr>
        <w:spacing w:before="2"/>
        <w:ind w:left="362" w:right="0" w:firstLine="0"/>
        <w:jc w:val="left"/>
        <w:rPr>
          <w:sz w:val="24"/>
        </w:rPr>
      </w:pPr>
      <w:bookmarkStart w:name="_bookmark26" w:id="53"/>
      <w:bookmarkEnd w:id="53"/>
      <w:r>
        <w:rPr/>
      </w:r>
      <w:r>
        <w:rPr>
          <w:sz w:val="24"/>
        </w:rPr>
        <w:t>model Ni-base alloys. </w:t>
      </w:r>
      <w:r>
        <w:rPr>
          <w:i/>
          <w:sz w:val="24"/>
        </w:rPr>
        <w:t>Journal of Nuclear Materials </w:t>
      </w:r>
      <w:r>
        <w:rPr>
          <w:sz w:val="24"/>
        </w:rPr>
        <w:t>, 10</w:t>
      </w:r>
    </w:p>
    <w:p>
      <w:pPr>
        <w:pStyle w:val="BodyText"/>
        <w:spacing w:line="259" w:lineRule="auto" w:before="23"/>
        <w:ind w:left="362" w:right="192" w:hanging="235"/>
        <w:jc w:val="both"/>
      </w:pPr>
      <w:r>
        <w:rPr/>
        <w:t>Allen, T. R. and Was, G. S. (1998). enModeling radiation-induced segregation in austenitic Fe–Cr–Ni</w:t>
      </w:r>
      <w:bookmarkStart w:name="_bookmark27" w:id="54"/>
      <w:bookmarkEnd w:id="54"/>
      <w:r>
        <w:rPr/>
      </w:r>
      <w:r>
        <w:rPr/>
        <w:t> alloys. </w:t>
      </w:r>
      <w:r>
        <w:rPr>
          <w:i/>
        </w:rPr>
        <w:t>Acta Materialia </w:t>
      </w:r>
      <w:r>
        <w:rPr/>
        <w:t>46, 3679–3691. doi:10.1016/S1359-6454(98)00019-6</w:t>
      </w:r>
    </w:p>
    <w:p>
      <w:pPr>
        <w:pStyle w:val="BodyText"/>
        <w:spacing w:line="259" w:lineRule="auto" w:before="2"/>
        <w:ind w:left="362" w:right="150" w:hanging="235"/>
        <w:jc w:val="both"/>
      </w:pPr>
      <w:r>
        <w:rPr>
          <w:spacing w:val="-3"/>
        </w:rPr>
        <w:t>Badry,</w:t>
      </w:r>
      <w:r>
        <w:rPr>
          <w:spacing w:val="-18"/>
        </w:rPr>
        <w:t> </w:t>
      </w:r>
      <w:r>
        <w:rPr>
          <w:spacing w:val="-7"/>
        </w:rPr>
        <w:t>F.,</w:t>
      </w:r>
      <w:r>
        <w:rPr>
          <w:spacing w:val="-17"/>
        </w:rPr>
        <w:t> </w:t>
      </w:r>
      <w:r>
        <w:rPr/>
        <w:t>Brito,</w:t>
      </w:r>
      <w:r>
        <w:rPr>
          <w:spacing w:val="-16"/>
        </w:rPr>
        <w:t> </w:t>
      </w:r>
      <w:r>
        <w:rPr/>
        <w:t>R.,</w:t>
      </w:r>
      <w:r>
        <w:rPr>
          <w:spacing w:val="-17"/>
        </w:rPr>
        <w:t> </w:t>
      </w:r>
      <w:r>
        <w:rPr/>
        <w:t>Abdoelatef,</w:t>
      </w:r>
      <w:r>
        <w:rPr>
          <w:spacing w:val="-17"/>
        </w:rPr>
        <w:t> </w:t>
      </w:r>
      <w:r>
        <w:rPr/>
        <w:t>M.</w:t>
      </w:r>
      <w:r>
        <w:rPr>
          <w:spacing w:val="-17"/>
        </w:rPr>
        <w:t> </w:t>
      </w:r>
      <w:r>
        <w:rPr/>
        <w:t>G.,</w:t>
      </w:r>
      <w:r>
        <w:rPr>
          <w:spacing w:val="-17"/>
        </w:rPr>
        <w:t> </w:t>
      </w:r>
      <w:r>
        <w:rPr/>
        <w:t>McDeavitt,</w:t>
      </w:r>
      <w:r>
        <w:rPr>
          <w:spacing w:val="-17"/>
        </w:rPr>
        <w:t> </w:t>
      </w:r>
      <w:r>
        <w:rPr/>
        <w:t>S.,</w:t>
      </w:r>
      <w:r>
        <w:rPr>
          <w:spacing w:val="-17"/>
        </w:rPr>
        <w:t> </w:t>
      </w:r>
      <w:r>
        <w:rPr/>
        <w:t>and</w:t>
      </w:r>
      <w:r>
        <w:rPr>
          <w:spacing w:val="-18"/>
        </w:rPr>
        <w:t> </w:t>
      </w:r>
      <w:r>
        <w:rPr/>
        <w:t>Ahmed,</w:t>
      </w:r>
      <w:r>
        <w:rPr>
          <w:spacing w:val="-16"/>
        </w:rPr>
        <w:t> </w:t>
      </w:r>
      <w:r>
        <w:rPr/>
        <w:t>K.</w:t>
      </w:r>
      <w:r>
        <w:rPr>
          <w:spacing w:val="-17"/>
        </w:rPr>
        <w:t> </w:t>
      </w:r>
      <w:r>
        <w:rPr/>
        <w:t>(2019). An</w:t>
      </w:r>
      <w:r>
        <w:rPr>
          <w:spacing w:val="-17"/>
        </w:rPr>
        <w:t> </w:t>
      </w:r>
      <w:r>
        <w:rPr/>
        <w:t>experimentally</w:t>
      </w:r>
      <w:r>
        <w:rPr>
          <w:spacing w:val="-17"/>
        </w:rPr>
        <w:t> </w:t>
      </w:r>
      <w:r>
        <w:rPr/>
        <w:t>validated mesoscale</w:t>
      </w:r>
      <w:r>
        <w:rPr>
          <w:spacing w:val="-14"/>
        </w:rPr>
        <w:t> </w:t>
      </w:r>
      <w:r>
        <w:rPr/>
        <w:t>model</w:t>
      </w:r>
      <w:r>
        <w:rPr>
          <w:spacing w:val="-14"/>
        </w:rPr>
        <w:t> </w:t>
      </w:r>
      <w:r>
        <w:rPr/>
        <w:t>of</w:t>
      </w:r>
      <w:r>
        <w:rPr>
          <w:spacing w:val="-14"/>
        </w:rPr>
        <w:t> </w:t>
      </w:r>
      <w:r>
        <w:rPr/>
        <w:t>thermal</w:t>
      </w:r>
      <w:r>
        <w:rPr>
          <w:spacing w:val="-14"/>
        </w:rPr>
        <w:t> </w:t>
      </w:r>
      <w:r>
        <w:rPr/>
        <w:t>conductivity</w:t>
      </w:r>
      <w:r>
        <w:rPr>
          <w:spacing w:val="-13"/>
        </w:rPr>
        <w:t> </w:t>
      </w:r>
      <w:r>
        <w:rPr/>
        <w:t>of</w:t>
      </w:r>
      <w:r>
        <w:rPr>
          <w:spacing w:val="-14"/>
        </w:rPr>
        <w:t> </w:t>
      </w:r>
      <w:r>
        <w:rPr/>
        <w:t>a</w:t>
      </w:r>
      <w:r>
        <w:rPr>
          <w:spacing w:val="-14"/>
        </w:rPr>
        <w:t> </w:t>
      </w:r>
      <w:r>
        <w:rPr/>
        <w:t>uo2</w:t>
      </w:r>
      <w:r>
        <w:rPr>
          <w:spacing w:val="-14"/>
        </w:rPr>
        <w:t> </w:t>
      </w:r>
      <w:r>
        <w:rPr/>
        <w:t>and</w:t>
      </w:r>
      <w:r>
        <w:rPr>
          <w:spacing w:val="-13"/>
        </w:rPr>
        <w:t> </w:t>
      </w:r>
      <w:r>
        <w:rPr/>
        <w:t>beo</w:t>
      </w:r>
      <w:r>
        <w:rPr>
          <w:spacing w:val="-14"/>
        </w:rPr>
        <w:t> </w:t>
      </w:r>
      <w:r>
        <w:rPr/>
        <w:t>composite</w:t>
      </w:r>
      <w:r>
        <w:rPr>
          <w:spacing w:val="-14"/>
        </w:rPr>
        <w:t> </w:t>
      </w:r>
      <w:r>
        <w:rPr/>
        <w:t>nuclear</w:t>
      </w:r>
      <w:r>
        <w:rPr>
          <w:spacing w:val="-14"/>
        </w:rPr>
        <w:t> </w:t>
      </w:r>
      <w:r>
        <w:rPr/>
        <w:t>fuel.</w:t>
      </w:r>
      <w:r>
        <w:rPr>
          <w:spacing w:val="7"/>
        </w:rPr>
        <w:t> </w:t>
      </w:r>
      <w:r>
        <w:rPr>
          <w:i/>
        </w:rPr>
        <w:t>JOM</w:t>
      </w:r>
      <w:r>
        <w:rPr>
          <w:i/>
          <w:spacing w:val="-6"/>
        </w:rPr>
        <w:t> </w:t>
      </w:r>
      <w:r>
        <w:rPr/>
        <w:t>71,</w:t>
      </w:r>
      <w:r>
        <w:rPr>
          <w:spacing w:val="-14"/>
        </w:rPr>
        <w:t> </w:t>
      </w:r>
      <w:r>
        <w:rPr/>
        <w:t>4829–4838.</w:t>
      </w:r>
      <w:bookmarkStart w:name="_bookmark28" w:id="55"/>
      <w:bookmarkEnd w:id="55"/>
      <w:r>
        <w:rPr/>
      </w:r>
      <w:r>
        <w:rPr/>
        <w:t> doi:10.1007/s11837-019-03831-y</w:t>
      </w:r>
    </w:p>
    <w:p>
      <w:pPr>
        <w:pStyle w:val="BodyText"/>
        <w:spacing w:line="259" w:lineRule="auto" w:before="2"/>
        <w:ind w:left="362" w:right="162" w:hanging="235"/>
        <w:jc w:val="both"/>
      </w:pPr>
      <w:r>
        <w:rPr/>
        <w:t>Barnard, L. and Morgan, D. (2014). enAb initio molecular dynamics simulation of interstitial diffusion in Ni–Cr alloys and implications for radiation induced segregation. </w:t>
      </w:r>
      <w:r>
        <w:rPr>
          <w:i/>
        </w:rPr>
        <w:t>Journal of Nuclear Materials </w:t>
      </w:r>
      <w:r>
        <w:rPr/>
        <w:t>449,</w:t>
      </w:r>
      <w:bookmarkStart w:name="_bookmark29" w:id="56"/>
      <w:bookmarkEnd w:id="56"/>
      <w:r>
        <w:rPr/>
      </w:r>
      <w:r>
        <w:rPr/>
        <w:t> 225–233.</w:t>
      </w:r>
      <w:r>
        <w:rPr>
          <w:spacing w:val="25"/>
        </w:rPr>
        <w:t> </w:t>
      </w:r>
      <w:r>
        <w:rPr/>
        <w:t>doi:10.1016/j.jnucmat.2013.10.022</w:t>
      </w:r>
    </w:p>
    <w:p>
      <w:pPr>
        <w:pStyle w:val="BodyText"/>
        <w:spacing w:line="259" w:lineRule="auto" w:before="2"/>
        <w:ind w:left="352" w:right="192" w:hanging="225"/>
        <w:jc w:val="both"/>
      </w:pPr>
      <w:r>
        <w:rPr/>
        <w:t>Barr,</w:t>
      </w:r>
      <w:r>
        <w:rPr>
          <w:spacing w:val="-5"/>
        </w:rPr>
        <w:t> </w:t>
      </w:r>
      <w:r>
        <w:rPr/>
        <w:t>C.</w:t>
      </w:r>
      <w:r>
        <w:rPr>
          <w:spacing w:val="-5"/>
        </w:rPr>
        <w:t> </w:t>
      </w:r>
      <w:r>
        <w:rPr/>
        <w:t>M.,</w:t>
      </w:r>
      <w:r>
        <w:rPr>
          <w:spacing w:val="-5"/>
        </w:rPr>
        <w:t> </w:t>
      </w:r>
      <w:r>
        <w:rPr/>
        <w:t>Barnard,</w:t>
      </w:r>
      <w:r>
        <w:rPr>
          <w:spacing w:val="-4"/>
        </w:rPr>
        <w:t> </w:t>
      </w:r>
      <w:r>
        <w:rPr/>
        <w:t>L.,</w:t>
      </w:r>
      <w:r>
        <w:rPr>
          <w:spacing w:val="-6"/>
        </w:rPr>
        <w:t> </w:t>
      </w:r>
      <w:r>
        <w:rPr/>
        <w:t>Nathaniel,</w:t>
      </w:r>
      <w:r>
        <w:rPr>
          <w:spacing w:val="-4"/>
        </w:rPr>
        <w:t> </w:t>
      </w:r>
      <w:r>
        <w:rPr/>
        <w:t>J.</w:t>
      </w:r>
      <w:r>
        <w:rPr>
          <w:spacing w:val="-5"/>
        </w:rPr>
        <w:t> </w:t>
      </w:r>
      <w:r>
        <w:rPr/>
        <w:t>E.,</w:t>
      </w:r>
      <w:r>
        <w:rPr>
          <w:spacing w:val="-5"/>
        </w:rPr>
        <w:t> </w:t>
      </w:r>
      <w:r>
        <w:rPr/>
        <w:t>Hattar,</w:t>
      </w:r>
      <w:r>
        <w:rPr>
          <w:spacing w:val="-4"/>
        </w:rPr>
        <w:t> </w:t>
      </w:r>
      <w:r>
        <w:rPr/>
        <w:t>K.,</w:t>
      </w:r>
      <w:r>
        <w:rPr>
          <w:spacing w:val="-5"/>
        </w:rPr>
        <w:t> </w:t>
      </w:r>
      <w:r>
        <w:rPr/>
        <w:t>Unocic,</w:t>
      </w:r>
      <w:r>
        <w:rPr>
          <w:spacing w:val="-4"/>
        </w:rPr>
        <w:t> </w:t>
      </w:r>
      <w:r>
        <w:rPr/>
        <w:t>K.</w:t>
      </w:r>
      <w:r>
        <w:rPr>
          <w:spacing w:val="-6"/>
        </w:rPr>
        <w:t> </w:t>
      </w:r>
      <w:r>
        <w:rPr/>
        <w:t>A.,</w:t>
      </w:r>
      <w:r>
        <w:rPr>
          <w:spacing w:val="-4"/>
        </w:rPr>
        <w:t> </w:t>
      </w:r>
      <w:r>
        <w:rPr/>
        <w:t>Szlurfarska,</w:t>
      </w:r>
      <w:r>
        <w:rPr>
          <w:spacing w:val="-5"/>
        </w:rPr>
        <w:t> </w:t>
      </w:r>
      <w:r>
        <w:rPr/>
        <w:t>I.,</w:t>
      </w:r>
      <w:r>
        <w:rPr>
          <w:spacing w:val="-5"/>
        </w:rPr>
        <w:t> </w:t>
      </w:r>
      <w:r>
        <w:rPr/>
        <w:t>et</w:t>
      </w:r>
      <w:r>
        <w:rPr>
          <w:spacing w:val="-4"/>
        </w:rPr>
        <w:t> </w:t>
      </w:r>
      <w:r>
        <w:rPr/>
        <w:t>al.</w:t>
      </w:r>
      <w:r>
        <w:rPr>
          <w:spacing w:val="-5"/>
        </w:rPr>
        <w:t> </w:t>
      </w:r>
      <w:r>
        <w:rPr/>
        <w:t>(2015).</w:t>
      </w:r>
      <w:r>
        <w:rPr>
          <w:spacing w:val="20"/>
        </w:rPr>
        <w:t> </w:t>
      </w:r>
      <w:r>
        <w:rPr/>
        <w:t>enGrain boundary character dependence of radiation-induced segregation in a model Ni–Cr alloy. </w:t>
      </w:r>
      <w:r>
        <w:rPr>
          <w:i/>
        </w:rPr>
        <w:t>Journal of</w:t>
      </w:r>
      <w:bookmarkStart w:name="_bookmark30" w:id="57"/>
      <w:bookmarkEnd w:id="57"/>
      <w:r>
        <w:rPr>
          <w:i/>
        </w:rPr>
      </w:r>
      <w:r>
        <w:rPr>
          <w:i/>
        </w:rPr>
        <w:t> </w:t>
      </w:r>
      <w:r>
        <w:rPr>
          <w:i/>
        </w:rPr>
        <w:t>Materials Research </w:t>
      </w:r>
      <w:r>
        <w:rPr/>
        <w:t>30, 1290–1299.</w:t>
      </w:r>
      <w:r>
        <w:rPr>
          <w:spacing w:val="20"/>
        </w:rPr>
        <w:t> </w:t>
      </w:r>
      <w:r>
        <w:rPr/>
        <w:t>doi:10.1557/jmr.2015.34</w:t>
      </w:r>
    </w:p>
    <w:p>
      <w:pPr>
        <w:pStyle w:val="BodyText"/>
        <w:spacing w:line="259" w:lineRule="auto" w:before="3"/>
        <w:ind w:left="356" w:right="179" w:hanging="229"/>
        <w:jc w:val="both"/>
      </w:pPr>
      <w:r>
        <w:rPr/>
        <w:t>Bennett,  C.  H.  (1975).  2  -  exact  defect  calculations  in  model  substances.   In  </w:t>
      </w:r>
      <w:r>
        <w:rPr>
          <w:i/>
        </w:rPr>
        <w:t>Diffusion  in   </w:t>
      </w:r>
      <w:r>
        <w:rPr>
          <w:i/>
        </w:rPr>
        <w:t>Solids</w:t>
      </w:r>
      <w:r>
        <w:rPr/>
        <w:t>, eds. A. NOWICK and J. </w:t>
      </w:r>
      <w:r>
        <w:rPr>
          <w:spacing w:val="-4"/>
        </w:rPr>
        <w:t>BURTON </w:t>
      </w:r>
      <w:r>
        <w:rPr/>
        <w:t>(Academic Press). 73–113. doi:https://doi.org/10.1016/</w:t>
      </w:r>
      <w:bookmarkStart w:name="_bookmark31" w:id="58"/>
      <w:bookmarkEnd w:id="58"/>
      <w:r>
        <w:rPr/>
      </w:r>
      <w:r>
        <w:rPr/>
        <w:t> B978-0-12-522660-8.50007-6</w:t>
      </w:r>
    </w:p>
    <w:p>
      <w:pPr>
        <w:spacing w:line="259" w:lineRule="auto" w:before="2"/>
        <w:ind w:left="356" w:right="150" w:hanging="229"/>
        <w:jc w:val="both"/>
        <w:rPr>
          <w:sz w:val="24"/>
        </w:rPr>
      </w:pPr>
      <w:r>
        <w:rPr>
          <w:sz w:val="24"/>
        </w:rPr>
        <w:t>Chen, C., </w:t>
      </w:r>
      <w:r>
        <w:rPr>
          <w:spacing w:val="-5"/>
          <w:sz w:val="24"/>
        </w:rPr>
        <w:t>Wei, </w:t>
      </w:r>
      <w:r>
        <w:rPr>
          <w:spacing w:val="-11"/>
          <w:sz w:val="24"/>
        </w:rPr>
        <w:t>Y., </w:t>
      </w:r>
      <w:r>
        <w:rPr>
          <w:sz w:val="24"/>
        </w:rPr>
        <w:t>Guo, L., Zhang, </w:t>
      </w:r>
      <w:r>
        <w:rPr>
          <w:spacing w:val="-8"/>
          <w:sz w:val="24"/>
        </w:rPr>
        <w:t>W., </w:t>
      </w:r>
      <w:r>
        <w:rPr>
          <w:sz w:val="24"/>
        </w:rPr>
        <w:t>and </w:t>
      </w:r>
      <w:r>
        <w:rPr>
          <w:spacing w:val="-9"/>
          <w:sz w:val="24"/>
        </w:rPr>
        <w:t>Yu, </w:t>
      </w:r>
      <w:r>
        <w:rPr>
          <w:spacing w:val="-16"/>
          <w:sz w:val="24"/>
        </w:rPr>
        <w:t>Y. </w:t>
      </w:r>
      <w:r>
        <w:rPr>
          <w:sz w:val="24"/>
        </w:rPr>
        <w:t>(2019). Rate theory study of the proton-irradiation induced</w:t>
      </w:r>
      <w:r>
        <w:rPr>
          <w:spacing w:val="-24"/>
          <w:sz w:val="24"/>
        </w:rPr>
        <w:t> </w:t>
      </w:r>
      <w:r>
        <w:rPr>
          <w:sz w:val="24"/>
        </w:rPr>
        <w:t>dislocation</w:t>
      </w:r>
      <w:r>
        <w:rPr>
          <w:spacing w:val="-24"/>
          <w:sz w:val="24"/>
        </w:rPr>
        <w:t> </w:t>
      </w:r>
      <w:r>
        <w:rPr>
          <w:sz w:val="24"/>
        </w:rPr>
        <w:t>loops</w:t>
      </w:r>
      <w:r>
        <w:rPr>
          <w:spacing w:val="-24"/>
          <w:sz w:val="24"/>
        </w:rPr>
        <w:t> </w:t>
      </w:r>
      <w:r>
        <w:rPr>
          <w:sz w:val="24"/>
        </w:rPr>
        <w:t>in</w:t>
      </w:r>
      <w:r>
        <w:rPr>
          <w:spacing w:val="-24"/>
          <w:sz w:val="24"/>
        </w:rPr>
        <w:t> </w:t>
      </w:r>
      <w:r>
        <w:rPr>
          <w:sz w:val="24"/>
        </w:rPr>
        <w:t>modified</w:t>
      </w:r>
      <w:r>
        <w:rPr>
          <w:spacing w:val="-24"/>
          <w:sz w:val="24"/>
        </w:rPr>
        <w:t> </w:t>
      </w:r>
      <w:r>
        <w:rPr>
          <w:sz w:val="24"/>
        </w:rPr>
        <w:t>310s</w:t>
      </w:r>
      <w:r>
        <w:rPr>
          <w:spacing w:val="-24"/>
          <w:sz w:val="24"/>
        </w:rPr>
        <w:t> </w:t>
      </w:r>
      <w:r>
        <w:rPr>
          <w:sz w:val="24"/>
        </w:rPr>
        <w:t>steels.</w:t>
      </w:r>
      <w:r>
        <w:rPr>
          <w:spacing w:val="-10"/>
          <w:sz w:val="24"/>
        </w:rPr>
        <w:t> </w:t>
      </w:r>
      <w:r>
        <w:rPr>
          <w:i/>
          <w:sz w:val="24"/>
        </w:rPr>
        <w:t>Nuclear</w:t>
      </w:r>
      <w:r>
        <w:rPr>
          <w:i/>
          <w:spacing w:val="-24"/>
          <w:sz w:val="24"/>
        </w:rPr>
        <w:t> </w:t>
      </w:r>
      <w:r>
        <w:rPr>
          <w:i/>
          <w:sz w:val="24"/>
        </w:rPr>
        <w:t>Instruments</w:t>
      </w:r>
      <w:r>
        <w:rPr>
          <w:i/>
          <w:spacing w:val="-24"/>
          <w:sz w:val="24"/>
        </w:rPr>
        <w:t> </w:t>
      </w:r>
      <w:r>
        <w:rPr>
          <w:i/>
          <w:sz w:val="24"/>
        </w:rPr>
        <w:t>and</w:t>
      </w:r>
      <w:r>
        <w:rPr>
          <w:i/>
          <w:spacing w:val="-24"/>
          <w:sz w:val="24"/>
        </w:rPr>
        <w:t> </w:t>
      </w:r>
      <w:r>
        <w:rPr>
          <w:i/>
          <w:sz w:val="24"/>
        </w:rPr>
        <w:t>Methods</w:t>
      </w:r>
      <w:r>
        <w:rPr>
          <w:i/>
          <w:spacing w:val="-24"/>
          <w:sz w:val="24"/>
        </w:rPr>
        <w:t> </w:t>
      </w:r>
      <w:r>
        <w:rPr>
          <w:i/>
          <w:sz w:val="24"/>
        </w:rPr>
        <w:t>in</w:t>
      </w:r>
      <w:r>
        <w:rPr>
          <w:i/>
          <w:spacing w:val="-24"/>
          <w:sz w:val="24"/>
        </w:rPr>
        <w:t> </w:t>
      </w:r>
      <w:r>
        <w:rPr>
          <w:i/>
          <w:sz w:val="24"/>
        </w:rPr>
        <w:t>Physics</w:t>
      </w:r>
      <w:r>
        <w:rPr>
          <w:i/>
          <w:spacing w:val="-24"/>
          <w:sz w:val="24"/>
        </w:rPr>
        <w:t> </w:t>
      </w:r>
      <w:r>
        <w:rPr>
          <w:i/>
          <w:sz w:val="24"/>
        </w:rPr>
        <w:t>Research </w:t>
      </w:r>
      <w:r>
        <w:rPr>
          <w:i/>
          <w:sz w:val="24"/>
        </w:rPr>
        <w:t>Section B: Beam Interactions with Materials and Atoms </w:t>
      </w:r>
      <w:r>
        <w:rPr>
          <w:sz w:val="24"/>
        </w:rPr>
        <w:t>461, 181–185. doi:https://doi.org/10.1016/j.</w:t>
      </w:r>
      <w:bookmarkStart w:name="_bookmark32" w:id="59"/>
      <w:bookmarkEnd w:id="59"/>
      <w:r>
        <w:rPr>
          <w:sz w:val="24"/>
        </w:rPr>
      </w:r>
      <w:r>
        <w:rPr>
          <w:sz w:val="24"/>
        </w:rPr>
        <w:t> nimb.2019.09.028</w:t>
      </w:r>
    </w:p>
    <w:p>
      <w:pPr>
        <w:pStyle w:val="BodyText"/>
        <w:spacing w:line="259" w:lineRule="auto" w:before="4"/>
        <w:ind w:left="352" w:right="192" w:hanging="225"/>
        <w:jc w:val="both"/>
      </w:pPr>
      <w:r>
        <w:rPr/>
        <w:t>Choi,</w:t>
      </w:r>
      <w:r>
        <w:rPr>
          <w:spacing w:val="-9"/>
        </w:rPr>
        <w:t> </w:t>
      </w:r>
      <w:r>
        <w:rPr/>
        <w:t>S.</w:t>
      </w:r>
      <w:r>
        <w:rPr>
          <w:spacing w:val="-8"/>
        </w:rPr>
        <w:t> </w:t>
      </w:r>
      <w:r>
        <w:rPr/>
        <w:t>I.,</w:t>
      </w:r>
      <w:r>
        <w:rPr>
          <w:spacing w:val="-8"/>
        </w:rPr>
        <w:t> </w:t>
      </w:r>
      <w:r>
        <w:rPr/>
        <w:t>Banisalman,</w:t>
      </w:r>
      <w:r>
        <w:rPr>
          <w:spacing w:val="-8"/>
        </w:rPr>
        <w:t> </w:t>
      </w:r>
      <w:r>
        <w:rPr/>
        <w:t>M.</w:t>
      </w:r>
      <w:r>
        <w:rPr>
          <w:spacing w:val="-8"/>
        </w:rPr>
        <w:t> </w:t>
      </w:r>
      <w:r>
        <w:rPr/>
        <w:t>J.,</w:t>
      </w:r>
      <w:r>
        <w:rPr>
          <w:spacing w:val="-9"/>
        </w:rPr>
        <w:t> </w:t>
      </w:r>
      <w:r>
        <w:rPr/>
        <w:t>Lee,</w:t>
      </w:r>
      <w:r>
        <w:rPr>
          <w:spacing w:val="-8"/>
        </w:rPr>
        <w:t> </w:t>
      </w:r>
      <w:r>
        <w:rPr/>
        <w:t>G.-G.,</w:t>
      </w:r>
      <w:r>
        <w:rPr>
          <w:spacing w:val="-8"/>
        </w:rPr>
        <w:t> </w:t>
      </w:r>
      <w:r>
        <w:rPr/>
        <w:t>Kwon,</w:t>
      </w:r>
      <w:r>
        <w:rPr>
          <w:spacing w:val="-8"/>
        </w:rPr>
        <w:t> </w:t>
      </w:r>
      <w:r>
        <w:rPr/>
        <w:t>J.,</w:t>
      </w:r>
      <w:r>
        <w:rPr>
          <w:spacing w:val="-8"/>
        </w:rPr>
        <w:t> </w:t>
      </w:r>
      <w:r>
        <w:rPr>
          <w:spacing w:val="-6"/>
        </w:rPr>
        <w:t>Yoon,</w:t>
      </w:r>
      <w:r>
        <w:rPr>
          <w:spacing w:val="-8"/>
        </w:rPr>
        <w:t> </w:t>
      </w:r>
      <w:r>
        <w:rPr/>
        <w:t>E.,</w:t>
      </w:r>
      <w:r>
        <w:rPr>
          <w:spacing w:val="-9"/>
        </w:rPr>
        <w:t> </w:t>
      </w:r>
      <w:r>
        <w:rPr/>
        <w:t>and</w:t>
      </w:r>
      <w:r>
        <w:rPr>
          <w:spacing w:val="-8"/>
        </w:rPr>
        <w:t> </w:t>
      </w:r>
      <w:r>
        <w:rPr/>
        <w:t>Kim,</w:t>
      </w:r>
      <w:r>
        <w:rPr>
          <w:spacing w:val="-8"/>
        </w:rPr>
        <w:t> </w:t>
      </w:r>
      <w:r>
        <w:rPr/>
        <w:t>J.</w:t>
      </w:r>
      <w:r>
        <w:rPr>
          <w:spacing w:val="-8"/>
        </w:rPr>
        <w:t> </w:t>
      </w:r>
      <w:r>
        <w:rPr/>
        <w:t>H.</w:t>
      </w:r>
      <w:r>
        <w:rPr>
          <w:spacing w:val="-8"/>
        </w:rPr>
        <w:t> </w:t>
      </w:r>
      <w:r>
        <w:rPr/>
        <w:t>(2020).</w:t>
      </w:r>
      <w:r>
        <w:rPr>
          <w:spacing w:val="15"/>
        </w:rPr>
        <w:t> </w:t>
      </w:r>
      <w:r>
        <w:rPr/>
        <w:t>Using</w:t>
      </w:r>
      <w:r>
        <w:rPr>
          <w:spacing w:val="-8"/>
        </w:rPr>
        <w:t> </w:t>
      </w:r>
      <w:r>
        <w:rPr/>
        <w:t>rate</w:t>
      </w:r>
      <w:r>
        <w:rPr>
          <w:spacing w:val="-8"/>
        </w:rPr>
        <w:t> </w:t>
      </w:r>
      <w:r>
        <w:rPr/>
        <w:t>theory</w:t>
      </w:r>
      <w:r>
        <w:rPr>
          <w:spacing w:val="-8"/>
        </w:rPr>
        <w:t> </w:t>
      </w:r>
      <w:r>
        <w:rPr/>
        <w:t>to better understand the stress effect of irradiation creep in iron and its based </w:t>
      </w:r>
      <w:r>
        <w:rPr>
          <w:spacing w:val="-4"/>
        </w:rPr>
        <w:t>alloy. </w:t>
      </w:r>
      <w:r>
        <w:rPr>
          <w:i/>
        </w:rPr>
        <w:t>Journal of Nuclear</w:t>
      </w:r>
      <w:bookmarkStart w:name="_bookmark33" w:id="60"/>
      <w:bookmarkEnd w:id="60"/>
      <w:r>
        <w:rPr>
          <w:i/>
        </w:rPr>
      </w:r>
      <w:r>
        <w:rPr>
          <w:i/>
        </w:rPr>
        <w:t> </w:t>
      </w:r>
      <w:r>
        <w:rPr>
          <w:i/>
        </w:rPr>
        <w:t>Materials </w:t>
      </w:r>
      <w:r>
        <w:rPr/>
        <w:t>536, 152198.</w:t>
      </w:r>
      <w:r>
        <w:rPr>
          <w:spacing w:val="21"/>
        </w:rPr>
        <w:t> </w:t>
      </w:r>
      <w:r>
        <w:rPr/>
        <w:t>doi:https://doi.org/10.1016/j.jnucmat.2020.152198</w:t>
      </w:r>
    </w:p>
    <w:p>
      <w:pPr>
        <w:pStyle w:val="BodyText"/>
        <w:spacing w:line="259" w:lineRule="auto" w:before="2"/>
        <w:ind w:left="362" w:right="186" w:hanging="235"/>
        <w:jc w:val="both"/>
      </w:pPr>
      <w:r>
        <w:rPr/>
        <w:t>Demkowicz, M. J., Hoagland, R. G., Uberuaga, B. P., and Misra, A. (2011). Influence of interface sink strength on the reduction of radiation-induced defect concentrations and fluxes in materials with large</w:t>
      </w:r>
      <w:bookmarkStart w:name="_bookmark34" w:id="61"/>
      <w:bookmarkEnd w:id="61"/>
      <w:r>
        <w:rPr/>
      </w:r>
      <w:r>
        <w:rPr/>
        <w:t> interface area per unit volume. </w:t>
      </w:r>
      <w:r>
        <w:rPr>
          <w:i/>
        </w:rPr>
        <w:t>Phys. Rev. B </w:t>
      </w:r>
      <w:r>
        <w:rPr/>
        <w:t>84, 104102. doi:10.1103/PhysRevB.84.104102</w:t>
      </w:r>
    </w:p>
    <w:p>
      <w:pPr>
        <w:pStyle w:val="BodyText"/>
        <w:spacing w:line="259" w:lineRule="auto" w:before="3"/>
        <w:ind w:left="354" w:right="150" w:hanging="227"/>
        <w:jc w:val="both"/>
      </w:pPr>
      <w:r>
        <w:rPr/>
        <w:t>English, C. and Hyde, J. (2003). 6.08 - radiation embrittlement of reactor pressure vessel steels. In </w:t>
      </w:r>
      <w:r>
        <w:rPr>
          <w:i/>
        </w:rPr>
        <w:t>Comprehensive Structural Integrity</w:t>
      </w:r>
      <w:r>
        <w:rPr/>
        <w:t>, eds. I. Milne, R. Ritchie, and B. Karihaloo (Oxford: Pergamon).</w:t>
      </w:r>
      <w:bookmarkStart w:name="_bookmark35" w:id="62"/>
      <w:bookmarkEnd w:id="62"/>
      <w:r>
        <w:rPr/>
      </w:r>
      <w:r>
        <w:rPr/>
        <w:t> 351–398. doi:https://doi.org/10.1016/B0-08-043749-4/06110-3</w:t>
      </w:r>
    </w:p>
    <w:p>
      <w:pPr>
        <w:pStyle w:val="BodyText"/>
        <w:spacing w:before="2"/>
        <w:ind w:left="128"/>
        <w:jc w:val="both"/>
      </w:pPr>
      <w:r>
        <w:rPr/>
        <w:t>Franklin, W. M. (1975). 1 - classical and quantum theory of diffusion in solids. In </w:t>
      </w:r>
      <w:r>
        <w:rPr>
          <w:i/>
        </w:rPr>
        <w:t>Diffusion in Solids</w:t>
      </w:r>
      <w:r>
        <w:rPr/>
        <w:t>, eds.</w:t>
      </w:r>
    </w:p>
    <w:p>
      <w:pPr>
        <w:pStyle w:val="BodyText"/>
        <w:spacing w:line="259" w:lineRule="auto" w:before="23"/>
        <w:ind w:left="362" w:right="150" w:hanging="9"/>
        <w:jc w:val="both"/>
      </w:pPr>
      <w:r>
        <w:rPr/>
        <w:t>A.</w:t>
      </w:r>
      <w:r>
        <w:rPr>
          <w:spacing w:val="-37"/>
        </w:rPr>
        <w:t> </w:t>
      </w:r>
      <w:r>
        <w:rPr/>
        <w:t>NOWICK</w:t>
      </w:r>
      <w:r>
        <w:rPr>
          <w:spacing w:val="-37"/>
        </w:rPr>
        <w:t> </w:t>
      </w:r>
      <w:r>
        <w:rPr/>
        <w:t>and</w:t>
      </w:r>
      <w:r>
        <w:rPr>
          <w:spacing w:val="-36"/>
        </w:rPr>
        <w:t> </w:t>
      </w:r>
      <w:r>
        <w:rPr/>
        <w:t>J.</w:t>
      </w:r>
      <w:r>
        <w:rPr>
          <w:spacing w:val="-37"/>
        </w:rPr>
        <w:t> </w:t>
      </w:r>
      <w:r>
        <w:rPr>
          <w:spacing w:val="-4"/>
        </w:rPr>
        <w:t>BURTON</w:t>
      </w:r>
      <w:r>
        <w:rPr>
          <w:spacing w:val="-37"/>
        </w:rPr>
        <w:t> </w:t>
      </w:r>
      <w:r>
        <w:rPr/>
        <w:t>(Academic</w:t>
      </w:r>
      <w:r>
        <w:rPr>
          <w:spacing w:val="-36"/>
        </w:rPr>
        <w:t> </w:t>
      </w:r>
      <w:r>
        <w:rPr/>
        <w:t>Press).</w:t>
      </w:r>
      <w:r>
        <w:rPr>
          <w:spacing w:val="-35"/>
        </w:rPr>
        <w:t> </w:t>
      </w:r>
      <w:r>
        <w:rPr/>
        <w:t>1–72.</w:t>
      </w:r>
      <w:r>
        <w:rPr>
          <w:spacing w:val="-29"/>
        </w:rPr>
        <w:t> </w:t>
      </w:r>
      <w:r>
        <w:rPr/>
        <w:t>doi:https://doi.org/10.1016/B978-0-12-522660-8.</w:t>
      </w:r>
      <w:bookmarkStart w:name="_bookmark36" w:id="63"/>
      <w:bookmarkEnd w:id="63"/>
      <w:r>
        <w:rPr/>
      </w:r>
      <w:r>
        <w:rPr/>
        <w:t> 50006-4</w:t>
      </w:r>
    </w:p>
    <w:p>
      <w:pPr>
        <w:pStyle w:val="BodyText"/>
        <w:spacing w:line="259" w:lineRule="auto" w:before="2"/>
        <w:ind w:left="344" w:right="150" w:hanging="217"/>
        <w:jc w:val="both"/>
      </w:pPr>
      <w:r>
        <w:rPr/>
        <w:t>Gao,</w:t>
      </w:r>
      <w:r>
        <w:rPr>
          <w:spacing w:val="-10"/>
        </w:rPr>
        <w:t> </w:t>
      </w:r>
      <w:r>
        <w:rPr>
          <w:spacing w:val="-11"/>
        </w:rPr>
        <w:t>Y.,</w:t>
      </w:r>
      <w:r>
        <w:rPr>
          <w:spacing w:val="-10"/>
        </w:rPr>
        <w:t> </w:t>
      </w:r>
      <w:r>
        <w:rPr/>
        <w:t>Zhang,</w:t>
      </w:r>
      <w:r>
        <w:rPr>
          <w:spacing w:val="-9"/>
        </w:rPr>
        <w:t> </w:t>
      </w:r>
      <w:r>
        <w:rPr>
          <w:spacing w:val="-11"/>
        </w:rPr>
        <w:t>Y.,</w:t>
      </w:r>
      <w:r>
        <w:rPr>
          <w:spacing w:val="-10"/>
        </w:rPr>
        <w:t> </w:t>
      </w:r>
      <w:r>
        <w:rPr/>
        <w:t>Schwen,</w:t>
      </w:r>
      <w:r>
        <w:rPr>
          <w:spacing w:val="-10"/>
        </w:rPr>
        <w:t> </w:t>
      </w:r>
      <w:r>
        <w:rPr/>
        <w:t>D.,</w:t>
      </w:r>
      <w:r>
        <w:rPr>
          <w:spacing w:val="-9"/>
        </w:rPr>
        <w:t> </w:t>
      </w:r>
      <w:r>
        <w:rPr/>
        <w:t>Jiang,</w:t>
      </w:r>
      <w:r>
        <w:rPr>
          <w:spacing w:val="-10"/>
        </w:rPr>
        <w:t> </w:t>
      </w:r>
      <w:r>
        <w:rPr/>
        <w:t>C.,</w:t>
      </w:r>
      <w:r>
        <w:rPr>
          <w:spacing w:val="-10"/>
        </w:rPr>
        <w:t> </w:t>
      </w:r>
      <w:r>
        <w:rPr/>
        <w:t>Sun,</w:t>
      </w:r>
      <w:r>
        <w:rPr>
          <w:spacing w:val="-9"/>
        </w:rPr>
        <w:t> </w:t>
      </w:r>
      <w:r>
        <w:rPr/>
        <w:t>C.,</w:t>
      </w:r>
      <w:r>
        <w:rPr>
          <w:spacing w:val="-10"/>
        </w:rPr>
        <w:t> </w:t>
      </w:r>
      <w:r>
        <w:rPr/>
        <w:t>and</w:t>
      </w:r>
      <w:r>
        <w:rPr>
          <w:spacing w:val="-10"/>
        </w:rPr>
        <w:t> </w:t>
      </w:r>
      <w:r>
        <w:rPr/>
        <w:t>Gan,</w:t>
      </w:r>
      <w:r>
        <w:rPr>
          <w:spacing w:val="-9"/>
        </w:rPr>
        <w:t> </w:t>
      </w:r>
      <w:r>
        <w:rPr/>
        <w:t>J.</w:t>
      </w:r>
      <w:r>
        <w:rPr>
          <w:spacing w:val="-10"/>
        </w:rPr>
        <w:t> </w:t>
      </w:r>
      <w:r>
        <w:rPr/>
        <w:t>(2018).</w:t>
      </w:r>
      <w:r>
        <w:rPr>
          <w:spacing w:val="13"/>
        </w:rPr>
        <w:t> </w:t>
      </w:r>
      <w:r>
        <w:rPr/>
        <w:t>Formation</w:t>
      </w:r>
      <w:r>
        <w:rPr>
          <w:spacing w:val="-9"/>
        </w:rPr>
        <w:t> </w:t>
      </w:r>
      <w:r>
        <w:rPr/>
        <w:t>and</w:t>
      </w:r>
      <w:r>
        <w:rPr>
          <w:spacing w:val="-10"/>
        </w:rPr>
        <w:t> </w:t>
      </w:r>
      <w:r>
        <w:rPr/>
        <w:t>self-organization</w:t>
      </w:r>
      <w:r>
        <w:rPr>
          <w:spacing w:val="-10"/>
        </w:rPr>
        <w:t> </w:t>
      </w:r>
      <w:r>
        <w:rPr/>
        <w:t>of void superlattices under irradiation: A phase field </w:t>
      </w:r>
      <w:r>
        <w:rPr>
          <w:spacing w:val="-3"/>
        </w:rPr>
        <w:t>study. </w:t>
      </w:r>
      <w:r>
        <w:rPr>
          <w:i/>
        </w:rPr>
        <w:t>Materialia </w:t>
      </w:r>
      <w:r>
        <w:rPr/>
        <w:t>1, 78–88. doi:https://doi.org/10. 1016/j.mtla.2018.04.003</w:t>
      </w:r>
    </w:p>
    <w:p>
      <w:pPr>
        <w:spacing w:after="0" w:line="259" w:lineRule="auto"/>
        <w:jc w:val="both"/>
        <w:sectPr>
          <w:headerReference w:type="default" r:id="rId121"/>
          <w:footerReference w:type="default" r:id="rId122"/>
          <w:pgSz w:w="11910" w:h="16840"/>
          <w:pgMar w:header="775" w:footer="1033" w:top="1180" w:bottom="1220" w:left="780" w:right="760"/>
        </w:sectPr>
      </w:pPr>
    </w:p>
    <w:p>
      <w:pPr>
        <w:pStyle w:val="BodyText"/>
        <w:spacing w:before="3"/>
        <w:rPr>
          <w:sz w:val="16"/>
        </w:rPr>
      </w:pPr>
    </w:p>
    <w:p>
      <w:pPr>
        <w:pStyle w:val="BodyText"/>
        <w:spacing w:line="259" w:lineRule="auto" w:before="97"/>
        <w:ind w:left="399" w:right="107" w:hanging="226"/>
        <w:jc w:val="both"/>
      </w:pPr>
      <w:bookmarkStart w:name="_bookmark38" w:id="64"/>
      <w:bookmarkEnd w:id="64"/>
      <w:r>
        <w:rPr/>
      </w:r>
      <w:r>
        <w:rPr/>
        <w:t>Ghoniem, N. M., </w:t>
      </w:r>
      <w:r>
        <w:rPr>
          <w:spacing w:val="-3"/>
        </w:rPr>
        <w:t>Walgraef, </w:t>
      </w:r>
      <w:r>
        <w:rPr/>
        <w:t>D., and Zinkle, S. J. (2001). Theory and experiment of nanostructure self- organization</w:t>
      </w:r>
      <w:r>
        <w:rPr>
          <w:spacing w:val="-19"/>
        </w:rPr>
        <w:t> </w:t>
      </w:r>
      <w:r>
        <w:rPr/>
        <w:t>in</w:t>
      </w:r>
      <w:r>
        <w:rPr>
          <w:spacing w:val="-18"/>
        </w:rPr>
        <w:t> </w:t>
      </w:r>
      <w:r>
        <w:rPr/>
        <w:t>irradiated</w:t>
      </w:r>
      <w:r>
        <w:rPr>
          <w:spacing w:val="-18"/>
        </w:rPr>
        <w:t> </w:t>
      </w:r>
      <w:r>
        <w:rPr/>
        <w:t>materials. </w:t>
      </w:r>
      <w:r>
        <w:rPr>
          <w:i/>
        </w:rPr>
        <w:t>Journal</w:t>
      </w:r>
      <w:r>
        <w:rPr>
          <w:i/>
          <w:spacing w:val="-18"/>
        </w:rPr>
        <w:t> </w:t>
      </w:r>
      <w:r>
        <w:rPr>
          <w:i/>
        </w:rPr>
        <w:t>of</w:t>
      </w:r>
      <w:r>
        <w:rPr>
          <w:i/>
          <w:spacing w:val="-19"/>
        </w:rPr>
        <w:t> </w:t>
      </w:r>
      <w:r>
        <w:rPr>
          <w:i/>
        </w:rPr>
        <w:t>Computer-Aided</w:t>
      </w:r>
      <w:r>
        <w:rPr>
          <w:i/>
          <w:spacing w:val="-18"/>
        </w:rPr>
        <w:t> </w:t>
      </w:r>
      <w:r>
        <w:rPr>
          <w:i/>
        </w:rPr>
        <w:t>Materials</w:t>
      </w:r>
      <w:r>
        <w:rPr>
          <w:i/>
          <w:spacing w:val="-18"/>
        </w:rPr>
        <w:t> </w:t>
      </w:r>
      <w:r>
        <w:rPr>
          <w:i/>
        </w:rPr>
        <w:t>Design</w:t>
      </w:r>
      <w:r>
        <w:rPr>
          <w:i/>
          <w:spacing w:val="-18"/>
        </w:rPr>
        <w:t> </w:t>
      </w:r>
      <w:r>
        <w:rPr/>
        <w:t>8,</w:t>
      </w:r>
      <w:r>
        <w:rPr>
          <w:spacing w:val="-19"/>
        </w:rPr>
        <w:t> </w:t>
      </w:r>
      <w:r>
        <w:rPr/>
        <w:t>1–38.</w:t>
      </w:r>
      <w:r>
        <w:rPr>
          <w:spacing w:val="1"/>
        </w:rPr>
        <w:t> </w:t>
      </w:r>
      <w:r>
        <w:rPr/>
        <w:t>doi:10.1023/</w:t>
      </w:r>
      <w:bookmarkStart w:name="_bookmark37" w:id="65"/>
      <w:bookmarkEnd w:id="65"/>
      <w:r>
        <w:rPr/>
      </w:r>
      <w:r>
        <w:rPr/>
        <w:t> A:1015062218246</w:t>
      </w:r>
    </w:p>
    <w:p>
      <w:pPr>
        <w:pStyle w:val="BodyText"/>
        <w:spacing w:line="259" w:lineRule="auto" w:before="2"/>
        <w:ind w:left="398" w:right="146" w:hanging="225"/>
        <w:jc w:val="both"/>
      </w:pPr>
      <w:r>
        <w:rPr/>
        <w:t>Heald,</w:t>
      </w:r>
      <w:r>
        <w:rPr>
          <w:spacing w:val="-12"/>
        </w:rPr>
        <w:t> </w:t>
      </w:r>
      <w:r>
        <w:rPr>
          <w:spacing w:val="-14"/>
        </w:rPr>
        <w:t>P.</w:t>
      </w:r>
      <w:r>
        <w:rPr>
          <w:spacing w:val="-12"/>
        </w:rPr>
        <w:t> </w:t>
      </w:r>
      <w:r>
        <w:rPr/>
        <w:t>and</w:t>
      </w:r>
      <w:r>
        <w:rPr>
          <w:spacing w:val="-13"/>
        </w:rPr>
        <w:t> </w:t>
      </w:r>
      <w:r>
        <w:rPr/>
        <w:t>Harbottle,</w:t>
      </w:r>
      <w:r>
        <w:rPr>
          <w:spacing w:val="-11"/>
        </w:rPr>
        <w:t> </w:t>
      </w:r>
      <w:r>
        <w:rPr/>
        <w:t>J.</w:t>
      </w:r>
      <w:r>
        <w:rPr>
          <w:spacing w:val="-12"/>
        </w:rPr>
        <w:t> </w:t>
      </w:r>
      <w:r>
        <w:rPr/>
        <w:t>(1977).</w:t>
      </w:r>
      <w:r>
        <w:rPr>
          <w:spacing w:val="10"/>
        </w:rPr>
        <w:t> </w:t>
      </w:r>
      <w:r>
        <w:rPr/>
        <w:t>Irradiation</w:t>
      </w:r>
      <w:r>
        <w:rPr>
          <w:spacing w:val="-11"/>
        </w:rPr>
        <w:t> </w:t>
      </w:r>
      <w:r>
        <w:rPr/>
        <w:t>creep</w:t>
      </w:r>
      <w:r>
        <w:rPr>
          <w:spacing w:val="-13"/>
        </w:rPr>
        <w:t> </w:t>
      </w:r>
      <w:r>
        <w:rPr/>
        <w:t>due</w:t>
      </w:r>
      <w:r>
        <w:rPr>
          <w:spacing w:val="-12"/>
        </w:rPr>
        <w:t> </w:t>
      </w:r>
      <w:r>
        <w:rPr/>
        <w:t>to</w:t>
      </w:r>
      <w:r>
        <w:rPr>
          <w:spacing w:val="-12"/>
        </w:rPr>
        <w:t> </w:t>
      </w:r>
      <w:r>
        <w:rPr/>
        <w:t>dislocation</w:t>
      </w:r>
      <w:r>
        <w:rPr>
          <w:spacing w:val="-11"/>
        </w:rPr>
        <w:t> </w:t>
      </w:r>
      <w:r>
        <w:rPr/>
        <w:t>climb</w:t>
      </w:r>
      <w:r>
        <w:rPr>
          <w:spacing w:val="-12"/>
        </w:rPr>
        <w:t> </w:t>
      </w:r>
      <w:r>
        <w:rPr/>
        <w:t>and</w:t>
      </w:r>
      <w:r>
        <w:rPr>
          <w:spacing w:val="-13"/>
        </w:rPr>
        <w:t> </w:t>
      </w:r>
      <w:r>
        <w:rPr/>
        <w:t>glide.</w:t>
      </w:r>
      <w:r>
        <w:rPr>
          <w:spacing w:val="11"/>
        </w:rPr>
        <w:t> </w:t>
      </w:r>
      <w:r>
        <w:rPr>
          <w:i/>
        </w:rPr>
        <w:t>Journal</w:t>
      </w:r>
      <w:r>
        <w:rPr>
          <w:i/>
          <w:spacing w:val="-13"/>
        </w:rPr>
        <w:t> </w:t>
      </w:r>
      <w:r>
        <w:rPr>
          <w:i/>
        </w:rPr>
        <w:t>of</w:t>
      </w:r>
      <w:r>
        <w:rPr>
          <w:i/>
          <w:spacing w:val="-12"/>
        </w:rPr>
        <w:t> </w:t>
      </w:r>
      <w:r>
        <w:rPr>
          <w:i/>
        </w:rPr>
        <w:t>Nuclear</w:t>
      </w:r>
      <w:bookmarkStart w:name="_bookmark39" w:id="66"/>
      <w:bookmarkEnd w:id="66"/>
      <w:r>
        <w:rPr>
          <w:i/>
        </w:rPr>
      </w:r>
      <w:r>
        <w:rPr>
          <w:i/>
        </w:rPr>
        <w:t> </w:t>
      </w:r>
      <w:r>
        <w:rPr>
          <w:i/>
        </w:rPr>
        <w:t>Materials </w:t>
      </w:r>
      <w:r>
        <w:rPr/>
        <w:t>67, 229 – 233.</w:t>
      </w:r>
      <w:r>
        <w:rPr>
          <w:spacing w:val="20"/>
        </w:rPr>
        <w:t> </w:t>
      </w:r>
      <w:r>
        <w:rPr/>
        <w:t>doi:https://doi.org/10.1016/0022-3115(77)90177-5</w:t>
      </w:r>
    </w:p>
    <w:p>
      <w:pPr>
        <w:pStyle w:val="BodyText"/>
        <w:spacing w:line="259" w:lineRule="auto" w:before="2"/>
        <w:ind w:left="408" w:right="146" w:hanging="235"/>
        <w:jc w:val="both"/>
      </w:pPr>
      <w:r>
        <w:rPr/>
        <w:t>Krasheninnikov, A. V. and Nordlund, K. (2010). Ion and electron irradiation-induced effects in</w:t>
      </w:r>
      <w:bookmarkStart w:name="_bookmark40" w:id="67"/>
      <w:bookmarkEnd w:id="67"/>
      <w:r>
        <w:rPr/>
      </w:r>
      <w:r>
        <w:rPr/>
        <w:t> nanostructured materials. </w:t>
      </w:r>
      <w:r>
        <w:rPr>
          <w:i/>
        </w:rPr>
        <w:t>Journal of Applied Physics </w:t>
      </w:r>
      <w:r>
        <w:rPr/>
        <w:t>107, 071301. doi:10.1063/1.3318261</w:t>
      </w:r>
    </w:p>
    <w:p>
      <w:pPr>
        <w:pStyle w:val="BodyText"/>
        <w:spacing w:before="2"/>
        <w:ind w:left="174"/>
        <w:jc w:val="both"/>
      </w:pPr>
      <w:bookmarkStart w:name="_bookmark41" w:id="68"/>
      <w:bookmarkEnd w:id="68"/>
      <w:r>
        <w:rPr/>
      </w:r>
      <w:r>
        <w:rPr/>
        <w:t>Krishnan, K. (1980). Kinetics of void-lattice formation in metals. </w:t>
      </w:r>
      <w:r>
        <w:rPr>
          <w:i/>
        </w:rPr>
        <w:t>Nature (London) </w:t>
      </w:r>
      <w:r>
        <w:rPr/>
        <w:t>287, 420–421</w:t>
      </w:r>
    </w:p>
    <w:p>
      <w:pPr>
        <w:pStyle w:val="BodyText"/>
        <w:spacing w:line="259" w:lineRule="auto" w:before="22"/>
        <w:ind w:left="408" w:right="142" w:hanging="235"/>
        <w:jc w:val="both"/>
      </w:pPr>
      <w:r>
        <w:rPr/>
        <w:t>Motta,</w:t>
      </w:r>
      <w:r>
        <w:rPr>
          <w:spacing w:val="-18"/>
        </w:rPr>
        <w:t> </w:t>
      </w:r>
      <w:r>
        <w:rPr/>
        <w:t>A.,</w:t>
      </w:r>
      <w:r>
        <w:rPr>
          <w:spacing w:val="-17"/>
        </w:rPr>
        <w:t> </w:t>
      </w:r>
      <w:r>
        <w:rPr/>
        <w:t>Olander,</w:t>
      </w:r>
      <w:r>
        <w:rPr>
          <w:spacing w:val="-17"/>
        </w:rPr>
        <w:t> </w:t>
      </w:r>
      <w:r>
        <w:rPr/>
        <w:t>D.,</w:t>
      </w:r>
      <w:r>
        <w:rPr>
          <w:spacing w:val="-18"/>
        </w:rPr>
        <w:t> </w:t>
      </w:r>
      <w:r>
        <w:rPr/>
        <w:t>and</w:t>
      </w:r>
      <w:r>
        <w:rPr>
          <w:spacing w:val="-18"/>
        </w:rPr>
        <w:t> </w:t>
      </w:r>
      <w:r>
        <w:rPr/>
        <w:t>Wirth,</w:t>
      </w:r>
      <w:r>
        <w:rPr>
          <w:spacing w:val="-17"/>
        </w:rPr>
        <w:t> </w:t>
      </w:r>
      <w:r>
        <w:rPr/>
        <w:t>B.</w:t>
      </w:r>
      <w:r>
        <w:rPr>
          <w:spacing w:val="-18"/>
        </w:rPr>
        <w:t> </w:t>
      </w:r>
      <w:r>
        <w:rPr/>
        <w:t>(2017).</w:t>
      </w:r>
      <w:r>
        <w:rPr>
          <w:spacing w:val="-1"/>
        </w:rPr>
        <w:t> </w:t>
      </w:r>
      <w:r>
        <w:rPr>
          <w:i/>
        </w:rPr>
        <w:t>Light</w:t>
      </w:r>
      <w:r>
        <w:rPr>
          <w:i/>
          <w:spacing w:val="-18"/>
        </w:rPr>
        <w:t> </w:t>
      </w:r>
      <w:r>
        <w:rPr>
          <w:i/>
          <w:spacing w:val="-5"/>
        </w:rPr>
        <w:t>Water</w:t>
      </w:r>
      <w:r>
        <w:rPr>
          <w:i/>
          <w:spacing w:val="-18"/>
        </w:rPr>
        <w:t> </w:t>
      </w:r>
      <w:r>
        <w:rPr>
          <w:i/>
        </w:rPr>
        <w:t>Reactor</w:t>
      </w:r>
      <w:r>
        <w:rPr>
          <w:i/>
          <w:spacing w:val="-19"/>
        </w:rPr>
        <w:t> </w:t>
      </w:r>
      <w:r>
        <w:rPr>
          <w:i/>
        </w:rPr>
        <w:t>Materials</w:t>
      </w:r>
      <w:r>
        <w:rPr/>
        <w:t>.</w:t>
      </w:r>
      <w:r>
        <w:rPr>
          <w:spacing w:val="-1"/>
        </w:rPr>
        <w:t> </w:t>
      </w:r>
      <w:r>
        <w:rPr/>
        <w:t>No.</w:t>
      </w:r>
      <w:r>
        <w:rPr>
          <w:spacing w:val="-17"/>
        </w:rPr>
        <w:t> </w:t>
      </w:r>
      <w:r>
        <w:rPr>
          <w:spacing w:val="-8"/>
        </w:rPr>
        <w:t>v.</w:t>
      </w:r>
      <w:r>
        <w:rPr>
          <w:spacing w:val="-17"/>
        </w:rPr>
        <w:t> </w:t>
      </w:r>
      <w:r>
        <w:rPr/>
        <w:t>1</w:t>
      </w:r>
      <w:r>
        <w:rPr>
          <w:spacing w:val="-18"/>
        </w:rPr>
        <w:t> </w:t>
      </w:r>
      <w:r>
        <w:rPr/>
        <w:t>in</w:t>
      </w:r>
      <w:r>
        <w:rPr>
          <w:spacing w:val="-18"/>
        </w:rPr>
        <w:t> </w:t>
      </w:r>
      <w:r>
        <w:rPr/>
        <w:t>American</w:t>
      </w:r>
      <w:r>
        <w:rPr>
          <w:spacing w:val="-19"/>
        </w:rPr>
        <w:t> </w:t>
      </w:r>
      <w:r>
        <w:rPr/>
        <w:t>Nuclear</w:t>
      </w:r>
      <w:bookmarkStart w:name="_bookmark42" w:id="69"/>
      <w:bookmarkEnd w:id="69"/>
      <w:r>
        <w:rPr/>
      </w:r>
      <w:r>
        <w:rPr/>
        <w:t> Society scientific publications (American Nuclear</w:t>
      </w:r>
      <w:r>
        <w:rPr>
          <w:spacing w:val="-8"/>
        </w:rPr>
        <w:t> </w:t>
      </w:r>
      <w:r>
        <w:rPr/>
        <w:t>Society)</w:t>
      </w:r>
    </w:p>
    <w:p>
      <w:pPr>
        <w:pStyle w:val="BodyText"/>
        <w:spacing w:line="259" w:lineRule="auto" w:before="2"/>
        <w:ind w:left="408" w:right="146" w:hanging="235"/>
        <w:jc w:val="both"/>
      </w:pPr>
      <w:r>
        <w:rPr/>
        <w:t>Noble,</w:t>
      </w:r>
      <w:r>
        <w:rPr>
          <w:spacing w:val="-8"/>
        </w:rPr>
        <w:t> </w:t>
      </w:r>
      <w:r>
        <w:rPr/>
        <w:t>M.</w:t>
      </w:r>
      <w:r>
        <w:rPr>
          <w:spacing w:val="-8"/>
        </w:rPr>
        <w:t> W., </w:t>
      </w:r>
      <w:r>
        <w:rPr>
          <w:spacing w:val="-4"/>
        </w:rPr>
        <w:t>Tonks,</w:t>
      </w:r>
      <w:r>
        <w:rPr>
          <w:spacing w:val="-8"/>
        </w:rPr>
        <w:t> </w:t>
      </w:r>
      <w:r>
        <w:rPr/>
        <w:t>M.</w:t>
      </w:r>
      <w:r>
        <w:rPr>
          <w:spacing w:val="-8"/>
        </w:rPr>
        <w:t> </w:t>
      </w:r>
      <w:r>
        <w:rPr/>
        <w:t>R.,</w:t>
      </w:r>
      <w:r>
        <w:rPr>
          <w:spacing w:val="-8"/>
        </w:rPr>
        <w:t> </w:t>
      </w:r>
      <w:r>
        <w:rPr/>
        <w:t>and</w:t>
      </w:r>
      <w:r>
        <w:rPr>
          <w:spacing w:val="-7"/>
        </w:rPr>
        <w:t> </w:t>
      </w:r>
      <w:r>
        <w:rPr/>
        <w:t>Fitzgerald,</w:t>
      </w:r>
      <w:r>
        <w:rPr>
          <w:spacing w:val="-8"/>
        </w:rPr>
        <w:t> </w:t>
      </w:r>
      <w:r>
        <w:rPr/>
        <w:t>S.</w:t>
      </w:r>
      <w:r>
        <w:rPr>
          <w:spacing w:val="-8"/>
        </w:rPr>
        <w:t> </w:t>
      </w:r>
      <w:r>
        <w:rPr>
          <w:spacing w:val="-14"/>
        </w:rPr>
        <w:t>P.</w:t>
      </w:r>
      <w:r>
        <w:rPr>
          <w:spacing w:val="-8"/>
        </w:rPr>
        <w:t> </w:t>
      </w:r>
      <w:r>
        <w:rPr/>
        <w:t>(2020).</w:t>
      </w:r>
      <w:r>
        <w:rPr>
          <w:spacing w:val="16"/>
        </w:rPr>
        <w:t> </w:t>
      </w:r>
      <w:r>
        <w:rPr/>
        <w:t>Turing</w:t>
      </w:r>
      <w:r>
        <w:rPr>
          <w:spacing w:val="-8"/>
        </w:rPr>
        <w:t> </w:t>
      </w:r>
      <w:r>
        <w:rPr/>
        <w:t>instability</w:t>
      </w:r>
      <w:r>
        <w:rPr>
          <w:spacing w:val="-8"/>
        </w:rPr>
        <w:t> </w:t>
      </w:r>
      <w:r>
        <w:rPr/>
        <w:t>in</w:t>
      </w:r>
      <w:r>
        <w:rPr>
          <w:spacing w:val="-8"/>
        </w:rPr>
        <w:t> </w:t>
      </w:r>
      <w:r>
        <w:rPr/>
        <w:t>the</w:t>
      </w:r>
      <w:r>
        <w:rPr>
          <w:spacing w:val="-7"/>
        </w:rPr>
        <w:t> </w:t>
      </w:r>
      <w:r>
        <w:rPr/>
        <w:t>solid</w:t>
      </w:r>
      <w:r>
        <w:rPr>
          <w:spacing w:val="-8"/>
        </w:rPr>
        <w:t> </w:t>
      </w:r>
      <w:r>
        <w:rPr/>
        <w:t>state:</w:t>
      </w:r>
      <w:r>
        <w:rPr>
          <w:spacing w:val="-8"/>
        </w:rPr>
        <w:t> Void </w:t>
      </w:r>
      <w:r>
        <w:rPr/>
        <w:t>lattices</w:t>
      </w:r>
      <w:bookmarkStart w:name="_bookmark43" w:id="70"/>
      <w:bookmarkEnd w:id="70"/>
      <w:r>
        <w:rPr/>
      </w:r>
      <w:r>
        <w:rPr/>
        <w:t> in irradiated metals. </w:t>
      </w:r>
      <w:r>
        <w:rPr>
          <w:i/>
        </w:rPr>
        <w:t>Phys. </w:t>
      </w:r>
      <w:r>
        <w:rPr>
          <w:i/>
          <w:spacing w:val="-6"/>
        </w:rPr>
        <w:t>Rev. </w:t>
      </w:r>
      <w:r>
        <w:rPr>
          <w:i/>
        </w:rPr>
        <w:t>Lett. </w:t>
      </w:r>
      <w:r>
        <w:rPr/>
        <w:t>124, 167401.</w:t>
      </w:r>
      <w:r>
        <w:rPr>
          <w:spacing w:val="-19"/>
        </w:rPr>
        <w:t> </w:t>
      </w:r>
      <w:r>
        <w:rPr/>
        <w:t>doi:10.1103/PhysRevLett.124.167401</w:t>
      </w:r>
    </w:p>
    <w:p>
      <w:pPr>
        <w:pStyle w:val="BodyText"/>
        <w:spacing w:line="259" w:lineRule="auto" w:before="2"/>
        <w:ind w:left="408" w:right="113" w:hanging="235"/>
        <w:jc w:val="both"/>
      </w:pPr>
      <w:r>
        <w:rPr/>
        <w:t>Permann, C. J., Gaston, D. R., </w:t>
      </w:r>
      <w:r>
        <w:rPr>
          <w:spacing w:val="-12"/>
        </w:rPr>
        <w:t>Andrsˇ, </w:t>
      </w:r>
      <w:r>
        <w:rPr/>
        <w:t>D., Carlsen, R. </w:t>
      </w:r>
      <w:r>
        <w:rPr>
          <w:spacing w:val="-8"/>
        </w:rPr>
        <w:t>W., </w:t>
      </w:r>
      <w:r>
        <w:rPr/>
        <w:t>Kong, </w:t>
      </w:r>
      <w:r>
        <w:rPr>
          <w:spacing w:val="-7"/>
        </w:rPr>
        <w:t>F., </w:t>
      </w:r>
      <w:r>
        <w:rPr/>
        <w:t>Lindsay, A. D., et al. (2020). Moose: Enabling</w:t>
      </w:r>
      <w:r>
        <w:rPr>
          <w:spacing w:val="-31"/>
        </w:rPr>
        <w:t> </w:t>
      </w:r>
      <w:r>
        <w:rPr/>
        <w:t>massively</w:t>
      </w:r>
      <w:r>
        <w:rPr>
          <w:spacing w:val="-31"/>
        </w:rPr>
        <w:t> </w:t>
      </w:r>
      <w:r>
        <w:rPr/>
        <w:t>parallel</w:t>
      </w:r>
      <w:r>
        <w:rPr>
          <w:spacing w:val="-31"/>
        </w:rPr>
        <w:t> </w:t>
      </w:r>
      <w:r>
        <w:rPr/>
        <w:t>multiphysics</w:t>
      </w:r>
      <w:r>
        <w:rPr>
          <w:spacing w:val="-30"/>
        </w:rPr>
        <w:t> </w:t>
      </w:r>
      <w:r>
        <w:rPr/>
        <w:t>simulation.</w:t>
      </w:r>
      <w:r>
        <w:rPr>
          <w:spacing w:val="-19"/>
        </w:rPr>
        <w:t> </w:t>
      </w:r>
      <w:r>
        <w:rPr>
          <w:i/>
        </w:rPr>
        <w:t>SoftwareX</w:t>
      </w:r>
      <w:r>
        <w:rPr>
          <w:i/>
          <w:spacing w:val="-25"/>
        </w:rPr>
        <w:t> </w:t>
      </w:r>
      <w:r>
        <w:rPr/>
        <w:t>11,</w:t>
      </w:r>
      <w:r>
        <w:rPr>
          <w:spacing w:val="-30"/>
        </w:rPr>
        <w:t> </w:t>
      </w:r>
      <w:r>
        <w:rPr/>
        <w:t>100430.</w:t>
      </w:r>
      <w:r>
        <w:rPr>
          <w:spacing w:val="-18"/>
        </w:rPr>
        <w:t> </w:t>
      </w:r>
      <w:r>
        <w:rPr/>
        <w:t>doi:https://doi.org/10.1016/</w:t>
      </w:r>
      <w:bookmarkStart w:name="_bookmark44" w:id="71"/>
      <w:bookmarkEnd w:id="71"/>
      <w:r>
        <w:rPr/>
      </w:r>
      <w:r>
        <w:rPr/>
        <w:t> j.softx.2020.100430</w:t>
      </w:r>
    </w:p>
    <w:p>
      <w:pPr>
        <w:pStyle w:val="BodyText"/>
        <w:spacing w:line="259" w:lineRule="auto" w:before="2"/>
        <w:ind w:left="400" w:right="107" w:hanging="227"/>
        <w:jc w:val="both"/>
      </w:pPr>
      <w:r>
        <w:rPr/>
        <w:t>Ryabikovskaya, E., French, A., Gabriel, A., Kim, H., </w:t>
      </w:r>
      <w:r>
        <w:rPr>
          <w:spacing w:val="-4"/>
        </w:rPr>
        <w:t>Wang, </w:t>
      </w:r>
      <w:r>
        <w:rPr>
          <w:spacing w:val="-6"/>
        </w:rPr>
        <w:t>T., </w:t>
      </w:r>
      <w:r>
        <w:rPr/>
        <w:t>Shirvan, K., et al. (2021). Irradiation- induced</w:t>
      </w:r>
      <w:r>
        <w:rPr>
          <w:spacing w:val="-10"/>
        </w:rPr>
        <w:t> </w:t>
      </w:r>
      <w:r>
        <w:rPr/>
        <w:t>swelling</w:t>
      </w:r>
      <w:r>
        <w:rPr>
          <w:spacing w:val="-9"/>
        </w:rPr>
        <w:t> </w:t>
      </w:r>
      <w:r>
        <w:rPr/>
        <w:t>of</w:t>
      </w:r>
      <w:r>
        <w:rPr>
          <w:spacing w:val="-9"/>
        </w:rPr>
        <w:t> </w:t>
      </w:r>
      <w:r>
        <w:rPr/>
        <w:t>pure</w:t>
      </w:r>
      <w:r>
        <w:rPr>
          <w:spacing w:val="-9"/>
        </w:rPr>
        <w:t> </w:t>
      </w:r>
      <w:r>
        <w:rPr/>
        <w:t>chromium</w:t>
      </w:r>
      <w:r>
        <w:rPr>
          <w:spacing w:val="-9"/>
        </w:rPr>
        <w:t> </w:t>
      </w:r>
      <w:r>
        <w:rPr/>
        <w:t>with</w:t>
      </w:r>
      <w:r>
        <w:rPr>
          <w:spacing w:val="-9"/>
        </w:rPr>
        <w:t> </w:t>
      </w:r>
      <w:r>
        <w:rPr/>
        <w:t>5</w:t>
      </w:r>
      <w:r>
        <w:rPr>
          <w:spacing w:val="-9"/>
        </w:rPr>
        <w:t> </w:t>
      </w:r>
      <w:r>
        <w:rPr>
          <w:spacing w:val="-3"/>
        </w:rPr>
        <w:t>mev</w:t>
      </w:r>
      <w:r>
        <w:rPr>
          <w:spacing w:val="-9"/>
        </w:rPr>
        <w:t> </w:t>
      </w:r>
      <w:r>
        <w:rPr/>
        <w:t>fe</w:t>
      </w:r>
      <w:r>
        <w:rPr>
          <w:spacing w:val="-9"/>
        </w:rPr>
        <w:t> </w:t>
      </w:r>
      <w:r>
        <w:rPr/>
        <w:t>ions</w:t>
      </w:r>
      <w:r>
        <w:rPr>
          <w:spacing w:val="-10"/>
        </w:rPr>
        <w:t> </w:t>
      </w:r>
      <w:r>
        <w:rPr/>
        <w:t>in</w:t>
      </w:r>
      <w:r>
        <w:rPr>
          <w:spacing w:val="-9"/>
        </w:rPr>
        <w:t> </w:t>
      </w:r>
      <w:r>
        <w:rPr/>
        <w:t>the</w:t>
      </w:r>
      <w:r>
        <w:rPr>
          <w:spacing w:val="-9"/>
        </w:rPr>
        <w:t> </w:t>
      </w:r>
      <w:r>
        <w:rPr/>
        <w:t>temperature</w:t>
      </w:r>
      <w:r>
        <w:rPr>
          <w:spacing w:val="-9"/>
        </w:rPr>
        <w:t> </w:t>
      </w:r>
      <w:r>
        <w:rPr/>
        <w:t>range</w:t>
      </w:r>
      <w:r>
        <w:rPr>
          <w:spacing w:val="-9"/>
        </w:rPr>
        <w:t> </w:t>
      </w:r>
      <w:r>
        <w:rPr/>
        <w:t>450–650</w:t>
      </w:r>
      <w:r>
        <w:rPr>
          <w:spacing w:val="-9"/>
        </w:rPr>
        <w:t> </w:t>
      </w:r>
      <w:r>
        <w:rPr/>
        <w:t>°c.</w:t>
      </w:r>
      <w:r>
        <w:rPr>
          <w:spacing w:val="13"/>
        </w:rPr>
        <w:t> </w:t>
      </w:r>
      <w:r>
        <w:rPr>
          <w:i/>
        </w:rPr>
        <w:t>Journal</w:t>
      </w:r>
      <w:r>
        <w:rPr>
          <w:i/>
          <w:spacing w:val="-9"/>
        </w:rPr>
        <w:t> </w:t>
      </w:r>
      <w:r>
        <w:rPr>
          <w:i/>
        </w:rPr>
        <w:t>of</w:t>
      </w:r>
      <w:bookmarkStart w:name="_bookmark45" w:id="72"/>
      <w:bookmarkEnd w:id="72"/>
      <w:r>
        <w:rPr>
          <w:i/>
        </w:rPr>
      </w:r>
      <w:r>
        <w:rPr>
          <w:i/>
        </w:rPr>
        <w:t> </w:t>
      </w:r>
      <w:r>
        <w:rPr>
          <w:i/>
        </w:rPr>
        <w:t>Nuclear Materials </w:t>
      </w:r>
      <w:r>
        <w:rPr/>
        <w:t>543, 152585.</w:t>
      </w:r>
      <w:r>
        <w:rPr>
          <w:spacing w:val="18"/>
        </w:rPr>
        <w:t> </w:t>
      </w:r>
      <w:r>
        <w:rPr/>
        <w:t>doi:https://doi.org/10.1016/j.jnucmat.2020.152585</w:t>
      </w:r>
    </w:p>
    <w:p>
      <w:pPr>
        <w:pStyle w:val="BodyText"/>
        <w:spacing w:line="259" w:lineRule="auto" w:before="3"/>
        <w:ind w:left="408" w:right="104" w:hanging="235"/>
        <w:jc w:val="both"/>
      </w:pPr>
      <w:r>
        <w:rPr>
          <w:w w:val="99"/>
        </w:rPr>
        <w:t>Saidi,</w:t>
      </w:r>
      <w:r>
        <w:rPr/>
        <w:t> </w:t>
      </w:r>
      <w:r>
        <w:rPr>
          <w:spacing w:val="-27"/>
          <w:w w:val="99"/>
        </w:rPr>
        <w:t>P</w:t>
      </w:r>
      <w:r>
        <w:rPr>
          <w:w w:val="99"/>
        </w:rPr>
        <w:t>.,</w:t>
      </w:r>
      <w:r>
        <w:rPr/>
        <w:t> </w:t>
      </w:r>
      <w:r>
        <w:rPr>
          <w:spacing w:val="-20"/>
          <w:w w:val="99"/>
        </w:rPr>
        <w:t>T</w:t>
      </w:r>
      <w:r>
        <w:rPr>
          <w:w w:val="99"/>
        </w:rPr>
        <w:t>opping,</w:t>
      </w:r>
      <w:r>
        <w:rPr/>
        <w:t> </w:t>
      </w:r>
      <w:r>
        <w:rPr>
          <w:w w:val="99"/>
        </w:rPr>
        <w:t>M.,</w:t>
      </w:r>
      <w:r>
        <w:rPr/>
        <w:t> </w:t>
      </w:r>
      <w:r>
        <w:rPr>
          <w:w w:val="99"/>
        </w:rPr>
        <w:t>Dai,</w:t>
      </w:r>
      <w:r>
        <w:rPr/>
        <w:t> </w:t>
      </w:r>
      <w:r>
        <w:rPr>
          <w:w w:val="99"/>
        </w:rPr>
        <w:t>C.,</w:t>
      </w:r>
      <w:r>
        <w:rPr/>
        <w:t> </w:t>
      </w:r>
      <w:r>
        <w:rPr>
          <w:w w:val="99"/>
        </w:rPr>
        <w:t>Long,</w:t>
      </w:r>
      <w:r>
        <w:rPr/>
        <w:t> </w:t>
      </w:r>
      <w:r>
        <w:rPr>
          <w:spacing w:val="-20"/>
          <w:w w:val="99"/>
        </w:rPr>
        <w:t>F</w:t>
      </w:r>
      <w:r>
        <w:rPr>
          <w:w w:val="99"/>
        </w:rPr>
        <w:t>.,</w:t>
      </w:r>
      <w:r>
        <w:rPr/>
        <w:t> </w:t>
      </w:r>
      <w:r>
        <w:rPr>
          <w:spacing w:val="-1"/>
          <w:w w:val="99"/>
        </w:rPr>
        <w:t>B</w:t>
      </w:r>
      <w:r>
        <w:rPr>
          <w:spacing w:val="-94"/>
          <w:w w:val="99"/>
        </w:rPr>
        <w:t>e</w:t>
      </w:r>
      <w:r>
        <w:rPr>
          <w:spacing w:val="13"/>
          <w:w w:val="99"/>
        </w:rPr>
        <w:t>´</w:t>
      </w:r>
      <w:r>
        <w:rPr>
          <w:w w:val="99"/>
        </w:rPr>
        <w:t>land,</w:t>
      </w:r>
      <w:r>
        <w:rPr/>
        <w:t> </w:t>
      </w:r>
      <w:r>
        <w:rPr>
          <w:w w:val="99"/>
        </w:rPr>
        <w:t>L.</w:t>
      </w:r>
      <w:r>
        <w:rPr/>
        <w:t> </w:t>
      </w:r>
      <w:r>
        <w:rPr>
          <w:w w:val="99"/>
        </w:rPr>
        <w:t>K.,</w:t>
      </w:r>
      <w:r>
        <w:rPr/>
        <w:t> </w:t>
      </w:r>
      <w:r>
        <w:rPr>
          <w:w w:val="99"/>
        </w:rPr>
        <w:t>and</w:t>
      </w:r>
      <w:r>
        <w:rPr/>
        <w:t> </w:t>
      </w:r>
      <w:r>
        <w:rPr>
          <w:w w:val="99"/>
        </w:rPr>
        <w:t>Daymond,</w:t>
      </w:r>
      <w:r>
        <w:rPr/>
        <w:t> </w:t>
      </w:r>
      <w:r>
        <w:rPr>
          <w:w w:val="99"/>
        </w:rPr>
        <w:t>M.</w:t>
      </w:r>
      <w:r>
        <w:rPr/>
        <w:t> </w:t>
      </w:r>
      <w:r>
        <w:rPr>
          <w:w w:val="99"/>
        </w:rPr>
        <w:t>R.</w:t>
      </w:r>
      <w:r>
        <w:rPr/>
        <w:t> </w:t>
      </w:r>
      <w:r>
        <w:rPr>
          <w:w w:val="99"/>
        </w:rPr>
        <w:t>(2021).</w:t>
      </w:r>
      <w:r>
        <w:rPr/>
        <w:t> </w:t>
      </w:r>
      <w:r>
        <w:rPr>
          <w:w w:val="99"/>
        </w:rPr>
        <w:t>The</w:t>
      </w:r>
      <w:r>
        <w:rPr/>
        <w:t> </w:t>
      </w:r>
      <w:r>
        <w:rPr>
          <w:w w:val="99"/>
        </w:rPr>
        <w:t>dependence</w:t>
      </w:r>
      <w:r>
        <w:rPr/>
        <w:t> </w:t>
      </w:r>
      <w:r>
        <w:rPr>
          <w:w w:val="99"/>
        </w:rPr>
        <w:t>of </w:t>
      </w:r>
      <w:r>
        <w:rPr/>
        <w:t>damage accumulation on irradiation dose rate in zirconium alloys: Rate </w:t>
      </w:r>
      <w:r>
        <w:rPr>
          <w:spacing w:val="-3"/>
        </w:rPr>
        <w:t>theory, </w:t>
      </w:r>
      <w:r>
        <w:rPr/>
        <w:t>atomistic simulation and experimental validation. </w:t>
      </w:r>
      <w:r>
        <w:rPr>
          <w:i/>
        </w:rPr>
        <w:t>Journal of Nuclear Materials </w:t>
      </w:r>
      <w:r>
        <w:rPr/>
        <w:t>543, 152478. doi:https://doi.org/10.1016/j.</w:t>
      </w:r>
      <w:bookmarkStart w:name="_bookmark46" w:id="73"/>
      <w:bookmarkEnd w:id="73"/>
      <w:r>
        <w:rPr/>
      </w:r>
      <w:r>
        <w:rPr/>
        <w:t> jnucmat.2020.152478</w:t>
      </w:r>
    </w:p>
    <w:p>
      <w:pPr>
        <w:spacing w:line="259" w:lineRule="auto" w:before="3"/>
        <w:ind w:left="400" w:right="142" w:hanging="226"/>
        <w:jc w:val="both"/>
        <w:rPr>
          <w:sz w:val="24"/>
        </w:rPr>
      </w:pPr>
      <w:r>
        <w:rPr>
          <w:sz w:val="24"/>
        </w:rPr>
        <w:t>Shao,</w:t>
      </w:r>
      <w:r>
        <w:rPr>
          <w:spacing w:val="-15"/>
          <w:sz w:val="24"/>
        </w:rPr>
        <w:t> </w:t>
      </w:r>
      <w:r>
        <w:rPr>
          <w:sz w:val="24"/>
        </w:rPr>
        <w:t>L.,</w:t>
      </w:r>
      <w:r>
        <w:rPr>
          <w:spacing w:val="-14"/>
          <w:sz w:val="24"/>
        </w:rPr>
        <w:t> </w:t>
      </w:r>
      <w:r>
        <w:rPr>
          <w:sz w:val="24"/>
        </w:rPr>
        <w:t>Gigax,</w:t>
      </w:r>
      <w:r>
        <w:rPr>
          <w:spacing w:val="-13"/>
          <w:sz w:val="24"/>
        </w:rPr>
        <w:t> </w:t>
      </w:r>
      <w:r>
        <w:rPr>
          <w:sz w:val="24"/>
        </w:rPr>
        <w:t>J.,</w:t>
      </w:r>
      <w:r>
        <w:rPr>
          <w:spacing w:val="-14"/>
          <w:sz w:val="24"/>
        </w:rPr>
        <w:t> </w:t>
      </w:r>
      <w:r>
        <w:rPr>
          <w:sz w:val="24"/>
        </w:rPr>
        <w:t>Chen,</w:t>
      </w:r>
      <w:r>
        <w:rPr>
          <w:spacing w:val="-15"/>
          <w:sz w:val="24"/>
        </w:rPr>
        <w:t> </w:t>
      </w:r>
      <w:r>
        <w:rPr>
          <w:sz w:val="24"/>
        </w:rPr>
        <w:t>D.,</w:t>
      </w:r>
      <w:r>
        <w:rPr>
          <w:spacing w:val="-14"/>
          <w:sz w:val="24"/>
        </w:rPr>
        <w:t> </w:t>
      </w:r>
      <w:r>
        <w:rPr>
          <w:sz w:val="24"/>
        </w:rPr>
        <w:t>Kim,</w:t>
      </w:r>
      <w:r>
        <w:rPr>
          <w:spacing w:val="-14"/>
          <w:sz w:val="24"/>
        </w:rPr>
        <w:t> </w:t>
      </w:r>
      <w:r>
        <w:rPr>
          <w:sz w:val="24"/>
        </w:rPr>
        <w:t>H.,</w:t>
      </w:r>
      <w:r>
        <w:rPr>
          <w:spacing w:val="-13"/>
          <w:sz w:val="24"/>
        </w:rPr>
        <w:t> </w:t>
      </w:r>
      <w:r>
        <w:rPr>
          <w:sz w:val="24"/>
        </w:rPr>
        <w:t>Garner,</w:t>
      </w:r>
      <w:r>
        <w:rPr>
          <w:spacing w:val="-15"/>
          <w:sz w:val="24"/>
        </w:rPr>
        <w:t> </w:t>
      </w:r>
      <w:r>
        <w:rPr>
          <w:spacing w:val="-10"/>
          <w:sz w:val="24"/>
        </w:rPr>
        <w:t>F.</w:t>
      </w:r>
      <w:r>
        <w:rPr>
          <w:spacing w:val="-14"/>
          <w:sz w:val="24"/>
        </w:rPr>
        <w:t> </w:t>
      </w:r>
      <w:r>
        <w:rPr>
          <w:sz w:val="24"/>
        </w:rPr>
        <w:t>A.,</w:t>
      </w:r>
      <w:r>
        <w:rPr>
          <w:spacing w:val="-14"/>
          <w:sz w:val="24"/>
        </w:rPr>
        <w:t> </w:t>
      </w:r>
      <w:r>
        <w:rPr>
          <w:spacing w:val="-4"/>
          <w:sz w:val="24"/>
        </w:rPr>
        <w:t>Wang,</w:t>
      </w:r>
      <w:r>
        <w:rPr>
          <w:spacing w:val="-13"/>
          <w:sz w:val="24"/>
        </w:rPr>
        <w:t> </w:t>
      </w:r>
      <w:r>
        <w:rPr>
          <w:sz w:val="24"/>
        </w:rPr>
        <w:t>J.,</w:t>
      </w:r>
      <w:r>
        <w:rPr>
          <w:spacing w:val="-15"/>
          <w:sz w:val="24"/>
        </w:rPr>
        <w:t> </w:t>
      </w:r>
      <w:r>
        <w:rPr>
          <w:sz w:val="24"/>
        </w:rPr>
        <w:t>et</w:t>
      </w:r>
      <w:r>
        <w:rPr>
          <w:spacing w:val="-14"/>
          <w:sz w:val="24"/>
        </w:rPr>
        <w:t> </w:t>
      </w:r>
      <w:r>
        <w:rPr>
          <w:sz w:val="24"/>
        </w:rPr>
        <w:t>al.</w:t>
      </w:r>
      <w:r>
        <w:rPr>
          <w:spacing w:val="-14"/>
          <w:sz w:val="24"/>
        </w:rPr>
        <w:t> </w:t>
      </w:r>
      <w:r>
        <w:rPr>
          <w:sz w:val="24"/>
        </w:rPr>
        <w:t>(2017).</w:t>
      </w:r>
      <w:r>
        <w:rPr>
          <w:spacing w:val="6"/>
          <w:sz w:val="24"/>
        </w:rPr>
        <w:t> </w:t>
      </w:r>
      <w:r>
        <w:rPr>
          <w:sz w:val="24"/>
        </w:rPr>
        <w:t>Standardization</w:t>
      </w:r>
      <w:r>
        <w:rPr>
          <w:spacing w:val="-15"/>
          <w:sz w:val="24"/>
        </w:rPr>
        <w:t> </w:t>
      </w:r>
      <w:r>
        <w:rPr>
          <w:sz w:val="24"/>
        </w:rPr>
        <w:t>of</w:t>
      </w:r>
      <w:r>
        <w:rPr>
          <w:spacing w:val="-14"/>
          <w:sz w:val="24"/>
        </w:rPr>
        <w:t> </w:t>
      </w:r>
      <w:r>
        <w:rPr>
          <w:sz w:val="24"/>
        </w:rPr>
        <w:t>accelerator irradiation</w:t>
      </w:r>
      <w:r>
        <w:rPr>
          <w:spacing w:val="-16"/>
          <w:sz w:val="24"/>
        </w:rPr>
        <w:t> </w:t>
      </w:r>
      <w:r>
        <w:rPr>
          <w:sz w:val="24"/>
        </w:rPr>
        <w:t>procedures</w:t>
      </w:r>
      <w:r>
        <w:rPr>
          <w:spacing w:val="-16"/>
          <w:sz w:val="24"/>
        </w:rPr>
        <w:t> </w:t>
      </w:r>
      <w:r>
        <w:rPr>
          <w:sz w:val="24"/>
        </w:rPr>
        <w:t>for</w:t>
      </w:r>
      <w:r>
        <w:rPr>
          <w:spacing w:val="-16"/>
          <w:sz w:val="24"/>
        </w:rPr>
        <w:t> </w:t>
      </w:r>
      <w:r>
        <w:rPr>
          <w:sz w:val="24"/>
        </w:rPr>
        <w:t>simulation</w:t>
      </w:r>
      <w:r>
        <w:rPr>
          <w:spacing w:val="-15"/>
          <w:sz w:val="24"/>
        </w:rPr>
        <w:t> </w:t>
      </w:r>
      <w:r>
        <w:rPr>
          <w:sz w:val="24"/>
        </w:rPr>
        <w:t>of</w:t>
      </w:r>
      <w:r>
        <w:rPr>
          <w:spacing w:val="-16"/>
          <w:sz w:val="24"/>
        </w:rPr>
        <w:t> </w:t>
      </w:r>
      <w:r>
        <w:rPr>
          <w:sz w:val="24"/>
        </w:rPr>
        <w:t>neutron</w:t>
      </w:r>
      <w:r>
        <w:rPr>
          <w:spacing w:val="-16"/>
          <w:sz w:val="24"/>
        </w:rPr>
        <w:t> </w:t>
      </w:r>
      <w:r>
        <w:rPr>
          <w:sz w:val="24"/>
        </w:rPr>
        <w:t>induced</w:t>
      </w:r>
      <w:r>
        <w:rPr>
          <w:spacing w:val="-15"/>
          <w:sz w:val="24"/>
        </w:rPr>
        <w:t> </w:t>
      </w:r>
      <w:r>
        <w:rPr>
          <w:sz w:val="24"/>
        </w:rPr>
        <w:t>damage</w:t>
      </w:r>
      <w:r>
        <w:rPr>
          <w:spacing w:val="-16"/>
          <w:sz w:val="24"/>
        </w:rPr>
        <w:t> </w:t>
      </w:r>
      <w:r>
        <w:rPr>
          <w:sz w:val="24"/>
        </w:rPr>
        <w:t>in</w:t>
      </w:r>
      <w:r>
        <w:rPr>
          <w:spacing w:val="-16"/>
          <w:sz w:val="24"/>
        </w:rPr>
        <w:t> </w:t>
      </w:r>
      <w:r>
        <w:rPr>
          <w:sz w:val="24"/>
        </w:rPr>
        <w:t>reactor</w:t>
      </w:r>
      <w:r>
        <w:rPr>
          <w:spacing w:val="-16"/>
          <w:sz w:val="24"/>
        </w:rPr>
        <w:t> </w:t>
      </w:r>
      <w:r>
        <w:rPr>
          <w:sz w:val="24"/>
        </w:rPr>
        <w:t>structural</w:t>
      </w:r>
      <w:r>
        <w:rPr>
          <w:spacing w:val="-15"/>
          <w:sz w:val="24"/>
        </w:rPr>
        <w:t> </w:t>
      </w:r>
      <w:r>
        <w:rPr>
          <w:sz w:val="24"/>
        </w:rPr>
        <w:t>materials.</w:t>
      </w:r>
      <w:r>
        <w:rPr>
          <w:spacing w:val="3"/>
          <w:sz w:val="24"/>
        </w:rPr>
        <w:t> </w:t>
      </w:r>
      <w:r>
        <w:rPr>
          <w:i/>
          <w:sz w:val="24"/>
        </w:rPr>
        <w:t>Nuclear </w:t>
      </w:r>
      <w:r>
        <w:rPr>
          <w:i/>
          <w:sz w:val="24"/>
        </w:rPr>
        <w:t>Instruments</w:t>
      </w:r>
      <w:r>
        <w:rPr>
          <w:i/>
          <w:spacing w:val="-5"/>
          <w:sz w:val="24"/>
        </w:rPr>
        <w:t> </w:t>
      </w:r>
      <w:r>
        <w:rPr>
          <w:i/>
          <w:sz w:val="24"/>
        </w:rPr>
        <w:t>and</w:t>
      </w:r>
      <w:r>
        <w:rPr>
          <w:i/>
          <w:spacing w:val="-4"/>
          <w:sz w:val="24"/>
        </w:rPr>
        <w:t> </w:t>
      </w:r>
      <w:r>
        <w:rPr>
          <w:i/>
          <w:sz w:val="24"/>
        </w:rPr>
        <w:t>Methods</w:t>
      </w:r>
      <w:r>
        <w:rPr>
          <w:i/>
          <w:spacing w:val="-4"/>
          <w:sz w:val="24"/>
        </w:rPr>
        <w:t> </w:t>
      </w:r>
      <w:r>
        <w:rPr>
          <w:i/>
          <w:sz w:val="24"/>
        </w:rPr>
        <w:t>in</w:t>
      </w:r>
      <w:r>
        <w:rPr>
          <w:i/>
          <w:spacing w:val="-4"/>
          <w:sz w:val="24"/>
        </w:rPr>
        <w:t> </w:t>
      </w:r>
      <w:r>
        <w:rPr>
          <w:i/>
          <w:sz w:val="24"/>
        </w:rPr>
        <w:t>Physics</w:t>
      </w:r>
      <w:r>
        <w:rPr>
          <w:i/>
          <w:spacing w:val="-5"/>
          <w:sz w:val="24"/>
        </w:rPr>
        <w:t> </w:t>
      </w:r>
      <w:r>
        <w:rPr>
          <w:i/>
          <w:sz w:val="24"/>
        </w:rPr>
        <w:t>Research</w:t>
      </w:r>
      <w:r>
        <w:rPr>
          <w:i/>
          <w:spacing w:val="-4"/>
          <w:sz w:val="24"/>
        </w:rPr>
        <w:t> </w:t>
      </w:r>
      <w:r>
        <w:rPr>
          <w:i/>
          <w:sz w:val="24"/>
        </w:rPr>
        <w:t>Section</w:t>
      </w:r>
      <w:r>
        <w:rPr>
          <w:i/>
          <w:spacing w:val="-4"/>
          <w:sz w:val="24"/>
        </w:rPr>
        <w:t> </w:t>
      </w:r>
      <w:r>
        <w:rPr>
          <w:i/>
          <w:sz w:val="24"/>
        </w:rPr>
        <w:t>B:</w:t>
      </w:r>
      <w:r>
        <w:rPr>
          <w:i/>
          <w:spacing w:val="-4"/>
          <w:sz w:val="24"/>
        </w:rPr>
        <w:t> </w:t>
      </w:r>
      <w:r>
        <w:rPr>
          <w:i/>
          <w:sz w:val="24"/>
        </w:rPr>
        <w:t>Beam</w:t>
      </w:r>
      <w:r>
        <w:rPr>
          <w:i/>
          <w:spacing w:val="-4"/>
          <w:sz w:val="24"/>
        </w:rPr>
        <w:t> </w:t>
      </w:r>
      <w:r>
        <w:rPr>
          <w:i/>
          <w:sz w:val="24"/>
        </w:rPr>
        <w:t>Interactions</w:t>
      </w:r>
      <w:r>
        <w:rPr>
          <w:i/>
          <w:spacing w:val="-5"/>
          <w:sz w:val="24"/>
        </w:rPr>
        <w:t> </w:t>
      </w:r>
      <w:r>
        <w:rPr>
          <w:i/>
          <w:sz w:val="24"/>
        </w:rPr>
        <w:t>with</w:t>
      </w:r>
      <w:r>
        <w:rPr>
          <w:i/>
          <w:spacing w:val="-4"/>
          <w:sz w:val="24"/>
        </w:rPr>
        <w:t> </w:t>
      </w:r>
      <w:r>
        <w:rPr>
          <w:i/>
          <w:sz w:val="24"/>
        </w:rPr>
        <w:t>Materials</w:t>
      </w:r>
      <w:r>
        <w:rPr>
          <w:i/>
          <w:spacing w:val="-4"/>
          <w:sz w:val="24"/>
        </w:rPr>
        <w:t> </w:t>
      </w:r>
      <w:r>
        <w:rPr>
          <w:i/>
          <w:sz w:val="24"/>
        </w:rPr>
        <w:t>and</w:t>
      </w:r>
      <w:r>
        <w:rPr>
          <w:i/>
          <w:spacing w:val="-4"/>
          <w:sz w:val="24"/>
        </w:rPr>
        <w:t> </w:t>
      </w:r>
      <w:r>
        <w:rPr>
          <w:i/>
          <w:sz w:val="24"/>
        </w:rPr>
        <w:t>Atoms </w:t>
      </w:r>
      <w:r>
        <w:rPr>
          <w:sz w:val="24"/>
        </w:rPr>
        <w:t>409, 251–254. doi:https://doi.org/10.1016/j.nimb.2017.05.026. Proceedings of the 20th International</w:t>
      </w:r>
      <w:bookmarkStart w:name="_bookmark47" w:id="74"/>
      <w:bookmarkEnd w:id="74"/>
      <w:r>
        <w:rPr>
          <w:sz w:val="24"/>
        </w:rPr>
      </w:r>
      <w:r>
        <w:rPr>
          <w:sz w:val="24"/>
        </w:rPr>
        <w:t> Conference on Ion Beam Modification of Materials (IBMM</w:t>
      </w:r>
      <w:r>
        <w:rPr>
          <w:spacing w:val="-13"/>
          <w:sz w:val="24"/>
        </w:rPr>
        <w:t> </w:t>
      </w:r>
      <w:r>
        <w:rPr>
          <w:sz w:val="24"/>
        </w:rPr>
        <w:t>2016)</w:t>
      </w:r>
    </w:p>
    <w:p>
      <w:pPr>
        <w:pStyle w:val="BodyText"/>
        <w:spacing w:line="259" w:lineRule="auto" w:before="4"/>
        <w:ind w:left="408" w:right="104" w:hanging="235"/>
        <w:jc w:val="both"/>
      </w:pPr>
      <w:r>
        <w:rPr/>
        <w:t>Short, M., Gaston, D., Jin, M., Shao, L., and Garner, </w:t>
      </w:r>
      <w:r>
        <w:rPr>
          <w:spacing w:val="-10"/>
        </w:rPr>
        <w:t>F.  </w:t>
      </w:r>
      <w:r>
        <w:rPr/>
        <w:t>(2016).  Modeling injected interstitial effects   on void swelling in self-ion irradiation experiments. </w:t>
      </w:r>
      <w:r>
        <w:rPr>
          <w:i/>
        </w:rPr>
        <w:t>Journal of Nuclear Materials </w:t>
      </w:r>
      <w:r>
        <w:rPr/>
        <w:t>471, 200–207.</w:t>
      </w:r>
      <w:bookmarkStart w:name="_bookmark48" w:id="75"/>
      <w:bookmarkEnd w:id="75"/>
      <w:r>
        <w:rPr/>
      </w:r>
      <w:r>
        <w:rPr/>
        <w:t> doi:https://doi.org/10.1016/j.jnucmat.2015.10.002</w:t>
      </w:r>
    </w:p>
    <w:p>
      <w:pPr>
        <w:spacing w:line="259" w:lineRule="auto" w:before="3"/>
        <w:ind w:left="400" w:right="104" w:hanging="227"/>
        <w:jc w:val="both"/>
        <w:rPr>
          <w:sz w:val="24"/>
        </w:rPr>
      </w:pPr>
      <w:r>
        <w:rPr>
          <w:sz w:val="24"/>
        </w:rPr>
        <w:t>Sun, C., Garner, F., Shao, L., Zhang, X., and Maloy, S. (2017). Influence of injected interstitials on the void swelling in two structural variants of 304l stainless steel induced by self-ion irradiation at 500°c. </w:t>
      </w:r>
      <w:r>
        <w:rPr>
          <w:i/>
          <w:sz w:val="24"/>
        </w:rPr>
        <w:t>Nuclear Instruments and Methods in Physics Research Section B: Beam Interactions with Materials </w:t>
      </w:r>
      <w:r>
        <w:rPr>
          <w:i/>
          <w:sz w:val="24"/>
        </w:rPr>
        <w:t>and Atoms </w:t>
      </w:r>
      <w:r>
        <w:rPr>
          <w:sz w:val="24"/>
        </w:rPr>
        <w:t>409, 323–327. doi:https://doi.org/10.1016/j.nimb.2017.03.070. Proceedings of the 20th</w:t>
      </w:r>
      <w:bookmarkStart w:name="_bookmark49" w:id="76"/>
      <w:bookmarkEnd w:id="76"/>
      <w:r>
        <w:rPr>
          <w:sz w:val="24"/>
        </w:rPr>
      </w:r>
      <w:r>
        <w:rPr>
          <w:sz w:val="24"/>
        </w:rPr>
        <w:t> International Conference on Ion Beam Modification of Materials (IBMM 2016)</w:t>
      </w:r>
    </w:p>
    <w:p>
      <w:pPr>
        <w:spacing w:line="259" w:lineRule="auto" w:before="4"/>
        <w:ind w:left="400" w:right="146" w:hanging="227"/>
        <w:jc w:val="both"/>
        <w:rPr>
          <w:sz w:val="24"/>
        </w:rPr>
      </w:pPr>
      <w:r>
        <w:rPr>
          <w:sz w:val="24"/>
        </w:rPr>
        <w:t>Thompson, M. (1974). </w:t>
      </w:r>
      <w:r>
        <w:rPr>
          <w:i/>
          <w:sz w:val="24"/>
        </w:rPr>
        <w:t>Defects and Radiation Damage in Metals</w:t>
      </w:r>
      <w:r>
        <w:rPr>
          <w:sz w:val="24"/>
        </w:rPr>
        <w:t>. Cambridge Monographs on Physics</w:t>
      </w:r>
      <w:bookmarkStart w:name="_bookmark50" w:id="77"/>
      <w:bookmarkEnd w:id="77"/>
      <w:r>
        <w:rPr>
          <w:sz w:val="24"/>
        </w:rPr>
      </w:r>
      <w:r>
        <w:rPr>
          <w:sz w:val="24"/>
        </w:rPr>
        <w:t> (Cambridge University Press)</w:t>
      </w:r>
    </w:p>
    <w:p>
      <w:pPr>
        <w:pStyle w:val="BodyText"/>
        <w:spacing w:line="259" w:lineRule="auto" w:before="1"/>
        <w:ind w:left="408" w:right="104" w:hanging="235"/>
        <w:jc w:val="both"/>
      </w:pPr>
      <w:r>
        <w:rPr/>
        <w:t>Tonks, M. R., Cheniour, A., and Aagesen, L. (2018). How to apply the phase field method to model radiation damage. </w:t>
      </w:r>
      <w:r>
        <w:rPr>
          <w:i/>
        </w:rPr>
        <w:t>Computational Materials Science </w:t>
      </w:r>
      <w:r>
        <w:rPr/>
        <w:t>147, 353–362. doi:https://doi.org/10.1016/j.</w:t>
      </w:r>
      <w:bookmarkStart w:name="_bookmark51" w:id="78"/>
      <w:bookmarkEnd w:id="78"/>
      <w:r>
        <w:rPr/>
      </w:r>
      <w:r>
        <w:rPr/>
        <w:t> commatsci.2018.02.007</w:t>
      </w:r>
    </w:p>
    <w:p>
      <w:pPr>
        <w:spacing w:line="259" w:lineRule="auto" w:before="3"/>
        <w:ind w:left="399" w:right="146" w:hanging="226"/>
        <w:jc w:val="both"/>
        <w:rPr>
          <w:sz w:val="24"/>
        </w:rPr>
      </w:pPr>
      <w:r>
        <w:rPr>
          <w:sz w:val="24"/>
        </w:rPr>
        <w:t>Ullmaier, H. and Schilling, W. (1980). </w:t>
      </w:r>
      <w:r>
        <w:rPr>
          <w:i/>
          <w:sz w:val="24"/>
        </w:rPr>
        <w:t>Radiation damage in metallic reactor materials </w:t>
      </w:r>
      <w:r>
        <w:rPr>
          <w:sz w:val="24"/>
        </w:rPr>
        <w:t>(International</w:t>
      </w:r>
      <w:bookmarkStart w:name="_bookmark52" w:id="79"/>
      <w:bookmarkEnd w:id="79"/>
      <w:r>
        <w:rPr>
          <w:sz w:val="24"/>
        </w:rPr>
      </w:r>
      <w:r>
        <w:rPr>
          <w:sz w:val="24"/>
        </w:rPr>
        <w:t> Atomic Energy Agency (IAEA): IAEA)</w:t>
      </w:r>
    </w:p>
    <w:p>
      <w:pPr>
        <w:pStyle w:val="BodyText"/>
        <w:tabs>
          <w:tab w:pos="9328" w:val="left" w:leader="none"/>
        </w:tabs>
        <w:spacing w:line="259" w:lineRule="auto" w:before="1"/>
        <w:ind w:left="408" w:right="104" w:hanging="235"/>
      </w:pPr>
      <w:r>
        <w:rPr/>
        <w:t>van der Laan, J., </w:t>
      </w:r>
      <w:r>
        <w:rPr>
          <w:spacing w:val="-3"/>
        </w:rPr>
        <w:t>Fedorov,  </w:t>
      </w:r>
      <w:r>
        <w:rPr/>
        <w:t>A.,  </w:t>
      </w:r>
      <w:r>
        <w:rPr>
          <w:spacing w:val="-3"/>
        </w:rPr>
        <w:t>van Til,  </w:t>
      </w:r>
      <w:r>
        <w:rPr/>
        <w:t>S.,  and Reimann,  J. (2012).  4.15 - ceramic breeder materials. In</w:t>
      </w:r>
      <w:r>
        <w:rPr>
          <w:spacing w:val="42"/>
        </w:rPr>
        <w:t> </w:t>
      </w:r>
      <w:r>
        <w:rPr>
          <w:i/>
        </w:rPr>
        <w:t>Comprehensive</w:t>
      </w:r>
      <w:r>
        <w:rPr>
          <w:i/>
          <w:spacing w:val="41"/>
        </w:rPr>
        <w:t> </w:t>
      </w:r>
      <w:r>
        <w:rPr>
          <w:i/>
        </w:rPr>
        <w:t>Nuclear</w:t>
      </w:r>
      <w:r>
        <w:rPr>
          <w:i/>
          <w:spacing w:val="41"/>
        </w:rPr>
        <w:t> </w:t>
      </w:r>
      <w:r>
        <w:rPr>
          <w:i/>
        </w:rPr>
        <w:t>Materials</w:t>
      </w:r>
      <w:r>
        <w:rPr/>
        <w:t>,</w:t>
      </w:r>
      <w:r>
        <w:rPr>
          <w:spacing w:val="60"/>
        </w:rPr>
        <w:t> </w:t>
      </w:r>
      <w:r>
        <w:rPr/>
        <w:t>ed.  R.</w:t>
      </w:r>
      <w:r>
        <w:rPr>
          <w:spacing w:val="41"/>
        </w:rPr>
        <w:t> </w:t>
      </w:r>
      <w:r>
        <w:rPr/>
        <w:t>J.</w:t>
      </w:r>
      <w:r>
        <w:rPr>
          <w:spacing w:val="42"/>
        </w:rPr>
        <w:t> </w:t>
      </w:r>
      <w:r>
        <w:rPr/>
        <w:t>Konings</w:t>
      </w:r>
      <w:r>
        <w:rPr>
          <w:spacing w:val="43"/>
        </w:rPr>
        <w:t> </w:t>
      </w:r>
      <w:r>
        <w:rPr/>
        <w:t>(Oxford:</w:t>
      </w:r>
      <w:r>
        <w:rPr>
          <w:spacing w:val="59"/>
        </w:rPr>
        <w:t> </w:t>
      </w:r>
      <w:r>
        <w:rPr/>
        <w:t>Elsevier).  463–510.</w:t>
        <w:tab/>
        <w:t>doi:https:</w:t>
      </w:r>
    </w:p>
    <w:p>
      <w:pPr>
        <w:pStyle w:val="BodyText"/>
        <w:spacing w:before="2"/>
        <w:ind w:left="401"/>
      </w:pPr>
      <w:r>
        <w:rPr/>
        <w:t>//doi.org/10.1016/B978-0-08-056033-5.00114-2</w:t>
      </w:r>
    </w:p>
    <w:p>
      <w:pPr>
        <w:spacing w:after="0"/>
        <w:sectPr>
          <w:headerReference w:type="default" r:id="rId123"/>
          <w:footerReference w:type="default" r:id="rId124"/>
          <w:pgSz w:w="11910" w:h="16840"/>
          <w:pgMar w:header="775" w:footer="1033" w:top="1180" w:bottom="1220" w:left="780" w:right="760"/>
        </w:sectPr>
      </w:pPr>
    </w:p>
    <w:p>
      <w:pPr>
        <w:pStyle w:val="BodyText"/>
        <w:spacing w:before="3"/>
        <w:rPr>
          <w:sz w:val="16"/>
        </w:rPr>
      </w:pPr>
    </w:p>
    <w:p>
      <w:pPr>
        <w:pStyle w:val="BodyText"/>
        <w:spacing w:line="259" w:lineRule="auto" w:before="97"/>
        <w:ind w:left="362" w:right="192" w:hanging="235"/>
        <w:jc w:val="both"/>
      </w:pPr>
      <w:bookmarkStart w:name="_bookmark54" w:id="80"/>
      <w:bookmarkEnd w:id="80"/>
      <w:r>
        <w:rPr/>
      </w:r>
      <w:r>
        <w:rPr/>
        <w:t>Walgraef, D., Lauzeral, J., and Ghoniem, N. M. (1996). Theory and numerical simulations of defect</w:t>
      </w:r>
      <w:bookmarkStart w:name="_bookmark53" w:id="81"/>
      <w:bookmarkEnd w:id="81"/>
      <w:r>
        <w:rPr/>
      </w:r>
      <w:r>
        <w:rPr/>
        <w:t> ordering in irradiated materials. </w:t>
      </w:r>
      <w:r>
        <w:rPr>
          <w:i/>
        </w:rPr>
        <w:t>Phys. Rev. B </w:t>
      </w:r>
      <w:r>
        <w:rPr/>
        <w:t>53, 14782–14794. doi:10.1103/PhysRevB.53.14782</w:t>
      </w:r>
    </w:p>
    <w:p>
      <w:pPr>
        <w:pStyle w:val="BodyText"/>
        <w:spacing w:line="259" w:lineRule="auto" w:before="1"/>
        <w:ind w:left="362" w:right="150" w:hanging="235"/>
        <w:jc w:val="both"/>
      </w:pPr>
      <w:r>
        <w:rPr>
          <w:spacing w:val="-3"/>
        </w:rPr>
        <w:t>Warburton,</w:t>
      </w:r>
      <w:r>
        <w:rPr>
          <w:spacing w:val="-20"/>
        </w:rPr>
        <w:t> </w:t>
      </w:r>
      <w:r>
        <w:rPr>
          <w:spacing w:val="-11"/>
        </w:rPr>
        <w:t>W.</w:t>
      </w:r>
      <w:r>
        <w:rPr>
          <w:spacing w:val="-22"/>
        </w:rPr>
        <w:t> </w:t>
      </w:r>
      <w:r>
        <w:rPr/>
        <w:t>and</w:t>
      </w:r>
      <w:r>
        <w:rPr>
          <w:spacing w:val="-22"/>
        </w:rPr>
        <w:t> </w:t>
      </w:r>
      <w:r>
        <w:rPr/>
        <w:t>Turnbull,</w:t>
      </w:r>
      <w:r>
        <w:rPr>
          <w:spacing w:val="-19"/>
        </w:rPr>
        <w:t> </w:t>
      </w:r>
      <w:r>
        <w:rPr/>
        <w:t>D.</w:t>
      </w:r>
      <w:r>
        <w:rPr>
          <w:spacing w:val="-22"/>
        </w:rPr>
        <w:t> </w:t>
      </w:r>
      <w:r>
        <w:rPr/>
        <w:t>(1975).</w:t>
      </w:r>
      <w:r>
        <w:rPr>
          <w:spacing w:val="-7"/>
        </w:rPr>
        <w:t> </w:t>
      </w:r>
      <w:r>
        <w:rPr/>
        <w:t>4</w:t>
      </w:r>
      <w:r>
        <w:rPr>
          <w:spacing w:val="-22"/>
        </w:rPr>
        <w:t> </w:t>
      </w:r>
      <w:r>
        <w:rPr/>
        <w:t>-</w:t>
      </w:r>
      <w:r>
        <w:rPr>
          <w:spacing w:val="-22"/>
        </w:rPr>
        <w:t> </w:t>
      </w:r>
      <w:r>
        <w:rPr/>
        <w:t>fast</w:t>
      </w:r>
      <w:r>
        <w:rPr>
          <w:spacing w:val="-22"/>
        </w:rPr>
        <w:t> </w:t>
      </w:r>
      <w:r>
        <w:rPr/>
        <w:t>diffusion</w:t>
      </w:r>
      <w:r>
        <w:rPr>
          <w:spacing w:val="-22"/>
        </w:rPr>
        <w:t> </w:t>
      </w:r>
      <w:r>
        <w:rPr/>
        <w:t>in</w:t>
      </w:r>
      <w:r>
        <w:rPr>
          <w:spacing w:val="-21"/>
        </w:rPr>
        <w:t> </w:t>
      </w:r>
      <w:r>
        <w:rPr/>
        <w:t>metals.</w:t>
      </w:r>
      <w:r>
        <w:rPr>
          <w:spacing w:val="-8"/>
        </w:rPr>
        <w:t> </w:t>
      </w:r>
      <w:r>
        <w:rPr/>
        <w:t>In</w:t>
      </w:r>
      <w:r>
        <w:rPr>
          <w:spacing w:val="-22"/>
        </w:rPr>
        <w:t> </w:t>
      </w:r>
      <w:r>
        <w:rPr>
          <w:i/>
        </w:rPr>
        <w:t>Diffusion</w:t>
      </w:r>
      <w:r>
        <w:rPr>
          <w:i/>
          <w:spacing w:val="-21"/>
        </w:rPr>
        <w:t> </w:t>
      </w:r>
      <w:r>
        <w:rPr>
          <w:i/>
        </w:rPr>
        <w:t>in</w:t>
      </w:r>
      <w:r>
        <w:rPr>
          <w:i/>
          <w:spacing w:val="-22"/>
        </w:rPr>
        <w:t> </w:t>
      </w:r>
      <w:r>
        <w:rPr>
          <w:i/>
        </w:rPr>
        <w:t>Solids</w:t>
      </w:r>
      <w:r>
        <w:rPr/>
        <w:t>,</w:t>
      </w:r>
      <w:r>
        <w:rPr>
          <w:spacing w:val="-20"/>
        </w:rPr>
        <w:t> </w:t>
      </w:r>
      <w:r>
        <w:rPr/>
        <w:t>eds.</w:t>
      </w:r>
      <w:r>
        <w:rPr>
          <w:spacing w:val="-19"/>
        </w:rPr>
        <w:t> </w:t>
      </w:r>
      <w:r>
        <w:rPr/>
        <w:t>A.</w:t>
      </w:r>
      <w:r>
        <w:rPr>
          <w:spacing w:val="-22"/>
        </w:rPr>
        <w:t> </w:t>
      </w:r>
      <w:r>
        <w:rPr/>
        <w:t>NOWICK and J. </w:t>
      </w:r>
      <w:r>
        <w:rPr>
          <w:spacing w:val="-4"/>
        </w:rPr>
        <w:t>BURTON </w:t>
      </w:r>
      <w:r>
        <w:rPr/>
        <w:t>(Academic Press). 171–229. doi:https://doi.org/10.1016/B978-0-12-522660-8.</w:t>
      </w:r>
      <w:bookmarkStart w:name="_bookmark55" w:id="82"/>
      <w:bookmarkEnd w:id="82"/>
      <w:r>
        <w:rPr/>
      </w:r>
      <w:r>
        <w:rPr/>
        <w:t> 50009-X</w:t>
      </w:r>
    </w:p>
    <w:p>
      <w:pPr>
        <w:pStyle w:val="BodyText"/>
        <w:spacing w:line="259" w:lineRule="auto" w:before="3"/>
        <w:ind w:left="362" w:right="150" w:hanging="235"/>
        <w:jc w:val="both"/>
      </w:pPr>
      <w:r>
        <w:rPr>
          <w:spacing w:val="-5"/>
        </w:rPr>
        <w:t>Was, </w:t>
      </w:r>
      <w:r>
        <w:rPr/>
        <w:t>G., </w:t>
      </w:r>
      <w:r>
        <w:rPr>
          <w:spacing w:val="-3"/>
        </w:rPr>
        <w:t>Busby, </w:t>
      </w:r>
      <w:r>
        <w:rPr/>
        <w:t>J., Allen,</w:t>
      </w:r>
      <w:r>
        <w:rPr>
          <w:spacing w:val="-6"/>
        </w:rPr>
        <w:t> T., </w:t>
      </w:r>
      <w:r>
        <w:rPr/>
        <w:t>Kenik, E., Jensson, A., Bruemmer, S., et al. (2002). enEmulation of neutron irradiation effects with protons: validation of principle. </w:t>
      </w:r>
      <w:r>
        <w:rPr>
          <w:i/>
        </w:rPr>
        <w:t>Journal of Nuclear Materials </w:t>
      </w:r>
      <w:r>
        <w:rPr/>
        <w:t>300, 198–216.</w:t>
      </w:r>
      <w:bookmarkStart w:name="_bookmark56" w:id="83"/>
      <w:bookmarkEnd w:id="83"/>
      <w:r>
        <w:rPr/>
      </w:r>
      <w:r>
        <w:rPr/>
        <w:t> doi:10.1016/S0022-3115(01)00751-6</w:t>
      </w:r>
    </w:p>
    <w:p>
      <w:pPr>
        <w:pStyle w:val="BodyText"/>
        <w:spacing w:line="259" w:lineRule="auto" w:before="2"/>
        <w:ind w:left="362" w:right="150" w:hanging="235"/>
        <w:jc w:val="both"/>
      </w:pPr>
      <w:r>
        <w:rPr/>
        <w:t>Was, G., Jiao, Z., Getto, E., Sun, K., Monterrosa, A., Maloy, S., et al. (2014). Emulation of reactor irradiation damage using ion beams. </w:t>
      </w:r>
      <w:r>
        <w:rPr>
          <w:i/>
        </w:rPr>
        <w:t>Scripta Materialia </w:t>
      </w:r>
      <w:r>
        <w:rPr/>
        <w:t>88, 33–36. doi:https://doi.org/10.1016/j.</w:t>
      </w:r>
      <w:bookmarkStart w:name="_bookmark57" w:id="84"/>
      <w:bookmarkEnd w:id="84"/>
      <w:r>
        <w:rPr/>
      </w:r>
      <w:r>
        <w:rPr/>
        <w:t> scriptamat.2014.06.003</w:t>
      </w:r>
    </w:p>
    <w:p>
      <w:pPr>
        <w:spacing w:line="259" w:lineRule="auto" w:before="3"/>
        <w:ind w:left="362" w:right="150" w:hanging="235"/>
        <w:jc w:val="both"/>
        <w:rPr>
          <w:sz w:val="24"/>
        </w:rPr>
      </w:pPr>
      <w:r>
        <w:rPr>
          <w:sz w:val="24"/>
        </w:rPr>
        <w:t>Was, G. S. (2017). </w:t>
      </w:r>
      <w:r>
        <w:rPr>
          <w:i/>
          <w:sz w:val="24"/>
        </w:rPr>
        <w:t>Fundamentals of Radiation Materials Science </w:t>
      </w:r>
      <w:r>
        <w:rPr>
          <w:sz w:val="24"/>
        </w:rPr>
        <w:t>(New York, NY: Springer New York).</w:t>
      </w:r>
      <w:bookmarkStart w:name="_bookmark58" w:id="85"/>
      <w:bookmarkEnd w:id="85"/>
      <w:r>
        <w:rPr>
          <w:sz w:val="24"/>
        </w:rPr>
      </w:r>
      <w:r>
        <w:rPr>
          <w:sz w:val="24"/>
        </w:rPr>
        <w:t> doi:10.1007/978-1-4939-3438-6</w:t>
      </w:r>
    </w:p>
    <w:p>
      <w:pPr>
        <w:pStyle w:val="BodyText"/>
        <w:tabs>
          <w:tab w:pos="4314" w:val="left" w:leader="none"/>
          <w:tab w:pos="4562" w:val="left" w:leader="none"/>
        </w:tabs>
        <w:spacing w:line="259" w:lineRule="auto" w:before="1"/>
        <w:ind w:left="128" w:right="192"/>
        <w:jc w:val="right"/>
      </w:pPr>
      <w:r>
        <w:rPr>
          <w:spacing w:val="-3"/>
        </w:rPr>
        <w:t>Wharry,   </w:t>
      </w:r>
      <w:r>
        <w:rPr/>
        <w:t>J.  </w:t>
      </w:r>
      <w:r>
        <w:rPr>
          <w:spacing w:val="-14"/>
        </w:rPr>
        <w:t>P.   </w:t>
      </w:r>
      <w:r>
        <w:rPr/>
        <w:t>and  </w:t>
      </w:r>
      <w:r>
        <w:rPr>
          <w:spacing w:val="-5"/>
        </w:rPr>
        <w:t>Was,   </w:t>
      </w:r>
      <w:r>
        <w:rPr/>
        <w:t>G.</w:t>
      </w:r>
      <w:r>
        <w:rPr>
          <w:spacing w:val="-23"/>
        </w:rPr>
        <w:t> </w:t>
      </w:r>
      <w:r>
        <w:rPr/>
        <w:t>S.</w:t>
      </w:r>
      <w:r>
        <w:rPr>
          <w:spacing w:val="57"/>
        </w:rPr>
        <w:t> </w:t>
      </w:r>
      <w:r>
        <w:rPr/>
        <w:t>(2013).</w:t>
        <w:tab/>
        <w:t>enA systematic study of radiation-induced</w:t>
      </w:r>
      <w:r>
        <w:rPr>
          <w:spacing w:val="12"/>
        </w:rPr>
        <w:t> </w:t>
      </w:r>
      <w:r>
        <w:rPr/>
        <w:t>segregation</w:t>
      </w:r>
      <w:r>
        <w:rPr>
          <w:spacing w:val="3"/>
        </w:rPr>
        <w:t> </w:t>
      </w:r>
      <w:r>
        <w:rPr>
          <w:spacing w:val="-7"/>
        </w:rPr>
        <w:t>in</w:t>
      </w:r>
      <w:r>
        <w:rPr>
          <w:w w:val="101"/>
        </w:rPr>
        <w:t> </w:t>
      </w:r>
      <w:bookmarkStart w:name="_bookmark59" w:id="86"/>
      <w:bookmarkEnd w:id="86"/>
      <w:r>
        <w:rPr>
          <w:w w:val="97"/>
        </w:rPr>
      </w:r>
      <w:r>
        <w:rPr/>
        <w:t>ferritic–martensitic</w:t>
      </w:r>
      <w:r>
        <w:rPr>
          <w:spacing w:val="-28"/>
        </w:rPr>
        <w:t> </w:t>
      </w:r>
      <w:r>
        <w:rPr/>
        <w:t>alloys.</w:t>
      </w:r>
      <w:r>
        <w:rPr>
          <w:spacing w:val="-13"/>
        </w:rPr>
        <w:t> </w:t>
      </w:r>
      <w:r>
        <w:rPr>
          <w:i/>
        </w:rPr>
        <w:t>Journal</w:t>
      </w:r>
      <w:r>
        <w:rPr>
          <w:i/>
          <w:spacing w:val="-27"/>
        </w:rPr>
        <w:t> </w:t>
      </w:r>
      <w:r>
        <w:rPr>
          <w:i/>
        </w:rPr>
        <w:t>of</w:t>
      </w:r>
      <w:r>
        <w:rPr>
          <w:i/>
          <w:spacing w:val="-27"/>
        </w:rPr>
        <w:t> </w:t>
      </w:r>
      <w:r>
        <w:rPr>
          <w:i/>
        </w:rPr>
        <w:t>Nuclear</w:t>
      </w:r>
      <w:r>
        <w:rPr>
          <w:i/>
          <w:spacing w:val="-28"/>
        </w:rPr>
        <w:t> </w:t>
      </w:r>
      <w:r>
        <w:rPr>
          <w:i/>
        </w:rPr>
        <w:t>Materials</w:t>
      </w:r>
      <w:r>
        <w:rPr>
          <w:i/>
          <w:spacing w:val="-27"/>
        </w:rPr>
        <w:t> </w:t>
      </w:r>
      <w:r>
        <w:rPr/>
        <w:t>442,</w:t>
      </w:r>
      <w:r>
        <w:rPr>
          <w:spacing w:val="-27"/>
        </w:rPr>
        <w:t> </w:t>
      </w:r>
      <w:r>
        <w:rPr/>
        <w:t>7–16.</w:t>
      </w:r>
      <w:r>
        <w:rPr>
          <w:spacing w:val="-13"/>
        </w:rPr>
        <w:t> </w:t>
      </w:r>
      <w:r>
        <w:rPr/>
        <w:t>doi:10.1016/j.jnucmat.2013.07.071</w:t>
      </w:r>
      <w:r>
        <w:rPr>
          <w:w w:val="97"/>
        </w:rPr>
        <w:t> </w:t>
      </w:r>
      <w:r>
        <w:rPr>
          <w:spacing w:val="-3"/>
        </w:rPr>
        <w:t>Wharry,   </w:t>
      </w:r>
      <w:r>
        <w:rPr/>
        <w:t>J.  </w:t>
      </w:r>
      <w:r>
        <w:rPr>
          <w:spacing w:val="-14"/>
        </w:rPr>
        <w:t>P.   </w:t>
      </w:r>
      <w:r>
        <w:rPr/>
        <w:t>and  </w:t>
      </w:r>
      <w:r>
        <w:rPr>
          <w:spacing w:val="-5"/>
        </w:rPr>
        <w:t>Was,   </w:t>
      </w:r>
      <w:r>
        <w:rPr/>
        <w:t>G.  </w:t>
      </w:r>
      <w:r>
        <w:rPr>
          <w:spacing w:val="7"/>
        </w:rPr>
        <w:t> </w:t>
      </w:r>
      <w:r>
        <w:rPr/>
        <w:t>S. </w:t>
      </w:r>
      <w:r>
        <w:rPr>
          <w:spacing w:val="18"/>
        </w:rPr>
        <w:t> </w:t>
      </w:r>
      <w:r>
        <w:rPr/>
        <w:t>(2014).</w:t>
        <w:tab/>
        <w:tab/>
        <w:t>enThe</w:t>
      </w:r>
      <w:r>
        <w:rPr>
          <w:spacing w:val="25"/>
        </w:rPr>
        <w:t> </w:t>
      </w:r>
      <w:r>
        <w:rPr/>
        <w:t>mechanism</w:t>
      </w:r>
      <w:r>
        <w:rPr>
          <w:spacing w:val="25"/>
        </w:rPr>
        <w:t> </w:t>
      </w:r>
      <w:r>
        <w:rPr/>
        <w:t>of</w:t>
      </w:r>
      <w:r>
        <w:rPr>
          <w:spacing w:val="25"/>
        </w:rPr>
        <w:t> </w:t>
      </w:r>
      <w:r>
        <w:rPr/>
        <w:t>radiation-induced</w:t>
      </w:r>
      <w:r>
        <w:rPr>
          <w:spacing w:val="25"/>
        </w:rPr>
        <w:t> </w:t>
      </w:r>
      <w:r>
        <w:rPr/>
        <w:t>segregation</w:t>
      </w:r>
      <w:r>
        <w:rPr>
          <w:spacing w:val="25"/>
        </w:rPr>
        <w:t> </w:t>
      </w:r>
      <w:r>
        <w:rPr>
          <w:spacing w:val="-6"/>
        </w:rPr>
        <w:t>in</w:t>
      </w:r>
    </w:p>
    <w:p>
      <w:pPr>
        <w:pStyle w:val="BodyText"/>
        <w:spacing w:before="3"/>
        <w:ind w:left="362"/>
        <w:jc w:val="both"/>
      </w:pPr>
      <w:bookmarkStart w:name="_bookmark60" w:id="87"/>
      <w:bookmarkEnd w:id="87"/>
      <w:r>
        <w:rPr/>
      </w:r>
      <w:r>
        <w:rPr/>
        <w:t>ferritic–martensitic alloys. </w:t>
      </w:r>
      <w:r>
        <w:rPr>
          <w:i/>
        </w:rPr>
        <w:t>Acta Materialia </w:t>
      </w:r>
      <w:r>
        <w:rPr/>
        <w:t>65, 42–55. doi:10.1016/j.actamat.2013.09.049</w:t>
      </w:r>
    </w:p>
    <w:p>
      <w:pPr>
        <w:pStyle w:val="BodyText"/>
        <w:spacing w:line="259" w:lineRule="auto" w:before="23"/>
        <w:ind w:left="362" w:right="184" w:hanging="235"/>
        <w:jc w:val="both"/>
      </w:pPr>
      <w:r>
        <w:rPr/>
        <w:t>Xu,</w:t>
      </w:r>
      <w:r>
        <w:rPr>
          <w:spacing w:val="-8"/>
        </w:rPr>
        <w:t> </w:t>
      </w:r>
      <w:r>
        <w:rPr/>
        <w:t>D.,</w:t>
      </w:r>
      <w:r>
        <w:rPr>
          <w:spacing w:val="-8"/>
        </w:rPr>
        <w:t> </w:t>
      </w:r>
      <w:r>
        <w:rPr/>
        <w:t>Wirth,</w:t>
      </w:r>
      <w:r>
        <w:rPr>
          <w:spacing w:val="-8"/>
        </w:rPr>
        <w:t> </w:t>
      </w:r>
      <w:r>
        <w:rPr/>
        <w:t>B.</w:t>
      </w:r>
      <w:r>
        <w:rPr>
          <w:spacing w:val="-8"/>
        </w:rPr>
        <w:t> </w:t>
      </w:r>
      <w:r>
        <w:rPr/>
        <w:t>D.,</w:t>
      </w:r>
      <w:r>
        <w:rPr>
          <w:spacing w:val="-7"/>
        </w:rPr>
        <w:t> </w:t>
      </w:r>
      <w:r>
        <w:rPr/>
        <w:t>Li,</w:t>
      </w:r>
      <w:r>
        <w:rPr>
          <w:spacing w:val="-8"/>
        </w:rPr>
        <w:t> </w:t>
      </w:r>
      <w:r>
        <w:rPr/>
        <w:t>M.,</w:t>
      </w:r>
      <w:r>
        <w:rPr>
          <w:spacing w:val="-8"/>
        </w:rPr>
        <w:t> </w:t>
      </w:r>
      <w:r>
        <w:rPr/>
        <w:t>and</w:t>
      </w:r>
      <w:r>
        <w:rPr>
          <w:spacing w:val="-8"/>
        </w:rPr>
        <w:t> </w:t>
      </w:r>
      <w:r>
        <w:rPr/>
        <w:t>Kirk,</w:t>
      </w:r>
      <w:r>
        <w:rPr>
          <w:spacing w:val="-8"/>
        </w:rPr>
        <w:t> </w:t>
      </w:r>
      <w:r>
        <w:rPr/>
        <w:t>M.</w:t>
      </w:r>
      <w:r>
        <w:rPr>
          <w:spacing w:val="-7"/>
        </w:rPr>
        <w:t> </w:t>
      </w:r>
      <w:r>
        <w:rPr/>
        <w:t>A.</w:t>
      </w:r>
      <w:r>
        <w:rPr>
          <w:spacing w:val="-9"/>
        </w:rPr>
        <w:t> </w:t>
      </w:r>
      <w:r>
        <w:rPr/>
        <w:t>(2012).</w:t>
      </w:r>
      <w:r>
        <w:rPr>
          <w:spacing w:val="15"/>
        </w:rPr>
        <w:t> </w:t>
      </w:r>
      <w:r>
        <w:rPr/>
        <w:t>Combining</w:t>
      </w:r>
      <w:r>
        <w:rPr>
          <w:spacing w:val="-9"/>
        </w:rPr>
        <w:t> </w:t>
      </w:r>
      <w:r>
        <w:rPr/>
        <w:t>in</w:t>
      </w:r>
      <w:r>
        <w:rPr>
          <w:spacing w:val="-8"/>
        </w:rPr>
        <w:t> </w:t>
      </w:r>
      <w:r>
        <w:rPr/>
        <w:t>situ</w:t>
      </w:r>
      <w:r>
        <w:rPr>
          <w:spacing w:val="-7"/>
        </w:rPr>
        <w:t> </w:t>
      </w:r>
      <w:r>
        <w:rPr/>
        <w:t>transmission</w:t>
      </w:r>
      <w:r>
        <w:rPr>
          <w:spacing w:val="-8"/>
        </w:rPr>
        <w:t> </w:t>
      </w:r>
      <w:r>
        <w:rPr/>
        <w:t>electron</w:t>
      </w:r>
      <w:r>
        <w:rPr>
          <w:spacing w:val="-8"/>
        </w:rPr>
        <w:t> </w:t>
      </w:r>
      <w:r>
        <w:rPr>
          <w:spacing w:val="-3"/>
        </w:rPr>
        <w:t>microscopy </w:t>
      </w:r>
      <w:r>
        <w:rPr/>
        <w:t>irradiation experiments with cluster dynamics modeling to study nanoscale defect agglomeration in</w:t>
      </w:r>
      <w:bookmarkStart w:name="_bookmark61" w:id="88"/>
      <w:bookmarkEnd w:id="88"/>
      <w:r>
        <w:rPr/>
      </w:r>
      <w:r>
        <w:rPr/>
        <w:t> structural metals. </w:t>
      </w:r>
      <w:r>
        <w:rPr>
          <w:i/>
        </w:rPr>
        <w:t>Acta Materialia </w:t>
      </w:r>
      <w:r>
        <w:rPr/>
        <w:t>60, 4286–4302.</w:t>
      </w:r>
      <w:r>
        <w:rPr>
          <w:spacing w:val="21"/>
        </w:rPr>
        <w:t> </w:t>
      </w:r>
      <w:r>
        <w:rPr/>
        <w:t>doi:https://doi.org/10.1016/j.actamat.2012.03.055</w:t>
      </w:r>
    </w:p>
    <w:p>
      <w:pPr>
        <w:pStyle w:val="BodyText"/>
        <w:spacing w:line="259" w:lineRule="auto" w:before="2"/>
        <w:ind w:left="362" w:right="150" w:hanging="235"/>
        <w:jc w:val="both"/>
      </w:pPr>
      <w:r>
        <w:rPr>
          <w:spacing w:val="-5"/>
        </w:rPr>
        <w:t>Yang, </w:t>
      </w:r>
      <w:r>
        <w:rPr>
          <w:spacing w:val="-11"/>
        </w:rPr>
        <w:t>Y., </w:t>
      </w:r>
      <w:r>
        <w:rPr/>
        <w:t>Huang, H., and Zinkle, S. J. (2010). Anomaly in dependence of radiation-induced vacancy accumulation</w:t>
      </w:r>
      <w:r>
        <w:rPr>
          <w:spacing w:val="-23"/>
        </w:rPr>
        <w:t> </w:t>
      </w:r>
      <w:r>
        <w:rPr/>
        <w:t>on</w:t>
      </w:r>
      <w:r>
        <w:rPr>
          <w:spacing w:val="-22"/>
        </w:rPr>
        <w:t> </w:t>
      </w:r>
      <w:r>
        <w:rPr/>
        <w:t>grain</w:t>
      </w:r>
      <w:r>
        <w:rPr>
          <w:spacing w:val="-23"/>
        </w:rPr>
        <w:t> </w:t>
      </w:r>
      <w:r>
        <w:rPr/>
        <w:t>size.</w:t>
      </w:r>
      <w:r>
        <w:rPr>
          <w:spacing w:val="-6"/>
        </w:rPr>
        <w:t> </w:t>
      </w:r>
      <w:r>
        <w:rPr>
          <w:i/>
        </w:rPr>
        <w:t>Journal</w:t>
      </w:r>
      <w:r>
        <w:rPr>
          <w:i/>
          <w:spacing w:val="-22"/>
        </w:rPr>
        <w:t> </w:t>
      </w:r>
      <w:r>
        <w:rPr>
          <w:i/>
        </w:rPr>
        <w:t>of</w:t>
      </w:r>
      <w:r>
        <w:rPr>
          <w:i/>
          <w:spacing w:val="-22"/>
        </w:rPr>
        <w:t> </w:t>
      </w:r>
      <w:r>
        <w:rPr>
          <w:i/>
        </w:rPr>
        <w:t>Nuclear</w:t>
      </w:r>
      <w:r>
        <w:rPr>
          <w:i/>
          <w:spacing w:val="-23"/>
        </w:rPr>
        <w:t> </w:t>
      </w:r>
      <w:r>
        <w:rPr>
          <w:i/>
        </w:rPr>
        <w:t>Materials</w:t>
      </w:r>
      <w:r>
        <w:rPr>
          <w:i/>
          <w:spacing w:val="-22"/>
        </w:rPr>
        <w:t> </w:t>
      </w:r>
      <w:r>
        <w:rPr/>
        <w:t>405,</w:t>
      </w:r>
      <w:r>
        <w:rPr>
          <w:spacing w:val="-22"/>
        </w:rPr>
        <w:t> </w:t>
      </w:r>
      <w:r>
        <w:rPr/>
        <w:t>261–265.</w:t>
      </w:r>
      <w:r>
        <w:rPr>
          <w:spacing w:val="-6"/>
        </w:rPr>
        <w:t> </w:t>
      </w:r>
      <w:r>
        <w:rPr/>
        <w:t>doi:10.1016/j.jnucmat.2010.08.</w:t>
      </w:r>
      <w:bookmarkStart w:name="_bookmark62" w:id="89"/>
      <w:bookmarkEnd w:id="89"/>
      <w:r>
        <w:rPr/>
      </w:r>
      <w:r>
        <w:rPr/>
        <w:t> 014</w:t>
      </w:r>
    </w:p>
    <w:p>
      <w:pPr>
        <w:pStyle w:val="BodyText"/>
        <w:spacing w:line="259" w:lineRule="auto" w:before="3"/>
        <w:ind w:left="362" w:right="192" w:hanging="235"/>
        <w:jc w:val="both"/>
      </w:pPr>
      <w:r>
        <w:rPr/>
        <w:t>Yingling, J., Gamble, K., Roberts, E., Freeman, R. A., and Knight, </w:t>
      </w:r>
      <w:r>
        <w:rPr>
          <w:spacing w:val="-9"/>
        </w:rPr>
        <w:t>T. </w:t>
      </w:r>
      <w:r>
        <w:rPr>
          <w:spacing w:val="-11"/>
        </w:rPr>
        <w:t>W. </w:t>
      </w:r>
      <w:r>
        <w:rPr/>
        <w:t>(2021). Updated u3si2 thermal creep</w:t>
      </w:r>
      <w:r>
        <w:rPr>
          <w:spacing w:val="-18"/>
        </w:rPr>
        <w:t> </w:t>
      </w:r>
      <w:r>
        <w:rPr/>
        <w:t>model</w:t>
      </w:r>
      <w:r>
        <w:rPr>
          <w:spacing w:val="-18"/>
        </w:rPr>
        <w:t> </w:t>
      </w:r>
      <w:r>
        <w:rPr/>
        <w:t>and</w:t>
      </w:r>
      <w:r>
        <w:rPr>
          <w:spacing w:val="-17"/>
        </w:rPr>
        <w:t> </w:t>
      </w:r>
      <w:r>
        <w:rPr/>
        <w:t>sensitivity</w:t>
      </w:r>
      <w:r>
        <w:rPr>
          <w:spacing w:val="-18"/>
        </w:rPr>
        <w:t> </w:t>
      </w:r>
      <w:r>
        <w:rPr/>
        <w:t>analysis</w:t>
      </w:r>
      <w:r>
        <w:rPr>
          <w:spacing w:val="-18"/>
        </w:rPr>
        <w:t> </w:t>
      </w:r>
      <w:r>
        <w:rPr/>
        <w:t>of</w:t>
      </w:r>
      <w:r>
        <w:rPr>
          <w:spacing w:val="-17"/>
        </w:rPr>
        <w:t> </w:t>
      </w:r>
      <w:r>
        <w:rPr/>
        <w:t>the</w:t>
      </w:r>
      <w:r>
        <w:rPr>
          <w:spacing w:val="-18"/>
        </w:rPr>
        <w:t> </w:t>
      </w:r>
      <w:r>
        <w:rPr/>
        <w:t>u3si2-sic</w:t>
      </w:r>
      <w:r>
        <w:rPr>
          <w:spacing w:val="-17"/>
        </w:rPr>
        <w:t> </w:t>
      </w:r>
      <w:r>
        <w:rPr/>
        <w:t>accident</w:t>
      </w:r>
      <w:r>
        <w:rPr>
          <w:spacing w:val="-18"/>
        </w:rPr>
        <w:t> </w:t>
      </w:r>
      <w:r>
        <w:rPr/>
        <w:t>tolerant</w:t>
      </w:r>
      <w:r>
        <w:rPr>
          <w:spacing w:val="-18"/>
        </w:rPr>
        <w:t> </w:t>
      </w:r>
      <w:r>
        <w:rPr/>
        <w:t>fuel.</w:t>
      </w:r>
      <w:r>
        <w:rPr>
          <w:spacing w:val="2"/>
        </w:rPr>
        <w:t> </w:t>
      </w:r>
      <w:r>
        <w:rPr>
          <w:i/>
        </w:rPr>
        <w:t>Journal</w:t>
      </w:r>
      <w:r>
        <w:rPr>
          <w:i/>
          <w:spacing w:val="-18"/>
        </w:rPr>
        <w:t> </w:t>
      </w:r>
      <w:r>
        <w:rPr>
          <w:i/>
        </w:rPr>
        <w:t>of</w:t>
      </w:r>
      <w:r>
        <w:rPr>
          <w:i/>
          <w:spacing w:val="-17"/>
        </w:rPr>
        <w:t> </w:t>
      </w:r>
      <w:r>
        <w:rPr>
          <w:i/>
        </w:rPr>
        <w:t>Nuclear</w:t>
      </w:r>
      <w:r>
        <w:rPr>
          <w:i/>
          <w:spacing w:val="-18"/>
        </w:rPr>
        <w:t> </w:t>
      </w:r>
      <w:r>
        <w:rPr>
          <w:i/>
        </w:rPr>
        <w:t>Materials</w:t>
      </w:r>
      <w:bookmarkStart w:name="_bookmark63" w:id="90"/>
      <w:bookmarkEnd w:id="90"/>
      <w:r>
        <w:rPr>
          <w:i/>
        </w:rPr>
      </w:r>
      <w:r>
        <w:rPr>
          <w:i/>
        </w:rPr>
        <w:t> </w:t>
      </w:r>
      <w:r>
        <w:rPr/>
        <w:t>543, 152586.</w:t>
      </w:r>
      <w:r>
        <w:rPr>
          <w:spacing w:val="23"/>
        </w:rPr>
        <w:t> </w:t>
      </w:r>
      <w:r>
        <w:rPr/>
        <w:t>doi:https://doi.org/10.1016/j.jnucmat.2020.152586</w:t>
      </w:r>
    </w:p>
    <w:p>
      <w:pPr>
        <w:pStyle w:val="BodyText"/>
        <w:spacing w:line="259" w:lineRule="auto" w:before="2"/>
        <w:ind w:left="128" w:right="150"/>
        <w:jc w:val="right"/>
        <w:rPr>
          <w:i/>
        </w:rPr>
      </w:pPr>
      <w:r>
        <w:rPr/>
        <w:t>Zhang,</w:t>
      </w:r>
      <w:r>
        <w:rPr>
          <w:spacing w:val="-12"/>
        </w:rPr>
        <w:t> </w:t>
      </w:r>
      <w:r>
        <w:rPr/>
        <w:t>X.,</w:t>
      </w:r>
      <w:r>
        <w:rPr>
          <w:spacing w:val="-13"/>
        </w:rPr>
        <w:t> </w:t>
      </w:r>
      <w:r>
        <w:rPr/>
        <w:t>Hattar,</w:t>
      </w:r>
      <w:r>
        <w:rPr>
          <w:spacing w:val="-12"/>
        </w:rPr>
        <w:t> </w:t>
      </w:r>
      <w:r>
        <w:rPr/>
        <w:t>K.,</w:t>
      </w:r>
      <w:r>
        <w:rPr>
          <w:spacing w:val="-11"/>
        </w:rPr>
        <w:t> </w:t>
      </w:r>
      <w:r>
        <w:rPr/>
        <w:t>Chen,</w:t>
      </w:r>
      <w:r>
        <w:rPr>
          <w:spacing w:val="-13"/>
        </w:rPr>
        <w:t> </w:t>
      </w:r>
      <w:r>
        <w:rPr>
          <w:spacing w:val="-11"/>
        </w:rPr>
        <w:t>Y.,</w:t>
      </w:r>
      <w:r>
        <w:rPr>
          <w:spacing w:val="-13"/>
        </w:rPr>
        <w:t> </w:t>
      </w:r>
      <w:r>
        <w:rPr/>
        <w:t>Shao,</w:t>
      </w:r>
      <w:r>
        <w:rPr>
          <w:spacing w:val="-11"/>
        </w:rPr>
        <w:t> </w:t>
      </w:r>
      <w:r>
        <w:rPr/>
        <w:t>L.,</w:t>
      </w:r>
      <w:r>
        <w:rPr>
          <w:spacing w:val="-13"/>
        </w:rPr>
        <w:t> </w:t>
      </w:r>
      <w:r>
        <w:rPr/>
        <w:t>Li,</w:t>
      </w:r>
      <w:r>
        <w:rPr>
          <w:spacing w:val="-12"/>
        </w:rPr>
        <w:t> </w:t>
      </w:r>
      <w:r>
        <w:rPr/>
        <w:t>J.,</w:t>
      </w:r>
      <w:r>
        <w:rPr>
          <w:spacing w:val="-11"/>
        </w:rPr>
        <w:t> </w:t>
      </w:r>
      <w:r>
        <w:rPr/>
        <w:t>Sun,</w:t>
      </w:r>
      <w:r>
        <w:rPr>
          <w:spacing w:val="-13"/>
        </w:rPr>
        <w:t> </w:t>
      </w:r>
      <w:r>
        <w:rPr/>
        <w:t>C.,</w:t>
      </w:r>
      <w:r>
        <w:rPr>
          <w:spacing w:val="-12"/>
        </w:rPr>
        <w:t> </w:t>
      </w:r>
      <w:r>
        <w:rPr/>
        <w:t>et</w:t>
      </w:r>
      <w:r>
        <w:rPr>
          <w:spacing w:val="-12"/>
        </w:rPr>
        <w:t> </w:t>
      </w:r>
      <w:r>
        <w:rPr/>
        <w:t>al.</w:t>
      </w:r>
      <w:r>
        <w:rPr>
          <w:spacing w:val="-12"/>
        </w:rPr>
        <w:t> </w:t>
      </w:r>
      <w:r>
        <w:rPr/>
        <w:t>(2018).</w:t>
      </w:r>
      <w:r>
        <w:rPr>
          <w:spacing w:val="9"/>
        </w:rPr>
        <w:t> </w:t>
      </w:r>
      <w:r>
        <w:rPr/>
        <w:t>Radiation</w:t>
      </w:r>
      <w:r>
        <w:rPr>
          <w:spacing w:val="-12"/>
        </w:rPr>
        <w:t> </w:t>
      </w:r>
      <w:r>
        <w:rPr/>
        <w:t>damage</w:t>
      </w:r>
      <w:r>
        <w:rPr>
          <w:spacing w:val="-12"/>
        </w:rPr>
        <w:t> </w:t>
      </w:r>
      <w:r>
        <w:rPr/>
        <w:t>in</w:t>
      </w:r>
      <w:r>
        <w:rPr>
          <w:spacing w:val="-13"/>
        </w:rPr>
        <w:t> </w:t>
      </w:r>
      <w:r>
        <w:rPr/>
        <w:t>nanostructured</w:t>
      </w:r>
      <w:r>
        <w:rPr>
          <w:w w:val="97"/>
        </w:rPr>
        <w:t> </w:t>
      </w:r>
      <w:bookmarkStart w:name="_bookmark64" w:id="91"/>
      <w:bookmarkEnd w:id="91"/>
      <w:r>
        <w:rPr>
          <w:w w:val="97"/>
        </w:rPr>
      </w:r>
      <w:r>
        <w:rPr/>
        <w:t>materials.</w:t>
      </w:r>
      <w:r>
        <w:rPr>
          <w:spacing w:val="-35"/>
        </w:rPr>
        <w:t> </w:t>
      </w:r>
      <w:r>
        <w:rPr>
          <w:i/>
          <w:spacing w:val="-3"/>
        </w:rPr>
        <w:t>Progress</w:t>
      </w:r>
      <w:r>
        <w:rPr>
          <w:i/>
          <w:spacing w:val="-41"/>
        </w:rPr>
        <w:t> </w:t>
      </w:r>
      <w:r>
        <w:rPr>
          <w:i/>
        </w:rPr>
        <w:t>in</w:t>
      </w:r>
      <w:r>
        <w:rPr>
          <w:i/>
          <w:spacing w:val="-42"/>
        </w:rPr>
        <w:t> </w:t>
      </w:r>
      <w:r>
        <w:rPr>
          <w:i/>
        </w:rPr>
        <w:t>Materials</w:t>
      </w:r>
      <w:r>
        <w:rPr>
          <w:i/>
          <w:spacing w:val="-41"/>
        </w:rPr>
        <w:t> </w:t>
      </w:r>
      <w:r>
        <w:rPr>
          <w:i/>
        </w:rPr>
        <w:t>Science</w:t>
      </w:r>
      <w:r>
        <w:rPr>
          <w:i/>
          <w:spacing w:val="-42"/>
        </w:rPr>
        <w:t> </w:t>
      </w:r>
      <w:r>
        <w:rPr/>
        <w:t>96,</w:t>
      </w:r>
      <w:r>
        <w:rPr>
          <w:spacing w:val="-40"/>
        </w:rPr>
        <w:t> </w:t>
      </w:r>
      <w:r>
        <w:rPr/>
        <w:t>217–321.</w:t>
      </w:r>
      <w:r>
        <w:rPr>
          <w:spacing w:val="-34"/>
        </w:rPr>
        <w:t> </w:t>
      </w:r>
      <w:r>
        <w:rPr/>
        <w:t>doi:https://doi.org/10.1016/j.pmatsci.2018.03.002</w:t>
      </w:r>
      <w:r>
        <w:rPr>
          <w:w w:val="97"/>
        </w:rPr>
        <w:t> </w:t>
      </w:r>
      <w:r>
        <w:rPr/>
        <w:t>Zhao,</w:t>
      </w:r>
      <w:r>
        <w:rPr>
          <w:spacing w:val="17"/>
        </w:rPr>
        <w:t> </w:t>
      </w:r>
      <w:r>
        <w:rPr/>
        <w:t>S.,</w:t>
      </w:r>
      <w:r>
        <w:rPr>
          <w:spacing w:val="18"/>
        </w:rPr>
        <w:t> </w:t>
      </w:r>
      <w:r>
        <w:rPr/>
        <w:t>Stocks,</w:t>
      </w:r>
      <w:r>
        <w:rPr>
          <w:spacing w:val="18"/>
        </w:rPr>
        <w:t> </w:t>
      </w:r>
      <w:r>
        <w:rPr/>
        <w:t>G.</w:t>
      </w:r>
      <w:r>
        <w:rPr>
          <w:spacing w:val="14"/>
        </w:rPr>
        <w:t> </w:t>
      </w:r>
      <w:r>
        <w:rPr/>
        <w:t>M.,</w:t>
      </w:r>
      <w:r>
        <w:rPr>
          <w:spacing w:val="18"/>
        </w:rPr>
        <w:t> </w:t>
      </w:r>
      <w:r>
        <w:rPr/>
        <w:t>and</w:t>
      </w:r>
      <w:r>
        <w:rPr>
          <w:spacing w:val="14"/>
        </w:rPr>
        <w:t> </w:t>
      </w:r>
      <w:r>
        <w:rPr/>
        <w:t>Zhang,</w:t>
      </w:r>
      <w:r>
        <w:rPr>
          <w:spacing w:val="18"/>
        </w:rPr>
        <w:t> </w:t>
      </w:r>
      <w:r>
        <w:rPr>
          <w:spacing w:val="-16"/>
        </w:rPr>
        <w:t>Y.</w:t>
      </w:r>
      <w:r>
        <w:rPr>
          <w:spacing w:val="14"/>
        </w:rPr>
        <w:t> </w:t>
      </w:r>
      <w:r>
        <w:rPr/>
        <w:t>(2016).</w:t>
      </w:r>
      <w:r>
        <w:rPr>
          <w:spacing w:val="4"/>
        </w:rPr>
        <w:t> </w:t>
      </w:r>
      <w:r>
        <w:rPr/>
        <w:t>Defect</w:t>
      </w:r>
      <w:r>
        <w:rPr>
          <w:spacing w:val="14"/>
        </w:rPr>
        <w:t> </w:t>
      </w:r>
      <w:r>
        <w:rPr/>
        <w:t>energetics</w:t>
      </w:r>
      <w:r>
        <w:rPr>
          <w:spacing w:val="14"/>
        </w:rPr>
        <w:t> </w:t>
      </w:r>
      <w:r>
        <w:rPr/>
        <w:t>of</w:t>
      </w:r>
      <w:r>
        <w:rPr>
          <w:spacing w:val="15"/>
        </w:rPr>
        <w:t> </w:t>
      </w:r>
      <w:r>
        <w:rPr/>
        <w:t>concentrated</w:t>
      </w:r>
      <w:r>
        <w:rPr>
          <w:spacing w:val="14"/>
        </w:rPr>
        <w:t> </w:t>
      </w:r>
      <w:r>
        <w:rPr/>
        <w:t>solid-solution</w:t>
      </w:r>
      <w:r>
        <w:rPr>
          <w:spacing w:val="14"/>
        </w:rPr>
        <w:t> </w:t>
      </w:r>
      <w:r>
        <w:rPr/>
        <w:t>alloys</w:t>
      </w:r>
      <w:r>
        <w:rPr>
          <w:w w:val="101"/>
        </w:rPr>
        <w:t> </w:t>
      </w:r>
      <w:r>
        <w:rPr/>
        <w:t>from</w:t>
      </w:r>
      <w:r>
        <w:rPr>
          <w:spacing w:val="-10"/>
        </w:rPr>
        <w:t> </w:t>
      </w:r>
      <w:r>
        <w:rPr/>
        <w:t>ab</w:t>
      </w:r>
      <w:r>
        <w:rPr>
          <w:spacing w:val="-10"/>
        </w:rPr>
        <w:t> </w:t>
      </w:r>
      <w:r>
        <w:rPr/>
        <w:t>initio</w:t>
      </w:r>
      <w:r>
        <w:rPr>
          <w:spacing w:val="-9"/>
        </w:rPr>
        <w:t> </w:t>
      </w:r>
      <w:r>
        <w:rPr/>
        <w:t>calculations:</w:t>
      </w:r>
      <w:r>
        <w:rPr>
          <w:spacing w:val="-10"/>
        </w:rPr>
        <w:t> </w:t>
      </w:r>
      <w:r>
        <w:rPr/>
        <w:t>Ni0.5co0.5,</w:t>
      </w:r>
      <w:r>
        <w:rPr>
          <w:spacing w:val="-9"/>
        </w:rPr>
        <w:t> </w:t>
      </w:r>
      <w:r>
        <w:rPr/>
        <w:t>ni0.5fe0.5,</w:t>
      </w:r>
      <w:r>
        <w:rPr>
          <w:spacing w:val="-10"/>
        </w:rPr>
        <w:t> </w:t>
      </w:r>
      <w:r>
        <w:rPr/>
        <w:t>ni0.8fe0.2</w:t>
      </w:r>
      <w:r>
        <w:rPr>
          <w:spacing w:val="-10"/>
        </w:rPr>
        <w:t> </w:t>
      </w:r>
      <w:r>
        <w:rPr/>
        <w:t>and</w:t>
      </w:r>
      <w:r>
        <w:rPr>
          <w:spacing w:val="-9"/>
        </w:rPr>
        <w:t> </w:t>
      </w:r>
      <w:r>
        <w:rPr/>
        <w:t>ni0.8cr0.2.</w:t>
      </w:r>
      <w:r>
        <w:rPr>
          <w:spacing w:val="12"/>
        </w:rPr>
        <w:t> </w:t>
      </w:r>
      <w:r>
        <w:rPr>
          <w:i/>
        </w:rPr>
        <w:t>Phys.</w:t>
      </w:r>
      <w:r>
        <w:rPr>
          <w:i/>
          <w:spacing w:val="-9"/>
        </w:rPr>
        <w:t> </w:t>
      </w:r>
      <w:r>
        <w:rPr>
          <w:i/>
        </w:rPr>
        <w:t>Chem.</w:t>
      </w:r>
      <w:r>
        <w:rPr>
          <w:i/>
          <w:spacing w:val="-10"/>
        </w:rPr>
        <w:t> </w:t>
      </w:r>
      <w:r>
        <w:rPr>
          <w:i/>
        </w:rPr>
        <w:t>Chem.</w:t>
      </w:r>
      <w:r>
        <w:rPr>
          <w:i/>
          <w:spacing w:val="-9"/>
        </w:rPr>
        <w:t> </w:t>
      </w:r>
      <w:r>
        <w:rPr>
          <w:i/>
        </w:rPr>
        <w:t>Phys.</w:t>
      </w:r>
    </w:p>
    <w:p>
      <w:pPr>
        <w:pStyle w:val="BodyText"/>
        <w:spacing w:before="4"/>
        <w:ind w:left="344"/>
        <w:jc w:val="both"/>
      </w:pPr>
      <w:r>
        <w:rPr/>
        <w:t>18, 24043–24056. doi:10.1039/C6CP05161H</w:t>
      </w:r>
    </w:p>
    <w:sectPr>
      <w:headerReference w:type="default" r:id="rId125"/>
      <w:footerReference w:type="default" r:id="rId126"/>
      <w:pgSz w:w="11910" w:h="16840"/>
      <w:pgMar w:header="775" w:footer="1033" w:top="1180" w:bottom="1220" w:left="78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eiryo">
    <w:altName w:val="Meiryo"/>
    <w:charset w:val="0"/>
    <w:family w:val="swiss"/>
    <w:pitch w:val="variable"/>
  </w:font>
  <w:font w:name="Georgia">
    <w:altName w:val="Georgia"/>
    <w:charset w:val="0"/>
    <w:family w:val="roman"/>
    <w:pitch w:val="variable"/>
  </w:font>
  <w:font w:name="Trebuchet MS">
    <w:altName w:val="Trebuchet MS"/>
    <w:charset w:val="0"/>
    <w:family w:val="swiss"/>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808640" from="45.436001pt,776.228027pt" to="547.553001pt,776.228027pt" stroked="true" strokeweight=".996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40.460022pt;margin-top:777.281006pt;width:8.1pt;height:15.8pt;mso-position-horizontal-relative:page;mso-position-vertical-relative:page;z-index:-253807616" type="#_x0000_t202" filled="false" stroked="false">
          <v:textbox inset="0,0,0,0">
            <w:txbxContent>
              <w:p>
                <w:pPr>
                  <w:spacing w:before="21"/>
                  <w:ind w:left="20" w:right="0" w:firstLine="0"/>
                  <w:jc w:val="left"/>
                  <w:rPr>
                    <w:rFonts w:ascii="Arial"/>
                    <w:b/>
                    <w:sz w:val="22"/>
                  </w:rPr>
                </w:pPr>
                <w:r>
                  <w:rPr>
                    <w:rFonts w:ascii="Arial"/>
                    <w:b/>
                    <w:w w:val="99"/>
                    <w:sz w:val="22"/>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6358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6256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61536" type="#_x0000_t202" filled="false" stroked="false">
          <v:textbox inset="0,0,0,0">
            <w:txbxContent>
              <w:p>
                <w:pPr>
                  <w:spacing w:before="21"/>
                  <w:ind w:left="20" w:right="0" w:firstLine="0"/>
                  <w:jc w:val="left"/>
                  <w:rPr>
                    <w:rFonts w:ascii="Arial"/>
                    <w:b/>
                    <w:sz w:val="22"/>
                  </w:rPr>
                </w:pPr>
                <w:r>
                  <w:rPr>
                    <w:rFonts w:ascii="Arial"/>
                    <w:b/>
                    <w:color w:val="231F20"/>
                    <w:sz w:val="22"/>
                  </w:rPr>
                  <w:t>10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5846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5744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756416" type="#_x0000_t202" filled="false" stroked="false">
          <v:textbox inset="0,0,0,0">
            <w:txbxContent>
              <w:p>
                <w:pPr>
                  <w:spacing w:before="21"/>
                  <w:ind w:left="20" w:right="0" w:firstLine="0"/>
                  <w:jc w:val="left"/>
                  <w:rPr>
                    <w:rFonts w:ascii="Arial"/>
                    <w:b/>
                    <w:sz w:val="22"/>
                  </w:rPr>
                </w:pPr>
                <w:r>
                  <w:rPr>
                    <w:rFonts w:ascii="Arial"/>
                    <w:b/>
                    <w:sz w:val="22"/>
                  </w:rPr>
                  <w:t>11</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5334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5232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51296" type="#_x0000_t202" filled="false" stroked="false">
          <v:textbox inset="0,0,0,0">
            <w:txbxContent>
              <w:p>
                <w:pPr>
                  <w:spacing w:before="21"/>
                  <w:ind w:left="20" w:right="0" w:firstLine="0"/>
                  <w:jc w:val="left"/>
                  <w:rPr>
                    <w:rFonts w:ascii="Arial"/>
                    <w:b/>
                    <w:sz w:val="22"/>
                  </w:rPr>
                </w:pPr>
                <w:r>
                  <w:rPr>
                    <w:rFonts w:ascii="Arial"/>
                    <w:b/>
                    <w:color w:val="231F20"/>
                    <w:sz w:val="22"/>
                  </w:rPr>
                  <w:t>12</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4822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4720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746176" type="#_x0000_t202" filled="false" stroked="false">
          <v:textbox inset="0,0,0,0">
            <w:txbxContent>
              <w:p>
                <w:pPr>
                  <w:spacing w:before="21"/>
                  <w:ind w:left="20" w:right="0" w:firstLine="0"/>
                  <w:jc w:val="left"/>
                  <w:rPr>
                    <w:rFonts w:ascii="Arial"/>
                    <w:b/>
                    <w:sz w:val="22"/>
                  </w:rPr>
                </w:pPr>
                <w:r>
                  <w:rPr>
                    <w:rFonts w:ascii="Arial"/>
                    <w:b/>
                    <w:sz w:val="22"/>
                  </w:rPr>
                  <w:t>13</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4310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4208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41056" type="#_x0000_t202" filled="false" stroked="false">
          <v:textbox inset="0,0,0,0">
            <w:txbxContent>
              <w:p>
                <w:pPr>
                  <w:spacing w:before="21"/>
                  <w:ind w:left="20" w:right="0" w:firstLine="0"/>
                  <w:jc w:val="left"/>
                  <w:rPr>
                    <w:rFonts w:ascii="Arial"/>
                    <w:b/>
                    <w:sz w:val="22"/>
                  </w:rPr>
                </w:pPr>
                <w:r>
                  <w:rPr>
                    <w:rFonts w:ascii="Arial"/>
                    <w:b/>
                    <w:color w:val="231F20"/>
                    <w:sz w:val="22"/>
                  </w:rPr>
                  <w:t>14</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3798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3696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735936" type="#_x0000_t202" filled="false" stroked="false">
          <v:textbox inset="0,0,0,0">
            <w:txbxContent>
              <w:p>
                <w:pPr>
                  <w:spacing w:before="21"/>
                  <w:ind w:left="20" w:right="0" w:firstLine="0"/>
                  <w:jc w:val="left"/>
                  <w:rPr>
                    <w:rFonts w:ascii="Arial"/>
                    <w:b/>
                    <w:sz w:val="22"/>
                  </w:rPr>
                </w:pPr>
                <w:r>
                  <w:rPr>
                    <w:rFonts w:ascii="Arial"/>
                    <w:b/>
                    <w:sz w:val="22"/>
                  </w:rPr>
                  <w:t>15</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3286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3184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30816" type="#_x0000_t202" filled="false" stroked="false">
          <v:textbox inset="0,0,0,0">
            <w:txbxContent>
              <w:p>
                <w:pPr>
                  <w:spacing w:before="21"/>
                  <w:ind w:left="20" w:right="0" w:firstLine="0"/>
                  <w:jc w:val="left"/>
                  <w:rPr>
                    <w:rFonts w:ascii="Arial"/>
                    <w:b/>
                    <w:sz w:val="22"/>
                  </w:rPr>
                </w:pPr>
                <w:r>
                  <w:rPr>
                    <w:rFonts w:ascii="Arial"/>
                    <w:b/>
                    <w:color w:val="231F20"/>
                    <w:sz w:val="22"/>
                  </w:rPr>
                  <w:t>16</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2774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2672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725696" type="#_x0000_t202" filled="false" stroked="false">
          <v:textbox inset="0,0,0,0">
            <w:txbxContent>
              <w:p>
                <w:pPr>
                  <w:spacing w:before="21"/>
                  <w:ind w:left="20" w:right="0" w:firstLine="0"/>
                  <w:jc w:val="left"/>
                  <w:rPr>
                    <w:rFonts w:ascii="Arial"/>
                    <w:b/>
                    <w:sz w:val="22"/>
                  </w:rPr>
                </w:pPr>
                <w:r>
                  <w:rPr>
                    <w:rFonts w:ascii="Arial"/>
                    <w:b/>
                    <w:sz w:val="22"/>
                  </w:rPr>
                  <w:t>17</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2262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2160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20576" type="#_x0000_t202" filled="false" stroked="false">
          <v:textbox inset="0,0,0,0">
            <w:txbxContent>
              <w:p>
                <w:pPr>
                  <w:spacing w:before="21"/>
                  <w:ind w:left="20" w:right="0" w:firstLine="0"/>
                  <w:jc w:val="left"/>
                  <w:rPr>
                    <w:rFonts w:ascii="Arial"/>
                    <w:b/>
                    <w:sz w:val="22"/>
                  </w:rPr>
                </w:pPr>
                <w:r>
                  <w:rPr>
                    <w:rFonts w:ascii="Arial"/>
                    <w:b/>
                    <w:color w:val="231F20"/>
                    <w:sz w:val="22"/>
                  </w:rPr>
                  <w:t>18</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1750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1648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715456" type="#_x0000_t202" filled="false" stroked="false">
          <v:textbox inset="0,0,0,0">
            <w:txbxContent>
              <w:p>
                <w:pPr>
                  <w:spacing w:before="21"/>
                  <w:ind w:left="20" w:right="0" w:firstLine="0"/>
                  <w:jc w:val="left"/>
                  <w:rPr>
                    <w:rFonts w:ascii="Arial"/>
                    <w:b/>
                    <w:sz w:val="22"/>
                  </w:rPr>
                </w:pPr>
                <w:r>
                  <w:rPr>
                    <w:rFonts w:ascii="Arial"/>
                    <w:b/>
                    <w:sz w:val="22"/>
                  </w:rPr>
                  <w:t>19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80454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80352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42.745972pt;margin-top:777.281006pt;width:8.1pt;height:15.8pt;mso-position-horizontal-relative:page;mso-position-vertical-relative:page;z-index:-253802496" type="#_x0000_t202" filled="false" stroked="false">
          <v:textbox inset="0,0,0,0">
            <w:txbxContent>
              <w:p>
                <w:pPr>
                  <w:spacing w:before="21"/>
                  <w:ind w:left="20" w:right="0" w:firstLine="0"/>
                  <w:jc w:val="left"/>
                  <w:rPr>
                    <w:rFonts w:ascii="Arial"/>
                    <w:b/>
                    <w:sz w:val="22"/>
                  </w:rPr>
                </w:pPr>
                <w:r>
                  <w:rPr>
                    <w:rFonts w:ascii="Arial"/>
                    <w:b/>
                    <w:color w:val="231F20"/>
                    <w:w w:val="99"/>
                    <w:sz w:val="22"/>
                  </w:rPr>
                  <w:t>2</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1238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1136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10336" type="#_x0000_t202" filled="false" stroked="false">
          <v:textbox inset="0,0,0,0">
            <w:txbxContent>
              <w:p>
                <w:pPr>
                  <w:spacing w:before="21"/>
                  <w:ind w:left="20" w:right="0" w:firstLine="0"/>
                  <w:jc w:val="left"/>
                  <w:rPr>
                    <w:rFonts w:ascii="Arial"/>
                    <w:b/>
                    <w:sz w:val="22"/>
                  </w:rPr>
                </w:pPr>
                <w:r>
                  <w:rPr>
                    <w:rFonts w:ascii="Arial"/>
                    <w:b/>
                    <w:color w:val="231F20"/>
                    <w:sz w:val="22"/>
                  </w:rPr>
                  <w:t>20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0726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06240" type="#_x0000_t202" filled="false" stroked="false">
          <v:textbox inset="0,0,0,0">
            <w:txbxContent>
              <w:p>
                <w:pPr>
                  <w:spacing w:before="21"/>
                  <w:ind w:left="20" w:right="0" w:firstLine="0"/>
                  <w:jc w:val="left"/>
                  <w:rPr>
                    <w:rFonts w:ascii="Arial"/>
                    <w:b/>
                    <w:sz w:val="22"/>
                  </w:rPr>
                </w:pPr>
                <w:hyperlink w:history="true" w:anchor="_bookmark28">
                  <w:r>
                    <w:rPr>
                      <w:rFonts w:ascii="Arial"/>
                      <w:b/>
                      <w:sz w:val="22"/>
                    </w:rPr>
                    <w:t>Frontiers</w:t>
                  </w:r>
                </w:hyperlink>
              </w:p>
            </w:txbxContent>
          </v:textbox>
          <w10:wrap type="none"/>
        </v:shape>
      </w:pict>
    </w:r>
    <w:r>
      <w:rPr/>
      <w:pict>
        <v:shape style="position:absolute;margin-left:534.367004pt;margin-top:777.281006pt;width:14.2pt;height:15.8pt;mso-position-horizontal-relative:page;mso-position-vertical-relative:page;z-index:-253705216" type="#_x0000_t202" filled="false" stroked="false">
          <v:textbox inset="0,0,0,0">
            <w:txbxContent>
              <w:p>
                <w:pPr>
                  <w:spacing w:before="21"/>
                  <w:ind w:left="20" w:right="0" w:firstLine="0"/>
                  <w:jc w:val="left"/>
                  <w:rPr>
                    <w:rFonts w:ascii="Arial"/>
                    <w:b/>
                    <w:sz w:val="22"/>
                  </w:rPr>
                </w:pPr>
                <w:hyperlink w:history="true" w:anchor="_bookmark28">
                  <w:r>
                    <w:rPr>
                      <w:rFonts w:ascii="Arial"/>
                      <w:b/>
                      <w:sz w:val="22"/>
                    </w:rPr>
                    <w:t>21</w:t>
                  </w:r>
                </w:hyperlink>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0214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0112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700096" type="#_x0000_t202" filled="false" stroked="false">
          <v:textbox inset="0,0,0,0">
            <w:txbxContent>
              <w:p>
                <w:pPr>
                  <w:spacing w:before="21"/>
                  <w:ind w:left="20" w:right="0" w:firstLine="0"/>
                  <w:jc w:val="left"/>
                  <w:rPr>
                    <w:rFonts w:ascii="Arial"/>
                    <w:b/>
                    <w:sz w:val="22"/>
                  </w:rPr>
                </w:pPr>
                <w:r>
                  <w:rPr>
                    <w:rFonts w:ascii="Arial"/>
                    <w:b/>
                    <w:color w:val="231F20"/>
                    <w:sz w:val="22"/>
                  </w:rPr>
                  <w:t>22</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9702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69600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694976" type="#_x0000_t202" filled="false" stroked="false">
          <v:textbox inset="0,0,0,0">
            <w:txbxContent>
              <w:p>
                <w:pPr>
                  <w:spacing w:before="21"/>
                  <w:ind w:left="20" w:right="0" w:firstLine="0"/>
                  <w:jc w:val="left"/>
                  <w:rPr>
                    <w:rFonts w:ascii="Arial"/>
                    <w:b/>
                    <w:sz w:val="22"/>
                  </w:rPr>
                </w:pPr>
                <w:r>
                  <w:rPr>
                    <w:rFonts w:ascii="Arial"/>
                    <w:b/>
                    <w:sz w:val="22"/>
                  </w:rPr>
                  <w:t>23</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9190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69088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689856" type="#_x0000_t202" filled="false" stroked="false">
          <v:textbox inset="0,0,0,0">
            <w:txbxContent>
              <w:p>
                <w:pPr>
                  <w:spacing w:before="21"/>
                  <w:ind w:left="20" w:right="0" w:firstLine="0"/>
                  <w:jc w:val="left"/>
                  <w:rPr>
                    <w:rFonts w:ascii="Arial"/>
                    <w:b/>
                    <w:sz w:val="22"/>
                  </w:rPr>
                </w:pPr>
                <w:r>
                  <w:rPr>
                    <w:rFonts w:ascii="Arial"/>
                    <w:b/>
                    <w:color w:val="231F20"/>
                    <w:sz w:val="22"/>
                  </w:rPr>
                  <w:t>24</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8678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68576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684736" type="#_x0000_t202" filled="false" stroked="false">
          <v:textbox inset="0,0,0,0">
            <w:txbxContent>
              <w:p>
                <w:pPr>
                  <w:spacing w:before="21"/>
                  <w:ind w:left="20" w:right="0" w:firstLine="0"/>
                  <w:jc w:val="left"/>
                  <w:rPr>
                    <w:rFonts w:ascii="Arial"/>
                    <w:b/>
                    <w:sz w:val="22"/>
                  </w:rPr>
                </w:pPr>
                <w:r>
                  <w:rPr>
                    <w:rFonts w:ascii="Arial"/>
                    <w:b/>
                    <w:sz w:val="22"/>
                  </w:rPr>
                  <w:t>25</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8166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68064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679616" type="#_x0000_t202" filled="false" stroked="false">
          <v:textbox inset="0,0,0,0">
            <w:txbxContent>
              <w:p>
                <w:pPr>
                  <w:spacing w:before="21"/>
                  <w:ind w:left="20" w:right="0" w:firstLine="0"/>
                  <w:jc w:val="left"/>
                  <w:rPr>
                    <w:rFonts w:ascii="Arial"/>
                    <w:b/>
                    <w:sz w:val="22"/>
                  </w:rPr>
                </w:pPr>
                <w:r>
                  <w:rPr>
                    <w:rFonts w:ascii="Arial"/>
                    <w:b/>
                    <w:color w:val="231F20"/>
                    <w:sz w:val="22"/>
                  </w:rPr>
                  <w:t>26</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7654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67552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674496" type="#_x0000_t202" filled="false" stroked="false">
          <v:textbox inset="0,0,0,0">
            <w:txbxContent>
              <w:p>
                <w:pPr>
                  <w:spacing w:before="21"/>
                  <w:ind w:left="20" w:right="0" w:firstLine="0"/>
                  <w:jc w:val="left"/>
                  <w:rPr>
                    <w:rFonts w:ascii="Arial"/>
                    <w:b/>
                    <w:sz w:val="22"/>
                  </w:rPr>
                </w:pPr>
                <w:r>
                  <w:rPr>
                    <w:rFonts w:ascii="Arial"/>
                    <w:b/>
                    <w:sz w:val="22"/>
                  </w:rPr>
                  <w:t>27</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7142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67040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669376" type="#_x0000_t202" filled="false" stroked="false">
          <v:textbox inset="0,0,0,0">
            <w:txbxContent>
              <w:p>
                <w:pPr>
                  <w:spacing w:before="21"/>
                  <w:ind w:left="20" w:right="0" w:firstLine="0"/>
                  <w:jc w:val="left"/>
                  <w:rPr>
                    <w:rFonts w:ascii="Arial"/>
                    <w:b/>
                    <w:sz w:val="22"/>
                  </w:rPr>
                </w:pPr>
                <w:r>
                  <w:rPr>
                    <w:rFonts w:ascii="Arial"/>
                    <w:b/>
                    <w:color w:val="231F20"/>
                    <w:sz w:val="22"/>
                  </w:rPr>
                  <w:t>28</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6630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66528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664256" type="#_x0000_t202" filled="false" stroked="false">
          <v:textbox inset="0,0,0,0">
            <w:txbxContent>
              <w:p>
                <w:pPr>
                  <w:spacing w:before="21"/>
                  <w:ind w:left="20" w:right="0" w:firstLine="0"/>
                  <w:jc w:val="left"/>
                  <w:rPr>
                    <w:rFonts w:ascii="Arial"/>
                    <w:b/>
                    <w:sz w:val="22"/>
                  </w:rPr>
                </w:pPr>
                <w:r>
                  <w:rPr>
                    <w:rFonts w:ascii="Arial"/>
                    <w:b/>
                    <w:sz w:val="22"/>
                  </w:rPr>
                  <w:t>29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9942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9840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40.460022pt;margin-top:777.281006pt;width:8.1pt;height:15.8pt;mso-position-horizontal-relative:page;mso-position-vertical-relative:page;z-index:-253797376" type="#_x0000_t202" filled="false" stroked="false">
          <v:textbox inset="0,0,0,0">
            <w:txbxContent>
              <w:p>
                <w:pPr>
                  <w:spacing w:before="21"/>
                  <w:ind w:left="20" w:right="0" w:firstLine="0"/>
                  <w:jc w:val="left"/>
                  <w:rPr>
                    <w:rFonts w:ascii="Arial"/>
                    <w:b/>
                    <w:sz w:val="22"/>
                  </w:rPr>
                </w:pPr>
                <w:r>
                  <w:rPr>
                    <w:rFonts w:ascii="Arial"/>
                    <w:b/>
                    <w:w w:val="99"/>
                    <w:sz w:val="22"/>
                  </w:rPr>
                  <w:t>3</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6118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66016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36.653015pt;margin-top:777.281006pt;width:14.2pt;height:15.8pt;mso-position-horizontal-relative:page;mso-position-vertical-relative:page;z-index:-253659136" type="#_x0000_t202" filled="false" stroked="false">
          <v:textbox inset="0,0,0,0">
            <w:txbxContent>
              <w:p>
                <w:pPr>
                  <w:spacing w:before="21"/>
                  <w:ind w:left="20" w:right="0" w:firstLine="0"/>
                  <w:jc w:val="left"/>
                  <w:rPr>
                    <w:rFonts w:ascii="Arial"/>
                    <w:b/>
                    <w:sz w:val="22"/>
                  </w:rPr>
                </w:pPr>
                <w:r>
                  <w:rPr>
                    <w:rFonts w:ascii="Arial"/>
                    <w:b/>
                    <w:color w:val="231F20"/>
                    <w:sz w:val="22"/>
                  </w:rPr>
                  <w:t>30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5606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65504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34.367004pt;margin-top:777.281006pt;width:14.2pt;height:15.8pt;mso-position-horizontal-relative:page;mso-position-vertical-relative:page;z-index:-253654016" type="#_x0000_t202" filled="false" stroked="false">
          <v:textbox inset="0,0,0,0">
            <w:txbxContent>
              <w:p>
                <w:pPr>
                  <w:spacing w:before="21"/>
                  <w:ind w:left="20" w:right="0" w:firstLine="0"/>
                  <w:jc w:val="left"/>
                  <w:rPr>
                    <w:rFonts w:ascii="Arial"/>
                    <w:b/>
                    <w:sz w:val="22"/>
                  </w:rPr>
                </w:pPr>
                <w:r>
                  <w:rPr>
                    <w:rFonts w:ascii="Arial"/>
                    <w:b/>
                    <w:sz w:val="22"/>
                  </w:rPr>
                  <w:t>31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9430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9328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42.745972pt;margin-top:777.281006pt;width:8.1pt;height:15.8pt;mso-position-horizontal-relative:page;mso-position-vertical-relative:page;z-index:-253792256" type="#_x0000_t202" filled="false" stroked="false">
          <v:textbox inset="0,0,0,0">
            <w:txbxContent>
              <w:p>
                <w:pPr>
                  <w:spacing w:before="21"/>
                  <w:ind w:left="20" w:right="0" w:firstLine="0"/>
                  <w:jc w:val="left"/>
                  <w:rPr>
                    <w:rFonts w:ascii="Arial"/>
                    <w:b/>
                    <w:sz w:val="22"/>
                  </w:rPr>
                </w:pPr>
                <w:r>
                  <w:rPr>
                    <w:rFonts w:ascii="Arial"/>
                    <w:b/>
                    <w:color w:val="231F20"/>
                    <w:w w:val="99"/>
                    <w:sz w:val="22"/>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8918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8816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40.460022pt;margin-top:777.281006pt;width:8.1pt;height:15.8pt;mso-position-horizontal-relative:page;mso-position-vertical-relative:page;z-index:-253787136" type="#_x0000_t202" filled="false" stroked="false">
          <v:textbox inset="0,0,0,0">
            <w:txbxContent>
              <w:p>
                <w:pPr>
                  <w:spacing w:before="21"/>
                  <w:ind w:left="20" w:right="0" w:firstLine="0"/>
                  <w:jc w:val="left"/>
                  <w:rPr>
                    <w:rFonts w:ascii="Arial"/>
                    <w:b/>
                    <w:sz w:val="22"/>
                  </w:rPr>
                </w:pPr>
                <w:r>
                  <w:rPr>
                    <w:rFonts w:ascii="Arial"/>
                    <w:b/>
                    <w:w w:val="99"/>
                    <w:sz w:val="22"/>
                  </w:rPr>
                  <w:t>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8406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8304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42.745972pt;margin-top:777.281006pt;width:8.1pt;height:15.8pt;mso-position-horizontal-relative:page;mso-position-vertical-relative:page;z-index:-253782016" type="#_x0000_t202" filled="false" stroked="false">
          <v:textbox inset="0,0,0,0">
            <w:txbxContent>
              <w:p>
                <w:pPr>
                  <w:spacing w:before="21"/>
                  <w:ind w:left="20" w:right="0" w:firstLine="0"/>
                  <w:jc w:val="left"/>
                  <w:rPr>
                    <w:rFonts w:ascii="Arial"/>
                    <w:b/>
                    <w:sz w:val="22"/>
                  </w:rPr>
                </w:pPr>
                <w:r>
                  <w:rPr>
                    <w:rFonts w:ascii="Arial"/>
                    <w:b/>
                    <w:color w:val="231F20"/>
                    <w:w w:val="99"/>
                    <w:sz w:val="22"/>
                  </w:rPr>
                  <w:t>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7894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7792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40.460022pt;margin-top:777.281006pt;width:8.1pt;height:15.8pt;mso-position-horizontal-relative:page;mso-position-vertical-relative:page;z-index:-253776896" type="#_x0000_t202" filled="false" stroked="false">
          <v:textbox inset="0,0,0,0">
            <w:txbxContent>
              <w:p>
                <w:pPr>
                  <w:spacing w:before="21"/>
                  <w:ind w:left="20" w:right="0" w:firstLine="0"/>
                  <w:jc w:val="left"/>
                  <w:rPr>
                    <w:rFonts w:ascii="Arial"/>
                    <w:b/>
                    <w:sz w:val="22"/>
                  </w:rPr>
                </w:pPr>
                <w:r>
                  <w:rPr>
                    <w:rFonts w:ascii="Arial"/>
                    <w:b/>
                    <w:w w:val="99"/>
                    <w:sz w:val="22"/>
                  </w:rPr>
                  <w:t>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73824" from="47.722pt,776.47699pt" to="549.839pt,776.47699pt" stroked="true" strokeweight=".498pt" strokecolor="#000000">
          <v:stroke dashstyle="solid"/>
          <w10:wrap type="none"/>
        </v:line>
      </w:pict>
    </w:r>
    <w:r>
      <w:rPr/>
      <w:pict>
        <v:shape style="position:absolute;margin-left:46.722pt;margin-top:777.237183pt;width:248.8pt;height:15.6pt;mso-position-horizontal-relative:page;mso-position-vertical-relative:page;z-index:-253772800" type="#_x0000_t202" filled="false" stroked="false">
          <v:textbox inset="0,0,0,0">
            <w:txbxContent>
              <w:p>
                <w:pPr>
                  <w:spacing w:before="22"/>
                  <w:ind w:left="20" w:right="0" w:firstLine="0"/>
                  <w:jc w:val="left"/>
                  <w:rPr>
                    <w:rFonts w:ascii="Arial"/>
                    <w:sz w:val="22"/>
                  </w:rPr>
                </w:pPr>
                <w:r>
                  <w:rPr>
                    <w:rFonts w:ascii="Arial"/>
                    <w:color w:val="FF0000"/>
                    <w:sz w:val="22"/>
                  </w:rPr>
                  <w:t>This is a provisional file, not the final typeset article</w:t>
                </w:r>
              </w:p>
            </w:txbxContent>
          </v:textbox>
          <w10:wrap type="none"/>
        </v:shape>
      </w:pict>
    </w:r>
    <w:r>
      <w:rPr/>
      <w:pict>
        <v:shape style="position:absolute;margin-left:542.745972pt;margin-top:777.281006pt;width:8.1pt;height:15.8pt;mso-position-horizontal-relative:page;mso-position-vertical-relative:page;z-index:-253771776" type="#_x0000_t202" filled="false" stroked="false">
          <v:textbox inset="0,0,0,0">
            <w:txbxContent>
              <w:p>
                <w:pPr>
                  <w:spacing w:before="21"/>
                  <w:ind w:left="20" w:right="0" w:firstLine="0"/>
                  <w:jc w:val="left"/>
                  <w:rPr>
                    <w:rFonts w:ascii="Arial"/>
                    <w:b/>
                    <w:sz w:val="22"/>
                  </w:rPr>
                </w:pPr>
                <w:r>
                  <w:rPr>
                    <w:rFonts w:ascii="Arial"/>
                    <w:b/>
                    <w:color w:val="231F20"/>
                    <w:w w:val="99"/>
                    <w:sz w:val="22"/>
                  </w:rPr>
                  <w:t>8</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68704" from="45.436001pt,776.47699pt" to="547.553001pt,776.47699pt" stroked="true" strokeweight=".498pt" strokecolor="#000000">
          <v:stroke dashstyle="solid"/>
          <w10:wrap type="none"/>
        </v:line>
      </w:pict>
    </w:r>
    <w:r>
      <w:rPr/>
      <w:pict>
        <v:shape style="position:absolute;margin-left:44.436001pt;margin-top:777.281006pt;width:49.15pt;height:15.8pt;mso-position-horizontal-relative:page;mso-position-vertical-relative:page;z-index:-253767680" type="#_x0000_t202" filled="false" stroked="false">
          <v:textbox inset="0,0,0,0">
            <w:txbxContent>
              <w:p>
                <w:pPr>
                  <w:spacing w:before="21"/>
                  <w:ind w:left="20" w:right="0" w:firstLine="0"/>
                  <w:jc w:val="left"/>
                  <w:rPr>
                    <w:rFonts w:ascii="Arial"/>
                    <w:b/>
                    <w:sz w:val="22"/>
                  </w:rPr>
                </w:pPr>
                <w:r>
                  <w:rPr>
                    <w:rFonts w:ascii="Arial"/>
                    <w:b/>
                    <w:sz w:val="22"/>
                  </w:rPr>
                  <w:t>Frontiers</w:t>
                </w:r>
              </w:p>
            </w:txbxContent>
          </v:textbox>
          <w10:wrap type="none"/>
        </v:shape>
      </w:pict>
    </w:r>
    <w:r>
      <w:rPr/>
      <w:pict>
        <v:shape style="position:absolute;margin-left:540.460022pt;margin-top:777.281006pt;width:8.1pt;height:15.8pt;mso-position-horizontal-relative:page;mso-position-vertical-relative:page;z-index:-253766656" type="#_x0000_t202" filled="false" stroked="false">
          <v:textbox inset="0,0,0,0">
            <w:txbxContent>
              <w:p>
                <w:pPr>
                  <w:spacing w:before="21"/>
                  <w:ind w:left="20" w:right="0" w:firstLine="0"/>
                  <w:jc w:val="left"/>
                  <w:rPr>
                    <w:rFonts w:ascii="Arial"/>
                    <w:b/>
                    <w:sz w:val="22"/>
                  </w:rPr>
                </w:pPr>
                <w:r>
                  <w:rPr>
                    <w:rFonts w:ascii="Arial"/>
                    <w:b/>
                    <w:w w:val="99"/>
                    <w:sz w:val="22"/>
                  </w:rPr>
                  <w:t>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80659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80556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6051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594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5539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5436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5027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492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4515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441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4003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390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3491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338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2979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2876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2467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236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1955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185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1443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134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80147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8004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0931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082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0419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03168" type="#_x0000_t202" filled="false" stroked="false">
          <v:textbox inset="0,0,0,0">
            <w:txbxContent>
              <w:p>
                <w:pPr>
                  <w:spacing w:before="22"/>
                  <w:ind w:left="20" w:right="0" w:firstLine="0"/>
                  <w:jc w:val="left"/>
                  <w:rPr>
                    <w:rFonts w:ascii="Arial"/>
                    <w:b/>
                    <w:i/>
                    <w:sz w:val="22"/>
                  </w:rPr>
                </w:pPr>
                <w:hyperlink w:history="true" w:anchor="_bookmark28">
                  <w:r>
                    <w:rPr>
                      <w:rFonts w:ascii="Arial"/>
                      <w:b/>
                      <w:i/>
                      <w:sz w:val="22"/>
                    </w:rPr>
                    <w:t>Ozturk et al.</w:t>
                  </w:r>
                </w:hyperlink>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9907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6980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9395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6929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8883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6878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8371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6826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7859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67756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7347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6724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6835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6673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6323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6622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9635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953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5811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6570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9123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902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8611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8508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8099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7996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7587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7484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70752" from="45.436001pt,59.665016pt" to="547.553001pt,59.665016pt" stroked="true" strokeweight=".498pt" strokecolor="#000000">
          <v:stroke dashstyle="solid"/>
          <w10:wrap type="none"/>
        </v:line>
      </w:pict>
    </w:r>
    <w:r>
      <w:rPr/>
      <w:pict>
        <v:shape style="position:absolute;margin-left:44.436001pt;margin-top:37.760181pt;width:64.75pt;height:15.85pt;mso-position-horizontal-relative:page;mso-position-vertical-relative:page;z-index:-25376972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765632" from="47.722pt,59.665016pt" to="549.839pt,59.665016pt" stroked="true" strokeweight=".498pt" strokecolor="#000000">
          <v:stroke dashstyle="solid"/>
          <w10:wrap type="none"/>
        </v:line>
      </w:pict>
    </w:r>
    <w:r>
      <w:rPr/>
      <w:pict>
        <v:shape style="position:absolute;margin-left:46.722pt;margin-top:37.760181pt;width:64.75pt;height:15.85pt;mso-position-horizontal-relative:page;mso-position-vertical-relative:page;z-index:-253764608" type="#_x0000_t202" filled="false" stroked="false">
          <v:textbox inset="0,0,0,0">
            <w:txbxContent>
              <w:p>
                <w:pPr>
                  <w:spacing w:before="22"/>
                  <w:ind w:left="20" w:right="0" w:firstLine="0"/>
                  <w:jc w:val="left"/>
                  <w:rPr>
                    <w:rFonts w:ascii="Arial"/>
                    <w:b/>
                    <w:i/>
                    <w:sz w:val="22"/>
                  </w:rPr>
                </w:pPr>
                <w:r>
                  <w:rPr>
                    <w:rFonts w:ascii="Arial"/>
                    <w:b/>
                    <w:i/>
                    <w:sz w:val="22"/>
                  </w:rPr>
                  <w:t>Ozturk et al.</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9" w:hanging="479"/>
        <w:jc w:val="left"/>
      </w:pPr>
      <w:rPr>
        <w:rFonts w:hint="default"/>
      </w:rPr>
    </w:lvl>
    <w:lvl w:ilvl="1">
      <w:start w:val="10"/>
      <w:numFmt w:val="decimal"/>
      <w:lvlText w:val="%1.%2"/>
      <w:lvlJc w:val="left"/>
      <w:pPr>
        <w:ind w:left="589" w:hanging="479"/>
        <w:jc w:val="left"/>
      </w:pPr>
      <w:rPr>
        <w:rFonts w:hint="default" w:ascii="Times New Roman" w:hAnsi="Times New Roman" w:eastAsia="Times New Roman" w:cs="Times New Roman"/>
        <w:w w:val="99"/>
        <w:sz w:val="24"/>
        <w:szCs w:val="24"/>
      </w:rPr>
    </w:lvl>
    <w:lvl w:ilvl="2">
      <w:start w:val="1"/>
      <w:numFmt w:val="lowerLetter"/>
      <w:lvlText w:val="%3)"/>
      <w:lvlJc w:val="left"/>
      <w:pPr>
        <w:ind w:left="5202" w:hanging="3984"/>
        <w:jc w:val="left"/>
      </w:pPr>
      <w:rPr>
        <w:rFonts w:hint="default" w:ascii="Times New Roman" w:hAnsi="Times New Roman" w:eastAsia="Times New Roman" w:cs="Times New Roman"/>
        <w:w w:val="99"/>
        <w:sz w:val="24"/>
        <w:szCs w:val="24"/>
      </w:rPr>
    </w:lvl>
    <w:lvl w:ilvl="3">
      <w:start w:val="0"/>
      <w:numFmt w:val="bullet"/>
      <w:lvlText w:val="•"/>
      <w:lvlJc w:val="left"/>
      <w:pPr>
        <w:ind w:left="6347" w:hanging="3984"/>
      </w:pPr>
      <w:rPr>
        <w:rFonts w:hint="default"/>
      </w:rPr>
    </w:lvl>
    <w:lvl w:ilvl="4">
      <w:start w:val="0"/>
      <w:numFmt w:val="bullet"/>
      <w:lvlText w:val="•"/>
      <w:lvlJc w:val="left"/>
      <w:pPr>
        <w:ind w:left="6921" w:hanging="3984"/>
      </w:pPr>
      <w:rPr>
        <w:rFonts w:hint="default"/>
      </w:rPr>
    </w:lvl>
    <w:lvl w:ilvl="5">
      <w:start w:val="0"/>
      <w:numFmt w:val="bullet"/>
      <w:lvlText w:val="•"/>
      <w:lvlJc w:val="left"/>
      <w:pPr>
        <w:ind w:left="7495" w:hanging="3984"/>
      </w:pPr>
      <w:rPr>
        <w:rFonts w:hint="default"/>
      </w:rPr>
    </w:lvl>
    <w:lvl w:ilvl="6">
      <w:start w:val="0"/>
      <w:numFmt w:val="bullet"/>
      <w:lvlText w:val="•"/>
      <w:lvlJc w:val="left"/>
      <w:pPr>
        <w:ind w:left="8069" w:hanging="3984"/>
      </w:pPr>
      <w:rPr>
        <w:rFonts w:hint="default"/>
      </w:rPr>
    </w:lvl>
    <w:lvl w:ilvl="7">
      <w:start w:val="0"/>
      <w:numFmt w:val="bullet"/>
      <w:lvlText w:val="•"/>
      <w:lvlJc w:val="left"/>
      <w:pPr>
        <w:ind w:left="8643" w:hanging="3984"/>
      </w:pPr>
      <w:rPr>
        <w:rFonts w:hint="default"/>
      </w:rPr>
    </w:lvl>
    <w:lvl w:ilvl="8">
      <w:start w:val="0"/>
      <w:numFmt w:val="bullet"/>
      <w:lvlText w:val="•"/>
      <w:lvlJc w:val="left"/>
      <w:pPr>
        <w:ind w:left="9217" w:hanging="3984"/>
      </w:pPr>
      <w:rPr>
        <w:rFonts w:hint="default"/>
      </w:rPr>
    </w:lvl>
  </w:abstractNum>
  <w:abstractNum w:abstractNumId="1">
    <w:multiLevelType w:val="hybridMultilevel"/>
    <w:lvl w:ilvl="0">
      <w:start w:val="0"/>
      <w:numFmt w:val="bullet"/>
      <w:lvlText w:val="−"/>
      <w:lvlJc w:val="left"/>
      <w:pPr>
        <w:ind w:left="262" w:hanging="240"/>
      </w:pPr>
      <w:rPr>
        <w:rFonts w:hint="default" w:ascii="Meiryo" w:hAnsi="Meiryo" w:eastAsia="Meiryo" w:cs="Meiryo"/>
        <w:i/>
        <w:w w:val="96"/>
        <w:sz w:val="24"/>
        <w:szCs w:val="24"/>
      </w:rPr>
    </w:lvl>
    <w:lvl w:ilvl="1">
      <w:start w:val="0"/>
      <w:numFmt w:val="bullet"/>
      <w:lvlText w:val="−"/>
      <w:lvlJc w:val="left"/>
      <w:pPr>
        <w:ind w:left="302" w:hanging="187"/>
      </w:pPr>
      <w:rPr>
        <w:rFonts w:hint="default" w:ascii="Meiryo" w:hAnsi="Meiryo" w:eastAsia="Meiryo" w:cs="Meiryo"/>
        <w:i/>
        <w:w w:val="96"/>
        <w:sz w:val="22"/>
        <w:szCs w:val="22"/>
      </w:rPr>
    </w:lvl>
    <w:lvl w:ilvl="2">
      <w:start w:val="0"/>
      <w:numFmt w:val="bullet"/>
      <w:lvlText w:val="•"/>
      <w:lvlJc w:val="left"/>
      <w:pPr>
        <w:ind w:left="800" w:hanging="187"/>
      </w:pPr>
      <w:rPr>
        <w:rFonts w:hint="default"/>
      </w:rPr>
    </w:lvl>
    <w:lvl w:ilvl="3">
      <w:start w:val="0"/>
      <w:numFmt w:val="bullet"/>
      <w:lvlText w:val="•"/>
      <w:lvlJc w:val="left"/>
      <w:pPr>
        <w:ind w:left="758" w:hanging="187"/>
      </w:pPr>
      <w:rPr>
        <w:rFonts w:hint="default"/>
      </w:rPr>
    </w:lvl>
    <w:lvl w:ilvl="4">
      <w:start w:val="0"/>
      <w:numFmt w:val="bullet"/>
      <w:lvlText w:val="•"/>
      <w:lvlJc w:val="left"/>
      <w:pPr>
        <w:ind w:left="717" w:hanging="187"/>
      </w:pPr>
      <w:rPr>
        <w:rFonts w:hint="default"/>
      </w:rPr>
    </w:lvl>
    <w:lvl w:ilvl="5">
      <w:start w:val="0"/>
      <w:numFmt w:val="bullet"/>
      <w:lvlText w:val="•"/>
      <w:lvlJc w:val="left"/>
      <w:pPr>
        <w:ind w:left="675" w:hanging="187"/>
      </w:pPr>
      <w:rPr>
        <w:rFonts w:hint="default"/>
      </w:rPr>
    </w:lvl>
    <w:lvl w:ilvl="6">
      <w:start w:val="0"/>
      <w:numFmt w:val="bullet"/>
      <w:lvlText w:val="•"/>
      <w:lvlJc w:val="left"/>
      <w:pPr>
        <w:ind w:left="634" w:hanging="187"/>
      </w:pPr>
      <w:rPr>
        <w:rFonts w:hint="default"/>
      </w:rPr>
    </w:lvl>
    <w:lvl w:ilvl="7">
      <w:start w:val="0"/>
      <w:numFmt w:val="bullet"/>
      <w:lvlText w:val="•"/>
      <w:lvlJc w:val="left"/>
      <w:pPr>
        <w:ind w:left="593" w:hanging="187"/>
      </w:pPr>
      <w:rPr>
        <w:rFonts w:hint="default"/>
      </w:rPr>
    </w:lvl>
    <w:lvl w:ilvl="8">
      <w:start w:val="0"/>
      <w:numFmt w:val="bullet"/>
      <w:lvlText w:val="•"/>
      <w:lvlJc w:val="left"/>
      <w:pPr>
        <w:ind w:left="551" w:hanging="187"/>
      </w:pPr>
      <w:rPr>
        <w:rFonts w:hint="default"/>
      </w:rPr>
    </w:lvl>
  </w:abstractNum>
  <w:abstractNum w:abstractNumId="0">
    <w:multiLevelType w:val="hybridMultilevel"/>
    <w:lvl w:ilvl="0">
      <w:start w:val="1"/>
      <w:numFmt w:val="decimal"/>
      <w:lvlText w:val="%1"/>
      <w:lvlJc w:val="left"/>
      <w:pPr>
        <w:ind w:left="531" w:hanging="404"/>
        <w:jc w:val="left"/>
      </w:pPr>
      <w:rPr>
        <w:rFonts w:hint="default" w:ascii="Arial" w:hAnsi="Arial" w:eastAsia="Arial" w:cs="Arial"/>
        <w:b/>
        <w:bCs/>
        <w:color w:val="231F20"/>
        <w:w w:val="99"/>
        <w:sz w:val="26"/>
        <w:szCs w:val="26"/>
      </w:rPr>
    </w:lvl>
    <w:lvl w:ilvl="1">
      <w:start w:val="1"/>
      <w:numFmt w:val="decimal"/>
      <w:lvlText w:val="%1.%2"/>
      <w:lvlJc w:val="left"/>
      <w:pPr>
        <w:ind w:left="745" w:hanging="572"/>
        <w:jc w:val="left"/>
      </w:pPr>
      <w:rPr>
        <w:rFonts w:hint="default" w:ascii="Arial" w:hAnsi="Arial" w:eastAsia="Arial" w:cs="Arial"/>
        <w:b/>
        <w:bCs/>
        <w:w w:val="99"/>
        <w:sz w:val="24"/>
        <w:szCs w:val="24"/>
      </w:rPr>
    </w:lvl>
    <w:lvl w:ilvl="2">
      <w:start w:val="1"/>
      <w:numFmt w:val="decimal"/>
      <w:lvlText w:val="%1.%2.%3"/>
      <w:lvlJc w:val="left"/>
      <w:pPr>
        <w:ind w:left="899" w:hanging="771"/>
        <w:jc w:val="left"/>
      </w:pPr>
      <w:rPr>
        <w:rFonts w:hint="default" w:ascii="Arial" w:hAnsi="Arial" w:eastAsia="Arial" w:cs="Arial"/>
        <w:w w:val="99"/>
        <w:sz w:val="24"/>
        <w:szCs w:val="24"/>
      </w:rPr>
    </w:lvl>
    <w:lvl w:ilvl="3">
      <w:start w:val="1"/>
      <w:numFmt w:val="lowerLetter"/>
      <w:lvlText w:val="%4)"/>
      <w:lvlJc w:val="left"/>
      <w:pPr>
        <w:ind w:left="5457" w:hanging="4394"/>
        <w:jc w:val="left"/>
      </w:pPr>
      <w:rPr>
        <w:rFonts w:hint="default" w:ascii="Times New Roman" w:hAnsi="Times New Roman" w:eastAsia="Times New Roman" w:cs="Times New Roman"/>
        <w:w w:val="99"/>
        <w:sz w:val="24"/>
        <w:szCs w:val="24"/>
      </w:rPr>
    </w:lvl>
    <w:lvl w:ilvl="4">
      <w:start w:val="1"/>
      <w:numFmt w:val="lowerLetter"/>
      <w:lvlText w:val="%5)"/>
      <w:lvlJc w:val="left"/>
      <w:pPr>
        <w:ind w:left="5173" w:hanging="4005"/>
        <w:jc w:val="left"/>
      </w:pPr>
      <w:rPr>
        <w:rFonts w:hint="default" w:ascii="Times New Roman" w:hAnsi="Times New Roman" w:eastAsia="Times New Roman" w:cs="Times New Roman"/>
        <w:w w:val="99"/>
        <w:sz w:val="24"/>
        <w:szCs w:val="24"/>
      </w:rPr>
    </w:lvl>
    <w:lvl w:ilvl="5">
      <w:start w:val="0"/>
      <w:numFmt w:val="bullet"/>
      <w:lvlText w:val="•"/>
      <w:lvlJc w:val="left"/>
      <w:pPr>
        <w:ind w:left="5180" w:hanging="4005"/>
      </w:pPr>
      <w:rPr>
        <w:rFonts w:hint="default"/>
      </w:rPr>
    </w:lvl>
    <w:lvl w:ilvl="6">
      <w:start w:val="0"/>
      <w:numFmt w:val="bullet"/>
      <w:lvlText w:val="•"/>
      <w:lvlJc w:val="left"/>
      <w:pPr>
        <w:ind w:left="5220" w:hanging="4005"/>
      </w:pPr>
      <w:rPr>
        <w:rFonts w:hint="default"/>
      </w:rPr>
    </w:lvl>
    <w:lvl w:ilvl="7">
      <w:start w:val="0"/>
      <w:numFmt w:val="bullet"/>
      <w:lvlText w:val="•"/>
      <w:lvlJc w:val="left"/>
      <w:pPr>
        <w:ind w:left="5240" w:hanging="4005"/>
      </w:pPr>
      <w:rPr>
        <w:rFonts w:hint="default"/>
      </w:rPr>
    </w:lvl>
    <w:lvl w:ilvl="8">
      <w:start w:val="0"/>
      <w:numFmt w:val="bullet"/>
      <w:lvlText w:val="•"/>
      <w:lvlJc w:val="left"/>
      <w:pPr>
        <w:ind w:left="5460" w:hanging="4005"/>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102"/>
      <w:ind w:left="174" w:hanging="404"/>
      <w:outlineLvl w:val="1"/>
    </w:pPr>
    <w:rPr>
      <w:rFonts w:ascii="Arial" w:hAnsi="Arial" w:eastAsia="Arial" w:cs="Arial"/>
      <w:b/>
      <w:bCs/>
      <w:sz w:val="26"/>
      <w:szCs w:val="26"/>
    </w:rPr>
  </w:style>
  <w:style w:styleId="Heading2" w:type="paragraph">
    <w:name w:val="Heading 2"/>
    <w:basedOn w:val="Normal"/>
    <w:uiPriority w:val="1"/>
    <w:qFormat/>
    <w:pPr>
      <w:spacing w:before="102"/>
      <w:ind w:left="700" w:hanging="573"/>
      <w:outlineLvl w:val="2"/>
    </w:pPr>
    <w:rPr>
      <w:rFonts w:ascii="Arial" w:hAnsi="Arial" w:eastAsia="Arial" w:cs="Arial"/>
      <w:b/>
      <w:bCs/>
      <w:sz w:val="24"/>
      <w:szCs w:val="24"/>
    </w:rPr>
  </w:style>
  <w:style w:styleId="ListParagraph" w:type="paragraph">
    <w:name w:val="List Paragraph"/>
    <w:basedOn w:val="Normal"/>
    <w:uiPriority w:val="1"/>
    <w:qFormat/>
    <w:pPr>
      <w:ind w:left="700" w:hanging="240"/>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mailto:karim.ahmed@tamu.edu" TargetMode="External"/><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header" Target="header4.xml"/><Relationship Id="rId15" Type="http://schemas.openxmlformats.org/officeDocument/2006/relationships/footer" Target="footer5.xml"/><Relationship Id="rId16" Type="http://schemas.openxmlformats.org/officeDocument/2006/relationships/header" Target="header5.xml"/><Relationship Id="rId17" Type="http://schemas.openxmlformats.org/officeDocument/2006/relationships/footer" Target="footer6.xml"/><Relationship Id="rId18" Type="http://schemas.openxmlformats.org/officeDocument/2006/relationships/header" Target="header6.xml"/><Relationship Id="rId19" Type="http://schemas.openxmlformats.org/officeDocument/2006/relationships/footer" Target="footer7.xml"/><Relationship Id="rId20" Type="http://schemas.openxmlformats.org/officeDocument/2006/relationships/image" Target="media/image2.png"/><Relationship Id="rId21" Type="http://schemas.openxmlformats.org/officeDocument/2006/relationships/header" Target="header7.xml"/><Relationship Id="rId22" Type="http://schemas.openxmlformats.org/officeDocument/2006/relationships/footer" Target="footer8.xml"/><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header" Target="header8.xml"/><Relationship Id="rId26" Type="http://schemas.openxmlformats.org/officeDocument/2006/relationships/footer" Target="footer9.xml"/><Relationship Id="rId27" Type="http://schemas.openxmlformats.org/officeDocument/2006/relationships/image" Target="media/image5.jpeg"/><Relationship Id="rId28" Type="http://schemas.openxmlformats.org/officeDocument/2006/relationships/image" Target="media/image6.jpeg"/><Relationship Id="rId29" Type="http://schemas.openxmlformats.org/officeDocument/2006/relationships/header" Target="header9.xml"/><Relationship Id="rId30" Type="http://schemas.openxmlformats.org/officeDocument/2006/relationships/footer" Target="footer10.xml"/><Relationship Id="rId31" Type="http://schemas.openxmlformats.org/officeDocument/2006/relationships/image" Target="media/image7.jpeg"/><Relationship Id="rId32" Type="http://schemas.openxmlformats.org/officeDocument/2006/relationships/image" Target="media/image8.png"/><Relationship Id="rId33" Type="http://schemas.openxmlformats.org/officeDocument/2006/relationships/image" Target="media/image9.jpeg"/><Relationship Id="rId34" Type="http://schemas.openxmlformats.org/officeDocument/2006/relationships/image" Target="media/image10.png"/><Relationship Id="rId35" Type="http://schemas.openxmlformats.org/officeDocument/2006/relationships/header" Target="header10.xml"/><Relationship Id="rId36" Type="http://schemas.openxmlformats.org/officeDocument/2006/relationships/footer" Target="footer11.xml"/><Relationship Id="rId37"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header" Target="header11.xml"/><Relationship Id="rId42" Type="http://schemas.openxmlformats.org/officeDocument/2006/relationships/footer" Target="footer12.xml"/><Relationship Id="rId43" Type="http://schemas.openxmlformats.org/officeDocument/2006/relationships/image" Target="media/image15.jpeg"/><Relationship Id="rId44" Type="http://schemas.openxmlformats.org/officeDocument/2006/relationships/image" Target="media/image16.jpeg"/><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header" Target="header12.xml"/><Relationship Id="rId48" Type="http://schemas.openxmlformats.org/officeDocument/2006/relationships/footer" Target="footer13.xml"/><Relationship Id="rId49" Type="http://schemas.openxmlformats.org/officeDocument/2006/relationships/image" Target="media/image19.jpeg"/><Relationship Id="rId50" Type="http://schemas.openxmlformats.org/officeDocument/2006/relationships/image" Target="media/image20.jpeg"/><Relationship Id="rId51" Type="http://schemas.openxmlformats.org/officeDocument/2006/relationships/image" Target="media/image21.jpeg"/><Relationship Id="rId52" Type="http://schemas.openxmlformats.org/officeDocument/2006/relationships/image" Target="media/image22.jpeg"/><Relationship Id="rId53" Type="http://schemas.openxmlformats.org/officeDocument/2006/relationships/header" Target="header13.xml"/><Relationship Id="rId54" Type="http://schemas.openxmlformats.org/officeDocument/2006/relationships/footer" Target="footer14.xml"/><Relationship Id="rId55" Type="http://schemas.openxmlformats.org/officeDocument/2006/relationships/image" Target="media/image23.jpeg"/><Relationship Id="rId56" Type="http://schemas.openxmlformats.org/officeDocument/2006/relationships/image" Target="media/image24.png"/><Relationship Id="rId57" Type="http://schemas.openxmlformats.org/officeDocument/2006/relationships/image" Target="media/image25.jpeg"/><Relationship Id="rId58" Type="http://schemas.openxmlformats.org/officeDocument/2006/relationships/header" Target="header14.xml"/><Relationship Id="rId59" Type="http://schemas.openxmlformats.org/officeDocument/2006/relationships/footer" Target="footer15.xml"/><Relationship Id="rId60" Type="http://schemas.openxmlformats.org/officeDocument/2006/relationships/header" Target="header15.xml"/><Relationship Id="rId61" Type="http://schemas.openxmlformats.org/officeDocument/2006/relationships/footer" Target="footer16.xml"/><Relationship Id="rId62" Type="http://schemas.openxmlformats.org/officeDocument/2006/relationships/header" Target="header16.xml"/><Relationship Id="rId63" Type="http://schemas.openxmlformats.org/officeDocument/2006/relationships/footer" Target="footer17.xml"/><Relationship Id="rId64" Type="http://schemas.openxmlformats.org/officeDocument/2006/relationships/image" Target="media/image26.jpeg"/><Relationship Id="rId65" Type="http://schemas.openxmlformats.org/officeDocument/2006/relationships/image" Target="media/image27.jpeg"/><Relationship Id="rId66" Type="http://schemas.openxmlformats.org/officeDocument/2006/relationships/image" Target="media/image28.png"/><Relationship Id="rId67" Type="http://schemas.openxmlformats.org/officeDocument/2006/relationships/image" Target="media/image29.jpeg"/><Relationship Id="rId68" Type="http://schemas.openxmlformats.org/officeDocument/2006/relationships/header" Target="header17.xml"/><Relationship Id="rId69" Type="http://schemas.openxmlformats.org/officeDocument/2006/relationships/footer" Target="footer18.xml"/><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4.png"/><Relationship Id="rId75" Type="http://schemas.openxmlformats.org/officeDocument/2006/relationships/header" Target="header18.xml"/><Relationship Id="rId76" Type="http://schemas.openxmlformats.org/officeDocument/2006/relationships/footer" Target="footer19.xml"/><Relationship Id="rId77" Type="http://schemas.openxmlformats.org/officeDocument/2006/relationships/image" Target="media/image35.png"/><Relationship Id="rId78" Type="http://schemas.openxmlformats.org/officeDocument/2006/relationships/image" Target="media/image36.jpeg"/><Relationship Id="rId79" Type="http://schemas.openxmlformats.org/officeDocument/2006/relationships/image" Target="media/image37.png"/><Relationship Id="rId80" Type="http://schemas.openxmlformats.org/officeDocument/2006/relationships/image" Target="media/image38.png"/><Relationship Id="rId81" Type="http://schemas.openxmlformats.org/officeDocument/2006/relationships/header" Target="header19.xml"/><Relationship Id="rId82" Type="http://schemas.openxmlformats.org/officeDocument/2006/relationships/footer" Target="footer20.xml"/><Relationship Id="rId83" Type="http://schemas.openxmlformats.org/officeDocument/2006/relationships/image" Target="media/image39.jpeg"/><Relationship Id="rId84" Type="http://schemas.openxmlformats.org/officeDocument/2006/relationships/image" Target="media/image40.jpeg"/><Relationship Id="rId85" Type="http://schemas.openxmlformats.org/officeDocument/2006/relationships/image" Target="media/image41.jpeg"/><Relationship Id="rId86" Type="http://schemas.openxmlformats.org/officeDocument/2006/relationships/image" Target="media/image42.jpeg"/><Relationship Id="rId87" Type="http://schemas.openxmlformats.org/officeDocument/2006/relationships/header" Target="header20.xml"/><Relationship Id="rId88" Type="http://schemas.openxmlformats.org/officeDocument/2006/relationships/footer" Target="footer21.xml"/><Relationship Id="rId89" Type="http://schemas.openxmlformats.org/officeDocument/2006/relationships/header" Target="header21.xml"/><Relationship Id="rId90" Type="http://schemas.openxmlformats.org/officeDocument/2006/relationships/footer" Target="footer22.xml"/><Relationship Id="rId91" Type="http://schemas.openxmlformats.org/officeDocument/2006/relationships/header" Target="header22.xml"/><Relationship Id="rId92" Type="http://schemas.openxmlformats.org/officeDocument/2006/relationships/footer" Target="footer23.xml"/><Relationship Id="rId93" Type="http://schemas.openxmlformats.org/officeDocument/2006/relationships/header" Target="header23.xml"/><Relationship Id="rId94" Type="http://schemas.openxmlformats.org/officeDocument/2006/relationships/footer" Target="footer24.xml"/><Relationship Id="rId95" Type="http://schemas.openxmlformats.org/officeDocument/2006/relationships/image" Target="media/image43.jpeg"/><Relationship Id="rId96" Type="http://schemas.openxmlformats.org/officeDocument/2006/relationships/image" Target="media/image44.png"/><Relationship Id="rId97" Type="http://schemas.openxmlformats.org/officeDocument/2006/relationships/image" Target="media/image45.jpeg"/><Relationship Id="rId98" Type="http://schemas.openxmlformats.org/officeDocument/2006/relationships/image" Target="media/image46.jpeg"/><Relationship Id="rId99" Type="http://schemas.openxmlformats.org/officeDocument/2006/relationships/image" Target="media/image47.jpeg"/><Relationship Id="rId100" Type="http://schemas.openxmlformats.org/officeDocument/2006/relationships/image" Target="media/image48.jpeg"/><Relationship Id="rId101" Type="http://schemas.openxmlformats.org/officeDocument/2006/relationships/header" Target="header24.xml"/><Relationship Id="rId102" Type="http://schemas.openxmlformats.org/officeDocument/2006/relationships/footer" Target="footer25.xml"/><Relationship Id="rId103" Type="http://schemas.openxmlformats.org/officeDocument/2006/relationships/image" Target="media/image49.jpeg"/><Relationship Id="rId104" Type="http://schemas.openxmlformats.org/officeDocument/2006/relationships/image" Target="media/image50.jpeg"/><Relationship Id="rId105" Type="http://schemas.openxmlformats.org/officeDocument/2006/relationships/image" Target="media/image51.jpeg"/><Relationship Id="rId106" Type="http://schemas.openxmlformats.org/officeDocument/2006/relationships/image" Target="media/image52.jpeg"/><Relationship Id="rId107" Type="http://schemas.openxmlformats.org/officeDocument/2006/relationships/header" Target="header25.xml"/><Relationship Id="rId108" Type="http://schemas.openxmlformats.org/officeDocument/2006/relationships/footer" Target="footer26.xml"/><Relationship Id="rId109" Type="http://schemas.openxmlformats.org/officeDocument/2006/relationships/image" Target="media/image53.jpeg"/><Relationship Id="rId110" Type="http://schemas.openxmlformats.org/officeDocument/2006/relationships/image" Target="media/image54.jpeg"/><Relationship Id="rId111" Type="http://schemas.openxmlformats.org/officeDocument/2006/relationships/image" Target="media/image55.jpeg"/><Relationship Id="rId112" Type="http://schemas.openxmlformats.org/officeDocument/2006/relationships/image" Target="media/image56.jpeg"/><Relationship Id="rId113" Type="http://schemas.openxmlformats.org/officeDocument/2006/relationships/image" Target="media/image57.jpeg"/><Relationship Id="rId114" Type="http://schemas.openxmlformats.org/officeDocument/2006/relationships/image" Target="media/image58.jpeg"/><Relationship Id="rId115" Type="http://schemas.openxmlformats.org/officeDocument/2006/relationships/header" Target="header26.xml"/><Relationship Id="rId116" Type="http://schemas.openxmlformats.org/officeDocument/2006/relationships/footer" Target="footer27.xml"/><Relationship Id="rId117" Type="http://schemas.openxmlformats.org/officeDocument/2006/relationships/header" Target="header27.xml"/><Relationship Id="rId118" Type="http://schemas.openxmlformats.org/officeDocument/2006/relationships/footer" Target="footer28.xml"/><Relationship Id="rId119" Type="http://schemas.openxmlformats.org/officeDocument/2006/relationships/hyperlink" Target="https://mooseframework.inl.gov/" TargetMode="External"/><Relationship Id="rId120" Type="http://schemas.openxmlformats.org/officeDocument/2006/relationships/hyperlink" Target="https://github.com/abdurrahmanozturk/SRRT" TargetMode="External"/><Relationship Id="rId121" Type="http://schemas.openxmlformats.org/officeDocument/2006/relationships/header" Target="header28.xml"/><Relationship Id="rId122" Type="http://schemas.openxmlformats.org/officeDocument/2006/relationships/footer" Target="footer29.xml"/><Relationship Id="rId123" Type="http://schemas.openxmlformats.org/officeDocument/2006/relationships/header" Target="header29.xml"/><Relationship Id="rId124" Type="http://schemas.openxmlformats.org/officeDocument/2006/relationships/footer" Target="footer30.xml"/><Relationship Id="rId125" Type="http://schemas.openxmlformats.org/officeDocument/2006/relationships/header" Target="header30.xml"/><Relationship Id="rId126" Type="http://schemas.openxmlformats.org/officeDocument/2006/relationships/footer" Target="footer31.xml"/><Relationship Id="rId1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2021-03-23T19:27:51Z</dcterms:created>
  <dcterms:modified xsi:type="dcterms:W3CDTF">2021-03-23T19:27:51Z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LaTeX with hyperref</vt:lpwstr>
  </property>
  <property fmtid="{D5CDD505-2E9C-101B-9397-08002B2CF9AE}" pid="4" name="LastSaved">
    <vt:filetime>2021-03-23T00:00:00Z</vt:filetime>
  </property>
</Properties>
</file>