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B8" w:rsidRPr="00C001B8" w:rsidRDefault="00C001B8" w:rsidP="00C001B8">
      <w:pPr>
        <w:shd w:val="clear" w:color="auto" w:fill="FFFFFF"/>
        <w:spacing w:before="68" w:after="68" w:line="240" w:lineRule="auto"/>
        <w:outlineLvl w:val="2"/>
        <w:rPr>
          <w:rFonts w:ascii="Tahoma" w:eastAsia="Times New Roman" w:hAnsi="Tahoma" w:cs="Tahoma"/>
          <w:b/>
          <w:bCs/>
          <w:color w:val="000000"/>
        </w:rPr>
      </w:pPr>
      <w:r w:rsidRPr="00C001B8">
        <w:rPr>
          <w:rFonts w:ascii="Tahoma" w:eastAsia="Times New Roman" w:hAnsi="Tahoma" w:cs="Tahoma"/>
          <w:b/>
          <w:bCs/>
          <w:color w:val="000000"/>
        </w:rPr>
        <w:t>Сущность стратегического управления развитием информационных систем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Стратегическое управление развитием информационных систем нацелено на удовлетворение информационных потребностей бизнеса и основной деятельности организаций, а также на создание новых конкурентных преимуществ в условиях возрастающих требований рынков и социальной среды.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Разработка ИТ–стратегии исходит из миссии и </w:t>
      </w:r>
      <w:proofErr w:type="spell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бизнес-целей</w:t>
      </w:r>
      <w:proofErr w:type="spell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организации, в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связи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с чем необходимо, прежде всего, охарактеризовать основную </w:t>
      </w:r>
      <w:bookmarkStart w:id="0" w:name="keyword1"/>
      <w:bookmarkEnd w:id="0"/>
      <w:r w:rsidRPr="00C001B8">
        <w:rPr>
          <w:rFonts w:ascii="Tahoma" w:eastAsia="Times New Roman" w:hAnsi="Tahoma" w:cs="Tahoma"/>
          <w:i/>
          <w:iCs/>
          <w:color w:val="000000"/>
          <w:sz w:val="18"/>
        </w:rPr>
        <w:t>деятельность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 организации. Во многих случаях служба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в недостаточной степени осознает важность понимания интересов этой деятельности, что влечет за собой ее оторванность от интересов организации и, как следствие, несоответствие используемых информационных систем реальным потребностям. В свою </w:t>
      </w:r>
      <w:bookmarkStart w:id="1" w:name="keyword2"/>
      <w:bookmarkEnd w:id="1"/>
      <w:r w:rsidRPr="00C001B8">
        <w:rPr>
          <w:rFonts w:ascii="Tahoma" w:eastAsia="Times New Roman" w:hAnsi="Tahoma" w:cs="Tahoma"/>
          <w:i/>
          <w:iCs/>
          <w:color w:val="000000"/>
          <w:sz w:val="18"/>
        </w:rPr>
        <w:t>очередь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 это приводит к снижению значимости самой службы в глазах высшего руководства.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Напомним назначение миссии, целей и задач организации:</w:t>
      </w:r>
    </w:p>
    <w:p w:rsidR="00C001B8" w:rsidRPr="00C001B8" w:rsidRDefault="00C001B8" w:rsidP="00C001B8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bookmarkStart w:id="2" w:name="keyword3"/>
      <w:bookmarkEnd w:id="2"/>
      <w:r w:rsidRPr="00C001B8">
        <w:rPr>
          <w:rFonts w:ascii="Tahoma" w:eastAsia="Times New Roman" w:hAnsi="Tahoma" w:cs="Tahoma"/>
          <w:i/>
          <w:iCs/>
          <w:color w:val="000000"/>
          <w:sz w:val="18"/>
        </w:rPr>
        <w:t>Миссия организации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 - это то, что она дает обществу.</w:t>
      </w:r>
    </w:p>
    <w:p w:rsidR="00C001B8" w:rsidRPr="00C001B8" w:rsidRDefault="00C001B8" w:rsidP="00C001B8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Цели организации - это то, чего она хочет достичь для себя</w:t>
      </w:r>
    </w:p>
    <w:p w:rsidR="00C001B8" w:rsidRPr="00C001B8" w:rsidRDefault="00C001B8" w:rsidP="00C001B8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Задачи организации - это то, что нужно сделать для достижения поставленных целей.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В качестве примера рассмотрим компанию – одного из лидеров отечественного самолетостроения. Ее миссия определяется как </w:t>
      </w:r>
      <w:r w:rsidRPr="00C001B8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"Поддержание высокого уровня обороноспособности Российской Федерации, развитие авиационного комплекса России, увеличение ее экспортного потенциала путем разработки передовых образцов военной и гражданской авиационной техники"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Стратегической целью компании является </w:t>
      </w:r>
      <w:r w:rsidRPr="00C001B8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"Удержание и укрепление лидирующих позиций в области разработки военной авиационной техники - в России и положения одного из лидеров в этой области - в мире, занятие достойного места среди разработчиков гражданской авиационной техники - как в России, так и в мире"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В свою </w:t>
      </w:r>
      <w:bookmarkStart w:id="3" w:name="keyword4"/>
      <w:bookmarkEnd w:id="3"/>
      <w:r w:rsidRPr="00C001B8">
        <w:rPr>
          <w:rFonts w:ascii="Tahoma" w:eastAsia="Times New Roman" w:hAnsi="Tahoma" w:cs="Tahoma"/>
          <w:i/>
          <w:iCs/>
          <w:color w:val="000000"/>
          <w:sz w:val="18"/>
        </w:rPr>
        <w:t>очередь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, цели разделяются на краткосрочные, среднесрочные и долгосрочные, которые отличаются планируемым периодом их достижения. Краткосрочные цели обычно ставятся на год, среднесрочные – на 2-3 года, а долгосрочные могут потребовать 5 – 7 лет для своего осуществления. Примеры целей:</w:t>
      </w:r>
    </w:p>
    <w:p w:rsidR="00C001B8" w:rsidRPr="00C001B8" w:rsidRDefault="00C001B8" w:rsidP="00C001B8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Краткосрочные цели - выполнение существующих финансируемых контрактов с отчислением части сре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дств дл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>я реализации средне- и долгосрочных целей.</w:t>
      </w:r>
    </w:p>
    <w:p w:rsidR="00C001B8" w:rsidRPr="00C001B8" w:rsidRDefault="00C001B8" w:rsidP="00C001B8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Среднесрочные цели - удержание позиций на рынке авиационной техники путем развития научно-технического потенциала и повышения эффективности его использования за счет предложения на рынок новых модификаций изделий и заключения новых контрактов.</w:t>
      </w:r>
    </w:p>
    <w:p w:rsidR="00C001B8" w:rsidRPr="00C001B8" w:rsidRDefault="00C001B8" w:rsidP="00C001B8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Долгосрочные цели - расширение ниши на рынке авиационной техники за счет новых программ разработки авиационной техники, включая диверсификацию производства и кооперацию с российскими и зарубежными партнерами.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В конечном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счете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главной целью любой организации является рост удовлетворенности ее владельцев, руководителей и сотрудников, как с точки зрения их финансового состояния, так и с точки зрения морального комфорта. Понятно, что можно занимать хорошую позицию и получать достойную компенсацию, но при этом можно испытывать моральный дискомфорт от несоответствия человеческого окружения и чуждой корпоративной культуры.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Существуют четыре основные категории задач, решение которых необходимо для реализации миссии и целей любой организации:</w:t>
      </w:r>
    </w:p>
    <w:p w:rsidR="00C001B8" w:rsidRPr="00C001B8" w:rsidRDefault="00C001B8" w:rsidP="00C001B8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Управленческие задачи: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Разработка стратегии развития бизнеса – ключевая задача, решение которой по существу определяет будущее организации.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Формирование портфеля продуктов и услуг – составная, но достаточно самостоятельная часть бизнес – стратегии.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lastRenderedPageBreak/>
        <w:t>Снижение затрат – постоянная задача управления операционной деятельностью, решение которой связано, в первую очередь, с идентификацией источников сокращения затрат и с определением спектра мероприятий по снижению их активности.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Каналы продвижения на рынок – решение этой задачи нацелено на выбор и обоснование наиболее адекватных каналов взаимодействия с рынком в зависимости от вида продукции или услуг, а именно партнеров, информационных средств, Интернет – технологий и др.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Развитие и управление партнерской сетью – решение этой задачи имеет двоякий характер: определение критериев выбора партнеров (например, профиль партнера, регион его деятельности) и определение политики и формы взаимодействия (например, полное или частичное приобретение партнера, создание совместного предприятия, партнерское соглашение о продвижении продуктов или услуг в форме дилерского или </w:t>
      </w:r>
      <w:proofErr w:type="spell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дистрибьютерского</w:t>
      </w:r>
      <w:proofErr w:type="spell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соглашения, а также соглашение о взаимном привлечении сторон для выполнения комплексных проектов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в случае, когда ни одна из сторон не обладает полным набором необходимых компетенций или ресурсов).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Определение и управление реализацией политики PR – что, с кем и в каких формах выносить на информирование рынка и общественности.</w:t>
      </w:r>
    </w:p>
    <w:p w:rsidR="00C001B8" w:rsidRPr="00C001B8" w:rsidRDefault="00C001B8" w:rsidP="00C001B8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Организационные задачи: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Совершенствование организационной структуры – постоянный процесс управления операционной деятельностью организации и реализации бизнес – стратегии.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Оптимизация бизнес-процессов – также постоянный процесс управления операционной деятельностью.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Внедрение процедур и регламентов их выполнения – важная задача "наведения порядка в своем доме" и контроля качества исполнения.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Управление персоналом и его обучение – постоянная задача управления в любой организации, предполагающая определение </w:t>
      </w:r>
      <w:bookmarkStart w:id="4" w:name="keyword5"/>
      <w:bookmarkEnd w:id="4"/>
      <w:r w:rsidRPr="00C001B8">
        <w:rPr>
          <w:rFonts w:ascii="Tahoma" w:eastAsia="Times New Roman" w:hAnsi="Tahoma" w:cs="Tahoma"/>
          <w:i/>
          <w:iCs/>
          <w:color w:val="000000"/>
          <w:sz w:val="18"/>
        </w:rPr>
        <w:t>кадровой политики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, требований к квалификации всех категорий персонала, принципов мотивации и корпоративной культуры.</w:t>
      </w:r>
    </w:p>
    <w:p w:rsidR="00C001B8" w:rsidRPr="00C001B8" w:rsidRDefault="00C001B8" w:rsidP="00C001B8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Финансово - экономические задачи: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Внедрение и использование системы ключевых показателей – решение этой задачи необходимо для организации управления эффективностью бизнеса или основной деятельности организации. В любой организации ведется бухгалтерский учет, учет финансовых показателей, объема производства и сбыта продукции, но эти данные далеко не в полной мере отражают реальное состояние бизнеса, что препятствует принятию обоснованных управленческих решений.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Постановка </w:t>
      </w:r>
      <w:bookmarkStart w:id="5" w:name="keyword6"/>
      <w:bookmarkEnd w:id="5"/>
      <w:r w:rsidRPr="00C001B8">
        <w:rPr>
          <w:rFonts w:ascii="Tahoma" w:eastAsia="Times New Roman" w:hAnsi="Tahoma" w:cs="Tahoma"/>
          <w:i/>
          <w:iCs/>
          <w:color w:val="000000"/>
          <w:sz w:val="18"/>
        </w:rPr>
        <w:t>управленческого учета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 и процесса консолидации отчетности – следствием внедрения системы ключевых показателей является необходимость решения этой задачи, в результате которого должна возникнуть прозрачная система </w:t>
      </w:r>
      <w:bookmarkStart w:id="6" w:name="keyword7"/>
      <w:bookmarkEnd w:id="6"/>
      <w:r w:rsidRPr="00C001B8">
        <w:rPr>
          <w:rFonts w:ascii="Tahoma" w:eastAsia="Times New Roman" w:hAnsi="Tahoma" w:cs="Tahoma"/>
          <w:i/>
          <w:iCs/>
          <w:color w:val="000000"/>
          <w:sz w:val="18"/>
        </w:rPr>
        <w:t>управленческого учета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 и консолидации отчетности, что особенно важно для холдинговых структур и привлекаемых ими инвесторов.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Формирование и контроль исполнения бюджета – далеко не во всех организациях существует отлаженный механизм </w:t>
      </w:r>
      <w:proofErr w:type="spell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бюджетирования</w:t>
      </w:r>
      <w:proofErr w:type="spell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и исполнения бюджета. Даже в тех случаях, когда бюджет существует, он реально не связан как с целями бизнеса, так и с фактическими видами доходов и расходов. Главной целью решения этой задачи является формирование бюджета, ориентированного на получение значимых для бизнеса или основной деятельности результатов.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Оптимизация налогообложения – очевидная для любой компании задача, решение которой позволяет существенно сократить затраты.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Управление контрактами (договорами) – деятельность любой организации осуществляется в форме договоров, в которых она выступает либо как заказчик, либо как исполнитель. В крупных организациях различных отраслей количество одновременно выполняемых договоров может измеряться тысячами. Недостаточно эффективный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контроль за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ходом исполнения договорных обязательств может привести к прямым финансовым потерям, вызванным либо штрафными санкциями со стороны заказчика, либо потерей дохода от несвоевременного выставления счетов со стороны исполнителя, либо от срыва обязательств перед своими заказчиками со стороны исполнителя.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Управление инвестициями – любая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организация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так или иначе вовлечена в процесс инвестирования в виде осуществления инвестиционных проектов самого разного содержания. Создание системы управления инвестиционными проектами, формирования и управления их портфелем есть критически важная задача, решение которой позволяет обеспечить требуемый уровень возврата инвестиционных средств.</w:t>
      </w:r>
    </w:p>
    <w:p w:rsidR="00C001B8" w:rsidRPr="00C001B8" w:rsidRDefault="00C001B8" w:rsidP="00C001B8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Технологические задачи: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lastRenderedPageBreak/>
        <w:t xml:space="preserve">Своевременное обновление производственных мощностей – решение этой задачи направлено на обеспечение надежного функционирования оборудования, предназначенного для производства основных видов продукции, включая своевременное проведение </w:t>
      </w:r>
      <w:proofErr w:type="spell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ремонтно</w:t>
      </w:r>
      <w:proofErr w:type="spell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>–профилактических работ.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Внедрение инновационных технологий – решение этой задачи связано с определением целесообразности внедрения новых технологических решений для сохранения конкурентных преимуществ.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Обеспечение качественного функционирования средств телекоммуникаций – любая организация использует средства телекоммуникаций для взаимодействия с внешней бизнес и социальной средой. Решение этой задачи направлено на определение видов необходимых телекоммуникационных средств и организацию их эффективной эксплуатации.</w:t>
      </w:r>
    </w:p>
    <w:p w:rsidR="00C001B8" w:rsidRPr="00C001B8" w:rsidRDefault="00C001B8" w:rsidP="00C001B8">
      <w:pPr>
        <w:numPr>
          <w:ilvl w:val="1"/>
          <w:numId w:val="3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Обеспечение эффективной эксплуатации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и их развития – ИТ пронизывают и поддерживают все виды операционной деятельности организаций и являются необходимым элементом реализации бизнес – стратегии и создания конкурентных преимуществ. Решение этой задачи должно постоянно находиться в поле зрения высшего руководства.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Для корректной разработки ИТ–стратегии необходимо ясное понимание основной деятельности организации. В противном случае возникнет ситуация, когда развитие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превратится в самоцель. Не редкой является ситуация, когда даже ИТ–директор не обладает достаточным знанием о том, чем занимается его организация, каковы ее стратегические цели. Следующие вопросы позволяют создать </w:t>
      </w:r>
      <w:bookmarkStart w:id="7" w:name="keyword8"/>
      <w:bookmarkEnd w:id="7"/>
      <w:r w:rsidRPr="00C001B8">
        <w:rPr>
          <w:rFonts w:ascii="Tahoma" w:eastAsia="Times New Roman" w:hAnsi="Tahoma" w:cs="Tahoma"/>
          <w:i/>
          <w:iCs/>
          <w:color w:val="000000"/>
          <w:sz w:val="18"/>
        </w:rPr>
        <w:t>представление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 об организации, для которой разрабатывается ИТ–стратегия.</w:t>
      </w:r>
    </w:p>
    <w:p w:rsidR="00C001B8" w:rsidRPr="00C001B8" w:rsidRDefault="00C001B8" w:rsidP="00C001B8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Масштаб бизнеса (оборот или бюджет, численность)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. Ответ на этот вопрос позволяет оценить с одной стороны масштаб бюджета, который организация может выделить на поддержку и развитие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, а с другой - оценить уровень сложности внедрения той или иной информационной системы с точки зрения размера контура внедрения, т.е., количество конечных пользователей. Дело в том, что в зависимости от отраслевой принадлежности российские компании тратят на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от одного до четырех процентов от совокупного дохода. Таким образом, становится ясным, какими могут быть реалистичные предложения по инвестициям в ИТ.</w:t>
      </w:r>
    </w:p>
    <w:p w:rsidR="00C001B8" w:rsidRPr="00C001B8" w:rsidRDefault="00C001B8" w:rsidP="00C001B8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Основные направления деятельности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. Ответ на этот вопрос важен для понимания содержания предметных областей деятельности организации, ее отраслевой специфики и степени диверсификации бизнеса.</w:t>
      </w:r>
    </w:p>
    <w:p w:rsidR="00C001B8" w:rsidRPr="00C001B8" w:rsidRDefault="00C001B8" w:rsidP="00C001B8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Структура бизнеса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. Здесь речь идет о том вкладе в общий доход организации, который вносят различные направления бизнеса, что позволяет определить приоритеты высшего руководства.</w:t>
      </w:r>
    </w:p>
    <w:p w:rsidR="00C001B8" w:rsidRPr="00C001B8" w:rsidRDefault="00C001B8" w:rsidP="00C001B8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Организационная структура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. Знание организационной структуры необходимо для выяснения схемы вертикали взаимодействия ее элементов, что позволит избежать критических ошибок в определении контуров внедрения тех или иных информационных систем.</w:t>
      </w:r>
    </w:p>
    <w:p w:rsidR="00C001B8" w:rsidRPr="00C001B8" w:rsidRDefault="00C001B8" w:rsidP="00C001B8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Планы развития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. Ответ на этот вопрос позволяет понять состав существующих инициатив как по развитию бизнеса, так и по развитию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>, а также содержание перспективных информационных потребностей организации.</w:t>
      </w:r>
    </w:p>
    <w:p w:rsidR="00C001B8" w:rsidRPr="00C001B8" w:rsidRDefault="00C001B8" w:rsidP="00C001B8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Проблемы высшего руководства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. Знание "головной боли" высших руководителей организации критически важно для формирования предложений по ее устранению. В противном случае, трудно ожидать их заинтересованности и возможности непосредственного вовлечения в процесс реализации того или иного проекта.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Первостепенной задачей в процессе разработки ИТ–стратегии является </w:t>
      </w:r>
      <w:bookmarkStart w:id="8" w:name="keyword9"/>
      <w:bookmarkEnd w:id="8"/>
      <w:r w:rsidRPr="00C001B8">
        <w:rPr>
          <w:rFonts w:ascii="Tahoma" w:eastAsia="Times New Roman" w:hAnsi="Tahoma" w:cs="Tahoma"/>
          <w:i/>
          <w:iCs/>
          <w:color w:val="000000"/>
          <w:sz w:val="18"/>
        </w:rPr>
        <w:t>определение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 роли информационных технологий в развитии бизнеса и организации управления. Роль информационных технологий состоит в эффективном содействии развитию бизнеса в процессе решения управленческих, организационных, и финансово-экономических задач для сохранения конкурентоспособности и обеспечения условий для равноправного </w:t>
      </w:r>
      <w:bookmarkStart w:id="9" w:name="keyword10"/>
      <w:bookmarkEnd w:id="9"/>
      <w:r w:rsidRPr="00C001B8">
        <w:rPr>
          <w:rFonts w:ascii="Tahoma" w:eastAsia="Times New Roman" w:hAnsi="Tahoma" w:cs="Tahoma"/>
          <w:i/>
          <w:iCs/>
          <w:color w:val="000000"/>
          <w:sz w:val="18"/>
        </w:rPr>
        <w:t>партнерства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 во </w:t>
      </w:r>
      <w:proofErr w:type="spell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внутрироссийской</w:t>
      </w:r>
      <w:proofErr w:type="spell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и международной кооперации.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Это </w:t>
      </w:r>
      <w:bookmarkStart w:id="10" w:name="keyword11"/>
      <w:bookmarkEnd w:id="10"/>
      <w:r w:rsidRPr="00C001B8">
        <w:rPr>
          <w:rFonts w:ascii="Tahoma" w:eastAsia="Times New Roman" w:hAnsi="Tahoma" w:cs="Tahoma"/>
          <w:i/>
          <w:iCs/>
          <w:color w:val="000000"/>
          <w:sz w:val="18"/>
        </w:rPr>
        <w:t>определение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> носит весьма обобщенный характер. В каждом конкретном случае </w:t>
      </w:r>
      <w:bookmarkStart w:id="11" w:name="keyword12"/>
      <w:bookmarkEnd w:id="11"/>
      <w:r w:rsidRPr="00C001B8">
        <w:rPr>
          <w:rFonts w:ascii="Tahoma" w:eastAsia="Times New Roman" w:hAnsi="Tahoma" w:cs="Tahoma"/>
          <w:i/>
          <w:iCs/>
          <w:color w:val="000000"/>
          <w:sz w:val="18"/>
        </w:rPr>
        <w:t>определение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 роли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должно быть привязано к специфике организации. Иными словами, в определении роли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должна быть узнаваема сама организация. Понятно, что роль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сильно различается в зависимости от отраслевой принадлежности организации. В финансовом секторе и отрасли телекоммуникаций она критична в то время, как, например, в пищевой промышленности она существенно меньше, что явно отражается в соотношении затрат на ИТ.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lastRenderedPageBreak/>
        <w:t>ИТ-стратегия</w:t>
      </w:r>
      <w:proofErr w:type="spell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необходима для организации интегрированного корпоративного процесса по развитию, сопровождению и использованию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и обеспечения их соответствия основным целям и направлениям развития бизнеса. Суть ИТ–стратегии состоит в следующем:</w:t>
      </w:r>
    </w:p>
    <w:p w:rsidR="00C001B8" w:rsidRPr="00C001B8" w:rsidRDefault="00C001B8" w:rsidP="00C001B8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Стратегия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– это составная часть общей стратегии развития бизнеса, связанная с использованием информационных технологий для повышения эффективности основной деятельности организации.</w:t>
      </w:r>
    </w:p>
    <w:p w:rsidR="00C001B8" w:rsidRPr="00C001B8" w:rsidRDefault="00C001B8" w:rsidP="00C001B8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Стратегия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– это документ, описывающий:</w:t>
      </w:r>
    </w:p>
    <w:p w:rsidR="00C001B8" w:rsidRPr="00C001B8" w:rsidRDefault="00C001B8" w:rsidP="00C001B8">
      <w:pPr>
        <w:numPr>
          <w:ilvl w:val="1"/>
          <w:numId w:val="5"/>
        </w:numPr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бизнес - цели и приоритеты </w:t>
      </w:r>
      <w:proofErr w:type="spell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ИТ-проектов</w:t>
      </w:r>
      <w:proofErr w:type="spell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>;</w:t>
      </w:r>
    </w:p>
    <w:p w:rsidR="00C001B8" w:rsidRPr="00C001B8" w:rsidRDefault="00C001B8" w:rsidP="00C001B8">
      <w:pPr>
        <w:numPr>
          <w:ilvl w:val="1"/>
          <w:numId w:val="5"/>
        </w:numPr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портфель </w:t>
      </w:r>
      <w:proofErr w:type="spell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ИТ-проектов</w:t>
      </w:r>
      <w:proofErr w:type="spell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>;</w:t>
      </w:r>
    </w:p>
    <w:p w:rsidR="00C001B8" w:rsidRPr="00C001B8" w:rsidRDefault="00C001B8" w:rsidP="00C001B8">
      <w:pPr>
        <w:numPr>
          <w:ilvl w:val="1"/>
          <w:numId w:val="5"/>
        </w:numPr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перечень задач и реестр результатов;</w:t>
      </w:r>
    </w:p>
    <w:p w:rsidR="00C001B8" w:rsidRPr="00C001B8" w:rsidRDefault="00C001B8" w:rsidP="00C001B8">
      <w:pPr>
        <w:numPr>
          <w:ilvl w:val="1"/>
          <w:numId w:val="5"/>
        </w:numPr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поэтапный план реализации и ресурсы;</w:t>
      </w:r>
    </w:p>
    <w:p w:rsidR="00C001B8" w:rsidRPr="00C001B8" w:rsidRDefault="00C001B8" w:rsidP="00C001B8">
      <w:pPr>
        <w:numPr>
          <w:ilvl w:val="1"/>
          <w:numId w:val="5"/>
        </w:numPr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бюджет на реализацию проектов портфеля;</w:t>
      </w:r>
    </w:p>
    <w:p w:rsidR="00C001B8" w:rsidRPr="00C001B8" w:rsidRDefault="00C001B8" w:rsidP="00C001B8">
      <w:pPr>
        <w:numPr>
          <w:ilvl w:val="1"/>
          <w:numId w:val="5"/>
        </w:numPr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рекомендации по организации структуры управления </w:t>
      </w:r>
      <w:proofErr w:type="spell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ИТ-службой</w:t>
      </w:r>
      <w:proofErr w:type="spell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Разработка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– стратегии представляет собой сложный </w:t>
      </w:r>
      <w:bookmarkStart w:id="12" w:name="keyword13"/>
      <w:bookmarkEnd w:id="12"/>
      <w:r w:rsidRPr="00C001B8">
        <w:rPr>
          <w:rFonts w:ascii="Tahoma" w:eastAsia="Times New Roman" w:hAnsi="Tahoma" w:cs="Tahoma"/>
          <w:i/>
          <w:iCs/>
          <w:color w:val="000000"/>
          <w:sz w:val="18"/>
        </w:rPr>
        <w:t>инвестиционный проект</w:t>
      </w:r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, выполнение которого должно быть надлежащим образом организовано. В дальнейшем </w:t>
      </w:r>
      <w:proofErr w:type="gramStart"/>
      <w:r w:rsidRPr="00C001B8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8"/>
          <w:szCs w:val="18"/>
        </w:rPr>
        <w:t xml:space="preserve"> - стратегия используется в целях:</w:t>
      </w:r>
    </w:p>
    <w:p w:rsidR="00C001B8" w:rsidRPr="00C001B8" w:rsidRDefault="00C001B8" w:rsidP="00C001B8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разработки архитектуры корпоративной информационной системы (КИС),</w:t>
      </w:r>
    </w:p>
    <w:p w:rsidR="00C001B8" w:rsidRPr="00C001B8" w:rsidRDefault="00C001B8" w:rsidP="00C001B8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разработки и внедрения КИС,</w:t>
      </w:r>
    </w:p>
    <w:p w:rsidR="00C001B8" w:rsidRPr="00C001B8" w:rsidRDefault="00C001B8" w:rsidP="00C001B8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C001B8">
        <w:rPr>
          <w:rFonts w:ascii="Tahoma" w:eastAsia="Times New Roman" w:hAnsi="Tahoma" w:cs="Tahoma"/>
          <w:color w:val="000000"/>
          <w:sz w:val="18"/>
          <w:szCs w:val="18"/>
        </w:rPr>
        <w:t>оптимизации бизнес-процессов организации в соответствии с изменениями, вызванными внедрением КИС.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После того, как стратегия развития информационных технологий принята руководством организации, необходимо обеспечить поддержку всего "жизненного </w:t>
      </w:r>
      <w:bookmarkStart w:id="13" w:name="keyword14"/>
      <w:bookmarkEnd w:id="13"/>
      <w:r w:rsidRPr="00C001B8">
        <w:rPr>
          <w:rFonts w:ascii="Tahoma" w:eastAsia="Times New Roman" w:hAnsi="Tahoma" w:cs="Tahoma"/>
          <w:i/>
          <w:iCs/>
          <w:color w:val="000000"/>
          <w:sz w:val="16"/>
        </w:rPr>
        <w:t>цикла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" реализации этой стратегии, организовать проекты внедрения информационных технологий, обеспечить </w:t>
      </w:r>
      <w:bookmarkStart w:id="14" w:name="keyword15"/>
      <w:bookmarkEnd w:id="14"/>
      <w:r w:rsidRPr="00C001B8">
        <w:rPr>
          <w:rFonts w:ascii="Tahoma" w:eastAsia="Times New Roman" w:hAnsi="Tahoma" w:cs="Tahoma"/>
          <w:i/>
          <w:iCs/>
          <w:color w:val="000000"/>
          <w:sz w:val="16"/>
        </w:rPr>
        <w:t>контроль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 качества работы организаций-исполнителей.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Ниже приводится типовой план–проспект итогового документа, описывающего </w:t>
      </w:r>
      <w:proofErr w:type="spell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ИТ-стратегию</w:t>
      </w:r>
      <w:proofErr w:type="spell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организации.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Аннотация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Сведения об основаниях создания документа, исполнителях и правах собственности. Этот раздел носит формальный характер и, главным образом, определяет правовую сторону использования документа в том случае, когда для его разработки привлекались внешние консультанты. Как правило, документ представляет собственность организации – заказчика, но исполнитель получает право ссылаться на факт его разработки.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Цель и назначение </w:t>
      </w:r>
      <w:proofErr w:type="spellStart"/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ИТ-стратегии</w:t>
      </w:r>
      <w:proofErr w:type="spell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. В данном разделе формулируется основная цель создания документа, его роль в организации работ по развитию и использованию информационных технологий. Должны быть определены основные категории пользователей документа и их задачи по развитию информатизации. Под категориями пользователей здесь следует понимать представителей высшего руководства, руководства функциональными подразделениями, руководства и персонала службы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(т.е., должна быть внесена ясность в вопрос о том, кто и что должен делать в процессе реализации стратегии, каковы </w:t>
      </w:r>
      <w:bookmarkStart w:id="15" w:name="keyword16"/>
      <w:bookmarkEnd w:id="15"/>
      <w:r w:rsidRPr="00C001B8">
        <w:rPr>
          <w:rFonts w:ascii="Tahoma" w:eastAsia="Times New Roman" w:hAnsi="Tahoma" w:cs="Tahoma"/>
          <w:i/>
          <w:iCs/>
          <w:color w:val="000000"/>
          <w:sz w:val="16"/>
        </w:rPr>
        <w:t>зоны ответственности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 участников этого процесса).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Роль информационных технологий в развитии бизнеса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Определение роли информационных технологий в развитии бизнеса и организации управления. Задачи информационных технологий в развитии основной деятельности.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Краткая характеристика состояния информатизации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Идентификация существующих информационных систем и бизнес-процессов, которые они поддерживают. Описание технологической архитектуры и используемых программно-технических средств. Пользователи систем и степень их удовлетворенности. Квалификация персонала. Экономические параметры текущего состояния информатизации.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Анализ имеющихся инициатив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Анализ существующих планов развития и предлагаемых проектов в разрезе их соответствия информационным потребностям, стратегии развития бизнеса и организации управления.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Анализ проблемных областей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Идентификация пробелов в покрытии информационными системами наиболее существенных бизнес-процессов. Степень соответствия существующей системы управления развитием и использованием информационных технологий основным требованиям развития бизнеса.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Оценка готовности к изменениям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Анализ готовности руководства и структурных подразделений к внедрению новых или модификации существующих информационных систем и связанным с этим организационным изменениям. Оценка необходимости в реструктуризации системы управления и </w:t>
      </w:r>
      <w:bookmarkStart w:id="16" w:name="keyword17"/>
      <w:bookmarkEnd w:id="16"/>
      <w:proofErr w:type="spellStart"/>
      <w:r w:rsidRPr="00C001B8">
        <w:rPr>
          <w:rFonts w:ascii="Tahoma" w:eastAsia="Times New Roman" w:hAnsi="Tahoma" w:cs="Tahoma"/>
          <w:i/>
          <w:iCs/>
          <w:color w:val="000000"/>
          <w:sz w:val="16"/>
        </w:rPr>
        <w:t>реинжиниринга</w:t>
      </w:r>
      <w:proofErr w:type="spellEnd"/>
      <w:r w:rsidRPr="00C001B8">
        <w:rPr>
          <w:rFonts w:ascii="Tahoma" w:eastAsia="Times New Roman" w:hAnsi="Tahoma" w:cs="Tahoma"/>
          <w:i/>
          <w:iCs/>
          <w:color w:val="000000"/>
          <w:sz w:val="16"/>
        </w:rPr>
        <w:t xml:space="preserve"> бизнес-процессов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Адекватность имеющихся ресурсов.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Основные направления развития информатизации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Общая картина будущего состояния информационных технологий. Идентификация и детализация основных направлений развития информатизации. Приоритетность направлений с точки зрения общей стратегии развития бизнеса и организации управления. Матрица направлений.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Портфель инвестиционных проектов по развитию информатизации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Идентификация конкретных проектов по основным направлениям развития информатизации. Выбор основных системных решений по их реализации. Матрица проектов.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lastRenderedPageBreak/>
        <w:t>Ожидаемые результаты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Регистр ожидаемых результатов от реализации портфеля выбранных проектов. Оценка их влияния на основные показатели деятельности, в том числе экономические.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Оценки необходимых ресурсов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Оценка сроков и стоимости реализации выбранных проектов в зависимости от организации их разработки и внедрения (внутренними силами, с привлечением внешних исполнителей, путем выбора генерального системного </w:t>
      </w:r>
      <w:bookmarkStart w:id="17" w:name="keyword18"/>
      <w:bookmarkEnd w:id="17"/>
      <w:r w:rsidRPr="00C001B8">
        <w:rPr>
          <w:rFonts w:ascii="Tahoma" w:eastAsia="Times New Roman" w:hAnsi="Tahoma" w:cs="Tahoma"/>
          <w:i/>
          <w:iCs/>
          <w:color w:val="000000"/>
          <w:sz w:val="16"/>
        </w:rPr>
        <w:t>интегратора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 в качестве стратегического партнера).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Требования к организации работ по развитию информатизации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. Организационная модель развития информационных технологий. Роли и функции руководства, его структурных подразделений, привлекаемых организаций в развитии информатизации. Основные принципы управления процессом развития и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контроля за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соответствием получаемых результатов регистру ожидаемых.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Политика переходного периода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Анализ рисков, связанных с реализацией проектов. Основные методы принятия управляющих решений. Связь процессов разработки и внедрения информационных систем с процессом реструктуризации. Основные вехи переходного периода.</w:t>
      </w:r>
    </w:p>
    <w:p w:rsidR="00C001B8" w:rsidRPr="00C001B8" w:rsidRDefault="00C001B8" w:rsidP="00C001B8">
      <w:pPr>
        <w:numPr>
          <w:ilvl w:val="0"/>
          <w:numId w:val="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Приложение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Поэтапный план развития информатизации.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Следует отметить, что стратегия развития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не является догмой – это живой документ. Для поддержания его в актуальном состоянии необходимо проводить периодические ревизии, осуществлять его корректировку параллельно с изменениями стратегии развития основной деятельности организации.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Реализация ИТ–стратегии позволяет достичь следующих основных результатов:</w:t>
      </w:r>
    </w:p>
    <w:p w:rsidR="00C001B8" w:rsidRPr="00C001B8" w:rsidRDefault="00C001B8" w:rsidP="00C001B8">
      <w:pPr>
        <w:numPr>
          <w:ilvl w:val="0"/>
          <w:numId w:val="8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В основной деятельности:</w:t>
      </w:r>
    </w:p>
    <w:p w:rsidR="00C001B8" w:rsidRPr="00C001B8" w:rsidRDefault="00C001B8" w:rsidP="00C001B8">
      <w:pPr>
        <w:numPr>
          <w:ilvl w:val="1"/>
          <w:numId w:val="8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повышение экономической эффективности,</w:t>
      </w:r>
    </w:p>
    <w:p w:rsidR="00C001B8" w:rsidRPr="00C001B8" w:rsidRDefault="00C001B8" w:rsidP="00C001B8">
      <w:pPr>
        <w:numPr>
          <w:ilvl w:val="1"/>
          <w:numId w:val="8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сохранение конкурентного преимущества,</w:t>
      </w:r>
    </w:p>
    <w:p w:rsidR="00C001B8" w:rsidRPr="00C001B8" w:rsidRDefault="00C001B8" w:rsidP="00C001B8">
      <w:pPr>
        <w:numPr>
          <w:ilvl w:val="1"/>
          <w:numId w:val="8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совершенствование системы управления,</w:t>
      </w:r>
    </w:p>
    <w:p w:rsidR="00C001B8" w:rsidRPr="00C001B8" w:rsidRDefault="00C001B8" w:rsidP="00C001B8">
      <w:pPr>
        <w:numPr>
          <w:ilvl w:val="1"/>
          <w:numId w:val="8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переход к сквозному компьютерному сопровождению всех этапов жизненного цикла выпускаемых продуктов и услуг.</w:t>
      </w:r>
    </w:p>
    <w:p w:rsidR="00C001B8" w:rsidRPr="00C001B8" w:rsidRDefault="00C001B8" w:rsidP="00C001B8">
      <w:pPr>
        <w:numPr>
          <w:ilvl w:val="0"/>
          <w:numId w:val="8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В области владения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>:</w:t>
      </w:r>
    </w:p>
    <w:p w:rsidR="00C001B8" w:rsidRPr="00C001B8" w:rsidRDefault="00C001B8" w:rsidP="00C001B8">
      <w:pPr>
        <w:numPr>
          <w:ilvl w:val="1"/>
          <w:numId w:val="8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целенаправленное планирование и внедрение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>,</w:t>
      </w:r>
    </w:p>
    <w:p w:rsidR="00C001B8" w:rsidRPr="00C001B8" w:rsidRDefault="00C001B8" w:rsidP="00C001B8">
      <w:pPr>
        <w:numPr>
          <w:ilvl w:val="1"/>
          <w:numId w:val="8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снижение ТСО (закупки, разработки, внедрение, обучение, сопровождение),</w:t>
      </w:r>
    </w:p>
    <w:p w:rsidR="00C001B8" w:rsidRPr="00C001B8" w:rsidRDefault="00C001B8" w:rsidP="00C001B8">
      <w:pPr>
        <w:numPr>
          <w:ilvl w:val="1"/>
          <w:numId w:val="8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сокращение сроков внедрения новых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>,</w:t>
      </w:r>
    </w:p>
    <w:p w:rsidR="00C001B8" w:rsidRPr="00C001B8" w:rsidRDefault="00C001B8" w:rsidP="00C001B8">
      <w:pPr>
        <w:numPr>
          <w:ilvl w:val="1"/>
          <w:numId w:val="8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повышение уровня интеграции систем - преодоление эффекта "лоскутной" автоматизации,</w:t>
      </w:r>
    </w:p>
    <w:p w:rsidR="00C001B8" w:rsidRPr="00C001B8" w:rsidRDefault="00C001B8" w:rsidP="00C001B8">
      <w:pPr>
        <w:numPr>
          <w:ilvl w:val="1"/>
          <w:numId w:val="8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повышение отдачи от инвестиций в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>,</w:t>
      </w:r>
    </w:p>
    <w:p w:rsidR="00C001B8" w:rsidRPr="00C001B8" w:rsidRDefault="00C001B8" w:rsidP="00C001B8">
      <w:pPr>
        <w:numPr>
          <w:ilvl w:val="1"/>
          <w:numId w:val="8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возможность быстро и экономично расширять </w:t>
      </w:r>
      <w:proofErr w:type="spell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ИТ-инфраструктуру</w:t>
      </w:r>
      <w:proofErr w:type="spell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в будущем.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Организация </w:t>
      </w:r>
      <w:bookmarkStart w:id="18" w:name="keyword19"/>
      <w:bookmarkEnd w:id="18"/>
      <w:r w:rsidRPr="00C001B8">
        <w:rPr>
          <w:rFonts w:ascii="Tahoma" w:eastAsia="Times New Roman" w:hAnsi="Tahoma" w:cs="Tahoma"/>
          <w:i/>
          <w:iCs/>
          <w:color w:val="000000"/>
          <w:sz w:val="16"/>
        </w:rPr>
        <w:t>работ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 по разработке ИТ–стратегии включает следующие действия:</w:t>
      </w:r>
    </w:p>
    <w:p w:rsidR="00C001B8" w:rsidRPr="00C001B8" w:rsidRDefault="00C001B8" w:rsidP="00C001B8">
      <w:pPr>
        <w:numPr>
          <w:ilvl w:val="0"/>
          <w:numId w:val="9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Назначение спонсора проекта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. Спонсор выбирается из числа высших руководителей (например, вице-президент по развитию бизнеса) – это условие является необходимым для успеха проекта. Если ответственность за его выполнение делегирована руководителю службы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или менеджеру среднего звена управления, то значимая для основной деятельности организации ИТ–стратегия не будет разработана или никогда не будет реализована. Квалификационные требования к спонсору выглядят следующим образом: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должен знать все о бизнесе (это условие определяет компетентность в области понимания информационных потребностей организации);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должен знать сильные и слабые стороны менеджеров среднего звена (это необходимо для формирования компетентной и эффективной рабочей группы);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должен осознавать критическую роль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и быть заинтересован в их развитии (это условие является стержнем мотивации в достижении значимых результатов выполнения проекта).</w:t>
      </w:r>
    </w:p>
    <w:p w:rsidR="00C001B8" w:rsidRPr="00C001B8" w:rsidRDefault="00C001B8" w:rsidP="00C001B8">
      <w:pPr>
        <w:numPr>
          <w:ilvl w:val="0"/>
          <w:numId w:val="9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Формирование рабочей группы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Рабочая группа является исполнительным органом проекта, к ней предъявляются следующие требования: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формируется из числа руководителей основными структурными подразделениями (часто встречающейся ошибкой является делегирование руководства проектом исключительно службе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>, в этом случае велика вероятность того, что полученные результаты будут оторваны от реальных информационных потребностей организации, а сам документ будет "положен на полку");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включает руководителя службы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– в первую очередь, для того, чтобы оценивать реалистичность выполнения тех или иных запросов функциональных подразделений и идентифицировать их взаимную непротиворечивость;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привлекает авторитетных сотрудников (экспертов) – в процессе создания ИТ–стратегии рабочая группа может столкнуться с необходимостью решения отдельных вопросов, выходящих за рамки компетенции ее участников и требующего кратковременного привлечения релевантных специалистов;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lastRenderedPageBreak/>
        <w:t>возглавляется одним из уважаемых руководителей со значительным стажем – типичной ошибкой является назначение руководителем группы ИТ–директора, руководителем должен быть назначен авторитетный лидер, пользующийся уважением в организации за свой вклад в ее достижения.</w:t>
      </w:r>
    </w:p>
    <w:p w:rsidR="00C001B8" w:rsidRPr="00C001B8" w:rsidRDefault="00C001B8" w:rsidP="00C001B8">
      <w:pPr>
        <w:numPr>
          <w:ilvl w:val="0"/>
          <w:numId w:val="9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Разработка и утверждение регламента работы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Регламент рабочей группы определяет: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периодичность заседаний рабочей группы – как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правило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не реже одного раза в две недели;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порядок протоколирования заседаний – кто является ответственным за подготовку повестки дня заседания и подготовку протокола по его результатам;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порядок выдачи заданий членам рабочей группы и контроль их исполнения – на каждом заседании рабочей группы происходит выдача очередных заданий ее членам и проверка выполнения предыдущих заданий;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порядок привлечения экспертов – в отсутствии такого порядка рабочая группа неизбежно столкнется порой с непреодолимыми трудностями с краткосрочным привлечением тех или иных специалистов для решения определенных задач, поскольку это связано с их отрывом от основной работы, что вызовет негативную реакцию их непосредственных руководителей;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bookmarkStart w:id="19" w:name="keyword20"/>
      <w:bookmarkEnd w:id="19"/>
      <w:r w:rsidRPr="00C001B8">
        <w:rPr>
          <w:rFonts w:ascii="Tahoma" w:eastAsia="Times New Roman" w:hAnsi="Tahoma" w:cs="Tahoma"/>
          <w:i/>
          <w:iCs/>
          <w:color w:val="000000"/>
          <w:sz w:val="16"/>
        </w:rPr>
        <w:t>план коммуникаций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 внутри организации и распространения рабочих материалов – </w:t>
      </w:r>
      <w:bookmarkStart w:id="20" w:name="keyword21"/>
      <w:bookmarkEnd w:id="20"/>
      <w:r w:rsidRPr="00C001B8">
        <w:rPr>
          <w:rFonts w:ascii="Tahoma" w:eastAsia="Times New Roman" w:hAnsi="Tahoma" w:cs="Tahoma"/>
          <w:i/>
          <w:iCs/>
          <w:color w:val="000000"/>
          <w:sz w:val="16"/>
        </w:rPr>
        <w:t>стандартной ошибкой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 является игнорирование необходимости проведения внутреннего PR о выполнении проекта, подразделения должны периодически получать информацию о состоянии проекта и получении результатов.</w:t>
      </w:r>
    </w:p>
    <w:p w:rsidR="00C001B8" w:rsidRPr="00C001B8" w:rsidRDefault="00C001B8" w:rsidP="00C001B8">
      <w:pPr>
        <w:numPr>
          <w:ilvl w:val="0"/>
          <w:numId w:val="9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Разработка и утверждение план-графика работ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 План – график работ: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готовится руководителем рабочей группы и руководителем службы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в виде: "Работа", "Сроки", "Ответственный", "Результат", причем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ответственный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всегда должен быть каким-то одним конкретным лицом, а результат должен быть однозначно сформулирован и не допускать разных толкований;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согласуется с членами рабочей группы;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утверждается </w:t>
      </w:r>
      <w:bookmarkStart w:id="21" w:name="keyword22"/>
      <w:bookmarkEnd w:id="21"/>
      <w:r w:rsidRPr="00C001B8">
        <w:rPr>
          <w:rFonts w:ascii="Tahoma" w:eastAsia="Times New Roman" w:hAnsi="Tahoma" w:cs="Tahoma"/>
          <w:i/>
          <w:iCs/>
          <w:color w:val="000000"/>
          <w:sz w:val="16"/>
        </w:rPr>
        <w:t>спонсором проекта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корректируется с разрешения </w:t>
      </w:r>
      <w:bookmarkStart w:id="22" w:name="keyword23"/>
      <w:bookmarkEnd w:id="22"/>
      <w:r w:rsidRPr="00C001B8">
        <w:rPr>
          <w:rFonts w:ascii="Tahoma" w:eastAsia="Times New Roman" w:hAnsi="Tahoma" w:cs="Tahoma"/>
          <w:i/>
          <w:iCs/>
          <w:color w:val="000000"/>
          <w:sz w:val="16"/>
        </w:rPr>
        <w:t>спонсора проекта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 при представлении обоснования руководителем рабочей группы.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Последнее условие является ключевым в обеспечении дисциплины выполнения проекта. Ни один пункт план–графика не может быть просто невыполненным. Такой факт должен повлечь за собой административные последствия. С другой стороны, понятно, что жизнь может вносить свои коррективы в процессе выполнения проекта. Например, может потребоваться продление сроков выполнения отдельных пунктов, или исключение, или замена некоторых из них. Но, в любом случае, предложения по корректировке план–графика должны быть представлены </w:t>
      </w:r>
      <w:bookmarkStart w:id="23" w:name="keyword24"/>
      <w:bookmarkEnd w:id="23"/>
      <w:r w:rsidRPr="00C001B8">
        <w:rPr>
          <w:rFonts w:ascii="Tahoma" w:eastAsia="Times New Roman" w:hAnsi="Tahoma" w:cs="Tahoma"/>
          <w:i/>
          <w:iCs/>
          <w:color w:val="000000"/>
          <w:sz w:val="16"/>
        </w:rPr>
        <w:t>спонсору проекта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 заблаговременно и быть достаточно обоснованы. В свою очередь, спонсор проекта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может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как согласиться с корректировкой, так и отклонить представленные предложения.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План – график по существу представляет собой перечень работ по подготовке разделов итогового документа и его согласованию, он включает следующие работы: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сбор данных (проведение интервью, круглого стола, анкетирование);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анализ (сильные и слабые стороны, готовность к изменениям, основные потребности);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выбор направлений развития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и расстановку приоритетов по этим направлениям;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формирование портфеля инвестиционных проектов по развитию информационных технологий;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определение регистра ожидаемых результатов;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определение экономических параметров портфеля проектов;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разработку предложений по организация работ по развитию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>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разработку политики переходного периода;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разработку поэтапного плана развития 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на 3-х летний период;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разработку регламента ревизии стратегии;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разработку плана организационных мероприятий по реализации стратегии;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разработку итогового документа и презентации для руководства;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согласование документа;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проведение презентации для руководства;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утверждение документа.</w:t>
      </w:r>
    </w:p>
    <w:p w:rsidR="00C001B8" w:rsidRPr="00C001B8" w:rsidRDefault="00C001B8" w:rsidP="00C001B8">
      <w:pPr>
        <w:numPr>
          <w:ilvl w:val="0"/>
          <w:numId w:val="9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Разработка процедуры утверждения результатов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, которая: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определяет порядок рассмотрения и согласования итогового документа – в самом начале работ должна быть внесена ясность в то, кто участники процесса согласования промежуточных результатов и итогового документа и каким образом высшее руководство сможет принять решение о его готовности;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предусматривает подготовку краткого описания для руководства и презентации для руководящего органа (Совет директоров, Правление).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Понятно, что высшие руководители вряд ли могут найти время для изучения документа, объем которого может составлять 70–100 страниц. Поэтому необходима подготовка краткого описания основных результатов проекта 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lastRenderedPageBreak/>
        <w:t>не более</w:t>
      </w:r>
      <w:proofErr w:type="gram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,</w:t>
      </w:r>
      <w:proofErr w:type="gram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чем на 5-7 страниц и краткой его презентации не более, чем на 20–30 минут в зависимости от масштаба организации и масштаба требуемых инвестиций.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Особо отметим, что </w:t>
      </w:r>
      <w:proofErr w:type="spellStart"/>
      <w:r w:rsidRPr="00C001B8">
        <w:rPr>
          <w:rFonts w:ascii="Tahoma" w:eastAsia="Times New Roman" w:hAnsi="Tahoma" w:cs="Tahoma"/>
          <w:color w:val="000000"/>
          <w:sz w:val="16"/>
          <w:szCs w:val="16"/>
        </w:rPr>
        <w:t>ИТ-стратегия</w:t>
      </w:r>
      <w:proofErr w:type="spellEnd"/>
      <w:r w:rsidRPr="00C001B8">
        <w:rPr>
          <w:rFonts w:ascii="Tahoma" w:eastAsia="Times New Roman" w:hAnsi="Tahoma" w:cs="Tahoma"/>
          <w:color w:val="000000"/>
          <w:sz w:val="16"/>
          <w:szCs w:val="16"/>
        </w:rPr>
        <w:t xml:space="preserve"> должна утверждаться первым лицом организации.</w:t>
      </w:r>
    </w:p>
    <w:p w:rsidR="00C001B8" w:rsidRPr="00C001B8" w:rsidRDefault="00C001B8" w:rsidP="00C001B8">
      <w:pPr>
        <w:numPr>
          <w:ilvl w:val="0"/>
          <w:numId w:val="9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Выпуск приказа об организации работ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, который за подписью первого лица организации: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ставит задачу по выполнению проекта;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назначает </w:t>
      </w:r>
      <w:bookmarkStart w:id="24" w:name="keyword25"/>
      <w:bookmarkEnd w:id="24"/>
      <w:r w:rsidRPr="00C001B8">
        <w:rPr>
          <w:rFonts w:ascii="Tahoma" w:eastAsia="Times New Roman" w:hAnsi="Tahoma" w:cs="Tahoma"/>
          <w:i/>
          <w:iCs/>
          <w:color w:val="000000"/>
          <w:sz w:val="16"/>
        </w:rPr>
        <w:t>спонсора проекта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определяет состав и руководителя рабочей группы;</w:t>
      </w:r>
    </w:p>
    <w:p w:rsidR="00C001B8" w:rsidRPr="00C001B8" w:rsidRDefault="00C001B8" w:rsidP="00C001B8">
      <w:pPr>
        <w:numPr>
          <w:ilvl w:val="1"/>
          <w:numId w:val="9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утверждает план-график, регламент и процедуру утверждения результатов.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Ниже приведен пример подобного приказа.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"В целях организации интегрированного корпоративного процесса по целенаправленному развитию и использованию информационных технологий (</w:t>
      </w:r>
      <w:proofErr w:type="gramStart"/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ИТ</w:t>
      </w:r>
      <w:proofErr w:type="gramEnd"/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)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Приказываю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:</w:t>
      </w:r>
    </w:p>
    <w:p w:rsidR="00C001B8" w:rsidRPr="00C001B8" w:rsidRDefault="00C001B8" w:rsidP="00C001B8">
      <w:pPr>
        <w:numPr>
          <w:ilvl w:val="0"/>
          <w:numId w:val="10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Выполнить проект по разработке корпоративной стратегии развития ИТ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C001B8" w:rsidRPr="00C001B8" w:rsidRDefault="00C001B8" w:rsidP="00C001B8">
      <w:pPr>
        <w:numPr>
          <w:ilvl w:val="0"/>
          <w:numId w:val="10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Назначить вице-президента_____ спонсором проекта и ответственным за его выполнение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C001B8" w:rsidRPr="00C001B8" w:rsidRDefault="00C001B8" w:rsidP="00C001B8">
      <w:pPr>
        <w:numPr>
          <w:ilvl w:val="0"/>
          <w:numId w:val="10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Создать рабочую группу проекта в составе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:</w:t>
      </w:r>
    </w:p>
    <w:p w:rsidR="00C001B8" w:rsidRPr="00C001B8" w:rsidRDefault="00C001B8" w:rsidP="00C001B8">
      <w:pPr>
        <w:numPr>
          <w:ilvl w:val="0"/>
          <w:numId w:val="10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Утвердить прилагаемые документы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:</w:t>
      </w:r>
    </w:p>
    <w:p w:rsidR="00C001B8" w:rsidRPr="00C001B8" w:rsidRDefault="00C001B8" w:rsidP="00C001B8">
      <w:pPr>
        <w:numPr>
          <w:ilvl w:val="1"/>
          <w:numId w:val="10"/>
        </w:numPr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План-график выполнения проекта</w:t>
      </w:r>
    </w:p>
    <w:p w:rsidR="00C001B8" w:rsidRPr="00C001B8" w:rsidRDefault="00C001B8" w:rsidP="00C001B8">
      <w:pPr>
        <w:numPr>
          <w:ilvl w:val="1"/>
          <w:numId w:val="10"/>
        </w:numPr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Регламент выполнения работ</w:t>
      </w:r>
    </w:p>
    <w:p w:rsidR="00C001B8" w:rsidRPr="00C001B8" w:rsidRDefault="00C001B8" w:rsidP="00C001B8">
      <w:pPr>
        <w:numPr>
          <w:ilvl w:val="1"/>
          <w:numId w:val="10"/>
        </w:numPr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Процедуру утверждения результатов проекта</w:t>
      </w:r>
    </w:p>
    <w:p w:rsidR="00C001B8" w:rsidRPr="00C001B8" w:rsidRDefault="00C001B8" w:rsidP="00C001B8">
      <w:pPr>
        <w:numPr>
          <w:ilvl w:val="0"/>
          <w:numId w:val="10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Спонсору проекта _____ еженедельно представлять мне справку о ходе выполнения работ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C001B8" w:rsidRPr="00C001B8" w:rsidRDefault="00C001B8" w:rsidP="00C001B8">
      <w:pPr>
        <w:numPr>
          <w:ilvl w:val="0"/>
          <w:numId w:val="10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Руководителям подразделений оказывать содействие в выполнении проекта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C001B8" w:rsidRPr="00C001B8" w:rsidRDefault="00C001B8" w:rsidP="00C001B8">
      <w:pPr>
        <w:numPr>
          <w:ilvl w:val="0"/>
          <w:numId w:val="10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proofErr w:type="gramStart"/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Контроль за</w:t>
      </w:r>
      <w:proofErr w:type="gramEnd"/>
      <w:r w:rsidRPr="00C001B8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 выполнением настоящего приказа оставляю за собой"</w:t>
      </w:r>
      <w:r w:rsidRPr="00C001B8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C001B8" w:rsidRPr="00C001B8" w:rsidRDefault="00C001B8" w:rsidP="00C001B8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C001B8">
        <w:rPr>
          <w:rFonts w:ascii="Tahoma" w:eastAsia="Times New Roman" w:hAnsi="Tahoma" w:cs="Tahoma"/>
          <w:color w:val="000000"/>
          <w:sz w:val="16"/>
          <w:szCs w:val="16"/>
        </w:rPr>
        <w:t>Если для выполнения проекта привлекается внешний консультант, то возникают совместные структуры, т.е., директора проекта, менеджеры проекта, члены совместной рабочей группы и совместные документы, утверждаемые руководителями обеих организаций.</w:t>
      </w:r>
    </w:p>
    <w:p w:rsidR="00C001B8" w:rsidRDefault="00C001B8" w:rsidP="00C001B8">
      <w:pPr>
        <w:pStyle w:val="3"/>
        <w:shd w:val="clear" w:color="auto" w:fill="FFFFFF"/>
        <w:spacing w:before="68" w:beforeAutospacing="0" w:after="68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Методы идентификации и </w:t>
      </w:r>
      <w:proofErr w:type="spellStart"/>
      <w:r>
        <w:rPr>
          <w:rFonts w:ascii="Tahoma" w:hAnsi="Tahoma" w:cs="Tahoma"/>
          <w:color w:val="000000"/>
          <w:sz w:val="22"/>
          <w:szCs w:val="22"/>
        </w:rPr>
        <w:t>приоритизации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 xml:space="preserve"> направлений развития информационных систем</w:t>
      </w:r>
    </w:p>
    <w:p w:rsidR="00C001B8" w:rsidRDefault="00C001B8" w:rsidP="00C001B8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0"/>
          <w:szCs w:val="20"/>
        </w:rPr>
      </w:pPr>
      <w:bookmarkStart w:id="25" w:name="sect3"/>
      <w:bookmarkEnd w:id="25"/>
      <w:r>
        <w:rPr>
          <w:rFonts w:ascii="Tahoma" w:hAnsi="Tahoma" w:cs="Tahoma"/>
          <w:color w:val="000000"/>
          <w:sz w:val="20"/>
          <w:szCs w:val="20"/>
        </w:rPr>
        <w:t>4.2.1. Анализ состояния информационных систем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процессе разработки ИТ–стратегии используются три основных метода сбора необходимых данных:</w:t>
      </w:r>
    </w:p>
    <w:p w:rsidR="00C001B8" w:rsidRDefault="00C001B8" w:rsidP="00C001B8">
      <w:pPr>
        <w:numPr>
          <w:ilvl w:val="0"/>
          <w:numId w:val="11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проведение круглого стола с руководителями организации,</w:t>
      </w:r>
    </w:p>
    <w:p w:rsidR="00C001B8" w:rsidRDefault="00C001B8" w:rsidP="00C001B8">
      <w:pPr>
        <w:numPr>
          <w:ilvl w:val="0"/>
          <w:numId w:val="11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анкетирование руководящего состава,</w:t>
      </w:r>
    </w:p>
    <w:p w:rsidR="00C001B8" w:rsidRDefault="00C001B8" w:rsidP="00C001B8">
      <w:pPr>
        <w:numPr>
          <w:ilvl w:val="0"/>
          <w:numId w:val="11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интервьюирование руководителей.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Все методы направлены на выяснение сильных и слабых сторон существующего состояния информационных систем, но, главным образом, на идентификацию приоритетных направлений их развития. Методы могут применяться в различных комбинациях в зависимости от специфики организации. Каждый из них обладает своими преимуществами и недостатками.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Проведение круглого стола является наиболее эффективным с точки зрения затрат времени как для руководителей организации, так и для консультантов, поскольку занимает не более одного дня плюс время консультантов на обработку результатов и подготовку отчета. Согласование отчета с участниками также не требует длительного времени. Основным недостатком этого метода является высокая степень риска получения неадекватных результатов и зависимость от уровня квалификации модератора. В силу чисто психологических мотивов и человеческих отношений между участниками круглый стол может превратиться либо в конфликтную дискуссию, либо в выражение единодушного согласия с мнением одного руководителя. Кстати, именно по этой причине нельзя привлекать к участию в круглом столе первого лица. Целесообразно его привлечение к процедуре открытия, чтобы подчеркнуть важность мероприятия, но этим его участие должно быть ограничено.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lastRenderedPageBreak/>
        <w:t xml:space="preserve">Анкетирование является наиболее эффективным методом с точки зрения получения объективной картины отношения руководителей к существующему состоянию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и их видению приоритетных направлений развития в интересах основной деятельности организации. К недостаткам этого метода следует отнести:</w:t>
      </w:r>
    </w:p>
    <w:p w:rsidR="00C001B8" w:rsidRDefault="00C001B8" w:rsidP="00C001B8">
      <w:pPr>
        <w:numPr>
          <w:ilvl w:val="0"/>
          <w:numId w:val="12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высокую трудоемкость – заполнение анкет и обработка результатов может занять две или даже три недели в зависимости от масштаба организации и степени "дисциплинированности" руководителей;</w:t>
      </w:r>
    </w:p>
    <w:p w:rsidR="00C001B8" w:rsidRDefault="00C001B8" w:rsidP="00C001B8">
      <w:pPr>
        <w:numPr>
          <w:ilvl w:val="0"/>
          <w:numId w:val="12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риск делегирования заполнения анкеты тем или иным сотрудникам подразделения, а в наихудшем случае – ИТ–директору, поскольку это приведет выяснению мнения ИТ–директора, а не к объективному анализу информационных потребностей организации.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Индивидуальное интервьюирование руководителей чрезвычайно полезно для выяснения их личного отношения к состоянию дел и их личных информационных потребностей, также к деятельности службы ИТ. Недостатками этого метода являются:</w:t>
      </w:r>
    </w:p>
    <w:p w:rsidR="00C001B8" w:rsidRDefault="00C001B8" w:rsidP="00C001B8">
      <w:pPr>
        <w:numPr>
          <w:ilvl w:val="0"/>
          <w:numId w:val="13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достаточная длительность самого процесса – согласование дат и времени проведения интервью, а также подготовка специфических сценариев беседы – ни в коем случае нельзя использовать один и тот же сценарий во всех встречах, он должен учитывать особенности деятельности того или иного подразделения или руководителя;</w:t>
      </w:r>
    </w:p>
    <w:p w:rsidR="00C001B8" w:rsidRDefault="00C001B8" w:rsidP="00C001B8">
      <w:pPr>
        <w:numPr>
          <w:ilvl w:val="0"/>
          <w:numId w:val="13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риск получения недостаточно ясных ответов или просто ухода от вопросов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По этим причинам интервью целесообразно проводить только с высшими руководителями организации, с лицами, принимающими решения, которые не избегают открытого общения. Но, и в этом случае можно не получить желаемых результатов по той причине, что эти руководители могут быть весьма далеки от проблем использования и развития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в их организации, хотя этот факт сам по себе также является важным результатом.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Помимо рассмотренных методов одной из задач рабочей группы является заполнение так называемой "матрицы согласия". По существу эта матрица позволяет определить уровень зрелости организации с точки зрения соответствия состояния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бизнес – целям и информационным потребностям. В </w:t>
      </w:r>
      <w:hyperlink r:id="rId5" w:anchor="table.4.1" w:history="1">
        <w:r>
          <w:rPr>
            <w:rStyle w:val="a4"/>
            <w:rFonts w:ascii="Tahoma" w:eastAsiaTheme="majorEastAsia" w:hAnsi="Tahoma" w:cs="Tahoma"/>
            <w:color w:val="0071A6"/>
            <w:sz w:val="16"/>
            <w:szCs w:val="16"/>
          </w:rPr>
          <w:t>таблице 4.1</w:t>
        </w:r>
      </w:hyperlink>
      <w:r>
        <w:rPr>
          <w:rFonts w:ascii="Tahoma" w:hAnsi="Tahoma" w:cs="Tahoma"/>
          <w:color w:val="000000"/>
          <w:sz w:val="16"/>
          <w:szCs w:val="16"/>
        </w:rPr>
        <w:t xml:space="preserve"> приведен пример такой матрицы. В нем фигурируют четыре уровня согласия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от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эмбрионального до идеального. В каждой строке в каждом сегменте должна быть выбрана желательно одна и только одна позиция, соответствующая мнению членов рабочей группы. Основная сложность заполнения матрицы состоит в достижении консенсуса, что не всегда является разрешимой задачей.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Следует отметить, что единственно верной матрицы согласия, пригодной для любой организации, не существует. В каждом конкретном случае она должна быть сформирована членами рабочей группы с учетом специфики основной деятельности.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Заполненная матрица согласия позволяет определить так называемую "меру автоматизации" – показатель, характеризующий степень зрелости организации в области применения ИТ. Расчет меры автоматизации осуществляется следующим образом: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1302385" cy="560705"/>
            <wp:effectExtent l="19050" t="0" r="0" b="0"/>
            <wp:docPr id="1" name="Рисунок 1" descr="S_i=\frac{1}{3k_i} \sum\limits_{j=1}^{k_i}x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_i=\frac{1}{3k_i} \sum\limits_{j=1}^{k_i}x_{ij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1612900" cy="681355"/>
            <wp:effectExtent l="19050" t="0" r="6350" b="0"/>
            <wp:docPr id="2" name="Рисунок 2" descr="M=\frac{1}{\sum\limits_{i=1}^{N}P_{i}} {\sum\limits_{i=1}^{N}P_{i}S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=\frac{1}{\sum\limits_{i=1}^{N}P_{i}} {\sum\limits_{i=1}^{N}P_{i}S_{i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где: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215900" cy="155575"/>
            <wp:effectExtent l="19050" t="0" r="0" b="0"/>
            <wp:docPr id="3" name="Рисунок 3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_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6"/>
          <w:szCs w:val="16"/>
        </w:rPr>
        <w:t> - уровень автоматизации;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224155" cy="172720"/>
            <wp:effectExtent l="19050" t="0" r="4445" b="0"/>
            <wp:docPr id="4" name="Рисунок 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6"/>
          <w:szCs w:val="16"/>
        </w:rPr>
        <w:t> -количество разделов таблицы;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284480" cy="198120"/>
            <wp:effectExtent l="0" t="0" r="0" b="0"/>
            <wp:docPr id="5" name="Рисунок 5" descr="K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_{i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6"/>
          <w:szCs w:val="16"/>
        </w:rPr>
        <w:t> -количество строк в разделе;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224155" cy="198120"/>
            <wp:effectExtent l="0" t="0" r="0" b="0"/>
            <wp:docPr id="6" name="Рисунок 6" descr="S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_{i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6"/>
          <w:szCs w:val="16"/>
        </w:rPr>
        <w:t> - оценка состояния по разделу;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224155" cy="198120"/>
            <wp:effectExtent l="0" t="0" r="0" b="0"/>
            <wp:docPr id="7" name="Рисунок 7" descr="P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_{i}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6"/>
          <w:szCs w:val="16"/>
        </w:rPr>
        <w:t> 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-вес раздела ( </w:t>
      </w: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983615" cy="198120"/>
            <wp:effectExtent l="0" t="0" r="6985" b="0"/>
            <wp:docPr id="8" name="Рисунок 8" descr="P_{i}=1...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_{i}=1...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267335" cy="172720"/>
            <wp:effectExtent l="19050" t="0" r="0" b="0"/>
            <wp:docPr id="9" name="Рисунок 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6"/>
          <w:szCs w:val="16"/>
        </w:rPr>
        <w:t> -мера автоматизации.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 видно из вышеприведенных формул, мера автоматизации находится в интервале от нуля до единицы. При этом существует простое эвристическое правило:</w:t>
      </w:r>
    </w:p>
    <w:p w:rsidR="00C001B8" w:rsidRDefault="00C001B8" w:rsidP="00C001B8">
      <w:pPr>
        <w:numPr>
          <w:ilvl w:val="0"/>
          <w:numId w:val="14"/>
        </w:numPr>
        <w:spacing w:before="36" w:after="36" w:line="217" w:lineRule="atLeast"/>
        <w:ind w:left="1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 </w:t>
      </w: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836930" cy="207010"/>
            <wp:effectExtent l="19050" t="0" r="1270" b="0"/>
            <wp:docPr id="10" name="Рисунок 10" descr="M&lt;0,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&lt;0,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6"/>
          <w:szCs w:val="16"/>
        </w:rPr>
        <w:t xml:space="preserve">, это означает, что организация находится на ранней стадии применения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и еще не готова к решению вопроса о разработке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ИТ-стратегии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;</w:t>
      </w:r>
    </w:p>
    <w:p w:rsidR="00C001B8" w:rsidRDefault="00C001B8" w:rsidP="00C001B8">
      <w:pPr>
        <w:numPr>
          <w:ilvl w:val="0"/>
          <w:numId w:val="14"/>
        </w:numPr>
        <w:spacing w:before="36" w:after="36" w:line="217" w:lineRule="atLeast"/>
        <w:ind w:left="1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 </w:t>
      </w: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836930" cy="207010"/>
            <wp:effectExtent l="19050" t="0" r="1270" b="0"/>
            <wp:docPr id="11" name="Рисунок 11" descr="M&gt;0,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&gt;0,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6"/>
          <w:szCs w:val="16"/>
        </w:rPr>
        <w:t xml:space="preserve">, это означает, что организация находится в весьма зрелой стадии применения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и уже нуждается не в разработке полномасштабной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ИТ-стратегии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а скорее в планировании их развития, наращивания функциональности и расширения контуров внедрения;</w:t>
      </w:r>
    </w:p>
    <w:p w:rsidR="00C001B8" w:rsidRDefault="00C001B8" w:rsidP="00C001B8">
      <w:pPr>
        <w:numPr>
          <w:ilvl w:val="0"/>
          <w:numId w:val="14"/>
        </w:numPr>
        <w:spacing w:before="36" w:after="36" w:line="217" w:lineRule="atLeast"/>
        <w:ind w:left="1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 </w:t>
      </w: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267335" cy="172720"/>
            <wp:effectExtent l="19050" t="0" r="0" b="0"/>
            <wp:docPr id="12" name="Рисунок 12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6"/>
          <w:szCs w:val="16"/>
        </w:rPr>
        <w:t> 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находится в интервале от 0,3 до 0,7 это означает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, что организация, с одной стороны, имеет достаточный уровень зрелости, а с другой стороны, нуждается в определении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ИТ-стратегии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77"/>
        <w:gridCol w:w="1682"/>
        <w:gridCol w:w="2753"/>
        <w:gridCol w:w="1774"/>
        <w:gridCol w:w="1897"/>
      </w:tblGrid>
      <w:tr w:rsidR="00C001B8" w:rsidTr="00C001B8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sz w:val="24"/>
                <w:szCs w:val="24"/>
              </w:rPr>
            </w:pPr>
            <w:bookmarkStart w:id="26" w:name="table.4.1"/>
            <w:bookmarkEnd w:id="26"/>
            <w:r>
              <w:t>Таблица 4.1. Уровни достижения согласия между задачами компании и обеспечивающей ИТ–средой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Составляющие согласия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Уровень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Уровень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Уровень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Идеал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Цели бизнеса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1. Понимание и видение бизнеса специалистами </w:t>
            </w:r>
            <w:proofErr w:type="gramStart"/>
            <w: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Осознаны только основные 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Достаточное знание бизнеса, </w:t>
            </w:r>
            <w:proofErr w:type="gramStart"/>
            <w:r>
              <w:rPr>
                <w:b/>
                <w:bCs/>
              </w:rPr>
              <w:t>ИТ</w:t>
            </w:r>
            <w:proofErr w:type="gramEnd"/>
            <w:r>
              <w:rPr>
                <w:b/>
                <w:bCs/>
              </w:rPr>
              <w:t xml:space="preserve"> помогают формализовать 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Вырабатывается понимание междисциплинарных (многофункциональных) потребностей бизнеса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Хорошее знание и понимание практики лидирующих конкурентов и лидеров в смежных отраслях, руководители </w:t>
            </w:r>
            <w:proofErr w:type="gramStart"/>
            <w:r>
              <w:t>ИТ</w:t>
            </w:r>
            <w:proofErr w:type="gramEnd"/>
            <w:r>
              <w:t xml:space="preserve"> принимают участие в разработке стратегий развития бизнеса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2. Деловое сотрудничество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Взаимодействие </w:t>
            </w:r>
            <w:proofErr w:type="spellStart"/>
            <w:r>
              <w:t>бизнес-специалистов</w:t>
            </w:r>
            <w:proofErr w:type="spellEnd"/>
            <w:r>
              <w:t xml:space="preserve"> и специалистов </w:t>
            </w:r>
            <w:proofErr w:type="gramStart"/>
            <w:r>
              <w:t>ИТ</w:t>
            </w:r>
            <w:proofErr w:type="gramEnd"/>
            <w:r>
              <w:t xml:space="preserve"> на уровне пользователей, ограниченная вовлеченность специалистов по ИТ в процесс принятия решений высшим </w:t>
            </w:r>
            <w:r>
              <w:lastRenderedPageBreak/>
              <w:t>руководством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Установление режима "делового присмотра" (предостережение высшего руководства от грубых ошибок)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Ограниченное сотрудничество, образование смешанных проектных групп с участием специалистов </w:t>
            </w:r>
            <w:proofErr w:type="gramStart"/>
            <w:r>
              <w:t>ИТ</w:t>
            </w:r>
            <w:proofErr w:type="gramEnd"/>
            <w:r>
              <w:t>, но специалисты ИТ отвечают только за ИТ.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Полное сотрудничество, полная ответственность, формирование команд и выдвижение лидеров независимо от профиля специалиста.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3. Планирование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Тактическое планирование, обусловленное целями </w:t>
            </w:r>
            <w:proofErr w:type="gramStart"/>
            <w: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Стратегическое планирование, обусловленное целями и возможностями </w:t>
            </w:r>
            <w:proofErr w:type="gramStart"/>
            <w: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Стратегическое планирование </w:t>
            </w:r>
            <w:proofErr w:type="gramStart"/>
            <w:r>
              <w:t>ИТ</w:t>
            </w:r>
            <w:proofErr w:type="gramEnd"/>
            <w:r>
              <w:t xml:space="preserve"> обусловленное основными </w:t>
            </w:r>
            <w:proofErr w:type="spellStart"/>
            <w:r>
              <w:t>бизнес-целями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Совместное стратегическое планирование бизнеса и </w:t>
            </w:r>
            <w:proofErr w:type="gramStart"/>
            <w:r>
              <w:t>ИТ</w:t>
            </w:r>
            <w:proofErr w:type="gramEnd"/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4. </w:t>
            </w:r>
            <w:proofErr w:type="spellStart"/>
            <w:r>
              <w:t>Бюджетирование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Фиксированный бюджет </w:t>
            </w:r>
            <w:proofErr w:type="gramStart"/>
            <w:r>
              <w:rPr>
                <w:b/>
                <w:bCs/>
              </w:rPr>
              <w:t>ИТ</w:t>
            </w:r>
            <w:proofErr w:type="gramEnd"/>
            <w:r>
              <w:rPr>
                <w:b/>
                <w:bCs/>
              </w:rPr>
              <w:t>, контроль прироста затрат</w:t>
            </w:r>
            <w: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Фиксированный бюджет, контроль прироста стоимости активов (сосредоточенных в </w:t>
            </w:r>
            <w:proofErr w:type="gramStart"/>
            <w:r>
              <w:t>ИТ</w:t>
            </w:r>
            <w:proofErr w:type="gramEnd"/>
            <w: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Объем денежных поступлений определяет уровень затрат на </w:t>
            </w:r>
            <w:proofErr w:type="gramStart"/>
            <w: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Добавление стоимости (обусловленное применением </w:t>
            </w:r>
            <w:proofErr w:type="gramStart"/>
            <w:r>
              <w:t>ИТ</w:t>
            </w:r>
            <w:proofErr w:type="gramEnd"/>
            <w:r>
              <w:t>) определяет уровень инвестиций в ИТ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Стратегии и </w:t>
            </w:r>
            <w:proofErr w:type="gramStart"/>
            <w:r>
              <w:rPr>
                <w:b/>
                <w:bCs/>
              </w:rPr>
              <w:t>архитектурные решения</w:t>
            </w:r>
            <w:proofErr w:type="gramEnd"/>
            <w:r>
              <w:rPr>
                <w:b/>
                <w:bCs/>
              </w:rPr>
              <w:t>, определяемые целями бизнеса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5. Идентификация проектов </w:t>
            </w:r>
            <w:proofErr w:type="gramStart"/>
            <w: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Проекты отвечают только требованиям конкретных заказчиков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Требования конкретных заказчиков соотносятся с перспективами развития технологий и </w:t>
            </w:r>
            <w:proofErr w:type="spellStart"/>
            <w:r>
              <w:rPr>
                <w:b/>
                <w:bCs/>
              </w:rPr>
              <w:t>системообразующими</w:t>
            </w:r>
            <w:proofErr w:type="spellEnd"/>
            <w:r>
              <w:rPr>
                <w:b/>
                <w:bCs/>
              </w:rPr>
              <w:t xml:space="preserve"> планами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Проекты нацеливаются на удовлетворение информационных потребностей высшего управленческого персонала и исполнительных директоров по направлениям бизнеса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Проекты обеспечивают конкурентные преимущества, возврат инвестиций и развитие инфраструктуры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6. Выбор приоритетов и отбор первоочередных задач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Приоритеты диктуются наиболее активными пользователями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Приоритеты назначаются централизованным советом управленцев среднего звена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Приоритеты устанавливаются советом высших управляющих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Приоритеты определяются решениями об инвестициях в основной бизнес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7. Обоснование решений, выбор мотивировок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Волевые решения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Предварительный финансовый анализ проектов, применяемый не вполне последовательно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Последовательно применяемая формальная финансовая экспертиза проектов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Следствие соответствующего раздела бизнес-плана, обосновывающего уровни инвестиций в </w:t>
            </w:r>
            <w:proofErr w:type="gramStart"/>
            <w:r>
              <w:t>ИТ</w:t>
            </w:r>
            <w:proofErr w:type="gramEnd"/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8. Проекты преобразований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Концепция преобразований отсутствует, утверждаются </w:t>
            </w:r>
            <w:r>
              <w:lastRenderedPageBreak/>
              <w:t>просто "большие проекты".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Знакомят с новыми технологиями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Знакомят с новыми технологиями, трансформируют </w:t>
            </w:r>
            <w:r>
              <w:rPr>
                <w:b/>
                <w:bCs/>
              </w:rPr>
              <w:lastRenderedPageBreak/>
              <w:t>отдельные бизнес-процессы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 xml:space="preserve">Знакомят с новыми технологиями, трансформируют информационную </w:t>
            </w:r>
            <w:r>
              <w:lastRenderedPageBreak/>
              <w:t>организацию бизнеса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9. Финансирование развития инфраструктуры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Финансирование относят на счет подразделения </w:t>
            </w:r>
            <w:proofErr w:type="gramStart"/>
            <w:r>
              <w:t>ИТ</w:t>
            </w:r>
            <w:proofErr w:type="gramEnd"/>
            <w:r>
              <w:t>, первый пользователь покрывает все убытки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Пользователи платят за свою часть используемой инфраструктуры, финансирование инфраструктуры корпоративных данных и коммуникации относят на счет подразделения </w:t>
            </w:r>
            <w:proofErr w:type="gramStart"/>
            <w: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Пользователи платят за использование корпоративной инфраструктуры (включая пользование данными), подразделения </w:t>
            </w:r>
            <w:proofErr w:type="gramStart"/>
            <w:r>
              <w:t>ИТ</w:t>
            </w:r>
            <w:proofErr w:type="gramEnd"/>
            <w:r>
              <w:t xml:space="preserve"> поддерживают инфраструктуру </w:t>
            </w:r>
            <w:proofErr w:type="spellStart"/>
            <w:r>
              <w:t>межофисных</w:t>
            </w:r>
            <w:proofErr w:type="spellEnd"/>
            <w:r>
              <w:t xml:space="preserve"> коммуникаций и финансируют развитие новых технологий, перенося затраты на всех пользователей инфраструктуры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Финансирование проходит в масштабах предприятия и рассматривается как инвестиции в инфраструктуру </w:t>
            </w:r>
            <w:proofErr w:type="gramStart"/>
            <w:r>
              <w:t>ИТ</w:t>
            </w:r>
            <w:proofErr w:type="gramEnd"/>
          </w:p>
        </w:tc>
      </w:tr>
      <w:tr w:rsidR="00C001B8" w:rsidTr="00C001B8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Достижение осязаемых результатов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10. Поиск, выбор и назначение лидеров проектов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Определяется случаем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Строгое формальное следование методикам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Прагматическое использование методик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Динамический состав исполнителей и рабочих групп (включая собственных разработчиков и </w:t>
            </w:r>
            <w:bookmarkStart w:id="27" w:name="keyword26"/>
            <w:bookmarkEnd w:id="27"/>
            <w:r>
              <w:rPr>
                <w:rStyle w:val="keyword"/>
                <w:i/>
                <w:iCs/>
              </w:rPr>
              <w:t>внешние команды</w:t>
            </w:r>
            <w:r>
              <w:t>, включенные в проект на контрактной основе)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11. Трудозатраты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Не рассматриваются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Полностью предопределены и жестко контролируются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Предопределены заранее, гибко управляются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Непрерывно учитываются и оцениваются с точки зрения эффективности расходования времени и других </w:t>
            </w:r>
            <w:r>
              <w:lastRenderedPageBreak/>
              <w:t>ресурсов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12. Риск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Не осознается и не анализируется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Риска пытаются полностью избежать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Внедряется управление рисками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Управляемые риски и бонусы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13. Качество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Измеряется числом рекламаций пользователей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Электронный контроль и протоколирование сбоев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Разрабатываются специальные функции обеспечения качества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Проводятся измерения уровня </w:t>
            </w:r>
            <w:proofErr w:type="gramStart"/>
            <w:r>
              <w:t>качества</w:t>
            </w:r>
            <w:proofErr w:type="gramEnd"/>
            <w:r>
              <w:t xml:space="preserve"> и поддерживается непрерывная обратная связь с производством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14. Возможность реорганизации бизнес-процессов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Внедряются </w:t>
            </w:r>
            <w:proofErr w:type="gramStart"/>
            <w:r>
              <w:t>системы</w:t>
            </w:r>
            <w:proofErr w:type="gramEnd"/>
            <w:r>
              <w:t xml:space="preserve"> автоматизирующие существующие бизнес-процессы.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Применяются </w:t>
            </w:r>
            <w:bookmarkStart w:id="28" w:name="keyword27"/>
            <w:bookmarkEnd w:id="28"/>
            <w:r>
              <w:rPr>
                <w:rStyle w:val="keyword"/>
                <w:i/>
                <w:iCs/>
              </w:rPr>
              <w:t>системы общего назначения</w:t>
            </w:r>
            <w:r>
              <w:t> для реорганизации бизнес-процессов.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Реорганизация фокусируется на экономии, достигаемой при изменении отдельного бизнес-процесса.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Реорганизация затрагивает все предприятие и связана с его расширением.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15. Небольшие изменения бизнеса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Планы внедрения ограничены ресурсами. Постоянное отставание от планов</w:t>
            </w:r>
            <w: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Фоновая работа подразделений </w:t>
            </w:r>
            <w:proofErr w:type="gramStart"/>
            <w:r>
              <w:t>ИТ</w:t>
            </w:r>
            <w:proofErr w:type="gramEnd"/>
            <w:r>
              <w:t>, постоянная модернизация оборудования, продажа списанного устаревшего оборудования смягчают ограничения по ресурсам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Фоновая работа подразделений </w:t>
            </w:r>
            <w:proofErr w:type="gramStart"/>
            <w:r>
              <w:t>ИТ</w:t>
            </w:r>
            <w:proofErr w:type="gramEnd"/>
            <w:r>
              <w:t>, автономная доработка или заказ обновлений ПО с целью уменьшить отставание от планов.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Централизованное </w:t>
            </w:r>
            <w:proofErr w:type="gramStart"/>
            <w:r>
              <w:t>решение</w:t>
            </w:r>
            <w:proofErr w:type="gramEnd"/>
            <w:r>
              <w:t xml:space="preserve"> в масштабах предприятия нацеленное на быстрейшую доставку от одного поставщика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Управление "возмущающими технологиями", т. е. технологиями реально новыми для организации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16. Связь с целями основного бизнеса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Нет связи. Сотрудники подразделений </w:t>
            </w:r>
            <w:proofErr w:type="gramStart"/>
            <w:r>
              <w:t>ИТ</w:t>
            </w:r>
            <w:proofErr w:type="gramEnd"/>
            <w:r>
              <w:t xml:space="preserve"> просто играют с новыми технологиями.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proofErr w:type="gramStart"/>
            <w:r>
              <w:rPr>
                <w:b/>
                <w:bCs/>
              </w:rPr>
              <w:t>Сфокусированы</w:t>
            </w:r>
            <w:proofErr w:type="gramEnd"/>
            <w:r>
              <w:rPr>
                <w:b/>
                <w:bCs/>
              </w:rPr>
              <w:t xml:space="preserve"> на целях собственно подразделений ИТ</w:t>
            </w:r>
            <w: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proofErr w:type="gramStart"/>
            <w:r>
              <w:t>Сфокусированы</w:t>
            </w:r>
            <w:proofErr w:type="gramEnd"/>
            <w:r>
              <w:t xml:space="preserve"> на целях основного бизнеса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Осознаются как умножающие возможности бизнеса в конкурентной борьбе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17. Знакомство с новыми технологиями и отслеживание появления </w:t>
            </w:r>
            <w:r>
              <w:lastRenderedPageBreak/>
              <w:t>новых технологий на рынке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 xml:space="preserve">Неизбирательное знакомство со специализированными информационными источниками (пресса, выставки </w:t>
            </w:r>
            <w:r>
              <w:lastRenderedPageBreak/>
              <w:t>и т.п.), апробация всего, что доступно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 xml:space="preserve">Пробное использование оборудования и инструментальных средств, которые в подразделениях </w:t>
            </w:r>
            <w:proofErr w:type="gramStart"/>
            <w:r>
              <w:rPr>
                <w:b/>
                <w:bCs/>
              </w:rPr>
              <w:t>ИТ</w:t>
            </w:r>
            <w:proofErr w:type="gramEnd"/>
            <w:r>
              <w:rPr>
                <w:b/>
                <w:bCs/>
              </w:rPr>
              <w:t xml:space="preserve"> считают подходящими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Фокусирование на наборе средств, решающих задачи бизнеса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Отбор жизнеспособных </w:t>
            </w:r>
            <w:proofErr w:type="spellStart"/>
            <w:proofErr w:type="gramStart"/>
            <w:r>
              <w:t>бизнес-решений</w:t>
            </w:r>
            <w:proofErr w:type="spellEnd"/>
            <w:proofErr w:type="gramEnd"/>
            <w:r>
              <w:t xml:space="preserve"> и идентификация потенциальных стратегических партнеров. </w:t>
            </w:r>
            <w:r>
              <w:lastRenderedPageBreak/>
              <w:t>Вхождение в специализированные отраслевые и межотраслевые организации, влияющие на развитие технологий.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18. Опыт продуктивного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Продукты покупаются в случае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Ограничен небольшим числом специалистов </w:t>
            </w:r>
            <w:proofErr w:type="gramStart"/>
            <w:r>
              <w:rPr>
                <w:b/>
                <w:bCs/>
              </w:rPr>
              <w:t>ИТ</w:t>
            </w:r>
            <w:proofErr w:type="gramEnd"/>
            <w:r>
              <w:rPr>
                <w:b/>
                <w:bCs/>
              </w:rPr>
              <w:t>, опыт масштабного и самостоятельного использования отсутствует</w:t>
            </w:r>
            <w: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Пилотные</w:t>
            </w:r>
            <w:proofErr w:type="spellEnd"/>
            <w:r>
              <w:rPr>
                <w:b/>
                <w:bCs/>
              </w:rPr>
              <w:t xml:space="preserve"> проекты, ограниченное использование</w:t>
            </w:r>
            <w: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Опыт использования и оценки работающего прототипа, самостоятельного масштабного внедрения, нацеленного на быстрое достижение </w:t>
            </w:r>
            <w:proofErr w:type="spellStart"/>
            <w:proofErr w:type="gramStart"/>
            <w:r>
              <w:t>бизнес-результата</w:t>
            </w:r>
            <w:proofErr w:type="spellEnd"/>
            <w:proofErr w:type="gramEnd"/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19. Стандарты </w:t>
            </w:r>
            <w:proofErr w:type="gramStart"/>
            <w: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Не используются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Ожидание принятия стандартов другими </w:t>
            </w:r>
            <w:proofErr w:type="spellStart"/>
            <w:proofErr w:type="gramStart"/>
            <w:r>
              <w:rPr>
                <w:b/>
                <w:bCs/>
              </w:rPr>
              <w:t>бизнес-субъектами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Стандарты определились и инкорпорированы в архитектуре информационных систем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Самостоятельная разработка опережающих стандартов, позволяющая лидировать в отрасли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Планирование и внедрение совместной обработки данных и обеспечивающей сетевой инфраструктуры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20. Совместное использование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Персональные базы данных и локальные устройства </w:t>
            </w:r>
            <w:proofErr w:type="spellStart"/>
            <w:r>
              <w:t>hardware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Специальное извлечение фрагментов данных и перенос их для совместного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Интегрированные базы данных предприятия в рамках вертикально управляемых </w:t>
            </w:r>
            <w:proofErr w:type="spellStart"/>
            <w:r>
              <w:t>оргструктур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Склады и витрины данных – прозрачный доступ к множественным источникам данных, связанных как по вертикали, так и по горизонтали организационной структуры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21. Обмен данными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Обмен данными не практикуется или </w:t>
            </w:r>
            <w:r>
              <w:lastRenderedPageBreak/>
              <w:t>осуществляется централизованно, для большинства сотрудников в нем нет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Передача информации как обмен файлами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Используются интерфейсы клиента к </w:t>
            </w:r>
            <w:r>
              <w:lastRenderedPageBreak/>
              <w:t>множественным источникам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 xml:space="preserve">Управляемый единым сервером </w:t>
            </w:r>
            <w:proofErr w:type="spellStart"/>
            <w:r>
              <w:t>интранет-</w:t>
            </w:r>
            <w:r>
              <w:lastRenderedPageBreak/>
              <w:t>доступа</w:t>
            </w:r>
            <w:proofErr w:type="spellEnd"/>
            <w:r>
              <w:t> </w:t>
            </w:r>
            <w:bookmarkStart w:id="29" w:name="keyword28"/>
            <w:bookmarkEnd w:id="29"/>
            <w:r>
              <w:rPr>
                <w:rStyle w:val="keyword"/>
                <w:i/>
                <w:iCs/>
              </w:rPr>
              <w:t>универсальный интерфейс</w:t>
            </w:r>
            <w:r>
              <w:t> доступа к множественным источникам данных.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22. Стандарты обмена информацией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Не существует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Стандарты установлены, но в большинстве случаев игнорируются</w:t>
            </w:r>
            <w:proofErr w:type="gramStart"/>
            <w:r>
              <w:rPr>
                <w:b/>
                <w:bCs/>
              </w:rPr>
              <w:t xml:space="preserve"> ,</w:t>
            </w:r>
            <w:proofErr w:type="gramEnd"/>
            <w:r>
              <w:rPr>
                <w:b/>
                <w:bCs/>
              </w:rPr>
              <w:t xml:space="preserve"> так как слишком жестки и неудобны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Установлены стандарты на пользовательское локальное оборудование, доступ к БД и персональное </w:t>
            </w:r>
            <w:proofErr w:type="gramStart"/>
            <w:r>
              <w:t>ПО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Установлены и применяются гибкие и устойчивые стандарты на обмен информацией в рамках всех применяемых технологий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23. Сети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bookmarkStart w:id="30" w:name="keyword29"/>
            <w:bookmarkEnd w:id="30"/>
            <w:r>
              <w:rPr>
                <w:rStyle w:val="keyword"/>
                <w:i/>
                <w:iCs/>
              </w:rPr>
              <w:t>Ограниченный сетевой доступ</w:t>
            </w:r>
            <w:r>
              <w:t xml:space="preserve"> на основе подключения к </w:t>
            </w:r>
            <w:proofErr w:type="spellStart"/>
            <w:r>
              <w:t>мэйнфреймам</w:t>
            </w:r>
            <w:proofErr w:type="spellEnd"/>
            <w:r>
              <w:t>, обмен данными в индивидуальном режиме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Установлены локальные сети (главным образом, в масштабах отдельных подразделений), выход в глобальные и региональные сети ограничен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Локальные и распределенные сети обеспечивают интеграцию информационных ресурсов, размещенных на серверах, физически установленных в едином серверном помещении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Централизованно управляемая распределенная многопротокольная сеть с децентрализованным размещением информационных ресурсов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Управление ресурсами и персоналом </w:t>
            </w:r>
            <w:proofErr w:type="gramStart"/>
            <w:r>
              <w:rPr>
                <w:b/>
                <w:bCs/>
              </w:rPr>
              <w:t>ИТ</w:t>
            </w:r>
            <w:proofErr w:type="gramEnd"/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24. Управление поставками средств </w:t>
            </w:r>
            <w:proofErr w:type="gramStart"/>
            <w: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Все контракты закрываются, история выполнения поставок не сохраняется, фиксированы скидки по конкретным позициям конкретного </w:t>
            </w:r>
            <w:r>
              <w:lastRenderedPageBreak/>
              <w:t>контракта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Поставщики включены в процесс планирования закупок на нерегулярной основе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Специальные ценовые и иные условия (например, сроки поставки), предлагаются поставщиками на конкурсной основе, поставщики дифференцированы по </w:t>
            </w:r>
            <w:r>
              <w:lastRenderedPageBreak/>
              <w:t xml:space="preserve">технологиям, требования и предпочтения, сообщаемые поставщикам заранее, позволяют предприятию выступить в роли </w:t>
            </w:r>
            <w:proofErr w:type="spellStart"/>
            <w:r>
              <w:t>со-разработчика</w:t>
            </w:r>
            <w:proofErr w:type="spellEnd"/>
            <w:r>
              <w:t xml:space="preserve"> </w:t>
            </w:r>
            <w:proofErr w:type="gramStart"/>
            <w: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Устанавливаются долговременные партнерские отношения, заключаются соглашения о корпоративных поставках со специальными условиями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25. Распределение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Все </w:t>
            </w:r>
            <w:proofErr w:type="gramStart"/>
            <w:r>
              <w:t>ИТ</w:t>
            </w:r>
            <w:proofErr w:type="gramEnd"/>
            <w:r>
              <w:t xml:space="preserve"> ресурсы централизованы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Большинство разработок централизованы, некоторые </w:t>
            </w:r>
            <w:proofErr w:type="spellStart"/>
            <w:r>
              <w:rPr>
                <w:b/>
                <w:bCs/>
              </w:rPr>
              <w:t>бизнес-подразделения</w:t>
            </w:r>
            <w:proofErr w:type="spellEnd"/>
            <w:r>
              <w:rPr>
                <w:b/>
                <w:bCs/>
              </w:rPr>
              <w:t xml:space="preserve"> принимают на работу собственных разработчиков и специалистов </w:t>
            </w:r>
            <w:proofErr w:type="gramStart"/>
            <w:r>
              <w:rPr>
                <w:b/>
                <w:bCs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Большинство разработчиков и специалистов по </w:t>
            </w:r>
            <w:proofErr w:type="gramStart"/>
            <w:r>
              <w:t>ИТ</w:t>
            </w:r>
            <w:proofErr w:type="gramEnd"/>
            <w:r>
              <w:t xml:space="preserve"> работают в режиме поддержки пользователей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Достигнуто оптимальное соотношение между централизацией и децентрализацией ресурсов </w:t>
            </w:r>
            <w:proofErr w:type="gramStart"/>
            <w:r>
              <w:t>ИТ</w:t>
            </w:r>
            <w:proofErr w:type="gramEnd"/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26. Управление квалификацией персонала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Преобладают традиционные системные программисты, аналитики БД, прикладные программисты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Квалификация формируется в основном текущими должностными функциями и предписаниями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Используются базы данных специалистов, владеющих современными технологиями. Широко используются внешние специалисты для ускорения обучения новым технологиям и инструментальным средствам.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Ведется досье на специалистов необходимых предприятию (как работающих на предприятии, так и занятых на других предприятиях) в соответствии с долговременными целями бизнеса и стратегией развития </w:t>
            </w:r>
            <w:proofErr w:type="gramStart"/>
            <w:r>
              <w:t>ИТ</w:t>
            </w:r>
            <w:proofErr w:type="gramEnd"/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27. Обучение и тренинг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Персонал обучается по ходу выполнения работы, специальное обучение незначительно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Персонал готовится и тестируется для выполнения </w:t>
            </w:r>
            <w:bookmarkStart w:id="31" w:name="keyword30"/>
            <w:bookmarkEnd w:id="31"/>
            <w:r>
              <w:rPr>
                <w:rStyle w:val="keyword"/>
                <w:i/>
                <w:iCs/>
              </w:rPr>
              <w:t>определенного проекта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Устанавливается формальная последовательность квалификационных этапов карьеры специалиста ИТ.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Формальная последовательность квалификационных этапов включает обязательные циклы обучения, тренинга, сертификации, ротации на управленческих </w:t>
            </w:r>
            <w:r>
              <w:lastRenderedPageBreak/>
              <w:t>должностях и т.п.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Управление отдельными техническими операциями и техническим обслуживанием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28. Принципы технического обслуживания (сервиса)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Ответственность службы техобслуживания обсуждается при возникновении любого сбоя или проблемы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Ответственность определена заранее по строго регламентированному перечню возникающих проблем. Если проблема не входит в перечень, ответственность обсуждается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Быстрый отклик на запрос пользователя по как можно более широкому кругу проблем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Энергичный поиск разрешения любой проблемы и оперативное устранение последствий любого сбоя независимо от его причины и формальной ответственности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29. Уровни качества сервиса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Не определены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Уровни качества сервиса определены, но не всегда достигаются на практике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Уровни качества сервиса определены и измеряются в каждом эпизоде предоставления сервиса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Уровни качества сервиса отслеживаются в динамике от эпизода к эпизоду, действует система обеспечения гарантированного уровня качества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30. Доступ к услугам сервисной службы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Сервис предоставляется с использованием пула запчастей на территории </w:t>
            </w:r>
            <w:proofErr w:type="spellStart"/>
            <w:r>
              <w:t>сервис-центра</w:t>
            </w:r>
            <w:proofErr w:type="spellEnd"/>
            <w:r>
              <w:t xml:space="preserve">, </w:t>
            </w:r>
            <w:proofErr w:type="gramStart"/>
            <w:r>
              <w:t>услуги</w:t>
            </w:r>
            <w:proofErr w:type="gramEnd"/>
            <w:r>
              <w:t xml:space="preserve"> оказываемые на месте возникновения проблемы - редкость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Обеспечен доступ к услугам посредством единого диспетчера контактов, работа сервис-инженера на месте возникновения проблемы – только по требованию пользователя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Техническая поддержка интегрирована в сфере обслуживания инфраструктуры бизнеса на всех производственных площадях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Многопрофильная сервис-команда обеспечивает удаленную диагностику, дистанционное консультирование и </w:t>
            </w:r>
            <w:proofErr w:type="gramStart"/>
            <w:r>
              <w:t>другие</w:t>
            </w:r>
            <w:proofErr w:type="gramEnd"/>
            <w:r>
              <w:t xml:space="preserve"> оперативно предоставляемые услуги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31. Поддержка и сопровождение </w:t>
            </w:r>
            <w:proofErr w:type="gramStart"/>
            <w:r>
              <w:t>ПО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Выполняется собственными силами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Выполняется разработчиком, но требует значительных затрат (внесение и тестирование изменений может требовать до 6 мес.)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Выполняется в основном разработчиком или поставщиком, модифицированный код доступен посредством </w:t>
            </w:r>
            <w:proofErr w:type="gramStart"/>
            <w:r>
              <w:rPr>
                <w:b/>
                <w:bCs/>
              </w:rPr>
              <w:lastRenderedPageBreak/>
              <w:t>стандартизованного</w:t>
            </w:r>
            <w:proofErr w:type="gramEnd"/>
            <w:r>
              <w:rPr>
                <w:b/>
                <w:bCs/>
              </w:rPr>
              <w:t xml:space="preserve">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 xml:space="preserve">Полностью выполняется разработчиком или его </w:t>
            </w:r>
            <w:proofErr w:type="spellStart"/>
            <w:proofErr w:type="gramStart"/>
            <w:r>
              <w:rPr>
                <w:b/>
                <w:bCs/>
              </w:rPr>
              <w:t>бизнес-партнером</w:t>
            </w:r>
            <w:proofErr w:type="spellEnd"/>
            <w:proofErr w:type="gramEnd"/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32. Управление сложными системами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Центральная система</w:t>
            </w:r>
          </w:p>
          <w:p w:rsidR="00C001B8" w:rsidRDefault="00C001B8" w:rsidP="00C001B8">
            <w:pPr>
              <w:numPr>
                <w:ilvl w:val="0"/>
                <w:numId w:val="15"/>
              </w:numPr>
              <w:spacing w:before="36" w:after="36" w:line="217" w:lineRule="atLeast"/>
              <w:ind w:left="120"/>
            </w:pPr>
            <w:r>
              <w:t>Восстановление после сбоев</w:t>
            </w:r>
          </w:p>
          <w:p w:rsidR="00C001B8" w:rsidRDefault="00C001B8" w:rsidP="00C001B8">
            <w:pPr>
              <w:numPr>
                <w:ilvl w:val="0"/>
                <w:numId w:val="15"/>
              </w:numPr>
              <w:spacing w:before="36" w:after="36" w:line="217" w:lineRule="atLeast"/>
              <w:ind w:left="120"/>
            </w:pPr>
            <w:r>
              <w:t>Обеспечение безопасности</w:t>
            </w:r>
          </w:p>
          <w:p w:rsidR="00C001B8" w:rsidRDefault="00C001B8" w:rsidP="00C001B8">
            <w:pPr>
              <w:numPr>
                <w:ilvl w:val="0"/>
                <w:numId w:val="15"/>
              </w:numPr>
              <w:spacing w:before="36" w:after="36" w:line="217" w:lineRule="atLeast"/>
              <w:ind w:left="120"/>
            </w:pPr>
            <w:r>
              <w:t>Тех. поддержка</w:t>
            </w:r>
          </w:p>
          <w:p w:rsidR="00C001B8" w:rsidRDefault="00C001B8" w:rsidP="00C001B8">
            <w:pPr>
              <w:numPr>
                <w:ilvl w:val="0"/>
                <w:numId w:val="15"/>
              </w:numPr>
              <w:spacing w:before="36" w:after="36" w:line="217" w:lineRule="atLeast"/>
              <w:ind w:left="120"/>
            </w:pPr>
            <w:r>
              <w:t>Менеджмент изменений</w:t>
            </w:r>
          </w:p>
          <w:p w:rsidR="00C001B8" w:rsidRDefault="00C001B8" w:rsidP="00C001B8">
            <w:pPr>
              <w:numPr>
                <w:ilvl w:val="0"/>
                <w:numId w:val="15"/>
              </w:numPr>
              <w:spacing w:before="36" w:after="36" w:line="217" w:lineRule="atLeast"/>
              <w:ind w:left="120"/>
            </w:pPr>
            <w:r>
              <w:t>Планирование объемов обработки данных</w:t>
            </w:r>
          </w:p>
          <w:p w:rsidR="00C001B8" w:rsidRDefault="00C001B8" w:rsidP="00C001B8">
            <w:pPr>
              <w:numPr>
                <w:ilvl w:val="0"/>
                <w:numId w:val="15"/>
              </w:numPr>
              <w:spacing w:before="36" w:after="36" w:line="217" w:lineRule="atLeast"/>
              <w:ind w:left="120"/>
              <w:rPr>
                <w:sz w:val="24"/>
                <w:szCs w:val="24"/>
              </w:rPr>
            </w:pPr>
            <w:r>
              <w:t>Выбор и оптимизация работы процессоров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Управление централизованной </w:t>
            </w:r>
            <w:proofErr w:type="gramStart"/>
            <w:r>
              <w:t>системой</w:t>
            </w:r>
            <w:proofErr w:type="gramEnd"/>
            <w:r>
              <w:t xml:space="preserve"> с помощью неформальной команды составленной из сетевых администраторов, </w:t>
            </w:r>
            <w:bookmarkStart w:id="32" w:name="keyword31"/>
            <w:bookmarkEnd w:id="32"/>
            <w:r>
              <w:rPr>
                <w:rStyle w:val="keyword"/>
                <w:i/>
                <w:iCs/>
              </w:rPr>
              <w:t>администраторов БД</w:t>
            </w:r>
            <w:r>
              <w:t> и прикладных программистов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Управление централизованной системой с помощью формально подготовленной команды сетевых администраторов и </w:t>
            </w:r>
            <w:bookmarkStart w:id="33" w:name="keyword32"/>
            <w:bookmarkEnd w:id="33"/>
            <w:r>
              <w:rPr>
                <w:rStyle w:val="keyword"/>
                <w:i/>
                <w:iCs/>
              </w:rPr>
              <w:t>администраторов БД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Централизованное управление распределенной системой:</w:t>
            </w:r>
          </w:p>
          <w:p w:rsidR="00C001B8" w:rsidRDefault="00C001B8" w:rsidP="00C001B8">
            <w:pPr>
              <w:numPr>
                <w:ilvl w:val="0"/>
                <w:numId w:val="16"/>
              </w:numPr>
              <w:spacing w:before="36" w:after="36" w:line="217" w:lineRule="atLeast"/>
              <w:ind w:left="120"/>
            </w:pPr>
            <w:r>
              <w:t>Восстановление после сбоев</w:t>
            </w:r>
          </w:p>
          <w:p w:rsidR="00C001B8" w:rsidRDefault="00C001B8" w:rsidP="00C001B8">
            <w:pPr>
              <w:numPr>
                <w:ilvl w:val="0"/>
                <w:numId w:val="16"/>
              </w:numPr>
              <w:spacing w:before="36" w:after="36" w:line="217" w:lineRule="atLeast"/>
              <w:ind w:left="120"/>
            </w:pPr>
            <w:r>
              <w:t>Управление безопасностью</w:t>
            </w:r>
          </w:p>
          <w:p w:rsidR="00C001B8" w:rsidRDefault="00C001B8" w:rsidP="00C001B8">
            <w:pPr>
              <w:numPr>
                <w:ilvl w:val="0"/>
                <w:numId w:val="16"/>
              </w:numPr>
              <w:spacing w:before="36" w:after="36" w:line="217" w:lineRule="atLeast"/>
              <w:ind w:left="120"/>
            </w:pPr>
            <w:r>
              <w:t>Обеспечение целостности/Синхронизация</w:t>
            </w:r>
          </w:p>
          <w:p w:rsidR="00C001B8" w:rsidRDefault="00C001B8" w:rsidP="00C001B8">
            <w:pPr>
              <w:numPr>
                <w:ilvl w:val="0"/>
                <w:numId w:val="16"/>
              </w:numPr>
              <w:spacing w:before="36" w:after="36" w:line="217" w:lineRule="atLeast"/>
              <w:ind w:left="120"/>
            </w:pPr>
            <w:r>
              <w:t>Техническая поддержка</w:t>
            </w:r>
          </w:p>
          <w:p w:rsidR="00C001B8" w:rsidRDefault="00C001B8" w:rsidP="00C001B8">
            <w:pPr>
              <w:numPr>
                <w:ilvl w:val="0"/>
                <w:numId w:val="16"/>
              </w:numPr>
              <w:spacing w:before="36" w:after="36" w:line="217" w:lineRule="atLeast"/>
              <w:ind w:left="120"/>
            </w:pPr>
            <w:r>
              <w:t>Управление рассылкой изменений</w:t>
            </w:r>
          </w:p>
          <w:p w:rsidR="00C001B8" w:rsidRDefault="00C001B8" w:rsidP="00C001B8">
            <w:pPr>
              <w:numPr>
                <w:ilvl w:val="0"/>
                <w:numId w:val="16"/>
              </w:numPr>
              <w:spacing w:before="36" w:after="36" w:line="217" w:lineRule="atLeast"/>
              <w:ind w:left="120"/>
            </w:pPr>
            <w:proofErr w:type="gramStart"/>
            <w:r>
              <w:t>Планировании</w:t>
            </w:r>
            <w:proofErr w:type="gramEnd"/>
            <w:r>
              <w:t xml:space="preserve"> объемов обработки данных</w:t>
            </w:r>
          </w:p>
          <w:p w:rsidR="00C001B8" w:rsidRDefault="00C001B8" w:rsidP="00C001B8">
            <w:pPr>
              <w:numPr>
                <w:ilvl w:val="0"/>
                <w:numId w:val="16"/>
              </w:numPr>
              <w:spacing w:before="36" w:after="36" w:line="217" w:lineRule="atLeast"/>
              <w:ind w:left="120"/>
              <w:rPr>
                <w:sz w:val="24"/>
                <w:szCs w:val="24"/>
              </w:rPr>
            </w:pPr>
            <w:r>
              <w:t>Настройка оптимальных параметров БД и сетевых протоколов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33. Резервное копирование и восстановление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Распределенная ответственность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bookmarkStart w:id="34" w:name="keyword33"/>
            <w:bookmarkEnd w:id="34"/>
            <w:r>
              <w:rPr>
                <w:rStyle w:val="keyword"/>
                <w:i/>
                <w:iCs/>
              </w:rPr>
              <w:t>Централизованная ответственность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Централизованная ответственность для серверов, децентрализованная для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Полностью автоматический централизованно инициируемый процесс</w:t>
            </w:r>
          </w:p>
        </w:tc>
      </w:tr>
    </w:tbl>
    <w:p w:rsidR="00870488" w:rsidRDefault="00870488"/>
    <w:p w:rsidR="00C001B8" w:rsidRDefault="00C001B8" w:rsidP="00C001B8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4.2.2. Организация круглого стола.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Подготовка проведения круглого стола требует выпуска распоряжения высшего руководства, без которого практически невозможно собрать в одно и то же время желаемых руководителей, отрывая их от основной работы на несколько часов. Такое распоряжение может основываться на пояснительной записке к целям и тематике мероприятия, пример которой приведен ниже.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Предложение по организации круглого стола в организации в целях разработки стратегии развития информационных технологий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Цель проведения - Формирование представления о желаемом состоянии бизнеса и его проекция на проблемные области и информационные потребности Компании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Тематика – идентификация проблем развития и информационных потребностей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C001B8" w:rsidRDefault="00C001B8" w:rsidP="00C001B8">
      <w:pPr>
        <w:numPr>
          <w:ilvl w:val="0"/>
          <w:numId w:val="17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Видение бизнеса в ______ году, в т.ч.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C001B8" w:rsidRDefault="00C001B8" w:rsidP="00C001B8">
      <w:pPr>
        <w:numPr>
          <w:ilvl w:val="1"/>
          <w:numId w:val="17"/>
        </w:numPr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виды деятельности, их диверсификация</w:t>
      </w:r>
      <w:r>
        <w:rPr>
          <w:rFonts w:ascii="Tahoma" w:hAnsi="Tahoma" w:cs="Tahoma"/>
          <w:color w:val="000000"/>
          <w:sz w:val="16"/>
          <w:szCs w:val="16"/>
        </w:rPr>
        <w:t>,</w:t>
      </w:r>
    </w:p>
    <w:p w:rsidR="00C001B8" w:rsidRDefault="00C001B8" w:rsidP="00C001B8">
      <w:pPr>
        <w:numPr>
          <w:ilvl w:val="1"/>
          <w:numId w:val="17"/>
        </w:numPr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lastRenderedPageBreak/>
        <w:t>линия продуктов и услуг</w:t>
      </w:r>
      <w:r>
        <w:rPr>
          <w:rFonts w:ascii="Tahoma" w:hAnsi="Tahoma" w:cs="Tahoma"/>
          <w:color w:val="000000"/>
          <w:sz w:val="16"/>
          <w:szCs w:val="16"/>
        </w:rPr>
        <w:t>,</w:t>
      </w:r>
    </w:p>
    <w:p w:rsidR="00C001B8" w:rsidRDefault="00C001B8" w:rsidP="00C001B8">
      <w:pPr>
        <w:numPr>
          <w:ilvl w:val="1"/>
          <w:numId w:val="17"/>
        </w:numPr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взаимодействие внутри организации</w:t>
      </w:r>
      <w:r>
        <w:rPr>
          <w:rFonts w:ascii="Tahoma" w:hAnsi="Tahoma" w:cs="Tahoma"/>
          <w:color w:val="000000"/>
          <w:sz w:val="16"/>
          <w:szCs w:val="16"/>
        </w:rPr>
        <w:t>,</w:t>
      </w:r>
    </w:p>
    <w:p w:rsidR="00C001B8" w:rsidRDefault="00C001B8" w:rsidP="00C001B8">
      <w:pPr>
        <w:numPr>
          <w:ilvl w:val="1"/>
          <w:numId w:val="17"/>
        </w:numPr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партнерские отношения с отечественными и зарубежными компаниями, стратегические альянсы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C001B8" w:rsidRDefault="00C001B8" w:rsidP="00C001B8">
      <w:pPr>
        <w:numPr>
          <w:ilvl w:val="0"/>
          <w:numId w:val="17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Ключевые проблемы, требующие решения, в т.ч.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C001B8" w:rsidRDefault="00C001B8" w:rsidP="00C001B8">
      <w:pPr>
        <w:numPr>
          <w:ilvl w:val="1"/>
          <w:numId w:val="17"/>
        </w:numPr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трансформирование организационной структуры</w:t>
      </w:r>
      <w:r>
        <w:rPr>
          <w:rFonts w:ascii="Tahoma" w:hAnsi="Tahoma" w:cs="Tahoma"/>
          <w:color w:val="000000"/>
          <w:sz w:val="16"/>
          <w:szCs w:val="16"/>
        </w:rPr>
        <w:t>,</w:t>
      </w:r>
    </w:p>
    <w:p w:rsidR="00C001B8" w:rsidRDefault="00C001B8" w:rsidP="00C001B8">
      <w:pPr>
        <w:numPr>
          <w:ilvl w:val="1"/>
          <w:numId w:val="17"/>
        </w:numPr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конструирование новых бизнес-процессов</w:t>
      </w:r>
      <w:r>
        <w:rPr>
          <w:rFonts w:ascii="Tahoma" w:hAnsi="Tahoma" w:cs="Tahoma"/>
          <w:color w:val="000000"/>
          <w:sz w:val="16"/>
          <w:szCs w:val="16"/>
        </w:rPr>
        <w:t>,</w:t>
      </w:r>
    </w:p>
    <w:p w:rsidR="00C001B8" w:rsidRDefault="00C001B8" w:rsidP="00C001B8">
      <w:pPr>
        <w:numPr>
          <w:ilvl w:val="1"/>
          <w:numId w:val="17"/>
        </w:numPr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техническое перевооружение</w:t>
      </w:r>
      <w:r>
        <w:rPr>
          <w:rFonts w:ascii="Tahoma" w:hAnsi="Tahoma" w:cs="Tahoma"/>
          <w:color w:val="000000"/>
          <w:sz w:val="16"/>
          <w:szCs w:val="16"/>
        </w:rPr>
        <w:t>,</w:t>
      </w:r>
    </w:p>
    <w:p w:rsidR="00C001B8" w:rsidRDefault="00C001B8" w:rsidP="00C001B8">
      <w:pPr>
        <w:numPr>
          <w:ilvl w:val="1"/>
          <w:numId w:val="17"/>
        </w:numPr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персонал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C001B8" w:rsidRDefault="00C001B8" w:rsidP="00C001B8">
      <w:pPr>
        <w:numPr>
          <w:ilvl w:val="0"/>
          <w:numId w:val="17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Информационные потребности организации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C001B8" w:rsidRDefault="00C001B8" w:rsidP="00C001B8">
      <w:pPr>
        <w:numPr>
          <w:ilvl w:val="1"/>
          <w:numId w:val="17"/>
        </w:numPr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кому и какая информация нужна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C001B8" w:rsidRDefault="00C001B8" w:rsidP="00C001B8">
      <w:pPr>
        <w:numPr>
          <w:ilvl w:val="1"/>
          <w:numId w:val="17"/>
        </w:numPr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в каких процессах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C001B8" w:rsidRDefault="00C001B8" w:rsidP="00C001B8">
      <w:pPr>
        <w:numPr>
          <w:ilvl w:val="0"/>
          <w:numId w:val="17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Основные приоритеты развития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Аудитория - руководство организации, руководители структурных подразделений, финансово-экономического блока</w:t>
      </w:r>
      <w:r>
        <w:rPr>
          <w:rFonts w:ascii="Tahoma" w:hAnsi="Tahoma" w:cs="Tahoma"/>
          <w:color w:val="000000"/>
          <w:sz w:val="16"/>
          <w:szCs w:val="16"/>
        </w:rPr>
        <w:t>,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Место и продолжительность – 3 часа с одним перерывом на 15 минут на территории организации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Модератором круглого стола должен быть назначен руководитель проекта, которому будут помогать члены проектной команды. Методика проведения круглого стола состоит в предварительной адаптации формата дискуссии (пример которого для авиастроительной организации приведен в </w:t>
      </w:r>
      <w:hyperlink r:id="rId17" w:anchor="table.4.2" w:history="1">
        <w:r>
          <w:rPr>
            <w:rStyle w:val="a4"/>
            <w:rFonts w:ascii="Tahoma" w:hAnsi="Tahoma" w:cs="Tahoma"/>
            <w:color w:val="0071A6"/>
            <w:sz w:val="16"/>
            <w:szCs w:val="16"/>
          </w:rPr>
          <w:t>таблице 4.2</w:t>
        </w:r>
      </w:hyperlink>
      <w:r>
        <w:rPr>
          <w:rFonts w:ascii="Tahoma" w:hAnsi="Tahoma" w:cs="Tahoma"/>
          <w:color w:val="000000"/>
          <w:sz w:val="16"/>
          <w:szCs w:val="16"/>
        </w:rPr>
        <w:t>) участниками рабочей группы с учетом специфики организации.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Главная задача модератора – это достижение консенсуса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в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мнениях участников по всему перечню обсуждаемых вопросов. Участникам визуализируется весь формат вопросов </w:t>
      </w:r>
      <w:hyperlink r:id="rId18" w:anchor="table.4.2" w:history="1">
        <w:r>
          <w:rPr>
            <w:rStyle w:val="a4"/>
            <w:rFonts w:ascii="Tahoma" w:hAnsi="Tahoma" w:cs="Tahoma"/>
            <w:color w:val="0071A6"/>
            <w:sz w:val="16"/>
            <w:szCs w:val="16"/>
          </w:rPr>
          <w:t>таблицы 4.2</w:t>
        </w:r>
      </w:hyperlink>
      <w:r>
        <w:rPr>
          <w:rFonts w:ascii="Tahoma" w:hAnsi="Tahoma" w:cs="Tahoma"/>
          <w:color w:val="000000"/>
          <w:sz w:val="16"/>
          <w:szCs w:val="16"/>
        </w:rPr>
        <w:t>, но только первая графа "Проблема" заполнена на основе предварительного обсуждения членами рабочей группы. По ходу обсуждения ассистент вводит мнения участников в остальные графы в оперативном режиме так, чтобы они были видны для всех. Ни одно из высказанных суждений не должно быть упущено. В случае возникновения противоречивых суждений, модератор должен инициировать их аргументацию с целью достижения консенсуса и способствовать разрешению противоречий.</w:t>
      </w:r>
    </w:p>
    <w:p w:rsidR="00C001B8" w:rsidRDefault="00C001B8" w:rsidP="00C001B8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итоге должна возникнуть заполненная таблица, которая подлежит согласованию со всеми участниками круглого стола и будет служить основанием разработки ИТ–стратегии.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4"/>
        <w:gridCol w:w="1662"/>
        <w:gridCol w:w="2857"/>
        <w:gridCol w:w="2025"/>
        <w:gridCol w:w="2325"/>
      </w:tblGrid>
      <w:tr w:rsidR="00C001B8" w:rsidTr="00C001B8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sz w:val="24"/>
                <w:szCs w:val="24"/>
              </w:rPr>
            </w:pPr>
            <w:bookmarkStart w:id="35" w:name="table.4.2"/>
            <w:bookmarkEnd w:id="35"/>
            <w:r>
              <w:t>Таблица 4.2. Материалы к круглому столу – формат дискуссии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sup1;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Проекция на организацию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Сдерживающие факторы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Пути решения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Видение бизнеса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 xml:space="preserve">Стратегические альянсы </w:t>
            </w:r>
            <w:proofErr w:type="gramStart"/>
            <w:r>
              <w:t>с</w:t>
            </w:r>
            <w:proofErr w:type="gramEnd"/>
          </w:p>
          <w:p w:rsidR="00C001B8" w:rsidRDefault="00C001B8" w:rsidP="00C001B8">
            <w:pPr>
              <w:numPr>
                <w:ilvl w:val="0"/>
                <w:numId w:val="18"/>
              </w:numPr>
              <w:spacing w:before="36" w:after="36" w:line="217" w:lineRule="atLeast"/>
              <w:ind w:left="120"/>
            </w:pPr>
            <w:r>
              <w:t>Российскими авиастроителями</w:t>
            </w:r>
          </w:p>
          <w:p w:rsidR="00C001B8" w:rsidRDefault="00C001B8" w:rsidP="00C001B8">
            <w:pPr>
              <w:numPr>
                <w:ilvl w:val="0"/>
                <w:numId w:val="18"/>
              </w:numPr>
              <w:spacing w:before="36" w:after="36" w:line="217" w:lineRule="atLeast"/>
              <w:ind w:left="120"/>
            </w:pPr>
            <w:r>
              <w:t>Зарубежными фирмами</w:t>
            </w:r>
          </w:p>
          <w:p w:rsidR="00C001B8" w:rsidRDefault="00C001B8" w:rsidP="00C001B8">
            <w:pPr>
              <w:numPr>
                <w:ilvl w:val="0"/>
                <w:numId w:val="18"/>
              </w:numPr>
              <w:spacing w:before="36" w:after="36" w:line="217" w:lineRule="atLeast"/>
              <w:ind w:left="120"/>
              <w:rPr>
                <w:sz w:val="24"/>
                <w:szCs w:val="24"/>
              </w:rPr>
            </w:pPr>
            <w:r>
              <w:t>Смежниками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Организация взаимодействует с предприятиями холдинга, смежниками, зарубежными клиентами. Ведутся переговоры о партнерских отношениях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Нет определенности в выборе партнеров, новых сегментов рынка и целенаправленном формировании новых источников заказов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Размытость ответственности за данный вид деятельности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Необходимость соблюдения интересов безопасности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Определение концепции бизнеса, которая могла бы играть роль объединяющей идеи для наиболее перспективных предприятий отрасли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Создание подразделения по стратегическим альянсам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Диверсификация линии продуктов и услуг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Есть опыт проектирования гражданской, в т.ч. неавиационной продукции.</w:t>
            </w:r>
          </w:p>
          <w:p w:rsidR="00C001B8" w:rsidRDefault="00C001B8">
            <w:pPr>
              <w:pStyle w:val="a3"/>
              <w:spacing w:line="217" w:lineRule="atLeast"/>
            </w:pPr>
            <w:r>
              <w:lastRenderedPageBreak/>
              <w:t>Нет определенности в выборе перспективных направлений диверсификации и новых продуктов и услуг в области </w:t>
            </w:r>
            <w:bookmarkStart w:id="36" w:name="keyword34"/>
            <w:bookmarkEnd w:id="36"/>
            <w:r>
              <w:rPr>
                <w:rStyle w:val="keyword"/>
                <w:i/>
                <w:iCs/>
              </w:rPr>
              <w:t>высоких технологий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lastRenderedPageBreak/>
              <w:t xml:space="preserve">Отсутствие решения об организации целенаправленной </w:t>
            </w:r>
            <w:r>
              <w:lastRenderedPageBreak/>
              <w:t>диверсификации бизнеса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Инертность персонала по отношению к новым видам деятельности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Необходимость в специалистах в нетрадиционных областях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lastRenderedPageBreak/>
              <w:t xml:space="preserve">Разработка стратегии диверсификации с привлечением профессиональных </w:t>
            </w:r>
            <w:r>
              <w:lastRenderedPageBreak/>
              <w:t>консультантов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Организация систематической работы по ее реализации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Организационное строительство и совершенствование системы управления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Система управления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Принята Концепция организационного развития и созданы соответствующие подразделения – Управление координации программ и Отдел организационного развития.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Принято решение о подготовке к сертификации по стандартам </w:t>
            </w:r>
            <w:bookmarkStart w:id="37" w:name="keyword35"/>
            <w:bookmarkEnd w:id="37"/>
            <w:r>
              <w:rPr>
                <w:rStyle w:val="keyword"/>
                <w:i/>
                <w:iCs/>
              </w:rPr>
              <w:t>ISO 9000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Ведется большая работа по реструктуризации финансово-экономического блока, осуществлен переход к бюджетному планированию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В целом система управления требует совершенствования для приведения в соответствие с требованиями рыночной экономики и </w:t>
            </w:r>
            <w:bookmarkStart w:id="38" w:name="keyword36"/>
            <w:bookmarkEnd w:id="38"/>
            <w:r>
              <w:rPr>
                <w:rStyle w:val="keyword"/>
                <w:i/>
                <w:iCs/>
              </w:rPr>
              <w:t>глобализации</w:t>
            </w:r>
            <w:r>
              <w:t> бизнеса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Разрыв производственного и финансового планирования</w:t>
            </w:r>
          </w:p>
          <w:p w:rsidR="00C001B8" w:rsidRDefault="00C001B8">
            <w:pPr>
              <w:pStyle w:val="a3"/>
              <w:spacing w:line="217" w:lineRule="atLeast"/>
            </w:pPr>
            <w:r>
              <w:t xml:space="preserve">Устаревшие нормативы </w:t>
            </w:r>
            <w:proofErr w:type="gramStart"/>
            <w:r>
              <w:t>трудоемкости</w:t>
            </w:r>
            <w:proofErr w:type="gramEnd"/>
            <w:r>
              <w:t xml:space="preserve"> приводящие к ложной загруженности структурных подразделений при увеличении тарифных ставок</w:t>
            </w:r>
          </w:p>
          <w:p w:rsidR="00C001B8" w:rsidRDefault="00C001B8">
            <w:pPr>
              <w:pStyle w:val="a3"/>
              <w:spacing w:line="217" w:lineRule="atLeast"/>
            </w:pPr>
            <w:r>
              <w:t xml:space="preserve">Инертность по отношению </w:t>
            </w:r>
            <w:proofErr w:type="gramStart"/>
            <w:r>
              <w:t>к</w:t>
            </w:r>
            <w:proofErr w:type="gramEnd"/>
            <w:r>
              <w:t xml:space="preserve"> существенным изменения опасение утраты полномочий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Медлительность в развитии </w:t>
            </w:r>
            <w:bookmarkStart w:id="39" w:name="keyword37"/>
            <w:bookmarkEnd w:id="39"/>
            <w:r>
              <w:rPr>
                <w:rStyle w:val="keyword"/>
                <w:i/>
                <w:iCs/>
              </w:rPr>
              <w:t>внешних связей</w:t>
            </w:r>
            <w:r>
              <w:t> (отсутствие протокольной службы)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Плановая и контролируемая реализация концепции организационного развития с учетом динамического внесения необходимых корректировок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Разработка стратегии маркетинга и систематическое стратегическое планирование</w:t>
            </w:r>
          </w:p>
          <w:p w:rsidR="00C001B8" w:rsidRDefault="00C001B8">
            <w:pPr>
              <w:pStyle w:val="a3"/>
              <w:spacing w:line="217" w:lineRule="atLeast"/>
            </w:pPr>
            <w:r>
              <w:t xml:space="preserve">Завершение создания полноценной системы управления проектами, интегрированной с системами управления документами и проектного </w:t>
            </w:r>
            <w:proofErr w:type="spellStart"/>
            <w:r>
              <w:t>бюджетирования</w:t>
            </w:r>
            <w:proofErr w:type="spellEnd"/>
          </w:p>
          <w:p w:rsidR="00C001B8" w:rsidRDefault="00C001B8">
            <w:pPr>
              <w:pStyle w:val="a3"/>
              <w:spacing w:line="217" w:lineRule="atLeast"/>
            </w:pPr>
            <w:r>
              <w:t>Выполнение проекта по сертификации на </w:t>
            </w:r>
            <w:bookmarkStart w:id="40" w:name="keyword38"/>
            <w:bookmarkEnd w:id="40"/>
            <w:r>
              <w:rPr>
                <w:rStyle w:val="keyword"/>
                <w:i/>
                <w:iCs/>
              </w:rPr>
              <w:t>ISO 9000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Технологическая вооруженность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 xml:space="preserve">Организовано проектирование в среде UG под управлением системы </w:t>
            </w:r>
            <w:proofErr w:type="spellStart"/>
            <w:r>
              <w:t>iMAN</w:t>
            </w:r>
            <w:proofErr w:type="spellEnd"/>
          </w:p>
          <w:p w:rsidR="00C001B8" w:rsidRDefault="00C001B8">
            <w:pPr>
              <w:pStyle w:val="a3"/>
              <w:spacing w:line="217" w:lineRule="atLeast"/>
            </w:pPr>
            <w:r>
              <w:t xml:space="preserve">Необходимо внедрение </w:t>
            </w:r>
            <w:r>
              <w:lastRenderedPageBreak/>
              <w:t>средств автоматизации в проектирование основных изделий на основе стратегии перехода на новые технологии проектирования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lastRenderedPageBreak/>
              <w:t xml:space="preserve">Сложность перехода на новую систему планирования этапов разработки </w:t>
            </w:r>
            <w:r>
              <w:lastRenderedPageBreak/>
              <w:t>изделий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Отчужденность основного состава руководителей тем и конструкторов от компьютерной технологии проектирования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Дефицит специалистов по поверхностному моделированию в отделе проектов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Противоречия интересов организации и заводов изготовителей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lastRenderedPageBreak/>
              <w:t xml:space="preserve">Организационные изменения, перераспределение трудоемкости этапов работ и подготовку </w:t>
            </w:r>
            <w:r>
              <w:lastRenderedPageBreak/>
              <w:t>кадров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Программа обучения ведущих специалистов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Разрешение правовых вопросов и установление процедур взаимодействия с заводами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Построение сквозной системы автоматизированного проектирования изделий на основе их электронных макетов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Управление персоналом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Организация располагает штатом высококвалифицированных руководителей и специалистов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На организацию распространяется общая отраслевая ситуация вымывания зрелых специалистов и возросшая скорость культурной дифференциации поколений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proofErr w:type="spellStart"/>
            <w:r>
              <w:t>Поколенческие</w:t>
            </w:r>
            <w:proofErr w:type="spellEnd"/>
            <w:r>
              <w:t xml:space="preserve"> "ножницы знаний" (самолеты умеют проектировать одни, а в информационных технологиях понимают другие)</w:t>
            </w:r>
          </w:p>
          <w:p w:rsidR="00C001B8" w:rsidRDefault="00C001B8">
            <w:pPr>
              <w:pStyle w:val="a3"/>
              <w:spacing w:line="217" w:lineRule="atLeast"/>
            </w:pPr>
            <w:proofErr w:type="spellStart"/>
            <w:r>
              <w:t>Персонализация</w:t>
            </w:r>
            <w:proofErr w:type="spellEnd"/>
            <w:r>
              <w:t xml:space="preserve"> профессионального опыта (опыт на самом деле принадлежит не компании, а конкретному специалисту)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Боязнь персонала стать жертвой обезличивания знаний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Формирование пакета карьерных путей и системы мотиваций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Новые образовательные инициативы (с высокой степенью интеграции разнородных знаний)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Создание системы найма и переподготовки кадров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Выход на международный образовательный рынок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001B8" w:rsidRDefault="00C001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Информационные потребности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Корпоративная информационная система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В организации существуют и внедряются новые современные информационные системы</w:t>
            </w:r>
          </w:p>
          <w:p w:rsidR="00C001B8" w:rsidRDefault="00C001B8">
            <w:pPr>
              <w:pStyle w:val="a3"/>
              <w:spacing w:line="217" w:lineRule="atLeast"/>
            </w:pPr>
            <w:r>
              <w:t xml:space="preserve">Ряд ключевых бизнес-процессов и процессов </w:t>
            </w:r>
            <w:r>
              <w:lastRenderedPageBreak/>
              <w:t>управления устарел, а некоторые информационные системы оторваны от основной деятельности и не интегрированы в единый комплекс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Отсутствует единое информационное пространство, связанное с внешней средой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lastRenderedPageBreak/>
              <w:t>Вертикальный разрыв в рамках иерархии должностных лиц</w:t>
            </w:r>
          </w:p>
          <w:p w:rsidR="00C001B8" w:rsidRDefault="00C001B8">
            <w:pPr>
              <w:pStyle w:val="a3"/>
              <w:spacing w:line="217" w:lineRule="atLeast"/>
            </w:pPr>
            <w:r>
              <w:t xml:space="preserve">Горизонтальный разрыв (финансы, </w:t>
            </w:r>
            <w:r>
              <w:lastRenderedPageBreak/>
              <w:t>производство, конструкторские работы), неполнота и противоречивость информации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Необходимость выполнения требований безопасности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lastRenderedPageBreak/>
              <w:t xml:space="preserve">Реорганизация бизнес-процессов, анализ существующей системы информационных источников для </w:t>
            </w:r>
            <w:r>
              <w:lastRenderedPageBreak/>
              <w:t>управления.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Построение интегрированной информационной системы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Система ключевых финансово-экономических показателей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Деятельность организации оценивается стандартным образом по результатам выполнения производственного плана и показателям баланса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Руководство организации нуждается в системе объективных показателей и критериях их оценки, которая позволяет осуществлять сравнительный анализ деятельности в динамике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Недостаточное понимание необходимости в системе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Сопротивление объективным методам оценки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Опасение утраты полномочий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Отсутствие опыта построения подобных систем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Формирование и внедрение системы показателей, анализ достаточности имеющихся информационных источников, создание необходимых информационных потоков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Аналитическое обслуживание руководства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Руководство оперативно и периодически получает информацию, необходимую для принятия решений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Ведется работа по созданию информационной системы руководства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На процесс принятия решений негативно влияет несистематический характер отбора данных из различных источников, разный уровень их достоверности и смешение трудно сопоставимых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Отсутствие необходимого механизма агрегации и доставки информации для разных уровней управления</w:t>
            </w:r>
          </w:p>
          <w:p w:rsidR="00C001B8" w:rsidRDefault="00C001B8">
            <w:pPr>
              <w:pStyle w:val="a3"/>
              <w:spacing w:line="217" w:lineRule="atLeast"/>
            </w:pPr>
            <w:r>
              <w:t>Отсутствие аналитического аппарата поддержки принятия решений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>На базе системы показателей и интегрированной информационной системы создание и внедрение современной </w:t>
            </w:r>
            <w:bookmarkStart w:id="41" w:name="keyword39"/>
            <w:bookmarkEnd w:id="41"/>
            <w:r>
              <w:rPr>
                <w:rStyle w:val="keyword"/>
                <w:i/>
                <w:iCs/>
              </w:rPr>
              <w:t>системы поддержки принятия решений</w:t>
            </w:r>
            <w:r>
              <w:t> и информационного обслуживания руководства разных уровней</w:t>
            </w:r>
          </w:p>
        </w:tc>
      </w:tr>
      <w:tr w:rsidR="00C001B8" w:rsidTr="00C001B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t xml:space="preserve">Применение Интернет </w:t>
            </w:r>
            <w:proofErr w:type="gramStart"/>
            <w:r>
              <w:t>-т</w:t>
            </w:r>
            <w:proofErr w:type="gramEnd"/>
            <w:r>
              <w:t>ехнологий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t xml:space="preserve">В организации существует понимание необходимости применения </w:t>
            </w:r>
            <w:proofErr w:type="spellStart"/>
            <w:proofErr w:type="gramStart"/>
            <w:r>
              <w:t>интернет-технологий</w:t>
            </w:r>
            <w:proofErr w:type="spellEnd"/>
            <w:proofErr w:type="gramEnd"/>
            <w:r>
              <w:t xml:space="preserve"> в следующих целях:</w:t>
            </w:r>
          </w:p>
          <w:p w:rsidR="00C001B8" w:rsidRDefault="00C001B8" w:rsidP="00C001B8">
            <w:pPr>
              <w:numPr>
                <w:ilvl w:val="0"/>
                <w:numId w:val="19"/>
              </w:numPr>
              <w:spacing w:before="36" w:after="36" w:line="217" w:lineRule="atLeast"/>
              <w:ind w:left="120"/>
            </w:pPr>
            <w:r>
              <w:lastRenderedPageBreak/>
              <w:t>управления МТО</w:t>
            </w:r>
          </w:p>
          <w:p w:rsidR="00C001B8" w:rsidRDefault="00C001B8" w:rsidP="00C001B8">
            <w:pPr>
              <w:numPr>
                <w:ilvl w:val="0"/>
                <w:numId w:val="19"/>
              </w:numPr>
              <w:spacing w:before="36" w:after="36" w:line="217" w:lineRule="atLeast"/>
              <w:ind w:left="120"/>
            </w:pPr>
            <w:r>
              <w:t>взаимодействия с заводами</w:t>
            </w:r>
          </w:p>
          <w:p w:rsidR="00C001B8" w:rsidRDefault="00C001B8" w:rsidP="00C001B8">
            <w:pPr>
              <w:numPr>
                <w:ilvl w:val="0"/>
                <w:numId w:val="19"/>
              </w:numPr>
              <w:spacing w:before="36" w:after="36" w:line="217" w:lineRule="atLeast"/>
              <w:ind w:left="120"/>
            </w:pPr>
            <w:r>
              <w:t>оперативного удовлетворения запросов клиентов</w:t>
            </w:r>
          </w:p>
          <w:p w:rsidR="00C001B8" w:rsidRDefault="00C001B8" w:rsidP="00C001B8">
            <w:pPr>
              <w:numPr>
                <w:ilvl w:val="0"/>
                <w:numId w:val="19"/>
              </w:numPr>
              <w:spacing w:before="36" w:after="36" w:line="217" w:lineRule="atLeast"/>
              <w:ind w:left="120"/>
              <w:rPr>
                <w:sz w:val="24"/>
                <w:szCs w:val="24"/>
              </w:rPr>
            </w:pPr>
            <w:r>
              <w:t>совершенствования внутрикорпоративного взаимодействия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rPr>
                <w:sz w:val="24"/>
                <w:szCs w:val="24"/>
              </w:rPr>
            </w:pPr>
            <w:r>
              <w:lastRenderedPageBreak/>
              <w:t xml:space="preserve">Применение Интернет </w:t>
            </w:r>
            <w:proofErr w:type="gramStart"/>
            <w:r>
              <w:t>-т</w:t>
            </w:r>
            <w:proofErr w:type="gramEnd"/>
            <w:r>
              <w:t xml:space="preserve">ехнологий сдерживается требованиями </w:t>
            </w:r>
            <w:r>
              <w:lastRenderedPageBreak/>
              <w:t>обеспечения информационной безопасности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001B8" w:rsidRDefault="00C001B8">
            <w:pPr>
              <w:pStyle w:val="a3"/>
              <w:spacing w:line="217" w:lineRule="atLeast"/>
            </w:pPr>
            <w:r>
              <w:lastRenderedPageBreak/>
              <w:t xml:space="preserve">Создание корпоративного портала, ориентированного на формирование сообщества партнеров </w:t>
            </w:r>
            <w:r>
              <w:lastRenderedPageBreak/>
              <w:t>и клиентов, а также на удовлетворение внутренних корпоративных потребностей.</w:t>
            </w:r>
          </w:p>
          <w:p w:rsidR="00C001B8" w:rsidRDefault="00C001B8">
            <w:pPr>
              <w:pStyle w:val="a3"/>
              <w:spacing w:line="217" w:lineRule="atLeast"/>
            </w:pPr>
            <w:r>
              <w:t xml:space="preserve">Решение вопросов, связанных с обеспечением информационной </w:t>
            </w:r>
            <w:proofErr w:type="gramStart"/>
            <w:r>
              <w:t>безопасности</w:t>
            </w:r>
            <w:proofErr w:type="gramEnd"/>
            <w:r>
              <w:t xml:space="preserve"> как путем организационных, так и технологических решений.</w:t>
            </w:r>
          </w:p>
        </w:tc>
      </w:tr>
    </w:tbl>
    <w:p w:rsidR="00FC38D9" w:rsidRDefault="00FC38D9" w:rsidP="00FC38D9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Метод анкетирования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Применение метода анкетирования требует предварительного информирования менеджеров организац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ии о е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>го целях и ожидаемых результатах. В противном случае трудно ожидать получения содержательно и достоверно заполненных анкет.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качестве примера приведем следующую пояснительную записку, которая нацелена на привлечение внимания руководителей к проекту, обосновывает значимость их участия в процессе его реализации, а также объясняет, что они получат в результате обработки результатов анкетирования.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Пояснительная записка к анкете проекта "Разработка корпоративной стратегии развития информационных технологий"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Руководство организации приняло решение о выполнении проекта по разработке корпоративной стратегии развития информационных технологий с целью обеспечения их соответствия основным целям и направлениям развития бизнеса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Ожидаемые результаты от выполнения проекта включают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FC38D9" w:rsidRDefault="00FC38D9" w:rsidP="00FC38D9">
      <w:pPr>
        <w:numPr>
          <w:ilvl w:val="0"/>
          <w:numId w:val="20"/>
        </w:numPr>
        <w:spacing w:before="36" w:after="36" w:line="217" w:lineRule="atLeast"/>
        <w:ind w:left="1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состав основных направления развития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и сформированный портфель инвестиционных проектов, сгруппированных по приоритетам реализации;</w:t>
      </w:r>
    </w:p>
    <w:p w:rsidR="00FC38D9" w:rsidRDefault="00FC38D9" w:rsidP="00FC38D9">
      <w:pPr>
        <w:numPr>
          <w:ilvl w:val="0"/>
          <w:numId w:val="20"/>
        </w:numPr>
        <w:spacing w:before="36" w:after="36" w:line="217" w:lineRule="atLeast"/>
        <w:ind w:left="1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поэтапный план внедрения на два года;</w:t>
      </w:r>
    </w:p>
    <w:p w:rsidR="00FC38D9" w:rsidRDefault="00FC38D9" w:rsidP="00FC38D9">
      <w:pPr>
        <w:numPr>
          <w:ilvl w:val="0"/>
          <w:numId w:val="20"/>
        </w:numPr>
        <w:spacing w:before="36" w:after="36" w:line="217" w:lineRule="atLeast"/>
        <w:ind w:left="1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оценку стоимости развития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в привязке к выбранным проектам и этапам плана;</w:t>
      </w:r>
    </w:p>
    <w:p w:rsidR="00FC38D9" w:rsidRDefault="00FC38D9" w:rsidP="00FC38D9">
      <w:pPr>
        <w:numPr>
          <w:ilvl w:val="0"/>
          <w:numId w:val="20"/>
        </w:numPr>
        <w:spacing w:before="36" w:after="36" w:line="217" w:lineRule="atLeast"/>
        <w:ind w:left="1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предложения по организации централизованного управления внедрением, использованием и развитием ИТ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Результаты проекта будут оформлены в виде документа "Стратегия развития информационных технологий"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Важным элементом содержания проекта является выяснение Вашего мнения в отношении желаемого состояния бизнеса, существующих проблем, факторов, препятствующих их решению, и возможных путей их преодоления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С этой целью мы просим Вас заполнить прилагаемую анкету, которая содержит предварительный состав проблемных областей и некоторые утверждения, связанные с их проекцией на реалии организации, с которыми Вы можете быть согласны или нет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Пожалуйста, сформулируйте Ваше представление о сдерживающих факторах и путях их преодоления в соответствующих пустых графах. Ваш вклад в выполнение проекта поможет разработать реалистичную и эффективную стратегию развития информационных технологий, которая, в свою очередь, окажет существенное влияние на развитие бизнеса и накопление стабильного конкурентного преимущества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Результаты анкетирования будут обработаны и представлены на специальной презентации проекта, которая будет включать вопросы роли информационных технологий в развитии основной деятельности и перспектив ее развития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Со всеми вопросами по заполнению анкеты просим обращаться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к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________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lastRenderedPageBreak/>
        <w:t>В приложении 1 приведен пример анкеты для выявления приоритетных направлений развития информационных систем (для авиастроительной организации). Как и в случае круглого стола, содержание анкеты должно быть адаптировано членами рабочей группы применительно к специфике деятельности конкретной организации.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На основании анализа анкет формируется краткая характеристика состояния информатизации, пример такой характеристики для авиастроительной организации приведен ниже.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"По состоянию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на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_________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в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организации достигнут достаточно видимый уровень применения информационных технологий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Существенный прогресс достигнут в области применения компьютерной технологии проектирования. Организация проектирования с точки зрения использования возможностей системы UNIGRAPHICS (UG) может служить основой для перехода к сквозной технологии проектирования основных изделий. Используются возможности системы UG по организации параллельного проектирования, разработаны правила, в соответствии с которыми создается ассоциативная структура разрабатываемого изделия. Разработан и внедрен механизм контроля математических моделей на предмет топологической и системной корректности, а также соответствия внутренним стандартам по формированию математических моделей. Вся работа ведется под управлением системы PDM </w:t>
      </w:r>
      <w:proofErr w:type="spellStart"/>
      <w:r>
        <w:rPr>
          <w:rFonts w:ascii="Tahoma" w:hAnsi="Tahoma" w:cs="Tahoma"/>
          <w:i/>
          <w:iCs/>
          <w:color w:val="000000"/>
          <w:sz w:val="16"/>
          <w:szCs w:val="16"/>
        </w:rPr>
        <w:t>iMAN</w:t>
      </w:r>
      <w:proofErr w:type="spellEnd"/>
      <w:r>
        <w:rPr>
          <w:rFonts w:ascii="Tahoma" w:hAnsi="Tahoma" w:cs="Tahoma"/>
          <w:i/>
          <w:iCs/>
          <w:color w:val="000000"/>
          <w:sz w:val="16"/>
          <w:szCs w:val="16"/>
        </w:rPr>
        <w:t>. В планах находятся работы по внедрению CALS-технологий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Предприятие оснащено корпоративной распределенной вычислительной сетью. Находятся в эксплуатации информационные системы, поддерживающие деловые процессы, связанные с финансово-экономическим блоком, складским хозяйством, расходованием продукции, кадрами. Важным результатом стало внедрение подсистемы управления проектами. Планируется внедрение интегрированной системы управления контрактами, включая подсистемы управления бюджетом проектов и управления документированной информацией. Ведется поэтапная эксплуатация информационной системы обслуживания руководства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Планируется дальнейшее развитие вычислительной сети, ведется работа по созданию выделенной </w:t>
      </w:r>
      <w:proofErr w:type="spellStart"/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Интернет-сети</w:t>
      </w:r>
      <w:proofErr w:type="spellEnd"/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>. Принята концепция информационной безопасности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В целом уровень развития информационных технологий может считаться вполне отвечающим уровню развития бизнеса, если достигнут ряд "целей согласия" между результатами деятельности организации как </w:t>
      </w:r>
      <w:proofErr w:type="spellStart"/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бизнес-субъекта</w:t>
      </w:r>
      <w:proofErr w:type="spellEnd"/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и обеспечивающей эти результаты "</w:t>
      </w:r>
      <w:proofErr w:type="spellStart"/>
      <w:r>
        <w:rPr>
          <w:rFonts w:ascii="Tahoma" w:hAnsi="Tahoma" w:cs="Tahoma"/>
          <w:i/>
          <w:iCs/>
          <w:color w:val="000000"/>
          <w:sz w:val="16"/>
          <w:szCs w:val="16"/>
        </w:rPr>
        <w:t>информационно-организационно-технологической</w:t>
      </w:r>
      <w:proofErr w:type="spellEnd"/>
      <w:r>
        <w:rPr>
          <w:rFonts w:ascii="Tahoma" w:hAnsi="Tahoma" w:cs="Tahoma"/>
          <w:i/>
          <w:iCs/>
          <w:color w:val="000000"/>
          <w:sz w:val="16"/>
          <w:szCs w:val="16"/>
        </w:rPr>
        <w:t>" средой. Надо понимать, что такая гармония никому и никогда не дается сразу и вряд ли будет достигнута в полном объеме к концу планируемого периода, однако, в планируемом периоде необходимо осуществить ряд шагов по направлению к упомянутым целям, наметить достижимые на практике результаты движения и выработать способы оценки достигаемых результатов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Важным позитивным фактором является осознанность критической роли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в развитии бизнеса организации. В целом их текущее состояние признано не отвечающим реальным и растущим потребностям. В связи с этим организация испытывает необходимость в их целенаправленном и ускоренном развитии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Состояние информатизации в настоящее время может быть кратко охарактеризовано следующим образом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numPr>
          <w:ilvl w:val="0"/>
          <w:numId w:val="21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В области применения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>: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Требования конкретных заказчиков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соотносятся с перспективами развития технологий и </w:t>
      </w:r>
      <w:proofErr w:type="spellStart"/>
      <w:r>
        <w:rPr>
          <w:rFonts w:ascii="Tahoma" w:hAnsi="Tahoma" w:cs="Tahoma"/>
          <w:i/>
          <w:iCs/>
          <w:color w:val="000000"/>
          <w:sz w:val="16"/>
          <w:szCs w:val="16"/>
        </w:rPr>
        <w:t>системообразующими</w:t>
      </w:r>
      <w:proofErr w:type="spell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планами организации. Предпринимаются попытки нацелить проекты внедрения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на удовлетворение информационных потребностей высшего управленческого персонала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Проекты внедрения конкретных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знакомят с новыми технологиями и трансформируют отдельные бизнес-процессы. Происходит постепенное фокусирование внимания специалистов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(т.е. не только собственно руководителей и конструкторов, отвечающих за достижение целей основной деятельности) на наборе средств, решающих основные задачи бизнеса. Знакомство с новыми технологиями происходит в основном путем пробного использования оборудования и инструментальных средств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Внедрение реально новых для организации ("возмущающих") технологий на практике не всегда удается нацелить на достижение основных целей бизнеса, так как от персонала всех категорий требуется готовность к принципиальным изменениям всего процесса проектирования (в отличие от внедрения средств автоматизации отдельных традиционно выполняемых при проектировании операций, которое дается намного легче)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numPr>
          <w:ilvl w:val="0"/>
          <w:numId w:val="21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В области организации управления и планирования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lastRenderedPageBreak/>
        <w:t>Создана служба информационных технологий, отвечающая за их применение и развитие. Однако, ее роль, сфера компетенции, обязанности и полномочия не соответствуют растущим потребностям, как и ее организационная структура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Планирование развития информационных технологий определяется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основными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00"/>
          <w:sz w:val="16"/>
          <w:szCs w:val="16"/>
        </w:rPr>
        <w:t>бизнес-целями</w:t>
      </w:r>
      <w:proofErr w:type="spellEnd"/>
      <w:r>
        <w:rPr>
          <w:rFonts w:ascii="Tahoma" w:hAnsi="Tahoma" w:cs="Tahoma"/>
          <w:i/>
          <w:iCs/>
          <w:color w:val="000000"/>
          <w:sz w:val="16"/>
          <w:szCs w:val="16"/>
        </w:rPr>
        <w:t>. Приоритеты их развития устанавливаются научно-техническим советом, в отдельных случаях, руководством организации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Реорганизация основных бизнес-процессов, связанная с внедрением новых технологий, начата на практике в отдельных подразделениях, но осуществляется, возможно, недостаточно целенаправленно и систематически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Специалисты в области информационных технологий в основном централизованы. Большинство разработок централизованы, некоторые структурные подразделения принимают на работу собственных разработчиков и специалистов. Квалификация персонала определяется как должностными функциями и предписаниями, так и потребностями выполнения текущих работ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Поставщики включены в процесс планирования закупок. Специальные ценовые и иные условия (например, сроки поставки), предлагаются поставщиками на конкурсной основе, поставщики дифференцированы по технологиям. Устанавливаются долговременные партнерские отношения, заключаются соглашения о корпоративных поставках со специальными условиями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numPr>
          <w:ilvl w:val="0"/>
          <w:numId w:val="21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В области финансирования развития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>: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Бюджет информационных технологий фиксирован. Финансирование развития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- инфраструктуры в части закупки ее компонент относят на счет подразделений службы ИТ, некоторые другие затраты относят на другие бюджетные счета организации.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Для принятия решения о разработке конкретных проектов или приобретении вычислительных сре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дств пр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>оводится, как правило, предварительное финансовое обоснование. Трудозатраты по проектам оцениваются заранее, в деталях, как правило, не рассматриваются и контролируются в отдельных случаях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.</w:t>
      </w:r>
      <w:r>
        <w:rPr>
          <w:rFonts w:ascii="Tahoma" w:hAnsi="Tahoma" w:cs="Tahoma"/>
          <w:color w:val="000000"/>
          <w:sz w:val="16"/>
          <w:szCs w:val="16"/>
        </w:rPr>
        <w:t>.</w:t>
      </w:r>
      <w:proofErr w:type="gramEnd"/>
    </w:p>
    <w:p w:rsidR="00FC38D9" w:rsidRDefault="00FC38D9" w:rsidP="00FC38D9">
      <w:pPr>
        <w:numPr>
          <w:ilvl w:val="0"/>
          <w:numId w:val="21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В области обслуживания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Ответственность подразделений, отвечающих за обслуживание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- инфраструктуры определена заранее по регламентированному перечню возникающих проблем. Если проблема не входит в перечень, ответственность обсуждается. Служба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пытается быстро откликнуться на запрос пользователя по как можно более широкому кругу проблем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Контроль качества работы средств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обеспечивается на данный момент тем, что сбои в работе протоколируются и протоколы накапливаются в электронном виде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Уровни качества техобслуживания не установлены. Обеспечен доступ к услугам техобслуживания посредством единого диспетчера, по требованию пользователя обеспечивается работа сервис-инженера на месте возникновения проблемы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Поддержка и сопровождение ПО выполняется либо силами собственных разработчиков (для продуктов собственной разработки), либо предоставляется в объеме стандартов компании-изготовителя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базового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ПО. Использование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специализированного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заказного ПО не практикуется (возможно, в частности, по причине неразрешенности проблем с его поддержкой и сопровождением)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Сложные информационные системы управляются подготовленной командой сертифицированных сетевых администраторов и администраторов баз данных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numPr>
          <w:ilvl w:val="0"/>
          <w:numId w:val="21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В области персонала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Специалисты службы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достаточно хорошо понимают цели бизнеса организации, помогают формализовать требования к внедряемым технологиям, Вырабатывается понимание междисциплинарных (многофункциональных) потребностей бизнеса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Взаимодействие структурных подразделений и службы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в основном происходит на уровне пользователей, специалисты ИТ ограниченно вовлечены в процесс принятия решений высшим руководством, в то же время их статус позволяет предостеречь руководство от серьезных ошибок, они принимают участие в смешанных проектных группах, но отвечают только за ИТ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lastRenderedPageBreak/>
        <w:t xml:space="preserve">Выбор и назначение лидеров проектов </w:t>
      </w:r>
      <w:proofErr w:type="gramStart"/>
      <w:r>
        <w:rPr>
          <w:rFonts w:ascii="Tahoma" w:hAnsi="Tahoma" w:cs="Tahoma"/>
          <w:i/>
          <w:iCs/>
          <w:color w:val="000000"/>
          <w:sz w:val="16"/>
          <w:szCs w:val="16"/>
        </w:rPr>
        <w:t>ИТ</w:t>
      </w:r>
      <w:proofErr w:type="gramEnd"/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 определяется наличием в штате подходящих кандидатур, кадровый поиск на систематической основе не проводится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Для выполнения определенного проекта персонал, как правило, готовится, обучается и тестируется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numPr>
          <w:ilvl w:val="0"/>
          <w:numId w:val="21"/>
        </w:numPr>
        <w:shd w:val="clear" w:color="auto" w:fill="FFFFFF"/>
        <w:spacing w:before="36" w:after="36"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В области информационной безопасности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FC38D9" w:rsidRDefault="00FC38D9" w:rsidP="00FC38D9">
      <w:pPr>
        <w:pStyle w:val="a3"/>
        <w:shd w:val="clear" w:color="auto" w:fill="FFFFFF"/>
        <w:spacing w:line="217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В службе безопасности создано специальное подразделение – Отдел защиты информации, основными функциями которого являются</w:t>
      </w:r>
      <w:r>
        <w:rPr>
          <w:rFonts w:ascii="Tahoma" w:hAnsi="Tahoma" w:cs="Tahoma"/>
          <w:color w:val="000000"/>
          <w:sz w:val="16"/>
          <w:szCs w:val="16"/>
        </w:rPr>
        <w:t>:</w:t>
      </w:r>
    </w:p>
    <w:p w:rsidR="00FC38D9" w:rsidRDefault="00FC38D9" w:rsidP="00FC38D9">
      <w:pPr>
        <w:numPr>
          <w:ilvl w:val="1"/>
          <w:numId w:val="21"/>
        </w:numPr>
        <w:shd w:val="clear" w:color="auto" w:fill="FFFFFF"/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методическое руководство и участие в разработке конкретных требований по защите информации</w:t>
      </w:r>
    </w:p>
    <w:p w:rsidR="00FC38D9" w:rsidRDefault="00FC38D9" w:rsidP="00FC38D9">
      <w:pPr>
        <w:numPr>
          <w:ilvl w:val="1"/>
          <w:numId w:val="21"/>
        </w:numPr>
        <w:shd w:val="clear" w:color="auto" w:fill="FFFFFF"/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 xml:space="preserve">аналитическое обоснование необходимости системы защиты </w:t>
      </w:r>
      <w:proofErr w:type="spellStart"/>
      <w:r>
        <w:rPr>
          <w:rFonts w:ascii="Tahoma" w:hAnsi="Tahoma" w:cs="Tahoma"/>
          <w:i/>
          <w:iCs/>
          <w:color w:val="000000"/>
          <w:sz w:val="16"/>
          <w:szCs w:val="16"/>
        </w:rPr>
        <w:t>информаци</w:t>
      </w:r>
      <w:proofErr w:type="spellEnd"/>
    </w:p>
    <w:p w:rsidR="00FC38D9" w:rsidRDefault="00FC38D9" w:rsidP="00FC38D9">
      <w:pPr>
        <w:numPr>
          <w:ilvl w:val="1"/>
          <w:numId w:val="21"/>
        </w:numPr>
        <w:shd w:val="clear" w:color="auto" w:fill="FFFFFF"/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согласование выбора средств вычислительной техники и связи, технических и программных средств защиты</w:t>
      </w:r>
    </w:p>
    <w:p w:rsidR="00FC38D9" w:rsidRDefault="00FC38D9" w:rsidP="00FC38D9">
      <w:pPr>
        <w:numPr>
          <w:ilvl w:val="1"/>
          <w:numId w:val="21"/>
        </w:numPr>
        <w:shd w:val="clear" w:color="auto" w:fill="FFFFFF"/>
        <w:spacing w:before="36" w:after="36" w:line="217" w:lineRule="atLeast"/>
        <w:ind w:left="96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организация работ по выявлению возможностей и предупреждению утечки и нарушению целостности защищаемой информации и т.п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Отдел защиты информации находится в стадии становления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C38D9" w:rsidRDefault="00FC38D9" w:rsidP="00FC38D9">
      <w:pPr>
        <w:pStyle w:val="a3"/>
        <w:shd w:val="clear" w:color="auto" w:fill="FFFFFF"/>
        <w:spacing w:line="217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i/>
          <w:iCs/>
          <w:color w:val="000000"/>
          <w:sz w:val="16"/>
          <w:szCs w:val="16"/>
        </w:rPr>
        <w:t>Принята "Концепция обеспечения безопасности информационных ресурсов на объекте информатизации, документ в котором определен перечень необходимой в организации нормативно-методической документации, пути, методы и способы, в том числе и нетрадиционные, построения системы защиты информации"</w:t>
      </w:r>
    </w:p>
    <w:p w:rsidR="00FC38D9" w:rsidRPr="00FC38D9" w:rsidRDefault="00FC38D9" w:rsidP="00FC38D9">
      <w:pPr>
        <w:shd w:val="clear" w:color="auto" w:fill="FFFFFF"/>
        <w:spacing w:before="68" w:after="68" w:line="240" w:lineRule="auto"/>
        <w:outlineLvl w:val="2"/>
        <w:rPr>
          <w:rFonts w:ascii="Tahoma" w:eastAsia="Times New Roman" w:hAnsi="Tahoma" w:cs="Tahoma"/>
          <w:b/>
          <w:bCs/>
          <w:color w:val="000000"/>
        </w:rPr>
      </w:pPr>
      <w:r w:rsidRPr="00FC38D9">
        <w:rPr>
          <w:rFonts w:ascii="Tahoma" w:eastAsia="Times New Roman" w:hAnsi="Tahoma" w:cs="Tahoma"/>
          <w:b/>
          <w:bCs/>
          <w:color w:val="000000"/>
        </w:rPr>
        <w:t xml:space="preserve">Формирование портфеля </w:t>
      </w:r>
      <w:proofErr w:type="gramStart"/>
      <w:r w:rsidRPr="00FC38D9">
        <w:rPr>
          <w:rFonts w:ascii="Tahoma" w:eastAsia="Times New Roman" w:hAnsi="Tahoma" w:cs="Tahoma"/>
          <w:b/>
          <w:bCs/>
          <w:color w:val="000000"/>
        </w:rPr>
        <w:t>инвестиционных</w:t>
      </w:r>
      <w:proofErr w:type="gramEnd"/>
      <w:r w:rsidRPr="00FC38D9">
        <w:rPr>
          <w:rFonts w:ascii="Tahoma" w:eastAsia="Times New Roman" w:hAnsi="Tahoma" w:cs="Tahoma"/>
          <w:b/>
          <w:bCs/>
          <w:color w:val="000000"/>
        </w:rPr>
        <w:t xml:space="preserve"> </w:t>
      </w:r>
      <w:proofErr w:type="spellStart"/>
      <w:r w:rsidRPr="00FC38D9">
        <w:rPr>
          <w:rFonts w:ascii="Tahoma" w:eastAsia="Times New Roman" w:hAnsi="Tahoma" w:cs="Tahoma"/>
          <w:b/>
          <w:bCs/>
          <w:color w:val="000000"/>
        </w:rPr>
        <w:t>ИТ-проектов</w:t>
      </w:r>
      <w:proofErr w:type="spellEnd"/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Основными направлениями развития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являются следующие:</w:t>
      </w:r>
    </w:p>
    <w:p w:rsidR="00FC38D9" w:rsidRPr="00FC38D9" w:rsidRDefault="00FC38D9" w:rsidP="00FC38D9">
      <w:pPr>
        <w:numPr>
          <w:ilvl w:val="0"/>
          <w:numId w:val="22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 области организационного развития: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создание службы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, возглавляемой ИТ–директором прямого подчинения первому лицу организации;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организация информационно-аналитической службы, отвечающей за </w:t>
      </w:r>
      <w:bookmarkStart w:id="42" w:name="keyword40"/>
      <w:bookmarkEnd w:id="42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информационное наполнение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систем;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обучение персонала по категориям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и направлениям;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формирование программ долгосрочного сотрудничества с профессиональными участниками рынка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развитие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ИТ-инфраструктуры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numPr>
          <w:ilvl w:val="0"/>
          <w:numId w:val="22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 области методологии: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определение форм использования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во всех бизнес-процессах;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формализация бизнес-процессов;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создание актуальной нормативной базы;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определение долгосрочной технической политики в отношении архитектуры и состава программно-технических средств, используемых платформ и решений.</w:t>
      </w:r>
    </w:p>
    <w:p w:rsidR="00FC38D9" w:rsidRPr="00FC38D9" w:rsidRDefault="00FC38D9" w:rsidP="00FC38D9">
      <w:pPr>
        <w:numPr>
          <w:ilvl w:val="0"/>
          <w:numId w:val="22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 области построения КИС: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внедрение системы управления договорами;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внедрение системы управленческого документооборота;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разработка и внедрение системы информационно-аналитического обслуживания руководства;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внедрение </w:t>
      </w:r>
      <w:bookmarkStart w:id="43" w:name="keyword41"/>
      <w:bookmarkEnd w:id="43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информационной системы управления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эффективностью бизнеса (</w:t>
      </w:r>
      <w:bookmarkStart w:id="44" w:name="keyword42"/>
      <w:bookmarkEnd w:id="44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BPM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);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внедрение системы управления материально-техническими ресурсами и цепочками поставок (</w:t>
      </w:r>
      <w:bookmarkStart w:id="45" w:name="keyword43"/>
      <w:bookmarkEnd w:id="45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SCM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);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внедрение системы управления основными фондами (</w:t>
      </w:r>
      <w:bookmarkStart w:id="46" w:name="keyword44"/>
      <w:bookmarkEnd w:id="46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EAM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);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внедрение системы управления персоналом;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внедрение системы управления проектами;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внедрение системы управления знаниями (KM);</w:t>
      </w:r>
    </w:p>
    <w:p w:rsidR="00FC38D9" w:rsidRPr="00FC38D9" w:rsidRDefault="00FC38D9" w:rsidP="00FC38D9">
      <w:pPr>
        <w:numPr>
          <w:ilvl w:val="1"/>
          <w:numId w:val="22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внедрение системы управления взаимоотношениями с клиентами (CRM).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Системы управления ресурсами предприятия здесь специально не рассматриваются, поскольку приведенный выше перечень систем по существу представляет собой перечень основных модулей </w:t>
      </w:r>
      <w:bookmarkStart w:id="47" w:name="keyword45"/>
      <w:bookmarkEnd w:id="47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ERP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-систем. В целом надо отметить, что этот перечень не претендует на исчерпывающую полноту (отрасль развивается очень быстро), но, в тоже время, дает </w:t>
      </w:r>
      <w:bookmarkStart w:id="48" w:name="keyword46"/>
      <w:bookmarkEnd w:id="48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представление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о средствах удовлетворения информационных потребностей организаций.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Рассмотрим основные черты функционала перечисленных видов информационных систем. Более глубоко функционал перечисленных и других видов информационных систем будет рассмотрен в </w:t>
      </w:r>
      <w:hyperlink r:id="rId19" w:history="1">
        <w:r w:rsidRPr="00FC38D9">
          <w:rPr>
            <w:rFonts w:ascii="Tahoma" w:eastAsia="Times New Roman" w:hAnsi="Tahoma" w:cs="Tahoma"/>
            <w:color w:val="0071A6"/>
            <w:sz w:val="16"/>
          </w:rPr>
          <w:t>"Консалтинг в области информационных технологий (</w:t>
        </w:r>
        <w:proofErr w:type="spellStart"/>
        <w:r w:rsidRPr="00FC38D9">
          <w:rPr>
            <w:rFonts w:ascii="Tahoma" w:eastAsia="Times New Roman" w:hAnsi="Tahoma" w:cs="Tahoma"/>
            <w:color w:val="0071A6"/>
            <w:sz w:val="16"/>
          </w:rPr>
          <w:t>ИТ-консалтинг</w:t>
        </w:r>
        <w:proofErr w:type="spellEnd"/>
        <w:r w:rsidRPr="00FC38D9">
          <w:rPr>
            <w:rFonts w:ascii="Tahoma" w:eastAsia="Times New Roman" w:hAnsi="Tahoma" w:cs="Tahoma"/>
            <w:color w:val="0071A6"/>
            <w:sz w:val="16"/>
          </w:rPr>
          <w:t>)" </w:t>
        </w:r>
      </w:hyperlink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lastRenderedPageBreak/>
        <w:t xml:space="preserve">Система управления договорами является наиболее простой с точки зрения реализации, но крайне важной для организаций, которые работают по сотням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договоров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как в роли заказчика, так и в роли исполнителя. Например, серийные авиастроительные заводы, автомобилестроительные и судостроительные заводы постоянно взаимодействуют с сотнями смежных предприятий – поставщиками узлов, агрегатов и комплектующих.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Системы данного класса решают три основные задачи:</w:t>
      </w:r>
    </w:p>
    <w:p w:rsidR="00FC38D9" w:rsidRPr="00FC38D9" w:rsidRDefault="00FC38D9" w:rsidP="00FC38D9">
      <w:pPr>
        <w:numPr>
          <w:ilvl w:val="0"/>
          <w:numId w:val="23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Контроль выполнения договорных обязательств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 Любой договор включает календарный </w:t>
      </w:r>
      <w:bookmarkStart w:id="49" w:name="keyword47"/>
      <w:bookmarkEnd w:id="49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план выполнения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этапов работ, определяющий сроки и стоимости выполнения этапов. Факт выполнения этапа фиксируется в системе, а в случае отсутствия подтверждения завершения этапа система выдает соответствующую информацию. Кроме того, система выдает предупреждение о приближающихся сроках завершения этапов.</w:t>
      </w:r>
    </w:p>
    <w:p w:rsidR="00FC38D9" w:rsidRPr="00FC38D9" w:rsidRDefault="00FC38D9" w:rsidP="00FC38D9">
      <w:pPr>
        <w:numPr>
          <w:ilvl w:val="0"/>
          <w:numId w:val="23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Контроль платежей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 Факт завершения этапа влечет за собой получение платежа за выполненные работы, который также фиксируется в системе. Система проверяет своевременность платежа в соответствии с договорными условиями и выдает информацию о фактах возникновения задолженности.</w:t>
      </w:r>
    </w:p>
    <w:p w:rsidR="00FC38D9" w:rsidRPr="00FC38D9" w:rsidRDefault="00FC38D9" w:rsidP="00FC38D9">
      <w:pPr>
        <w:numPr>
          <w:ilvl w:val="0"/>
          <w:numId w:val="23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Учет штрафных санкций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 Любой договор предусматривает штрафные санкции за невыполнение работ по календарному плану или за срыв сроков их выполнения. Система ведет учет всех штрафных санкций и информирует о необходимости их предъявления.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Системы </w:t>
      </w:r>
      <w:bookmarkStart w:id="50" w:name="keyword48"/>
      <w:bookmarkEnd w:id="50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электронного документооборота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решают задачи:</w:t>
      </w:r>
    </w:p>
    <w:p w:rsidR="00FC38D9" w:rsidRPr="00FC38D9" w:rsidRDefault="00FC38D9" w:rsidP="00FC38D9">
      <w:pPr>
        <w:numPr>
          <w:ilvl w:val="0"/>
          <w:numId w:val="2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регистрации документов в системе путем их сканирования и прикрепления регистрационной карточки с указанием перечня необходимых действий и их исполнителей;</w:t>
      </w:r>
    </w:p>
    <w:p w:rsidR="00FC38D9" w:rsidRPr="00FC38D9" w:rsidRDefault="00FC38D9" w:rsidP="00FC38D9">
      <w:pPr>
        <w:numPr>
          <w:ilvl w:val="0"/>
          <w:numId w:val="2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ведения электронного архива завершенных документов;</w:t>
      </w:r>
    </w:p>
    <w:p w:rsidR="00FC38D9" w:rsidRPr="00FC38D9" w:rsidRDefault="00FC38D9" w:rsidP="00FC38D9">
      <w:pPr>
        <w:numPr>
          <w:ilvl w:val="0"/>
          <w:numId w:val="2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маршрутизации движения документов – определение последовательности действий по их исполнению;</w:t>
      </w:r>
    </w:p>
    <w:p w:rsidR="00FC38D9" w:rsidRPr="00FC38D9" w:rsidRDefault="00FC38D9" w:rsidP="00FC38D9">
      <w:pPr>
        <w:numPr>
          <w:ilvl w:val="0"/>
          <w:numId w:val="2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контроля прохождения документов по исполнителям;</w:t>
      </w:r>
    </w:p>
    <w:p w:rsidR="00FC38D9" w:rsidRPr="00FC38D9" w:rsidRDefault="00FC38D9" w:rsidP="00FC38D9">
      <w:pPr>
        <w:numPr>
          <w:ilvl w:val="0"/>
          <w:numId w:val="2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оценки готовности документов и выявления нарушения сроков их исполнения.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Системы управления эффективностью бизнеса (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Business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51" w:name="keyword49"/>
      <w:bookmarkEnd w:id="51"/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Performance</w:t>
      </w:r>
      <w:proofErr w:type="spellEnd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 xml:space="preserve"> </w:t>
      </w:r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Management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) решают задачи:</w:t>
      </w:r>
    </w:p>
    <w:p w:rsidR="00FC38D9" w:rsidRPr="00FC38D9" w:rsidRDefault="00FC38D9" w:rsidP="00FC38D9">
      <w:pPr>
        <w:numPr>
          <w:ilvl w:val="0"/>
          <w:numId w:val="2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бюджетирования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,</w:t>
      </w:r>
    </w:p>
    <w:p w:rsidR="00FC38D9" w:rsidRPr="00FC38D9" w:rsidRDefault="00FC38D9" w:rsidP="00FC38D9">
      <w:pPr>
        <w:numPr>
          <w:ilvl w:val="0"/>
          <w:numId w:val="2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финансового учета,</w:t>
      </w:r>
    </w:p>
    <w:p w:rsidR="00FC38D9" w:rsidRPr="00FC38D9" w:rsidRDefault="00FC38D9" w:rsidP="00FC38D9">
      <w:pPr>
        <w:numPr>
          <w:ilvl w:val="0"/>
          <w:numId w:val="2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консолидации финансовой отчетности,</w:t>
      </w:r>
    </w:p>
    <w:p w:rsidR="00FC38D9" w:rsidRPr="00FC38D9" w:rsidRDefault="00FC38D9" w:rsidP="00FC38D9">
      <w:pPr>
        <w:numPr>
          <w:ilvl w:val="0"/>
          <w:numId w:val="2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взаимодействия с банками и </w:t>
      </w:r>
      <w:bookmarkStart w:id="52" w:name="keyword50"/>
      <w:bookmarkEnd w:id="52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фондовым рынком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,</w:t>
      </w:r>
    </w:p>
    <w:p w:rsidR="00FC38D9" w:rsidRPr="00FC38D9" w:rsidRDefault="00FC38D9" w:rsidP="00FC38D9">
      <w:pPr>
        <w:numPr>
          <w:ilvl w:val="0"/>
          <w:numId w:val="2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формирования управленческой отчетности с использованием системы ключевых показателей.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Системы управления материально-техническими ресурсами и цепочками поставок (</w:t>
      </w:r>
      <w:bookmarkStart w:id="53" w:name="keyword51"/>
      <w:bookmarkEnd w:id="53"/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Supply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 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Chain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54" w:name="keyword52"/>
      <w:bookmarkEnd w:id="54"/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Management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) решают задачи:</w:t>
      </w:r>
    </w:p>
    <w:p w:rsidR="00FC38D9" w:rsidRPr="00FC38D9" w:rsidRDefault="00FC38D9" w:rsidP="00FC38D9">
      <w:pPr>
        <w:numPr>
          <w:ilvl w:val="0"/>
          <w:numId w:val="26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управления складом в целях контроля наличия и отпуска товаров для минимизации складских помещений;</w:t>
      </w:r>
    </w:p>
    <w:p w:rsidR="00FC38D9" w:rsidRPr="00FC38D9" w:rsidRDefault="00FC38D9" w:rsidP="00FC38D9">
      <w:pPr>
        <w:numPr>
          <w:ilvl w:val="0"/>
          <w:numId w:val="26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логистического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обслуживания отпуска и доставки товаров потребителям;</w:t>
      </w:r>
    </w:p>
    <w:p w:rsidR="00FC38D9" w:rsidRPr="00FC38D9" w:rsidRDefault="00FC38D9" w:rsidP="00FC38D9">
      <w:pPr>
        <w:numPr>
          <w:ilvl w:val="0"/>
          <w:numId w:val="26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увязывания производства с поставками, т.е. планирование удовлетворения потребностей производства в своевременных поставках необходимых компонент;</w:t>
      </w:r>
    </w:p>
    <w:p w:rsidR="00FC38D9" w:rsidRPr="00FC38D9" w:rsidRDefault="00FC38D9" w:rsidP="00FC38D9">
      <w:pPr>
        <w:numPr>
          <w:ilvl w:val="0"/>
          <w:numId w:val="26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оптимизации размещения заказов и выбора поставщика путем проведения электронных тендеров и сравнительного анализа их результатов.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Системы управления персоналом решают задачи:</w:t>
      </w:r>
    </w:p>
    <w:p w:rsidR="00FC38D9" w:rsidRPr="00FC38D9" w:rsidRDefault="00FC38D9" w:rsidP="00FC38D9">
      <w:pPr>
        <w:numPr>
          <w:ilvl w:val="0"/>
          <w:numId w:val="2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учета персонала – стандартные задачи ведения картотеки персонала и формирования статистической отчетности;</w:t>
      </w:r>
    </w:p>
    <w:p w:rsidR="00FC38D9" w:rsidRPr="00FC38D9" w:rsidRDefault="00FC38D9" w:rsidP="00FC38D9">
      <w:pPr>
        <w:numPr>
          <w:ilvl w:val="0"/>
          <w:numId w:val="2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планирования карьеры – реализация корпоративной </w:t>
      </w:r>
      <w:bookmarkStart w:id="55" w:name="keyword53"/>
      <w:bookmarkEnd w:id="55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кадровой политики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в отношении продвижения различных категорий сотрудников;</w:t>
      </w:r>
    </w:p>
    <w:p w:rsidR="00FC38D9" w:rsidRPr="00FC38D9" w:rsidRDefault="00FC38D9" w:rsidP="00FC38D9">
      <w:pPr>
        <w:numPr>
          <w:ilvl w:val="0"/>
          <w:numId w:val="2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оценки персонала – планирование аттестаций и подведение их итогов;</w:t>
      </w:r>
    </w:p>
    <w:p w:rsidR="00FC38D9" w:rsidRPr="00FC38D9" w:rsidRDefault="00FC38D9" w:rsidP="00FC38D9">
      <w:pPr>
        <w:numPr>
          <w:ilvl w:val="0"/>
          <w:numId w:val="2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развития персонала – планирование обучения сотрудников и подведение итогов его проведения;</w:t>
      </w:r>
    </w:p>
    <w:p w:rsidR="00FC38D9" w:rsidRPr="00FC38D9" w:rsidRDefault="00FC38D9" w:rsidP="00FC38D9">
      <w:pPr>
        <w:numPr>
          <w:ilvl w:val="0"/>
          <w:numId w:val="2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замещения сотрудников и формирования резерва – планирование перемещения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сотрудников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как по горизонтали, так и по вертикали служебной иерархии в зависимости от обстоятельств.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Системы управления взаимоотношениями с клиентами (</w:t>
      </w:r>
      <w:bookmarkStart w:id="56" w:name="keyword54"/>
      <w:bookmarkEnd w:id="56"/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Customer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57" w:name="keyword55"/>
      <w:bookmarkEnd w:id="57"/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Relationship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58" w:name="keyword56"/>
      <w:bookmarkEnd w:id="58"/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Management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) решают задачи:</w:t>
      </w:r>
    </w:p>
    <w:p w:rsidR="00FC38D9" w:rsidRPr="00FC38D9" w:rsidRDefault="00FC38D9" w:rsidP="00FC38D9">
      <w:pPr>
        <w:numPr>
          <w:ilvl w:val="0"/>
          <w:numId w:val="28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ведения истории отношений (Что было сделано?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Кто делал? Сколько получили?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Какие были проблемы?);</w:t>
      </w:r>
      <w:proofErr w:type="gramEnd"/>
    </w:p>
    <w:p w:rsidR="00FC38D9" w:rsidRPr="00FC38D9" w:rsidRDefault="00FC38D9" w:rsidP="00FC38D9">
      <w:pPr>
        <w:numPr>
          <w:ilvl w:val="0"/>
          <w:numId w:val="28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ведения досье контактов (персоналии клиента, наши участники, записи встреч).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lastRenderedPageBreak/>
        <w:t>Системы управления основными фондами (</w:t>
      </w:r>
      <w:bookmarkStart w:id="59" w:name="keyword57"/>
      <w:bookmarkEnd w:id="59"/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Enterprise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60" w:name="keyword58"/>
      <w:bookmarkEnd w:id="60"/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Asset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61" w:name="keyword59"/>
      <w:bookmarkEnd w:id="61"/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Management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) решают задачи:</w:t>
      </w:r>
    </w:p>
    <w:p w:rsidR="00FC38D9" w:rsidRPr="00FC38D9" w:rsidRDefault="00FC38D9" w:rsidP="00FC38D9">
      <w:pPr>
        <w:numPr>
          <w:ilvl w:val="0"/>
          <w:numId w:val="29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учета основных фондов – что входит в состав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фондов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и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каковы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их характеристики;</w:t>
      </w:r>
    </w:p>
    <w:p w:rsidR="00FC38D9" w:rsidRPr="00FC38D9" w:rsidRDefault="00FC38D9" w:rsidP="00FC38D9">
      <w:pPr>
        <w:numPr>
          <w:ilvl w:val="0"/>
          <w:numId w:val="29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ведения истории жизни фондов – что, когда было приобретено, установлено, кто поставщик, когда, кем и какие на них работы выполнялись;</w:t>
      </w:r>
    </w:p>
    <w:p w:rsidR="00FC38D9" w:rsidRPr="00FC38D9" w:rsidRDefault="00FC38D9" w:rsidP="00FC38D9">
      <w:pPr>
        <w:numPr>
          <w:ilvl w:val="0"/>
          <w:numId w:val="29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планирования ремонтно-профилактических работ и контроля их выполнения.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Системы управления проектами решают задачи:</w:t>
      </w:r>
    </w:p>
    <w:p w:rsidR="00FC38D9" w:rsidRPr="00FC38D9" w:rsidRDefault="00FC38D9" w:rsidP="00FC38D9">
      <w:pPr>
        <w:numPr>
          <w:ilvl w:val="0"/>
          <w:numId w:val="30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календарно-сетевого планирования ресурсов;</w:t>
      </w:r>
    </w:p>
    <w:p w:rsidR="00FC38D9" w:rsidRPr="00FC38D9" w:rsidRDefault="00FC38D9" w:rsidP="00FC38D9">
      <w:pPr>
        <w:numPr>
          <w:ilvl w:val="0"/>
          <w:numId w:val="30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управления бюджетом проекта;</w:t>
      </w:r>
    </w:p>
    <w:p w:rsidR="00FC38D9" w:rsidRPr="00FC38D9" w:rsidRDefault="00FC38D9" w:rsidP="00FC38D9">
      <w:pPr>
        <w:numPr>
          <w:ilvl w:val="0"/>
          <w:numId w:val="30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управления проектным документооборотом;</w:t>
      </w:r>
    </w:p>
    <w:p w:rsidR="00FC38D9" w:rsidRPr="00FC38D9" w:rsidRDefault="00FC38D9" w:rsidP="00FC38D9">
      <w:pPr>
        <w:numPr>
          <w:ilvl w:val="0"/>
          <w:numId w:val="30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управления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мультипроектом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– т.е. проектом, включающим взаимозависимые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подпроекты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;</w:t>
      </w:r>
    </w:p>
    <w:p w:rsidR="00FC38D9" w:rsidRPr="00FC38D9" w:rsidRDefault="00FC38D9" w:rsidP="00FC38D9">
      <w:pPr>
        <w:numPr>
          <w:ilvl w:val="0"/>
          <w:numId w:val="30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управления портфелем проектов – т.е. по существу управление инвестициями организации.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Информационно – аналитические системы обслуживания руководства (</w:t>
      </w:r>
      <w:bookmarkStart w:id="62" w:name="keyword60"/>
      <w:bookmarkEnd w:id="62"/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Business</w:t>
      </w:r>
      <w:proofErr w:type="spellEnd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 xml:space="preserve"> </w:t>
      </w:r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Intelligence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 или </w:t>
      </w:r>
      <w:bookmarkStart w:id="63" w:name="keyword61"/>
      <w:bookmarkEnd w:id="63"/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Decision</w:t>
      </w:r>
      <w:proofErr w:type="spellEnd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 xml:space="preserve"> </w:t>
      </w:r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Support</w:t>
      </w:r>
      <w:proofErr w:type="spellEnd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 xml:space="preserve"> </w:t>
      </w:r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Systems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) решают задачи:</w:t>
      </w:r>
    </w:p>
    <w:p w:rsidR="00FC38D9" w:rsidRPr="00FC38D9" w:rsidRDefault="00FC38D9" w:rsidP="00FC38D9">
      <w:pPr>
        <w:numPr>
          <w:ilvl w:val="0"/>
          <w:numId w:val="31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сбора первичных данных из различных источников;</w:t>
      </w:r>
    </w:p>
    <w:p w:rsidR="00FC38D9" w:rsidRPr="00FC38D9" w:rsidRDefault="00FC38D9" w:rsidP="00FC38D9">
      <w:pPr>
        <w:numPr>
          <w:ilvl w:val="0"/>
          <w:numId w:val="31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организации витрин данных – т.е. их сегментация по содержательным признакам;</w:t>
      </w:r>
    </w:p>
    <w:p w:rsidR="00FC38D9" w:rsidRPr="00FC38D9" w:rsidRDefault="00FC38D9" w:rsidP="00FC38D9">
      <w:pPr>
        <w:numPr>
          <w:ilvl w:val="0"/>
          <w:numId w:val="31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аналитической обработки данных;</w:t>
      </w:r>
    </w:p>
    <w:p w:rsidR="00FC38D9" w:rsidRPr="00FC38D9" w:rsidRDefault="00FC38D9" w:rsidP="00FC38D9">
      <w:pPr>
        <w:numPr>
          <w:ilvl w:val="0"/>
          <w:numId w:val="31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формирования аналитической отчетности.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Для решения задачи формирования портфеля инвестиционных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ИТ-проектов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по результатам анкетирования формируется </w:t>
      </w:r>
      <w:bookmarkStart w:id="64" w:name="keyword62"/>
      <w:bookmarkEnd w:id="64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Матрица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основных направлений развития ИТ. Пример такой матрицы приведен в </w:t>
      </w:r>
      <w:hyperlink r:id="rId20" w:anchor="table.4.3" w:history="1">
        <w:r w:rsidRPr="00FC38D9">
          <w:rPr>
            <w:rFonts w:ascii="Tahoma" w:eastAsia="Times New Roman" w:hAnsi="Tahoma" w:cs="Tahoma"/>
            <w:color w:val="0071A6"/>
            <w:sz w:val="16"/>
          </w:rPr>
          <w:t>таблице 4.3.</w:t>
        </w:r>
      </w:hyperlink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169"/>
        <w:gridCol w:w="1214"/>
      </w:tblGrid>
      <w:tr w:rsidR="00FC38D9" w:rsidRPr="00FC38D9" w:rsidTr="00FC38D9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5" w:name="table.4.3"/>
            <w:bookmarkEnd w:id="65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Таблица 4.3. Матрица основных направлений развития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Направление развития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1. Развертывание интегрированной системы управления контрактами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 по категориям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направлениям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3. Внедрение системы управленческого документооборота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4. Разработка и внедрение системы информационно-аналитического обслуживания руководства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5. Развертывание информационной системы финансово-экономического блока (включая разработку комплекса ключевых финансово-экономических показателей)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Формирование программ долгосрочного сотрудничества с профессиональными участниками рынка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7. Формализация внутренних бизнес-процессов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8. Формализация бизнес-процессов взаимодействия с партнерами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9. Внедрение системы управления персоналом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Применение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интернет-интране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технологий для построения обеспечивающей среды делового взаимодействия, как внутри организации, так и с внешними организациями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11. Внедрение системы управления цепочками поставок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12. Организация информационно-аналитической службы, отвечающей за </w:t>
            </w:r>
            <w:bookmarkStart w:id="66" w:name="keyword63"/>
            <w:bookmarkEnd w:id="66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информационное наполнение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 систем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13. Определение долгосрочной технической политики в отношении архитектуры и состава программно-технических средств, используемых платформ и решений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Развитие информационных технологий в направлениях, вошедших в матрицу, требует реализации последовательности конкретных проектов, которые и составляют </w:t>
      </w:r>
      <w:bookmarkStart w:id="67" w:name="keyword64"/>
      <w:bookmarkEnd w:id="67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портфель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инвестиционных проектов. В </w:t>
      </w:r>
      <w:hyperlink r:id="rId21" w:anchor="table.4.4" w:history="1">
        <w:r w:rsidRPr="00FC38D9">
          <w:rPr>
            <w:rFonts w:ascii="Tahoma" w:eastAsia="Times New Roman" w:hAnsi="Tahoma" w:cs="Tahoma"/>
            <w:color w:val="0071A6"/>
            <w:sz w:val="16"/>
          </w:rPr>
          <w:t>таблице 4.4.</w:t>
        </w:r>
      </w:hyperlink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 приведен пример портфеля проектов в привязке к основным направлениям информатизации. В таблице необходимо указать предварительные оценки сроков и стоимости выполнения проектов в том случае, если они передаются внешним 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lastRenderedPageBreak/>
        <w:t xml:space="preserve">профессиональным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компаниям. Эти параметры представляют собой ориентиры для проведения коммерческих переговоров.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1"/>
        <w:gridCol w:w="6318"/>
        <w:gridCol w:w="1258"/>
        <w:gridCol w:w="1486"/>
      </w:tblGrid>
      <w:tr w:rsidR="00FC38D9" w:rsidRPr="00FC38D9" w:rsidTr="00FC38D9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8" w:name="table.4.4"/>
            <w:bookmarkEnd w:id="68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4.4. Пример портфеля проектов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4615" cy="112395"/>
                  <wp:effectExtent l="19050" t="0" r="635" b="0"/>
                  <wp:docPr id="25" name="Рисунок 25" descr="{}^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{}^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проекта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Сроки (мес.)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Стоимость($)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Интегрированная система управления контрактами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управления проектом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управления бюджетом проекта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управления документированной информацией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системы в эксплуатацию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9" w:name="keyword65"/>
            <w:bookmarkEnd w:id="69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Информационно-аналитическая система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 обслуживания Руководства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Пилотная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версия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Полнофункциональная версия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управления документооборотом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стенда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методик работы с системой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0" w:name="keyword66"/>
            <w:bookmarkEnd w:id="70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Информационная система управления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 экономикой и финансами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Применение интернет/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интранет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технологий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корпоративного сайта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выделенной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интернет-сети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spellStart"/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интернет-портала</w:t>
            </w:r>
            <w:proofErr w:type="spellEnd"/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МТО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управления персоналом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управления цепочками поставок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Модель 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модели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Предложения по оптимизации бизнес- процессов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процедур и средств управления развитием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bookmarkStart w:id="71" w:name="keyword67"/>
      <w:bookmarkEnd w:id="71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Регистр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ожидаемых результатов от реализации портфеля выбранных проектов является важнейшим инструментом контроля достижения запланированных результатов и управления рисками их возможного отклонения. В </w:t>
      </w:r>
      <w:hyperlink r:id="rId23" w:anchor="table.4.5" w:history="1">
        <w:r w:rsidRPr="00FC38D9">
          <w:rPr>
            <w:rFonts w:ascii="Tahoma" w:eastAsia="Times New Roman" w:hAnsi="Tahoma" w:cs="Tahoma"/>
            <w:color w:val="0071A6"/>
            <w:sz w:val="16"/>
          </w:rPr>
          <w:t>таблице 4.5</w:t>
        </w:r>
      </w:hyperlink>
      <w:r w:rsidRPr="00FC38D9">
        <w:rPr>
          <w:rFonts w:ascii="Tahoma" w:eastAsia="Times New Roman" w:hAnsi="Tahoma" w:cs="Tahoma"/>
          <w:color w:val="000000"/>
          <w:sz w:val="16"/>
          <w:szCs w:val="16"/>
        </w:rPr>
        <w:t>. приведен пример регистра ожидаемых результатов от выполнения проектов.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2"/>
        <w:gridCol w:w="2602"/>
        <w:gridCol w:w="3566"/>
        <w:gridCol w:w="3013"/>
      </w:tblGrid>
      <w:tr w:rsidR="00FC38D9" w:rsidRPr="00FC38D9" w:rsidTr="00FC38D9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2" w:name="table.4.5"/>
            <w:bookmarkEnd w:id="72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4.5. Пример регистра ожидаемых результатов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4615" cy="112395"/>
                  <wp:effectExtent l="19050" t="0" r="635" b="0"/>
                  <wp:docPr id="26" name="Рисунок 26" descr="{}^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{}^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проекта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Цель проекта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Ожидаемые результаты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Интегрированная система управления контрактами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Стратегической целью создания интегрированной системы управления контрактами является обеспечение гарантированного выполнения обязательств перед отечественными и зарубежными заказчиками, что позволит удержать и укрепить лидирующие позиции в данном сегменте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Практическими следствиями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достижения указанной цели должны стать: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Рост экспортного потенциала организации и повышение ее коммерческой эффективности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Руководство получит возможность оперативного ознакомления с целостной картиной состояния выполнения внешних обязатель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ств пр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едприятия и причин возможных отклонений для принятия стратегических решений;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Руководители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проектов/программ получат возможность осуществления оперативного управления выполнением контрактов в заданные сроки, с требуемым качеством и в рамках бюджета;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директор и возглавляемые им службы получат возможность формирования консолидированного бюджета предприятия на основе бюджетов программ;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координации программ получит возможность формирования и контроля интегрированного производственного плана организации.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Достижение соответствия квалификации персонала требованиям применения новых технологий и методов управления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знаний и навыков, необходимых для эффективного использования внедряемых технологий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Сертификация международного уровня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 уровня подготовки персонала в области информационных технологий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3" w:name="keyword68"/>
            <w:bookmarkEnd w:id="73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Информационно-аналитическая система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 обслуживания Руководства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Совершенствование процесса принятия стратегических и оперативных решений по развитию бизнеса на основе системы мониторинга и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анализа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ключевых финансово-экономических показателей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Унифицированная система ключевых финансово-экономических показателей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Усовершенствованная система отчетности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ключевых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бизнес-событий</w:t>
            </w:r>
            <w:proofErr w:type="spellEnd"/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Информационно-технологический комплекс поддержки процесса принятия решений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управления документооборотом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и внедрение современной автоматизированной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системы и технологии </w:t>
            </w:r>
            <w:bookmarkStart w:id="74" w:name="keyword69"/>
            <w:bookmarkEnd w:id="74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электронного документооборота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Снижение трудозатрат и ускорение обработки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документации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Усиление контроля исполнительской дисциплины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Сокращение числа ошибок при обработке документов за счет создания и ведения централизованного архива электронных документов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Предоставление сотрудникам оперативного доступа к информации и сокращение времени ее поиска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Усиление контроля за доступом к документам и их защита путем использования сертифицированных сре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дств кр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иптозащиты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5" w:name="keyword70"/>
            <w:bookmarkEnd w:id="75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Информационная система управления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 экономикой и финансами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прозрачной системы управления финансами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Автоматизация процессов формирования финансовых планов и бюджетов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Оперативный контроль исполнения договоров, планов и бюджетов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Оперативный мониторинг финансовых показателей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сравнительного анализа деятельности структурных подразделений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Автоматизированное формирование консолидированной отчетности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Применение интернет/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интранет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технологий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Перенос определенных бизнес-процессов в Интернет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Совершенствование методов коллективной работы и внутреннего информационного взаимодействия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 интернет/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интранет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ресурсов:</w:t>
            </w:r>
          </w:p>
          <w:p w:rsidR="00FC38D9" w:rsidRPr="00FC38D9" w:rsidRDefault="00FC38D9" w:rsidP="00FC38D9">
            <w:pPr>
              <w:numPr>
                <w:ilvl w:val="0"/>
                <w:numId w:val="32"/>
              </w:numPr>
              <w:spacing w:before="36" w:after="36" w:line="217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сайта организации</w:t>
            </w:r>
          </w:p>
          <w:p w:rsidR="00FC38D9" w:rsidRPr="00FC38D9" w:rsidRDefault="00FC38D9" w:rsidP="00FC38D9">
            <w:pPr>
              <w:numPr>
                <w:ilvl w:val="0"/>
                <w:numId w:val="32"/>
              </w:numPr>
              <w:spacing w:before="36" w:after="36" w:line="217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 портал закупок</w:t>
            </w:r>
          </w:p>
          <w:p w:rsidR="00FC38D9" w:rsidRPr="00FC38D9" w:rsidRDefault="00FC38D9" w:rsidP="00FC38D9">
            <w:pPr>
              <w:numPr>
                <w:ilvl w:val="0"/>
                <w:numId w:val="32"/>
              </w:numPr>
              <w:spacing w:before="36" w:after="36" w:line="217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 - портал для взаимодействия с партнерами и клиентами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управления персоналом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системы, обеспечивающей удовлетворение оперативных и перспективных потребностей организации в квалифицированных и эффективно используемых кадровых ресурсах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использования кадровых ресурсов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эффективности работы сотрудников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Планирование карьерных путей, на основе комплекса мотиваций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 оперативного получения аналитической информации по персоналу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управления цепочками поставок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Оптимизация затрат, связанных с материально-техническим обеспечением и своевременное удовлетворение потребностей в материально-технических ресурсах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Сокращение затрат на процессы управления заявками и закупками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Оптимизация складских запасов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процессов материально-технического обеспечения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Модель 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Обеспечение управления процессом развития информационных технологий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Оптимизация информационных потоков и бизнес-процессов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оперативного ознакомления с возможными последствиями потенциальных решений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Процедуры формирования бюджета по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проектам и определения совокупной стоимости ИТ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 планирования, координации и контроля работ по развитию информационных технологий</w:t>
            </w:r>
          </w:p>
        </w:tc>
      </w:tr>
    </w:tbl>
    <w:p w:rsidR="00FC38D9" w:rsidRPr="00FC38D9" w:rsidRDefault="00FC38D9" w:rsidP="00FC38D9">
      <w:pPr>
        <w:shd w:val="clear" w:color="auto" w:fill="FFFFFF"/>
        <w:spacing w:before="68" w:after="68" w:line="240" w:lineRule="auto"/>
        <w:outlineLvl w:val="2"/>
        <w:rPr>
          <w:rFonts w:ascii="Tahoma" w:eastAsia="Times New Roman" w:hAnsi="Tahoma" w:cs="Tahoma"/>
          <w:b/>
          <w:bCs/>
          <w:color w:val="000000"/>
        </w:rPr>
      </w:pPr>
      <w:r w:rsidRPr="00FC38D9">
        <w:rPr>
          <w:rFonts w:ascii="Tahoma" w:eastAsia="Times New Roman" w:hAnsi="Tahoma" w:cs="Tahoma"/>
          <w:b/>
          <w:bCs/>
          <w:color w:val="000000"/>
        </w:rPr>
        <w:t>Организационная модель развития информационных технологий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Для успешной реализации стратегии необходимо обеспечить </w:t>
      </w:r>
      <w:bookmarkStart w:id="76" w:name="keyword71"/>
      <w:bookmarkEnd w:id="76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эффективное управление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всем процессом развития информационных технологий. С этой целью в организации должна быть создана служба информационных технологий (СИТ). СИТ должна возглавляться руководителем по информационным технологиям прямого подчинения первому лицу организации и нести ответственность за решение следующих двух групп задач:</w:t>
      </w:r>
    </w:p>
    <w:p w:rsidR="00FC38D9" w:rsidRPr="00FC38D9" w:rsidRDefault="00FC38D9" w:rsidP="00FC38D9">
      <w:pPr>
        <w:numPr>
          <w:ilvl w:val="0"/>
          <w:numId w:val="33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Задачи, связанные с развитием информационных технологий:</w:t>
      </w:r>
    </w:p>
    <w:p w:rsidR="00FC38D9" w:rsidRPr="00FC38D9" w:rsidRDefault="00FC38D9" w:rsidP="00FC38D9">
      <w:pPr>
        <w:numPr>
          <w:ilvl w:val="1"/>
          <w:numId w:val="33"/>
        </w:numPr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планирование развития информационных технологий и контроль выполнения планов;</w:t>
      </w:r>
    </w:p>
    <w:p w:rsidR="00FC38D9" w:rsidRPr="00FC38D9" w:rsidRDefault="00FC38D9" w:rsidP="00FC38D9">
      <w:pPr>
        <w:numPr>
          <w:ilvl w:val="1"/>
          <w:numId w:val="33"/>
        </w:numPr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оценка сроков и стоимости реализации выбранных проектов в зависимости от организации их разработки и внедрения (внутренними силами, с привлечением внешних исполнителей, путем выбора генерального системного </w:t>
      </w:r>
      <w:bookmarkStart w:id="77" w:name="keyword72"/>
      <w:bookmarkEnd w:id="77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интегратора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в качестве стратегического партнера);</w:t>
      </w:r>
    </w:p>
    <w:p w:rsidR="00FC38D9" w:rsidRPr="00FC38D9" w:rsidRDefault="00FC38D9" w:rsidP="00FC38D9">
      <w:pPr>
        <w:numPr>
          <w:ilvl w:val="1"/>
          <w:numId w:val="33"/>
        </w:numPr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управление инвестиционными проектами в области информационных технологий;</w:t>
      </w:r>
    </w:p>
    <w:p w:rsidR="00FC38D9" w:rsidRPr="00FC38D9" w:rsidRDefault="00FC38D9" w:rsidP="00FC38D9">
      <w:pPr>
        <w:numPr>
          <w:ilvl w:val="1"/>
          <w:numId w:val="33"/>
        </w:numPr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взаимодействие с внешними исполнителями;</w:t>
      </w:r>
    </w:p>
    <w:p w:rsidR="00FC38D9" w:rsidRPr="00FC38D9" w:rsidRDefault="00FC38D9" w:rsidP="00FC38D9">
      <w:pPr>
        <w:numPr>
          <w:ilvl w:val="1"/>
          <w:numId w:val="33"/>
        </w:numPr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создание нормативных и методологических документов в области информационных технологий.</w:t>
      </w:r>
    </w:p>
    <w:p w:rsidR="00FC38D9" w:rsidRPr="00FC38D9" w:rsidRDefault="00FC38D9" w:rsidP="00FC38D9">
      <w:pPr>
        <w:numPr>
          <w:ilvl w:val="0"/>
          <w:numId w:val="33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Задачи, связанные с предоставлением информационно-технологических услуг:</w:t>
      </w:r>
    </w:p>
    <w:p w:rsidR="00FC38D9" w:rsidRPr="00FC38D9" w:rsidRDefault="00FC38D9" w:rsidP="00FC38D9">
      <w:pPr>
        <w:numPr>
          <w:ilvl w:val="1"/>
          <w:numId w:val="33"/>
        </w:numPr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lastRenderedPageBreak/>
        <w:t>обеспечение эксплуатации существующих и вводящихся в действие информационных систем;</w:t>
      </w:r>
    </w:p>
    <w:p w:rsidR="00FC38D9" w:rsidRPr="00FC38D9" w:rsidRDefault="00FC38D9" w:rsidP="00FC38D9">
      <w:pPr>
        <w:numPr>
          <w:ilvl w:val="1"/>
          <w:numId w:val="33"/>
        </w:numPr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информационно-аналитическое обслуживание руководителей высшего и среднего звена управления;</w:t>
      </w:r>
    </w:p>
    <w:p w:rsidR="00FC38D9" w:rsidRPr="00FC38D9" w:rsidRDefault="00FC38D9" w:rsidP="00FC38D9">
      <w:pPr>
        <w:numPr>
          <w:ilvl w:val="1"/>
          <w:numId w:val="33"/>
        </w:numPr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обучение персонала в области информационных технологий.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Исходя из состава решаемых задач, в руководящий состав СИТ должны входить два заместителя руководителя: заместитель по развитию и заместитель по информационно-технологическому обеспечению, а также следующие </w:t>
      </w:r>
      <w:bookmarkStart w:id="78" w:name="keyword73"/>
      <w:bookmarkEnd w:id="78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подразделения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:</w:t>
      </w:r>
    </w:p>
    <w:p w:rsidR="00FC38D9" w:rsidRPr="00FC38D9" w:rsidRDefault="00FC38D9" w:rsidP="00FC38D9">
      <w:pPr>
        <w:numPr>
          <w:ilvl w:val="0"/>
          <w:numId w:val="3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Управление развития интегрированной корпоративной информационной системы (КИС)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, обеспечивающее плановое развитие информационных технологий, а именно, интеграцию средств и технологий, управление инвестиционными проектами, взаимодействие с внешними исполнителями, заказ и приемку выполненных работ, планирование и организацию обучения.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Функции управления инвестиционными проектами и взаимодействия с внешними исполнителями должны выполняться отделом инвестиционных проектов, ключевую роль в котором должна играть группа руководителей проектов. Статус руководителя проекта должен определяться особым Положением, утверждаемым первым лицом организации.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В связи с тем, что привлечение внешних исполнителей для разработки компонент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КИС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не всегда является возможным по причинам соблюдения требований безопасности и оправданным с точки зрения эффективности, в Управление должен входить отдел разработчиков приложений.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 учетом особой важности применения компьютерных технологий проектирования в состав Управления должен входить соответствующий отдел, отвечающий за внедрение и эксплуатацию средств компьютерного проектирования.</w:t>
      </w:r>
    </w:p>
    <w:p w:rsidR="00FC38D9" w:rsidRPr="00FC38D9" w:rsidRDefault="00FC38D9" w:rsidP="00FC38D9">
      <w:pPr>
        <w:numPr>
          <w:ilvl w:val="0"/>
          <w:numId w:val="3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Управление информационно-технологической инфраструктуры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, обеспечивающее выполнение эксплуатационных функций, а именно, эксплуатацию существующих информационных систем, программно-технических комплексов, средств информационной безопасности и телекоммуникаций.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Ключевую роль в выполнении эксплуатационных функций должны выполнять администраторы сети и приложений, образующие самостоятельный отдел в составе Управления. Принимая во внимание критическую важность их работы по обеспечению жизнеспособности КИС, права и обязанности администраторов должны регламентироваться особым Положением, утверждаемым первым лицом организации.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Поддержка программно-технических комплексов должна обеспечиваться отделом технического обслуживания.</w:t>
      </w:r>
    </w:p>
    <w:p w:rsidR="00FC38D9" w:rsidRPr="00FC38D9" w:rsidRDefault="00FC38D9" w:rsidP="00FC38D9">
      <w:pPr>
        <w:numPr>
          <w:ilvl w:val="0"/>
          <w:numId w:val="3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Методологический отдел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, обеспечивающий разработку и ведение модели деятельности организации, нормативной документации, регламентов взаимодействия, формирующий предложения по </w:t>
      </w:r>
      <w:bookmarkStart w:id="79" w:name="keyword74"/>
      <w:bookmarkEnd w:id="79"/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реинжинирингу</w:t>
      </w:r>
      <w:proofErr w:type="spellEnd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 xml:space="preserve"> бизнес-процессов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и совершенствованию организационной структуры.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В состав отдела должны входить группы </w:t>
      </w:r>
      <w:proofErr w:type="spellStart"/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бизнес-моделирования</w:t>
      </w:r>
      <w:proofErr w:type="spellEnd"/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и нормативной документации. Группа </w:t>
      </w:r>
      <w:proofErr w:type="spellStart"/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бизнес-моделирования</w:t>
      </w:r>
      <w:proofErr w:type="spellEnd"/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обеспечивает ведение модели деятельности организации с целью постоянного мониторинга уровня эффективности основных деловых процессов и анализа последствий различных организационных решений. Группа нормативной документации отвечает за соответствие нормативной базы деятельности организации в части, связанной с применением информационных технологий.</w:t>
      </w:r>
    </w:p>
    <w:p w:rsidR="00FC38D9" w:rsidRPr="00FC38D9" w:rsidRDefault="00FC38D9" w:rsidP="00FC38D9">
      <w:pPr>
        <w:numPr>
          <w:ilvl w:val="0"/>
          <w:numId w:val="3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proofErr w:type="gramStart"/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Информационно-аналитическое Управление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, обеспечивающее удовлетворение потребностей как в информации из внешнего мира, так и в порождаемой в организации, агрегацию данных, систематизирующее источники данных и ведущее систему управления знаниями.</w:t>
      </w:r>
      <w:proofErr w:type="gramEnd"/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В состав Управления должны входить отдел аналитики и информационный отдел. Отдел аналитики решает задачи систематизации информац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ии и ее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источников, ведет систему управления знаниями и обеспечивает функционирование информационно-аналитического обслуживания руководства. Информационный отдел выполняет заказы на поиск сведений в прессе и включает в себя научно-техническую библиотеку организации, а также обеспечивает управление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контентом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Интернет – ресурсов.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Помимо указанных подразделений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в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должна быть создана административная </w:t>
      </w:r>
      <w:bookmarkStart w:id="80" w:name="keyword75"/>
      <w:bookmarkEnd w:id="80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группа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 прямого подчинения заместителю руководителя СИТ по развитию, включающая администраторов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ИТ-активов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, закупок и контрактов, при этом:</w:t>
      </w:r>
    </w:p>
    <w:p w:rsidR="00FC38D9" w:rsidRPr="00FC38D9" w:rsidRDefault="00FC38D9" w:rsidP="00FC38D9">
      <w:pPr>
        <w:numPr>
          <w:ilvl w:val="0"/>
          <w:numId w:val="3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администратор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ИТ-активов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отвечает за учет совокупной стоимости владения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;</w:t>
      </w:r>
    </w:p>
    <w:p w:rsidR="00FC38D9" w:rsidRPr="00FC38D9" w:rsidRDefault="00FC38D9" w:rsidP="00FC38D9">
      <w:pPr>
        <w:numPr>
          <w:ilvl w:val="0"/>
          <w:numId w:val="3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администратор закупок отвечает за планирование и обоснование закупок средств вычислительной техники и лицензий на программные продукты;</w:t>
      </w:r>
    </w:p>
    <w:p w:rsidR="00FC38D9" w:rsidRPr="00FC38D9" w:rsidRDefault="00FC38D9" w:rsidP="00FC38D9">
      <w:pPr>
        <w:numPr>
          <w:ilvl w:val="0"/>
          <w:numId w:val="3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lastRenderedPageBreak/>
        <w:t xml:space="preserve">администратор контрактов отвечает за подготовку и контроль выполнения контрактов с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вендорами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и провайдерами услуг.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Организационная структура СИТ, ее штатное расписание, функции, </w:t>
      </w:r>
      <w:bookmarkStart w:id="81" w:name="keyword76"/>
      <w:bookmarkEnd w:id="81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права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 и обязанности определяются положением, утверждаемым первым лицом организации. Схема обобщенной организационной структуры СИТ приведена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на</w:t>
      </w:r>
      <w:hyperlink r:id="rId24" w:anchor="image.4.1" w:history="1">
        <w:r w:rsidRPr="00FC38D9">
          <w:rPr>
            <w:rFonts w:ascii="Tahoma" w:eastAsia="Times New Roman" w:hAnsi="Tahoma" w:cs="Tahoma"/>
            <w:color w:val="0071A6"/>
            <w:sz w:val="16"/>
          </w:rPr>
          <w:t>рисунке</w:t>
        </w:r>
        <w:proofErr w:type="spellEnd"/>
        <w:r w:rsidRPr="00FC38D9">
          <w:rPr>
            <w:rFonts w:ascii="Tahoma" w:eastAsia="Times New Roman" w:hAnsi="Tahoma" w:cs="Tahoma"/>
            <w:color w:val="0071A6"/>
            <w:sz w:val="16"/>
          </w:rPr>
          <w:t xml:space="preserve"> 4.1</w:t>
        </w:r>
      </w:hyperlink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</w:rPr>
      </w:pPr>
      <w:bookmarkStart w:id="82" w:name="image.4.1"/>
      <w:bookmarkEnd w:id="82"/>
      <w:r>
        <w:rPr>
          <w:rFonts w:ascii="Tahoma" w:eastAsia="Times New Roman" w:hAnsi="Tahoma" w:cs="Tahoma"/>
          <w:noProof/>
          <w:color w:val="0071A6"/>
          <w:sz w:val="16"/>
          <w:szCs w:val="16"/>
        </w:rPr>
        <w:drawing>
          <wp:inline distT="0" distB="0" distL="0" distR="0">
            <wp:extent cx="3666490" cy="5710555"/>
            <wp:effectExtent l="19050" t="0" r="0" b="0"/>
            <wp:docPr id="29" name="Рисунок 29" descr="Организационная структура СИТ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рганизационная структура СИТ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571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D9" w:rsidRPr="00FC38D9" w:rsidRDefault="00FC38D9" w:rsidP="00FC38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br/>
      </w:r>
      <w:hyperlink r:id="rId27" w:history="1">
        <w:r w:rsidRPr="00FC38D9">
          <w:rPr>
            <w:rFonts w:ascii="Tahoma" w:eastAsia="Times New Roman" w:hAnsi="Tahoma" w:cs="Tahoma"/>
            <w:color w:val="0071A6"/>
            <w:sz w:val="16"/>
          </w:rPr>
          <w:t>увеличить изображение</w:t>
        </w:r>
      </w:hyperlink>
      <w:r w:rsidRPr="00FC38D9">
        <w:rPr>
          <w:rFonts w:ascii="Tahoma" w:eastAsia="Times New Roman" w:hAnsi="Tahoma" w:cs="Tahoma"/>
          <w:color w:val="000000"/>
          <w:sz w:val="16"/>
          <w:szCs w:val="16"/>
        </w:rPr>
        <w:br/>
      </w: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Рис. 4.1. 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Организационная структура СИТ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Помимо рассмотренной выше роли СИТ, в процессе развития информационных технологий важную роль играет руководство организации, а также ее структурные </w:t>
      </w:r>
      <w:bookmarkStart w:id="83" w:name="keyword77"/>
      <w:bookmarkEnd w:id="83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подразделения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– пользователи (потребители) ИТ.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Руководство определяет задачи по развитию бизнеса организации, утверждает стратегию развития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, состав портфеля инвестиционных проектов. Содействует развитию интеграционных процессов организации в области информационных технологий.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Структурные </w:t>
      </w:r>
      <w:bookmarkStart w:id="84" w:name="keyword78"/>
      <w:bookmarkEnd w:id="84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подразделения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 отвечают за соблюдение процедур и регламентов использования информационных систем в пределах своей компетенции. Формулируют свои информационные потребности и участвуют в приемке новых систем, относящихся к их деятельности. Для этой цели в состав структурных подразделений должны входить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менеджеры, отвечающие за взаимодействие с СИТ.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С целью принятия стратегических решений в организации должен быть образован Стратегический комитет по информационным технологиям, возглавляемый Генеральным директором. В состав комитета на постоянной основе должны 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lastRenderedPageBreak/>
        <w:t>входить руководитель СИТ, финансовый директор, директор по развитию, руководитель службы безопасности, директор по управлению качеством, директор. Комитет рассматривает предложения СИТ по внесению проектов в корпоративный </w:t>
      </w:r>
      <w:bookmarkStart w:id="85" w:name="keyword79"/>
      <w:bookmarkEnd w:id="85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портфель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, принимает решение об их реализации и оценивает полученные результаты. В случае необходимости Комитет выносит предложения СИТ на Правление с участием основных акционеров.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В целях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учета текущего состояния реализации портфеля проектов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необходимо организовать ведение журнала ИТ–проектов, который включает следующие реквизиты: номер, наименование проекта, инициатор, решение (кем и когда принято), спонсор, руководитель, приоритет, сроки, </w:t>
      </w:r>
      <w:bookmarkStart w:id="86" w:name="keyword80"/>
      <w:bookmarkEnd w:id="86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стоимость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Управление информационными технологиями со стороны СИТ осуществляется в следующих направлениях:</w:t>
      </w:r>
    </w:p>
    <w:p w:rsidR="00FC38D9" w:rsidRPr="00FC38D9" w:rsidRDefault="00FC38D9" w:rsidP="00FC38D9">
      <w:pPr>
        <w:numPr>
          <w:ilvl w:val="0"/>
          <w:numId w:val="36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Организация планирования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СИТ организует три уровня планирования развития информационных технологий – стратегическое, среднесрочное и оперативное.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Стратегический план развития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составляется на три года в координации со стратегическим планом развития организации и утверждается на Стратегическом комитете по информационным технологиям.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Среднесрочный план работы СИТ составляется на год с разбивкой по кварталам и утверждается первым лицом организации. План детализирует стратегический план в аспектах завершения основных этапов выполнения инвестиционных проектов и предоставления информационно-технологических услуг. Годовые планы Управления развития КИС, Управления инфраструктуры, Методологического отдела и Информационно-аналитического управления утверждаются Руководителем СИТ.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Оперативное планирование относится к выполнению инвестиционных проектов. По каждому проекту соответствующим руководителем разрабатывается детальный план-график его реализации, утверждаемый Руководителем СИТ.</w:t>
      </w:r>
    </w:p>
    <w:p w:rsidR="00FC38D9" w:rsidRPr="00FC38D9" w:rsidRDefault="00FC38D9" w:rsidP="00FC38D9">
      <w:pPr>
        <w:numPr>
          <w:ilvl w:val="0"/>
          <w:numId w:val="36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Управление инвестиционными проектами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:</w:t>
      </w:r>
    </w:p>
    <w:p w:rsidR="00FC38D9" w:rsidRPr="00FC38D9" w:rsidRDefault="00FC38D9" w:rsidP="00FC38D9">
      <w:pPr>
        <w:numPr>
          <w:ilvl w:val="1"/>
          <w:numId w:val="36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СИТ обеспечивает управление выполнением инвестиционных проектов на основании Положения об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ИТ-проектах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, подлежащего разработке и утверждению первым лицом организации.</w:t>
      </w:r>
    </w:p>
    <w:p w:rsidR="00FC38D9" w:rsidRPr="00FC38D9" w:rsidRDefault="00FC38D9" w:rsidP="00FC38D9">
      <w:pPr>
        <w:numPr>
          <w:ilvl w:val="1"/>
          <w:numId w:val="36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СИТ ведет портфель инвестиционных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ИТ-проектов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и контролирует соответствие достигаемых результатов реестру ожидаемых.</w:t>
      </w:r>
    </w:p>
    <w:p w:rsidR="00FC38D9" w:rsidRPr="00FC38D9" w:rsidRDefault="00FC38D9" w:rsidP="00FC38D9">
      <w:pPr>
        <w:numPr>
          <w:ilvl w:val="1"/>
          <w:numId w:val="36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СИТ определяет критерии, на основании которых тот или иной прое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кт вкл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ючается в портфель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ИТ-проектов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организации. При включении проекта в портфель должны быть определены его цели (улучшение обслуживания клиентов, снижение операционных расходов, ускорение основных бизнес процессов, повышение качества результатов), ожидаемые результаты, сроки выполнения и пределы финансирования (бюджет проекта). Одновременно должен быть проведен анализ рисков по стадиям проекта и по проекту в целом (бизнес-риск – правильность выбора цели проекта, технологический риск – как долго это продлится, организационный риск – хотят этого пользователи или нет, исполнительный риск – возможные нарушения бюджета и срока выполнения).</w:t>
      </w:r>
    </w:p>
    <w:p w:rsidR="00FC38D9" w:rsidRPr="00FC38D9" w:rsidRDefault="00FC38D9" w:rsidP="00FC38D9">
      <w:pPr>
        <w:numPr>
          <w:ilvl w:val="0"/>
          <w:numId w:val="36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Организация закупок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СИТ обеспечивает потребности организации в средствах вычислительной техники и лицензионных программных продуктах. Приобретение указанных средств осуществляется исключительно на основании проектов, включенных в корпоративный портфель, и с учетом последовательности их реализации.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 целью сокращения затрат и снижения совокупной стоимости владения информационными технологиями СИТ должен обеспечивать:</w:t>
      </w:r>
    </w:p>
    <w:p w:rsidR="00FC38D9" w:rsidRPr="00FC38D9" w:rsidRDefault="00FC38D9" w:rsidP="00FC38D9">
      <w:pPr>
        <w:numPr>
          <w:ilvl w:val="1"/>
          <w:numId w:val="36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конкурентность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при выборе поставщиков;</w:t>
      </w:r>
    </w:p>
    <w:p w:rsidR="00FC38D9" w:rsidRPr="00FC38D9" w:rsidRDefault="00FC38D9" w:rsidP="00FC38D9">
      <w:pPr>
        <w:numPr>
          <w:ilvl w:val="1"/>
          <w:numId w:val="36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использование покупательных мощностей в масштабе всей организации;</w:t>
      </w:r>
    </w:p>
    <w:p w:rsidR="00FC38D9" w:rsidRPr="00FC38D9" w:rsidRDefault="00FC38D9" w:rsidP="00FC38D9">
      <w:pPr>
        <w:numPr>
          <w:ilvl w:val="1"/>
          <w:numId w:val="36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улучшение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контроля за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процессом закупок;</w:t>
      </w:r>
    </w:p>
    <w:p w:rsidR="00FC38D9" w:rsidRPr="00FC38D9" w:rsidRDefault="00FC38D9" w:rsidP="00FC38D9">
      <w:pPr>
        <w:numPr>
          <w:ilvl w:val="1"/>
          <w:numId w:val="36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исключение "индивидуальных" закупок, т.е., закупок, осуществляемых структурными подразделениям;</w:t>
      </w:r>
    </w:p>
    <w:p w:rsidR="00FC38D9" w:rsidRPr="00FC38D9" w:rsidRDefault="00FC38D9" w:rsidP="00FC38D9">
      <w:pPr>
        <w:numPr>
          <w:ilvl w:val="1"/>
          <w:numId w:val="36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сокращение времени закупочного цикла.</w:t>
      </w:r>
    </w:p>
    <w:p w:rsidR="00FC38D9" w:rsidRPr="00FC38D9" w:rsidRDefault="00FC38D9" w:rsidP="00FC38D9">
      <w:pPr>
        <w:numPr>
          <w:ilvl w:val="0"/>
          <w:numId w:val="36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Организация взаимодействия с партнерами по развитию ИТ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Основным принципом работы с партнерами является опора на профессиональные компании. СИТ образует корпоративный пул провайдеров средств и услуг, при этом целесообразно осуществить выбор генерального системного </w:t>
      </w:r>
      <w:bookmarkStart w:id="87" w:name="keyword81"/>
      <w:bookmarkEnd w:id="87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интегратора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, отвечающего за реализацию портфеля проектов в целом. СИТ в максимально возможной степени (с учетом ограничений, накладываемых режимом безопасности) ориентируется на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аутсорсинг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услуг, сохраняя 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lastRenderedPageBreak/>
        <w:t xml:space="preserve">за организацией ключевую роль в определении и ревизии стратегии развития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, а также в контроле за ходом ее реализации.</w:t>
      </w:r>
    </w:p>
    <w:p w:rsidR="00FC38D9" w:rsidRPr="00FC38D9" w:rsidRDefault="00FC38D9" w:rsidP="00FC38D9">
      <w:pPr>
        <w:numPr>
          <w:ilvl w:val="0"/>
          <w:numId w:val="36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 xml:space="preserve">Учет совокупной стоимости владения </w:t>
      </w:r>
      <w:proofErr w:type="gramStart"/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 xml:space="preserve"> (ССВ)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ССВ включает внешние и внутренние услуги, информационные системы, инфраструктуру, закупки, </w:t>
      </w:r>
      <w:bookmarkStart w:id="88" w:name="keyword82"/>
      <w:bookmarkEnd w:id="88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внешние связи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, операции конечных пользователей, амортизацию, лизинг, администрирование и обучение.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СИТ ведет учет совокупной стоимости владения ССВ и принимает меры, направленные на ее снижение. С этой целью СИТ должна владеть методами, позволяющими:</w:t>
      </w:r>
    </w:p>
    <w:p w:rsidR="00FC38D9" w:rsidRPr="00FC38D9" w:rsidRDefault="00FC38D9" w:rsidP="00FC38D9">
      <w:pPr>
        <w:numPr>
          <w:ilvl w:val="1"/>
          <w:numId w:val="36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корректно определять затраты на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по их основным и скрытым категориям (капитальные затраты, затраты на поддержку, затраты на управление, затраты конечного пользователя);</w:t>
      </w:r>
    </w:p>
    <w:p w:rsidR="00FC38D9" w:rsidRPr="00FC38D9" w:rsidRDefault="00FC38D9" w:rsidP="00FC38D9">
      <w:pPr>
        <w:numPr>
          <w:ilvl w:val="1"/>
          <w:numId w:val="36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управлять затратами на внедрение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;</w:t>
      </w:r>
    </w:p>
    <w:p w:rsidR="00FC38D9" w:rsidRPr="00FC38D9" w:rsidRDefault="00FC38D9" w:rsidP="00FC38D9">
      <w:pPr>
        <w:numPr>
          <w:ilvl w:val="1"/>
          <w:numId w:val="36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снижать затраты на внедрение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;</w:t>
      </w:r>
    </w:p>
    <w:p w:rsidR="00FC38D9" w:rsidRPr="00FC38D9" w:rsidRDefault="00FC38D9" w:rsidP="00FC38D9">
      <w:pPr>
        <w:numPr>
          <w:ilvl w:val="1"/>
          <w:numId w:val="36"/>
        </w:numPr>
        <w:shd w:val="clear" w:color="auto" w:fill="FFFFFF"/>
        <w:spacing w:before="36" w:after="36" w:line="217" w:lineRule="atLeast"/>
        <w:ind w:left="96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повышать отдачу от инвестиций в ИТ.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В процессе реализации ИТ–стратегии могут возникать различные риски. К наиболее характерным и серьезным рискам следует отнести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следующие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:</w:t>
      </w:r>
    </w:p>
    <w:p w:rsidR="00FC38D9" w:rsidRPr="00FC38D9" w:rsidRDefault="00FC38D9" w:rsidP="00FC38D9">
      <w:pPr>
        <w:numPr>
          <w:ilvl w:val="0"/>
          <w:numId w:val="3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Развитие информационных технологий будет происходить в условиях изменений организационной структуры и основных бизнес процессов. Ошибки в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реструктуризационных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решениях могут быть отнесены к ответственности СИТ и, в наихудшем варианте, привести к дискредитации осуществляемых ИТ–проектов.</w:t>
      </w:r>
    </w:p>
    <w:p w:rsidR="00FC38D9" w:rsidRPr="00FC38D9" w:rsidRDefault="00FC38D9" w:rsidP="00FC38D9">
      <w:pPr>
        <w:numPr>
          <w:ilvl w:val="0"/>
          <w:numId w:val="3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Недостаточная осведомленность персонала в проводимых мероприятиях и низкий уровень его подготовки, что может вызвать ощутимое сопротивление инновациям.</w:t>
      </w:r>
    </w:p>
    <w:p w:rsidR="00FC38D9" w:rsidRPr="00FC38D9" w:rsidRDefault="00FC38D9" w:rsidP="00FC38D9">
      <w:pPr>
        <w:numPr>
          <w:ilvl w:val="0"/>
          <w:numId w:val="3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Отставание методологической базы от собственно внедрения новых технологий, что может негативно сказаться на эффективности и даже самой возможности эксплуатации информационных систем.</w:t>
      </w:r>
    </w:p>
    <w:p w:rsidR="00FC38D9" w:rsidRPr="00FC38D9" w:rsidRDefault="00FC38D9" w:rsidP="00FC38D9">
      <w:pPr>
        <w:numPr>
          <w:ilvl w:val="0"/>
          <w:numId w:val="37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Наконец, сама разработка и внедрение новых систем может быть сопряжена с угрозой использования недостаточно проверенных и совместимых решений, что приведет к нарушению сроков и превышению бюджетов соответствующих проектов.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Поскольку конечной целью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ИТ-стратегии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является создание основы новой информационной культуры, возникает необходимость в определении политики переходного периода, основным содержанием которой является:</w:t>
      </w:r>
    </w:p>
    <w:p w:rsidR="00FC38D9" w:rsidRPr="00FC38D9" w:rsidRDefault="00FC38D9" w:rsidP="00FC38D9">
      <w:pPr>
        <w:numPr>
          <w:ilvl w:val="0"/>
          <w:numId w:val="38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Систематическое разъяснение целей и содержания осуществляемых проектов руководству и руководителям вовлеченных подразделений. Проведение регулярных презентаций или подготовка справок о ходе реализации как отдельных проектов, так и стратегии развития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в целом.</w:t>
      </w:r>
    </w:p>
    <w:p w:rsidR="00FC38D9" w:rsidRPr="00FC38D9" w:rsidRDefault="00FC38D9" w:rsidP="00FC38D9">
      <w:pPr>
        <w:numPr>
          <w:ilvl w:val="0"/>
          <w:numId w:val="38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Тщательный отбор персонала на ключевые позиции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в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СИТ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, в первую очередь, сотрудников административной группы и руководителей проектов.</w:t>
      </w:r>
    </w:p>
    <w:p w:rsidR="00FC38D9" w:rsidRPr="00FC38D9" w:rsidRDefault="00FC38D9" w:rsidP="00FC38D9">
      <w:pPr>
        <w:numPr>
          <w:ilvl w:val="0"/>
          <w:numId w:val="38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Долгосрочная программа обучения руководства и специалистов должна быть синхронизирована с планами внедрения проектов таким образом, чтобы не допустить опережения внедрения новых проектов в условиях неподготовленного персонала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.</w:t>
      </w:r>
      <w:proofErr w:type="gramEnd"/>
    </w:p>
    <w:p w:rsidR="00FC38D9" w:rsidRPr="00FC38D9" w:rsidRDefault="00FC38D9" w:rsidP="00FC38D9">
      <w:pPr>
        <w:numPr>
          <w:ilvl w:val="0"/>
          <w:numId w:val="38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Должен работать принцип "не навреди!" - следует избегать рисков, связанных с внедрением не проверенных временем или не вполне </w:t>
      </w:r>
      <w:bookmarkStart w:id="89" w:name="keyword83"/>
      <w:bookmarkEnd w:id="89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стандартных решений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и архитектур, не надо становиться полигоном новинок ИТ. Это же относится к проведению организационных изменений – они должны основываться на постепенном завоевании активных союзников.</w:t>
      </w:r>
    </w:p>
    <w:p w:rsidR="00FC38D9" w:rsidRPr="00FC38D9" w:rsidRDefault="00FC38D9" w:rsidP="00FC38D9">
      <w:pPr>
        <w:numPr>
          <w:ilvl w:val="0"/>
          <w:numId w:val="38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Руководство и персонал должны получать новые ощутимые результаты работы СИТ в обозримые периоды времени, не реже, чем в три месяца. Этот фактор должен быть учтен при разработке детальных планов проектов. Одним из эффективных инструментов демонстрации полезности СИТ является информационно-аналитическое обслуживание, которое можно совершенствовать, не дожидаясь внедрения сложных и масштабных систем.</w:t>
      </w:r>
    </w:p>
    <w:p w:rsidR="00C001B8" w:rsidRDefault="00C001B8"/>
    <w:p w:rsidR="00FC38D9" w:rsidRPr="00FC38D9" w:rsidRDefault="00FC38D9" w:rsidP="00FC38D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FC38D9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 Пример описания основных результатов проекта по разработке </w:t>
      </w:r>
      <w:proofErr w:type="spellStart"/>
      <w:r w:rsidRPr="00FC38D9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ИТ-стратегии</w:t>
      </w:r>
      <w:proofErr w:type="spellEnd"/>
      <w:r w:rsidRPr="00FC38D9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Организация ЗАО "БСМ" является подразделением крупной западной компании - разработчика программного обеспечения "СМ" и является одним из ведущих поставщиков программных решений для бизнеса (</w:t>
      </w:r>
      <w:bookmarkStart w:id="90" w:name="keyword84"/>
      <w:bookmarkEnd w:id="90"/>
      <w:r w:rsidRPr="00FC38D9">
        <w:rPr>
          <w:rFonts w:ascii="Tahoma" w:eastAsia="Times New Roman" w:hAnsi="Tahoma" w:cs="Tahoma"/>
          <w:i/>
          <w:iCs/>
          <w:color w:val="000000"/>
          <w:sz w:val="18"/>
        </w:rPr>
        <w:t>ERP</w:t>
      </w:r>
      <w:r w:rsidRPr="00FC38D9">
        <w:rPr>
          <w:rFonts w:ascii="Tahoma" w:eastAsia="Times New Roman" w:hAnsi="Tahoma" w:cs="Tahoma"/>
          <w:color w:val="000000"/>
          <w:sz w:val="18"/>
          <w:szCs w:val="18"/>
        </w:rPr>
        <w:t>, </w:t>
      </w:r>
      <w:bookmarkStart w:id="91" w:name="keyword85"/>
      <w:bookmarkEnd w:id="91"/>
      <w:r w:rsidRPr="00FC38D9">
        <w:rPr>
          <w:rFonts w:ascii="Tahoma" w:eastAsia="Times New Roman" w:hAnsi="Tahoma" w:cs="Tahoma"/>
          <w:i/>
          <w:iCs/>
          <w:color w:val="000000"/>
          <w:sz w:val="18"/>
        </w:rPr>
        <w:t>CRM</w:t>
      </w:r>
      <w:r w:rsidRPr="00FC38D9">
        <w:rPr>
          <w:rFonts w:ascii="Tahoma" w:eastAsia="Times New Roman" w:hAnsi="Tahoma" w:cs="Tahoma"/>
          <w:color w:val="000000"/>
          <w:sz w:val="18"/>
          <w:szCs w:val="18"/>
        </w:rPr>
        <w:t>). В России также представлены другие направления бизнеса компании "СМ". Бизнесы имеют централизованный управляющий орган в России, обеспечивающий функционирование поддерживающих служб (</w:t>
      </w:r>
      <w:proofErr w:type="gramStart"/>
      <w:r w:rsidRPr="00FC38D9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8"/>
          <w:szCs w:val="18"/>
        </w:rPr>
        <w:t>, Финансы, Бухгалтерия, МТС и др.), часть которых отдана на </w:t>
      </w:r>
      <w:bookmarkStart w:id="92" w:name="keyword86"/>
      <w:bookmarkEnd w:id="92"/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8"/>
        </w:rPr>
        <w:t>аутсорсинг</w:t>
      </w:r>
      <w:proofErr w:type="spellEnd"/>
      <w:r w:rsidRPr="00FC38D9">
        <w:rPr>
          <w:rFonts w:ascii="Tahoma" w:eastAsia="Times New Roman" w:hAnsi="Tahoma" w:cs="Tahoma"/>
          <w:color w:val="000000"/>
          <w:sz w:val="18"/>
          <w:szCs w:val="18"/>
        </w:rPr>
        <w:t>. Продажи "БСМ" осуществляет через партнерский канал.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bookmarkStart w:id="93" w:name="keyword87"/>
      <w:bookmarkEnd w:id="93"/>
      <w:r w:rsidRPr="00FC38D9">
        <w:rPr>
          <w:rFonts w:ascii="Tahoma" w:eastAsia="Times New Roman" w:hAnsi="Tahoma" w:cs="Tahoma"/>
          <w:i/>
          <w:iCs/>
          <w:color w:val="000000"/>
          <w:sz w:val="18"/>
        </w:rPr>
        <w:lastRenderedPageBreak/>
        <w:t>Миссия организации</w:t>
      </w:r>
      <w:r w:rsidRPr="00FC38D9">
        <w:rPr>
          <w:rFonts w:ascii="Tahoma" w:eastAsia="Times New Roman" w:hAnsi="Tahoma" w:cs="Tahoma"/>
          <w:color w:val="000000"/>
          <w:sz w:val="18"/>
          <w:szCs w:val="18"/>
        </w:rPr>
        <w:t> вытекает из миссии компании "СМ": победив в конкурентной борьбе, обеспечить Российский бизнес современными программными решениями, поддерживая условия для роста своих партнеров, становясь более важной частью бизнеса для компании "СМ" и западной штаб-квартиры.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Основной </w:t>
      </w:r>
      <w:bookmarkStart w:id="94" w:name="keyword88"/>
      <w:bookmarkEnd w:id="94"/>
      <w:r w:rsidRPr="00FC38D9">
        <w:rPr>
          <w:rFonts w:ascii="Tahoma" w:eastAsia="Times New Roman" w:hAnsi="Tahoma" w:cs="Tahoma"/>
          <w:i/>
          <w:iCs/>
          <w:color w:val="000000"/>
          <w:sz w:val="18"/>
        </w:rPr>
        <w:t>офис</w:t>
      </w:r>
      <w:r w:rsidRPr="00FC38D9">
        <w:rPr>
          <w:rFonts w:ascii="Tahoma" w:eastAsia="Times New Roman" w:hAnsi="Tahoma" w:cs="Tahoma"/>
          <w:color w:val="000000"/>
          <w:sz w:val="18"/>
          <w:szCs w:val="18"/>
        </w:rPr>
        <w:t> организации находится в Москве, также имеются региональные представительства на базе офисов головной компании.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В качестве показателей эффективности для организации существенны:</w:t>
      </w:r>
    </w:p>
    <w:p w:rsidR="00FC38D9" w:rsidRPr="00FC38D9" w:rsidRDefault="00FC38D9" w:rsidP="00FC38D9">
      <w:pPr>
        <w:numPr>
          <w:ilvl w:val="0"/>
          <w:numId w:val="39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финансовые показатели: доход (22 млн. USD), процент роста в год (28%);</w:t>
      </w:r>
    </w:p>
    <w:p w:rsidR="00FC38D9" w:rsidRPr="00FC38D9" w:rsidRDefault="00FC38D9" w:rsidP="00FC38D9">
      <w:pPr>
        <w:numPr>
          <w:ilvl w:val="0"/>
          <w:numId w:val="39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маркетинг: доля рынка программных решений для бизнеса (9%), стоимость привлечения клиента, количество новых клиентов, стоимость квалифицированного потенциального клиента, количество квалифицированных потенциальных клиентов, количество потенциальных клиентов участвующих в маркетинговых мероприятиях, количество активных партнеров, количество новых партнеров.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Состояние информатизации характеризуется следующим образом:</w:t>
      </w:r>
    </w:p>
    <w:p w:rsidR="00FC38D9" w:rsidRPr="00FC38D9" w:rsidRDefault="00FC38D9" w:rsidP="00FC38D9">
      <w:pPr>
        <w:numPr>
          <w:ilvl w:val="0"/>
          <w:numId w:val="40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Инфраструктура.</w:t>
      </w:r>
    </w:p>
    <w:p w:rsidR="00FC38D9" w:rsidRPr="00FC38D9" w:rsidRDefault="00FC38D9" w:rsidP="00FC38D9">
      <w:pPr>
        <w:numPr>
          <w:ilvl w:val="1"/>
          <w:numId w:val="40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 xml:space="preserve">Все сотрудники имеют выделенные рабочие места, подключенные к локальной сети, телефонной линии, </w:t>
      </w:r>
      <w:proofErr w:type="spellStart"/>
      <w:r w:rsidRPr="00FC38D9">
        <w:rPr>
          <w:rFonts w:ascii="Tahoma" w:eastAsia="Times New Roman" w:hAnsi="Tahoma" w:cs="Tahoma"/>
          <w:color w:val="000000"/>
          <w:sz w:val="18"/>
          <w:szCs w:val="18"/>
        </w:rPr>
        <w:t>Wi-Fi</w:t>
      </w:r>
      <w:proofErr w:type="spellEnd"/>
      <w:r w:rsidRPr="00FC38D9">
        <w:rPr>
          <w:rFonts w:ascii="Tahoma" w:eastAsia="Times New Roman" w:hAnsi="Tahoma" w:cs="Tahoma"/>
          <w:color w:val="000000"/>
          <w:sz w:val="18"/>
          <w:szCs w:val="18"/>
        </w:rPr>
        <w:t>. Также у всех сотрудников есть возможность удаленной работы с локальной сетью компании и выхода в интернет.</w:t>
      </w:r>
    </w:p>
    <w:p w:rsidR="00FC38D9" w:rsidRPr="00FC38D9" w:rsidRDefault="00FC38D9" w:rsidP="00FC38D9">
      <w:pPr>
        <w:numPr>
          <w:ilvl w:val="1"/>
          <w:numId w:val="40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 xml:space="preserve">Сервера локальной сети, личное компьютерное оборудование персонала находятся на обслуживании </w:t>
      </w:r>
      <w:proofErr w:type="spellStart"/>
      <w:r w:rsidRPr="00FC38D9">
        <w:rPr>
          <w:rFonts w:ascii="Tahoma" w:eastAsia="Times New Roman" w:hAnsi="Tahoma" w:cs="Tahoma"/>
          <w:color w:val="000000"/>
          <w:sz w:val="18"/>
          <w:szCs w:val="18"/>
        </w:rPr>
        <w:t>ИТ-службы</w:t>
      </w:r>
      <w:proofErr w:type="spellEnd"/>
      <w:r w:rsidRPr="00FC38D9">
        <w:rPr>
          <w:rFonts w:ascii="Tahoma" w:eastAsia="Times New Roman" w:hAnsi="Tahoma" w:cs="Tahoma"/>
          <w:color w:val="000000"/>
          <w:sz w:val="18"/>
          <w:szCs w:val="18"/>
        </w:rPr>
        <w:t xml:space="preserve">, полностью находящейся на </w:t>
      </w:r>
      <w:proofErr w:type="spellStart"/>
      <w:r w:rsidRPr="00FC38D9">
        <w:rPr>
          <w:rFonts w:ascii="Tahoma" w:eastAsia="Times New Roman" w:hAnsi="Tahoma" w:cs="Tahoma"/>
          <w:color w:val="000000"/>
          <w:sz w:val="18"/>
          <w:szCs w:val="18"/>
        </w:rPr>
        <w:t>аутсорсинге</w:t>
      </w:r>
      <w:proofErr w:type="spellEnd"/>
      <w:r w:rsidRPr="00FC38D9">
        <w:rPr>
          <w:rFonts w:ascii="Tahoma" w:eastAsia="Times New Roman" w:hAnsi="Tahoma" w:cs="Tahoma"/>
          <w:color w:val="000000"/>
          <w:sz w:val="18"/>
          <w:szCs w:val="18"/>
        </w:rPr>
        <w:t xml:space="preserve">. WEB-сайты компании находятся также на </w:t>
      </w:r>
      <w:proofErr w:type="spellStart"/>
      <w:r w:rsidRPr="00FC38D9">
        <w:rPr>
          <w:rFonts w:ascii="Tahoma" w:eastAsia="Times New Roman" w:hAnsi="Tahoma" w:cs="Tahoma"/>
          <w:color w:val="000000"/>
          <w:sz w:val="18"/>
          <w:szCs w:val="18"/>
        </w:rPr>
        <w:t>аутсорсинге</w:t>
      </w:r>
      <w:proofErr w:type="spellEnd"/>
      <w:r w:rsidRPr="00FC38D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gramStart"/>
      <w:r w:rsidRPr="00FC38D9">
        <w:rPr>
          <w:rFonts w:ascii="Tahoma" w:eastAsia="Times New Roman" w:hAnsi="Tahoma" w:cs="Tahoma"/>
          <w:color w:val="000000"/>
          <w:sz w:val="18"/>
          <w:szCs w:val="18"/>
        </w:rPr>
        <w:t>внешних</w:t>
      </w:r>
      <w:proofErr w:type="gramEnd"/>
      <w:r w:rsidRPr="00FC38D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FC38D9">
        <w:rPr>
          <w:rFonts w:ascii="Tahoma" w:eastAsia="Times New Roman" w:hAnsi="Tahoma" w:cs="Tahoma"/>
          <w:color w:val="000000"/>
          <w:sz w:val="18"/>
          <w:szCs w:val="18"/>
        </w:rPr>
        <w:t>хостеров</w:t>
      </w:r>
      <w:proofErr w:type="spellEnd"/>
      <w:r w:rsidRPr="00FC38D9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FC38D9" w:rsidRPr="00FC38D9" w:rsidRDefault="00FC38D9" w:rsidP="00FC38D9">
      <w:pPr>
        <w:numPr>
          <w:ilvl w:val="1"/>
          <w:numId w:val="40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Часть серверов компании является серверами западной штаб-квартиры и находится за пределами РФ.</w:t>
      </w:r>
    </w:p>
    <w:p w:rsidR="00FC38D9" w:rsidRPr="00FC38D9" w:rsidRDefault="00FC38D9" w:rsidP="00FC38D9">
      <w:pPr>
        <w:numPr>
          <w:ilvl w:val="0"/>
          <w:numId w:val="40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Информационные системы.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На серверах штаб квартиры развернуты решения, автоматизирующие следующие виды деятельности:</w:t>
      </w:r>
    </w:p>
    <w:p w:rsidR="00FC38D9" w:rsidRPr="00FC38D9" w:rsidRDefault="00FC38D9" w:rsidP="00FC38D9">
      <w:pPr>
        <w:numPr>
          <w:ilvl w:val="1"/>
          <w:numId w:val="40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глобальный обмен почтовыми и моментальными сообщениями;</w:t>
      </w:r>
    </w:p>
    <w:p w:rsidR="00FC38D9" w:rsidRPr="00FC38D9" w:rsidRDefault="00FC38D9" w:rsidP="00FC38D9">
      <w:pPr>
        <w:numPr>
          <w:ilvl w:val="1"/>
          <w:numId w:val="40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глобальная CRM-система (не собственной разработки) по работе с клиентами, не интегрированная с почтовой системой;</w:t>
      </w:r>
    </w:p>
    <w:p w:rsidR="00FC38D9" w:rsidRPr="00FC38D9" w:rsidRDefault="00FC38D9" w:rsidP="00FC38D9">
      <w:pPr>
        <w:numPr>
          <w:ilvl w:val="1"/>
          <w:numId w:val="40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глобальные ERP-решения (как собственной разработки, так и других поставщиков) предоставляющие компании "БСМ" информацию по продажам, не отображаемую в CRM-системе, и обеспечивающую информацией по закупкам, кадрам и зарплате, финансам и бухгалтерии другие службы "СМ";</w:t>
      </w:r>
    </w:p>
    <w:p w:rsidR="00FC38D9" w:rsidRPr="00FC38D9" w:rsidRDefault="00FC38D9" w:rsidP="00FC38D9">
      <w:pPr>
        <w:numPr>
          <w:ilvl w:val="1"/>
          <w:numId w:val="40"/>
        </w:numPr>
        <w:shd w:val="clear" w:color="auto" w:fill="FFFFFF"/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глобальная антивирусная поддержка.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На локальных серверах "СМ" развернуты портальные решения, призванные автоматизировать документооборот подразделений, в том числе и "БСМ", не интегрированные с другими системами. Все сотрудники обеспечены пакетом необходимых офисных приложений.</w:t>
      </w:r>
    </w:p>
    <w:p w:rsidR="00FC38D9" w:rsidRPr="00FC38D9" w:rsidRDefault="00FC38D9" w:rsidP="00FC38D9">
      <w:pPr>
        <w:numPr>
          <w:ilvl w:val="0"/>
          <w:numId w:val="40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Служба информационных технологий.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 xml:space="preserve">Сотрудники компании </w:t>
      </w:r>
      <w:proofErr w:type="spellStart"/>
      <w:r w:rsidRPr="00FC38D9">
        <w:rPr>
          <w:rFonts w:ascii="Tahoma" w:eastAsia="Times New Roman" w:hAnsi="Tahoma" w:cs="Tahoma"/>
          <w:color w:val="000000"/>
          <w:sz w:val="18"/>
          <w:szCs w:val="18"/>
        </w:rPr>
        <w:t>аутсорсера</w:t>
      </w:r>
      <w:proofErr w:type="spellEnd"/>
      <w:r w:rsidRPr="00FC38D9">
        <w:rPr>
          <w:rFonts w:ascii="Tahoma" w:eastAsia="Times New Roman" w:hAnsi="Tahoma" w:cs="Tahoma"/>
          <w:color w:val="000000"/>
          <w:sz w:val="18"/>
          <w:szCs w:val="18"/>
        </w:rPr>
        <w:t>, предоставляющей услуги по обеспечению информационными технологиями, находятся постоянно на территории компании "СМ</w:t>
      </w:r>
      <w:proofErr w:type="gramStart"/>
      <w:r w:rsidRPr="00FC38D9">
        <w:rPr>
          <w:rFonts w:ascii="Tahoma" w:eastAsia="Times New Roman" w:hAnsi="Tahoma" w:cs="Tahoma"/>
          <w:color w:val="000000"/>
          <w:sz w:val="18"/>
          <w:szCs w:val="18"/>
        </w:rPr>
        <w:t>"и</w:t>
      </w:r>
      <w:proofErr w:type="gramEnd"/>
      <w:r w:rsidRPr="00FC38D9">
        <w:rPr>
          <w:rFonts w:ascii="Tahoma" w:eastAsia="Times New Roman" w:hAnsi="Tahoma" w:cs="Tahoma"/>
          <w:color w:val="000000"/>
          <w:sz w:val="18"/>
          <w:szCs w:val="18"/>
        </w:rPr>
        <w:t xml:space="preserve"> оперативно реагируют на возникающие запросы, а также поддерживают локальную сетевую и коммуникационную инфраструктуру и локальное </w:t>
      </w:r>
      <w:bookmarkStart w:id="95" w:name="keyword89"/>
      <w:bookmarkEnd w:id="95"/>
      <w:r w:rsidRPr="00FC38D9">
        <w:rPr>
          <w:rFonts w:ascii="Tahoma" w:eastAsia="Times New Roman" w:hAnsi="Tahoma" w:cs="Tahoma"/>
          <w:i/>
          <w:iCs/>
          <w:color w:val="000000"/>
          <w:sz w:val="18"/>
        </w:rPr>
        <w:t>программное обеспечение</w:t>
      </w:r>
      <w:r w:rsidRPr="00FC38D9">
        <w:rPr>
          <w:rFonts w:ascii="Tahoma" w:eastAsia="Times New Roman" w:hAnsi="Tahoma" w:cs="Tahoma"/>
          <w:color w:val="000000"/>
          <w:sz w:val="18"/>
          <w:szCs w:val="18"/>
        </w:rPr>
        <w:t> сотрудников.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bookmarkStart w:id="96" w:name="keyword90"/>
      <w:bookmarkEnd w:id="96"/>
      <w:r w:rsidRPr="00FC38D9">
        <w:rPr>
          <w:rFonts w:ascii="Tahoma" w:eastAsia="Times New Roman" w:hAnsi="Tahoma" w:cs="Tahoma"/>
          <w:i/>
          <w:iCs/>
          <w:color w:val="000000"/>
          <w:sz w:val="18"/>
        </w:rPr>
        <w:t>Стратегическое планирование</w:t>
      </w:r>
      <w:r w:rsidRPr="00FC38D9">
        <w:rPr>
          <w:rFonts w:ascii="Tahoma" w:eastAsia="Times New Roman" w:hAnsi="Tahoma" w:cs="Tahoma"/>
          <w:color w:val="000000"/>
          <w:sz w:val="18"/>
          <w:szCs w:val="18"/>
        </w:rPr>
        <w:t xml:space="preserve"> развития </w:t>
      </w:r>
      <w:proofErr w:type="gramStart"/>
      <w:r w:rsidRPr="00FC38D9">
        <w:rPr>
          <w:rFonts w:ascii="Tahoma" w:eastAsia="Times New Roman" w:hAnsi="Tahoma" w:cs="Tahoma"/>
          <w:color w:val="000000"/>
          <w:sz w:val="18"/>
          <w:szCs w:val="18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8"/>
          <w:szCs w:val="18"/>
        </w:rPr>
        <w:t xml:space="preserve"> осуществляется на глобальном уровне штаб-квартирой без учета локальной стратегии развития "СМ" и "БСМ", их особенностей и потребностей.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Информационную </w:t>
      </w:r>
      <w:bookmarkStart w:id="97" w:name="keyword91"/>
      <w:bookmarkEnd w:id="97"/>
      <w:r w:rsidRPr="00FC38D9">
        <w:rPr>
          <w:rFonts w:ascii="Tahoma" w:eastAsia="Times New Roman" w:hAnsi="Tahoma" w:cs="Tahoma"/>
          <w:i/>
          <w:iCs/>
          <w:color w:val="000000"/>
          <w:sz w:val="18"/>
        </w:rPr>
        <w:t>безопасность</w:t>
      </w:r>
      <w:r w:rsidRPr="00FC38D9">
        <w:rPr>
          <w:rFonts w:ascii="Tahoma" w:eastAsia="Times New Roman" w:hAnsi="Tahoma" w:cs="Tahoma"/>
          <w:color w:val="000000"/>
          <w:sz w:val="18"/>
          <w:szCs w:val="18"/>
        </w:rPr>
        <w:t xml:space="preserve"> обеспечивается совместными действиями компании </w:t>
      </w:r>
      <w:proofErr w:type="spellStart"/>
      <w:r w:rsidRPr="00FC38D9">
        <w:rPr>
          <w:rFonts w:ascii="Tahoma" w:eastAsia="Times New Roman" w:hAnsi="Tahoma" w:cs="Tahoma"/>
          <w:color w:val="000000"/>
          <w:sz w:val="18"/>
          <w:szCs w:val="18"/>
        </w:rPr>
        <w:t>аутсорсера</w:t>
      </w:r>
      <w:proofErr w:type="spellEnd"/>
      <w:r w:rsidRPr="00FC38D9">
        <w:rPr>
          <w:rFonts w:ascii="Tahoma" w:eastAsia="Times New Roman" w:hAnsi="Tahoma" w:cs="Tahoma"/>
          <w:color w:val="000000"/>
          <w:sz w:val="18"/>
          <w:szCs w:val="18"/>
        </w:rPr>
        <w:t>, комитетом по безопасности "СМ" и глобальной службой безопасности.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Перспективы и планы развития заключаются в следующем:</w:t>
      </w:r>
    </w:p>
    <w:p w:rsidR="00FC38D9" w:rsidRPr="00FC38D9" w:rsidRDefault="00FC38D9" w:rsidP="00FC38D9">
      <w:pPr>
        <w:numPr>
          <w:ilvl w:val="0"/>
          <w:numId w:val="4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lastRenderedPageBreak/>
        <w:t>увеличение доли рынка ERP и CRM решений в РФ и вместе с тем прибыльности бизнеса;</w:t>
      </w:r>
    </w:p>
    <w:p w:rsidR="00FC38D9" w:rsidRPr="00FC38D9" w:rsidRDefault="00FC38D9" w:rsidP="00FC38D9">
      <w:pPr>
        <w:numPr>
          <w:ilvl w:val="0"/>
          <w:numId w:val="4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переход на локальном уровне на CRM для работы с клиентами и партнерами, интегрированной с почтовой системой собственной разработки и интеграция ее с глобальными CRM и ERP-решениями;</w:t>
      </w:r>
    </w:p>
    <w:p w:rsidR="00FC38D9" w:rsidRPr="00FC38D9" w:rsidRDefault="00FC38D9" w:rsidP="00FC38D9">
      <w:pPr>
        <w:numPr>
          <w:ilvl w:val="0"/>
          <w:numId w:val="4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предоставление доступа к CRM как партнерам, так и клиентам компании;</w:t>
      </w:r>
    </w:p>
    <w:p w:rsidR="00FC38D9" w:rsidRPr="00FC38D9" w:rsidRDefault="00FC38D9" w:rsidP="00FC38D9">
      <w:pPr>
        <w:numPr>
          <w:ilvl w:val="0"/>
          <w:numId w:val="4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интеграции с другими системами IP-телефонии.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На основе анализа собранных данных была построена </w:t>
      </w:r>
      <w:bookmarkStart w:id="98" w:name="keyword92"/>
      <w:bookmarkEnd w:id="98"/>
      <w:r w:rsidRPr="00FC38D9">
        <w:rPr>
          <w:rFonts w:ascii="Tahoma" w:eastAsia="Times New Roman" w:hAnsi="Tahoma" w:cs="Tahoma"/>
          <w:i/>
          <w:iCs/>
          <w:color w:val="000000"/>
          <w:sz w:val="18"/>
        </w:rPr>
        <w:t>матрица</w:t>
      </w:r>
      <w:r w:rsidRPr="00FC38D9">
        <w:rPr>
          <w:rFonts w:ascii="Tahoma" w:eastAsia="Times New Roman" w:hAnsi="Tahoma" w:cs="Tahoma"/>
          <w:color w:val="000000"/>
          <w:sz w:val="18"/>
          <w:szCs w:val="18"/>
        </w:rPr>
        <w:t> согласия, приведенная в </w:t>
      </w:r>
      <w:hyperlink r:id="rId28" w:anchor="table.4.6" w:history="1">
        <w:r w:rsidRPr="00FC38D9">
          <w:rPr>
            <w:rFonts w:ascii="Tahoma" w:eastAsia="Times New Roman" w:hAnsi="Tahoma" w:cs="Tahoma"/>
            <w:color w:val="0071A6"/>
            <w:sz w:val="18"/>
          </w:rPr>
          <w:t>таблице 4.6</w:t>
        </w:r>
      </w:hyperlink>
      <w:r w:rsidRPr="00FC38D9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FC38D9">
        <w:rPr>
          <w:rFonts w:ascii="Tahoma" w:eastAsia="Times New Roman" w:hAnsi="Tahoma" w:cs="Tahoma"/>
          <w:color w:val="000000"/>
          <w:sz w:val="18"/>
          <w:szCs w:val="18"/>
        </w:rPr>
        <w:t>При расчете меры автоматизации была получена следующая оценка: M= 0,68. Это означает, что организация, с одной стороны, имеет достаточный уровень зрелости, а с другой стороны, нуждается в определении ИТ–стратегии.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7"/>
        <w:gridCol w:w="1528"/>
        <w:gridCol w:w="2486"/>
        <w:gridCol w:w="2304"/>
        <w:gridCol w:w="1898"/>
      </w:tblGrid>
      <w:tr w:rsidR="00FC38D9" w:rsidRPr="00FC38D9" w:rsidTr="00FC38D9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9" w:name="table.4.6"/>
            <w:bookmarkEnd w:id="99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4.6. Матрица согласия "СМ"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Составляющие согласия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Идеал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Цели бизнеса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Понимание и видение бизнеса специалистами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Осознаны только основные 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Достаточное знание бизнеса,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помогают формализовать 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Вырабатывается понимание междисциплинарных (многофункциональных) потребностей бизнеса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Хорошее знание и понимание практики лидирующих конкурентов и лидеров в смежных отраслях, руководители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принимают участие в разработке стратегий развития бизнеса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Деловое сотрудничество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Взаимодействие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бизнес-специалистов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специалистов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уровне пользователей, ограниченная вовлеченность специалистов по ИТ в процесс принятия решений высшим руководством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Установление режима "делового присмотра" (предостережение высшего руководства от грубых ошибок)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Ограниченное сотрудничество, образование смешанных проектных групп с участием специалистов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, но специалисты ИТ отвечают только за ИТ.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Полное сотрудничество, полная ответственность, формирование команд и выдвижение лидеров независимо от профиля специалиста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Тактическое планирование, обусловленное целями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Стратегическое планирование, обусловленное целями и возможностями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Стратегическое планирование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обусловленное основными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бизнес-целями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Совместное стратегическое планирование бизнеса и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Бюджетирование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Фиксированный бюджет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контроль прироста затрат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Фиксированный бюджет, контроль прироста стоимости активов (сосредоточенных в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Объем денежных поступлений определяет уровень затрат на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Добавление стоимости (обусловленное применением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) определяет уровень инвестиций в ИТ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Стратегии и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архитектурные решения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определяемые целями бизнеса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Идентификация проектов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Проекты отвечают только требованиям конкретных заказчиков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Требования конкретных заказчиков соотносятся с перспективами развития технологий и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системообразующими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планами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Проекты нацеливаются на удовлетворение информационных потребностей высшего управленческого персонала и исполнительных директоров по направлениям бизнеса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Проекты обеспечивают конкурентные преимущества, возврат инвестиций и развитие инфраструктуры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приоритетов и отбор первоочередных задач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Приоритеты диктуются наиболее активными пользователями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Приоритеты назначаются централизованным советом управленцев среднего звена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Приоритеты устанавливаются советом высших управляющих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Приоритеты определяются решениями об инвестициях в основной бизнес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решений, выбор мотивировок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Волевые решения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Предварительный </w:t>
            </w:r>
            <w:bookmarkStart w:id="100" w:name="keyword93"/>
            <w:bookmarkEnd w:id="100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финансовый анализ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 проектов, применяемый не вполне последовательно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Последовательно применяемая формальная финансовая экспертиза проектов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Следствие соответствующего раздела бизнес-плана, обосновывающего уровни инвестиций в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Проекты преобразований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Концепция преобразований отсутствует, утверждаются просто "большие проекты".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Знакомят с новыми технологиями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Знакомят с новыми технологиями, трансформируют отдельные бизнес-процессы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Знакомят с новыми технологиями, трансформируют информационную организацию бизнеса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Финансирование развития инфраструктуры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Финансирование относят на счет подразделения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, первый пользователь покрывает все убытки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Пользователи платят за свою часть используемой инфраструктуры, финансирование инфраструктуры корпоративных данных и коммуникации относят на счет подразделения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Пользователи платят за использование корпоративной инфраструктуры (включая пользование данными), подразделения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поддерживают инфраструктуру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межофисных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коммуникаций и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финансируют развитие новых технологий, перенося затраты на всех пользователей инфраструктуры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Финансирование проходит в масштабах предприятия и рассматривается как инвестиции в инфраструктуру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</w:t>
            </w:r>
            <w:proofErr w:type="gramEnd"/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Достижение осязаемых результатов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Поиск, выбор и назначение лидеров проектов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Определяется случаем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Строгое формальное следование методикам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Прагматическое использование методик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Динамический состав исполнителей и рабочих групп (включая собственных разработчиков и внешние команды, включенные в проект на контрактной основе)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Трудозатраты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 рассматриваются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Полностью предопределены и жестко контролируются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Предопределены заранее, гибко управляются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Непрерывно учитываются и оцениваются с точки зрения эффективности расходования времени и других ресурсов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Не осознается и не анализируется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Риска пытаются полностью избежать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Внедряется управление рисками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Управляемые риски и бонусы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Измеряется числом рекламаций пользователей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контроль и протоколирование сбоев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Разрабатываются специальные функции обеспечения качества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Проводятся измерения уровня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качества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и поддерживается непрерывная обратная связь с производством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реорганизации бизнес-процессов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Планы внедрения ограничены ресурсами. Постоянное отставание от планов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Фоновая работа подразделений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постоянная модернизация оборудования, продажа списанного устаревшего оборудования смягчают ограничения по ресурсам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Фоновая работа подразделений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, автономная доработка или заказ обновлений ПО с целью уменьшить отставание от планов.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Централизованное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масштабах предприятия нацеленное на быстрейшую доставку от одного поставщика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Небольшие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изменения бизнеса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Планы внедрения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ограничены ресурсами. Постоянное отставание от планов.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Фоновая работа подразделений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постоянная модернизация оборудования, продажа списанного устаревшего оборудования смягчают ограничения по ресурсам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Фоновая работа подразделений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автономная доработка или заказ обновлений ПО с целью уменьшить отставание от планов.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Централизованное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масштабах предприятия нацеленное на быстрейшую доставку от одного поставщика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Управление "возмущающими технологиями", т. е. технологиями реально новыми для организации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Связь с целями основного бизнеса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Нет связи. Сотрудники подразделений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просто играют с новыми технологиями.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Сфокусированы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целях собственно подразделений ИТ.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Сфокусированы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целях основного бизнеса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Осознаются как умножающие возможности бизнеса в конкурентной борьбе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новыми технологиями и отслеживание появления новых технологий на рынке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Неизбирательное знакомство со специализированными информационными источниками (пресса, выставки и т.п.), апробация всего, что доступно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Пробное использование оборудования и инструментальных средств, которые в подразделениях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считают подходящими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Фокусирование на наборе средств, решающих задачи бизнеса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Отбор жизнеспособных </w:t>
            </w:r>
            <w:proofErr w:type="spellStart"/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бизнес-решений</w:t>
            </w:r>
            <w:proofErr w:type="spellEnd"/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идентификация потенциальных стратегических партнеров. Вхождение в специализированные отраслевые и межотраслевые организации, влияющие на развитие технологий.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Опыт продуктивного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Продукты покупаются в случае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Ограничен небольшим числом специалистов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, опыт масштабного и самостоятельного использования отсутствует.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Пилотные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проекты, ограниченное использование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Опыт использования и оценки работающего прототипа, самостоятельного масштабного внедрения, нацеленного на быстрое достижение </w:t>
            </w:r>
            <w:proofErr w:type="spellStart"/>
            <w:proofErr w:type="gram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бизнес-результата</w:t>
            </w:r>
            <w:proofErr w:type="spellEnd"/>
            <w:proofErr w:type="gramEnd"/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Стандарты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Не используются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Ожидание принятия стандартов другими </w:t>
            </w:r>
            <w:proofErr w:type="spellStart"/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бизнес-субъектами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Стандарты определились и инкорпорированы в архитектуре информационных систем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Самостоятельная разработка опережающих стандартов, позволяющая лидировать в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отрасли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Планирование и внедрение совместной обработки данных и обеспечивающей сетевой инфраструктуры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Совместное использование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Персональные базы данных и локальные устройства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Специальное извлечение фрагментов данных и перенос их для совместного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Интегрированные базы данных предприятия в рамках вертикально управляемых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оргструктур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Склады и витрины данных – прозрачный доступ к множественным источникам данных, связанных как по вертикали, так и по горизонтали организационной структуры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Обмен данными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Обмен данными не практикуется или осуществляется централизованно, для большинства сотрудников в нем нет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Передача информации как обмен файлами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Используются интерфейсы клиента к множественным источникам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Управляемый единым сервером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интранет-доступа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универсальный интерфейс доступа к множественным источникам данных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Стандарты обмена информацией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Не существует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Стандарты установлены, но в большинстве случаев игнорируются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так как слишком жестки и неудобны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Установлены стандарты на пользовательское локальное оборудование, доступ к БД и персональное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Установлены и применяются гибкие и устойчивые стандарты на обмен информацией в рамках всех применяемых технологий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Сети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1" w:name="keyword94"/>
            <w:bookmarkEnd w:id="101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Ограниченный сетевой доступ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на основе подключения к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мэйнфреймам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, обмен данными в индивидуальном режиме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Установлены локальные сети (главным образом, в масштабах отдельных подразделений), выход в глобальные и региональные сети ограничен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Локальные и распределенные сети обеспечивают интеграцию информационных ресурсов, размещенных на серверах, физически установленных в едином серверном помещении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Централизованно управляемая распределенная многопротокольная сеть с децентрализованным размещением информационных ресурсов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Управление ресурсами и персоналом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</w:t>
            </w:r>
            <w:proofErr w:type="gramEnd"/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Управление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поставками средств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Все контракты закрываются,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история выполнения поставок не сохраняется, фиксированы скидки по конкретным позициям конкретного контракта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Поставщики включены в процесс </w:t>
            </w: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планирования закупок на нерегулярной основе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Специальные ценовые и иные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условия (например, сроки поставки), предлагаются поставщиками на конкурсной основе, поставщики дифференцированы по технологиям, требования и предпочтения, сообщаемые поставщикам заранее, позволяют предприятию выступить в роли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со-разработчика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Устанавливаются долговременные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партнерские отношения, заключаются соглашения о корпоративных поставках со специальными условиями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Распределение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Все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ресурсы централизованы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Большинство разработок централизованы, некоторые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бизнес-подразделения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принимают на работу собственных разработчиков и специалистов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Большинство разработчиков и специалистов по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работают в режиме поддержки пользователей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Достигнуто оптимальное соотношение между централизацией и децентрализацией ресурсов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квалификацией персонала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Преобладают традиционные системные программисты, аналитики БД, прикладные программисты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Квалификация формируется в основном текущими должностными функциями и предписаниями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Используются базы данных специалистов, владеющих современными технологиями. Широко используются внешние специалисты для ускорения обучения новым технологиям и инструментальным средствам.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Ведется досье на специалистов необходимых предприятию (как работающих на предприятии, так и занятых на других предприятиях) в соответствии с долговременными целями бизнеса и стратегией развития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и тренинг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Персонал обучается по ходу выполнения работы, специальное обучение незначительно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Персонал готовится и тестируется для выполнения определенного проекта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Устанавливается формальная последовательность квалификационных этапов карьеры специалиста ИТ.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Формальная последовательность квалификационных этапов включает обязательные циклы обучения, тренинга, сертификации, ротации на управленческих должностях и т.п.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Управление отдельными техническими операциями и техническим обслуживанием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Принципы технического обслуживания (сервиса)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Ответственность службы техобслуживания обсуждается при возникновении любого сбоя или проблемы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Ответственность определена заранее по строго регламентированному перечню возникающих проблем. Если проблема не входит в перечень, ответственность обсуждается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Быстрый отклик на запрос пользователя по как можно более широкому кругу проблем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Энергичный поиск разрешения любой проблемы и оперативное устранение последствий любого сбоя независимо от его причины и формальной ответственности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Уровни качества сервиса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Не определены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Уровни качества сервиса определены, но не всегда достигаются на практике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Уровни качества сервиса определены и измеряются в каждом эпизоде предоставления сервиса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Уровни качества сервиса отслеживаются в динамике от эпизода к эпизоду, действует система обеспечения гарантированного уровня качества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 к услугам сервисной службы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Сервис предоставляется с использованием пула запчастей на территории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сервис-центра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услуги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оказываемые на месте возникновения проблемы - редкость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 доступ к услугам посредством единого диспетчера контактов, работа сервис-инженера на месте возникновения проблемы – только по требованию пользователя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Техническая поддержка интегрирована в сфере обслуживания инфраструктуры бизнеса на всех производственных площадях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Многопрофильная сервис-команда обеспечивает удаленную диагностику, дистанционное консультирование и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другие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оперативно предоставляемые услуги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Поддержка и сопровождение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Выполняется собственными силами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Выполняется разработчиком, но требует значительных затрат (внесение и тестирование изменений может требовать до 6 мес.)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Выполняется в основном разработчиком или поставщиком, </w:t>
            </w:r>
            <w:bookmarkStart w:id="102" w:name="keyword95"/>
            <w:bookmarkEnd w:id="102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модифицированный код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доступен посредством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стандартизованного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Полностью выполняется разработчиком или его </w:t>
            </w:r>
            <w:proofErr w:type="spellStart"/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бизнес-партнером</w:t>
            </w:r>
            <w:proofErr w:type="spellEnd"/>
            <w:proofErr w:type="gramEnd"/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сложными системами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Центральная система</w:t>
            </w:r>
          </w:p>
          <w:p w:rsidR="00FC38D9" w:rsidRPr="00FC38D9" w:rsidRDefault="00FC38D9" w:rsidP="00FC38D9">
            <w:pPr>
              <w:numPr>
                <w:ilvl w:val="0"/>
                <w:numId w:val="4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Восстановление после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сбоев</w:t>
            </w:r>
          </w:p>
          <w:p w:rsidR="00FC38D9" w:rsidRPr="00FC38D9" w:rsidRDefault="00FC38D9" w:rsidP="00FC38D9">
            <w:pPr>
              <w:numPr>
                <w:ilvl w:val="0"/>
                <w:numId w:val="4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Обеспечение безопасности</w:t>
            </w:r>
          </w:p>
          <w:p w:rsidR="00FC38D9" w:rsidRPr="00FC38D9" w:rsidRDefault="00FC38D9" w:rsidP="00FC38D9">
            <w:pPr>
              <w:numPr>
                <w:ilvl w:val="0"/>
                <w:numId w:val="4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Тех. поддержка</w:t>
            </w:r>
          </w:p>
          <w:p w:rsidR="00FC38D9" w:rsidRPr="00FC38D9" w:rsidRDefault="00FC38D9" w:rsidP="00FC38D9">
            <w:pPr>
              <w:numPr>
                <w:ilvl w:val="0"/>
                <w:numId w:val="4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Менеджмент изменений</w:t>
            </w:r>
          </w:p>
          <w:p w:rsidR="00FC38D9" w:rsidRPr="00FC38D9" w:rsidRDefault="00FC38D9" w:rsidP="00FC38D9">
            <w:pPr>
              <w:numPr>
                <w:ilvl w:val="0"/>
                <w:numId w:val="4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Планирование объемов обработки данных</w:t>
            </w:r>
          </w:p>
          <w:p w:rsidR="00FC38D9" w:rsidRPr="00FC38D9" w:rsidRDefault="00FC38D9" w:rsidP="00FC38D9">
            <w:pPr>
              <w:numPr>
                <w:ilvl w:val="0"/>
                <w:numId w:val="4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и оптимизация работы процессоров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Управление централизованной 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системой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неформальной команды составленной из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сетевых администраторов, </w:t>
            </w:r>
            <w:bookmarkStart w:id="103" w:name="keyword96"/>
            <w:bookmarkEnd w:id="103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администраторов БД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 и прикладных программистов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Управление централизованной системой с помощью формально подготовленной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команды сетевых администраторов и </w:t>
            </w:r>
            <w:bookmarkStart w:id="104" w:name="keyword97"/>
            <w:bookmarkEnd w:id="104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администраторов БД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Централизованное управление распределенной системой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38D9" w:rsidRPr="00FC38D9" w:rsidRDefault="00FC38D9" w:rsidP="00FC38D9">
            <w:pPr>
              <w:numPr>
                <w:ilvl w:val="0"/>
                <w:numId w:val="4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Восстановление после сбоев</w:t>
            </w:r>
          </w:p>
          <w:p w:rsidR="00FC38D9" w:rsidRPr="00FC38D9" w:rsidRDefault="00FC38D9" w:rsidP="00FC38D9">
            <w:pPr>
              <w:numPr>
                <w:ilvl w:val="0"/>
                <w:numId w:val="4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Управление безопасностью</w:t>
            </w:r>
          </w:p>
          <w:p w:rsidR="00FC38D9" w:rsidRPr="00FC38D9" w:rsidRDefault="00FC38D9" w:rsidP="00FC38D9">
            <w:pPr>
              <w:numPr>
                <w:ilvl w:val="0"/>
                <w:numId w:val="4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Обеспечение целостности/Синхронизация</w:t>
            </w:r>
          </w:p>
          <w:p w:rsidR="00FC38D9" w:rsidRPr="00FC38D9" w:rsidRDefault="00FC38D9" w:rsidP="00FC38D9">
            <w:pPr>
              <w:numPr>
                <w:ilvl w:val="0"/>
                <w:numId w:val="4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Техническая поддержка</w:t>
            </w:r>
          </w:p>
          <w:p w:rsidR="00FC38D9" w:rsidRPr="00FC38D9" w:rsidRDefault="00FC38D9" w:rsidP="00FC38D9">
            <w:pPr>
              <w:numPr>
                <w:ilvl w:val="0"/>
                <w:numId w:val="4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Управление рассылкой изменений</w:t>
            </w:r>
          </w:p>
          <w:p w:rsidR="00FC38D9" w:rsidRPr="00FC38D9" w:rsidRDefault="00FC38D9" w:rsidP="00FC38D9">
            <w:pPr>
              <w:numPr>
                <w:ilvl w:val="0"/>
                <w:numId w:val="4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Планировании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объемов обработки данных</w:t>
            </w:r>
          </w:p>
          <w:p w:rsidR="00FC38D9" w:rsidRPr="00FC38D9" w:rsidRDefault="00FC38D9" w:rsidP="00FC38D9">
            <w:pPr>
              <w:numPr>
                <w:ilvl w:val="0"/>
                <w:numId w:val="4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Настройка оптимальных параметров БД и сетевых протоколов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Резервное копирование и восстановление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Распределенная ответственность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5" w:name="keyword98"/>
            <w:bookmarkEnd w:id="105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Централизованная ответственность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Централизованная ответственность для серверов, децентрализованная для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Полностью автоматический централизованно инициируемый процесс</w:t>
            </w:r>
          </w:p>
        </w:tc>
      </w:tr>
    </w:tbl>
    <w:p w:rsidR="00FC38D9" w:rsidRPr="00FC38D9" w:rsidRDefault="00FC38D9" w:rsidP="00FC38D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bookmarkStart w:id="106" w:name="keyword99"/>
      <w:bookmarkEnd w:id="106"/>
      <w:r w:rsidRPr="00FC38D9">
        <w:rPr>
          <w:rFonts w:ascii="Tahoma" w:eastAsia="Times New Roman" w:hAnsi="Tahoma" w:cs="Tahoma"/>
          <w:i/>
          <w:iCs/>
          <w:color w:val="000000"/>
          <w:sz w:val="18"/>
        </w:rPr>
        <w:t>Анализ</w:t>
      </w:r>
      <w:r w:rsidRPr="00FC38D9">
        <w:rPr>
          <w:rFonts w:ascii="Tahoma" w:eastAsia="Times New Roman" w:hAnsi="Tahoma" w:cs="Tahoma"/>
          <w:color w:val="000000"/>
          <w:sz w:val="18"/>
          <w:szCs w:val="18"/>
        </w:rPr>
        <w:t> результатов анкетирования позволил сформировать общий </w:t>
      </w:r>
      <w:bookmarkStart w:id="107" w:name="keyword100"/>
      <w:bookmarkEnd w:id="107"/>
      <w:r w:rsidRPr="00FC38D9">
        <w:rPr>
          <w:rFonts w:ascii="Tahoma" w:eastAsia="Times New Roman" w:hAnsi="Tahoma" w:cs="Tahoma"/>
          <w:i/>
          <w:iCs/>
          <w:color w:val="000000"/>
          <w:sz w:val="18"/>
        </w:rPr>
        <w:t>список</w:t>
      </w:r>
      <w:r w:rsidRPr="00FC38D9">
        <w:rPr>
          <w:rFonts w:ascii="Tahoma" w:eastAsia="Times New Roman" w:hAnsi="Tahoma" w:cs="Tahoma"/>
          <w:color w:val="000000"/>
          <w:sz w:val="18"/>
          <w:szCs w:val="18"/>
        </w:rPr>
        <w:t> направлений автоматизации, приведенный в </w:t>
      </w:r>
      <w:hyperlink r:id="rId29" w:anchor="table.4.7" w:history="1">
        <w:r w:rsidRPr="00FC38D9">
          <w:rPr>
            <w:rFonts w:ascii="Tahoma" w:eastAsia="Times New Roman" w:hAnsi="Tahoma" w:cs="Tahoma"/>
            <w:color w:val="0071A6"/>
            <w:sz w:val="18"/>
          </w:rPr>
          <w:t>таблице 4.7</w:t>
        </w:r>
      </w:hyperlink>
      <w:r w:rsidRPr="00FC38D9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1"/>
        <w:gridCol w:w="7542"/>
        <w:gridCol w:w="1640"/>
      </w:tblGrid>
      <w:tr w:rsidR="00FC38D9" w:rsidRPr="00FC38D9" w:rsidTr="00FC38D9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8" w:name="table.4.7"/>
            <w:bookmarkEnd w:id="108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4.7. Общий список направлений автоматизации "СМ"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4615" cy="112395"/>
                  <wp:effectExtent l="19050" t="0" r="635" b="0"/>
                  <wp:docPr id="31" name="Рисунок 31" descr="{}^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{}^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Направления автоматизации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Кол-во голосов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взаимоотношениями с партнерами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взаимоотношениями с клиентами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Информационно-аналитическое обслуживание отдела маркетинга и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корпоративными знаниями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Интернет-сайта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информационной безопасности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Дистанционное обучение сотрудников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существующих систем и приложений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9" w:name="keyword101"/>
            <w:bookmarkEnd w:id="109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Электронный документооборот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Краткая характеристика состояния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выглядит следующим образом: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В области применения ИТ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numPr>
          <w:ilvl w:val="0"/>
          <w:numId w:val="4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В области применения ИТ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lastRenderedPageBreak/>
        <w:t>По состоянию на ________ ЗАО "БСМ", в частности, и "СМ", в целом, имеет достаточно высокий уровень автоматизации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Развитая инфраструктура охватывает не только все подразделения, но и всех сотрудников компании не только на рабочих местах, но и удаленно вне офиса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Применяются последние разработки в области офисных приложений и поддерживается высокая квалификация сотрудников компании, что позволяет не держать собственный штат </w:t>
      </w:r>
      <w:proofErr w:type="gramStart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, а ограничиваться </w:t>
      </w:r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аутсорсинговой</w:t>
      </w:r>
      <w:proofErr w:type="spellEnd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 поддержкой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Основные минусы в области применения </w:t>
      </w:r>
      <w:proofErr w:type="gramStart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 состоят в </w:t>
      </w:r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неинтегрированности</w:t>
      </w:r>
      <w:proofErr w:type="spellEnd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 многих глобальных систем (почтовой, ERP, CRM) в единое информационное пространство, что вызывает появление дублирующих собственных разработок и надстроек и ведет к дублированию и потере данных, а также к несвоевременному получению информации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numPr>
          <w:ilvl w:val="0"/>
          <w:numId w:val="4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В области организации управления, финансирования и планирования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Планирование развития </w:t>
      </w:r>
      <w:proofErr w:type="gramStart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 осуществляется штаб-квартирой, зачастую несвоевременно и без учета актуальных потребностей организации на локальном рынке. Данный факт в совокупности с централизованным выделением бюджета на крупный </w:t>
      </w:r>
      <w:proofErr w:type="spellStart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ИТ-проект</w:t>
      </w:r>
      <w:proofErr w:type="spellEnd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 замедляет рост организации. Финансирование повседневного поддержания и обновления инфраструктуры осуществляется на должном уровне, но зачастую с задержками из-за централизованной системы закупки и доставки техники из-за границы и смены поставщиков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numPr>
          <w:ilvl w:val="0"/>
          <w:numId w:val="4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В области обслуживания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Обслуживание осуществляется на двух уровнях: локально и </w:t>
      </w:r>
      <w:proofErr w:type="gramStart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глобальном</w:t>
      </w:r>
      <w:proofErr w:type="gramEnd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, с распределением зон ответственности между службами по заранее прописанным правилам. Качество поддержки постоянно контролируется и поддерживается на высочайшем уровне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numPr>
          <w:ilvl w:val="0"/>
          <w:numId w:val="4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В области персонала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Персонал компании состоит из высококвалифицированных в области </w:t>
      </w:r>
      <w:proofErr w:type="gramStart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 xml:space="preserve"> сотрудников, что позволяет осуществлять внедрение новых незначительных технологий без специального обучения, а также упрощает работу по поддержке инфраструктуры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numPr>
          <w:ilvl w:val="0"/>
          <w:numId w:val="44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В области безопасности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Безопасность поддерживается глобальной службой безопасности путем внедрения проработанных корпоративных стандартов и политик, а также автоматическими системами контроля безопасности. В целом система безопасности считается одной из лучших, однако не страхует компанию от целенаправленных действий отдельных сотрудников по нарушению безопасности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Сформированная </w:t>
      </w:r>
      <w:bookmarkStart w:id="110" w:name="keyword102"/>
      <w:bookmarkEnd w:id="110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матрица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направлений приведена в </w:t>
      </w:r>
      <w:hyperlink r:id="rId30" w:anchor="table.4.8" w:history="1">
        <w:r w:rsidRPr="00FC38D9">
          <w:rPr>
            <w:rFonts w:ascii="Tahoma" w:eastAsia="Times New Roman" w:hAnsi="Tahoma" w:cs="Tahoma"/>
            <w:color w:val="0071A6"/>
            <w:sz w:val="16"/>
            <w:u w:val="single"/>
          </w:rPr>
          <w:t>таблице 4.8</w:t>
        </w:r>
      </w:hyperlink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1"/>
        <w:gridCol w:w="7809"/>
        <w:gridCol w:w="1214"/>
      </w:tblGrid>
      <w:tr w:rsidR="00FC38D9" w:rsidRPr="00FC38D9" w:rsidTr="00FC38D9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1" w:name="table.4.8"/>
            <w:bookmarkEnd w:id="111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4.8. Матрица направлений "СМ"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4615" cy="112395"/>
                  <wp:effectExtent l="19050" t="0" r="635" b="0"/>
                  <wp:docPr id="33" name="Рисунок 33" descr="{}^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{}^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Направления информатизации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взаимоотношениями с партнерами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взаимоотношениями с клиентами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Информационно-аналитическое обслуживание отдела маркетинга и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корпоративными знаниями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Интернет-сайта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информационной безопасности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Дистанционное обучение сотрудников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существующих систем и приложений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2" w:name="keyword103"/>
            <w:bookmarkEnd w:id="112"/>
            <w:r w:rsidRPr="00FC38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Электронный документооборот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В качестве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приоритетных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для организации будем рассматривать направления, которые имеют приоритет от 1 до 6. При этом направления 1,2,3 и 4 могут быть объединены в одно направление – развитие </w:t>
      </w:r>
      <w:bookmarkStart w:id="113" w:name="keyword104"/>
      <w:bookmarkEnd w:id="113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CRM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-системы.</w:t>
      </w:r>
    </w:p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bookmarkStart w:id="114" w:name="keyword105"/>
      <w:bookmarkEnd w:id="114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Портфель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инвестиционных проектов по развитию информатизации приведен в </w:t>
      </w:r>
      <w:hyperlink r:id="rId31" w:anchor="table.4.9" w:history="1">
        <w:r w:rsidRPr="00FC38D9">
          <w:rPr>
            <w:rFonts w:ascii="Tahoma" w:eastAsia="Times New Roman" w:hAnsi="Tahoma" w:cs="Tahoma"/>
            <w:color w:val="0071A6"/>
            <w:sz w:val="16"/>
            <w:u w:val="single"/>
          </w:rPr>
          <w:t>таблице 4.9</w:t>
        </w:r>
      </w:hyperlink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42"/>
        <w:gridCol w:w="6548"/>
        <w:gridCol w:w="1046"/>
        <w:gridCol w:w="1247"/>
      </w:tblGrid>
      <w:tr w:rsidR="00FC38D9" w:rsidRPr="00FC38D9" w:rsidTr="00FC38D9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5" w:name="table.4.9"/>
            <w:bookmarkEnd w:id="115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Таблица 4.9. Портфель инвестиционных проектов по развитию информатизации "СМ"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sup1;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Срок, месяцев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Стоимость, $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Внедрение CRM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142000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Пилотная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версия для автоматизации работы с партнерами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36000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Пилотная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версия для автоматизации работы с клиентами, включая внедрение IP-телефонии.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системы с глобальной CRM -системой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11000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с почтовой системой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с глобальной ERP-системой в области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Пилотная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версия для обеспечения аналитической информацией отдела маркетинга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22000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Отладка полнофункциональной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Построение нового сайта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Пилотная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версия сайта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30000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сайта с CRM-системой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22000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Отладка работы сайта с предоставлением доступа к CRM через сайт для партнеров и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Создание базы знаний и развитие электронного документооборота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Пилотная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версия базы знаний на базе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интранет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портала и CRM-системы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Интеграция </w:t>
            </w:r>
            <w:proofErr w:type="spell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Интранет-портала</w:t>
            </w:r>
            <w:proofErr w:type="spell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, интернет портала, CRM-системы и почтовой системы для обеспечения внешнего и внутреннего документооборота.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</w:tr>
    </w:tbl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bookmarkStart w:id="116" w:name="keyword106"/>
      <w:bookmarkEnd w:id="116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Регистр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ожидаемых результатов приведен в </w:t>
      </w:r>
      <w:hyperlink r:id="rId32" w:anchor="table.4.10" w:history="1">
        <w:r w:rsidRPr="00FC38D9">
          <w:rPr>
            <w:rFonts w:ascii="Tahoma" w:eastAsia="Times New Roman" w:hAnsi="Tahoma" w:cs="Tahoma"/>
            <w:color w:val="0071A6"/>
            <w:sz w:val="16"/>
            <w:u w:val="single"/>
          </w:rPr>
          <w:t>таблице 4.10</w:t>
        </w:r>
      </w:hyperlink>
      <w:r w:rsidRPr="00FC38D9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2"/>
        <w:gridCol w:w="2600"/>
        <w:gridCol w:w="3117"/>
        <w:gridCol w:w="3084"/>
      </w:tblGrid>
      <w:tr w:rsidR="00FC38D9" w:rsidRPr="00FC38D9" w:rsidTr="00FC38D9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7" w:name="table.4.10"/>
            <w:bookmarkEnd w:id="117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4.10. Регистр ожидаемых результатов "СМ"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проекта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8D9" w:rsidRPr="00FC38D9" w:rsidRDefault="00FC38D9" w:rsidP="00FC3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Результаты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Внедрение CRM-системы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Предоставление удобного инструмента для работы с партнерами и клиентами и маркетингового анализа, ликвидация двойного ввода и потери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172720"/>
                  <wp:effectExtent l="19050" t="0" r="0" b="0"/>
                  <wp:docPr id="34" name="Рисунок 34" descr="https://www.intuit.ru/EDI/19_11_18_1/1542579577-30871/tutorial/556/objects/4/files/a04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intuit.ru/EDI/19_11_18_1/1542579577-30871/tutorial/556/objects/4/files/a04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Увеличение числа новых партнеров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6225" cy="172720"/>
                  <wp:effectExtent l="19050" t="0" r="9525" b="0"/>
                  <wp:docPr id="35" name="Рисунок 35" descr="https://www.intuit.ru/EDI/19_11_18_1/1542579577-30871/tutorial/556/objects/4/files/a04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intuit.ru/EDI/19_11_18_1/1542579577-30871/tutorial/556/objects/4/files/a04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Увеличение предсказуемости финансового результата бизнеса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180975"/>
                  <wp:effectExtent l="19050" t="0" r="3175" b="0"/>
                  <wp:docPr id="36" name="Рисунок 36" descr="https://www.intuit.ru/EDI/19_11_18_1/1542579577-30871/tutorial/556/objects/4/files/a04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intuit.ru/EDI/19_11_18_1/1542579577-30871/tutorial/556/objects/4/files/a04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Увеличение объема продаж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6550" cy="180975"/>
                  <wp:effectExtent l="19050" t="0" r="6350" b="0"/>
                  <wp:docPr id="37" name="Рисунок 37" descr="https://www.intuit.ru/EDI/19_11_18_1/1542579577-30871/tutorial/556/objects/4/files/a04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intuit.ru/EDI/19_11_18_1/1542579577-30871/tutorial/556/objects/4/files/a04_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лояльности партнеров и клиентов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0190" cy="198120"/>
                  <wp:effectExtent l="19050" t="0" r="0" b="0"/>
                  <wp:docPr id="38" name="Рисунок 38" descr="https://www.intuit.ru/EDI/19_11_18_1/1542579577-30871/tutorial/556/objects/4/files/a04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intuit.ru/EDI/19_11_18_1/1542579577-30871/tutorial/556/objects/4/files/a04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Улучшение взаимодействия между подразделениями как внутри "БСМ", так и "БСМ</w:t>
            </w:r>
            <w:proofErr w:type="gramStart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"и</w:t>
            </w:r>
            <w:proofErr w:type="gramEnd"/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"СМ".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6225" cy="172720"/>
                  <wp:effectExtent l="19050" t="0" r="9525" b="0"/>
                  <wp:docPr id="39" name="Рисунок 39" descr="https://www.intuit.ru/EDI/19_11_18_1/1542579577-30871/tutorial/556/objects/4/files/a04_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intuit.ru/EDI/19_11_18_1/1542579577-30871/tutorial/556/objects/4/files/a04_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Качественное 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улучшение поиска новых клиентов – удешевление стоимости новых потенциальных клиентов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2585" cy="155575"/>
                  <wp:effectExtent l="19050" t="0" r="0" b="0"/>
                  <wp:docPr id="40" name="Рисунок 40" descr="https://www.intuit.ru/EDI/19_11_18_1/1542579577-30871/tutorial/556/objects/4/files/a04_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intuit.ru/EDI/19_11_18_1/1542579577-30871/tutorial/556/objects/4/files/a04_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Построение нового сайта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Увеличение потока клиентов, приходящих с сайта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172720"/>
                  <wp:effectExtent l="19050" t="0" r="0" b="0"/>
                  <wp:docPr id="41" name="Рисунок 41" descr="https://www.intuit.ru/EDI/19_11_18_1/1542579577-30871/tutorial/556/objects/4/files/a04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intuit.ru/EDI/19_11_18_1/1542579577-30871/tutorial/556/objects/4/files/a04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Увеличение потенциальных клиентов с сайта компании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6225" cy="172720"/>
                  <wp:effectExtent l="19050" t="0" r="9525" b="0"/>
                  <wp:docPr id="42" name="Рисунок 42" descr="https://www.intuit.ru/EDI/19_11_18_1/1542579577-30871/tutorial/556/objects/4/files/a04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intuit.ru/EDI/19_11_18_1/1542579577-30871/tutorial/556/objects/4/files/a04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лояльности партнеров и клиентов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180975"/>
                  <wp:effectExtent l="19050" t="0" r="3175" b="0"/>
                  <wp:docPr id="43" name="Рисунок 43" descr="https://www.intuit.ru/EDI/19_11_18_1/1542579577-30871/tutorial/556/objects/4/files/a04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ww.intuit.ru/EDI/19_11_18_1/1542579577-30871/tutorial/556/objects/4/files/a04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информированности клиентов о продуктах компании</w:t>
            </w:r>
          </w:p>
        </w:tc>
      </w:tr>
      <w:tr w:rsidR="00FC38D9" w:rsidRPr="00FC38D9" w:rsidTr="00FC38D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Создание базы знаний и развитие электронного документооборота</w:t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Объединение различных систем в единую базу знаний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172720"/>
                  <wp:effectExtent l="19050" t="0" r="0" b="0"/>
                  <wp:docPr id="44" name="Рисунок 44" descr="https://www.intuit.ru/EDI/19_11_18_1/1542579577-30871/tutorial/556/objects/4/files/a04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ww.intuit.ru/EDI/19_11_18_1/1542579577-30871/tutorial/556/objects/4/files/a04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информированности сотрудников, партнеров и клиентов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6225" cy="172720"/>
                  <wp:effectExtent l="19050" t="0" r="9525" b="0"/>
                  <wp:docPr id="45" name="Рисунок 45" descr="https://www.intuit.ru/EDI/19_11_18_1/1542579577-30871/tutorial/556/objects/4/files/a04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ww.intuit.ru/EDI/19_11_18_1/1542579577-30871/tutorial/556/objects/4/files/a04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Увеличение оперативности обмена информацией между сотрудниками, партнерами и клиентами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180975"/>
                  <wp:effectExtent l="19050" t="0" r="3175" b="0"/>
                  <wp:docPr id="46" name="Рисунок 46" descr="https://www.intuit.ru/EDI/19_11_18_1/1542579577-30871/tutorial/556/objects/4/files/a04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intuit.ru/EDI/19_11_18_1/1542579577-30871/tutorial/556/objects/4/files/a04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качества работы с клиентами и партнерами</w:t>
            </w:r>
          </w:p>
          <w:p w:rsidR="00FC38D9" w:rsidRPr="00FC38D9" w:rsidRDefault="00FC38D9" w:rsidP="00FC38D9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6550" cy="180975"/>
                  <wp:effectExtent l="19050" t="0" r="6350" b="0"/>
                  <wp:docPr id="47" name="Рисунок 47" descr="https://www.intuit.ru/EDI/19_11_18_1/1542579577-30871/tutorial/556/objects/4/files/a04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www.intuit.ru/EDI/19_11_18_1/1542579577-30871/tutorial/556/objects/4/files/a04_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8D9">
              <w:rPr>
                <w:rFonts w:ascii="Times New Roman" w:eastAsia="Times New Roman" w:hAnsi="Times New Roman" w:cs="Times New Roman"/>
                <w:sz w:val="24"/>
                <w:szCs w:val="24"/>
              </w:rPr>
              <w:t>Завершение создания единого информационного пространства для сотрудников, партнеров и клиентов</w:t>
            </w:r>
          </w:p>
        </w:tc>
      </w:tr>
    </w:tbl>
    <w:p w:rsidR="00FC38D9" w:rsidRPr="00FC38D9" w:rsidRDefault="00FC38D9" w:rsidP="00FC38D9">
      <w:pPr>
        <w:shd w:val="clear" w:color="auto" w:fill="FFFFFF"/>
        <w:spacing w:before="100" w:beforeAutospacing="1" w:after="100" w:afterAutospacing="1" w:line="217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Перспективный план реализации стратегии приведен на </w:t>
      </w:r>
      <w:hyperlink r:id="rId40" w:anchor="image.4.2" w:history="1">
        <w:r w:rsidRPr="00FC38D9">
          <w:rPr>
            <w:rFonts w:ascii="Tahoma" w:eastAsia="Times New Roman" w:hAnsi="Tahoma" w:cs="Tahoma"/>
            <w:color w:val="0071A6"/>
            <w:sz w:val="16"/>
            <w:u w:val="single"/>
          </w:rPr>
          <w:t>рисунке 4.2</w:t>
        </w:r>
      </w:hyperlink>
      <w:r w:rsidRPr="00FC38D9">
        <w:rPr>
          <w:rFonts w:ascii="Tahoma" w:eastAsia="Times New Roman" w:hAnsi="Tahoma" w:cs="Tahoma"/>
          <w:color w:val="000000"/>
          <w:sz w:val="16"/>
          <w:szCs w:val="16"/>
        </w:rPr>
        <w:t>. Состав </w:t>
      </w:r>
      <w:bookmarkStart w:id="118" w:name="keyword107"/>
      <w:bookmarkEnd w:id="118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работ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 по отдельным проектам (внедрение </w:t>
      </w:r>
      <w:bookmarkStart w:id="119" w:name="keyword108"/>
      <w:bookmarkEnd w:id="119"/>
      <w:r w:rsidRPr="00FC38D9">
        <w:rPr>
          <w:rFonts w:ascii="Tahoma" w:eastAsia="Times New Roman" w:hAnsi="Tahoma" w:cs="Tahoma"/>
          <w:i/>
          <w:iCs/>
          <w:color w:val="000000"/>
          <w:sz w:val="16"/>
        </w:rPr>
        <w:t>CRM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, построение нового сайта, создание базы знаний) приведен на рисунках </w:t>
      </w:r>
      <w:hyperlink r:id="rId41" w:anchor="image.4.3" w:history="1">
        <w:r w:rsidRPr="00FC38D9">
          <w:rPr>
            <w:rFonts w:ascii="Tahoma" w:eastAsia="Times New Roman" w:hAnsi="Tahoma" w:cs="Tahoma"/>
            <w:color w:val="0071A6"/>
            <w:sz w:val="16"/>
            <w:u w:val="single"/>
          </w:rPr>
          <w:t>4.3</w:t>
        </w:r>
      </w:hyperlink>
      <w:r w:rsidRPr="00FC38D9">
        <w:rPr>
          <w:rFonts w:ascii="Tahoma" w:eastAsia="Times New Roman" w:hAnsi="Tahoma" w:cs="Tahoma"/>
          <w:color w:val="000000"/>
          <w:sz w:val="16"/>
          <w:szCs w:val="16"/>
        </w:rPr>
        <w:t> ,</w:t>
      </w:r>
      <w:hyperlink r:id="rId42" w:anchor="image.4.4" w:history="1">
        <w:r w:rsidRPr="00FC38D9">
          <w:rPr>
            <w:rFonts w:ascii="Tahoma" w:eastAsia="Times New Roman" w:hAnsi="Tahoma" w:cs="Tahoma"/>
            <w:color w:val="0071A6"/>
            <w:sz w:val="16"/>
            <w:u w:val="single"/>
          </w:rPr>
          <w:t>4.4</w:t>
        </w:r>
      </w:hyperlink>
      <w:r w:rsidRPr="00FC38D9">
        <w:rPr>
          <w:rFonts w:ascii="Tahoma" w:eastAsia="Times New Roman" w:hAnsi="Tahoma" w:cs="Tahoma"/>
          <w:color w:val="000000"/>
          <w:sz w:val="16"/>
          <w:szCs w:val="16"/>
        </w:rPr>
        <w:t>, </w:t>
      </w:r>
      <w:hyperlink r:id="rId43" w:anchor="image.4.5" w:history="1">
        <w:r w:rsidRPr="00FC38D9">
          <w:rPr>
            <w:rFonts w:ascii="Tahoma" w:eastAsia="Times New Roman" w:hAnsi="Tahoma" w:cs="Tahoma"/>
            <w:color w:val="0071A6"/>
            <w:sz w:val="16"/>
            <w:u w:val="single"/>
          </w:rPr>
          <w:t>4.5</w:t>
        </w:r>
      </w:hyperlink>
      <w:r w:rsidRPr="00FC38D9">
        <w:rPr>
          <w:rFonts w:ascii="Tahoma" w:eastAsia="Times New Roman" w:hAnsi="Tahoma" w:cs="Tahoma"/>
          <w:color w:val="000000"/>
          <w:sz w:val="16"/>
          <w:szCs w:val="16"/>
        </w:rPr>
        <w:t>, соответственно.</w:t>
      </w:r>
    </w:p>
    <w:p w:rsidR="00FC38D9" w:rsidRPr="00FC38D9" w:rsidRDefault="00FC38D9" w:rsidP="00FC38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</w:rPr>
      </w:pPr>
      <w:bookmarkStart w:id="120" w:name="image.4.2"/>
      <w:bookmarkEnd w:id="120"/>
      <w:r>
        <w:rPr>
          <w:rFonts w:ascii="Tahoma" w:eastAsia="Times New Roman" w:hAnsi="Tahoma" w:cs="Tahoma"/>
          <w:noProof/>
          <w:color w:val="0071A6"/>
          <w:sz w:val="16"/>
          <w:szCs w:val="16"/>
        </w:rPr>
        <w:lastRenderedPageBreak/>
        <w:drawing>
          <wp:inline distT="0" distB="0" distL="0" distR="0">
            <wp:extent cx="5909310" cy="3347085"/>
            <wp:effectExtent l="19050" t="0" r="0" b="0"/>
            <wp:docPr id="48" name="Рисунок 48" descr="Перспективный план реализации стратегии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Перспективный план реализации стратегии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D9" w:rsidRPr="00FC38D9" w:rsidRDefault="00FC38D9" w:rsidP="00FC38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br/>
      </w:r>
      <w:hyperlink r:id="rId46" w:history="1">
        <w:r w:rsidRPr="00FC38D9">
          <w:rPr>
            <w:rFonts w:ascii="Tahoma" w:eastAsia="Times New Roman" w:hAnsi="Tahoma" w:cs="Tahoma"/>
            <w:color w:val="0071A6"/>
            <w:sz w:val="16"/>
            <w:u w:val="single"/>
          </w:rPr>
          <w:t>увеличить изображение</w:t>
        </w:r>
      </w:hyperlink>
      <w:r w:rsidRPr="00FC38D9">
        <w:rPr>
          <w:rFonts w:ascii="Tahoma" w:eastAsia="Times New Roman" w:hAnsi="Tahoma" w:cs="Tahoma"/>
          <w:color w:val="000000"/>
          <w:sz w:val="16"/>
          <w:szCs w:val="16"/>
        </w:rPr>
        <w:br/>
      </w: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Рис. 4.2. 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Перспективный план реализации стратегии</w:t>
      </w:r>
    </w:p>
    <w:p w:rsidR="00FC38D9" w:rsidRPr="00FC38D9" w:rsidRDefault="00FC38D9" w:rsidP="00FC38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</w:rPr>
      </w:pPr>
      <w:bookmarkStart w:id="121" w:name="image.4.3"/>
      <w:bookmarkEnd w:id="121"/>
      <w:r>
        <w:rPr>
          <w:rFonts w:ascii="Tahoma" w:eastAsia="Times New Roman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4959985" cy="2035810"/>
            <wp:effectExtent l="19050" t="0" r="0" b="0"/>
            <wp:docPr id="49" name="Рисунок 49" descr="Внедрение C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Внедрение CRM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D9" w:rsidRPr="00FC38D9" w:rsidRDefault="00FC38D9" w:rsidP="00FC38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br/>
      </w: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Рис. 4.3. 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Внедрение CRM</w:t>
      </w:r>
    </w:p>
    <w:p w:rsidR="00FC38D9" w:rsidRPr="00FC38D9" w:rsidRDefault="00FC38D9" w:rsidP="00FC38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</w:rPr>
      </w:pPr>
      <w:bookmarkStart w:id="122" w:name="image.4.4"/>
      <w:bookmarkEnd w:id="122"/>
      <w:r>
        <w:rPr>
          <w:rFonts w:ascii="Tahoma" w:eastAsia="Times New Roman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4278630" cy="1552575"/>
            <wp:effectExtent l="19050" t="0" r="7620" b="0"/>
            <wp:docPr id="50" name="Рисунок 50" descr="Создание нового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Создание нового сайта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D9" w:rsidRPr="00FC38D9" w:rsidRDefault="00FC38D9" w:rsidP="00FC38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br/>
      </w: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Рис. 4.4. 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Создание нового сайта</w:t>
      </w:r>
    </w:p>
    <w:p w:rsidR="00FC38D9" w:rsidRPr="00FC38D9" w:rsidRDefault="00FC38D9" w:rsidP="00FC38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</w:rPr>
      </w:pPr>
      <w:bookmarkStart w:id="123" w:name="image.4.5"/>
      <w:bookmarkEnd w:id="123"/>
      <w:r>
        <w:rPr>
          <w:rFonts w:ascii="Tahoma" w:eastAsia="Times New Roman" w:hAnsi="Tahoma" w:cs="Tahoma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4312920" cy="1552575"/>
            <wp:effectExtent l="19050" t="0" r="0" b="0"/>
            <wp:docPr id="51" name="Рисунок 51" descr="Создание базы зн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Создание базы знаний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D9" w:rsidRPr="00FC38D9" w:rsidRDefault="00FC38D9" w:rsidP="00FC38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br/>
      </w:r>
      <w:r w:rsidRPr="00FC38D9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Рис. 4.5. </w:t>
      </w:r>
      <w:r w:rsidRPr="00FC38D9">
        <w:rPr>
          <w:rFonts w:ascii="Tahoma" w:eastAsia="Times New Roman" w:hAnsi="Tahoma" w:cs="Tahoma"/>
          <w:color w:val="000000"/>
          <w:sz w:val="16"/>
          <w:szCs w:val="16"/>
        </w:rPr>
        <w:t>Создание базы знаний</w:t>
      </w:r>
    </w:p>
    <w:p w:rsidR="00FC38D9" w:rsidRPr="00FC38D9" w:rsidRDefault="00FC38D9" w:rsidP="00FC38D9">
      <w:pPr>
        <w:shd w:val="clear" w:color="auto" w:fill="FFFFFF"/>
        <w:spacing w:before="68" w:after="68" w:line="240" w:lineRule="auto"/>
        <w:outlineLvl w:val="2"/>
        <w:rPr>
          <w:rFonts w:ascii="Tahoma" w:eastAsia="Times New Roman" w:hAnsi="Tahoma" w:cs="Tahoma"/>
          <w:b/>
          <w:bCs/>
          <w:color w:val="000000"/>
        </w:rPr>
      </w:pPr>
      <w:bookmarkStart w:id="124" w:name="sect9"/>
      <w:bookmarkEnd w:id="124"/>
      <w:r w:rsidRPr="00FC38D9">
        <w:rPr>
          <w:rFonts w:ascii="Tahoma" w:eastAsia="Times New Roman" w:hAnsi="Tahoma" w:cs="Tahoma"/>
          <w:b/>
          <w:bCs/>
          <w:color w:val="000000"/>
        </w:rPr>
        <w:t>Контрольные вопросы и упражнения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Приведите примеры определений миссии и целей организации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Опишите структуру документа "Стратегия развития ИС"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Для чего нужна стратегия?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Какие роли выполняют ИС в деятельности организаций?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Каким образом описывается основная деятельность организаций?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Приведите пример описания профиля организации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Какие исходные данные нужны для анализа состояния ИС?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Какие методы применяются для сбора исходных данных?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Как выявляются информационные потребности руководителей и сотрудников?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Что такое матрица направлений развития ИС?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Как происходит </w:t>
      </w:r>
      <w:proofErr w:type="spell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приоритизация</w:t>
      </w:r>
      <w:proofErr w:type="spell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 направлений развития ИС?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Какова структура портфеля проектов?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Что такое регистр ожидаемых результатов, какова его структура?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Как производится оценка ресурсов, необходимых для реализации проекта?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Какие функции должна выполнять служба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?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>Какие функции выполняет системный интегратор?</w:t>
      </w:r>
    </w:p>
    <w:p w:rsidR="00FC38D9" w:rsidRPr="00FC38D9" w:rsidRDefault="00FC38D9" w:rsidP="00FC38D9">
      <w:pPr>
        <w:numPr>
          <w:ilvl w:val="0"/>
          <w:numId w:val="45"/>
        </w:numPr>
        <w:shd w:val="clear" w:color="auto" w:fill="FFFFFF"/>
        <w:spacing w:before="36" w:after="36" w:line="217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FC38D9">
        <w:rPr>
          <w:rFonts w:ascii="Tahoma" w:eastAsia="Times New Roman" w:hAnsi="Tahoma" w:cs="Tahoma"/>
          <w:color w:val="000000"/>
          <w:sz w:val="16"/>
          <w:szCs w:val="16"/>
        </w:rPr>
        <w:t xml:space="preserve">Какие решения принимает стратегический комитет по </w:t>
      </w:r>
      <w:proofErr w:type="gramStart"/>
      <w:r w:rsidRPr="00FC38D9">
        <w:rPr>
          <w:rFonts w:ascii="Tahoma" w:eastAsia="Times New Roman" w:hAnsi="Tahoma" w:cs="Tahoma"/>
          <w:color w:val="000000"/>
          <w:sz w:val="16"/>
          <w:szCs w:val="16"/>
        </w:rPr>
        <w:t>ИТ</w:t>
      </w:r>
      <w:proofErr w:type="gramEnd"/>
      <w:r w:rsidRPr="00FC38D9">
        <w:rPr>
          <w:rFonts w:ascii="Tahoma" w:eastAsia="Times New Roman" w:hAnsi="Tahoma" w:cs="Tahoma"/>
          <w:color w:val="000000"/>
          <w:sz w:val="16"/>
          <w:szCs w:val="16"/>
        </w:rPr>
        <w:t>?</w:t>
      </w:r>
    </w:p>
    <w:p w:rsidR="00FC38D9" w:rsidRDefault="00FC38D9"/>
    <w:sectPr w:rsidR="00FC38D9" w:rsidSect="00870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BB8"/>
    <w:multiLevelType w:val="multilevel"/>
    <w:tmpl w:val="120C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5B4EC0"/>
    <w:multiLevelType w:val="multilevel"/>
    <w:tmpl w:val="BBD0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42D9E"/>
    <w:multiLevelType w:val="multilevel"/>
    <w:tmpl w:val="7928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ED7A5E"/>
    <w:multiLevelType w:val="multilevel"/>
    <w:tmpl w:val="58A8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A1158"/>
    <w:multiLevelType w:val="multilevel"/>
    <w:tmpl w:val="0106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4D04F2"/>
    <w:multiLevelType w:val="multilevel"/>
    <w:tmpl w:val="F07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560160"/>
    <w:multiLevelType w:val="multilevel"/>
    <w:tmpl w:val="EF6C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9443B3"/>
    <w:multiLevelType w:val="multilevel"/>
    <w:tmpl w:val="C1B0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3262CA"/>
    <w:multiLevelType w:val="multilevel"/>
    <w:tmpl w:val="710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964706"/>
    <w:multiLevelType w:val="multilevel"/>
    <w:tmpl w:val="077A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487DD3"/>
    <w:multiLevelType w:val="multilevel"/>
    <w:tmpl w:val="CE6E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9047B3"/>
    <w:multiLevelType w:val="multilevel"/>
    <w:tmpl w:val="D4F6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0E3091"/>
    <w:multiLevelType w:val="multilevel"/>
    <w:tmpl w:val="D0CA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26370B"/>
    <w:multiLevelType w:val="multilevel"/>
    <w:tmpl w:val="B154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4D7B08"/>
    <w:multiLevelType w:val="multilevel"/>
    <w:tmpl w:val="81D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9E351B"/>
    <w:multiLevelType w:val="multilevel"/>
    <w:tmpl w:val="3720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B21A0F"/>
    <w:multiLevelType w:val="multilevel"/>
    <w:tmpl w:val="C060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D1358E"/>
    <w:multiLevelType w:val="multilevel"/>
    <w:tmpl w:val="A514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88592D"/>
    <w:multiLevelType w:val="multilevel"/>
    <w:tmpl w:val="9596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853D74"/>
    <w:multiLevelType w:val="multilevel"/>
    <w:tmpl w:val="ACD6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BC71DA"/>
    <w:multiLevelType w:val="multilevel"/>
    <w:tmpl w:val="2628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9A3CC2"/>
    <w:multiLevelType w:val="multilevel"/>
    <w:tmpl w:val="4C5E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5118F4"/>
    <w:multiLevelType w:val="multilevel"/>
    <w:tmpl w:val="03A8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D8485E"/>
    <w:multiLevelType w:val="multilevel"/>
    <w:tmpl w:val="E26E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7E46BFC"/>
    <w:multiLevelType w:val="multilevel"/>
    <w:tmpl w:val="E85E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445999"/>
    <w:multiLevelType w:val="multilevel"/>
    <w:tmpl w:val="33D8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377753"/>
    <w:multiLevelType w:val="multilevel"/>
    <w:tmpl w:val="05EA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57717B9"/>
    <w:multiLevelType w:val="multilevel"/>
    <w:tmpl w:val="A708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5315AE"/>
    <w:multiLevelType w:val="multilevel"/>
    <w:tmpl w:val="BD5A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8C1978"/>
    <w:multiLevelType w:val="multilevel"/>
    <w:tmpl w:val="8F0C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F830958"/>
    <w:multiLevelType w:val="multilevel"/>
    <w:tmpl w:val="406C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111631"/>
    <w:multiLevelType w:val="multilevel"/>
    <w:tmpl w:val="23D8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BC3A46"/>
    <w:multiLevelType w:val="multilevel"/>
    <w:tmpl w:val="BF08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FA1293"/>
    <w:multiLevelType w:val="multilevel"/>
    <w:tmpl w:val="7122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C31844"/>
    <w:multiLevelType w:val="multilevel"/>
    <w:tmpl w:val="5A82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590BF1"/>
    <w:multiLevelType w:val="multilevel"/>
    <w:tmpl w:val="8C74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0126E3"/>
    <w:multiLevelType w:val="multilevel"/>
    <w:tmpl w:val="16F2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D53CDE"/>
    <w:multiLevelType w:val="multilevel"/>
    <w:tmpl w:val="8E94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7727B0"/>
    <w:multiLevelType w:val="multilevel"/>
    <w:tmpl w:val="9548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794A9A"/>
    <w:multiLevelType w:val="multilevel"/>
    <w:tmpl w:val="6CB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E66C6F"/>
    <w:multiLevelType w:val="multilevel"/>
    <w:tmpl w:val="7532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4646AD"/>
    <w:multiLevelType w:val="multilevel"/>
    <w:tmpl w:val="16AE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5215651"/>
    <w:multiLevelType w:val="multilevel"/>
    <w:tmpl w:val="6A1E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C062EA"/>
    <w:multiLevelType w:val="multilevel"/>
    <w:tmpl w:val="F54E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8B2DA0"/>
    <w:multiLevelType w:val="multilevel"/>
    <w:tmpl w:val="2444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8"/>
  </w:num>
  <w:num w:numId="3">
    <w:abstractNumId w:val="40"/>
  </w:num>
  <w:num w:numId="4">
    <w:abstractNumId w:val="26"/>
  </w:num>
  <w:num w:numId="5">
    <w:abstractNumId w:val="2"/>
  </w:num>
  <w:num w:numId="6">
    <w:abstractNumId w:val="18"/>
  </w:num>
  <w:num w:numId="7">
    <w:abstractNumId w:val="29"/>
  </w:num>
  <w:num w:numId="8">
    <w:abstractNumId w:val="21"/>
  </w:num>
  <w:num w:numId="9">
    <w:abstractNumId w:val="22"/>
  </w:num>
  <w:num w:numId="10">
    <w:abstractNumId w:val="44"/>
  </w:num>
  <w:num w:numId="11">
    <w:abstractNumId w:val="12"/>
  </w:num>
  <w:num w:numId="12">
    <w:abstractNumId w:val="37"/>
  </w:num>
  <w:num w:numId="13">
    <w:abstractNumId w:val="32"/>
  </w:num>
  <w:num w:numId="14">
    <w:abstractNumId w:val="3"/>
  </w:num>
  <w:num w:numId="15">
    <w:abstractNumId w:val="27"/>
  </w:num>
  <w:num w:numId="16">
    <w:abstractNumId w:val="43"/>
  </w:num>
  <w:num w:numId="17">
    <w:abstractNumId w:val="4"/>
  </w:num>
  <w:num w:numId="18">
    <w:abstractNumId w:val="8"/>
  </w:num>
  <w:num w:numId="19">
    <w:abstractNumId w:val="39"/>
  </w:num>
  <w:num w:numId="20">
    <w:abstractNumId w:val="7"/>
  </w:num>
  <w:num w:numId="21">
    <w:abstractNumId w:val="1"/>
  </w:num>
  <w:num w:numId="22">
    <w:abstractNumId w:val="15"/>
  </w:num>
  <w:num w:numId="23">
    <w:abstractNumId w:val="9"/>
  </w:num>
  <w:num w:numId="24">
    <w:abstractNumId w:val="34"/>
  </w:num>
  <w:num w:numId="25">
    <w:abstractNumId w:val="36"/>
  </w:num>
  <w:num w:numId="26">
    <w:abstractNumId w:val="19"/>
  </w:num>
  <w:num w:numId="27">
    <w:abstractNumId w:val="25"/>
  </w:num>
  <w:num w:numId="28">
    <w:abstractNumId w:val="30"/>
  </w:num>
  <w:num w:numId="29">
    <w:abstractNumId w:val="41"/>
  </w:num>
  <w:num w:numId="30">
    <w:abstractNumId w:val="33"/>
  </w:num>
  <w:num w:numId="31">
    <w:abstractNumId w:val="14"/>
  </w:num>
  <w:num w:numId="32">
    <w:abstractNumId w:val="5"/>
  </w:num>
  <w:num w:numId="33">
    <w:abstractNumId w:val="23"/>
  </w:num>
  <w:num w:numId="34">
    <w:abstractNumId w:val="17"/>
  </w:num>
  <w:num w:numId="35">
    <w:abstractNumId w:val="42"/>
  </w:num>
  <w:num w:numId="36">
    <w:abstractNumId w:val="6"/>
  </w:num>
  <w:num w:numId="37">
    <w:abstractNumId w:val="16"/>
  </w:num>
  <w:num w:numId="38">
    <w:abstractNumId w:val="20"/>
  </w:num>
  <w:num w:numId="39">
    <w:abstractNumId w:val="13"/>
  </w:num>
  <w:num w:numId="40">
    <w:abstractNumId w:val="11"/>
  </w:num>
  <w:num w:numId="41">
    <w:abstractNumId w:val="0"/>
  </w:num>
  <w:num w:numId="42">
    <w:abstractNumId w:val="24"/>
  </w:num>
  <w:num w:numId="43">
    <w:abstractNumId w:val="31"/>
  </w:num>
  <w:num w:numId="44">
    <w:abstractNumId w:val="28"/>
  </w:num>
  <w:num w:numId="45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001B8"/>
    <w:rsid w:val="00095137"/>
    <w:rsid w:val="00870488"/>
    <w:rsid w:val="009D1CDF"/>
    <w:rsid w:val="00A1329F"/>
    <w:rsid w:val="00B07A88"/>
    <w:rsid w:val="00C001B8"/>
    <w:rsid w:val="00FC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488"/>
  </w:style>
  <w:style w:type="paragraph" w:styleId="3">
    <w:name w:val="heading 3"/>
    <w:basedOn w:val="a"/>
    <w:link w:val="30"/>
    <w:uiPriority w:val="9"/>
    <w:qFormat/>
    <w:rsid w:val="00C00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1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C001B8"/>
  </w:style>
  <w:style w:type="character" w:customStyle="1" w:styleId="30">
    <w:name w:val="Заголовок 3 Знак"/>
    <w:basedOn w:val="a0"/>
    <w:link w:val="3"/>
    <w:uiPriority w:val="9"/>
    <w:rsid w:val="00C001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semiHidden/>
    <w:rsid w:val="00C001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C001B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0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01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intuit.ru/studies/courses/532/388/lecture/9007?page=4" TargetMode="External"/><Relationship Id="rId26" Type="http://schemas.openxmlformats.org/officeDocument/2006/relationships/image" Target="media/image13.jpeg"/><Relationship Id="rId39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hyperlink" Target="https://www.intuit.ru/studies/courses/532/388/lecture/9007?page=6" TargetMode="External"/><Relationship Id="rId34" Type="http://schemas.openxmlformats.org/officeDocument/2006/relationships/image" Target="media/image15.jpeg"/><Relationship Id="rId42" Type="http://schemas.openxmlformats.org/officeDocument/2006/relationships/hyperlink" Target="https://www.intuit.ru/studies/courses/532/388/lecture/9007?page=9" TargetMode="External"/><Relationship Id="rId47" Type="http://schemas.openxmlformats.org/officeDocument/2006/relationships/image" Target="media/image22.jpe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intuit.ru/studies/courses/532/388/lecture/9007?page=4" TargetMode="External"/><Relationship Id="rId25" Type="http://schemas.openxmlformats.org/officeDocument/2006/relationships/hyperlink" Target="https://www.intuit.ru/EDI/19_11_18_1/1542579577-30871/tutorial/556/objects/4/files/04_01.jpg" TargetMode="External"/><Relationship Id="rId33" Type="http://schemas.openxmlformats.org/officeDocument/2006/relationships/image" Target="media/image14.jpeg"/><Relationship Id="rId38" Type="http://schemas.openxmlformats.org/officeDocument/2006/relationships/image" Target="media/image19.jpeg"/><Relationship Id="rId46" Type="http://schemas.openxmlformats.org/officeDocument/2006/relationships/hyperlink" Target="https://www.intuit.ru/EDI/19_11_18_1/1542579577-30871/tutorial/556/objects/4/files/04_02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intuit.ru/studies/courses/532/388/lecture/9007?page=6" TargetMode="External"/><Relationship Id="rId29" Type="http://schemas.openxmlformats.org/officeDocument/2006/relationships/hyperlink" Target="https://www.intuit.ru/studies/courses/532/388/lecture/9007?page=8" TargetMode="External"/><Relationship Id="rId41" Type="http://schemas.openxmlformats.org/officeDocument/2006/relationships/hyperlink" Target="https://www.intuit.ru/studies/courses/532/388/lecture/9007?page=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intuit.ru/studies/courses/532/388/lecture/9007?page=7" TargetMode="External"/><Relationship Id="rId32" Type="http://schemas.openxmlformats.org/officeDocument/2006/relationships/hyperlink" Target="https://www.intuit.ru/studies/courses/532/388/lecture/9007?page=9" TargetMode="External"/><Relationship Id="rId37" Type="http://schemas.openxmlformats.org/officeDocument/2006/relationships/image" Target="media/image18.jpeg"/><Relationship Id="rId40" Type="http://schemas.openxmlformats.org/officeDocument/2006/relationships/hyperlink" Target="https://www.intuit.ru/studies/courses/532/388/lecture/9007?page=9" TargetMode="External"/><Relationship Id="rId45" Type="http://schemas.openxmlformats.org/officeDocument/2006/relationships/image" Target="media/image21.jpeg"/><Relationship Id="rId5" Type="http://schemas.openxmlformats.org/officeDocument/2006/relationships/hyperlink" Target="https://www.intuit.ru/studies/courses/532/388/lecture/9007?page=3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intuit.ru/studies/courses/532/388/lecture/9007?page=6" TargetMode="External"/><Relationship Id="rId28" Type="http://schemas.openxmlformats.org/officeDocument/2006/relationships/hyperlink" Target="https://www.intuit.ru/studies/courses/532/388/lecture/9007?page=8" TargetMode="External"/><Relationship Id="rId36" Type="http://schemas.openxmlformats.org/officeDocument/2006/relationships/image" Target="media/image17.jpeg"/><Relationship Id="rId49" Type="http://schemas.openxmlformats.org/officeDocument/2006/relationships/image" Target="media/image24.jpeg"/><Relationship Id="rId10" Type="http://schemas.openxmlformats.org/officeDocument/2006/relationships/image" Target="media/image5.png"/><Relationship Id="rId19" Type="http://schemas.openxmlformats.org/officeDocument/2006/relationships/hyperlink" Target="https://www.intuit.ru/studies/courses/532/388/lecture/9011" TargetMode="External"/><Relationship Id="rId31" Type="http://schemas.openxmlformats.org/officeDocument/2006/relationships/hyperlink" Target="https://www.intuit.ru/studies/courses/532/388/lecture/9007?page=9" TargetMode="External"/><Relationship Id="rId44" Type="http://schemas.openxmlformats.org/officeDocument/2006/relationships/hyperlink" Target="https://www.intuit.ru/EDI/19_11_18_1/1542579577-30871/tutorial/556/objects/4/files/04_0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.png"/><Relationship Id="rId27" Type="http://schemas.openxmlformats.org/officeDocument/2006/relationships/hyperlink" Target="https://www.intuit.ru/EDI/19_11_18_1/1542579577-30871/tutorial/556/objects/4/files/04_01.jpg" TargetMode="External"/><Relationship Id="rId30" Type="http://schemas.openxmlformats.org/officeDocument/2006/relationships/hyperlink" Target="https://www.intuit.ru/studies/courses/532/388/lecture/9007?page=9" TargetMode="External"/><Relationship Id="rId35" Type="http://schemas.openxmlformats.org/officeDocument/2006/relationships/image" Target="media/image16.jpeg"/><Relationship Id="rId43" Type="http://schemas.openxmlformats.org/officeDocument/2006/relationships/hyperlink" Target="https://www.intuit.ru/studies/courses/532/388/lecture/9007?page=9" TargetMode="External"/><Relationship Id="rId48" Type="http://schemas.openxmlformats.org/officeDocument/2006/relationships/image" Target="media/image23.jpe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49</Pages>
  <Words>18267</Words>
  <Characters>104123</Characters>
  <Application>Microsoft Office Word</Application>
  <DocSecurity>0</DocSecurity>
  <Lines>867</Lines>
  <Paragraphs>244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2020-05-05T22:22:00Z</dcterms:created>
  <dcterms:modified xsi:type="dcterms:W3CDTF">2020-05-14T13:36:00Z</dcterms:modified>
</cp:coreProperties>
</file>