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58C5" w14:textId="77777777" w:rsidR="00F069DB" w:rsidRPr="00F069DB" w:rsidRDefault="00F069DB" w:rsidP="00F069DB">
      <w:pPr>
        <w:jc w:val="center"/>
        <w:rPr>
          <w:b/>
          <w:bCs/>
          <w:lang w:val="en-US"/>
        </w:rPr>
      </w:pPr>
      <w:proofErr w:type="spellStart"/>
      <w:r w:rsidRPr="00F069DB">
        <w:rPr>
          <w:b/>
          <w:bCs/>
          <w:lang w:val="en-US"/>
        </w:rPr>
        <w:t>Предварительное</w:t>
      </w:r>
      <w:proofErr w:type="spellEnd"/>
      <w:r w:rsidRPr="00F069DB">
        <w:rPr>
          <w:b/>
          <w:bCs/>
          <w:lang w:val="en-US"/>
        </w:rPr>
        <w:t xml:space="preserve"> </w:t>
      </w:r>
      <w:proofErr w:type="spellStart"/>
      <w:r w:rsidRPr="00F069DB">
        <w:rPr>
          <w:b/>
          <w:bCs/>
          <w:lang w:val="en-US"/>
        </w:rPr>
        <w:t>сравнение</w:t>
      </w:r>
      <w:proofErr w:type="spellEnd"/>
      <w:r w:rsidRPr="00F069DB">
        <w:rPr>
          <w:b/>
          <w:bCs/>
          <w:lang w:val="en-US"/>
        </w:rPr>
        <w:t xml:space="preserve"> </w:t>
      </w:r>
      <w:proofErr w:type="spellStart"/>
      <w:r w:rsidRPr="00F069DB">
        <w:rPr>
          <w:b/>
          <w:bCs/>
          <w:lang w:val="en-US"/>
        </w:rPr>
        <w:t>UzCloud</w:t>
      </w:r>
      <w:proofErr w:type="spellEnd"/>
      <w:r w:rsidRPr="00F069DB">
        <w:rPr>
          <w:b/>
          <w:bCs/>
          <w:lang w:val="en-US"/>
        </w:rPr>
        <w:t xml:space="preserve"> и </w:t>
      </w:r>
      <w:proofErr w:type="spellStart"/>
      <w:r w:rsidRPr="00F069DB">
        <w:rPr>
          <w:b/>
          <w:bCs/>
          <w:lang w:val="en-US"/>
        </w:rPr>
        <w:t>Directum</w:t>
      </w:r>
      <w:proofErr w:type="spellEnd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4"/>
        <w:gridCol w:w="3686"/>
        <w:gridCol w:w="3368"/>
      </w:tblGrid>
      <w:tr w:rsidR="00F069DB" w:rsidRPr="00F069DB" w14:paraId="2286F22A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65243A68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Критерий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39E19481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UzCloud</w:t>
            </w:r>
            <w:proofErr w:type="spellEnd"/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1E0AE1D9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Directum</w:t>
            </w:r>
            <w:proofErr w:type="spellEnd"/>
          </w:p>
        </w:tc>
      </w:tr>
      <w:tr w:rsidR="00F069DB" w:rsidRPr="00F069DB" w14:paraId="403207B2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EECE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Электронный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документооборот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1B7F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F069DB">
              <w:rPr>
                <w:sz w:val="20"/>
                <w:szCs w:val="20"/>
                <w:lang w:val="en-US"/>
              </w:rPr>
              <w:t>Функционал</w:t>
            </w:r>
            <w:proofErr w:type="spellEnd"/>
            <w:r w:rsidRPr="00F069D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предусмотрен</w:t>
            </w:r>
            <w:proofErr w:type="spellEnd"/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95A0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F069DB">
              <w:rPr>
                <w:sz w:val="20"/>
                <w:szCs w:val="20"/>
                <w:lang w:val="en-US"/>
              </w:rPr>
              <w:t>Функционал</w:t>
            </w:r>
            <w:proofErr w:type="spellEnd"/>
            <w:r w:rsidRPr="00F069D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предусмотрен</w:t>
            </w:r>
            <w:proofErr w:type="spellEnd"/>
          </w:p>
        </w:tc>
      </w:tr>
      <w:tr w:rsidR="00F069DB" w:rsidRPr="00F069DB" w14:paraId="5E1EFF99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1912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Интеграция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внешними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системами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A679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Поставщик готов самостоятельно согласовывать вопросы интеграции с владельцами внешних систем (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Exat</w:t>
            </w:r>
            <w:proofErr w:type="spellEnd"/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uz</w:t>
            </w:r>
            <w:proofErr w:type="spellEnd"/>
            <w:r w:rsidRPr="00F069DB">
              <w:rPr>
                <w:sz w:val="20"/>
                <w:szCs w:val="20"/>
              </w:rPr>
              <w:t xml:space="preserve">, </w:t>
            </w:r>
            <w:r w:rsidRPr="00F069DB">
              <w:rPr>
                <w:sz w:val="20"/>
                <w:szCs w:val="20"/>
                <w:lang w:val="en-US"/>
              </w:rPr>
              <w:t>Edo</w:t>
            </w:r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ijro</w:t>
            </w:r>
            <w:proofErr w:type="spellEnd"/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uz</w:t>
            </w:r>
            <w:proofErr w:type="spellEnd"/>
            <w:r w:rsidRPr="00F069DB">
              <w:rPr>
                <w:sz w:val="20"/>
                <w:szCs w:val="20"/>
              </w:rPr>
              <w:t xml:space="preserve">, </w:t>
            </w:r>
            <w:r w:rsidRPr="00F069DB">
              <w:rPr>
                <w:sz w:val="20"/>
                <w:szCs w:val="20"/>
                <w:lang w:val="en-US"/>
              </w:rPr>
              <w:t>Pm</w:t>
            </w:r>
            <w:r w:rsidRPr="00F069DB">
              <w:rPr>
                <w:sz w:val="20"/>
                <w:szCs w:val="20"/>
              </w:rPr>
              <w:t>.</w:t>
            </w:r>
            <w:r w:rsidRPr="00F069DB">
              <w:rPr>
                <w:sz w:val="20"/>
                <w:szCs w:val="20"/>
                <w:lang w:val="en-US"/>
              </w:rPr>
              <w:t>gov</w:t>
            </w:r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uz</w:t>
            </w:r>
            <w:proofErr w:type="spellEnd"/>
            <w:r w:rsidRPr="00F069DB">
              <w:rPr>
                <w:sz w:val="20"/>
                <w:szCs w:val="20"/>
              </w:rPr>
              <w:t xml:space="preserve">, </w:t>
            </w:r>
            <w:r w:rsidRPr="00F069DB">
              <w:rPr>
                <w:sz w:val="20"/>
                <w:szCs w:val="20"/>
                <w:lang w:val="en-US"/>
              </w:rPr>
              <w:t>Hybrid</w:t>
            </w:r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pochta</w:t>
            </w:r>
            <w:proofErr w:type="spellEnd"/>
            <w:r w:rsidRPr="00F069DB">
              <w:rPr>
                <w:sz w:val="20"/>
                <w:szCs w:val="20"/>
              </w:rPr>
              <w:t>.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uz</w:t>
            </w:r>
            <w:proofErr w:type="spellEnd"/>
            <w:r w:rsidRPr="00F069DB">
              <w:rPr>
                <w:sz w:val="20"/>
                <w:szCs w:val="20"/>
              </w:rPr>
              <w:t>)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4F1D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Согласование интеграций с владельцами внешних систем осуществляется со стороны Заказчика</w:t>
            </w:r>
          </w:p>
        </w:tc>
      </w:tr>
      <w:tr w:rsidR="00F069DB" w:rsidRPr="00F069DB" w14:paraId="51BDA538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07848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Согласование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заявок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документов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4AFB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Поставщик готов выполнить необходимые доработки на основании согласованных схем бизнес-процессов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5D71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Предусмотрены настраиваемые маршруты согласования с возможностью адаптации под процессы организации</w:t>
            </w:r>
          </w:p>
        </w:tc>
      </w:tr>
      <w:tr w:rsidR="00F069DB" w:rsidRPr="00F069DB" w14:paraId="5E6712E9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4822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Управление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задачами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(Task Manager)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24AE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Поставщик готов реализовать требуемые сценарии постановки, исполнения и контроля задач на основании согласованных схем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00971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Предусмотрены постановка задач, назначение исполнителей, контроль сроков и отслеживание исполнения</w:t>
            </w:r>
          </w:p>
        </w:tc>
      </w:tr>
      <w:tr w:rsidR="00F069DB" w:rsidRPr="00F069DB" w14:paraId="73A5BF8F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D4CD6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Документохранилище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7F91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 xml:space="preserve">Предусмотрен модуль централизованного хранения документов (аналог </w:t>
            </w:r>
            <w:r w:rsidRPr="00F069DB">
              <w:rPr>
                <w:sz w:val="20"/>
                <w:szCs w:val="20"/>
                <w:lang w:val="en-US"/>
              </w:rPr>
              <w:t>SharePoint</w:t>
            </w:r>
            <w:r w:rsidRPr="00F069DB">
              <w:rPr>
                <w:sz w:val="20"/>
                <w:szCs w:val="20"/>
              </w:rPr>
              <w:t>)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9EA4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 xml:space="preserve">Предусмотрено централизованное хранение документов с управлением версиями и правами доступа.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Дополнительно</w:t>
            </w:r>
            <w:proofErr w:type="spellEnd"/>
            <w:r w:rsidRPr="00F069D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доступен</w:t>
            </w:r>
            <w:proofErr w:type="spellEnd"/>
            <w:r w:rsidRPr="00F069D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Directum</w:t>
            </w:r>
            <w:proofErr w:type="spellEnd"/>
            <w:r w:rsidRPr="00F069DB">
              <w:rPr>
                <w:sz w:val="20"/>
                <w:szCs w:val="20"/>
                <w:lang w:val="en-US"/>
              </w:rPr>
              <w:t xml:space="preserve"> Portal</w:t>
            </w:r>
          </w:p>
        </w:tc>
      </w:tr>
      <w:tr w:rsidR="00F069DB" w:rsidRPr="00F069DB" w14:paraId="7F6D6F28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C3D1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Корпоративные</w:t>
            </w:r>
            <w:proofErr w:type="spellEnd"/>
            <w:r w:rsidRPr="00F069D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коммуникации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EDEF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 xml:space="preserve">Предусмотрен модуль корпоративных коммуникаций (аналог </w:t>
            </w:r>
            <w:r w:rsidRPr="00F069DB">
              <w:rPr>
                <w:sz w:val="20"/>
                <w:szCs w:val="20"/>
                <w:lang w:val="en-US"/>
              </w:rPr>
              <w:t>Microsoft</w:t>
            </w:r>
            <w:r w:rsidRPr="00F069DB">
              <w:rPr>
                <w:sz w:val="20"/>
                <w:szCs w:val="20"/>
              </w:rPr>
              <w:t xml:space="preserve"> </w:t>
            </w:r>
            <w:r w:rsidRPr="00F069DB">
              <w:rPr>
                <w:sz w:val="20"/>
                <w:szCs w:val="20"/>
                <w:lang w:val="en-US"/>
              </w:rPr>
              <w:t>Teams</w:t>
            </w:r>
            <w:r w:rsidRPr="00F069DB">
              <w:rPr>
                <w:sz w:val="20"/>
                <w:szCs w:val="20"/>
              </w:rPr>
              <w:t>)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CED5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 xml:space="preserve">Имеется встроенный мессенджер. Дополнительно доступно решение </w:t>
            </w:r>
            <w:proofErr w:type="spellStart"/>
            <w:r w:rsidRPr="00F069DB">
              <w:rPr>
                <w:sz w:val="20"/>
                <w:szCs w:val="20"/>
                <w:lang w:val="en-US"/>
              </w:rPr>
              <w:t>Directum</w:t>
            </w:r>
            <w:proofErr w:type="spellEnd"/>
            <w:r w:rsidRPr="00F069DB">
              <w:rPr>
                <w:sz w:val="20"/>
                <w:szCs w:val="20"/>
              </w:rPr>
              <w:t xml:space="preserve"> </w:t>
            </w:r>
            <w:r w:rsidRPr="00F069DB">
              <w:rPr>
                <w:sz w:val="20"/>
                <w:szCs w:val="20"/>
                <w:lang w:val="en-US"/>
              </w:rPr>
              <w:t>Omni</w:t>
            </w:r>
            <w:r w:rsidRPr="00F069DB">
              <w:rPr>
                <w:sz w:val="20"/>
                <w:szCs w:val="20"/>
              </w:rPr>
              <w:t xml:space="preserve"> с корпоративными чатами и видеозвонками</w:t>
            </w:r>
          </w:p>
        </w:tc>
      </w:tr>
      <w:tr w:rsidR="00F069DB" w:rsidRPr="00F069DB" w14:paraId="223095C3" w14:textId="77777777">
        <w:trPr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5110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  <w:lang w:val="en-US"/>
              </w:rPr>
            </w:pP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Клиенто</w:t>
            </w:r>
            <w:proofErr w:type="spellEnd"/>
            <w:r w:rsidRPr="00F069DB">
              <w:rPr>
                <w:b/>
                <w:sz w:val="20"/>
                <w:szCs w:val="20"/>
              </w:rPr>
              <w:t>-</w:t>
            </w:r>
            <w:proofErr w:type="spellStart"/>
            <w:r w:rsidRPr="00F069DB">
              <w:rPr>
                <w:b/>
                <w:sz w:val="20"/>
                <w:szCs w:val="20"/>
                <w:lang w:val="en-US"/>
              </w:rPr>
              <w:t>ориентированность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97AB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Гибкий подход, готовность учитывать требования Заказчика, предлагать альтернативные решения и адаптировать систему под потребности организации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788C" w14:textId="77777777" w:rsidR="00F069DB" w:rsidRPr="00F069DB" w:rsidRDefault="00F069DB" w:rsidP="00F069DB">
            <w:pPr>
              <w:spacing w:line="278" w:lineRule="auto"/>
              <w:rPr>
                <w:sz w:val="20"/>
                <w:szCs w:val="20"/>
              </w:rPr>
            </w:pPr>
            <w:r w:rsidRPr="00F069DB">
              <w:rPr>
                <w:sz w:val="20"/>
                <w:szCs w:val="20"/>
              </w:rPr>
              <w:t>В процессе взаимодействия отмечаются формальный подход, строгое разграничение ответственности и ограниченная гибкость при решении дополнительных вопросов</w:t>
            </w:r>
          </w:p>
        </w:tc>
      </w:tr>
    </w:tbl>
    <w:p w14:paraId="4FECF012" w14:textId="77777777" w:rsidR="00CE4703" w:rsidRDefault="00CE4703"/>
    <w:sectPr w:rsidR="00CE4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DB"/>
    <w:rsid w:val="00536FB5"/>
    <w:rsid w:val="008008B3"/>
    <w:rsid w:val="00940939"/>
    <w:rsid w:val="00A6431A"/>
    <w:rsid w:val="00CE4703"/>
    <w:rsid w:val="00F0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D1F6"/>
  <w15:chartTrackingRefBased/>
  <w15:docId w15:val="{14F1FF5B-E6F1-4027-8831-3DEE473A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9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9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9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9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9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9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9D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6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Alsu Sharipova</dc:creator>
  <cp:keywords/>
  <dc:description/>
  <cp:lastModifiedBy>Alsu Sharipova</cp:lastModifiedBy>
  <cp:revision>1</cp:revision>
  <dcterms:created xsi:type="dcterms:W3CDTF">2026-10-21T14:49:00Z</dcterms:created>
  <dcterms:modified xsi:type="dcterms:W3CDTF">2026-10-21T14:50:00Z</dcterms:modified>
</cp:coreProperties>
</file>