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start"/>
        <w:rPr/>
      </w:pPr>
      <w:r>
        <w:rPr>
          <w:rFonts w:ascii="Times new roman" w:hAnsi="Times new roman"/>
          <w:b/>
          <w:bCs/>
          <w:sz w:val="28"/>
          <w:szCs w:val="28"/>
          <w:u w:val="none"/>
        </w:rPr>
        <w:t>Cybersecurity Case Study: Safeguarding British Airways in a Digital Era</w:t>
      </w:r>
    </w:p>
    <w:p>
      <w:pPr>
        <w:pStyle w:val="Normal"/>
        <w:bidi w:val="0"/>
        <w:spacing w:lineRule="auto" w:line="276"/>
        <w:jc w:val="start"/>
        <w:rPr>
          <w:rFonts w:ascii="Times new roman" w:hAnsi="Times new roman"/>
          <w:b w:val="false"/>
          <w:bCs w:val="false"/>
          <w:sz w:val="40"/>
          <w:szCs w:val="40"/>
          <w:u w:val="none"/>
        </w:rPr>
      </w:pPr>
      <w:r>
        <w:rPr>
          <w:rFonts w:ascii="Times new roman" w:hAnsi="Times new roman"/>
          <w:b w:val="false"/>
          <w:bCs w:val="false"/>
          <w:sz w:val="40"/>
          <w:szCs w:val="40"/>
          <w:u w:val="none"/>
        </w:rPr>
      </w:r>
    </w:p>
    <w:p>
      <w:pPr>
        <w:pStyle w:val="Normal"/>
        <w:bidi w:val="0"/>
        <w:spacing w:lineRule="auto" w:line="276"/>
        <w:jc w:val="start"/>
        <w:rPr>
          <w:rFonts w:ascii="Times new roman" w:hAnsi="Times new roman"/>
          <w:b w:val="false"/>
          <w:bCs w:val="false"/>
          <w:sz w:val="40"/>
          <w:szCs w:val="40"/>
          <w:u w:val="none"/>
        </w:rPr>
      </w:pPr>
      <w:r>
        <w:rPr>
          <w:rFonts w:ascii="Times new roman" w:hAnsi="Times new roman"/>
          <w:b w:val="false"/>
          <w:bCs w:val="false"/>
          <w:sz w:val="40"/>
          <w:szCs w:val="40"/>
          <w:u w:val="none"/>
        </w:rPr>
      </w:r>
    </w:p>
    <w:p>
      <w:pPr>
        <w:pStyle w:val="Normal"/>
        <w:bidi w:val="0"/>
        <w:spacing w:lineRule="auto" w:line="276"/>
        <w:jc w:val="start"/>
        <w:rPr>
          <w:rFonts w:ascii="Times new roman" w:hAnsi="Times new roman"/>
          <w:b w:val="false"/>
          <w:bCs w:val="false"/>
          <w:sz w:val="40"/>
          <w:szCs w:val="40"/>
          <w:u w:val="none"/>
        </w:rPr>
      </w:pPr>
      <w:r>
        <w:rPr>
          <w:rFonts w:ascii="Times new roman" w:hAnsi="Times new roman"/>
          <w:b w:val="false"/>
          <w:bCs w:val="false"/>
          <w:sz w:val="40"/>
          <w:szCs w:val="40"/>
          <w:u w:val="none"/>
        </w:rPr>
      </w:r>
    </w:p>
    <w:p>
      <w:pPr>
        <w:pStyle w:val="Normal"/>
        <w:bidi w:val="0"/>
        <w:spacing w:lineRule="auto" w:line="276"/>
        <w:jc w:val="start"/>
        <w:rPr/>
      </w:pPr>
      <w:r>
        <w:rPr>
          <w:rFonts w:ascii="Times new roman" w:hAnsi="Times new roman"/>
          <w:b/>
          <w:bCs/>
          <w:sz w:val="24"/>
          <w:szCs w:val="24"/>
          <w:u w:val="single"/>
        </w:rPr>
        <w:t>Abstract</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before="29" w:after="29"/>
        <w:jc w:val="start"/>
        <w:rPr/>
      </w:pPr>
      <w:r>
        <w:rPr>
          <w:rFonts w:ascii="Times new roman" w:hAnsi="Times new roman"/>
          <w:b w:val="false"/>
          <w:bCs w:val="false"/>
          <w:sz w:val="24"/>
          <w:szCs w:val="24"/>
          <w:u w:val="none"/>
        </w:rPr>
        <w:t>This case study reviews the security threat issues of British Airways (BA) with specific attention to the 2018 data breach of the personal and financial data of more than 400,000 customers. The study defines essential cybersecurity terms as threats, vulnerabilities, risks, and exploits and shows how these terms relate to the BA incident. It analyzes the methods employed by malicious actors, such as client-side attacks and third-party script exploitation, and highlights some of the most significant vulnerabilities in BA's online infrastructure. It examines the general risks across the aviation industry, marked by outdated systems, extremely sensitive data, and intricate third-party dependencies. Strategic suggestions are made to strengthen BA's cybersecurity stance, such as the implementation of Zero Trust Architecture, enhanced client-side monitoring, secure software supply chain policies, and employee educational training. The case emphasizes the need for ongoing improvement in cybersecurity governance, particularly for organizations with global presence in data-intensive sectors such as aviation.</w:t>
      </w:r>
    </w:p>
    <w:p>
      <w:pPr>
        <w:pStyle w:val="Normal"/>
        <w:bidi w:val="0"/>
        <w:spacing w:lineRule="auto" w:line="276" w:before="58" w:after="58"/>
        <w:jc w:val="start"/>
        <w:rPr/>
      </w:pPr>
      <w:r>
        <w:rPr>
          <w:rFonts w:ascii="Times new roman" w:hAnsi="Times new roman"/>
          <w:b/>
          <w:bCs/>
          <w:sz w:val="24"/>
          <w:szCs w:val="24"/>
          <w:u w:val="single"/>
        </w:rPr>
        <w:t>Introduction</w:t>
      </w:r>
    </w:p>
    <w:p>
      <w:pPr>
        <w:pStyle w:val="Normal"/>
        <w:bidi w:val="0"/>
        <w:spacing w:lineRule="auto" w:line="276" w:before="29" w:after="29"/>
        <w:jc w:val="start"/>
        <w:rPr/>
      </w:pPr>
      <w:r>
        <w:rPr>
          <w:rFonts w:ascii="Times new roman" w:hAnsi="Times new roman"/>
          <w:b w:val="false"/>
          <w:bCs w:val="false"/>
          <w:sz w:val="24"/>
          <w:szCs w:val="24"/>
          <w:u w:val="none"/>
        </w:rPr>
        <w:t>In the rapidly changing digital world, cybersecurity has emerged as a key issue for companies in every industry. The aviation industry, specifically, is threatened by special challenges because of its extreme dependence on digital systems and the enormous amounts of personal information it processes. British Airways (BA), the UK national carrier, was a high-profile case of a cybersecurity breach after a serious attack in 2018. The breach, which affected the personal and financial information of more than 400,000 customers, not only inflicted financial loss but also undermined public confidence.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This case study investigates the British Airways cybersecurity scenario by covering key terminologies, establishing threats and the involvement of malicious actors, and suggesting strategic measures to guarantee future security. Through an analysis of BA's exposure to cyberattacks, this report offers a greater understanding of cybersecurity threats, particularly in vital sectors such as aviation.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 xml:space="preserve">1. Core Terminology and Threat Identification </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1.1 Core Cybersecurity Terminology</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In order to adequately evaluate cybersecurity threats, there is a need to know the fundamental concepts that characterize the area. Some of the key terms are as follows: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Threat:</w:t>
      </w:r>
      <w:r>
        <w:rPr>
          <w:rFonts w:ascii="Times new roman" w:hAnsi="Times new roman"/>
          <w:b w:val="false"/>
          <w:bCs w:val="false"/>
          <w:sz w:val="24"/>
          <w:szCs w:val="24"/>
          <w:u w:val="none"/>
        </w:rPr>
        <w:t xml:space="preserve"> A possible source of an incident that would lead to damage to systems or data (NIST, 2020). Threats can be internal (employee abuse) or external (hackers, malware).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Vulnerability:</w:t>
      </w:r>
      <w:r>
        <w:rPr>
          <w:rFonts w:ascii="Times new roman" w:hAnsi="Times new roman"/>
          <w:b w:val="false"/>
          <w:bCs w:val="false"/>
          <w:sz w:val="24"/>
          <w:szCs w:val="24"/>
          <w:u w:val="none"/>
        </w:rPr>
        <w:t xml:space="preserve"> A weakness or defect in a system, process, or design that an attacker might target (ENISA, 2021).</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bCs/>
          <w:sz w:val="24"/>
          <w:szCs w:val="24"/>
          <w:u w:val="none"/>
        </w:rPr>
        <w:t xml:space="preserve">  </w:t>
      </w:r>
      <w:r>
        <w:rPr>
          <w:rFonts w:ascii="Times new roman" w:hAnsi="Times new roman"/>
          <w:b/>
          <w:bCs/>
          <w:sz w:val="24"/>
          <w:szCs w:val="24"/>
          <w:u w:val="none"/>
        </w:rPr>
        <w:t>Risk:</w:t>
      </w:r>
      <w:r>
        <w:rPr>
          <w:rFonts w:ascii="Times new roman" w:hAnsi="Times new roman"/>
          <w:b w:val="false"/>
          <w:bCs w:val="false"/>
          <w:sz w:val="24"/>
          <w:szCs w:val="24"/>
          <w:u w:val="none"/>
        </w:rPr>
        <w:t xml:space="preserve"> The possibility that an attack will take advantage of a vulnerability and result in damage or loss. Evaluating risk is essential to deciding where to focus on cybersecurity (Whitman and Mattord, 2018).</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Exploit:</w:t>
      </w:r>
      <w:r>
        <w:rPr>
          <w:rFonts w:ascii="Times new roman" w:hAnsi="Times new roman"/>
          <w:b w:val="false"/>
          <w:bCs w:val="false"/>
          <w:sz w:val="24"/>
          <w:szCs w:val="24"/>
          <w:u w:val="none"/>
        </w:rPr>
        <w:t xml:space="preserve"> A technique or code utilized to exploit a weakness in a system (Stallings, 2019).</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bCs/>
          <w:sz w:val="24"/>
          <w:szCs w:val="24"/>
          <w:u w:val="none"/>
        </w:rPr>
        <w:t xml:space="preserve">Bad Actor: </w:t>
      </w:r>
      <w:r>
        <w:rPr>
          <w:rFonts w:ascii="Times new roman" w:hAnsi="Times new roman"/>
          <w:b w:val="false"/>
          <w:bCs w:val="false"/>
          <w:sz w:val="24"/>
          <w:szCs w:val="24"/>
          <w:u w:val="none"/>
        </w:rPr>
        <w:t>A person or organization (e.g., hackers, insider threat, cybercriminals) who conducts malicious activities in cyberspace (Bayuk, 2012).</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bCs/>
          <w:sz w:val="24"/>
          <w:szCs w:val="24"/>
          <w:u w:val="none"/>
        </w:rPr>
        <w:t xml:space="preserve">  </w:t>
      </w:r>
      <w:r>
        <w:rPr>
          <w:rFonts w:ascii="Times new roman" w:hAnsi="Times new roman"/>
          <w:b/>
          <w:bCs/>
          <w:sz w:val="24"/>
          <w:szCs w:val="24"/>
          <w:u w:val="none"/>
        </w:rPr>
        <w:t>Cyber Threat Intelligence (CTI):</w:t>
      </w:r>
      <w:r>
        <w:rPr>
          <w:rFonts w:ascii="Times new roman" w:hAnsi="Times new roman"/>
          <w:b w:val="false"/>
          <w:bCs w:val="false"/>
          <w:sz w:val="24"/>
          <w:szCs w:val="24"/>
          <w:u w:val="none"/>
        </w:rPr>
        <w:t xml:space="preserve"> The gathering and analysis of information regarding ongoing and potential attacks that guide cybersecurity actions (Symantec, 2020).</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1.2 Threat Identification Mechanisms at British Airways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British Airways uses several mechanisms to identify cyber threats, which are as follows: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Security Information and Event Management (SIEM) systems.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Real-time network monitoring.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Third-party threat intelligence feeds.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Penetration testing and vulnerability scanning.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In spite of these precautions, BA experienced a large-scale breach in 2018 when there was an exploit of a third-party script implemented on its site. The malicious group introduced a Magecart attack, a form of digital skimming that quietly harvests payment information submitted by consumers. The infected code was present for more than two weeks, with customer credit card data stolen (ICO, 2020).</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BA failed to detect unusual activity in time. The lack of Subresource Integrity (SRI) checks and real-time alerts led to the delayed discovery of malicious code, highlighting weaknesses in its detection mechanisms.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 xml:space="preserve">2. The Role of Bad Actors, Exploits, Risks, and Vulnerabilities </w:t>
      </w:r>
    </w:p>
    <w:p>
      <w:pPr>
        <w:pStyle w:val="Normal"/>
        <w:bidi w:val="0"/>
        <w:spacing w:lineRule="auto" w:line="276"/>
        <w:jc w:val="start"/>
        <w:rPr>
          <w:rFonts w:ascii="Times new roman" w:hAnsi="Times new roman"/>
          <w:b/>
          <w:bCs/>
          <w:sz w:val="32"/>
          <w:szCs w:val="32"/>
          <w:u w:val="single"/>
        </w:rPr>
      </w:pPr>
      <w:r>
        <w:rPr>
          <w:rFonts w:ascii="Times new roman" w:hAnsi="Times new roman"/>
          <w:b/>
          <w:bCs/>
          <w:sz w:val="32"/>
          <w:szCs w:val="32"/>
          <w:u w:val="single"/>
        </w:rPr>
      </w:r>
    </w:p>
    <w:p>
      <w:pPr>
        <w:pStyle w:val="Normal"/>
        <w:bidi w:val="0"/>
        <w:spacing w:lineRule="auto" w:line="276"/>
        <w:jc w:val="start"/>
        <w:rPr/>
      </w:pPr>
      <w:r>
        <w:rPr>
          <w:rFonts w:ascii="Times new roman" w:hAnsi="Times new roman"/>
          <w:b/>
          <w:bCs/>
          <w:sz w:val="24"/>
          <w:szCs w:val="24"/>
          <w:u w:val="none"/>
        </w:rPr>
        <w:t>2.1 Behavior of Good Actors vs Bad Actors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Good actors in security are internal professionals such as IT professionals, ethical hackers, and security analysts who seek to identify and stop breaches. These good actors employ tools such as firewalls, anti-malware software, intrusion detection systems (IDS), and behavioral analysis.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Bad actors, on the other hand, have the following characteristics: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Taking advantage of vulnerabilities using tools such as keyloggers, rootkits, or phishing attacks.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Evading detection using encryption and obfuscation.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Monetizing compromises via black market sale of stolen data or ransomware extortion.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In the case of BA, the attackers were probably professional cybercriminals, employing a JavaScript injection vulnerability via a third-party library to steal payment information in real time. They used legitimate BA scripts to make it difficult to detect, exhibiting high sophistication.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This attack demonstrates how malicious actors take advantage of even small web development mistakes. The inability of British Airways to verify external scripts made it possible for the exploit.</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2.2 Techniques and Exploits Used in the BA Attack</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The attack in 2018 was conducted by the Magecart Group who:</w:t>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Attacked the Modernizr library utilized on BA's payment page.</w:t>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Placed malicious JavaScript which stole keystrokes and form content.</w:t>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Redirected customer data to an imitating server of BA's domain.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Since the attack was client-side (carried in the user's browser), security measures on the server side were evaded. The exploit worked because there was no integrity validation, content security policies (CSPs), and application behavior monitoring.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2.3 Organisational Vulnerabilities and Sectoral Risks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British Airways, like most airlines, processes large volumes of personal data (passport numbers, credit card details, travel history) on various digital platforms—a lucrative target for cybercrime.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Key weaknesses were: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Excessive use of third-party scripts without proper sandboxing and validation.</w:t>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Inadequate client-side security controls.</w:t>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Failure to proactively monitor front-end code activity.</w:t>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Delayed patching and not adhering to security best practices.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The wider airline industry is exposed to risk through:</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Extensive adoption of legacy systems.</w:t>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Close coupling between operational technology (OT) and IT.</w:t>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Interconnected vendor and booking systems, expanding the attack surface.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In accordance with the International Air Transport Association (IATA, 2022), more than 80% of the airlines have experienced some kind of cyber incident within the past three years.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 xml:space="preserve">3. Judgement and Strategic Improvements </w:t>
      </w:r>
    </w:p>
    <w:p>
      <w:pPr>
        <w:pStyle w:val="Normal"/>
        <w:bidi w:val="0"/>
        <w:spacing w:lineRule="auto" w:line="276"/>
        <w:jc w:val="start"/>
        <w:rPr>
          <w:rFonts w:ascii="Times new roman" w:hAnsi="Times new roman"/>
          <w:b/>
          <w:bCs/>
          <w:sz w:val="28"/>
          <w:szCs w:val="28"/>
          <w:u w:val="none"/>
        </w:rPr>
      </w:pPr>
      <w:r>
        <w:rPr>
          <w:rFonts w:ascii="Times new roman" w:hAnsi="Times new roman"/>
          <w:b/>
          <w:bCs/>
          <w:sz w:val="28"/>
          <w:szCs w:val="28"/>
          <w:u w:val="none"/>
        </w:rPr>
      </w:r>
    </w:p>
    <w:p>
      <w:pPr>
        <w:pStyle w:val="Normal"/>
        <w:bidi w:val="0"/>
        <w:spacing w:lineRule="auto" w:line="276"/>
        <w:jc w:val="start"/>
        <w:rPr/>
      </w:pPr>
      <w:r>
        <w:rPr>
          <w:rFonts w:ascii="Times new roman" w:hAnsi="Times new roman"/>
          <w:b/>
          <w:bCs/>
          <w:sz w:val="24"/>
          <w:szCs w:val="24"/>
          <w:u w:val="none"/>
        </w:rPr>
        <w:t>3.1 Sector-Wide Vulnerability Assessment</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The air transport sector is one of the most attacked industries, with key systems such as check-in software, crew scheduling, and passenger service systems (PSS) tending to have little cybersecurity hardening. The following factors contribute to the industry being highly susceptible: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Time-constrained digital transformation, resulting in incorrect configuration.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Great reliance on customer data, with personal information being a prized commodity.</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Widespread third-party integration, creating more chances of supply chain attacks.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Global operations, complicating compliance with cybersecurity legislation.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3.2 British Airways Strategic Improvements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British Airways needs to implement a multi-layered cybersecurity policy in order to reduce future attacks. The below improvements are suggested:</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w:t>
      </w:r>
      <w:r>
        <w:rPr>
          <w:rFonts w:ascii="Times new roman" w:hAnsi="Times new roman"/>
          <w:b/>
          <w:bCs/>
          <w:sz w:val="24"/>
          <w:szCs w:val="24"/>
          <w:u w:val="none"/>
        </w:rPr>
        <w:t>. Implement Zero Trust Architecture (ZTA)</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Zero Trust removes implicit trust in a system. All users, devices, and applications need to be authenticated and verified continuously. BA needs to implement:</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Micro-segmentation to segregate resources.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Multi-factor authentication (MFA).</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Identity and Access Management (IAM) solutions.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 xml:space="preserve">○ </w:t>
      </w:r>
      <w:r>
        <w:rPr>
          <w:rFonts w:ascii="Times new roman" w:hAnsi="Times new roman"/>
          <w:b/>
          <w:bCs/>
          <w:sz w:val="24"/>
          <w:szCs w:val="24"/>
          <w:u w:val="none"/>
        </w:rPr>
        <w:t>. Real-Time Application Monitoring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BA needs to implement real-time application monitoring by means of tools that offer:</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Behavioral analytics.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Machine learning-based anomaly detection models.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Automated systems for notifying suspicious client-side activity.</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 xml:space="preserve">    </w:t>
      </w:r>
      <w:r>
        <w:rPr/>
        <w:t xml:space="preserve">○ </w:t>
      </w:r>
      <w:r>
        <w:rPr>
          <w:rFonts w:ascii="Times new roman" w:hAnsi="Times new roman"/>
          <w:b/>
          <w:bCs/>
          <w:sz w:val="24"/>
          <w:szCs w:val="24"/>
          <w:u w:val="none"/>
        </w:rPr>
        <w:t>. Enhance Digital Supply Chain Security</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Third-party scripting is inevitable in today's web development. Nevertheless, BA should:</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Implement Subresource Integrity (SRI) attributes.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Implement Content Security Policies (CSP) to prevent untrusted code.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Limit third-party script privileges.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 xml:space="preserve">○ </w:t>
      </w:r>
      <w:r>
        <w:rPr>
          <w:rFonts w:ascii="Times new roman" w:hAnsi="Times new roman"/>
          <w:b/>
          <w:bCs/>
          <w:sz w:val="24"/>
          <w:szCs w:val="24"/>
          <w:u w:val="none"/>
        </w:rPr>
        <w:t>Enhanced Patch Management and Testing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Periodic vulnerability scanning, automated patching, and penetration testing are mandatory. These can be facilitated using the following tools: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Nessus and OpenVAS for scanning.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 xml:space="preserve">• </w:t>
      </w:r>
      <w:r>
        <w:rPr>
          <w:rFonts w:ascii="Times new roman" w:hAnsi="Times new roman"/>
          <w:b w:val="false"/>
          <w:bCs w:val="false"/>
          <w:sz w:val="24"/>
          <w:szCs w:val="24"/>
          <w:u w:val="none"/>
        </w:rPr>
        <w:t>Burp Suite and Metasploit for testing.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w:t>
      </w:r>
      <w:r>
        <w:rPr>
          <w:rFonts w:ascii="Times new roman" w:hAnsi="Times new roman"/>
          <w:b/>
          <w:bCs/>
          <w:sz w:val="24"/>
          <w:szCs w:val="24"/>
          <w:u w:val="none"/>
        </w:rPr>
        <w:t>. Employee Awareness and Training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As most attacks start with phishing or social engineering, BA needs to invest in: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Regular cybersecurity awareness training.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Phishing simulation campaigns.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 </w:t>
      </w:r>
      <w:r>
        <w:rPr>
          <w:rFonts w:ascii="Times new roman" w:hAnsi="Times new roman"/>
          <w:b w:val="false"/>
          <w:bCs w:val="false"/>
          <w:sz w:val="24"/>
          <w:szCs w:val="24"/>
          <w:u w:val="none"/>
        </w:rPr>
        <w:t>Gamified learning websites for improved engagement.</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 xml:space="preserve">○ </w:t>
      </w:r>
      <w:r>
        <w:rPr>
          <w:rFonts w:ascii="Times new roman" w:hAnsi="Times new roman"/>
          <w:b/>
          <w:bCs/>
          <w:sz w:val="24"/>
          <w:szCs w:val="24"/>
          <w:u w:val="none"/>
        </w:rPr>
        <w:t>Incident Response Plan (IRP) Modernisation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BA must revamp its IRP to encompass: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Well-defined roles and responsibilities.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Communication workflows within an incident.</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Forensic analysis tool integration.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 xml:space="preserve"> </w:t>
      </w:r>
      <w:r>
        <w:rPr/>
        <w:t>•</w:t>
      </w: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Periodic tabletop exercises and post-mortem assessments.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bCs/>
          <w:sz w:val="24"/>
          <w:szCs w:val="24"/>
          <w:u w:val="none"/>
        </w:rPr>
        <w:t>○</w:t>
      </w:r>
      <w:r>
        <w:rPr>
          <w:rFonts w:ascii="Times new roman" w:hAnsi="Times new roman"/>
          <w:b/>
          <w:bCs/>
          <w:sz w:val="24"/>
          <w:szCs w:val="24"/>
          <w:u w:val="none"/>
        </w:rPr>
        <w:t>. Data Protection and Regulatory Compliance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Compliance with GDPR, PCI DSS, and ISO/IEC 27001 is non-negotiable. BA should regularly audit systems for compliance and report breaches within mandated timelines to avoid penalties.</w:t>
      </w:r>
    </w:p>
    <w:p>
      <w:pPr>
        <w:pStyle w:val="Normal"/>
        <w:bidi w:val="0"/>
        <w:spacing w:lineRule="auto" w:line="276"/>
        <w:jc w:val="start"/>
        <w:rPr/>
      </w:pPr>
      <w:r>
        <w:rPr>
          <w:rFonts w:ascii="Times new roman" w:hAnsi="Times new roman"/>
          <w:b w:val="false"/>
          <w:bCs w:val="false"/>
          <w:sz w:val="24"/>
          <w:szCs w:val="24"/>
          <w:u w:val="none"/>
        </w:rPr>
        <w:t>Conclusion</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British Airways' 2018 incident is a call to action for the airline industry and any business dealing with sensitive customer information. The breach exposed vulnerabilities in client-side security, third-party integration, and incident response capabilities. Through an examination of fundamental cybersecurity language and threat models, this case study demonstrates the sophistication of contemporary cyber threats and the multidimensional responses necessary.</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In order to protect its operations, British Airways would need to deploy Zero Trust, improve real-time threat detection, and ensure a security culture of awareness. Regular audits, improved supply chain surveillance, and improved incident response infrastructure will help the company remain robust against ever-growing cyber threats.</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pPr>
      <w:r>
        <w:rPr>
          <w:rFonts w:ascii="Times new roman" w:hAnsi="Times new roman"/>
          <w:b w:val="false"/>
          <w:bCs w:val="false"/>
          <w:sz w:val="24"/>
          <w:szCs w:val="24"/>
          <w:u w:val="none"/>
        </w:rPr>
        <w:t>Cybersecurity is not an upfront investment but an ongoing commitment—particularly for international organizations that depend highly on digital infrastructure.</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p>
      <w:pPr>
        <w:pStyle w:val="Heading2"/>
        <w:bidi w:val="0"/>
        <w:spacing w:lineRule="auto" w:line="276"/>
        <w:jc w:val="start"/>
        <w:rPr/>
      </w:pPr>
      <w:r>
        <w:rPr>
          <w:rStyle w:val="Strong"/>
          <w:rFonts w:ascii="Times new roman" w:hAnsi="Times new roman"/>
          <w:b/>
          <w:bCs/>
          <w:sz w:val="24"/>
          <w:szCs w:val="24"/>
          <w:u w:val="none"/>
        </w:rPr>
        <w:t xml:space="preserve">References </w:t>
      </w:r>
    </w:p>
    <w:p>
      <w:pPr>
        <w:pStyle w:val="BodyText"/>
        <w:bidi w:val="0"/>
        <w:spacing w:lineRule="auto" w:line="276"/>
        <w:jc w:val="start"/>
        <w:rPr/>
      </w:pPr>
      <w:r>
        <w:rPr/>
        <w:t xml:space="preserve"> </w:t>
      </w:r>
      <w:r>
        <w:rPr/>
        <w:t>Cybersecurity in Aviation: Digital skies, exposed risks. [Online] Available at:  [Accessed 15 Jul. 2025].</w:t>
      </w:r>
      <w:hyperlink r:id="rId2">
        <w:r>
          <w:rPr>
            <w:rStyle w:val="Hyperlink"/>
          </w:rPr>
          <w:t>Accenture (2021)</w:t>
        </w:r>
      </w:hyperlink>
    </w:p>
    <w:p>
      <w:pPr>
        <w:pStyle w:val="BodyText"/>
        <w:bidi w:val="0"/>
        <w:spacing w:lineRule="auto" w:line="276"/>
        <w:jc w:val="start"/>
        <w:rPr/>
      </w:pPr>
      <w:r>
        <w:rPr>
          <w:rFonts w:ascii="Times new roman" w:hAnsi="Times new roman"/>
        </w:rPr>
        <w:t xml:space="preserve">Bayuk, J.L. (2012) </w:t>
      </w:r>
      <w:r>
        <w:rPr>
          <w:rStyle w:val="Emphasis"/>
          <w:rFonts w:ascii="Times new roman" w:hAnsi="Times new roman"/>
        </w:rPr>
        <w:t>Cybersecurity Policy Guidebook</w:t>
      </w:r>
      <w:r>
        <w:rPr>
          <w:rFonts w:ascii="Times new roman" w:hAnsi="Times new roman"/>
        </w:rPr>
        <w:t>. Hoboken: Wiley.</w:t>
      </w:r>
    </w:p>
    <w:p>
      <w:pPr>
        <w:pStyle w:val="BodyText"/>
        <w:bidi w:val="0"/>
        <w:spacing w:lineRule="auto" w:line="276"/>
        <w:jc w:val="start"/>
        <w:rPr/>
      </w:pPr>
      <w:r>
        <w:rPr/>
        <w:t xml:space="preserve"> </w:t>
      </w:r>
      <w:r>
        <w:rPr/>
        <w:t>Threat Landscape 2021. [Online] Available at:  [Accessed 15 Jul. 2025].</w:t>
      </w:r>
      <w:hyperlink r:id="rId3">
        <w:r>
          <w:rPr>
            <w:rStyle w:val="Hyperlink"/>
          </w:rPr>
          <w:t>ENISA (2021)</w:t>
        </w:r>
      </w:hyperlink>
    </w:p>
    <w:p>
      <w:pPr>
        <w:pStyle w:val="BodyText"/>
        <w:bidi w:val="0"/>
        <w:spacing w:lineRule="auto" w:line="276"/>
        <w:jc w:val="start"/>
        <w:rPr/>
      </w:pPr>
      <w:r>
        <w:rPr/>
        <w:t xml:space="preserve"> </w:t>
      </w:r>
      <w:r>
        <w:rPr/>
        <w:t>Internet Crime Report 2020. [Online] Available at:  [Accessed 15 Jul. 2025].</w:t>
      </w:r>
      <w:hyperlink r:id="rId4">
        <w:r>
          <w:rPr>
            <w:rStyle w:val="Hyperlink"/>
          </w:rPr>
          <w:t>FBI (2021)</w:t>
        </w:r>
      </w:hyperlink>
    </w:p>
    <w:p>
      <w:pPr>
        <w:pStyle w:val="BodyText"/>
        <w:bidi w:val="0"/>
        <w:spacing w:lineRule="auto" w:line="276"/>
        <w:jc w:val="start"/>
        <w:rPr/>
      </w:pPr>
      <w:r>
        <w:rPr>
          <w:rFonts w:ascii="Times new roman" w:hAnsi="Times new roman"/>
        </w:rPr>
        <w:t xml:space="preserve">Forrester (2022) </w:t>
      </w:r>
      <w:r>
        <w:rPr>
          <w:rStyle w:val="Emphasis"/>
          <w:rFonts w:ascii="Times new roman" w:hAnsi="Times new roman"/>
        </w:rPr>
        <w:t>Zero Trust Security Playbook</w:t>
      </w:r>
      <w:r>
        <w:rPr>
          <w:rFonts w:ascii="Times new roman" w:hAnsi="Times new roman"/>
        </w:rPr>
        <w:t>. [Online] Available at: https://go.forrester.com/playbook-zero-trust/ [Accessed 15 Jul. 2025].</w:t>
      </w:r>
    </w:p>
    <w:p>
      <w:pPr>
        <w:pStyle w:val="BodyText"/>
        <w:bidi w:val="0"/>
        <w:spacing w:lineRule="auto" w:line="276"/>
        <w:jc w:val="start"/>
        <w:rPr/>
      </w:pPr>
      <w:r>
        <w:rPr/>
        <w:t xml:space="preserve"> </w:t>
      </w:r>
      <w:r>
        <w:rPr/>
        <w:t>Monetary penalty notice to British Airways. [Online] Available at:  [Accessed 15 Jul. 2025].</w:t>
      </w:r>
      <w:hyperlink r:id="rId5">
        <w:r>
          <w:rPr>
            <w:rStyle w:val="Hyperlink"/>
          </w:rPr>
          <w:t>ICO (2020)</w:t>
        </w:r>
      </w:hyperlink>
    </w:p>
    <w:p>
      <w:pPr>
        <w:pStyle w:val="BodyText"/>
        <w:bidi w:val="0"/>
        <w:spacing w:lineRule="auto" w:line="276"/>
        <w:jc w:val="start"/>
        <w:rPr/>
      </w:pPr>
      <w:r>
        <w:rPr>
          <w:rFonts w:ascii="Times new roman" w:hAnsi="Times new roman"/>
        </w:rPr>
        <w:t xml:space="preserve">IBM (2021) </w:t>
      </w:r>
      <w:r>
        <w:rPr>
          <w:rStyle w:val="Emphasis"/>
          <w:rFonts w:ascii="Times new roman" w:hAnsi="Times new roman"/>
        </w:rPr>
        <w:t>Cost of a Data Breach Report 2021</w:t>
      </w:r>
      <w:r>
        <w:rPr>
          <w:rFonts w:ascii="Times new roman" w:hAnsi="Times new roman"/>
        </w:rPr>
        <w:t>. [Online] Available at: https://www.ibm.com/security/data-breach [Accessed 15 Jul. 2025].</w:t>
      </w:r>
    </w:p>
    <w:p>
      <w:pPr>
        <w:pStyle w:val="BodyText"/>
        <w:bidi w:val="0"/>
        <w:spacing w:lineRule="auto" w:line="276"/>
        <w:jc w:val="start"/>
        <w:rPr/>
      </w:pPr>
      <w:r>
        <w:rPr/>
        <w:t xml:space="preserve"> </w:t>
      </w:r>
      <w:r>
        <w:rPr/>
        <w:t>Cybersecurity in Aviation. [Online] Available at:  [Accessed 15 Jul. 2025].</w:t>
      </w:r>
      <w:hyperlink r:id="rId6">
        <w:r>
          <w:rPr>
            <w:rStyle w:val="Hyperlink"/>
          </w:rPr>
          <w:t>IATA (2022)</w:t>
        </w:r>
      </w:hyperlink>
    </w:p>
    <w:p>
      <w:pPr>
        <w:pStyle w:val="BodyText"/>
        <w:bidi w:val="0"/>
        <w:spacing w:lineRule="auto" w:line="276"/>
        <w:jc w:val="start"/>
        <w:rPr/>
      </w:pPr>
      <w:r>
        <w:rPr/>
        <w:t xml:space="preserve"> </w:t>
      </w:r>
      <w:r>
        <w:rPr/>
        <w:t>Framework for Improving Critical Infrastructure Cybersecurity. [Online] Available at:  [Accessed 15 Jul. 2025].</w:t>
      </w:r>
      <w:hyperlink r:id="rId7">
        <w:r>
          <w:rPr>
            <w:rStyle w:val="Hyperlink"/>
          </w:rPr>
          <w:t>NIST (2020)</w:t>
        </w:r>
      </w:hyperlink>
    </w:p>
    <w:p>
      <w:pPr>
        <w:pStyle w:val="BodyText"/>
        <w:bidi w:val="0"/>
        <w:spacing w:lineRule="auto" w:line="276"/>
        <w:jc w:val="start"/>
        <w:rPr/>
      </w:pPr>
      <w:r>
        <w:rPr>
          <w:rFonts w:ascii="Times new roman" w:hAnsi="Times new roman"/>
        </w:rPr>
        <w:t xml:space="preserve">Stallings, W. (2019) </w:t>
      </w:r>
      <w:r>
        <w:rPr>
          <w:rStyle w:val="Emphasis"/>
          <w:rFonts w:ascii="Times new roman" w:hAnsi="Times new roman"/>
        </w:rPr>
        <w:t>Network Security Essentials: Applications and Standards</w:t>
      </w:r>
      <w:r>
        <w:rPr>
          <w:rFonts w:ascii="Times new roman" w:hAnsi="Times new roman"/>
        </w:rPr>
        <w:t>. 6th ed. Boston: Pearson.</w:t>
      </w:r>
    </w:p>
    <w:p>
      <w:pPr>
        <w:pStyle w:val="BodyText"/>
        <w:bidi w:val="0"/>
        <w:spacing w:lineRule="auto" w:line="276"/>
        <w:jc w:val="start"/>
        <w:rPr/>
      </w:pPr>
      <w:r>
        <w:rPr>
          <w:rFonts w:ascii="Times new roman" w:hAnsi="Times new roman"/>
        </w:rPr>
        <w:t xml:space="preserve">Symantec (2020) </w:t>
      </w:r>
      <w:r>
        <w:rPr>
          <w:rStyle w:val="Emphasis"/>
          <w:rFonts w:ascii="Times new roman" w:hAnsi="Times new roman"/>
        </w:rPr>
        <w:t>Internet Security Threat Report</w:t>
      </w:r>
      <w:r>
        <w:rPr>
          <w:rFonts w:ascii="Times new roman" w:hAnsi="Times new roman"/>
        </w:rPr>
        <w:t>. [Online] Available at: https://www.broadcom.com/company/newsroom/press-releases [Accessed 15 Jul. 2025].</w:t>
      </w:r>
    </w:p>
    <w:p>
      <w:pPr>
        <w:pStyle w:val="BodyText"/>
        <w:bidi w:val="0"/>
        <w:spacing w:lineRule="auto" w:line="276"/>
        <w:jc w:val="start"/>
        <w:rPr/>
      </w:pPr>
      <w:r>
        <w:rPr>
          <w:rFonts w:ascii="Times new roman" w:hAnsi="Times new roman"/>
        </w:rPr>
        <w:t xml:space="preserve">Verizon (2023) </w:t>
      </w:r>
      <w:r>
        <w:rPr>
          <w:rStyle w:val="Emphasis"/>
          <w:rFonts w:ascii="Times new roman" w:hAnsi="Times new roman"/>
        </w:rPr>
        <w:t>Data Breach Investigations Report</w:t>
      </w:r>
      <w:r>
        <w:rPr>
          <w:rFonts w:ascii="Times new roman" w:hAnsi="Times new roman"/>
        </w:rPr>
        <w:t>. [Online] Available at: https://www.verizon.com/business/resources/reports/dbir/ [Accessed 15 Jul. 2025].</w:t>
      </w:r>
    </w:p>
    <w:p>
      <w:pPr>
        <w:pStyle w:val="BodyText"/>
        <w:bidi w:val="0"/>
        <w:spacing w:lineRule="auto" w:line="276"/>
        <w:jc w:val="start"/>
        <w:rPr/>
      </w:pPr>
      <w:r>
        <w:rPr>
          <w:rFonts w:ascii="Times new roman" w:hAnsi="Times new roman"/>
        </w:rPr>
        <w:t xml:space="preserve">Whitman, M.E. and Mattord, H.J. (2018) </w:t>
      </w:r>
      <w:r>
        <w:rPr>
          <w:rStyle w:val="Emphasis"/>
          <w:rFonts w:ascii="Times new roman" w:hAnsi="Times new roman"/>
        </w:rPr>
        <w:t>Principles of Information Security</w:t>
      </w:r>
      <w:r>
        <w:rPr>
          <w:rFonts w:ascii="Times new roman" w:hAnsi="Times new roman"/>
        </w:rPr>
        <w:t>. 6th ed. Boston: Cengage Learning.</w:t>
      </w:r>
    </w:p>
    <w:p>
      <w:pPr>
        <w:pStyle w:val="Normal"/>
        <w:bidi w:val="0"/>
        <w:spacing w:lineRule="auto" w:line="276"/>
        <w:jc w:val="start"/>
        <w:rPr>
          <w:rFonts w:ascii="Times new roman" w:hAnsi="Times new roman"/>
          <w:b w:val="false"/>
          <w:bCs w:val="false"/>
          <w:sz w:val="24"/>
          <w:szCs w:val="24"/>
          <w:u w:val="none"/>
        </w:rPr>
      </w:pPr>
      <w:r>
        <w:rPr>
          <w:rFonts w:ascii="Times new roman" w:hAnsi="Times new roman"/>
          <w:b w:val="false"/>
          <w:bCs w:val="false"/>
          <w:sz w:val="24"/>
          <w:szCs w:val="24"/>
          <w:u w:val="non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86"/>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DejaVu Serif" w:hAnsi="DejaVu Serif" w:eastAsia="Noto Serif CJK SC" w:cs="Free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DejaVu Serif" w:hAnsi="DejaVu Serif" w:eastAsia="Noto Serif CJK SC" w:cs="FreeSans"/>
      <w:b/>
      <w:bCs/>
      <w:sz w:val="36"/>
      <w:szCs w:val="36"/>
    </w:rPr>
  </w:style>
  <w:style w:type="character" w:styleId="Strong">
    <w:name w:val="Strong"/>
    <w:qFormat/>
    <w:rPr>
      <w:b/>
      <w:bCs/>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ccenture.com/" TargetMode="External"/><Relationship Id="rId3" Type="http://schemas.openxmlformats.org/officeDocument/2006/relationships/hyperlink" Target="https://www.enisa.europa.eu/publications/enisa-threat-landscape-2021" TargetMode="External"/><Relationship Id="rId4" Type="http://schemas.openxmlformats.org/officeDocument/2006/relationships/hyperlink" Target="https://www.fbi.gov/" TargetMode="External"/><Relationship Id="rId5" Type="http://schemas.openxmlformats.org/officeDocument/2006/relationships/hyperlink" Target="https://ico.org.uk/" TargetMode="External"/><Relationship Id="rId6" Type="http://schemas.openxmlformats.org/officeDocument/2006/relationships/hyperlink" Target="https://www.iata.org/" TargetMode="External"/><Relationship Id="rId7" Type="http://schemas.openxmlformats.org/officeDocument/2006/relationships/hyperlink" Target="https://www.nist.gov/"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TotalTime>
  <Application>LibreOffice/25.2.5.2$Linux_X86_64 LibreOffice_project/520$Build-2</Application>
  <AppVersion>15.0000</AppVersion>
  <Pages>9</Pages>
  <Words>1676</Words>
  <Characters>10521</Characters>
  <CharactersWithSpaces>12235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2025-07-16T23:51:26Z</dcterms:created>
  <dc:creator/>
  <dc:description/>
  <dc:language>en-US</dc:language>
  <cp:lastModifiedBy/>
  <dcterms:modified xsi:type="dcterms:W3CDTF">2025-08-15T21:06:27Z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