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Enterprise Retail Lakehouse Project</w:t>
      </w:r>
    </w:p>
    <w:p>
      <w:pPr>
        <w:jc w:val="center"/>
      </w:pPr>
      <w:r>
        <w:t>Complete Beginner-to-Advanced Data Engineering Project using Databricks, Delta Lake, Medallion Architecture, CDC, SCD2, Workflows, and Dashboards</w:t>
      </w:r>
    </w:p>
    <w:p>
      <w:pPr>
        <w:pStyle w:val="Heading2"/>
      </w:pPr>
      <w:r>
        <w:t>1. Project Overview</w:t>
      </w:r>
    </w:p>
    <w:p>
      <w:r>
        <w:t>This project demonstrates a complete enterprise-grade retail lakehouse platform using Databricks Community Edition. The architecture follows the Medallion Architecture pattern with Bronze, Silver, and Gold layers. The project includes CDC processing, SCD Type 2 historical tracking, Delta Lake features, workflow orchestration, and BI dashboards.</w:t>
      </w:r>
    </w:p>
    <w:p>
      <w:pPr>
        <w:pStyle w:val="Heading2"/>
      </w:pPr>
      <w:r>
        <w:t>2. Technologies Used</w:t>
      </w:r>
    </w:p>
    <w:p>
      <w:r>
        <w:t>- Databricks Community Edition</w:t>
        <w:br/>
        <w:t>- Apache Spark</w:t>
        <w:br/>
        <w:t>- Delta Lake</w:t>
        <w:br/>
        <w:t>- Unity Catalog</w:t>
        <w:br/>
        <w:t>- SQL</w:t>
        <w:br/>
        <w:t>- Python / PySpark</w:t>
        <w:br/>
        <w:t>- Databricks Workflows</w:t>
        <w:br/>
        <w:t>- BI Dashboards</w:t>
      </w:r>
    </w:p>
    <w:p>
      <w:pPr>
        <w:pStyle w:val="Heading2"/>
      </w:pPr>
      <w:r>
        <w:t>3. Architecture Overview</w:t>
      </w:r>
    </w:p>
    <w:p>
      <w:r>
        <w:t>Raw CSV files are ingested into Bronze Delta tables. Bronze tables are cleaned and validated into Silver tables. Business KPIs are generated into Gold tables. CDC and SCD2 logic maintain historical customer changes. Databricks workflows orchestrate the entire pipeline automatically.</w:t>
      </w:r>
    </w:p>
    <w:p>
      <w:pPr>
        <w:pStyle w:val="Heading2"/>
      </w:pPr>
      <w:r>
        <w:t>4. Dataset Details</w:t>
      </w:r>
    </w:p>
    <w:p>
      <w:r>
        <w:t>Datasets Used:</w:t>
        <w:br/>
        <w:t>- customers.csv</w:t>
        <w:br/>
        <w:t>- customer_updates.csv</w:t>
        <w:br/>
        <w:t>- orders.csv</w:t>
        <w:br/>
        <w:t>- products.csv</w:t>
        <w:br/>
        <w:t>- stores.csv</w:t>
        <w:br/>
        <w:t>- payments.csv</w:t>
      </w:r>
    </w:p>
    <w:p>
      <w:pPr>
        <w:pStyle w:val="Heading2"/>
      </w:pPr>
      <w:r>
        <w:t>5. Medallion Architecture</w:t>
      </w:r>
    </w:p>
    <w:p>
      <w:r>
        <w:t>Bronze Layer:</w:t>
        <w:br/>
        <w:t>- Raw immutable data ingestion</w:t>
        <w:br/>
        <w:t>- Metadata tracking</w:t>
        <w:br/>
        <w:t>- Delta format storage</w:t>
        <w:br/>
        <w:br/>
        <w:t>Silver Layer:</w:t>
        <w:br/>
        <w:t>- Data cleansing</w:t>
        <w:br/>
        <w:t>- Validation</w:t>
        <w:br/>
        <w:t>- Deduplication</w:t>
        <w:br/>
        <w:t>- Schema standardization</w:t>
        <w:br/>
        <w:br/>
        <w:t>Gold Layer:</w:t>
        <w:br/>
        <w:t>- KPI aggregations</w:t>
        <w:br/>
        <w:t>- Business reporting</w:t>
        <w:br/>
        <w:t>- Dashboard analytics</w:t>
      </w:r>
    </w:p>
    <w:p>
      <w:pPr>
        <w:pStyle w:val="Heading2"/>
      </w:pPr>
      <w:r>
        <w:t>6. Bronze Layer Processing</w:t>
      </w:r>
    </w:p>
    <w:p>
      <w:r>
        <w:t>Bronze notebooks read raw CSV files from Databricks Volumes/FileStore. Metadata columns such as ingestion timestamp and source file path are added. Data is stored in Delta format and registered as external Delta tables.</w:t>
      </w:r>
    </w:p>
    <w:p>
      <w:pPr>
        <w:pStyle w:val="Heading2"/>
      </w:pPr>
      <w:r>
        <w:t>7. Silver Layer Processing</w:t>
      </w:r>
    </w:p>
    <w:p>
      <w:r>
        <w:t>Silver notebooks apply data quality validations, remove duplicates, cast datatypes, and standardize schemas. Cleaned data is written as Silver Delta tables.</w:t>
      </w:r>
    </w:p>
    <w:p>
      <w:pPr>
        <w:pStyle w:val="Heading2"/>
      </w:pPr>
      <w:r>
        <w:t>8. Gold Layer Processing</w:t>
      </w:r>
    </w:p>
    <w:p>
      <w:r>
        <w:t>Gold notebooks generate business KPIs including:</w:t>
        <w:br/>
        <w:t>- Customer revenue</w:t>
        <w:br/>
        <w:t>- Product sales analytics</w:t>
        <w:br/>
        <w:t>- Store performance</w:t>
        <w:br/>
        <w:t>- Payment analytics</w:t>
        <w:br/>
        <w:t>- Operational KPIs</w:t>
      </w:r>
    </w:p>
    <w:p>
      <w:pPr>
        <w:pStyle w:val="Heading2"/>
      </w:pPr>
      <w:r>
        <w:t>9. CDC and SCD Type 2</w:t>
      </w:r>
    </w:p>
    <w:p>
      <w:r>
        <w:t>Customer updates are processed using CDC merge logic. SCD Type 2 tracking maintains historical customer records using:</w:t>
        <w:br/>
        <w:t>- effective_start_date</w:t>
        <w:br/>
        <w:t>- effective_end_date</w:t>
        <w:br/>
        <w:t>- is_current flag</w:t>
        <w:br/>
        <w:br/>
        <w:t>Old records are expired and new records are inserted while preserving history.</w:t>
      </w:r>
    </w:p>
    <w:p>
      <w:pPr>
        <w:pStyle w:val="Heading2"/>
      </w:pPr>
      <w:r>
        <w:t>10. Delta Lake Features</w:t>
      </w:r>
    </w:p>
    <w:p>
      <w:r>
        <w:t>The project demonstrates:</w:t>
        <w:br/>
        <w:t>- Delta MERGE</w:t>
        <w:br/>
        <w:t>- Time Travel</w:t>
        <w:br/>
        <w:t>- DESCRIBE HISTORY</w:t>
        <w:br/>
        <w:t>- VACUUM</w:t>
        <w:br/>
        <w:t>- RESTORE TABLE</w:t>
      </w:r>
    </w:p>
    <w:p>
      <w:pPr>
        <w:pStyle w:val="Heading2"/>
      </w:pPr>
      <w:r>
        <w:t>11. Workflow Orchestration</w:t>
      </w:r>
    </w:p>
    <w:p>
      <w:r>
        <w:t>Databricks Workflows orchestrate notebooks in sequence:</w:t>
        <w:br/>
        <w:t>1. Landing to Bronze</w:t>
        <w:br/>
        <w:t>2. Bronze to Silver</w:t>
        <w:br/>
        <w:t>3. SCD2 Customer Setup</w:t>
        <w:br/>
        <w:t>4. CDC Merge</w:t>
        <w:br/>
        <w:t>5. Silver to Gold</w:t>
        <w:br/>
        <w:br/>
        <w:t>The workflow automatically refreshes dashboard data.</w:t>
      </w:r>
    </w:p>
    <w:p>
      <w:pPr>
        <w:pStyle w:val="Heading2"/>
      </w:pPr>
      <w:r>
        <w:t>12. Dashboarding</w:t>
      </w:r>
    </w:p>
    <w:p>
      <w:r>
        <w:t>The project includes enterprise dashboards with:</w:t>
        <w:br/>
        <w:t>- KPI Cards</w:t>
        <w:br/>
        <w:t>- Revenue analytics</w:t>
        <w:br/>
        <w:t>- Product analytics</w:t>
        <w:br/>
        <w:t>- Payment analytics</w:t>
        <w:br/>
        <w:t>- Store performance</w:t>
        <w:br/>
        <w:t>- Operational metrics</w:t>
        <w:br/>
        <w:br/>
        <w:t>Dashboards are connected directly to Gold tables for auto-refresh.</w:t>
      </w:r>
    </w:p>
    <w:p>
      <w:pPr>
        <w:pStyle w:val="Heading2"/>
      </w:pPr>
      <w:r>
        <w:t>13. Repository Structure</w:t>
      </w:r>
    </w:p>
    <w:p>
      <w:r>
        <w:t>RetailLakehouseProject/</w:t>
        <w:br/>
        <w:t>├── notebooks/</w:t>
        <w:br/>
        <w:t>├── datasets/</w:t>
        <w:br/>
        <w:t>├── dashboard/</w:t>
        <w:br/>
        <w:t>├── architecture/</w:t>
        <w:br/>
        <w:t>├── docs/</w:t>
        <w:br/>
        <w:t>├── README.md</w:t>
        <w:br/>
        <w:t>└── requirements.txt</w:t>
      </w:r>
    </w:p>
    <w:p>
      <w:pPr>
        <w:pStyle w:val="Heading2"/>
      </w:pPr>
      <w:r>
        <w:t>14. Key Enterprise Skills Demonstrated</w:t>
      </w:r>
    </w:p>
    <w:p>
      <w:r>
        <w:t>- Data Engineering</w:t>
        <w:br/>
        <w:t>- Delta Lake</w:t>
        <w:br/>
        <w:t>- Medallion Architecture</w:t>
        <w:br/>
        <w:t>- CDC Pipelines</w:t>
        <w:br/>
        <w:t>- SCD Type 2</w:t>
        <w:br/>
        <w:t>- Spark Transformations</w:t>
        <w:br/>
        <w:t>- Workflow Automation</w:t>
        <w:br/>
        <w:t>- BI Dashboarding</w:t>
        <w:br/>
        <w:t>- SQL Analytics</w:t>
      </w:r>
    </w:p>
    <w:p>
      <w:pPr>
        <w:pStyle w:val="Heading2"/>
      </w:pPr>
      <w:r>
        <w:t>15. Conclusion</w:t>
      </w:r>
    </w:p>
    <w:p>
      <w:r>
        <w:t>This project represents a production-style enterprise retail analytics platform. It demonstrates real-world data engineering patterns used in modern cloud data platforms.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