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CUSTOMER JOURNEY MAP</w:t>
      </w:r>
    </w:p>
    <w:p>
      <w:pPr>
        <w:jc w:val="center"/>
      </w:pPr>
      <w:r>
        <w:rPr>
          <w:b/>
          <w:sz w:val="26"/>
        </w:rPr>
        <w:t>EduGenie – AI-Powered Learning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</w:tbl>
    <w:p/>
    <w:p>
      <w:r>
        <w:rPr>
          <w:b/>
        </w:rPr>
        <w:t xml:space="preserve">SCENARIO: </w:t>
      </w:r>
      <w:r>
        <w:t>Discovering, using, completing and returning to EduGenie for learning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top"/>
            <w:shd w:fill="E2F0D9"/>
          </w:tcPr>
          <w:p>
            <w:r/>
            <w:r>
              <w:rPr>
                <w:b/>
                <w:sz w:val="16"/>
              </w:rPr>
              <w:t>Steps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Become aware of EduGenie</w:t>
              <w:br/>
              <w:t>See the five learning tasks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Open EduGenie</w:t>
              <w:br/>
              <w:t>Choose a learning task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Enter learning input</w:t>
              <w:br/>
              <w:t>Receive AI result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Review and use the result</w:t>
              <w:br/>
              <w:t>Copy / continue learning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Return for another topic</w:t>
              <w:br/>
              <w:t>Use another learning task</w:t>
            </w:r>
          </w:p>
        </w:tc>
      </w:tr>
      <w:tr>
        <w:tc>
          <w:tcPr>
            <w:tcW w:type="dxa" w:w="2376"/>
            <w:vAlign w:val="top"/>
            <w:shd w:fill="E2F0D9"/>
          </w:tcPr>
          <w:p>
            <w:r/>
            <w:r>
              <w:rPr>
                <w:b/>
                <w:sz w:val="16"/>
              </w:rPr>
              <w:t>Interactions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Search / recommendation / project introduction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EduGenie web interface</w:t>
              <w:br/>
              <w:t>Task selection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Input area → FastAPI → Gemini</w:t>
              <w:br/>
              <w:t>Result rendering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Read answer / explanation / quiz / summary / path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Open EduGenie again</w:t>
              <w:br/>
              <w:t>Choose another task</w:t>
            </w:r>
          </w:p>
        </w:tc>
      </w:tr>
      <w:tr>
        <w:tc>
          <w:tcPr>
            <w:tcW w:type="dxa" w:w="2376"/>
            <w:vAlign w:val="top"/>
            <w:shd w:fill="E2F0D9"/>
          </w:tcPr>
          <w:p>
            <w:r/>
            <w:r>
              <w:rPr>
                <w:b/>
                <w:sz w:val="16"/>
              </w:rPr>
              <w:t>Goals &amp; motivations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Help me find a simple AI learning assistant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Help me choose the right learning activity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Help me understand or practise my topic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Help me use the generated learning material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Help me continue learning with less effort</w:t>
            </w:r>
          </w:p>
        </w:tc>
      </w:tr>
      <w:tr>
        <w:tc>
          <w:tcPr>
            <w:tcW w:type="dxa" w:w="2376"/>
            <w:vAlign w:val="top"/>
            <w:shd w:fill="E2F0D9"/>
          </w:tcPr>
          <w:p>
            <w:r/>
            <w:r>
              <w:rPr>
                <w:b/>
                <w:sz w:val="16"/>
              </w:rPr>
              <w:t>Positive moments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Interest in one place for common study tasks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Clear task choices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Fast AI-generated learning content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Useful results that can be copied and reviewed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Convenient repeat use</w:t>
            </w:r>
          </w:p>
        </w:tc>
      </w:tr>
      <w:tr>
        <w:tc>
          <w:tcPr>
            <w:tcW w:type="dxa" w:w="2376"/>
            <w:vAlign w:val="top"/>
            <w:shd w:fill="E2F0D9"/>
          </w:tcPr>
          <w:p>
            <w:r/>
            <w:r>
              <w:rPr>
                <w:b/>
                <w:sz w:val="16"/>
              </w:rPr>
              <w:t>Negative moments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May not know which task to choose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Input may be unclear or too short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AI response may need review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Long or complex results may require more study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Need to repeat inputs for a new topic</w:t>
            </w:r>
          </w:p>
        </w:tc>
      </w:tr>
      <w:tr>
        <w:tc>
          <w:tcPr>
            <w:tcW w:type="dxa" w:w="2376"/>
            <w:vAlign w:val="top"/>
            <w:shd w:fill="E2F0D9"/>
          </w:tcPr>
          <w:p>
            <w:r/>
            <w:r>
              <w:rPr>
                <w:b/>
                <w:sz w:val="16"/>
              </w:rPr>
              <w:t>Areas of opportunity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Clearly explain the five learning tasks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Keep the interface simple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Validate inputs and show useful errors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Improve result presentation and learning guidance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5"/>
              </w:rPr>
              <w:t>Support smoother continuation to another task</w:t>
            </w:r>
          </w:p>
        </w:tc>
      </w:tr>
    </w:tbl>
    <w:p>
      <w:pPr>
        <w:jc w:val="center"/>
      </w:pPr>
      <w:r>
        <w:rPr>
          <w:i/>
        </w:rPr>
        <w:t>EduGenie journey: awareness → task selection → AI learning interaction → result use → continued learning.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