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</w:tbl>
    <w:p/>
    <w:p>
      <w:r>
        <w:rPr>
          <w:b/>
          <w:sz w:val="24"/>
        </w:rPr>
        <w:t>Data Flow Diagrams:</w:t>
      </w:r>
    </w:p>
    <w:p>
      <w:r>
        <w:t>The DFD shows how a student's learning request enters EduGenie, is processed by the FastAPI application and feature modules, reaches the Gemini service, and returns a learning result to the web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30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User Stories</w:t>
      </w:r>
    </w:p>
    <w:p>
      <w:r>
        <w:t>Use the below template to list the user stories for EduGenie.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User Type</w:t>
            </w:r>
          </w:p>
        </w:tc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User Story Number</w:t>
            </w:r>
          </w:p>
        </w:tc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User Story / Task</w:t>
            </w:r>
          </w:p>
        </w:tc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Acceptance criteria</w:t>
            </w:r>
          </w:p>
        </w:tc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522"/>
            <w:vAlign w:val="top"/>
            <w:shd w:fill="DDEBF7"/>
          </w:tcPr>
          <w:p>
            <w:r/>
            <w:r>
              <w:rPr>
                <w:b/>
                <w:sz w:val="14"/>
              </w:rPr>
              <w:t>Release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Question Answering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USN-1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As a user, I can ask a question and receive an AI-generated answer.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An answer is displayed for a valid question.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Topic Explanation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USN-2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As a user, I can enter a topic and receive an explanation.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 topic explanation is displayed.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Quiz Generation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USN-3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As a user, I can generate a three-question quiz from a topic.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Exactly three questions with four options, correct answers and explanations are shown.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Text Summarization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USN-4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As a user, I can submit text and receive a concise summary.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 summary is returned for valid text.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Learning Path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USN-5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As a user, I can request a learning path for a topic and learner level.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Stages, concepts, timeline, practice/projects, resources and milestones are returned.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Health &amp; Error Handling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USN-6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As a user, I can receive a controlled response when the AI service is unavailable.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The application reports an appropriate service error instead of failing silently.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