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Project Design Phase</w:t>
      </w:r>
    </w:p>
    <w:p>
      <w:pPr>
        <w:jc w:val="center"/>
      </w:pPr>
      <w:r>
        <w:rPr>
          <w:b/>
          <w:sz w:val="26"/>
        </w:rPr>
        <w:t>Proposed Solution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top"/>
            <w:shd w:fill="DDEBF7"/>
          </w:tcPr>
          <w:p>
            <w:r/>
            <w:r>
              <w:rPr>
                <w:b/>
                <w:sz w:val="16"/>
              </w:rPr>
              <w:t>Date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15 February 2025</w:t>
            </w:r>
          </w:p>
        </w:tc>
      </w:tr>
      <w:tr>
        <w:tc>
          <w:tcPr>
            <w:tcW w:type="dxa" w:w="5256"/>
            <w:vAlign w:val="top"/>
            <w:shd w:fill="DDEBF7"/>
          </w:tcPr>
          <w:p>
            <w:r/>
            <w:r>
              <w:rPr>
                <w:b/>
                <w:sz w:val="16"/>
              </w:rPr>
              <w:t>Team ID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SWTID-2026-6425</w:t>
            </w:r>
          </w:p>
        </w:tc>
      </w:tr>
      <w:tr>
        <w:tc>
          <w:tcPr>
            <w:tcW w:type="dxa" w:w="5256"/>
            <w:vAlign w:val="top"/>
            <w:shd w:fill="DDEBF7"/>
          </w:tcPr>
          <w:p>
            <w:r/>
            <w:r>
              <w:rPr>
                <w:b/>
                <w:sz w:val="16"/>
              </w:rPr>
              <w:t>Project Name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EduGenie – AI-Powered Learning Assistant</w:t>
            </w:r>
          </w:p>
        </w:tc>
      </w:tr>
      <w:tr>
        <w:tc>
          <w:tcPr>
            <w:tcW w:type="dxa" w:w="5256"/>
            <w:vAlign w:val="top"/>
            <w:shd w:fill="DDEBF7"/>
          </w:tcPr>
          <w:p>
            <w:r/>
            <w:r>
              <w:rPr>
                <w:b/>
                <w:sz w:val="16"/>
              </w:rPr>
              <w:t>Maximum Marks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2 Marks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top"/>
            <w:shd w:fill="DDEBF7"/>
          </w:tcPr>
          <w:p>
            <w:r/>
            <w:r>
              <w:rPr>
                <w:b/>
                <w:sz w:val="17"/>
              </w:rPr>
              <w:t>S.No.</w:t>
            </w:r>
          </w:p>
        </w:tc>
        <w:tc>
          <w:tcPr>
            <w:tcW w:type="dxa" w:w="3504"/>
            <w:vAlign w:val="top"/>
            <w:shd w:fill="DDEBF7"/>
          </w:tcPr>
          <w:p>
            <w:r/>
            <w:r>
              <w:rPr>
                <w:b/>
                <w:sz w:val="17"/>
              </w:rPr>
              <w:t>Parameter</w:t>
            </w:r>
          </w:p>
        </w:tc>
        <w:tc>
          <w:tcPr>
            <w:tcW w:type="dxa" w:w="3504"/>
            <w:vAlign w:val="top"/>
            <w:shd w:fill="DDEBF7"/>
          </w:tcPr>
          <w:p>
            <w:r/>
            <w:r>
              <w:rPr>
                <w:b/>
                <w:sz w:val="17"/>
              </w:rPr>
              <w:t>Description</w:t>
            </w:r>
          </w:p>
        </w:tc>
      </w:tr>
      <w:tr>
        <w:tc>
          <w:tcPr>
            <w:tcW w:type="dxa" w:w="3504"/>
            <w:vAlign w:val="top"/>
          </w:tcPr>
          <w:p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Problem Statement (Problem to be solved)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Students often use separate resources for answering questions, understanding topics, practising quizzes, summarizing material and deciding what to learn next. This can make learning less structured and more time-consuming.</w:t>
            </w:r>
          </w:p>
        </w:tc>
      </w:tr>
      <w:tr>
        <w:tc>
          <w:tcPr>
            <w:tcW w:type="dxa" w:w="3504"/>
            <w:vAlign w:val="top"/>
          </w:tcPr>
          <w:p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Idea / Solution description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EduGenie is an AI-powered learning assistant that provides Ask a Question, Explain a Topic, Generate Quiz, Summarize Text and Recommend Learning Path features through one web-based interface powered by Google Gemini.</w:t>
            </w:r>
          </w:p>
        </w:tc>
      </w:tr>
      <w:tr>
        <w:tc>
          <w:tcPr>
            <w:tcW w:type="dxa" w:w="3504"/>
            <w:vAlign w:val="top"/>
          </w:tcPr>
          <w:p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Novelty / Uniqueness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The solution brings multiple common learning-support activities into a single lightweight workflow, including structured quiz generation and learner-level learning-path recommendations.</w:t>
            </w:r>
          </w:p>
        </w:tc>
      </w:tr>
      <w:tr>
        <w:tc>
          <w:tcPr>
            <w:tcW w:type="dxa" w:w="3504"/>
            <w:vAlign w:val="top"/>
          </w:tcPr>
          <w:p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Social Impact / Customer Satisfaction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EduGenie can reduce the effort required to find and prepare learning support, help learners understand topics more clearly, and provide structured practice and learning guidance.</w:t>
            </w:r>
          </w:p>
        </w:tc>
      </w:tr>
      <w:tr>
        <w:tc>
          <w:tcPr>
            <w:tcW w:type="dxa" w:w="3504"/>
            <w:vAlign w:val="top"/>
          </w:tcPr>
          <w:p>
            <w:r/>
            <w:r>
              <w:rPr>
                <w:b/>
                <w:sz w:val="16"/>
              </w:rPr>
              <w:t>5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Business Model (Revenue Model)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A possible model is a free basic tier with limited AI usage and an optional paid tier for higher usage or additional learning features. The supplied project documents do not specify an implemented revenue model.</w:t>
            </w:r>
          </w:p>
        </w:tc>
      </w:tr>
      <w:tr>
        <w:tc>
          <w:tcPr>
            <w:tcW w:type="dxa" w:w="3504"/>
            <w:vAlign w:val="top"/>
          </w:tcPr>
          <w:p>
            <w:r/>
            <w:r>
              <w:rPr>
                <w:b/>
                <w:sz w:val="16"/>
              </w:rPr>
              <w:t>6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Scalability of the Solution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The modular FastAPI structure separates learning features and Gemini integration, allowing additional learning features, user management and deployment infrastructure to be added later.</w:t>
            </w:r>
          </w:p>
        </w:tc>
      </w:tr>
    </w:tbl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