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26DA" w:rsidRDefault="005526DA">
      <w:pPr>
        <w:spacing w:before="2200"/>
      </w:pPr>
    </w:p>
    <w:p w:rsidR="005526DA" w:rsidRDefault="006E661F">
      <w:pPr>
        <w:pBdr>
          <w:bottom w:val="single" w:sz="12" w:space="10" w:color="404040"/>
        </w:pBdr>
        <w:spacing w:after="400"/>
        <w:jc w:val="center"/>
      </w:pPr>
      <w:r>
        <w:rPr>
          <w:b/>
          <w:bCs/>
          <w:color w:val="000000"/>
          <w:sz w:val="64"/>
          <w:szCs w:val="64"/>
        </w:rPr>
        <w:t>WIaaS</w:t>
      </w:r>
    </w:p>
    <w:p w:rsidR="005526DA" w:rsidRDefault="006E661F">
      <w:pPr>
        <w:spacing w:after="120"/>
        <w:jc w:val="center"/>
      </w:pPr>
      <w:r>
        <w:rPr>
          <w:i/>
          <w:iCs/>
          <w:color w:val="595959"/>
          <w:sz w:val="30"/>
          <w:szCs w:val="30"/>
        </w:rPr>
        <w:t>Weather Intelligence as a Service</w:t>
      </w:r>
    </w:p>
    <w:p w:rsidR="005526DA" w:rsidRDefault="006E661F">
      <w:pPr>
        <w:spacing w:after="800"/>
        <w:jc w:val="center"/>
      </w:pPr>
      <w:r>
        <w:rPr>
          <w:b/>
          <w:bCs/>
          <w:color w:val="404040"/>
          <w:sz w:val="32"/>
          <w:szCs w:val="32"/>
        </w:rPr>
        <w:t>Multi-Agent Crisis Workflow — Technical Report</w:t>
      </w:r>
    </w:p>
    <w:p w:rsidR="005526DA" w:rsidRDefault="006E661F">
      <w:pPr>
        <w:spacing w:after="3600"/>
        <w:jc w:val="center"/>
      </w:pPr>
      <w:r>
        <w:rPr>
          <w:color w:val="595959"/>
        </w:rPr>
        <w:t>Built on the n8n Automation Platform</w:t>
      </w:r>
      <w:bookmarkStart w:id="0" w:name="_GoBack"/>
      <w:bookmarkEnd w:id="0"/>
    </w:p>
    <w:p w:rsidR="005526DA" w:rsidRDefault="006E661F">
      <w:pPr>
        <w:jc w:val="center"/>
      </w:pPr>
      <w:r>
        <w:rPr>
          <w:color w:val="595959"/>
          <w:sz w:val="20"/>
          <w:szCs w:val="20"/>
        </w:rPr>
        <w:t>Prepared: July 2026</w:t>
      </w:r>
    </w:p>
    <w:p w:rsidR="005526DA" w:rsidRDefault="006E661F">
      <w:r>
        <w:br w:type="page"/>
      </w:r>
    </w:p>
    <w:p w:rsidR="005526DA" w:rsidRDefault="006E661F">
      <w:pPr>
        <w:pStyle w:val="Heading1"/>
        <w:spacing w:after="240"/>
      </w:pPr>
      <w:bookmarkStart w:id="1" w:name="_Toc234508021"/>
      <w:r>
        <w:rPr>
          <w:b/>
          <w:bCs/>
          <w:color w:val="000000"/>
          <w:sz w:val="30"/>
          <w:szCs w:val="30"/>
        </w:rPr>
        <w:lastRenderedPageBreak/>
        <w:t>Table of Contents</w:t>
      </w:r>
      <w:bookmarkEnd w:id="1"/>
    </w:p>
    <w:sdt>
      <w:sdtPr>
        <w:alias w:val="Table of Contents"/>
        <w:id w:val="-2141253890"/>
      </w:sdtPr>
      <w:sdtEndPr/>
      <w:sdtContent>
        <w:p w:rsidR="003C4478" w:rsidRDefault="006E661F">
          <w:pPr>
            <w:pStyle w:val="TOC1"/>
            <w:tabs>
              <w:tab w:val="right" w:leader="dot" w:pos="9530"/>
            </w:tabs>
            <w:rPr>
              <w:noProof/>
            </w:rPr>
          </w:pPr>
          <w:r>
            <w:fldChar w:fldCharType="begin"/>
          </w:r>
          <w:r>
            <w:instrText>TOC \h \o "1-3"</w:instrText>
          </w:r>
          <w:r>
            <w:fldChar w:fldCharType="separate"/>
          </w:r>
          <w:hyperlink w:anchor="_Toc234508021" w:history="1">
            <w:r w:rsidR="003C4478" w:rsidRPr="00955E79">
              <w:rPr>
                <w:rStyle w:val="Hyperlink"/>
                <w:b/>
                <w:bCs/>
                <w:noProof/>
              </w:rPr>
              <w:t>Table of Contents</w:t>
            </w:r>
            <w:r w:rsidR="003C4478">
              <w:rPr>
                <w:noProof/>
              </w:rPr>
              <w:tab/>
            </w:r>
            <w:r w:rsidR="003C4478">
              <w:rPr>
                <w:noProof/>
              </w:rPr>
              <w:fldChar w:fldCharType="begin"/>
            </w:r>
            <w:r w:rsidR="003C4478">
              <w:rPr>
                <w:noProof/>
              </w:rPr>
              <w:instrText xml:space="preserve"> PAGEREF _Toc234508021 \h </w:instrText>
            </w:r>
            <w:r w:rsidR="003C4478">
              <w:rPr>
                <w:noProof/>
              </w:rPr>
            </w:r>
            <w:r w:rsidR="003C4478">
              <w:rPr>
                <w:noProof/>
              </w:rPr>
              <w:fldChar w:fldCharType="separate"/>
            </w:r>
            <w:r w:rsidR="003C4478">
              <w:rPr>
                <w:noProof/>
              </w:rPr>
              <w:t>2</w:t>
            </w:r>
            <w:r w:rsidR="003C4478">
              <w:rPr>
                <w:noProof/>
              </w:rPr>
              <w:fldChar w:fldCharType="end"/>
            </w:r>
          </w:hyperlink>
        </w:p>
        <w:p w:rsidR="003C4478" w:rsidRDefault="003C4478">
          <w:pPr>
            <w:pStyle w:val="TOC1"/>
            <w:tabs>
              <w:tab w:val="right" w:leader="dot" w:pos="9530"/>
            </w:tabs>
            <w:rPr>
              <w:noProof/>
            </w:rPr>
          </w:pPr>
          <w:hyperlink w:anchor="_Toc234508022" w:history="1">
            <w:r w:rsidRPr="00955E79">
              <w:rPr>
                <w:rStyle w:val="Hyperlink"/>
                <w:b/>
                <w:bCs/>
                <w:noProof/>
              </w:rPr>
              <w:t>1. Project Overview</w:t>
            </w:r>
            <w:r>
              <w:rPr>
                <w:noProof/>
              </w:rPr>
              <w:tab/>
            </w:r>
            <w:r>
              <w:rPr>
                <w:noProof/>
              </w:rPr>
              <w:fldChar w:fldCharType="begin"/>
            </w:r>
            <w:r>
              <w:rPr>
                <w:noProof/>
              </w:rPr>
              <w:instrText xml:space="preserve"> PAGEREF _Toc234508022 \h </w:instrText>
            </w:r>
            <w:r>
              <w:rPr>
                <w:noProof/>
              </w:rPr>
            </w:r>
            <w:r>
              <w:rPr>
                <w:noProof/>
              </w:rPr>
              <w:fldChar w:fldCharType="separate"/>
            </w:r>
            <w:r>
              <w:rPr>
                <w:noProof/>
              </w:rPr>
              <w:t>4</w:t>
            </w:r>
            <w:r>
              <w:rPr>
                <w:noProof/>
              </w:rPr>
              <w:fldChar w:fldCharType="end"/>
            </w:r>
          </w:hyperlink>
        </w:p>
        <w:p w:rsidR="003C4478" w:rsidRDefault="003C4478">
          <w:pPr>
            <w:pStyle w:val="TOC1"/>
            <w:tabs>
              <w:tab w:val="right" w:leader="dot" w:pos="9530"/>
            </w:tabs>
            <w:rPr>
              <w:noProof/>
            </w:rPr>
          </w:pPr>
          <w:hyperlink w:anchor="_Toc234508023" w:history="1">
            <w:r w:rsidRPr="00955E79">
              <w:rPr>
                <w:rStyle w:val="Hyperlink"/>
                <w:b/>
                <w:bCs/>
                <w:noProof/>
              </w:rPr>
              <w:t>2. Main Goal of the Workflow</w:t>
            </w:r>
            <w:r>
              <w:rPr>
                <w:noProof/>
              </w:rPr>
              <w:tab/>
            </w:r>
            <w:r>
              <w:rPr>
                <w:noProof/>
              </w:rPr>
              <w:fldChar w:fldCharType="begin"/>
            </w:r>
            <w:r>
              <w:rPr>
                <w:noProof/>
              </w:rPr>
              <w:instrText xml:space="preserve"> PAGEREF _Toc234508023 \h </w:instrText>
            </w:r>
            <w:r>
              <w:rPr>
                <w:noProof/>
              </w:rPr>
            </w:r>
            <w:r>
              <w:rPr>
                <w:noProof/>
              </w:rPr>
              <w:fldChar w:fldCharType="separate"/>
            </w:r>
            <w:r>
              <w:rPr>
                <w:noProof/>
              </w:rPr>
              <w:t>4</w:t>
            </w:r>
            <w:r>
              <w:rPr>
                <w:noProof/>
              </w:rPr>
              <w:fldChar w:fldCharType="end"/>
            </w:r>
          </w:hyperlink>
        </w:p>
        <w:p w:rsidR="003C4478" w:rsidRDefault="003C4478">
          <w:pPr>
            <w:pStyle w:val="TOC1"/>
            <w:tabs>
              <w:tab w:val="right" w:leader="dot" w:pos="9530"/>
            </w:tabs>
            <w:rPr>
              <w:noProof/>
            </w:rPr>
          </w:pPr>
          <w:hyperlink w:anchor="_Toc234508024" w:history="1">
            <w:r w:rsidRPr="00955E79">
              <w:rPr>
                <w:rStyle w:val="Hyperlink"/>
                <w:b/>
                <w:bCs/>
                <w:noProof/>
              </w:rPr>
              <w:t>3. Workflow Entry Points</w:t>
            </w:r>
            <w:r>
              <w:rPr>
                <w:noProof/>
              </w:rPr>
              <w:tab/>
            </w:r>
            <w:r>
              <w:rPr>
                <w:noProof/>
              </w:rPr>
              <w:fldChar w:fldCharType="begin"/>
            </w:r>
            <w:r>
              <w:rPr>
                <w:noProof/>
              </w:rPr>
              <w:instrText xml:space="preserve"> PAGEREF _Toc234508024 \h </w:instrText>
            </w:r>
            <w:r>
              <w:rPr>
                <w:noProof/>
              </w:rPr>
            </w:r>
            <w:r>
              <w:rPr>
                <w:noProof/>
              </w:rPr>
              <w:fldChar w:fldCharType="separate"/>
            </w:r>
            <w:r>
              <w:rPr>
                <w:noProof/>
              </w:rPr>
              <w:t>4</w:t>
            </w:r>
            <w:r>
              <w:rPr>
                <w:noProof/>
              </w:rPr>
              <w:fldChar w:fldCharType="end"/>
            </w:r>
          </w:hyperlink>
        </w:p>
        <w:p w:rsidR="003C4478" w:rsidRDefault="003C4478">
          <w:pPr>
            <w:pStyle w:val="TOC2"/>
            <w:tabs>
              <w:tab w:val="right" w:leader="dot" w:pos="9530"/>
            </w:tabs>
            <w:rPr>
              <w:noProof/>
            </w:rPr>
          </w:pPr>
          <w:hyperlink w:anchor="_Toc234508025" w:history="1">
            <w:r w:rsidRPr="00955E79">
              <w:rPr>
                <w:rStyle w:val="Hyperlink"/>
                <w:b/>
                <w:bCs/>
                <w:noProof/>
              </w:rPr>
              <w:t>3.1 Webhook Trigger</w:t>
            </w:r>
            <w:r>
              <w:rPr>
                <w:noProof/>
              </w:rPr>
              <w:tab/>
            </w:r>
            <w:r>
              <w:rPr>
                <w:noProof/>
              </w:rPr>
              <w:fldChar w:fldCharType="begin"/>
            </w:r>
            <w:r>
              <w:rPr>
                <w:noProof/>
              </w:rPr>
              <w:instrText xml:space="preserve"> PAGEREF _Toc234508025 \h </w:instrText>
            </w:r>
            <w:r>
              <w:rPr>
                <w:noProof/>
              </w:rPr>
            </w:r>
            <w:r>
              <w:rPr>
                <w:noProof/>
              </w:rPr>
              <w:fldChar w:fldCharType="separate"/>
            </w:r>
            <w:r>
              <w:rPr>
                <w:noProof/>
              </w:rPr>
              <w:t>4</w:t>
            </w:r>
            <w:r>
              <w:rPr>
                <w:noProof/>
              </w:rPr>
              <w:fldChar w:fldCharType="end"/>
            </w:r>
          </w:hyperlink>
        </w:p>
        <w:p w:rsidR="003C4478" w:rsidRDefault="003C4478">
          <w:pPr>
            <w:pStyle w:val="TOC2"/>
            <w:tabs>
              <w:tab w:val="right" w:leader="dot" w:pos="9530"/>
            </w:tabs>
            <w:rPr>
              <w:noProof/>
            </w:rPr>
          </w:pPr>
          <w:hyperlink w:anchor="_Toc234508026" w:history="1">
            <w:r w:rsidRPr="00955E79">
              <w:rPr>
                <w:rStyle w:val="Hyperlink"/>
                <w:b/>
                <w:bCs/>
                <w:noProof/>
              </w:rPr>
              <w:t>3.2 Chat Trigger</w:t>
            </w:r>
            <w:r>
              <w:rPr>
                <w:noProof/>
              </w:rPr>
              <w:tab/>
            </w:r>
            <w:r>
              <w:rPr>
                <w:noProof/>
              </w:rPr>
              <w:fldChar w:fldCharType="begin"/>
            </w:r>
            <w:r>
              <w:rPr>
                <w:noProof/>
              </w:rPr>
              <w:instrText xml:space="preserve"> PAGEREF _Toc234508026 \h </w:instrText>
            </w:r>
            <w:r>
              <w:rPr>
                <w:noProof/>
              </w:rPr>
            </w:r>
            <w:r>
              <w:rPr>
                <w:noProof/>
              </w:rPr>
              <w:fldChar w:fldCharType="separate"/>
            </w:r>
            <w:r>
              <w:rPr>
                <w:noProof/>
              </w:rPr>
              <w:t>5</w:t>
            </w:r>
            <w:r>
              <w:rPr>
                <w:noProof/>
              </w:rPr>
              <w:fldChar w:fldCharType="end"/>
            </w:r>
          </w:hyperlink>
        </w:p>
        <w:p w:rsidR="003C4478" w:rsidRDefault="003C4478">
          <w:pPr>
            <w:pStyle w:val="TOC2"/>
            <w:tabs>
              <w:tab w:val="right" w:leader="dot" w:pos="9530"/>
            </w:tabs>
            <w:rPr>
              <w:noProof/>
            </w:rPr>
          </w:pPr>
          <w:hyperlink w:anchor="_Toc234508027" w:history="1">
            <w:r w:rsidRPr="00955E79">
              <w:rPr>
                <w:rStyle w:val="Hyperlink"/>
                <w:b/>
                <w:bCs/>
                <w:noProof/>
              </w:rPr>
              <w:t>3.3 Manual Trigger</w:t>
            </w:r>
            <w:r>
              <w:rPr>
                <w:noProof/>
              </w:rPr>
              <w:tab/>
            </w:r>
            <w:r>
              <w:rPr>
                <w:noProof/>
              </w:rPr>
              <w:fldChar w:fldCharType="begin"/>
            </w:r>
            <w:r>
              <w:rPr>
                <w:noProof/>
              </w:rPr>
              <w:instrText xml:space="preserve"> PAGEREF _Toc234508027 \h </w:instrText>
            </w:r>
            <w:r>
              <w:rPr>
                <w:noProof/>
              </w:rPr>
            </w:r>
            <w:r>
              <w:rPr>
                <w:noProof/>
              </w:rPr>
              <w:fldChar w:fldCharType="separate"/>
            </w:r>
            <w:r>
              <w:rPr>
                <w:noProof/>
              </w:rPr>
              <w:t>5</w:t>
            </w:r>
            <w:r>
              <w:rPr>
                <w:noProof/>
              </w:rPr>
              <w:fldChar w:fldCharType="end"/>
            </w:r>
          </w:hyperlink>
        </w:p>
        <w:p w:rsidR="003C4478" w:rsidRDefault="003C4478">
          <w:pPr>
            <w:pStyle w:val="TOC1"/>
            <w:tabs>
              <w:tab w:val="right" w:leader="dot" w:pos="9530"/>
            </w:tabs>
            <w:rPr>
              <w:noProof/>
            </w:rPr>
          </w:pPr>
          <w:hyperlink w:anchor="_Toc234508028" w:history="1">
            <w:r w:rsidRPr="00955E79">
              <w:rPr>
                <w:rStyle w:val="Hyperlink"/>
                <w:b/>
                <w:bCs/>
                <w:noProof/>
              </w:rPr>
              <w:t>4. Backend API Connection</w:t>
            </w:r>
            <w:r>
              <w:rPr>
                <w:noProof/>
              </w:rPr>
              <w:tab/>
            </w:r>
            <w:r>
              <w:rPr>
                <w:noProof/>
              </w:rPr>
              <w:fldChar w:fldCharType="begin"/>
            </w:r>
            <w:r>
              <w:rPr>
                <w:noProof/>
              </w:rPr>
              <w:instrText xml:space="preserve"> PAGEREF _Toc234508028 \h </w:instrText>
            </w:r>
            <w:r>
              <w:rPr>
                <w:noProof/>
              </w:rPr>
            </w:r>
            <w:r>
              <w:rPr>
                <w:noProof/>
              </w:rPr>
              <w:fldChar w:fldCharType="separate"/>
            </w:r>
            <w:r>
              <w:rPr>
                <w:noProof/>
              </w:rPr>
              <w:t>5</w:t>
            </w:r>
            <w:r>
              <w:rPr>
                <w:noProof/>
              </w:rPr>
              <w:fldChar w:fldCharType="end"/>
            </w:r>
          </w:hyperlink>
        </w:p>
        <w:p w:rsidR="003C4478" w:rsidRDefault="003C4478">
          <w:pPr>
            <w:pStyle w:val="TOC1"/>
            <w:tabs>
              <w:tab w:val="right" w:leader="dot" w:pos="9530"/>
            </w:tabs>
            <w:rPr>
              <w:noProof/>
            </w:rPr>
          </w:pPr>
          <w:hyperlink w:anchor="_Toc234508029" w:history="1">
            <w:r w:rsidRPr="00955E79">
              <w:rPr>
                <w:rStyle w:val="Hyperlink"/>
                <w:b/>
                <w:bCs/>
                <w:noProof/>
              </w:rPr>
              <w:t>5. Full Workflow Sequence</w:t>
            </w:r>
            <w:r>
              <w:rPr>
                <w:noProof/>
              </w:rPr>
              <w:tab/>
            </w:r>
            <w:r>
              <w:rPr>
                <w:noProof/>
              </w:rPr>
              <w:fldChar w:fldCharType="begin"/>
            </w:r>
            <w:r>
              <w:rPr>
                <w:noProof/>
              </w:rPr>
              <w:instrText xml:space="preserve"> PAGEREF _Toc234508029 \h </w:instrText>
            </w:r>
            <w:r>
              <w:rPr>
                <w:noProof/>
              </w:rPr>
            </w:r>
            <w:r>
              <w:rPr>
                <w:noProof/>
              </w:rPr>
              <w:fldChar w:fldCharType="separate"/>
            </w:r>
            <w:r>
              <w:rPr>
                <w:noProof/>
              </w:rPr>
              <w:t>5</w:t>
            </w:r>
            <w:r>
              <w:rPr>
                <w:noProof/>
              </w:rPr>
              <w:fldChar w:fldCharType="end"/>
            </w:r>
          </w:hyperlink>
        </w:p>
        <w:p w:rsidR="003C4478" w:rsidRDefault="003C4478">
          <w:pPr>
            <w:pStyle w:val="TOC3"/>
            <w:tabs>
              <w:tab w:val="right" w:leader="dot" w:pos="9530"/>
            </w:tabs>
            <w:rPr>
              <w:noProof/>
            </w:rPr>
          </w:pPr>
          <w:hyperlink w:anchor="_Toc234508030" w:history="1">
            <w:r w:rsidRPr="00955E79">
              <w:rPr>
                <w:rStyle w:val="Hyperlink"/>
                <w:b/>
                <w:bCs/>
                <w:noProof/>
              </w:rPr>
              <w:t>Step 1: Intent Router2</w:t>
            </w:r>
            <w:r>
              <w:rPr>
                <w:noProof/>
              </w:rPr>
              <w:tab/>
            </w:r>
            <w:r>
              <w:rPr>
                <w:noProof/>
              </w:rPr>
              <w:fldChar w:fldCharType="begin"/>
            </w:r>
            <w:r>
              <w:rPr>
                <w:noProof/>
              </w:rPr>
              <w:instrText xml:space="preserve"> PAGEREF _Toc234508030 \h </w:instrText>
            </w:r>
            <w:r>
              <w:rPr>
                <w:noProof/>
              </w:rPr>
            </w:r>
            <w:r>
              <w:rPr>
                <w:noProof/>
              </w:rPr>
              <w:fldChar w:fldCharType="separate"/>
            </w:r>
            <w:r>
              <w:rPr>
                <w:noProof/>
              </w:rPr>
              <w:t>5</w:t>
            </w:r>
            <w:r>
              <w:rPr>
                <w:noProof/>
              </w:rPr>
              <w:fldChar w:fldCharType="end"/>
            </w:r>
          </w:hyperlink>
        </w:p>
        <w:p w:rsidR="003C4478" w:rsidRDefault="003C4478">
          <w:pPr>
            <w:pStyle w:val="TOC3"/>
            <w:tabs>
              <w:tab w:val="right" w:leader="dot" w:pos="9530"/>
            </w:tabs>
            <w:rPr>
              <w:noProof/>
            </w:rPr>
          </w:pPr>
          <w:hyperlink w:anchor="_Toc234508031" w:history="1">
            <w:r w:rsidRPr="00955E79">
              <w:rPr>
                <w:rStyle w:val="Hyperlink"/>
                <w:b/>
                <w:bCs/>
                <w:noProof/>
              </w:rPr>
              <w:t>Step 2: Fetch Regions Registry</w:t>
            </w:r>
            <w:r>
              <w:rPr>
                <w:noProof/>
              </w:rPr>
              <w:tab/>
            </w:r>
            <w:r>
              <w:rPr>
                <w:noProof/>
              </w:rPr>
              <w:fldChar w:fldCharType="begin"/>
            </w:r>
            <w:r>
              <w:rPr>
                <w:noProof/>
              </w:rPr>
              <w:instrText xml:space="preserve"> PAGEREF _Toc234508031 \h </w:instrText>
            </w:r>
            <w:r>
              <w:rPr>
                <w:noProof/>
              </w:rPr>
            </w:r>
            <w:r>
              <w:rPr>
                <w:noProof/>
              </w:rPr>
              <w:fldChar w:fldCharType="separate"/>
            </w:r>
            <w:r>
              <w:rPr>
                <w:noProof/>
              </w:rPr>
              <w:t>6</w:t>
            </w:r>
            <w:r>
              <w:rPr>
                <w:noProof/>
              </w:rPr>
              <w:fldChar w:fldCharType="end"/>
            </w:r>
          </w:hyperlink>
        </w:p>
        <w:p w:rsidR="003C4478" w:rsidRDefault="003C4478">
          <w:pPr>
            <w:pStyle w:val="TOC3"/>
            <w:tabs>
              <w:tab w:val="right" w:leader="dot" w:pos="9530"/>
            </w:tabs>
            <w:rPr>
              <w:noProof/>
            </w:rPr>
          </w:pPr>
          <w:hyperlink w:anchor="_Toc234508032" w:history="1">
            <w:r w:rsidRPr="00955E79">
              <w:rPr>
                <w:rStyle w:val="Hyperlink"/>
                <w:b/>
                <w:bCs/>
                <w:noProof/>
              </w:rPr>
              <w:t>Step 3: Match Region</w:t>
            </w:r>
            <w:r>
              <w:rPr>
                <w:noProof/>
              </w:rPr>
              <w:tab/>
            </w:r>
            <w:r>
              <w:rPr>
                <w:noProof/>
              </w:rPr>
              <w:fldChar w:fldCharType="begin"/>
            </w:r>
            <w:r>
              <w:rPr>
                <w:noProof/>
              </w:rPr>
              <w:instrText xml:space="preserve"> PAGEREF _Toc234508032 \h </w:instrText>
            </w:r>
            <w:r>
              <w:rPr>
                <w:noProof/>
              </w:rPr>
            </w:r>
            <w:r>
              <w:rPr>
                <w:noProof/>
              </w:rPr>
              <w:fldChar w:fldCharType="separate"/>
            </w:r>
            <w:r>
              <w:rPr>
                <w:noProof/>
              </w:rPr>
              <w:t>6</w:t>
            </w:r>
            <w:r>
              <w:rPr>
                <w:noProof/>
              </w:rPr>
              <w:fldChar w:fldCharType="end"/>
            </w:r>
          </w:hyperlink>
        </w:p>
        <w:p w:rsidR="003C4478" w:rsidRDefault="003C4478">
          <w:pPr>
            <w:pStyle w:val="TOC3"/>
            <w:tabs>
              <w:tab w:val="right" w:leader="dot" w:pos="9530"/>
            </w:tabs>
            <w:rPr>
              <w:noProof/>
            </w:rPr>
          </w:pPr>
          <w:hyperlink w:anchor="_Toc234508033" w:history="1">
            <w:r w:rsidRPr="00955E79">
              <w:rPr>
                <w:rStyle w:val="Hyperlink"/>
                <w:b/>
                <w:bCs/>
                <w:noProof/>
              </w:rPr>
              <w:t>Step 4: Analysis or Chat Branch</w:t>
            </w:r>
            <w:r>
              <w:rPr>
                <w:noProof/>
              </w:rPr>
              <w:tab/>
            </w:r>
            <w:r>
              <w:rPr>
                <w:noProof/>
              </w:rPr>
              <w:fldChar w:fldCharType="begin"/>
            </w:r>
            <w:r>
              <w:rPr>
                <w:noProof/>
              </w:rPr>
              <w:instrText xml:space="preserve"> PAGEREF _Toc234508033 \h </w:instrText>
            </w:r>
            <w:r>
              <w:rPr>
                <w:noProof/>
              </w:rPr>
            </w:r>
            <w:r>
              <w:rPr>
                <w:noProof/>
              </w:rPr>
              <w:fldChar w:fldCharType="separate"/>
            </w:r>
            <w:r>
              <w:rPr>
                <w:noProof/>
              </w:rPr>
              <w:t>7</w:t>
            </w:r>
            <w:r>
              <w:rPr>
                <w:noProof/>
              </w:rPr>
              <w:fldChar w:fldCharType="end"/>
            </w:r>
          </w:hyperlink>
        </w:p>
        <w:p w:rsidR="003C4478" w:rsidRDefault="003C4478">
          <w:pPr>
            <w:pStyle w:val="TOC3"/>
            <w:tabs>
              <w:tab w:val="right" w:leader="dot" w:pos="9530"/>
            </w:tabs>
            <w:rPr>
              <w:noProof/>
            </w:rPr>
          </w:pPr>
          <w:hyperlink w:anchor="_Toc234508034" w:history="1">
            <w:r w:rsidRPr="00955E79">
              <w:rPr>
                <w:rStyle w:val="Hyperlink"/>
                <w:b/>
                <w:bCs/>
                <w:noProof/>
              </w:rPr>
              <w:t>Step 5: Region Found Check</w:t>
            </w:r>
            <w:r>
              <w:rPr>
                <w:noProof/>
              </w:rPr>
              <w:tab/>
            </w:r>
            <w:r>
              <w:rPr>
                <w:noProof/>
              </w:rPr>
              <w:fldChar w:fldCharType="begin"/>
            </w:r>
            <w:r>
              <w:rPr>
                <w:noProof/>
              </w:rPr>
              <w:instrText xml:space="preserve"> PAGEREF _Toc234508034 \h </w:instrText>
            </w:r>
            <w:r>
              <w:rPr>
                <w:noProof/>
              </w:rPr>
            </w:r>
            <w:r>
              <w:rPr>
                <w:noProof/>
              </w:rPr>
              <w:fldChar w:fldCharType="separate"/>
            </w:r>
            <w:r>
              <w:rPr>
                <w:noProof/>
              </w:rPr>
              <w:t>7</w:t>
            </w:r>
            <w:r>
              <w:rPr>
                <w:noProof/>
              </w:rPr>
              <w:fldChar w:fldCharType="end"/>
            </w:r>
          </w:hyperlink>
        </w:p>
        <w:p w:rsidR="003C4478" w:rsidRDefault="003C4478">
          <w:pPr>
            <w:pStyle w:val="TOC3"/>
            <w:tabs>
              <w:tab w:val="right" w:leader="dot" w:pos="9530"/>
            </w:tabs>
            <w:rPr>
              <w:noProof/>
            </w:rPr>
          </w:pPr>
          <w:hyperlink w:anchor="_Toc234508035" w:history="1">
            <w:r w:rsidRPr="00955E79">
              <w:rPr>
                <w:rStyle w:val="Hyperlink"/>
                <w:b/>
                <w:bCs/>
                <w:noProof/>
              </w:rPr>
              <w:t>Step 6: HTTP Request to Backend</w:t>
            </w:r>
            <w:r>
              <w:rPr>
                <w:noProof/>
              </w:rPr>
              <w:tab/>
            </w:r>
            <w:r>
              <w:rPr>
                <w:noProof/>
              </w:rPr>
              <w:fldChar w:fldCharType="begin"/>
            </w:r>
            <w:r>
              <w:rPr>
                <w:noProof/>
              </w:rPr>
              <w:instrText xml:space="preserve"> PAGEREF _Toc234508035 \h </w:instrText>
            </w:r>
            <w:r>
              <w:rPr>
                <w:noProof/>
              </w:rPr>
            </w:r>
            <w:r>
              <w:rPr>
                <w:noProof/>
              </w:rPr>
              <w:fldChar w:fldCharType="separate"/>
            </w:r>
            <w:r>
              <w:rPr>
                <w:noProof/>
              </w:rPr>
              <w:t>7</w:t>
            </w:r>
            <w:r>
              <w:rPr>
                <w:noProof/>
              </w:rPr>
              <w:fldChar w:fldCharType="end"/>
            </w:r>
          </w:hyperlink>
        </w:p>
        <w:p w:rsidR="003C4478" w:rsidRDefault="003C4478">
          <w:pPr>
            <w:pStyle w:val="TOC3"/>
            <w:tabs>
              <w:tab w:val="right" w:leader="dot" w:pos="9530"/>
            </w:tabs>
            <w:rPr>
              <w:noProof/>
            </w:rPr>
          </w:pPr>
          <w:hyperlink w:anchor="_Toc234508036" w:history="1">
            <w:r w:rsidRPr="00955E79">
              <w:rPr>
                <w:rStyle w:val="Hyperlink"/>
                <w:b/>
                <w:bCs/>
                <w:noProof/>
              </w:rPr>
              <w:t>Step 7: Check HTTP Success</w:t>
            </w:r>
            <w:r>
              <w:rPr>
                <w:noProof/>
              </w:rPr>
              <w:tab/>
            </w:r>
            <w:r>
              <w:rPr>
                <w:noProof/>
              </w:rPr>
              <w:fldChar w:fldCharType="begin"/>
            </w:r>
            <w:r>
              <w:rPr>
                <w:noProof/>
              </w:rPr>
              <w:instrText xml:space="preserve"> PAGEREF _Toc234508036 \h </w:instrText>
            </w:r>
            <w:r>
              <w:rPr>
                <w:noProof/>
              </w:rPr>
            </w:r>
            <w:r>
              <w:rPr>
                <w:noProof/>
              </w:rPr>
              <w:fldChar w:fldCharType="separate"/>
            </w:r>
            <w:r>
              <w:rPr>
                <w:noProof/>
              </w:rPr>
              <w:t>7</w:t>
            </w:r>
            <w:r>
              <w:rPr>
                <w:noProof/>
              </w:rPr>
              <w:fldChar w:fldCharType="end"/>
            </w:r>
          </w:hyperlink>
        </w:p>
        <w:p w:rsidR="003C4478" w:rsidRDefault="003C4478">
          <w:pPr>
            <w:pStyle w:val="TOC3"/>
            <w:tabs>
              <w:tab w:val="right" w:leader="dot" w:pos="9530"/>
            </w:tabs>
            <w:rPr>
              <w:noProof/>
            </w:rPr>
          </w:pPr>
          <w:hyperlink w:anchor="_Toc234508037" w:history="1">
            <w:r w:rsidRPr="00955E79">
              <w:rPr>
                <w:rStyle w:val="Hyperlink"/>
                <w:b/>
                <w:bCs/>
                <w:noProof/>
              </w:rPr>
              <w:t>Step 8: Set Fallback State Vector</w:t>
            </w:r>
            <w:r>
              <w:rPr>
                <w:noProof/>
              </w:rPr>
              <w:tab/>
            </w:r>
            <w:r>
              <w:rPr>
                <w:noProof/>
              </w:rPr>
              <w:fldChar w:fldCharType="begin"/>
            </w:r>
            <w:r>
              <w:rPr>
                <w:noProof/>
              </w:rPr>
              <w:instrText xml:space="preserve"> PAGEREF _Toc234508037 \h </w:instrText>
            </w:r>
            <w:r>
              <w:rPr>
                <w:noProof/>
              </w:rPr>
            </w:r>
            <w:r>
              <w:rPr>
                <w:noProof/>
              </w:rPr>
              <w:fldChar w:fldCharType="separate"/>
            </w:r>
            <w:r>
              <w:rPr>
                <w:noProof/>
              </w:rPr>
              <w:t>7</w:t>
            </w:r>
            <w:r>
              <w:rPr>
                <w:noProof/>
              </w:rPr>
              <w:fldChar w:fldCharType="end"/>
            </w:r>
          </w:hyperlink>
        </w:p>
        <w:p w:rsidR="003C4478" w:rsidRDefault="003C4478">
          <w:pPr>
            <w:pStyle w:val="TOC3"/>
            <w:tabs>
              <w:tab w:val="right" w:leader="dot" w:pos="9530"/>
            </w:tabs>
            <w:rPr>
              <w:noProof/>
            </w:rPr>
          </w:pPr>
          <w:hyperlink w:anchor="_Toc234508038" w:history="1">
            <w:r w:rsidRPr="00955E79">
              <w:rPr>
                <w:rStyle w:val="Hyperlink"/>
                <w:b/>
                <w:bCs/>
                <w:noProof/>
              </w:rPr>
              <w:t>Step 9: Prepare State Vector</w:t>
            </w:r>
            <w:r>
              <w:rPr>
                <w:noProof/>
              </w:rPr>
              <w:tab/>
            </w:r>
            <w:r>
              <w:rPr>
                <w:noProof/>
              </w:rPr>
              <w:fldChar w:fldCharType="begin"/>
            </w:r>
            <w:r>
              <w:rPr>
                <w:noProof/>
              </w:rPr>
              <w:instrText xml:space="preserve"> PAGEREF _Toc234508038 \h </w:instrText>
            </w:r>
            <w:r>
              <w:rPr>
                <w:noProof/>
              </w:rPr>
            </w:r>
            <w:r>
              <w:rPr>
                <w:noProof/>
              </w:rPr>
              <w:fldChar w:fldCharType="separate"/>
            </w:r>
            <w:r>
              <w:rPr>
                <w:noProof/>
              </w:rPr>
              <w:t>8</w:t>
            </w:r>
            <w:r>
              <w:rPr>
                <w:noProof/>
              </w:rPr>
              <w:fldChar w:fldCharType="end"/>
            </w:r>
          </w:hyperlink>
        </w:p>
        <w:p w:rsidR="003C4478" w:rsidRDefault="003C4478">
          <w:pPr>
            <w:pStyle w:val="TOC3"/>
            <w:tabs>
              <w:tab w:val="right" w:leader="dot" w:pos="9530"/>
            </w:tabs>
            <w:rPr>
              <w:noProof/>
            </w:rPr>
          </w:pPr>
          <w:hyperlink w:anchor="_Toc234508039" w:history="1">
            <w:r w:rsidRPr="00955E79">
              <w:rPr>
                <w:rStyle w:val="Hyperlink"/>
                <w:b/>
                <w:bCs/>
                <w:noProof/>
              </w:rPr>
              <w:t>Step 10: Fast Answer Check</w:t>
            </w:r>
            <w:r>
              <w:rPr>
                <w:noProof/>
              </w:rPr>
              <w:tab/>
            </w:r>
            <w:r>
              <w:rPr>
                <w:noProof/>
              </w:rPr>
              <w:fldChar w:fldCharType="begin"/>
            </w:r>
            <w:r>
              <w:rPr>
                <w:noProof/>
              </w:rPr>
              <w:instrText xml:space="preserve"> PAGEREF _Toc234508039 \h </w:instrText>
            </w:r>
            <w:r>
              <w:rPr>
                <w:noProof/>
              </w:rPr>
            </w:r>
            <w:r>
              <w:rPr>
                <w:noProof/>
              </w:rPr>
              <w:fldChar w:fldCharType="separate"/>
            </w:r>
            <w:r>
              <w:rPr>
                <w:noProof/>
              </w:rPr>
              <w:t>8</w:t>
            </w:r>
            <w:r>
              <w:rPr>
                <w:noProof/>
              </w:rPr>
              <w:fldChar w:fldCharType="end"/>
            </w:r>
          </w:hyperlink>
        </w:p>
        <w:p w:rsidR="003C4478" w:rsidRDefault="003C4478">
          <w:pPr>
            <w:pStyle w:val="TOC3"/>
            <w:tabs>
              <w:tab w:val="right" w:leader="dot" w:pos="9530"/>
            </w:tabs>
            <w:rPr>
              <w:noProof/>
            </w:rPr>
          </w:pPr>
          <w:hyperlink w:anchor="_Toc234508040" w:history="1">
            <w:r w:rsidRPr="00955E79">
              <w:rPr>
                <w:rStyle w:val="Hyperlink"/>
                <w:b/>
                <w:bCs/>
                <w:noProof/>
              </w:rPr>
              <w:t>Step 11: Fast Answer Formatter</w:t>
            </w:r>
            <w:r>
              <w:rPr>
                <w:noProof/>
              </w:rPr>
              <w:tab/>
            </w:r>
            <w:r>
              <w:rPr>
                <w:noProof/>
              </w:rPr>
              <w:fldChar w:fldCharType="begin"/>
            </w:r>
            <w:r>
              <w:rPr>
                <w:noProof/>
              </w:rPr>
              <w:instrText xml:space="preserve"> PAGEREF _Toc234508040 \h </w:instrText>
            </w:r>
            <w:r>
              <w:rPr>
                <w:noProof/>
              </w:rPr>
            </w:r>
            <w:r>
              <w:rPr>
                <w:noProof/>
              </w:rPr>
              <w:fldChar w:fldCharType="separate"/>
            </w:r>
            <w:r>
              <w:rPr>
                <w:noProof/>
              </w:rPr>
              <w:t>8</w:t>
            </w:r>
            <w:r>
              <w:rPr>
                <w:noProof/>
              </w:rPr>
              <w:fldChar w:fldCharType="end"/>
            </w:r>
          </w:hyperlink>
        </w:p>
        <w:p w:rsidR="003C4478" w:rsidRDefault="003C4478">
          <w:pPr>
            <w:pStyle w:val="TOC3"/>
            <w:tabs>
              <w:tab w:val="right" w:leader="dot" w:pos="9530"/>
            </w:tabs>
            <w:rPr>
              <w:noProof/>
            </w:rPr>
          </w:pPr>
          <w:hyperlink w:anchor="_Toc234508041" w:history="1">
            <w:r w:rsidRPr="00955E79">
              <w:rPr>
                <w:rStyle w:val="Hyperlink"/>
                <w:b/>
                <w:bCs/>
                <w:noProof/>
              </w:rPr>
              <w:t>Step 12: Risk Answer</w:t>
            </w:r>
            <w:r>
              <w:rPr>
                <w:noProof/>
              </w:rPr>
              <w:tab/>
            </w:r>
            <w:r>
              <w:rPr>
                <w:noProof/>
              </w:rPr>
              <w:fldChar w:fldCharType="begin"/>
            </w:r>
            <w:r>
              <w:rPr>
                <w:noProof/>
              </w:rPr>
              <w:instrText xml:space="preserve"> PAGEREF _Toc234508041 \h </w:instrText>
            </w:r>
            <w:r>
              <w:rPr>
                <w:noProof/>
              </w:rPr>
            </w:r>
            <w:r>
              <w:rPr>
                <w:noProof/>
              </w:rPr>
              <w:fldChar w:fldCharType="separate"/>
            </w:r>
            <w:r>
              <w:rPr>
                <w:noProof/>
              </w:rPr>
              <w:t>9</w:t>
            </w:r>
            <w:r>
              <w:rPr>
                <w:noProof/>
              </w:rPr>
              <w:fldChar w:fldCharType="end"/>
            </w:r>
          </w:hyperlink>
        </w:p>
        <w:p w:rsidR="003C4478" w:rsidRDefault="003C4478">
          <w:pPr>
            <w:pStyle w:val="TOC3"/>
            <w:tabs>
              <w:tab w:val="right" w:leader="dot" w:pos="9530"/>
            </w:tabs>
            <w:rPr>
              <w:noProof/>
            </w:rPr>
          </w:pPr>
          <w:hyperlink w:anchor="_Toc234508042" w:history="1">
            <w:r w:rsidRPr="00955E79">
              <w:rPr>
                <w:rStyle w:val="Hyperlink"/>
                <w:b/>
                <w:bCs/>
                <w:noProof/>
              </w:rPr>
              <w:t>Step 13: Full Report Path</w:t>
            </w:r>
            <w:r>
              <w:rPr>
                <w:noProof/>
              </w:rPr>
              <w:tab/>
            </w:r>
            <w:r>
              <w:rPr>
                <w:noProof/>
              </w:rPr>
              <w:fldChar w:fldCharType="begin"/>
            </w:r>
            <w:r>
              <w:rPr>
                <w:noProof/>
              </w:rPr>
              <w:instrText xml:space="preserve"> PAGEREF _Toc234508042 \h </w:instrText>
            </w:r>
            <w:r>
              <w:rPr>
                <w:noProof/>
              </w:rPr>
            </w:r>
            <w:r>
              <w:rPr>
                <w:noProof/>
              </w:rPr>
              <w:fldChar w:fldCharType="separate"/>
            </w:r>
            <w:r>
              <w:rPr>
                <w:noProof/>
              </w:rPr>
              <w:t>9</w:t>
            </w:r>
            <w:r>
              <w:rPr>
                <w:noProof/>
              </w:rPr>
              <w:fldChar w:fldCharType="end"/>
            </w:r>
          </w:hyperlink>
        </w:p>
        <w:p w:rsidR="003C4478" w:rsidRDefault="003C4478">
          <w:pPr>
            <w:pStyle w:val="TOC3"/>
            <w:tabs>
              <w:tab w:val="right" w:leader="dot" w:pos="9530"/>
            </w:tabs>
            <w:rPr>
              <w:noProof/>
            </w:rPr>
          </w:pPr>
          <w:hyperlink w:anchor="_Toc234508043" w:history="1">
            <w:r w:rsidRPr="00955E79">
              <w:rPr>
                <w:rStyle w:val="Hyperlink"/>
                <w:b/>
                <w:bCs/>
                <w:noProof/>
              </w:rPr>
              <w:t>Step 14: Research Agent</w:t>
            </w:r>
            <w:r>
              <w:rPr>
                <w:noProof/>
              </w:rPr>
              <w:tab/>
            </w:r>
            <w:r>
              <w:rPr>
                <w:noProof/>
              </w:rPr>
              <w:fldChar w:fldCharType="begin"/>
            </w:r>
            <w:r>
              <w:rPr>
                <w:noProof/>
              </w:rPr>
              <w:instrText xml:space="preserve"> PAGEREF _Toc234508043 \h </w:instrText>
            </w:r>
            <w:r>
              <w:rPr>
                <w:noProof/>
              </w:rPr>
            </w:r>
            <w:r>
              <w:rPr>
                <w:noProof/>
              </w:rPr>
              <w:fldChar w:fldCharType="separate"/>
            </w:r>
            <w:r>
              <w:rPr>
                <w:noProof/>
              </w:rPr>
              <w:t>9</w:t>
            </w:r>
            <w:r>
              <w:rPr>
                <w:noProof/>
              </w:rPr>
              <w:fldChar w:fldCharType="end"/>
            </w:r>
          </w:hyperlink>
        </w:p>
        <w:p w:rsidR="003C4478" w:rsidRDefault="003C4478">
          <w:pPr>
            <w:pStyle w:val="TOC3"/>
            <w:tabs>
              <w:tab w:val="right" w:leader="dot" w:pos="9530"/>
            </w:tabs>
            <w:rPr>
              <w:noProof/>
            </w:rPr>
          </w:pPr>
          <w:hyperlink w:anchor="_Toc234508044" w:history="1">
            <w:r w:rsidRPr="00955E79">
              <w:rPr>
                <w:rStyle w:val="Hyperlink"/>
                <w:b/>
                <w:bCs/>
                <w:noProof/>
              </w:rPr>
              <w:t>Step 15: Save Research Output</w:t>
            </w:r>
            <w:r>
              <w:rPr>
                <w:noProof/>
              </w:rPr>
              <w:tab/>
            </w:r>
            <w:r>
              <w:rPr>
                <w:noProof/>
              </w:rPr>
              <w:fldChar w:fldCharType="begin"/>
            </w:r>
            <w:r>
              <w:rPr>
                <w:noProof/>
              </w:rPr>
              <w:instrText xml:space="preserve"> PAGEREF _Toc234508044 \h </w:instrText>
            </w:r>
            <w:r>
              <w:rPr>
                <w:noProof/>
              </w:rPr>
            </w:r>
            <w:r>
              <w:rPr>
                <w:noProof/>
              </w:rPr>
              <w:fldChar w:fldCharType="separate"/>
            </w:r>
            <w:r>
              <w:rPr>
                <w:noProof/>
              </w:rPr>
              <w:t>9</w:t>
            </w:r>
            <w:r>
              <w:rPr>
                <w:noProof/>
              </w:rPr>
              <w:fldChar w:fldCharType="end"/>
            </w:r>
          </w:hyperlink>
        </w:p>
        <w:p w:rsidR="003C4478" w:rsidRDefault="003C4478">
          <w:pPr>
            <w:pStyle w:val="TOC3"/>
            <w:tabs>
              <w:tab w:val="right" w:leader="dot" w:pos="9530"/>
            </w:tabs>
            <w:rPr>
              <w:noProof/>
            </w:rPr>
          </w:pPr>
          <w:hyperlink w:anchor="_Toc234508045" w:history="1">
            <w:r w:rsidRPr="00955E79">
              <w:rPr>
                <w:rStyle w:val="Hyperlink"/>
                <w:b/>
                <w:bCs/>
                <w:noProof/>
              </w:rPr>
              <w:t>Step 16: Agriculture Agent</w:t>
            </w:r>
            <w:r>
              <w:rPr>
                <w:noProof/>
              </w:rPr>
              <w:tab/>
            </w:r>
            <w:r>
              <w:rPr>
                <w:noProof/>
              </w:rPr>
              <w:fldChar w:fldCharType="begin"/>
            </w:r>
            <w:r>
              <w:rPr>
                <w:noProof/>
              </w:rPr>
              <w:instrText xml:space="preserve"> PAGEREF _Toc234508045 \h </w:instrText>
            </w:r>
            <w:r>
              <w:rPr>
                <w:noProof/>
              </w:rPr>
            </w:r>
            <w:r>
              <w:rPr>
                <w:noProof/>
              </w:rPr>
              <w:fldChar w:fldCharType="separate"/>
            </w:r>
            <w:r>
              <w:rPr>
                <w:noProof/>
              </w:rPr>
              <w:t>9</w:t>
            </w:r>
            <w:r>
              <w:rPr>
                <w:noProof/>
              </w:rPr>
              <w:fldChar w:fldCharType="end"/>
            </w:r>
          </w:hyperlink>
        </w:p>
        <w:p w:rsidR="003C4478" w:rsidRDefault="003C4478">
          <w:pPr>
            <w:pStyle w:val="TOC3"/>
            <w:tabs>
              <w:tab w:val="right" w:leader="dot" w:pos="9530"/>
            </w:tabs>
            <w:rPr>
              <w:noProof/>
            </w:rPr>
          </w:pPr>
          <w:hyperlink w:anchor="_Toc234508046" w:history="1">
            <w:r w:rsidRPr="00955E79">
              <w:rPr>
                <w:rStyle w:val="Hyperlink"/>
                <w:b/>
                <w:bCs/>
                <w:noProof/>
              </w:rPr>
              <w:t>Step 17: Save Agriculture Output</w:t>
            </w:r>
            <w:r>
              <w:rPr>
                <w:noProof/>
              </w:rPr>
              <w:tab/>
            </w:r>
            <w:r>
              <w:rPr>
                <w:noProof/>
              </w:rPr>
              <w:fldChar w:fldCharType="begin"/>
            </w:r>
            <w:r>
              <w:rPr>
                <w:noProof/>
              </w:rPr>
              <w:instrText xml:space="preserve"> PAGEREF _Toc234508046 \h </w:instrText>
            </w:r>
            <w:r>
              <w:rPr>
                <w:noProof/>
              </w:rPr>
            </w:r>
            <w:r>
              <w:rPr>
                <w:noProof/>
              </w:rPr>
              <w:fldChar w:fldCharType="separate"/>
            </w:r>
            <w:r>
              <w:rPr>
                <w:noProof/>
              </w:rPr>
              <w:t>10</w:t>
            </w:r>
            <w:r>
              <w:rPr>
                <w:noProof/>
              </w:rPr>
              <w:fldChar w:fldCharType="end"/>
            </w:r>
          </w:hyperlink>
        </w:p>
        <w:p w:rsidR="003C4478" w:rsidRDefault="003C4478">
          <w:pPr>
            <w:pStyle w:val="TOC3"/>
            <w:tabs>
              <w:tab w:val="right" w:leader="dot" w:pos="9530"/>
            </w:tabs>
            <w:rPr>
              <w:noProof/>
            </w:rPr>
          </w:pPr>
          <w:hyperlink w:anchor="_Toc234508047" w:history="1">
            <w:r w:rsidRPr="00955E79">
              <w:rPr>
                <w:rStyle w:val="Hyperlink"/>
                <w:b/>
                <w:bCs/>
                <w:noProof/>
              </w:rPr>
              <w:t>Step 18: Grid Agent</w:t>
            </w:r>
            <w:r>
              <w:rPr>
                <w:noProof/>
              </w:rPr>
              <w:tab/>
            </w:r>
            <w:r>
              <w:rPr>
                <w:noProof/>
              </w:rPr>
              <w:fldChar w:fldCharType="begin"/>
            </w:r>
            <w:r>
              <w:rPr>
                <w:noProof/>
              </w:rPr>
              <w:instrText xml:space="preserve"> PAGEREF _Toc234508047 \h </w:instrText>
            </w:r>
            <w:r>
              <w:rPr>
                <w:noProof/>
              </w:rPr>
            </w:r>
            <w:r>
              <w:rPr>
                <w:noProof/>
              </w:rPr>
              <w:fldChar w:fldCharType="separate"/>
            </w:r>
            <w:r>
              <w:rPr>
                <w:noProof/>
              </w:rPr>
              <w:t>10</w:t>
            </w:r>
            <w:r>
              <w:rPr>
                <w:noProof/>
              </w:rPr>
              <w:fldChar w:fldCharType="end"/>
            </w:r>
          </w:hyperlink>
        </w:p>
        <w:p w:rsidR="003C4478" w:rsidRDefault="003C4478">
          <w:pPr>
            <w:pStyle w:val="TOC3"/>
            <w:tabs>
              <w:tab w:val="right" w:leader="dot" w:pos="9530"/>
            </w:tabs>
            <w:rPr>
              <w:noProof/>
            </w:rPr>
          </w:pPr>
          <w:hyperlink w:anchor="_Toc234508048" w:history="1">
            <w:r w:rsidRPr="00955E79">
              <w:rPr>
                <w:rStyle w:val="Hyperlink"/>
                <w:b/>
                <w:bCs/>
                <w:noProof/>
              </w:rPr>
              <w:t>Step 19: Save Grid Output</w:t>
            </w:r>
            <w:r>
              <w:rPr>
                <w:noProof/>
              </w:rPr>
              <w:tab/>
            </w:r>
            <w:r>
              <w:rPr>
                <w:noProof/>
              </w:rPr>
              <w:fldChar w:fldCharType="begin"/>
            </w:r>
            <w:r>
              <w:rPr>
                <w:noProof/>
              </w:rPr>
              <w:instrText xml:space="preserve"> PAGEREF _Toc234508048 \h </w:instrText>
            </w:r>
            <w:r>
              <w:rPr>
                <w:noProof/>
              </w:rPr>
            </w:r>
            <w:r>
              <w:rPr>
                <w:noProof/>
              </w:rPr>
              <w:fldChar w:fldCharType="separate"/>
            </w:r>
            <w:r>
              <w:rPr>
                <w:noProof/>
              </w:rPr>
              <w:t>10</w:t>
            </w:r>
            <w:r>
              <w:rPr>
                <w:noProof/>
              </w:rPr>
              <w:fldChar w:fldCharType="end"/>
            </w:r>
          </w:hyperlink>
        </w:p>
        <w:p w:rsidR="003C4478" w:rsidRDefault="003C4478">
          <w:pPr>
            <w:pStyle w:val="TOC3"/>
            <w:tabs>
              <w:tab w:val="right" w:leader="dot" w:pos="9530"/>
            </w:tabs>
            <w:rPr>
              <w:noProof/>
            </w:rPr>
          </w:pPr>
          <w:hyperlink w:anchor="_Toc234508049" w:history="1">
            <w:r w:rsidRPr="00955E79">
              <w:rPr>
                <w:rStyle w:val="Hyperlink"/>
                <w:b/>
                <w:bCs/>
                <w:noProof/>
              </w:rPr>
              <w:t>Step 20: Logistics Agent</w:t>
            </w:r>
            <w:r>
              <w:rPr>
                <w:noProof/>
              </w:rPr>
              <w:tab/>
            </w:r>
            <w:r>
              <w:rPr>
                <w:noProof/>
              </w:rPr>
              <w:fldChar w:fldCharType="begin"/>
            </w:r>
            <w:r>
              <w:rPr>
                <w:noProof/>
              </w:rPr>
              <w:instrText xml:space="preserve"> PAGEREF _Toc234508049 \h </w:instrText>
            </w:r>
            <w:r>
              <w:rPr>
                <w:noProof/>
              </w:rPr>
            </w:r>
            <w:r>
              <w:rPr>
                <w:noProof/>
              </w:rPr>
              <w:fldChar w:fldCharType="separate"/>
            </w:r>
            <w:r>
              <w:rPr>
                <w:noProof/>
              </w:rPr>
              <w:t>10</w:t>
            </w:r>
            <w:r>
              <w:rPr>
                <w:noProof/>
              </w:rPr>
              <w:fldChar w:fldCharType="end"/>
            </w:r>
          </w:hyperlink>
        </w:p>
        <w:p w:rsidR="003C4478" w:rsidRDefault="003C4478">
          <w:pPr>
            <w:pStyle w:val="TOC3"/>
            <w:tabs>
              <w:tab w:val="right" w:leader="dot" w:pos="9530"/>
            </w:tabs>
            <w:rPr>
              <w:noProof/>
            </w:rPr>
          </w:pPr>
          <w:hyperlink w:anchor="_Toc234508050" w:history="1">
            <w:r w:rsidRPr="00955E79">
              <w:rPr>
                <w:rStyle w:val="Hyperlink"/>
                <w:b/>
                <w:bCs/>
                <w:noProof/>
              </w:rPr>
              <w:t>Step 21: Save Logistics Output</w:t>
            </w:r>
            <w:r>
              <w:rPr>
                <w:noProof/>
              </w:rPr>
              <w:tab/>
            </w:r>
            <w:r>
              <w:rPr>
                <w:noProof/>
              </w:rPr>
              <w:fldChar w:fldCharType="begin"/>
            </w:r>
            <w:r>
              <w:rPr>
                <w:noProof/>
              </w:rPr>
              <w:instrText xml:space="preserve"> PAGEREF _Toc234508050 \h </w:instrText>
            </w:r>
            <w:r>
              <w:rPr>
                <w:noProof/>
              </w:rPr>
            </w:r>
            <w:r>
              <w:rPr>
                <w:noProof/>
              </w:rPr>
              <w:fldChar w:fldCharType="separate"/>
            </w:r>
            <w:r>
              <w:rPr>
                <w:noProof/>
              </w:rPr>
              <w:t>10</w:t>
            </w:r>
            <w:r>
              <w:rPr>
                <w:noProof/>
              </w:rPr>
              <w:fldChar w:fldCharType="end"/>
            </w:r>
          </w:hyperlink>
        </w:p>
        <w:p w:rsidR="003C4478" w:rsidRDefault="003C4478">
          <w:pPr>
            <w:pStyle w:val="TOC3"/>
            <w:tabs>
              <w:tab w:val="right" w:leader="dot" w:pos="9530"/>
            </w:tabs>
            <w:rPr>
              <w:noProof/>
            </w:rPr>
          </w:pPr>
          <w:hyperlink w:anchor="_Toc234508051" w:history="1">
            <w:r w:rsidRPr="00955E79">
              <w:rPr>
                <w:rStyle w:val="Hyperlink"/>
                <w:b/>
                <w:bCs/>
                <w:noProof/>
              </w:rPr>
              <w:t>Step 22: Compile For Report</w:t>
            </w:r>
            <w:r>
              <w:rPr>
                <w:noProof/>
              </w:rPr>
              <w:tab/>
            </w:r>
            <w:r>
              <w:rPr>
                <w:noProof/>
              </w:rPr>
              <w:fldChar w:fldCharType="begin"/>
            </w:r>
            <w:r>
              <w:rPr>
                <w:noProof/>
              </w:rPr>
              <w:instrText xml:space="preserve"> PAGEREF _Toc234508051 \h </w:instrText>
            </w:r>
            <w:r>
              <w:rPr>
                <w:noProof/>
              </w:rPr>
            </w:r>
            <w:r>
              <w:rPr>
                <w:noProof/>
              </w:rPr>
              <w:fldChar w:fldCharType="separate"/>
            </w:r>
            <w:r>
              <w:rPr>
                <w:noProof/>
              </w:rPr>
              <w:t>10</w:t>
            </w:r>
            <w:r>
              <w:rPr>
                <w:noProof/>
              </w:rPr>
              <w:fldChar w:fldCharType="end"/>
            </w:r>
          </w:hyperlink>
        </w:p>
        <w:p w:rsidR="003C4478" w:rsidRDefault="003C4478">
          <w:pPr>
            <w:pStyle w:val="TOC3"/>
            <w:tabs>
              <w:tab w:val="right" w:leader="dot" w:pos="9530"/>
            </w:tabs>
            <w:rPr>
              <w:noProof/>
            </w:rPr>
          </w:pPr>
          <w:hyperlink w:anchor="_Toc234508052" w:history="1">
            <w:r w:rsidRPr="00955E79">
              <w:rPr>
                <w:rStyle w:val="Hyperlink"/>
                <w:b/>
                <w:bCs/>
                <w:noProof/>
              </w:rPr>
              <w:t>Step 23: Sanitizer</w:t>
            </w:r>
            <w:r>
              <w:rPr>
                <w:noProof/>
              </w:rPr>
              <w:tab/>
            </w:r>
            <w:r>
              <w:rPr>
                <w:noProof/>
              </w:rPr>
              <w:fldChar w:fldCharType="begin"/>
            </w:r>
            <w:r>
              <w:rPr>
                <w:noProof/>
              </w:rPr>
              <w:instrText xml:space="preserve"> PAGEREF _Toc234508052 \h </w:instrText>
            </w:r>
            <w:r>
              <w:rPr>
                <w:noProof/>
              </w:rPr>
            </w:r>
            <w:r>
              <w:rPr>
                <w:noProof/>
              </w:rPr>
              <w:fldChar w:fldCharType="separate"/>
            </w:r>
            <w:r>
              <w:rPr>
                <w:noProof/>
              </w:rPr>
              <w:t>11</w:t>
            </w:r>
            <w:r>
              <w:rPr>
                <w:noProof/>
              </w:rPr>
              <w:fldChar w:fldCharType="end"/>
            </w:r>
          </w:hyperlink>
        </w:p>
        <w:p w:rsidR="003C4478" w:rsidRDefault="003C4478">
          <w:pPr>
            <w:pStyle w:val="TOC3"/>
            <w:tabs>
              <w:tab w:val="right" w:leader="dot" w:pos="9530"/>
            </w:tabs>
            <w:rPr>
              <w:noProof/>
            </w:rPr>
          </w:pPr>
          <w:hyperlink w:anchor="_Toc234508053" w:history="1">
            <w:r w:rsidRPr="00955E79">
              <w:rPr>
                <w:rStyle w:val="Hyperlink"/>
                <w:b/>
                <w:bCs/>
                <w:noProof/>
              </w:rPr>
              <w:t>Step 24: Final Report Generator Bypassed</w:t>
            </w:r>
            <w:r>
              <w:rPr>
                <w:noProof/>
              </w:rPr>
              <w:tab/>
            </w:r>
            <w:r>
              <w:rPr>
                <w:noProof/>
              </w:rPr>
              <w:fldChar w:fldCharType="begin"/>
            </w:r>
            <w:r>
              <w:rPr>
                <w:noProof/>
              </w:rPr>
              <w:instrText xml:space="preserve"> PAGEREF _Toc234508053 \h </w:instrText>
            </w:r>
            <w:r>
              <w:rPr>
                <w:noProof/>
              </w:rPr>
            </w:r>
            <w:r>
              <w:rPr>
                <w:noProof/>
              </w:rPr>
              <w:fldChar w:fldCharType="separate"/>
            </w:r>
            <w:r>
              <w:rPr>
                <w:noProof/>
              </w:rPr>
              <w:t>11</w:t>
            </w:r>
            <w:r>
              <w:rPr>
                <w:noProof/>
              </w:rPr>
              <w:fldChar w:fldCharType="end"/>
            </w:r>
          </w:hyperlink>
        </w:p>
        <w:p w:rsidR="003C4478" w:rsidRDefault="003C4478">
          <w:pPr>
            <w:pStyle w:val="TOC3"/>
            <w:tabs>
              <w:tab w:val="right" w:leader="dot" w:pos="9530"/>
            </w:tabs>
            <w:rPr>
              <w:noProof/>
            </w:rPr>
          </w:pPr>
          <w:hyperlink w:anchor="_Toc234508054" w:history="1">
            <w:r w:rsidRPr="00955E79">
              <w:rPr>
                <w:rStyle w:val="Hyperlink"/>
                <w:b/>
                <w:bCs/>
                <w:noProof/>
              </w:rPr>
              <w:t>Step 25: Output Routing</w:t>
            </w:r>
            <w:r>
              <w:rPr>
                <w:noProof/>
              </w:rPr>
              <w:tab/>
            </w:r>
            <w:r>
              <w:rPr>
                <w:noProof/>
              </w:rPr>
              <w:fldChar w:fldCharType="begin"/>
            </w:r>
            <w:r>
              <w:rPr>
                <w:noProof/>
              </w:rPr>
              <w:instrText xml:space="preserve"> PAGEREF _Toc234508054 \h </w:instrText>
            </w:r>
            <w:r>
              <w:rPr>
                <w:noProof/>
              </w:rPr>
            </w:r>
            <w:r>
              <w:rPr>
                <w:noProof/>
              </w:rPr>
              <w:fldChar w:fldCharType="separate"/>
            </w:r>
            <w:r>
              <w:rPr>
                <w:noProof/>
              </w:rPr>
              <w:t>11</w:t>
            </w:r>
            <w:r>
              <w:rPr>
                <w:noProof/>
              </w:rPr>
              <w:fldChar w:fldCharType="end"/>
            </w:r>
          </w:hyperlink>
        </w:p>
        <w:p w:rsidR="003C4478" w:rsidRDefault="003C4478">
          <w:pPr>
            <w:pStyle w:val="TOC3"/>
            <w:tabs>
              <w:tab w:val="right" w:leader="dot" w:pos="9530"/>
            </w:tabs>
            <w:rPr>
              <w:noProof/>
            </w:rPr>
          </w:pPr>
          <w:hyperlink w:anchor="_Toc234508055" w:history="1">
            <w:r w:rsidRPr="00955E79">
              <w:rPr>
                <w:rStyle w:val="Hyperlink"/>
                <w:b/>
                <w:bCs/>
                <w:noProof/>
              </w:rPr>
              <w:t>Step 26: Conversation Agent</w:t>
            </w:r>
            <w:r>
              <w:rPr>
                <w:noProof/>
              </w:rPr>
              <w:tab/>
            </w:r>
            <w:r>
              <w:rPr>
                <w:noProof/>
              </w:rPr>
              <w:fldChar w:fldCharType="begin"/>
            </w:r>
            <w:r>
              <w:rPr>
                <w:noProof/>
              </w:rPr>
              <w:instrText xml:space="preserve"> PAGEREF _Toc234508055 \h </w:instrText>
            </w:r>
            <w:r>
              <w:rPr>
                <w:noProof/>
              </w:rPr>
            </w:r>
            <w:r>
              <w:rPr>
                <w:noProof/>
              </w:rPr>
              <w:fldChar w:fldCharType="separate"/>
            </w:r>
            <w:r>
              <w:rPr>
                <w:noProof/>
              </w:rPr>
              <w:t>12</w:t>
            </w:r>
            <w:r>
              <w:rPr>
                <w:noProof/>
              </w:rPr>
              <w:fldChar w:fldCharType="end"/>
            </w:r>
          </w:hyperlink>
        </w:p>
        <w:p w:rsidR="003C4478" w:rsidRDefault="003C4478">
          <w:pPr>
            <w:pStyle w:val="TOC1"/>
            <w:tabs>
              <w:tab w:val="right" w:leader="dot" w:pos="9530"/>
            </w:tabs>
            <w:rPr>
              <w:noProof/>
            </w:rPr>
          </w:pPr>
          <w:hyperlink w:anchor="_Toc234508056" w:history="1">
            <w:r w:rsidRPr="00955E79">
              <w:rPr>
                <w:rStyle w:val="Hyperlink"/>
                <w:b/>
                <w:bCs/>
                <w:noProof/>
              </w:rPr>
              <w:t>6. Token Consumption Breakdown</w:t>
            </w:r>
            <w:r>
              <w:rPr>
                <w:noProof/>
              </w:rPr>
              <w:tab/>
            </w:r>
            <w:r>
              <w:rPr>
                <w:noProof/>
              </w:rPr>
              <w:fldChar w:fldCharType="begin"/>
            </w:r>
            <w:r>
              <w:rPr>
                <w:noProof/>
              </w:rPr>
              <w:instrText xml:space="preserve"> PAGEREF _Toc234508056 \h </w:instrText>
            </w:r>
            <w:r>
              <w:rPr>
                <w:noProof/>
              </w:rPr>
            </w:r>
            <w:r>
              <w:rPr>
                <w:noProof/>
              </w:rPr>
              <w:fldChar w:fldCharType="separate"/>
            </w:r>
            <w:r>
              <w:rPr>
                <w:noProof/>
              </w:rPr>
              <w:t>12</w:t>
            </w:r>
            <w:r>
              <w:rPr>
                <w:noProof/>
              </w:rPr>
              <w:fldChar w:fldCharType="end"/>
            </w:r>
          </w:hyperlink>
        </w:p>
        <w:p w:rsidR="003C4478" w:rsidRDefault="003C4478">
          <w:pPr>
            <w:pStyle w:val="TOC2"/>
            <w:tabs>
              <w:tab w:val="right" w:leader="dot" w:pos="9530"/>
            </w:tabs>
            <w:rPr>
              <w:noProof/>
            </w:rPr>
          </w:pPr>
          <w:hyperlink w:anchor="_Toc234508057" w:history="1">
            <w:r w:rsidRPr="00955E79">
              <w:rPr>
                <w:rStyle w:val="Hyperlink"/>
                <w:b/>
                <w:bCs/>
                <w:noProof/>
              </w:rPr>
              <w:t>6.1 Model Nodes and Output Caps</w:t>
            </w:r>
            <w:r>
              <w:rPr>
                <w:noProof/>
              </w:rPr>
              <w:tab/>
            </w:r>
            <w:r>
              <w:rPr>
                <w:noProof/>
              </w:rPr>
              <w:fldChar w:fldCharType="begin"/>
            </w:r>
            <w:r>
              <w:rPr>
                <w:noProof/>
              </w:rPr>
              <w:instrText xml:space="preserve"> PAGEREF _Toc234508057 \h </w:instrText>
            </w:r>
            <w:r>
              <w:rPr>
                <w:noProof/>
              </w:rPr>
            </w:r>
            <w:r>
              <w:rPr>
                <w:noProof/>
              </w:rPr>
              <w:fldChar w:fldCharType="separate"/>
            </w:r>
            <w:r>
              <w:rPr>
                <w:noProof/>
              </w:rPr>
              <w:t>12</w:t>
            </w:r>
            <w:r>
              <w:rPr>
                <w:noProof/>
              </w:rPr>
              <w:fldChar w:fldCharType="end"/>
            </w:r>
          </w:hyperlink>
        </w:p>
        <w:p w:rsidR="003C4478" w:rsidRDefault="003C4478">
          <w:pPr>
            <w:pStyle w:val="TOC2"/>
            <w:tabs>
              <w:tab w:val="right" w:leader="dot" w:pos="9530"/>
            </w:tabs>
            <w:rPr>
              <w:noProof/>
            </w:rPr>
          </w:pPr>
          <w:hyperlink w:anchor="_Toc234508058" w:history="1">
            <w:r w:rsidRPr="00955E79">
              <w:rPr>
                <w:rStyle w:val="Hyperlink"/>
                <w:b/>
                <w:bCs/>
                <w:noProof/>
              </w:rPr>
              <w:t>6.2 Zero-Token Questions</w:t>
            </w:r>
            <w:r>
              <w:rPr>
                <w:noProof/>
              </w:rPr>
              <w:tab/>
            </w:r>
            <w:r>
              <w:rPr>
                <w:noProof/>
              </w:rPr>
              <w:fldChar w:fldCharType="begin"/>
            </w:r>
            <w:r>
              <w:rPr>
                <w:noProof/>
              </w:rPr>
              <w:instrText xml:space="preserve"> PAGEREF _Toc234508058 \h </w:instrText>
            </w:r>
            <w:r>
              <w:rPr>
                <w:noProof/>
              </w:rPr>
            </w:r>
            <w:r>
              <w:rPr>
                <w:noProof/>
              </w:rPr>
              <w:fldChar w:fldCharType="separate"/>
            </w:r>
            <w:r>
              <w:rPr>
                <w:noProof/>
              </w:rPr>
              <w:t>13</w:t>
            </w:r>
            <w:r>
              <w:rPr>
                <w:noProof/>
              </w:rPr>
              <w:fldChar w:fldCharType="end"/>
            </w:r>
          </w:hyperlink>
        </w:p>
        <w:p w:rsidR="003C4478" w:rsidRDefault="003C4478">
          <w:pPr>
            <w:pStyle w:val="TOC2"/>
            <w:tabs>
              <w:tab w:val="right" w:leader="dot" w:pos="9530"/>
            </w:tabs>
            <w:rPr>
              <w:noProof/>
            </w:rPr>
          </w:pPr>
          <w:hyperlink w:anchor="_Toc234508059" w:history="1">
            <w:r w:rsidRPr="00955E79">
              <w:rPr>
                <w:rStyle w:val="Hyperlink"/>
                <w:b/>
                <w:bCs/>
                <w:noProof/>
              </w:rPr>
              <w:t>6.3 Light-LLM Questions (1 Model Call)</w:t>
            </w:r>
            <w:r>
              <w:rPr>
                <w:noProof/>
              </w:rPr>
              <w:tab/>
            </w:r>
            <w:r>
              <w:rPr>
                <w:noProof/>
              </w:rPr>
              <w:fldChar w:fldCharType="begin"/>
            </w:r>
            <w:r>
              <w:rPr>
                <w:noProof/>
              </w:rPr>
              <w:instrText xml:space="preserve"> PAGEREF _Toc234508059 \h </w:instrText>
            </w:r>
            <w:r>
              <w:rPr>
                <w:noProof/>
              </w:rPr>
            </w:r>
            <w:r>
              <w:rPr>
                <w:noProof/>
              </w:rPr>
              <w:fldChar w:fldCharType="separate"/>
            </w:r>
            <w:r>
              <w:rPr>
                <w:noProof/>
              </w:rPr>
              <w:t>13</w:t>
            </w:r>
            <w:r>
              <w:rPr>
                <w:noProof/>
              </w:rPr>
              <w:fldChar w:fldCharType="end"/>
            </w:r>
          </w:hyperlink>
        </w:p>
        <w:p w:rsidR="003C4478" w:rsidRDefault="003C4478">
          <w:pPr>
            <w:pStyle w:val="TOC2"/>
            <w:tabs>
              <w:tab w:val="right" w:leader="dot" w:pos="9530"/>
            </w:tabs>
            <w:rPr>
              <w:noProof/>
            </w:rPr>
          </w:pPr>
          <w:hyperlink w:anchor="_Toc234508060" w:history="1">
            <w:r w:rsidRPr="00955E79">
              <w:rPr>
                <w:rStyle w:val="Hyperlink"/>
                <w:b/>
                <w:bCs/>
                <w:noProof/>
              </w:rPr>
              <w:t>6.4 Full Report Token Usage (4 Model Calls)</w:t>
            </w:r>
            <w:r>
              <w:rPr>
                <w:noProof/>
              </w:rPr>
              <w:tab/>
            </w:r>
            <w:r>
              <w:rPr>
                <w:noProof/>
              </w:rPr>
              <w:fldChar w:fldCharType="begin"/>
            </w:r>
            <w:r>
              <w:rPr>
                <w:noProof/>
              </w:rPr>
              <w:instrText xml:space="preserve"> PAGEREF _Toc234508060 \h </w:instrText>
            </w:r>
            <w:r>
              <w:rPr>
                <w:noProof/>
              </w:rPr>
            </w:r>
            <w:r>
              <w:rPr>
                <w:noProof/>
              </w:rPr>
              <w:fldChar w:fldCharType="separate"/>
            </w:r>
            <w:r>
              <w:rPr>
                <w:noProof/>
              </w:rPr>
              <w:t>13</w:t>
            </w:r>
            <w:r>
              <w:rPr>
                <w:noProof/>
              </w:rPr>
              <w:fldChar w:fldCharType="end"/>
            </w:r>
          </w:hyperlink>
        </w:p>
        <w:p w:rsidR="003C4478" w:rsidRDefault="003C4478">
          <w:pPr>
            <w:pStyle w:val="TOC2"/>
            <w:tabs>
              <w:tab w:val="right" w:leader="dot" w:pos="9530"/>
            </w:tabs>
            <w:rPr>
              <w:noProof/>
            </w:rPr>
          </w:pPr>
          <w:hyperlink w:anchor="_Toc234508061" w:history="1">
            <w:r w:rsidRPr="00955E79">
              <w:rPr>
                <w:rStyle w:val="Hyperlink"/>
                <w:b/>
                <w:bCs/>
                <w:noProof/>
              </w:rPr>
              <w:t>6.5 Rough Monthly Picture (Example)</w:t>
            </w:r>
            <w:r>
              <w:rPr>
                <w:noProof/>
              </w:rPr>
              <w:tab/>
            </w:r>
            <w:r>
              <w:rPr>
                <w:noProof/>
              </w:rPr>
              <w:fldChar w:fldCharType="begin"/>
            </w:r>
            <w:r>
              <w:rPr>
                <w:noProof/>
              </w:rPr>
              <w:instrText xml:space="preserve"> PAGEREF _Toc234508061 \h </w:instrText>
            </w:r>
            <w:r>
              <w:rPr>
                <w:noProof/>
              </w:rPr>
            </w:r>
            <w:r>
              <w:rPr>
                <w:noProof/>
              </w:rPr>
              <w:fldChar w:fldCharType="separate"/>
            </w:r>
            <w:r>
              <w:rPr>
                <w:noProof/>
              </w:rPr>
              <w:t>14</w:t>
            </w:r>
            <w:r>
              <w:rPr>
                <w:noProof/>
              </w:rPr>
              <w:fldChar w:fldCharType="end"/>
            </w:r>
          </w:hyperlink>
        </w:p>
        <w:p w:rsidR="003C4478" w:rsidRDefault="003C4478">
          <w:pPr>
            <w:pStyle w:val="TOC1"/>
            <w:tabs>
              <w:tab w:val="right" w:leader="dot" w:pos="9530"/>
            </w:tabs>
            <w:rPr>
              <w:noProof/>
            </w:rPr>
          </w:pPr>
          <w:hyperlink w:anchor="_Toc234508062" w:history="1">
            <w:r w:rsidRPr="00955E79">
              <w:rPr>
                <w:rStyle w:val="Hyperlink"/>
                <w:b/>
                <w:bCs/>
                <w:noProof/>
              </w:rPr>
              <w:t>7. Token Optimization Strategy</w:t>
            </w:r>
            <w:r>
              <w:rPr>
                <w:noProof/>
              </w:rPr>
              <w:tab/>
            </w:r>
            <w:r>
              <w:rPr>
                <w:noProof/>
              </w:rPr>
              <w:fldChar w:fldCharType="begin"/>
            </w:r>
            <w:r>
              <w:rPr>
                <w:noProof/>
              </w:rPr>
              <w:instrText xml:space="preserve"> PAGEREF _Toc234508062 \h </w:instrText>
            </w:r>
            <w:r>
              <w:rPr>
                <w:noProof/>
              </w:rPr>
            </w:r>
            <w:r>
              <w:rPr>
                <w:noProof/>
              </w:rPr>
              <w:fldChar w:fldCharType="separate"/>
            </w:r>
            <w:r>
              <w:rPr>
                <w:noProof/>
              </w:rPr>
              <w:t>14</w:t>
            </w:r>
            <w:r>
              <w:rPr>
                <w:noProof/>
              </w:rPr>
              <w:fldChar w:fldCharType="end"/>
            </w:r>
          </w:hyperlink>
        </w:p>
        <w:p w:rsidR="003C4478" w:rsidRDefault="003C4478">
          <w:pPr>
            <w:pStyle w:val="TOC2"/>
            <w:tabs>
              <w:tab w:val="right" w:leader="dot" w:pos="9530"/>
            </w:tabs>
            <w:rPr>
              <w:noProof/>
            </w:rPr>
          </w:pPr>
          <w:hyperlink w:anchor="_Toc234508063" w:history="1">
            <w:r w:rsidRPr="00955E79">
              <w:rPr>
                <w:rStyle w:val="Hyperlink"/>
                <w:b/>
                <w:bCs/>
                <w:noProof/>
              </w:rPr>
              <w:t>7.1 Fast Queries Use Code Nodes</w:t>
            </w:r>
            <w:r>
              <w:rPr>
                <w:noProof/>
              </w:rPr>
              <w:tab/>
            </w:r>
            <w:r>
              <w:rPr>
                <w:noProof/>
              </w:rPr>
              <w:fldChar w:fldCharType="begin"/>
            </w:r>
            <w:r>
              <w:rPr>
                <w:noProof/>
              </w:rPr>
              <w:instrText xml:space="preserve"> PAGEREF _Toc234508063 \h </w:instrText>
            </w:r>
            <w:r>
              <w:rPr>
                <w:noProof/>
              </w:rPr>
            </w:r>
            <w:r>
              <w:rPr>
                <w:noProof/>
              </w:rPr>
              <w:fldChar w:fldCharType="separate"/>
            </w:r>
            <w:r>
              <w:rPr>
                <w:noProof/>
              </w:rPr>
              <w:t>14</w:t>
            </w:r>
            <w:r>
              <w:rPr>
                <w:noProof/>
              </w:rPr>
              <w:fldChar w:fldCharType="end"/>
            </w:r>
          </w:hyperlink>
        </w:p>
        <w:p w:rsidR="003C4478" w:rsidRDefault="003C4478">
          <w:pPr>
            <w:pStyle w:val="TOC2"/>
            <w:tabs>
              <w:tab w:val="right" w:leader="dot" w:pos="9530"/>
            </w:tabs>
            <w:rPr>
              <w:noProof/>
            </w:rPr>
          </w:pPr>
          <w:hyperlink w:anchor="_Toc234508064" w:history="1">
            <w:r w:rsidRPr="00955E79">
              <w:rPr>
                <w:rStyle w:val="Hyperlink"/>
                <w:b/>
                <w:bCs/>
                <w:noProof/>
              </w:rPr>
              <w:t>7.2 Final Report Generator Is Bypassed</w:t>
            </w:r>
            <w:r>
              <w:rPr>
                <w:noProof/>
              </w:rPr>
              <w:tab/>
            </w:r>
            <w:r>
              <w:rPr>
                <w:noProof/>
              </w:rPr>
              <w:fldChar w:fldCharType="begin"/>
            </w:r>
            <w:r>
              <w:rPr>
                <w:noProof/>
              </w:rPr>
              <w:instrText xml:space="preserve"> PAGEREF _Toc234508064 \h </w:instrText>
            </w:r>
            <w:r>
              <w:rPr>
                <w:noProof/>
              </w:rPr>
            </w:r>
            <w:r>
              <w:rPr>
                <w:noProof/>
              </w:rPr>
              <w:fldChar w:fldCharType="separate"/>
            </w:r>
            <w:r>
              <w:rPr>
                <w:noProof/>
              </w:rPr>
              <w:t>14</w:t>
            </w:r>
            <w:r>
              <w:rPr>
                <w:noProof/>
              </w:rPr>
              <w:fldChar w:fldCharType="end"/>
            </w:r>
          </w:hyperlink>
        </w:p>
        <w:p w:rsidR="003C4478" w:rsidRDefault="003C4478">
          <w:pPr>
            <w:pStyle w:val="TOC2"/>
            <w:tabs>
              <w:tab w:val="right" w:leader="dot" w:pos="9530"/>
            </w:tabs>
            <w:rPr>
              <w:noProof/>
            </w:rPr>
          </w:pPr>
          <w:hyperlink w:anchor="_Toc234508065" w:history="1">
            <w:r w:rsidRPr="00955E79">
              <w:rPr>
                <w:rStyle w:val="Hyperlink"/>
                <w:b/>
                <w:bCs/>
                <w:noProof/>
              </w:rPr>
              <w:t>7.3 Backend Analytics Summary Is Used</w:t>
            </w:r>
            <w:r>
              <w:rPr>
                <w:noProof/>
              </w:rPr>
              <w:tab/>
            </w:r>
            <w:r>
              <w:rPr>
                <w:noProof/>
              </w:rPr>
              <w:fldChar w:fldCharType="begin"/>
            </w:r>
            <w:r>
              <w:rPr>
                <w:noProof/>
              </w:rPr>
              <w:instrText xml:space="preserve"> PAGEREF _Toc234508065 \h </w:instrText>
            </w:r>
            <w:r>
              <w:rPr>
                <w:noProof/>
              </w:rPr>
            </w:r>
            <w:r>
              <w:rPr>
                <w:noProof/>
              </w:rPr>
              <w:fldChar w:fldCharType="separate"/>
            </w:r>
            <w:r>
              <w:rPr>
                <w:noProof/>
              </w:rPr>
              <w:t>14</w:t>
            </w:r>
            <w:r>
              <w:rPr>
                <w:noProof/>
              </w:rPr>
              <w:fldChar w:fldCharType="end"/>
            </w:r>
          </w:hyperlink>
        </w:p>
        <w:p w:rsidR="003C4478" w:rsidRDefault="003C4478">
          <w:pPr>
            <w:pStyle w:val="TOC2"/>
            <w:tabs>
              <w:tab w:val="right" w:leader="dot" w:pos="9530"/>
            </w:tabs>
            <w:rPr>
              <w:noProof/>
            </w:rPr>
          </w:pPr>
          <w:hyperlink w:anchor="_Toc234508066" w:history="1">
            <w:r w:rsidRPr="00955E79">
              <w:rPr>
                <w:rStyle w:val="Hyperlink"/>
                <w:b/>
                <w:bCs/>
                <w:noProof/>
              </w:rPr>
              <w:t>7.4 Output Caps Are Ceilings, Not Targets</w:t>
            </w:r>
            <w:r>
              <w:rPr>
                <w:noProof/>
              </w:rPr>
              <w:tab/>
            </w:r>
            <w:r>
              <w:rPr>
                <w:noProof/>
              </w:rPr>
              <w:fldChar w:fldCharType="begin"/>
            </w:r>
            <w:r>
              <w:rPr>
                <w:noProof/>
              </w:rPr>
              <w:instrText xml:space="preserve"> PAGEREF _Toc234508066 \h </w:instrText>
            </w:r>
            <w:r>
              <w:rPr>
                <w:noProof/>
              </w:rPr>
            </w:r>
            <w:r>
              <w:rPr>
                <w:noProof/>
              </w:rPr>
              <w:fldChar w:fldCharType="separate"/>
            </w:r>
            <w:r>
              <w:rPr>
                <w:noProof/>
              </w:rPr>
              <w:t>15</w:t>
            </w:r>
            <w:r>
              <w:rPr>
                <w:noProof/>
              </w:rPr>
              <w:fldChar w:fldCharType="end"/>
            </w:r>
          </w:hyperlink>
        </w:p>
        <w:p w:rsidR="003C4478" w:rsidRDefault="003C4478">
          <w:pPr>
            <w:pStyle w:val="TOC1"/>
            <w:tabs>
              <w:tab w:val="right" w:leader="dot" w:pos="9530"/>
            </w:tabs>
            <w:rPr>
              <w:noProof/>
            </w:rPr>
          </w:pPr>
          <w:hyperlink w:anchor="_Toc234508067" w:history="1">
            <w:r w:rsidRPr="00955E79">
              <w:rPr>
                <w:rStyle w:val="Hyperlink"/>
                <w:b/>
                <w:bCs/>
                <w:noProof/>
              </w:rPr>
              <w:t>8. Final Workflow Summary</w:t>
            </w:r>
            <w:r>
              <w:rPr>
                <w:noProof/>
              </w:rPr>
              <w:tab/>
            </w:r>
            <w:r>
              <w:rPr>
                <w:noProof/>
              </w:rPr>
              <w:fldChar w:fldCharType="begin"/>
            </w:r>
            <w:r>
              <w:rPr>
                <w:noProof/>
              </w:rPr>
              <w:instrText xml:space="preserve"> PAGEREF _Toc234508067 \h </w:instrText>
            </w:r>
            <w:r>
              <w:rPr>
                <w:noProof/>
              </w:rPr>
            </w:r>
            <w:r>
              <w:rPr>
                <w:noProof/>
              </w:rPr>
              <w:fldChar w:fldCharType="separate"/>
            </w:r>
            <w:r>
              <w:rPr>
                <w:noProof/>
              </w:rPr>
              <w:t>15</w:t>
            </w:r>
            <w:r>
              <w:rPr>
                <w:noProof/>
              </w:rPr>
              <w:fldChar w:fldCharType="end"/>
            </w:r>
          </w:hyperlink>
        </w:p>
        <w:p w:rsidR="003C4478" w:rsidRDefault="003C4478">
          <w:pPr>
            <w:pStyle w:val="TOC1"/>
            <w:tabs>
              <w:tab w:val="right" w:leader="dot" w:pos="9530"/>
            </w:tabs>
            <w:rPr>
              <w:noProof/>
            </w:rPr>
          </w:pPr>
          <w:hyperlink w:anchor="_Toc234508068" w:history="1">
            <w:r w:rsidRPr="00955E79">
              <w:rPr>
                <w:rStyle w:val="Hyperlink"/>
                <w:b/>
                <w:bCs/>
                <w:noProof/>
              </w:rPr>
              <w:t>Appendix A: Workflow Canvas (n8n)</w:t>
            </w:r>
            <w:r>
              <w:rPr>
                <w:noProof/>
              </w:rPr>
              <w:tab/>
            </w:r>
            <w:r>
              <w:rPr>
                <w:noProof/>
              </w:rPr>
              <w:fldChar w:fldCharType="begin"/>
            </w:r>
            <w:r>
              <w:rPr>
                <w:noProof/>
              </w:rPr>
              <w:instrText xml:space="preserve"> PAGEREF _Toc234508068 \h </w:instrText>
            </w:r>
            <w:r>
              <w:rPr>
                <w:noProof/>
              </w:rPr>
            </w:r>
            <w:r>
              <w:rPr>
                <w:noProof/>
              </w:rPr>
              <w:fldChar w:fldCharType="separate"/>
            </w:r>
            <w:r>
              <w:rPr>
                <w:noProof/>
              </w:rPr>
              <w:t>16</w:t>
            </w:r>
            <w:r>
              <w:rPr>
                <w:noProof/>
              </w:rPr>
              <w:fldChar w:fldCharType="end"/>
            </w:r>
          </w:hyperlink>
        </w:p>
        <w:p w:rsidR="005526DA" w:rsidRDefault="006E661F">
          <w:r>
            <w:fldChar w:fldCharType="end"/>
          </w:r>
        </w:p>
      </w:sdtContent>
    </w:sdt>
    <w:p w:rsidR="005526DA" w:rsidRDefault="006E661F">
      <w:r>
        <w:br w:type="page"/>
      </w:r>
    </w:p>
    <w:p w:rsidR="005526DA" w:rsidRDefault="006E661F">
      <w:pPr>
        <w:pStyle w:val="Heading1"/>
        <w:pBdr>
          <w:bottom w:val="single" w:sz="6" w:space="4" w:color="404040"/>
        </w:pBdr>
        <w:spacing w:before="360" w:after="160"/>
      </w:pPr>
      <w:bookmarkStart w:id="2" w:name="_Toc234508022"/>
      <w:r>
        <w:rPr>
          <w:b/>
          <w:bCs/>
          <w:color w:val="000000"/>
          <w:sz w:val="30"/>
          <w:szCs w:val="30"/>
        </w:rPr>
        <w:lastRenderedPageBreak/>
        <w:t>1. Project Overview</w:t>
      </w:r>
      <w:bookmarkEnd w:id="2"/>
    </w:p>
    <w:p w:rsidR="005526DA" w:rsidRDefault="006E661F">
      <w:pPr>
        <w:spacing w:after="160" w:line="276" w:lineRule="auto"/>
        <w:jc w:val="both"/>
      </w:pPr>
      <w:r>
        <w:t xml:space="preserve">The WIaaS Multi-Agent Crisis Workflow is a Weather Intelligence as a Service (WIaaS) chatbot system built in n8n. Its main purpose is to take a user message, understand what the user is asking for, detect the requested region, fetch live environmental and </w:t>
      </w:r>
      <w:r>
        <w:t>infrastructure data from the backend API, and return either a quick answer or a full crisis analysis report.</w:t>
      </w:r>
    </w:p>
    <w:p w:rsidR="005526DA" w:rsidRDefault="006E661F">
      <w:pPr>
        <w:spacing w:after="160" w:line="276" w:lineRule="auto"/>
        <w:jc w:val="both"/>
      </w:pPr>
      <w:r>
        <w:t>The workflow is designed to be token-efficient. Simple requests such as temperature, humidity, risk level, weather summary, or a specific section a</w:t>
      </w:r>
      <w:r>
        <w:t>re handled using deterministic Code nodes, which consume zero LLM tokens. Only full crisis analysis requests activate the AI agents.</w:t>
      </w:r>
    </w:p>
    <w:p w:rsidR="005526DA" w:rsidRDefault="006E661F">
      <w:pPr>
        <w:spacing w:after="160" w:line="276" w:lineRule="auto"/>
        <w:jc w:val="both"/>
      </w:pPr>
      <w:r>
        <w:t>This allows the chatbot to stay fast, reduce cost, avoid unnecessary token usage, and still provide detailed reports when n</w:t>
      </w:r>
      <w:r>
        <w:t>eeded.</w:t>
      </w:r>
    </w:p>
    <w:p w:rsidR="005526DA" w:rsidRDefault="006E661F">
      <w:pPr>
        <w:pStyle w:val="Heading1"/>
        <w:pBdr>
          <w:bottom w:val="single" w:sz="6" w:space="4" w:color="404040"/>
        </w:pBdr>
        <w:spacing w:before="360" w:after="160"/>
      </w:pPr>
      <w:bookmarkStart w:id="3" w:name="_Toc234508023"/>
      <w:r>
        <w:rPr>
          <w:b/>
          <w:bCs/>
          <w:color w:val="000000"/>
          <w:sz w:val="30"/>
          <w:szCs w:val="30"/>
        </w:rPr>
        <w:t>2. Main Goal of the Workflow</w:t>
      </w:r>
      <w:bookmarkEnd w:id="3"/>
    </w:p>
    <w:p w:rsidR="005526DA" w:rsidRDefault="006E661F">
      <w:pPr>
        <w:spacing w:after="160" w:line="276" w:lineRule="auto"/>
        <w:jc w:val="both"/>
      </w:pPr>
      <w:r>
        <w:t>The goal of the workflow is to create one intelligent WIaaS chatbot that can handle multiple types of user questions. The user can ask for:</w:t>
      </w:r>
    </w:p>
    <w:p w:rsidR="005526DA" w:rsidRDefault="006E661F">
      <w:pPr>
        <w:pStyle w:val="ListParagraph"/>
        <w:numPr>
          <w:ilvl w:val="0"/>
          <w:numId w:val="2"/>
        </w:numPr>
        <w:spacing w:after="80"/>
      </w:pPr>
      <w:r>
        <w:t>A single metric, such as temperature or humidity</w:t>
      </w:r>
    </w:p>
    <w:p w:rsidR="005526DA" w:rsidRDefault="006E661F">
      <w:pPr>
        <w:pStyle w:val="ListParagraph"/>
        <w:numPr>
          <w:ilvl w:val="0"/>
          <w:numId w:val="2"/>
        </w:numPr>
        <w:spacing w:after="80"/>
      </w:pPr>
      <w:r>
        <w:t>A weather summary</w:t>
      </w:r>
    </w:p>
    <w:p w:rsidR="005526DA" w:rsidRDefault="006E661F">
      <w:pPr>
        <w:pStyle w:val="ListParagraph"/>
        <w:numPr>
          <w:ilvl w:val="0"/>
          <w:numId w:val="2"/>
        </w:numPr>
        <w:spacing w:after="80"/>
      </w:pPr>
      <w:r>
        <w:t xml:space="preserve">A risk level </w:t>
      </w:r>
      <w:r>
        <w:t>or mission criticality score</w:t>
      </w:r>
    </w:p>
    <w:p w:rsidR="005526DA" w:rsidRDefault="006E661F">
      <w:pPr>
        <w:pStyle w:val="ListParagraph"/>
        <w:numPr>
          <w:ilvl w:val="0"/>
          <w:numId w:val="2"/>
        </w:numPr>
        <w:spacing w:after="80"/>
      </w:pPr>
      <w:r>
        <w:t>A specific section, such as agriculture, grid, logistics, or research impact</w:t>
      </w:r>
    </w:p>
    <w:p w:rsidR="005526DA" w:rsidRDefault="006E661F">
      <w:pPr>
        <w:pStyle w:val="ListParagraph"/>
        <w:numPr>
          <w:ilvl w:val="0"/>
          <w:numId w:val="2"/>
        </w:numPr>
        <w:spacing w:after="80"/>
      </w:pPr>
      <w:r>
        <w:t>A full WIaaS crisis report</w:t>
      </w:r>
    </w:p>
    <w:p w:rsidR="005526DA" w:rsidRDefault="006E661F">
      <w:pPr>
        <w:pStyle w:val="ListParagraph"/>
        <w:numPr>
          <w:ilvl w:val="0"/>
          <w:numId w:val="2"/>
        </w:numPr>
        <w:spacing w:after="80"/>
      </w:pPr>
      <w:r>
        <w:t>General FAQ questions about the system</w:t>
      </w:r>
    </w:p>
    <w:p w:rsidR="005526DA" w:rsidRDefault="006E661F">
      <w:pPr>
        <w:pStyle w:val="ListParagraph"/>
        <w:numPr>
          <w:ilvl w:val="0"/>
          <w:numId w:val="2"/>
        </w:numPr>
        <w:spacing w:after="80"/>
      </w:pPr>
      <w:r>
        <w:t>Region support questions</w:t>
      </w:r>
    </w:p>
    <w:p w:rsidR="005526DA" w:rsidRDefault="006E661F">
      <w:pPr>
        <w:spacing w:after="160" w:line="276" w:lineRule="auto"/>
        <w:jc w:val="both"/>
      </w:pPr>
      <w:r>
        <w:t>The workflow automatically decides which path the request should follow.</w:t>
      </w:r>
    </w:p>
    <w:p w:rsidR="005526DA" w:rsidRDefault="006E661F">
      <w:pPr>
        <w:pStyle w:val="Heading1"/>
        <w:pBdr>
          <w:bottom w:val="single" w:sz="6" w:space="4" w:color="404040"/>
        </w:pBdr>
        <w:spacing w:before="360" w:after="160"/>
      </w:pPr>
      <w:bookmarkStart w:id="4" w:name="_Toc234508024"/>
      <w:r>
        <w:rPr>
          <w:b/>
          <w:bCs/>
          <w:color w:val="000000"/>
          <w:sz w:val="30"/>
          <w:szCs w:val="30"/>
        </w:rPr>
        <w:t>3. Workflow Entry Points</w:t>
      </w:r>
      <w:bookmarkEnd w:id="4"/>
    </w:p>
    <w:p w:rsidR="005526DA" w:rsidRDefault="006E661F">
      <w:pPr>
        <w:spacing w:after="160" w:line="276" w:lineRule="auto"/>
        <w:jc w:val="both"/>
      </w:pPr>
      <w:r>
        <w:t>The workflow has three ways to receive a message.</w:t>
      </w:r>
    </w:p>
    <w:p w:rsidR="005526DA" w:rsidRDefault="006E661F">
      <w:pPr>
        <w:pStyle w:val="Heading2"/>
        <w:spacing w:before="260" w:after="120"/>
      </w:pPr>
      <w:bookmarkStart w:id="5" w:name="_Toc234508025"/>
      <w:r>
        <w:rPr>
          <w:b/>
          <w:bCs/>
          <w:color w:val="404040"/>
          <w:sz w:val="25"/>
          <w:szCs w:val="25"/>
        </w:rPr>
        <w:t>3.1 Webhook Trigger</w:t>
      </w:r>
      <w:bookmarkEnd w:id="5"/>
    </w:p>
    <w:p w:rsidR="005526DA" w:rsidRDefault="006E661F">
      <w:pPr>
        <w:spacing w:after="160" w:line="276" w:lineRule="auto"/>
        <w:jc w:val="both"/>
      </w:pPr>
      <w:r>
        <w:t>The webhook is used when the chatbot is connected to a frontend or external system.</w:t>
      </w:r>
    </w:p>
    <w:p w:rsidR="005526DA" w:rsidRDefault="006E661F">
      <w:pPr>
        <w:spacing w:after="160" w:line="276" w:lineRule="auto"/>
        <w:jc w:val="both"/>
      </w:pPr>
      <w:r>
        <w:t>Webh</w:t>
      </w:r>
      <w:r>
        <w:t>ook URL:</w:t>
      </w:r>
    </w:p>
    <w:p w:rsidR="005526DA" w:rsidRDefault="006E661F">
      <w:pPr>
        <w:shd w:val="clear" w:color="auto" w:fill="F2F2F2"/>
        <w:spacing w:before="80" w:after="160"/>
        <w:ind w:left="200" w:right="200"/>
      </w:pPr>
      <w:r>
        <w:rPr>
          <w:rFonts w:ascii="Consolas" w:eastAsia="Consolas" w:hAnsi="Consolas" w:cs="Consolas"/>
          <w:color w:val="2A2A2A"/>
          <w:sz w:val="20"/>
          <w:szCs w:val="20"/>
        </w:rPr>
        <w:t>POST https://abdxllxh2002.app.n8n.cloud/webhook/wias-crisis-simulation</w:t>
      </w:r>
    </w:p>
    <w:p w:rsidR="005526DA" w:rsidRDefault="006E661F">
      <w:pPr>
        <w:spacing w:after="160" w:line="276" w:lineRule="auto"/>
        <w:jc w:val="both"/>
      </w:pPr>
      <w:r>
        <w:t>Expected body:</w:t>
      </w:r>
    </w:p>
    <w:p w:rsidR="005526DA" w:rsidRDefault="006E661F">
      <w:pPr>
        <w:shd w:val="clear" w:color="auto" w:fill="F2F2F2"/>
        <w:spacing w:before="80" w:after="160"/>
        <w:ind w:left="200" w:right="200"/>
      </w:pPr>
      <w:r>
        <w:rPr>
          <w:rFonts w:ascii="Consolas" w:eastAsia="Consolas" w:hAnsi="Consolas" w:cs="Consolas"/>
          <w:color w:val="2A2A2A"/>
          <w:sz w:val="20"/>
          <w:szCs w:val="20"/>
        </w:rPr>
        <w:t>{"chatInput":"user message here"}</w:t>
      </w:r>
    </w:p>
    <w:p w:rsidR="005526DA" w:rsidRDefault="006E661F">
      <w:pPr>
        <w:spacing w:after="160" w:line="276" w:lineRule="auto"/>
        <w:jc w:val="both"/>
      </w:pPr>
      <w:r>
        <w:t>This works when the workflow is published.</w:t>
      </w:r>
    </w:p>
    <w:p w:rsidR="005526DA" w:rsidRDefault="006E661F">
      <w:pPr>
        <w:pStyle w:val="Heading2"/>
        <w:spacing w:before="260" w:after="120"/>
      </w:pPr>
      <w:bookmarkStart w:id="6" w:name="_Toc234508026"/>
      <w:r>
        <w:rPr>
          <w:b/>
          <w:bCs/>
          <w:color w:val="404040"/>
          <w:sz w:val="25"/>
          <w:szCs w:val="25"/>
        </w:rPr>
        <w:lastRenderedPageBreak/>
        <w:t>3.2 Chat Trigger</w:t>
      </w:r>
      <w:bookmarkEnd w:id="6"/>
    </w:p>
    <w:p w:rsidR="005526DA" w:rsidRDefault="006E661F">
      <w:pPr>
        <w:spacing w:after="160" w:line="276" w:lineRule="auto"/>
        <w:jc w:val="both"/>
      </w:pPr>
      <w:r>
        <w:t>The Chat Trigger is used for testing inside n8n using the "Open Chat" button.</w:t>
      </w:r>
    </w:p>
    <w:p w:rsidR="005526DA" w:rsidRDefault="006E661F">
      <w:pPr>
        <w:pStyle w:val="Heading2"/>
        <w:spacing w:before="260" w:after="120"/>
      </w:pPr>
      <w:bookmarkStart w:id="7" w:name="_Toc234508027"/>
      <w:r>
        <w:rPr>
          <w:b/>
          <w:bCs/>
          <w:color w:val="404040"/>
          <w:sz w:val="25"/>
          <w:szCs w:val="25"/>
        </w:rPr>
        <w:t>3.3 Manual Trigger</w:t>
      </w:r>
      <w:bookmarkEnd w:id="7"/>
    </w:p>
    <w:p w:rsidR="005526DA" w:rsidRDefault="006E661F">
      <w:pPr>
        <w:spacing w:after="160" w:line="276" w:lineRule="auto"/>
        <w:jc w:val="both"/>
      </w:pPr>
      <w:r>
        <w:t>The Manual Trigger is used for internal testing and debugging during workflow development.</w:t>
      </w:r>
    </w:p>
    <w:p w:rsidR="005526DA" w:rsidRDefault="006E661F">
      <w:pPr>
        <w:pStyle w:val="Heading1"/>
        <w:pBdr>
          <w:bottom w:val="single" w:sz="6" w:space="4" w:color="404040"/>
        </w:pBdr>
        <w:spacing w:before="360" w:after="160"/>
      </w:pPr>
      <w:bookmarkStart w:id="8" w:name="_Toc234508028"/>
      <w:r>
        <w:rPr>
          <w:b/>
          <w:bCs/>
          <w:color w:val="000000"/>
          <w:sz w:val="30"/>
          <w:szCs w:val="30"/>
        </w:rPr>
        <w:t>4. Backend API Connection</w:t>
      </w:r>
      <w:bookmarkEnd w:id="8"/>
    </w:p>
    <w:p w:rsidR="005526DA" w:rsidRDefault="006E661F">
      <w:pPr>
        <w:spacing w:after="160" w:line="276" w:lineRule="auto"/>
        <w:jc w:val="both"/>
      </w:pPr>
      <w:r>
        <w:t>The workflow connects to the backend analy</w:t>
      </w:r>
      <w:r>
        <w:t>tics API to fetch live regional data.</w:t>
      </w:r>
    </w:p>
    <w:p w:rsidR="005526DA" w:rsidRDefault="006E661F">
      <w:pPr>
        <w:spacing w:after="160" w:line="276" w:lineRule="auto"/>
        <w:jc w:val="both"/>
      </w:pPr>
      <w:r>
        <w:t>Backend format:</w:t>
      </w:r>
    </w:p>
    <w:p w:rsidR="005526DA" w:rsidRDefault="006E661F">
      <w:pPr>
        <w:shd w:val="clear" w:color="auto" w:fill="F2F2F2"/>
        <w:spacing w:before="80" w:after="160"/>
        <w:ind w:left="200" w:right="200"/>
      </w:pPr>
      <w:r>
        <w:rPr>
          <w:rFonts w:ascii="Consolas" w:eastAsia="Consolas" w:hAnsi="Consolas" w:cs="Consolas"/>
          <w:color w:val="2A2A2A"/>
          <w:sz w:val="20"/>
          <w:szCs w:val="20"/>
        </w:rPr>
        <w:t>https://salicylic-unrivalable-sheena.ngrok-free.dev/analytics/{region}</w:t>
      </w:r>
    </w:p>
    <w:p w:rsidR="005526DA" w:rsidRDefault="006E661F">
      <w:pPr>
        <w:spacing w:after="160" w:line="276" w:lineRule="auto"/>
        <w:jc w:val="both"/>
      </w:pPr>
      <w:r>
        <w:t>The workflow also fetches the region registry from the backend to know which regions are supported.</w:t>
      </w:r>
    </w:p>
    <w:p w:rsidR="005526DA" w:rsidRDefault="006E661F">
      <w:pPr>
        <w:spacing w:after="160" w:line="276" w:lineRule="auto"/>
        <w:jc w:val="both"/>
      </w:pPr>
      <w:r>
        <w:t>All HTTP Request nodes use:</w:t>
      </w:r>
    </w:p>
    <w:p w:rsidR="005526DA" w:rsidRDefault="006E661F">
      <w:pPr>
        <w:pStyle w:val="ListParagraph"/>
        <w:numPr>
          <w:ilvl w:val="0"/>
          <w:numId w:val="2"/>
        </w:numPr>
        <w:spacing w:after="80"/>
      </w:pPr>
      <w:r>
        <w:t>ngrok-skip-browser-warning header</w:t>
      </w:r>
    </w:p>
    <w:p w:rsidR="005526DA" w:rsidRDefault="006E661F">
      <w:pPr>
        <w:pStyle w:val="ListParagraph"/>
        <w:numPr>
          <w:ilvl w:val="0"/>
          <w:numId w:val="2"/>
        </w:numPr>
        <w:spacing w:after="80"/>
      </w:pPr>
      <w:r>
        <w:t>onError: continueRegularOutput</w:t>
      </w:r>
    </w:p>
    <w:p w:rsidR="005526DA" w:rsidRDefault="006E661F">
      <w:pPr>
        <w:spacing w:after="160" w:line="276" w:lineRule="auto"/>
        <w:jc w:val="both"/>
      </w:pPr>
      <w:r>
        <w:t>This means that if the backend fails, the workflow does not crash. Instead, it moves into a fallback path and still returns a useful response to the user.</w:t>
      </w:r>
    </w:p>
    <w:p w:rsidR="005526DA" w:rsidRDefault="006E661F">
      <w:pPr>
        <w:pStyle w:val="Heading1"/>
        <w:pBdr>
          <w:bottom w:val="single" w:sz="6" w:space="4" w:color="404040"/>
        </w:pBdr>
        <w:spacing w:before="360" w:after="160"/>
      </w:pPr>
      <w:bookmarkStart w:id="9" w:name="_Toc234508029"/>
      <w:r>
        <w:rPr>
          <w:b/>
          <w:bCs/>
          <w:color w:val="000000"/>
          <w:sz w:val="30"/>
          <w:szCs w:val="30"/>
        </w:rPr>
        <w:t>5. Full Workflow Sequence</w:t>
      </w:r>
      <w:bookmarkEnd w:id="9"/>
    </w:p>
    <w:p w:rsidR="005526DA" w:rsidRDefault="006E661F">
      <w:pPr>
        <w:pStyle w:val="Heading3"/>
        <w:spacing w:before="200" w:after="100"/>
      </w:pPr>
      <w:bookmarkStart w:id="10" w:name="_Toc234508030"/>
      <w:r>
        <w:rPr>
          <w:b/>
          <w:bCs/>
          <w:color w:val="262626"/>
          <w:sz w:val="23"/>
          <w:szCs w:val="23"/>
        </w:rPr>
        <w:t>Step 1: In</w:t>
      </w:r>
      <w:r>
        <w:rPr>
          <w:b/>
          <w:bCs/>
          <w:color w:val="262626"/>
          <w:sz w:val="23"/>
          <w:szCs w:val="23"/>
        </w:rPr>
        <w:t>tent Router2</w:t>
      </w:r>
      <w:bookmarkEnd w:id="10"/>
    </w:p>
    <w:p w:rsidR="005526DA" w:rsidRDefault="006E661F">
      <w:pPr>
        <w:spacing w:after="160" w:line="276" w:lineRule="auto"/>
        <w:jc w:val="both"/>
      </w:pPr>
      <w:r>
        <w:t>The first important node is the Intent Router2 Code node. This acts like the brain of the workflow. It reads the user message and decides what type of request it is.</w:t>
      </w:r>
    </w:p>
    <w:p w:rsidR="005526DA" w:rsidRDefault="006E661F">
      <w:pPr>
        <w:spacing w:after="160" w:line="276" w:lineRule="auto"/>
        <w:jc w:val="both"/>
      </w:pPr>
      <w:r>
        <w:t>It identifies:</w:t>
      </w:r>
    </w:p>
    <w:p w:rsidR="005526DA" w:rsidRDefault="006E661F">
      <w:pPr>
        <w:pStyle w:val="ListParagraph"/>
        <w:numPr>
          <w:ilvl w:val="0"/>
          <w:numId w:val="2"/>
        </w:numPr>
        <w:spacing w:after="80"/>
      </w:pPr>
      <w:r>
        <w:t>Whether the user wants a full report</w:t>
      </w:r>
    </w:p>
    <w:p w:rsidR="005526DA" w:rsidRDefault="006E661F">
      <w:pPr>
        <w:pStyle w:val="ListParagraph"/>
        <w:numPr>
          <w:ilvl w:val="0"/>
          <w:numId w:val="2"/>
        </w:numPr>
        <w:spacing w:after="80"/>
      </w:pPr>
      <w:r>
        <w:t>Whether the user only wan</w:t>
      </w:r>
      <w:r>
        <w:t>ts the risk level</w:t>
      </w:r>
    </w:p>
    <w:p w:rsidR="005526DA" w:rsidRDefault="006E661F">
      <w:pPr>
        <w:pStyle w:val="ListParagraph"/>
        <w:numPr>
          <w:ilvl w:val="0"/>
          <w:numId w:val="2"/>
        </w:numPr>
        <w:spacing w:after="80"/>
      </w:pPr>
      <w:r>
        <w:t>Whether the user wants a single metric</w:t>
      </w:r>
    </w:p>
    <w:p w:rsidR="005526DA" w:rsidRDefault="006E661F">
      <w:pPr>
        <w:pStyle w:val="ListParagraph"/>
        <w:numPr>
          <w:ilvl w:val="0"/>
          <w:numId w:val="2"/>
        </w:numPr>
        <w:spacing w:after="80"/>
      </w:pPr>
      <w:r>
        <w:t>Whether the user wants a weather summary</w:t>
      </w:r>
    </w:p>
    <w:p w:rsidR="005526DA" w:rsidRDefault="006E661F">
      <w:pPr>
        <w:pStyle w:val="ListParagraph"/>
        <w:numPr>
          <w:ilvl w:val="0"/>
          <w:numId w:val="2"/>
        </w:numPr>
        <w:spacing w:after="80"/>
      </w:pPr>
      <w:r>
        <w:t>Whether the user wants a specific section</w:t>
      </w:r>
    </w:p>
    <w:p w:rsidR="005526DA" w:rsidRDefault="006E661F">
      <w:pPr>
        <w:pStyle w:val="ListParagraph"/>
        <w:numPr>
          <w:ilvl w:val="0"/>
          <w:numId w:val="2"/>
        </w:numPr>
        <w:spacing w:after="80"/>
      </w:pPr>
      <w:r>
        <w:t>Whether the user is asking a FAQ or general chatbot question</w:t>
      </w:r>
    </w:p>
    <w:p w:rsidR="005526DA" w:rsidRDefault="006E661F">
      <w:pPr>
        <w:spacing w:after="160" w:line="276" w:lineRule="auto"/>
        <w:jc w:val="both"/>
      </w:pPr>
      <w:r>
        <w:t>It outputs:</w:t>
      </w:r>
    </w:p>
    <w:p w:rsidR="005526DA" w:rsidRDefault="006E661F">
      <w:pPr>
        <w:pStyle w:val="ListParagraph"/>
        <w:numPr>
          <w:ilvl w:val="0"/>
          <w:numId w:val="2"/>
        </w:numPr>
        <w:spacing w:after="80"/>
      </w:pPr>
      <w:r>
        <w:t>intent_type</w:t>
      </w:r>
    </w:p>
    <w:p w:rsidR="005526DA" w:rsidRDefault="006E661F">
      <w:pPr>
        <w:pStyle w:val="ListParagraph"/>
        <w:numPr>
          <w:ilvl w:val="0"/>
          <w:numId w:val="2"/>
        </w:numPr>
        <w:spacing w:after="80"/>
      </w:pPr>
      <w:r>
        <w:t>requested_field</w:t>
      </w:r>
    </w:p>
    <w:p w:rsidR="005526DA" w:rsidRDefault="006E661F">
      <w:pPr>
        <w:pStyle w:val="ListParagraph"/>
        <w:numPr>
          <w:ilvl w:val="0"/>
          <w:numId w:val="2"/>
        </w:numPr>
        <w:spacing w:after="80"/>
      </w:pPr>
      <w:r>
        <w:t>channel</w:t>
      </w:r>
    </w:p>
    <w:p w:rsidR="005526DA" w:rsidRDefault="006E661F">
      <w:pPr>
        <w:pStyle w:val="ListParagraph"/>
        <w:numPr>
          <w:ilvl w:val="0"/>
          <w:numId w:val="2"/>
        </w:numPr>
        <w:spacing w:after="80"/>
      </w:pPr>
      <w:r>
        <w:t>direct_</w:t>
      </w:r>
      <w:r>
        <w:t>response</w:t>
      </w:r>
    </w:p>
    <w:p w:rsidR="005526DA" w:rsidRDefault="006E661F">
      <w:pPr>
        <w:pStyle w:val="ListParagraph"/>
        <w:numPr>
          <w:ilvl w:val="0"/>
          <w:numId w:val="2"/>
        </w:numPr>
        <w:spacing w:after="80"/>
      </w:pPr>
      <w:r>
        <w:lastRenderedPageBreak/>
        <w:t>typo_note</w:t>
      </w:r>
    </w:p>
    <w:p w:rsidR="005526DA" w:rsidRDefault="006E661F">
      <w:pPr>
        <w:spacing w:after="160" w:line="276" w:lineRule="auto"/>
        <w:jc w:val="both"/>
      </w:pPr>
      <w:r>
        <w:t>Example intent types:</w:t>
      </w:r>
    </w:p>
    <w:p w:rsidR="005526DA" w:rsidRDefault="006E661F">
      <w:pPr>
        <w:pStyle w:val="ListParagraph"/>
        <w:numPr>
          <w:ilvl w:val="0"/>
          <w:numId w:val="2"/>
        </w:numPr>
        <w:spacing w:after="80"/>
      </w:pPr>
      <w:r>
        <w:t>full_report_query</w:t>
      </w:r>
    </w:p>
    <w:p w:rsidR="005526DA" w:rsidRDefault="006E661F">
      <w:pPr>
        <w:pStyle w:val="ListParagraph"/>
        <w:numPr>
          <w:ilvl w:val="0"/>
          <w:numId w:val="2"/>
        </w:numPr>
        <w:spacing w:after="80"/>
      </w:pPr>
      <w:r>
        <w:t>risk_only_query</w:t>
      </w:r>
    </w:p>
    <w:p w:rsidR="005526DA" w:rsidRDefault="006E661F">
      <w:pPr>
        <w:pStyle w:val="ListParagraph"/>
        <w:numPr>
          <w:ilvl w:val="0"/>
          <w:numId w:val="2"/>
        </w:numPr>
        <w:spacing w:after="80"/>
      </w:pPr>
      <w:r>
        <w:t>single_metric_query</w:t>
      </w:r>
    </w:p>
    <w:p w:rsidR="005526DA" w:rsidRDefault="006E661F">
      <w:pPr>
        <w:pStyle w:val="ListParagraph"/>
        <w:numPr>
          <w:ilvl w:val="0"/>
          <w:numId w:val="2"/>
        </w:numPr>
        <w:spacing w:after="80"/>
      </w:pPr>
      <w:r>
        <w:t>weather_summary_query</w:t>
      </w:r>
    </w:p>
    <w:p w:rsidR="005526DA" w:rsidRDefault="006E661F">
      <w:pPr>
        <w:pStyle w:val="ListParagraph"/>
        <w:numPr>
          <w:ilvl w:val="0"/>
          <w:numId w:val="2"/>
        </w:numPr>
        <w:spacing w:after="80"/>
      </w:pPr>
      <w:r>
        <w:t>section_query</w:t>
      </w:r>
    </w:p>
    <w:p w:rsidR="005526DA" w:rsidRDefault="006E661F">
      <w:pPr>
        <w:pStyle w:val="ListParagraph"/>
        <w:numPr>
          <w:ilvl w:val="0"/>
          <w:numId w:val="2"/>
        </w:numPr>
        <w:spacing w:after="80"/>
      </w:pPr>
      <w:r>
        <w:t>faq_query</w:t>
      </w:r>
    </w:p>
    <w:p w:rsidR="005526DA" w:rsidRDefault="006E661F">
      <w:pPr>
        <w:spacing w:after="160" w:line="276" w:lineRule="auto"/>
        <w:jc w:val="both"/>
      </w:pPr>
      <w:r>
        <w:t>The Intent Router also includes typo tolerance. For example, if the user writes "logisitcs" instead of "logistics", the workflow can detect the closest correct word using Levenshtein matching and continue with the correct section.</w:t>
      </w:r>
    </w:p>
    <w:p w:rsidR="005526DA" w:rsidRDefault="006E661F">
      <w:pPr>
        <w:spacing w:after="160" w:line="276" w:lineRule="auto"/>
        <w:jc w:val="both"/>
      </w:pPr>
      <w:r>
        <w:t>This typo correction is h</w:t>
      </w:r>
      <w:r>
        <w:t>andled by code and does not use any LLM tokens.</w:t>
      </w:r>
    </w:p>
    <w:p w:rsidR="005526DA" w:rsidRDefault="006E661F">
      <w:pPr>
        <w:pStyle w:val="Heading3"/>
        <w:spacing w:before="200" w:after="100"/>
      </w:pPr>
      <w:bookmarkStart w:id="11" w:name="_Toc234508031"/>
      <w:r>
        <w:rPr>
          <w:b/>
          <w:bCs/>
          <w:color w:val="262626"/>
          <w:sz w:val="23"/>
          <w:szCs w:val="23"/>
        </w:rPr>
        <w:t>Step 2: Fetch Regions Registry</w:t>
      </w:r>
      <w:bookmarkEnd w:id="11"/>
    </w:p>
    <w:p w:rsidR="005526DA" w:rsidRDefault="006E661F">
      <w:pPr>
        <w:spacing w:after="160" w:line="276" w:lineRule="auto"/>
        <w:jc w:val="both"/>
      </w:pPr>
      <w:r>
        <w:t>After the intent is detected, the workflow fetches the supported region list from the backend. This allows the workflow to know which regions are available for live analysis.</w:t>
      </w:r>
    </w:p>
    <w:p w:rsidR="005526DA" w:rsidRDefault="006E661F">
      <w:pPr>
        <w:spacing w:after="160" w:line="276" w:lineRule="auto"/>
        <w:jc w:val="both"/>
      </w:pPr>
      <w:r>
        <w:t>Th</w:t>
      </w:r>
      <w:r>
        <w:t>e backend registry contains valid region keys, such as:</w:t>
      </w:r>
    </w:p>
    <w:p w:rsidR="005526DA" w:rsidRDefault="006E661F">
      <w:pPr>
        <w:pStyle w:val="ListParagraph"/>
        <w:numPr>
          <w:ilvl w:val="0"/>
          <w:numId w:val="2"/>
        </w:numPr>
        <w:spacing w:after="80"/>
      </w:pPr>
      <w:r>
        <w:t>pakistan_punjab</w:t>
      </w:r>
    </w:p>
    <w:p w:rsidR="005526DA" w:rsidRDefault="006E661F">
      <w:pPr>
        <w:pStyle w:val="ListParagraph"/>
        <w:numPr>
          <w:ilvl w:val="0"/>
          <w:numId w:val="2"/>
        </w:numPr>
        <w:spacing w:after="80"/>
      </w:pPr>
      <w:r>
        <w:t>spain_andalusia</w:t>
      </w:r>
    </w:p>
    <w:p w:rsidR="005526DA" w:rsidRDefault="006E661F">
      <w:pPr>
        <w:pStyle w:val="ListParagraph"/>
        <w:numPr>
          <w:ilvl w:val="0"/>
          <w:numId w:val="2"/>
        </w:numPr>
        <w:spacing w:after="80"/>
      </w:pPr>
      <w:r>
        <w:t>maritime_region_togo</w:t>
      </w:r>
    </w:p>
    <w:p w:rsidR="005526DA" w:rsidRDefault="006E661F">
      <w:pPr>
        <w:pStyle w:val="ListParagraph"/>
        <w:numPr>
          <w:ilvl w:val="0"/>
          <w:numId w:val="2"/>
        </w:numPr>
        <w:spacing w:after="80"/>
      </w:pPr>
      <w:r>
        <w:t>Other supported regions</w:t>
      </w:r>
    </w:p>
    <w:p w:rsidR="005526DA" w:rsidRDefault="006E661F">
      <w:pPr>
        <w:pStyle w:val="Heading3"/>
        <w:spacing w:before="200" w:after="100"/>
      </w:pPr>
      <w:bookmarkStart w:id="12" w:name="_Toc234508032"/>
      <w:r>
        <w:rPr>
          <w:b/>
          <w:bCs/>
          <w:color w:val="262626"/>
          <w:sz w:val="23"/>
          <w:szCs w:val="23"/>
        </w:rPr>
        <w:t>Step 3: Match Region</w:t>
      </w:r>
      <w:bookmarkEnd w:id="12"/>
    </w:p>
    <w:p w:rsidR="005526DA" w:rsidRDefault="006E661F">
      <w:pPr>
        <w:spacing w:after="160" w:line="276" w:lineRule="auto"/>
        <w:jc w:val="both"/>
      </w:pPr>
      <w:r>
        <w:t>The Match Region Code node checks the user message and tries to resolve the requested region. For exam</w:t>
      </w:r>
      <w:r>
        <w:t>ple:</w:t>
      </w:r>
    </w:p>
    <w:p w:rsidR="005526DA" w:rsidRDefault="006E661F">
      <w:pPr>
        <w:pStyle w:val="ListParagraph"/>
        <w:numPr>
          <w:ilvl w:val="0"/>
          <w:numId w:val="2"/>
        </w:numPr>
        <w:spacing w:after="80"/>
      </w:pPr>
      <w:r>
        <w:t>"Togo" can match maritime_region_togo</w:t>
      </w:r>
    </w:p>
    <w:p w:rsidR="005526DA" w:rsidRDefault="006E661F">
      <w:pPr>
        <w:pStyle w:val="ListParagraph"/>
        <w:numPr>
          <w:ilvl w:val="0"/>
          <w:numId w:val="2"/>
        </w:numPr>
        <w:spacing w:after="80"/>
      </w:pPr>
      <w:r>
        <w:t>"Lahore" can match pakistan_punjab</w:t>
      </w:r>
    </w:p>
    <w:p w:rsidR="005526DA" w:rsidRDefault="006E661F">
      <w:pPr>
        <w:pStyle w:val="ListParagraph"/>
        <w:numPr>
          <w:ilvl w:val="0"/>
          <w:numId w:val="2"/>
        </w:numPr>
        <w:spacing w:after="80"/>
      </w:pPr>
      <w:r>
        <w:t>"koyoto" can be corrected to kyoto</w:t>
      </w:r>
    </w:p>
    <w:p w:rsidR="005526DA" w:rsidRDefault="006E661F">
      <w:pPr>
        <w:spacing w:after="160" w:line="276" w:lineRule="auto"/>
        <w:jc w:val="both"/>
      </w:pPr>
      <w:r>
        <w:t xml:space="preserve">The region matching system also avoids confusing normal words with places. For example, words like "grid", "risk", "weather", or "located" are </w:t>
      </w:r>
      <w:r>
        <w:t>not treated as region names.</w:t>
      </w:r>
    </w:p>
    <w:p w:rsidR="005526DA" w:rsidRDefault="006E661F">
      <w:pPr>
        <w:spacing w:after="160" w:line="276" w:lineRule="auto"/>
        <w:jc w:val="both"/>
      </w:pPr>
      <w:r>
        <w:t>The output of this step includes:</w:t>
      </w:r>
    </w:p>
    <w:p w:rsidR="005526DA" w:rsidRDefault="006E661F">
      <w:pPr>
        <w:pStyle w:val="ListParagraph"/>
        <w:numPr>
          <w:ilvl w:val="0"/>
          <w:numId w:val="2"/>
        </w:numPr>
        <w:spacing w:after="80"/>
      </w:pPr>
      <w:r>
        <w:t>matched_region_key</w:t>
      </w:r>
    </w:p>
    <w:p w:rsidR="005526DA" w:rsidRDefault="006E661F">
      <w:pPr>
        <w:pStyle w:val="ListParagraph"/>
        <w:numPr>
          <w:ilvl w:val="0"/>
          <w:numId w:val="2"/>
        </w:numPr>
        <w:spacing w:after="80"/>
      </w:pPr>
      <w:r>
        <w:t>matched_region_name</w:t>
      </w:r>
    </w:p>
    <w:p w:rsidR="005526DA" w:rsidRDefault="006E661F">
      <w:pPr>
        <w:pStyle w:val="ListParagraph"/>
        <w:numPr>
          <w:ilvl w:val="0"/>
          <w:numId w:val="2"/>
        </w:numPr>
        <w:spacing w:after="80"/>
      </w:pPr>
      <w:r>
        <w:t>region_status</w:t>
      </w:r>
    </w:p>
    <w:p w:rsidR="005526DA" w:rsidRDefault="006E661F">
      <w:pPr>
        <w:spacing w:after="160" w:line="276" w:lineRule="auto"/>
        <w:jc w:val="both"/>
      </w:pPr>
      <w:r>
        <w:t>The possible region statuses are:</w:t>
      </w:r>
    </w:p>
    <w:p w:rsidR="005526DA" w:rsidRDefault="006E661F">
      <w:pPr>
        <w:pStyle w:val="ListParagraph"/>
        <w:numPr>
          <w:ilvl w:val="0"/>
          <w:numId w:val="2"/>
        </w:numPr>
        <w:spacing w:after="80"/>
      </w:pPr>
      <w:r>
        <w:t>resolved</w:t>
      </w:r>
    </w:p>
    <w:p w:rsidR="005526DA" w:rsidRDefault="006E661F">
      <w:pPr>
        <w:pStyle w:val="ListParagraph"/>
        <w:numPr>
          <w:ilvl w:val="0"/>
          <w:numId w:val="2"/>
        </w:numPr>
        <w:spacing w:after="80"/>
      </w:pPr>
      <w:r>
        <w:lastRenderedPageBreak/>
        <w:t>missing</w:t>
      </w:r>
    </w:p>
    <w:p w:rsidR="005526DA" w:rsidRDefault="006E661F">
      <w:pPr>
        <w:pStyle w:val="ListParagraph"/>
        <w:numPr>
          <w:ilvl w:val="0"/>
          <w:numId w:val="2"/>
        </w:numPr>
        <w:spacing w:after="80"/>
      </w:pPr>
      <w:r>
        <w:t>not_found</w:t>
      </w:r>
    </w:p>
    <w:p w:rsidR="005526DA" w:rsidRDefault="006E661F">
      <w:pPr>
        <w:pStyle w:val="Heading3"/>
        <w:spacing w:before="200" w:after="100"/>
      </w:pPr>
      <w:bookmarkStart w:id="13" w:name="_Toc234508033"/>
      <w:r>
        <w:rPr>
          <w:b/>
          <w:bCs/>
          <w:color w:val="262626"/>
          <w:sz w:val="23"/>
          <w:szCs w:val="23"/>
        </w:rPr>
        <w:t>Step 4: Analysis or Chat Branch</w:t>
      </w:r>
      <w:bookmarkEnd w:id="13"/>
    </w:p>
    <w:p w:rsidR="005526DA" w:rsidRDefault="006E661F">
      <w:pPr>
        <w:spacing w:after="160" w:line="276" w:lineRule="auto"/>
        <w:jc w:val="both"/>
      </w:pPr>
      <w:r>
        <w:t>The workflow then checks whether the request is an analysis request or a normal chat/FAQ request. If the request is an analysis request and the region is resolved, the workflow continues to fetch live backend data. If the request is not an analysis request</w:t>
      </w:r>
      <w:r>
        <w:t>, the workflow moves to the FAQ or Conversation Agent path. If the user asks which regions are supported, the workflow can return a list of available regions.</w:t>
      </w:r>
    </w:p>
    <w:p w:rsidR="005526DA" w:rsidRDefault="006E661F">
      <w:pPr>
        <w:pStyle w:val="Heading3"/>
        <w:spacing w:before="200" w:after="100"/>
      </w:pPr>
      <w:bookmarkStart w:id="14" w:name="_Toc234508034"/>
      <w:r>
        <w:rPr>
          <w:b/>
          <w:bCs/>
          <w:color w:val="262626"/>
          <w:sz w:val="23"/>
          <w:szCs w:val="23"/>
        </w:rPr>
        <w:t>Step 5: Region Found Check</w:t>
      </w:r>
      <w:bookmarkEnd w:id="14"/>
    </w:p>
    <w:p w:rsidR="005526DA" w:rsidRDefault="006E661F">
      <w:pPr>
        <w:spacing w:after="160" w:line="276" w:lineRule="auto"/>
        <w:jc w:val="both"/>
      </w:pPr>
      <w:r>
        <w:t>The Region Found node confirms that the workflow has a valid region ke</w:t>
      </w:r>
      <w:r>
        <w:t>y. If the region is found, the workflow continues to the backend HTTP Request. If the region is missing, the workflow asks the user to provide a region. If the region is unsupported, the workflow returns a “region not found” response.</w:t>
      </w:r>
    </w:p>
    <w:p w:rsidR="005526DA" w:rsidRDefault="006E661F">
      <w:pPr>
        <w:pStyle w:val="Heading3"/>
        <w:spacing w:before="200" w:after="100"/>
      </w:pPr>
      <w:bookmarkStart w:id="15" w:name="_Toc234508035"/>
      <w:r>
        <w:rPr>
          <w:b/>
          <w:bCs/>
          <w:color w:val="262626"/>
          <w:sz w:val="23"/>
          <w:szCs w:val="23"/>
        </w:rPr>
        <w:t xml:space="preserve">Step 6: HTTP Request </w:t>
      </w:r>
      <w:r>
        <w:rPr>
          <w:b/>
          <w:bCs/>
          <w:color w:val="262626"/>
          <w:sz w:val="23"/>
          <w:szCs w:val="23"/>
        </w:rPr>
        <w:t>to Backend</w:t>
      </w:r>
      <w:bookmarkEnd w:id="15"/>
    </w:p>
    <w:p w:rsidR="005526DA" w:rsidRDefault="006E661F">
      <w:pPr>
        <w:spacing w:after="160" w:line="276" w:lineRule="auto"/>
        <w:jc w:val="both"/>
      </w:pPr>
      <w:r>
        <w:t>The workflow sends a request to the backend API using the matched region key. Example:</w:t>
      </w:r>
    </w:p>
    <w:p w:rsidR="005526DA" w:rsidRDefault="006E661F">
      <w:pPr>
        <w:shd w:val="clear" w:color="auto" w:fill="F2F2F2"/>
        <w:spacing w:before="80" w:after="160"/>
        <w:ind w:left="200" w:right="200"/>
      </w:pPr>
      <w:r>
        <w:rPr>
          <w:rFonts w:ascii="Consolas" w:eastAsia="Consolas" w:hAnsi="Consolas" w:cs="Consolas"/>
          <w:color w:val="2A2A2A"/>
          <w:sz w:val="20"/>
          <w:szCs w:val="20"/>
        </w:rPr>
        <w:t>https://salicylic-unrivalable-sheena.ngrok-free.dev/analytics/pakistan_punjab</w:t>
      </w:r>
    </w:p>
    <w:p w:rsidR="005526DA" w:rsidRDefault="006E661F">
      <w:pPr>
        <w:spacing w:after="160" w:line="276" w:lineRule="auto"/>
        <w:jc w:val="both"/>
      </w:pPr>
      <w:r>
        <w:t>The backend returns live environmental and infrastructure metrics such as:</w:t>
      </w:r>
    </w:p>
    <w:p w:rsidR="005526DA" w:rsidRDefault="006E661F">
      <w:pPr>
        <w:pStyle w:val="ListParagraph"/>
        <w:numPr>
          <w:ilvl w:val="0"/>
          <w:numId w:val="2"/>
        </w:numPr>
        <w:spacing w:after="80"/>
      </w:pPr>
      <w:r>
        <w:t>Tempe</w:t>
      </w:r>
      <w:r>
        <w:t>rature</w:t>
      </w:r>
    </w:p>
    <w:p w:rsidR="005526DA" w:rsidRDefault="006E661F">
      <w:pPr>
        <w:pStyle w:val="ListParagraph"/>
        <w:numPr>
          <w:ilvl w:val="0"/>
          <w:numId w:val="2"/>
        </w:numPr>
        <w:spacing w:after="80"/>
      </w:pPr>
      <w:r>
        <w:t>Humidity</w:t>
      </w:r>
    </w:p>
    <w:p w:rsidR="005526DA" w:rsidRDefault="006E661F">
      <w:pPr>
        <w:pStyle w:val="ListParagraph"/>
        <w:numPr>
          <w:ilvl w:val="0"/>
          <w:numId w:val="2"/>
        </w:numPr>
        <w:spacing w:after="80"/>
      </w:pPr>
      <w:r>
        <w:t>Heat index</w:t>
      </w:r>
    </w:p>
    <w:p w:rsidR="005526DA" w:rsidRDefault="006E661F">
      <w:pPr>
        <w:pStyle w:val="ListParagraph"/>
        <w:numPr>
          <w:ilvl w:val="0"/>
          <w:numId w:val="2"/>
        </w:numPr>
        <w:spacing w:after="80"/>
      </w:pPr>
      <w:r>
        <w:t>Vapor pressure deficit</w:t>
      </w:r>
    </w:p>
    <w:p w:rsidR="005526DA" w:rsidRDefault="006E661F">
      <w:pPr>
        <w:pStyle w:val="ListParagraph"/>
        <w:numPr>
          <w:ilvl w:val="0"/>
          <w:numId w:val="2"/>
        </w:numPr>
        <w:spacing w:after="80"/>
      </w:pPr>
      <w:r>
        <w:t>Evaporation loss</w:t>
      </w:r>
    </w:p>
    <w:p w:rsidR="005526DA" w:rsidRDefault="006E661F">
      <w:pPr>
        <w:pStyle w:val="ListParagraph"/>
        <w:numPr>
          <w:ilvl w:val="0"/>
          <w:numId w:val="2"/>
        </w:numPr>
        <w:spacing w:after="80"/>
      </w:pPr>
      <w:r>
        <w:t>Irrigation efficiency</w:t>
      </w:r>
    </w:p>
    <w:p w:rsidR="005526DA" w:rsidRDefault="006E661F">
      <w:pPr>
        <w:pStyle w:val="ListParagraph"/>
        <w:numPr>
          <w:ilvl w:val="0"/>
          <w:numId w:val="2"/>
        </w:numPr>
        <w:spacing w:after="80"/>
      </w:pPr>
      <w:r>
        <w:t>Grid available capacity</w:t>
      </w:r>
    </w:p>
    <w:p w:rsidR="005526DA" w:rsidRDefault="006E661F">
      <w:pPr>
        <w:pStyle w:val="ListParagraph"/>
        <w:numPr>
          <w:ilvl w:val="0"/>
          <w:numId w:val="2"/>
        </w:numPr>
        <w:spacing w:after="80"/>
      </w:pPr>
      <w:r>
        <w:t>Grid demand surge</w:t>
      </w:r>
    </w:p>
    <w:p w:rsidR="005526DA" w:rsidRDefault="006E661F">
      <w:pPr>
        <w:pStyle w:val="ListParagraph"/>
        <w:numPr>
          <w:ilvl w:val="0"/>
          <w:numId w:val="2"/>
        </w:numPr>
        <w:spacing w:after="80"/>
      </w:pPr>
      <w:r>
        <w:t>Thermal overhead</w:t>
      </w:r>
    </w:p>
    <w:p w:rsidR="005526DA" w:rsidRDefault="006E661F">
      <w:pPr>
        <w:pStyle w:val="ListParagraph"/>
        <w:numPr>
          <w:ilvl w:val="0"/>
          <w:numId w:val="2"/>
        </w:numPr>
        <w:spacing w:after="80"/>
      </w:pPr>
      <w:r>
        <w:t>Wind speed</w:t>
      </w:r>
    </w:p>
    <w:p w:rsidR="005526DA" w:rsidRDefault="006E661F">
      <w:pPr>
        <w:pStyle w:val="ListParagraph"/>
        <w:numPr>
          <w:ilvl w:val="0"/>
          <w:numId w:val="2"/>
        </w:numPr>
        <w:spacing w:after="80"/>
      </w:pPr>
      <w:r>
        <w:t>Risk level</w:t>
      </w:r>
    </w:p>
    <w:p w:rsidR="005526DA" w:rsidRDefault="006E661F">
      <w:pPr>
        <w:pStyle w:val="ListParagraph"/>
        <w:numPr>
          <w:ilvl w:val="0"/>
          <w:numId w:val="2"/>
        </w:numPr>
        <w:spacing w:after="80"/>
      </w:pPr>
      <w:r>
        <w:t>Mission criticality score</w:t>
      </w:r>
    </w:p>
    <w:p w:rsidR="005526DA" w:rsidRDefault="006E661F">
      <w:pPr>
        <w:pStyle w:val="ListParagraph"/>
        <w:numPr>
          <w:ilvl w:val="0"/>
          <w:numId w:val="2"/>
        </w:numPr>
        <w:spacing w:after="80"/>
      </w:pPr>
      <w:r>
        <w:t>Grid outlook</w:t>
      </w:r>
    </w:p>
    <w:p w:rsidR="005526DA" w:rsidRDefault="006E661F">
      <w:pPr>
        <w:pStyle w:val="ListParagraph"/>
        <w:numPr>
          <w:ilvl w:val="0"/>
          <w:numId w:val="2"/>
        </w:numPr>
        <w:spacing w:after="80"/>
      </w:pPr>
      <w:r>
        <w:t>Analytics summary</w:t>
      </w:r>
    </w:p>
    <w:p w:rsidR="005526DA" w:rsidRDefault="006E661F">
      <w:pPr>
        <w:pStyle w:val="Heading3"/>
        <w:spacing w:before="200" w:after="100"/>
      </w:pPr>
      <w:bookmarkStart w:id="16" w:name="_Toc234508036"/>
      <w:r>
        <w:rPr>
          <w:b/>
          <w:bCs/>
          <w:color w:val="262626"/>
          <w:sz w:val="23"/>
          <w:szCs w:val="23"/>
        </w:rPr>
        <w:t>Step 7: Check HTTP Success</w:t>
      </w:r>
      <w:bookmarkEnd w:id="16"/>
    </w:p>
    <w:p w:rsidR="005526DA" w:rsidRDefault="006E661F">
      <w:pPr>
        <w:spacing w:after="160" w:line="276" w:lineRule="auto"/>
        <w:jc w:val="both"/>
      </w:pPr>
      <w:r>
        <w:t>This node checks whether the backend returned valid live data. If the backend response is successful, the workflow continues with the real data. If the backend fails or returns incomplete data, the workflow uses a fallback state vector. This prevents the c</w:t>
      </w:r>
      <w:r>
        <w:t>hatbot from breaking and allows it to return a coherent response even when the backend is offline.</w:t>
      </w:r>
    </w:p>
    <w:p w:rsidR="005526DA" w:rsidRDefault="006E661F">
      <w:pPr>
        <w:pStyle w:val="Heading3"/>
        <w:spacing w:before="200" w:after="100"/>
      </w:pPr>
      <w:bookmarkStart w:id="17" w:name="_Toc234508037"/>
      <w:r>
        <w:rPr>
          <w:b/>
          <w:bCs/>
          <w:color w:val="262626"/>
          <w:sz w:val="23"/>
          <w:szCs w:val="23"/>
        </w:rPr>
        <w:t>Step 8: Set Fallback State Vector</w:t>
      </w:r>
      <w:bookmarkEnd w:id="17"/>
    </w:p>
    <w:p w:rsidR="005526DA" w:rsidRDefault="006E661F">
      <w:pPr>
        <w:spacing w:after="160" w:line="276" w:lineRule="auto"/>
        <w:jc w:val="both"/>
      </w:pPr>
      <w:r>
        <w:lastRenderedPageBreak/>
        <w:t>If the backend fails, the workflow creates a synthetic fallback state vector. This fallback is marked as offline and usually uses safe default data, such as a fallback Togo simulation. The response clearly shows that the backend is offline or using fallbac</w:t>
      </w:r>
      <w:r>
        <w:t>k data. This keeps the user experience stable even when the live backend is not available.</w:t>
      </w:r>
    </w:p>
    <w:p w:rsidR="005526DA" w:rsidRDefault="006E661F">
      <w:pPr>
        <w:pStyle w:val="Heading3"/>
        <w:spacing w:before="200" w:after="100"/>
      </w:pPr>
      <w:bookmarkStart w:id="18" w:name="_Toc234508038"/>
      <w:r>
        <w:rPr>
          <w:b/>
          <w:bCs/>
          <w:color w:val="262626"/>
          <w:sz w:val="23"/>
          <w:szCs w:val="23"/>
        </w:rPr>
        <w:t>Step 9: Prepare State Vector</w:t>
      </w:r>
      <w:bookmarkEnd w:id="18"/>
    </w:p>
    <w:p w:rsidR="005526DA" w:rsidRDefault="006E661F">
      <w:pPr>
        <w:spacing w:after="160" w:line="276" w:lineRule="auto"/>
        <w:jc w:val="both"/>
      </w:pPr>
      <w:r>
        <w:t>The Prepare State Vector node is one of the most important parts of the workflow. It normalizes all raw backend data into a clean struct</w:t>
      </w:r>
      <w:r>
        <w:t>ure that the rest of the workflow can use.</w:t>
      </w:r>
    </w:p>
    <w:p w:rsidR="005526DA" w:rsidRDefault="006E661F">
      <w:pPr>
        <w:spacing w:after="160" w:line="276" w:lineRule="auto"/>
        <w:jc w:val="both"/>
      </w:pPr>
      <w:r>
        <w:t>It prepares:</w:t>
      </w:r>
    </w:p>
    <w:p w:rsidR="005526DA" w:rsidRDefault="006E661F">
      <w:pPr>
        <w:pStyle w:val="ListParagraph"/>
        <w:numPr>
          <w:ilvl w:val="0"/>
          <w:numId w:val="2"/>
        </w:numPr>
        <w:spacing w:after="80"/>
      </w:pPr>
      <w:r>
        <w:t>Telemetry data</w:t>
      </w:r>
    </w:p>
    <w:p w:rsidR="005526DA" w:rsidRDefault="006E661F">
      <w:pPr>
        <w:pStyle w:val="ListParagraph"/>
        <w:numPr>
          <w:ilvl w:val="0"/>
          <w:numId w:val="2"/>
        </w:numPr>
        <w:spacing w:after="80"/>
      </w:pPr>
      <w:r>
        <w:t>Climate metrics</w:t>
      </w:r>
    </w:p>
    <w:p w:rsidR="005526DA" w:rsidRDefault="006E661F">
      <w:pPr>
        <w:pStyle w:val="ListParagraph"/>
        <w:numPr>
          <w:ilvl w:val="0"/>
          <w:numId w:val="2"/>
        </w:numPr>
        <w:spacing w:after="80"/>
      </w:pPr>
      <w:r>
        <w:t>Physics metrics</w:t>
      </w:r>
    </w:p>
    <w:p w:rsidR="005526DA" w:rsidRDefault="006E661F">
      <w:pPr>
        <w:pStyle w:val="ListParagraph"/>
        <w:numPr>
          <w:ilvl w:val="0"/>
          <w:numId w:val="2"/>
        </w:numPr>
        <w:spacing w:after="80"/>
      </w:pPr>
      <w:r>
        <w:t>Agriculture metrics</w:t>
      </w:r>
    </w:p>
    <w:p w:rsidR="005526DA" w:rsidRDefault="006E661F">
      <w:pPr>
        <w:pStyle w:val="ListParagraph"/>
        <w:numPr>
          <w:ilvl w:val="0"/>
          <w:numId w:val="2"/>
        </w:numPr>
        <w:spacing w:after="80"/>
      </w:pPr>
      <w:r>
        <w:t>Grid metrics</w:t>
      </w:r>
    </w:p>
    <w:p w:rsidR="005526DA" w:rsidRDefault="006E661F">
      <w:pPr>
        <w:pStyle w:val="ListParagraph"/>
        <w:numPr>
          <w:ilvl w:val="0"/>
          <w:numId w:val="2"/>
        </w:numPr>
        <w:spacing w:after="80"/>
      </w:pPr>
      <w:r>
        <w:t>Risk level</w:t>
      </w:r>
    </w:p>
    <w:p w:rsidR="005526DA" w:rsidRDefault="006E661F">
      <w:pPr>
        <w:pStyle w:val="ListParagraph"/>
        <w:numPr>
          <w:ilvl w:val="0"/>
          <w:numId w:val="2"/>
        </w:numPr>
        <w:spacing w:after="80"/>
      </w:pPr>
      <w:r>
        <w:t>Mission criticality score</w:t>
      </w:r>
    </w:p>
    <w:p w:rsidR="005526DA" w:rsidRDefault="006E661F">
      <w:pPr>
        <w:pStyle w:val="ListParagraph"/>
        <w:numPr>
          <w:ilvl w:val="0"/>
          <w:numId w:val="2"/>
        </w:numPr>
        <w:spacing w:after="80"/>
      </w:pPr>
      <w:r>
        <w:t>Backend status</w:t>
      </w:r>
    </w:p>
    <w:p w:rsidR="005526DA" w:rsidRDefault="006E661F">
      <w:pPr>
        <w:pStyle w:val="ListParagraph"/>
        <w:numPr>
          <w:ilvl w:val="0"/>
          <w:numId w:val="2"/>
        </w:numPr>
        <w:spacing w:after="80"/>
      </w:pPr>
      <w:r>
        <w:t>Data source</w:t>
      </w:r>
    </w:p>
    <w:p w:rsidR="005526DA" w:rsidRDefault="006E661F">
      <w:pPr>
        <w:pStyle w:val="ListParagraph"/>
        <w:numPr>
          <w:ilvl w:val="0"/>
          <w:numId w:val="2"/>
        </w:numPr>
        <w:spacing w:after="80"/>
      </w:pPr>
      <w:r>
        <w:t>Grid outlook</w:t>
      </w:r>
    </w:p>
    <w:p w:rsidR="005526DA" w:rsidRDefault="006E661F">
      <w:pPr>
        <w:spacing w:after="160" w:line="276" w:lineRule="auto"/>
        <w:jc w:val="both"/>
      </w:pPr>
      <w:r>
        <w:t>It also uses the backend's pre-computed ana</w:t>
      </w:r>
      <w:r>
        <w:t>lytics_summary, which saves tokens because the workflow does not need to send a full 24-hour timeline to the AI agents. This makes the workflow much more efficient.</w:t>
      </w:r>
    </w:p>
    <w:p w:rsidR="005526DA" w:rsidRDefault="006E661F">
      <w:pPr>
        <w:pStyle w:val="Heading3"/>
        <w:spacing w:before="200" w:after="100"/>
      </w:pPr>
      <w:bookmarkStart w:id="19" w:name="_Toc234508039"/>
      <w:r>
        <w:rPr>
          <w:b/>
          <w:bCs/>
          <w:color w:val="262626"/>
          <w:sz w:val="23"/>
          <w:szCs w:val="23"/>
        </w:rPr>
        <w:t>Step 10: Fast Answer Check</w:t>
      </w:r>
      <w:bookmarkEnd w:id="19"/>
    </w:p>
    <w:p w:rsidR="005526DA" w:rsidRDefault="006E661F">
      <w:pPr>
        <w:spacing w:after="160" w:line="276" w:lineRule="auto"/>
        <w:jc w:val="both"/>
      </w:pPr>
      <w:r>
        <w:t xml:space="preserve">After the state vector is prepared, the workflow checks whether </w:t>
      </w:r>
      <w:r>
        <w:t>the user needs a fast answer or a full report. Fast answers are handled without AI agents. The fast-answer path is used for:</w:t>
      </w:r>
    </w:p>
    <w:p w:rsidR="005526DA" w:rsidRDefault="006E661F">
      <w:pPr>
        <w:pStyle w:val="ListParagraph"/>
        <w:numPr>
          <w:ilvl w:val="0"/>
          <w:numId w:val="2"/>
        </w:numPr>
        <w:spacing w:after="80"/>
      </w:pPr>
      <w:r>
        <w:t>Single metric questions</w:t>
      </w:r>
    </w:p>
    <w:p w:rsidR="005526DA" w:rsidRDefault="006E661F">
      <w:pPr>
        <w:pStyle w:val="ListParagraph"/>
        <w:numPr>
          <w:ilvl w:val="0"/>
          <w:numId w:val="2"/>
        </w:numPr>
        <w:spacing w:after="80"/>
      </w:pPr>
      <w:r>
        <w:t>Weather summaries</w:t>
      </w:r>
    </w:p>
    <w:p w:rsidR="005526DA" w:rsidRDefault="006E661F">
      <w:pPr>
        <w:pStyle w:val="ListParagraph"/>
        <w:numPr>
          <w:ilvl w:val="0"/>
          <w:numId w:val="2"/>
        </w:numPr>
        <w:spacing w:after="80"/>
      </w:pPr>
      <w:r>
        <w:t>Section-specific questions</w:t>
      </w:r>
    </w:p>
    <w:p w:rsidR="005526DA" w:rsidRDefault="006E661F">
      <w:pPr>
        <w:pStyle w:val="ListParagraph"/>
        <w:numPr>
          <w:ilvl w:val="0"/>
          <w:numId w:val="2"/>
        </w:numPr>
        <w:spacing w:after="80"/>
      </w:pPr>
      <w:r>
        <w:t>Risk-only questions</w:t>
      </w:r>
    </w:p>
    <w:p w:rsidR="005526DA" w:rsidRDefault="006E661F">
      <w:pPr>
        <w:spacing w:after="160" w:line="276" w:lineRule="auto"/>
        <w:jc w:val="both"/>
      </w:pPr>
      <w:r>
        <w:t>Examples:</w:t>
      </w:r>
    </w:p>
    <w:p w:rsidR="005526DA" w:rsidRDefault="006E661F">
      <w:pPr>
        <w:pStyle w:val="ListParagraph"/>
        <w:numPr>
          <w:ilvl w:val="0"/>
          <w:numId w:val="2"/>
        </w:numPr>
        <w:spacing w:after="80"/>
      </w:pPr>
      <w:r>
        <w:t>"Temperature in Boston"</w:t>
      </w:r>
    </w:p>
    <w:p w:rsidR="005526DA" w:rsidRDefault="006E661F">
      <w:pPr>
        <w:pStyle w:val="ListParagraph"/>
        <w:numPr>
          <w:ilvl w:val="0"/>
          <w:numId w:val="2"/>
        </w:numPr>
        <w:spacing w:after="80"/>
      </w:pPr>
      <w:r>
        <w:t>"Humidit</w:t>
      </w:r>
      <w:r>
        <w:t>y in Togo"</w:t>
      </w:r>
    </w:p>
    <w:p w:rsidR="005526DA" w:rsidRDefault="006E661F">
      <w:pPr>
        <w:pStyle w:val="ListParagraph"/>
        <w:numPr>
          <w:ilvl w:val="0"/>
          <w:numId w:val="2"/>
        </w:numPr>
        <w:spacing w:after="80"/>
      </w:pPr>
      <w:r>
        <w:t>"Risk level for Jaipur"</w:t>
      </w:r>
    </w:p>
    <w:p w:rsidR="005526DA" w:rsidRDefault="006E661F">
      <w:pPr>
        <w:pStyle w:val="ListParagraph"/>
        <w:numPr>
          <w:ilvl w:val="0"/>
          <w:numId w:val="2"/>
        </w:numPr>
        <w:spacing w:after="80"/>
      </w:pPr>
      <w:r>
        <w:t>"Logistics impact for Pakistan Punjab"</w:t>
      </w:r>
    </w:p>
    <w:p w:rsidR="005526DA" w:rsidRDefault="006E661F">
      <w:pPr>
        <w:pStyle w:val="ListParagraph"/>
        <w:numPr>
          <w:ilvl w:val="0"/>
          <w:numId w:val="2"/>
        </w:numPr>
        <w:spacing w:after="80"/>
      </w:pPr>
      <w:r>
        <w:t>"Weather summary for Spain Andalusia"</w:t>
      </w:r>
    </w:p>
    <w:p w:rsidR="005526DA" w:rsidRDefault="006E661F">
      <w:pPr>
        <w:spacing w:after="160" w:line="276" w:lineRule="auto"/>
        <w:jc w:val="both"/>
      </w:pPr>
      <w:r>
        <w:t>These paths use Code nodes and consume zero LLM tokens.</w:t>
      </w:r>
    </w:p>
    <w:p w:rsidR="005526DA" w:rsidRDefault="006E661F">
      <w:pPr>
        <w:pStyle w:val="Heading3"/>
        <w:spacing w:before="200" w:after="100"/>
      </w:pPr>
      <w:bookmarkStart w:id="20" w:name="_Toc234508040"/>
      <w:r>
        <w:rPr>
          <w:b/>
          <w:bCs/>
          <w:color w:val="262626"/>
          <w:sz w:val="23"/>
          <w:szCs w:val="23"/>
        </w:rPr>
        <w:t>Step 11: Fast Answer Formatter</w:t>
      </w:r>
      <w:bookmarkEnd w:id="20"/>
    </w:p>
    <w:p w:rsidR="005526DA" w:rsidRDefault="006E661F">
      <w:pPr>
        <w:spacing w:after="160" w:line="276" w:lineRule="auto"/>
        <w:jc w:val="both"/>
      </w:pPr>
      <w:r>
        <w:lastRenderedPageBreak/>
        <w:t>The Fast Answer Formatter builds the final answer for quick requests. It can return only the specific information the user asked for. For example, if the user asks for logistics impact, the workflow does not generate a full report. It only returns the logi</w:t>
      </w:r>
      <w:r>
        <w:t>stics section. This improves speed and reduces token usage.</w:t>
      </w:r>
    </w:p>
    <w:p w:rsidR="005526DA" w:rsidRDefault="006E661F">
      <w:pPr>
        <w:spacing w:after="160" w:line="276" w:lineRule="auto"/>
        <w:jc w:val="both"/>
      </w:pPr>
      <w:r>
        <w:t>If the user made a spelling mistake, the typo note is added at the top of the response. Example:</w:t>
      </w:r>
    </w:p>
    <w:p w:rsidR="005526DA" w:rsidRDefault="006E661F">
      <w:pPr>
        <w:shd w:val="clear" w:color="auto" w:fill="F2F2F2"/>
        <w:spacing w:before="80" w:after="160"/>
        <w:ind w:left="200" w:right="200"/>
      </w:pPr>
      <w:r>
        <w:rPr>
          <w:rFonts w:ascii="Consolas" w:eastAsia="Consolas" w:hAnsi="Consolas" w:cs="Consolas"/>
          <w:color w:val="2A2A2A"/>
          <w:sz w:val="20"/>
          <w:szCs w:val="20"/>
        </w:rPr>
        <w:t>It looks like 'logisitcs' might be a typo. Assuming you meant 'logistics'.</w:t>
      </w:r>
    </w:p>
    <w:p w:rsidR="005526DA" w:rsidRDefault="006E661F">
      <w:pPr>
        <w:pStyle w:val="Heading3"/>
        <w:spacing w:before="200" w:after="100"/>
      </w:pPr>
      <w:bookmarkStart w:id="21" w:name="_Toc234508041"/>
      <w:r>
        <w:rPr>
          <w:b/>
          <w:bCs/>
          <w:color w:val="262626"/>
          <w:sz w:val="23"/>
          <w:szCs w:val="23"/>
        </w:rPr>
        <w:t>Step 12: Risk Answer</w:t>
      </w:r>
      <w:bookmarkEnd w:id="21"/>
    </w:p>
    <w:p w:rsidR="005526DA" w:rsidRDefault="006E661F">
      <w:pPr>
        <w:spacing w:after="160" w:line="276" w:lineRule="auto"/>
        <w:jc w:val="both"/>
      </w:pPr>
      <w:r>
        <w:t xml:space="preserve">If </w:t>
      </w:r>
      <w:r>
        <w:t>the user only asks for risk level or mission criticality score, the workflow uses the Risk Answer Code node. It returns:</w:t>
      </w:r>
    </w:p>
    <w:p w:rsidR="005526DA" w:rsidRDefault="006E661F">
      <w:pPr>
        <w:pStyle w:val="ListParagraph"/>
        <w:numPr>
          <w:ilvl w:val="0"/>
          <w:numId w:val="2"/>
        </w:numPr>
        <w:spacing w:after="80"/>
      </w:pPr>
      <w:r>
        <w:t>Risk level</w:t>
      </w:r>
    </w:p>
    <w:p w:rsidR="005526DA" w:rsidRDefault="006E661F">
      <w:pPr>
        <w:pStyle w:val="ListParagraph"/>
        <w:numPr>
          <w:ilvl w:val="0"/>
          <w:numId w:val="2"/>
        </w:numPr>
        <w:spacing w:after="80"/>
      </w:pPr>
      <w:r>
        <w:t>Mission criticality score</w:t>
      </w:r>
    </w:p>
    <w:p w:rsidR="005526DA" w:rsidRDefault="006E661F">
      <w:pPr>
        <w:pStyle w:val="ListParagraph"/>
        <w:numPr>
          <w:ilvl w:val="0"/>
          <w:numId w:val="2"/>
        </w:numPr>
        <w:spacing w:after="80"/>
      </w:pPr>
      <w:r>
        <w:t>Short explanation</w:t>
      </w:r>
    </w:p>
    <w:p w:rsidR="005526DA" w:rsidRDefault="006E661F">
      <w:pPr>
        <w:pStyle w:val="ListParagraph"/>
        <w:numPr>
          <w:ilvl w:val="0"/>
          <w:numId w:val="2"/>
        </w:numPr>
        <w:spacing w:after="80"/>
      </w:pPr>
      <w:r>
        <w:t>Backend status</w:t>
      </w:r>
    </w:p>
    <w:p w:rsidR="005526DA" w:rsidRDefault="006E661F">
      <w:pPr>
        <w:pStyle w:val="ListParagraph"/>
        <w:numPr>
          <w:ilvl w:val="0"/>
          <w:numId w:val="2"/>
        </w:numPr>
        <w:spacing w:after="80"/>
      </w:pPr>
      <w:r>
        <w:t>Region name</w:t>
      </w:r>
    </w:p>
    <w:p w:rsidR="005526DA" w:rsidRDefault="006E661F">
      <w:pPr>
        <w:spacing w:after="160" w:line="276" w:lineRule="auto"/>
        <w:jc w:val="both"/>
      </w:pPr>
      <w:r>
        <w:t>This path also uses zero LLM tokens.</w:t>
      </w:r>
    </w:p>
    <w:p w:rsidR="005526DA" w:rsidRDefault="006E661F">
      <w:pPr>
        <w:pStyle w:val="Heading3"/>
        <w:spacing w:before="200" w:after="100"/>
      </w:pPr>
      <w:bookmarkStart w:id="22" w:name="_Toc234508042"/>
      <w:r>
        <w:rPr>
          <w:b/>
          <w:bCs/>
          <w:color w:val="262626"/>
          <w:sz w:val="23"/>
          <w:szCs w:val="23"/>
        </w:rPr>
        <w:t>Step 13: Full Report Path</w:t>
      </w:r>
      <w:bookmarkEnd w:id="22"/>
    </w:p>
    <w:p w:rsidR="005526DA" w:rsidRDefault="006E661F">
      <w:pPr>
        <w:spacing w:after="160" w:line="276" w:lineRule="auto"/>
        <w:jc w:val="both"/>
      </w:pPr>
      <w:r>
        <w:t>If the user asks for a full WIaaS report, full analysis, crisis report, or detailed analysis, the workflow activates the AI agent chain. This is the only expensive path in the workflow. The full report path uses four AI agents:</w:t>
      </w:r>
    </w:p>
    <w:p w:rsidR="005526DA" w:rsidRDefault="006E661F">
      <w:pPr>
        <w:pStyle w:val="ListParagraph"/>
        <w:numPr>
          <w:ilvl w:val="0"/>
          <w:numId w:val="2"/>
        </w:numPr>
        <w:spacing w:after="80"/>
      </w:pPr>
      <w:r>
        <w:t>Re</w:t>
      </w:r>
      <w:r>
        <w:t>search Agent</w:t>
      </w:r>
    </w:p>
    <w:p w:rsidR="005526DA" w:rsidRDefault="006E661F">
      <w:pPr>
        <w:pStyle w:val="ListParagraph"/>
        <w:numPr>
          <w:ilvl w:val="0"/>
          <w:numId w:val="2"/>
        </w:numPr>
        <w:spacing w:after="80"/>
      </w:pPr>
      <w:r>
        <w:t>Agriculture Agent</w:t>
      </w:r>
    </w:p>
    <w:p w:rsidR="005526DA" w:rsidRDefault="006E661F">
      <w:pPr>
        <w:pStyle w:val="ListParagraph"/>
        <w:numPr>
          <w:ilvl w:val="0"/>
          <w:numId w:val="2"/>
        </w:numPr>
        <w:spacing w:after="80"/>
      </w:pPr>
      <w:r>
        <w:t>Grid Agent</w:t>
      </w:r>
    </w:p>
    <w:p w:rsidR="005526DA" w:rsidRDefault="006E661F">
      <w:pPr>
        <w:pStyle w:val="ListParagraph"/>
        <w:numPr>
          <w:ilvl w:val="0"/>
          <w:numId w:val="2"/>
        </w:numPr>
        <w:spacing w:after="80"/>
      </w:pPr>
      <w:r>
        <w:t>Logistics Agent</w:t>
      </w:r>
    </w:p>
    <w:p w:rsidR="005526DA" w:rsidRDefault="006E661F">
      <w:pPr>
        <w:spacing w:after="160" w:line="276" w:lineRule="auto"/>
        <w:jc w:val="both"/>
      </w:pPr>
      <w:r>
        <w:t>Each agent focuses on one part of the crisis analysis.</w:t>
      </w:r>
    </w:p>
    <w:p w:rsidR="005526DA" w:rsidRDefault="006E661F">
      <w:pPr>
        <w:pStyle w:val="Heading3"/>
        <w:spacing w:before="200" w:after="100"/>
      </w:pPr>
      <w:bookmarkStart w:id="23" w:name="_Toc234508043"/>
      <w:r>
        <w:rPr>
          <w:b/>
          <w:bCs/>
          <w:color w:val="262626"/>
          <w:sz w:val="23"/>
          <w:szCs w:val="23"/>
        </w:rPr>
        <w:t>Step 14: Research Agent</w:t>
      </w:r>
      <w:bookmarkEnd w:id="23"/>
    </w:p>
    <w:p w:rsidR="005526DA" w:rsidRDefault="006E661F">
      <w:pPr>
        <w:spacing w:after="160" w:line="276" w:lineRule="auto"/>
        <w:jc w:val="both"/>
      </w:pPr>
      <w:r>
        <w:t>The Research Agent analyzes the overall regional situation. It explains the general environmental and crisis context ba</w:t>
      </w:r>
      <w:r>
        <w:t>sed on the state vector. It creates a research summary that helps the final report explain what is happening in the selected region.</w:t>
      </w:r>
    </w:p>
    <w:p w:rsidR="005526DA" w:rsidRDefault="006E661F">
      <w:pPr>
        <w:pStyle w:val="Heading3"/>
        <w:spacing w:before="200" w:after="100"/>
      </w:pPr>
      <w:bookmarkStart w:id="24" w:name="_Toc234508044"/>
      <w:r>
        <w:rPr>
          <w:b/>
          <w:bCs/>
          <w:color w:val="262626"/>
          <w:sz w:val="23"/>
          <w:szCs w:val="23"/>
        </w:rPr>
        <w:t>Step 15: Save Research Output</w:t>
      </w:r>
      <w:bookmarkEnd w:id="24"/>
    </w:p>
    <w:p w:rsidR="005526DA" w:rsidRDefault="006E661F">
      <w:pPr>
        <w:spacing w:after="160" w:line="276" w:lineRule="auto"/>
        <w:jc w:val="both"/>
      </w:pPr>
      <w:r>
        <w:t>The Save Research Output node stores the Research Agent's result. This allows the workflow to</w:t>
      </w:r>
      <w:r>
        <w:t xml:space="preserve"> keep the research section and pass it forward to the next steps.</w:t>
      </w:r>
    </w:p>
    <w:p w:rsidR="005526DA" w:rsidRDefault="006E661F">
      <w:pPr>
        <w:pStyle w:val="Heading3"/>
        <w:spacing w:before="200" w:after="100"/>
      </w:pPr>
      <w:bookmarkStart w:id="25" w:name="_Toc234508045"/>
      <w:r>
        <w:rPr>
          <w:b/>
          <w:bCs/>
          <w:color w:val="262626"/>
          <w:sz w:val="23"/>
          <w:szCs w:val="23"/>
        </w:rPr>
        <w:t>Step 16: Agriculture Agent</w:t>
      </w:r>
      <w:bookmarkEnd w:id="25"/>
    </w:p>
    <w:p w:rsidR="005526DA" w:rsidRDefault="006E661F">
      <w:pPr>
        <w:spacing w:after="160" w:line="276" w:lineRule="auto"/>
        <w:jc w:val="both"/>
      </w:pPr>
      <w:r>
        <w:t>The Agriculture Agent analyzes the impact of the current conditions on farming, irrigation, crops, and evaporation. It considers values such as:</w:t>
      </w:r>
    </w:p>
    <w:p w:rsidR="005526DA" w:rsidRDefault="006E661F">
      <w:pPr>
        <w:pStyle w:val="ListParagraph"/>
        <w:numPr>
          <w:ilvl w:val="0"/>
          <w:numId w:val="2"/>
        </w:numPr>
        <w:spacing w:after="80"/>
      </w:pPr>
      <w:r>
        <w:t>Temperature</w:t>
      </w:r>
    </w:p>
    <w:p w:rsidR="005526DA" w:rsidRDefault="006E661F">
      <w:pPr>
        <w:pStyle w:val="ListParagraph"/>
        <w:numPr>
          <w:ilvl w:val="0"/>
          <w:numId w:val="2"/>
        </w:numPr>
        <w:spacing w:after="80"/>
      </w:pPr>
      <w:r>
        <w:t>Humidity</w:t>
      </w:r>
    </w:p>
    <w:p w:rsidR="005526DA" w:rsidRDefault="006E661F">
      <w:pPr>
        <w:pStyle w:val="ListParagraph"/>
        <w:numPr>
          <w:ilvl w:val="0"/>
          <w:numId w:val="2"/>
        </w:numPr>
        <w:spacing w:after="80"/>
      </w:pPr>
      <w:r>
        <w:lastRenderedPageBreak/>
        <w:t>Vapor pressure deficit</w:t>
      </w:r>
    </w:p>
    <w:p w:rsidR="005526DA" w:rsidRDefault="006E661F">
      <w:pPr>
        <w:pStyle w:val="ListParagraph"/>
        <w:numPr>
          <w:ilvl w:val="0"/>
          <w:numId w:val="2"/>
        </w:numPr>
        <w:spacing w:after="80"/>
      </w:pPr>
      <w:r>
        <w:t>Evaporation loss</w:t>
      </w:r>
    </w:p>
    <w:p w:rsidR="005526DA" w:rsidRDefault="006E661F">
      <w:pPr>
        <w:pStyle w:val="ListParagraph"/>
        <w:numPr>
          <w:ilvl w:val="0"/>
          <w:numId w:val="2"/>
        </w:numPr>
        <w:spacing w:after="80"/>
      </w:pPr>
      <w:r>
        <w:t>Irrigation efficiency</w:t>
      </w:r>
    </w:p>
    <w:p w:rsidR="005526DA" w:rsidRDefault="006E661F">
      <w:pPr>
        <w:pStyle w:val="ListParagraph"/>
        <w:numPr>
          <w:ilvl w:val="0"/>
          <w:numId w:val="2"/>
        </w:numPr>
        <w:spacing w:after="80"/>
      </w:pPr>
      <w:r>
        <w:t>Heat index</w:t>
      </w:r>
    </w:p>
    <w:p w:rsidR="005526DA" w:rsidRDefault="006E661F">
      <w:pPr>
        <w:spacing w:after="160" w:line="276" w:lineRule="auto"/>
        <w:jc w:val="both"/>
      </w:pPr>
      <w:r>
        <w:t>It produces the Agriculture Impact section.</w:t>
      </w:r>
    </w:p>
    <w:p w:rsidR="005526DA" w:rsidRDefault="006E661F">
      <w:pPr>
        <w:pStyle w:val="Heading3"/>
        <w:spacing w:before="200" w:after="100"/>
      </w:pPr>
      <w:bookmarkStart w:id="26" w:name="_Toc234508046"/>
      <w:r>
        <w:rPr>
          <w:b/>
          <w:bCs/>
          <w:color w:val="262626"/>
          <w:sz w:val="23"/>
          <w:szCs w:val="23"/>
        </w:rPr>
        <w:t>Step 17: Save Agriculture Output</w:t>
      </w:r>
      <w:bookmarkEnd w:id="26"/>
    </w:p>
    <w:p w:rsidR="005526DA" w:rsidRDefault="006E661F">
      <w:pPr>
        <w:spacing w:after="160" w:line="276" w:lineRule="auto"/>
        <w:jc w:val="both"/>
      </w:pPr>
      <w:r>
        <w:t>The Save Agriculture Output node stores the agriculture analysis so it can be used in the final r</w:t>
      </w:r>
      <w:r>
        <w:t>eport.</w:t>
      </w:r>
    </w:p>
    <w:p w:rsidR="005526DA" w:rsidRDefault="006E661F">
      <w:pPr>
        <w:pStyle w:val="Heading3"/>
        <w:spacing w:before="200" w:after="100"/>
      </w:pPr>
      <w:bookmarkStart w:id="27" w:name="_Toc234508047"/>
      <w:r>
        <w:rPr>
          <w:b/>
          <w:bCs/>
          <w:color w:val="262626"/>
          <w:sz w:val="23"/>
          <w:szCs w:val="23"/>
        </w:rPr>
        <w:t>Step 18: Grid Agent</w:t>
      </w:r>
      <w:bookmarkEnd w:id="27"/>
    </w:p>
    <w:p w:rsidR="005526DA" w:rsidRDefault="006E661F">
      <w:pPr>
        <w:spacing w:after="160" w:line="276" w:lineRule="auto"/>
        <w:jc w:val="both"/>
      </w:pPr>
      <w:r>
        <w:t>The Grid Agent analyzes power and infrastructure stress. It considers:</w:t>
      </w:r>
    </w:p>
    <w:p w:rsidR="005526DA" w:rsidRDefault="006E661F">
      <w:pPr>
        <w:pStyle w:val="ListParagraph"/>
        <w:numPr>
          <w:ilvl w:val="0"/>
          <w:numId w:val="2"/>
        </w:numPr>
        <w:spacing w:after="80"/>
      </w:pPr>
      <w:r>
        <w:t>Grid available capacity</w:t>
      </w:r>
    </w:p>
    <w:p w:rsidR="005526DA" w:rsidRDefault="006E661F">
      <w:pPr>
        <w:pStyle w:val="ListParagraph"/>
        <w:numPr>
          <w:ilvl w:val="0"/>
          <w:numId w:val="2"/>
        </w:numPr>
        <w:spacing w:after="80"/>
      </w:pPr>
      <w:r>
        <w:t>Grid demand surge</w:t>
      </w:r>
    </w:p>
    <w:p w:rsidR="005526DA" w:rsidRDefault="006E661F">
      <w:pPr>
        <w:pStyle w:val="ListParagraph"/>
        <w:numPr>
          <w:ilvl w:val="0"/>
          <w:numId w:val="2"/>
        </w:numPr>
        <w:spacing w:after="80"/>
      </w:pPr>
      <w:r>
        <w:t>Thermal overhead</w:t>
      </w:r>
    </w:p>
    <w:p w:rsidR="005526DA" w:rsidRDefault="006E661F">
      <w:pPr>
        <w:pStyle w:val="ListParagraph"/>
        <w:numPr>
          <w:ilvl w:val="0"/>
          <w:numId w:val="2"/>
        </w:numPr>
        <w:spacing w:after="80"/>
      </w:pPr>
      <w:r>
        <w:t>Peak blackout risk</w:t>
      </w:r>
    </w:p>
    <w:p w:rsidR="005526DA" w:rsidRDefault="006E661F">
      <w:pPr>
        <w:pStyle w:val="ListParagraph"/>
        <w:numPr>
          <w:ilvl w:val="0"/>
          <w:numId w:val="2"/>
        </w:numPr>
        <w:spacing w:after="80"/>
      </w:pPr>
      <w:r>
        <w:t>Grid outlook</w:t>
      </w:r>
    </w:p>
    <w:p w:rsidR="005526DA" w:rsidRDefault="006E661F">
      <w:pPr>
        <w:pStyle w:val="ListParagraph"/>
        <w:numPr>
          <w:ilvl w:val="0"/>
          <w:numId w:val="2"/>
        </w:numPr>
        <w:spacing w:after="80"/>
      </w:pPr>
      <w:r>
        <w:t>Whether mitigation is required</w:t>
      </w:r>
    </w:p>
    <w:p w:rsidR="005526DA" w:rsidRDefault="006E661F">
      <w:pPr>
        <w:spacing w:after="160" w:line="276" w:lineRule="auto"/>
        <w:jc w:val="both"/>
      </w:pPr>
      <w:r>
        <w:t>It produces the Grid Impact section.</w:t>
      </w:r>
    </w:p>
    <w:p w:rsidR="005526DA" w:rsidRDefault="006E661F">
      <w:pPr>
        <w:pStyle w:val="Heading3"/>
        <w:spacing w:before="200" w:after="100"/>
      </w:pPr>
      <w:bookmarkStart w:id="28" w:name="_Toc234508048"/>
      <w:r>
        <w:rPr>
          <w:b/>
          <w:bCs/>
          <w:color w:val="262626"/>
          <w:sz w:val="23"/>
          <w:szCs w:val="23"/>
        </w:rPr>
        <w:t>Step 19: Save Grid Output</w:t>
      </w:r>
      <w:bookmarkEnd w:id="28"/>
    </w:p>
    <w:p w:rsidR="005526DA" w:rsidRDefault="006E661F">
      <w:pPr>
        <w:spacing w:after="160" w:line="276" w:lineRule="auto"/>
        <w:jc w:val="both"/>
      </w:pPr>
      <w:r>
        <w:t>The Save Grid Output node stores the grid analysis and passes it to the next stage.</w:t>
      </w:r>
    </w:p>
    <w:p w:rsidR="005526DA" w:rsidRDefault="006E661F">
      <w:pPr>
        <w:pStyle w:val="Heading3"/>
        <w:spacing w:before="200" w:after="100"/>
      </w:pPr>
      <w:bookmarkStart w:id="29" w:name="_Toc234508049"/>
      <w:r>
        <w:rPr>
          <w:b/>
          <w:bCs/>
          <w:color w:val="262626"/>
          <w:sz w:val="23"/>
          <w:szCs w:val="23"/>
        </w:rPr>
        <w:t>Step 20: Logistics Agent</w:t>
      </w:r>
      <w:bookmarkEnd w:id="29"/>
    </w:p>
    <w:p w:rsidR="005526DA" w:rsidRDefault="006E661F">
      <w:pPr>
        <w:spacing w:after="160" w:line="276" w:lineRule="auto"/>
        <w:jc w:val="both"/>
      </w:pPr>
      <w:r>
        <w:t>The Logistics Agent analyzes operational movement, transport, field team deployment, and supply chain impact. It also ge</w:t>
      </w:r>
      <w:r>
        <w:t>nerates exactly three next actions in JSON format. This agent has a higher output cap because it needs to return structured next actions.</w:t>
      </w:r>
    </w:p>
    <w:p w:rsidR="005526DA" w:rsidRDefault="006E661F">
      <w:pPr>
        <w:pStyle w:val="Heading3"/>
        <w:spacing w:before="200" w:after="100"/>
      </w:pPr>
      <w:bookmarkStart w:id="30" w:name="_Toc234508050"/>
      <w:r>
        <w:rPr>
          <w:b/>
          <w:bCs/>
          <w:color w:val="262626"/>
          <w:sz w:val="23"/>
          <w:szCs w:val="23"/>
        </w:rPr>
        <w:t>Step 21: Save Logistics Output</w:t>
      </w:r>
      <w:bookmarkEnd w:id="30"/>
    </w:p>
    <w:p w:rsidR="005526DA" w:rsidRDefault="006E661F">
      <w:pPr>
        <w:spacing w:after="160" w:line="276" w:lineRule="auto"/>
        <w:jc w:val="both"/>
      </w:pPr>
      <w:r>
        <w:t xml:space="preserve">The Save Logistics Output node stores the logistics analysis and next actions. It also </w:t>
      </w:r>
      <w:r>
        <w:t>protects the workflow in case the logistics output is partially truncated.</w:t>
      </w:r>
    </w:p>
    <w:p w:rsidR="005526DA" w:rsidRDefault="006E661F">
      <w:pPr>
        <w:pStyle w:val="Heading3"/>
        <w:spacing w:before="200" w:after="100"/>
      </w:pPr>
      <w:bookmarkStart w:id="31" w:name="_Toc234508051"/>
      <w:r>
        <w:rPr>
          <w:b/>
          <w:bCs/>
          <w:color w:val="262626"/>
          <w:sz w:val="23"/>
          <w:szCs w:val="23"/>
        </w:rPr>
        <w:t>Step 22: Compile For Report</w:t>
      </w:r>
      <w:bookmarkEnd w:id="31"/>
    </w:p>
    <w:p w:rsidR="005526DA" w:rsidRDefault="006E661F">
      <w:pPr>
        <w:spacing w:after="160" w:line="276" w:lineRule="auto"/>
        <w:jc w:val="both"/>
      </w:pPr>
      <w:r>
        <w:t>The Compile For Report Code node gathers everything into one structured object. It combines:</w:t>
      </w:r>
    </w:p>
    <w:p w:rsidR="005526DA" w:rsidRDefault="006E661F">
      <w:pPr>
        <w:pStyle w:val="ListParagraph"/>
        <w:numPr>
          <w:ilvl w:val="0"/>
          <w:numId w:val="2"/>
        </w:numPr>
        <w:spacing w:after="80"/>
      </w:pPr>
      <w:r>
        <w:t>Clean state vector</w:t>
      </w:r>
    </w:p>
    <w:p w:rsidR="005526DA" w:rsidRDefault="006E661F">
      <w:pPr>
        <w:pStyle w:val="ListParagraph"/>
        <w:numPr>
          <w:ilvl w:val="0"/>
          <w:numId w:val="2"/>
        </w:numPr>
        <w:spacing w:after="80"/>
      </w:pPr>
      <w:r>
        <w:t>Research Agent output</w:t>
      </w:r>
    </w:p>
    <w:p w:rsidR="005526DA" w:rsidRDefault="006E661F">
      <w:pPr>
        <w:pStyle w:val="ListParagraph"/>
        <w:numPr>
          <w:ilvl w:val="0"/>
          <w:numId w:val="2"/>
        </w:numPr>
        <w:spacing w:after="80"/>
      </w:pPr>
      <w:r>
        <w:t>Agriculture Agent output</w:t>
      </w:r>
    </w:p>
    <w:p w:rsidR="005526DA" w:rsidRDefault="006E661F">
      <w:pPr>
        <w:pStyle w:val="ListParagraph"/>
        <w:numPr>
          <w:ilvl w:val="0"/>
          <w:numId w:val="2"/>
        </w:numPr>
        <w:spacing w:after="80"/>
      </w:pPr>
      <w:r>
        <w:t>Grid Agent output</w:t>
      </w:r>
    </w:p>
    <w:p w:rsidR="005526DA" w:rsidRDefault="006E661F">
      <w:pPr>
        <w:pStyle w:val="ListParagraph"/>
        <w:numPr>
          <w:ilvl w:val="0"/>
          <w:numId w:val="2"/>
        </w:numPr>
        <w:spacing w:after="80"/>
      </w:pPr>
      <w:r>
        <w:t>Logistics Agent output</w:t>
      </w:r>
    </w:p>
    <w:p w:rsidR="005526DA" w:rsidRDefault="006E661F">
      <w:pPr>
        <w:pStyle w:val="ListParagraph"/>
        <w:numPr>
          <w:ilvl w:val="0"/>
          <w:numId w:val="2"/>
        </w:numPr>
        <w:spacing w:after="80"/>
      </w:pPr>
      <w:r>
        <w:t>Next actions</w:t>
      </w:r>
    </w:p>
    <w:p w:rsidR="005526DA" w:rsidRDefault="006E661F">
      <w:pPr>
        <w:pStyle w:val="ListParagraph"/>
        <w:numPr>
          <w:ilvl w:val="0"/>
          <w:numId w:val="2"/>
        </w:numPr>
        <w:spacing w:after="80"/>
      </w:pPr>
      <w:r>
        <w:lastRenderedPageBreak/>
        <w:t>Region information</w:t>
      </w:r>
    </w:p>
    <w:p w:rsidR="005526DA" w:rsidRDefault="006E661F">
      <w:pPr>
        <w:pStyle w:val="ListParagraph"/>
        <w:numPr>
          <w:ilvl w:val="0"/>
          <w:numId w:val="2"/>
        </w:numPr>
        <w:spacing w:after="80"/>
      </w:pPr>
      <w:r>
        <w:t>Backend status</w:t>
      </w:r>
    </w:p>
    <w:p w:rsidR="005526DA" w:rsidRDefault="006E661F">
      <w:pPr>
        <w:pStyle w:val="ListParagraph"/>
        <w:numPr>
          <w:ilvl w:val="0"/>
          <w:numId w:val="2"/>
        </w:numPr>
        <w:spacing w:after="80"/>
      </w:pPr>
      <w:r>
        <w:t>Risk level</w:t>
      </w:r>
    </w:p>
    <w:p w:rsidR="005526DA" w:rsidRDefault="006E661F">
      <w:pPr>
        <w:pStyle w:val="ListParagraph"/>
        <w:numPr>
          <w:ilvl w:val="0"/>
          <w:numId w:val="2"/>
        </w:numPr>
        <w:spacing w:after="80"/>
      </w:pPr>
      <w:r>
        <w:t>Mission criticality score</w:t>
      </w:r>
    </w:p>
    <w:p w:rsidR="005526DA" w:rsidRDefault="006E661F">
      <w:pPr>
        <w:pStyle w:val="ListParagraph"/>
        <w:numPr>
          <w:ilvl w:val="0"/>
          <w:numId w:val="2"/>
        </w:numPr>
        <w:spacing w:after="80"/>
      </w:pPr>
      <w:r>
        <w:t>Live metrics</w:t>
      </w:r>
    </w:p>
    <w:p w:rsidR="005526DA" w:rsidRDefault="006E661F">
      <w:pPr>
        <w:spacing w:after="160" w:line="276" w:lineRule="auto"/>
        <w:jc w:val="both"/>
      </w:pPr>
      <w:r>
        <w:t>This node prepares the data for the final deterministic report builder.</w:t>
      </w:r>
    </w:p>
    <w:p w:rsidR="005526DA" w:rsidRDefault="006E661F">
      <w:pPr>
        <w:pStyle w:val="Heading3"/>
        <w:spacing w:before="200" w:after="100"/>
      </w:pPr>
      <w:bookmarkStart w:id="32" w:name="_Toc234508052"/>
      <w:r>
        <w:rPr>
          <w:b/>
          <w:bCs/>
          <w:color w:val="262626"/>
          <w:sz w:val="23"/>
          <w:szCs w:val="23"/>
        </w:rPr>
        <w:t>Step 23: Sanitizer</w:t>
      </w:r>
      <w:bookmarkEnd w:id="32"/>
    </w:p>
    <w:p w:rsidR="005526DA" w:rsidRDefault="006E661F">
      <w:pPr>
        <w:spacing w:after="160" w:line="276" w:lineRule="auto"/>
        <w:jc w:val="both"/>
      </w:pPr>
      <w:r>
        <w:t>Th</w:t>
      </w:r>
      <w:r>
        <w:t>e Sanitizer Code node creates the final user-facing report. This is important because the final report is not generated by an LLM. It is built deterministically using code. This prevents:</w:t>
      </w:r>
    </w:p>
    <w:p w:rsidR="005526DA" w:rsidRDefault="006E661F">
      <w:pPr>
        <w:pStyle w:val="ListParagraph"/>
        <w:numPr>
          <w:ilvl w:val="0"/>
          <w:numId w:val="2"/>
        </w:numPr>
        <w:spacing w:after="80"/>
      </w:pPr>
      <w:r>
        <w:t>Half responses</w:t>
      </w:r>
    </w:p>
    <w:p w:rsidR="005526DA" w:rsidRDefault="006E661F">
      <w:pPr>
        <w:pStyle w:val="ListParagraph"/>
        <w:numPr>
          <w:ilvl w:val="0"/>
          <w:numId w:val="2"/>
        </w:numPr>
        <w:spacing w:after="80"/>
      </w:pPr>
      <w:r>
        <w:t>Truncated final reports</w:t>
      </w:r>
    </w:p>
    <w:p w:rsidR="005526DA" w:rsidRDefault="006E661F">
      <w:pPr>
        <w:pStyle w:val="ListParagraph"/>
        <w:numPr>
          <w:ilvl w:val="0"/>
          <w:numId w:val="2"/>
        </w:numPr>
        <w:spacing w:after="80"/>
      </w:pPr>
      <w:r>
        <w:t>Missing sections</w:t>
      </w:r>
    </w:p>
    <w:p w:rsidR="005526DA" w:rsidRDefault="006E661F">
      <w:pPr>
        <w:pStyle w:val="ListParagraph"/>
        <w:numPr>
          <w:ilvl w:val="0"/>
          <w:numId w:val="2"/>
        </w:numPr>
        <w:spacing w:after="80"/>
      </w:pPr>
      <w:r>
        <w:t>Extra unwant</w:t>
      </w:r>
      <w:r>
        <w:t>ed formatting</w:t>
      </w:r>
    </w:p>
    <w:p w:rsidR="005526DA" w:rsidRDefault="006E661F">
      <w:pPr>
        <w:pStyle w:val="ListParagraph"/>
        <w:numPr>
          <w:ilvl w:val="0"/>
          <w:numId w:val="2"/>
        </w:numPr>
        <w:spacing w:after="80"/>
      </w:pPr>
      <w:r>
        <w:t>Token waste</w:t>
      </w:r>
    </w:p>
    <w:p w:rsidR="005526DA" w:rsidRDefault="006E661F">
      <w:pPr>
        <w:spacing w:after="160" w:line="276" w:lineRule="auto"/>
        <w:jc w:val="both"/>
      </w:pPr>
      <w:r>
        <w:t>The Sanitizer ensures the report always follows the required format. The final report includes:</w:t>
      </w:r>
    </w:p>
    <w:p w:rsidR="005526DA" w:rsidRDefault="006E661F">
      <w:pPr>
        <w:pStyle w:val="ListParagraph"/>
        <w:numPr>
          <w:ilvl w:val="0"/>
          <w:numId w:val="2"/>
        </w:numPr>
        <w:spacing w:after="80"/>
      </w:pPr>
      <w:r>
        <w:t>Region</w:t>
      </w:r>
    </w:p>
    <w:p w:rsidR="005526DA" w:rsidRDefault="006E661F">
      <w:pPr>
        <w:pStyle w:val="ListParagraph"/>
        <w:numPr>
          <w:ilvl w:val="0"/>
          <w:numId w:val="2"/>
        </w:numPr>
        <w:spacing w:after="80"/>
      </w:pPr>
      <w:r>
        <w:t>Data Source</w:t>
      </w:r>
    </w:p>
    <w:p w:rsidR="005526DA" w:rsidRDefault="006E661F">
      <w:pPr>
        <w:pStyle w:val="ListParagraph"/>
        <w:numPr>
          <w:ilvl w:val="0"/>
          <w:numId w:val="2"/>
        </w:numPr>
        <w:spacing w:after="80"/>
      </w:pPr>
      <w:r>
        <w:t>Backend Status</w:t>
      </w:r>
    </w:p>
    <w:p w:rsidR="005526DA" w:rsidRDefault="006E661F">
      <w:pPr>
        <w:pStyle w:val="ListParagraph"/>
        <w:numPr>
          <w:ilvl w:val="0"/>
          <w:numId w:val="2"/>
        </w:numPr>
        <w:spacing w:after="80"/>
      </w:pPr>
      <w:r>
        <w:t>Risk Level</w:t>
      </w:r>
    </w:p>
    <w:p w:rsidR="005526DA" w:rsidRDefault="006E661F">
      <w:pPr>
        <w:pStyle w:val="ListParagraph"/>
        <w:numPr>
          <w:ilvl w:val="0"/>
          <w:numId w:val="2"/>
        </w:numPr>
        <w:spacing w:after="80"/>
      </w:pPr>
      <w:r>
        <w:t>Mission Criticality Score</w:t>
      </w:r>
    </w:p>
    <w:p w:rsidR="005526DA" w:rsidRDefault="006E661F">
      <w:pPr>
        <w:pStyle w:val="ListParagraph"/>
        <w:numPr>
          <w:ilvl w:val="0"/>
          <w:numId w:val="2"/>
        </w:numPr>
        <w:spacing w:after="80"/>
      </w:pPr>
      <w:r>
        <w:t>Live Metrics</w:t>
      </w:r>
    </w:p>
    <w:p w:rsidR="005526DA" w:rsidRDefault="006E661F">
      <w:pPr>
        <w:pStyle w:val="ListParagraph"/>
        <w:numPr>
          <w:ilvl w:val="0"/>
          <w:numId w:val="2"/>
        </w:numPr>
        <w:spacing w:after="80"/>
      </w:pPr>
      <w:r>
        <w:t>Research Summary</w:t>
      </w:r>
    </w:p>
    <w:p w:rsidR="005526DA" w:rsidRDefault="006E661F">
      <w:pPr>
        <w:pStyle w:val="ListParagraph"/>
        <w:numPr>
          <w:ilvl w:val="0"/>
          <w:numId w:val="2"/>
        </w:numPr>
        <w:spacing w:after="80"/>
      </w:pPr>
      <w:r>
        <w:t>Agriculture Impact</w:t>
      </w:r>
    </w:p>
    <w:p w:rsidR="005526DA" w:rsidRDefault="006E661F">
      <w:pPr>
        <w:pStyle w:val="ListParagraph"/>
        <w:numPr>
          <w:ilvl w:val="0"/>
          <w:numId w:val="2"/>
        </w:numPr>
        <w:spacing w:after="80"/>
      </w:pPr>
      <w:r>
        <w:t>Grid Impact</w:t>
      </w:r>
    </w:p>
    <w:p w:rsidR="005526DA" w:rsidRDefault="006E661F">
      <w:pPr>
        <w:pStyle w:val="ListParagraph"/>
        <w:numPr>
          <w:ilvl w:val="0"/>
          <w:numId w:val="2"/>
        </w:numPr>
        <w:spacing w:after="80"/>
      </w:pPr>
      <w:r>
        <w:t>Logistics Impact</w:t>
      </w:r>
    </w:p>
    <w:p w:rsidR="005526DA" w:rsidRDefault="006E661F">
      <w:pPr>
        <w:pStyle w:val="ListParagraph"/>
        <w:numPr>
          <w:ilvl w:val="0"/>
          <w:numId w:val="2"/>
        </w:numPr>
        <w:spacing w:after="80"/>
      </w:pPr>
      <w:r>
        <w:t>Grid Outlook</w:t>
      </w:r>
    </w:p>
    <w:p w:rsidR="005526DA" w:rsidRDefault="006E661F">
      <w:pPr>
        <w:pStyle w:val="ListParagraph"/>
        <w:numPr>
          <w:ilvl w:val="0"/>
          <w:numId w:val="2"/>
        </w:numPr>
        <w:spacing w:after="80"/>
      </w:pPr>
      <w:r>
        <w:t>Exactly 3 Next Actions</w:t>
      </w:r>
    </w:p>
    <w:p w:rsidR="005526DA" w:rsidRDefault="006E661F">
      <w:pPr>
        <w:pStyle w:val="ListParagraph"/>
        <w:numPr>
          <w:ilvl w:val="0"/>
          <w:numId w:val="2"/>
        </w:numPr>
        <w:spacing w:after="80"/>
      </w:pPr>
      <w:r>
        <w:t>System Note</w:t>
      </w:r>
    </w:p>
    <w:p w:rsidR="005526DA" w:rsidRDefault="006E661F">
      <w:pPr>
        <w:pStyle w:val="Heading3"/>
        <w:spacing w:before="200" w:after="100"/>
      </w:pPr>
      <w:bookmarkStart w:id="33" w:name="_Toc234508053"/>
      <w:r>
        <w:rPr>
          <w:b/>
          <w:bCs/>
          <w:color w:val="262626"/>
          <w:sz w:val="23"/>
          <w:szCs w:val="23"/>
        </w:rPr>
        <w:t>Step 24: Final Report Generator Bypassed</w:t>
      </w:r>
      <w:bookmarkEnd w:id="33"/>
    </w:p>
    <w:p w:rsidR="005526DA" w:rsidRDefault="006E661F">
      <w:pPr>
        <w:spacing w:after="160" w:line="276" w:lineRule="auto"/>
        <w:jc w:val="both"/>
      </w:pPr>
      <w:r>
        <w:t>The old Final Report Generator LLM node is intentionally disconnected. This is expected. It is kept on the canvas for reference, but it is not used in</w:t>
      </w:r>
      <w:r>
        <w:t xml:space="preserve"> the active workflow. The reason is token saving. Removing this node saves around 1,200 tokens per full report. The final report is now created by the Sanitizer Code node instead. This also makes the output more reliable because the final formatting cannot</w:t>
      </w:r>
      <w:r>
        <w:t xml:space="preserve"> be cut off by token limits.</w:t>
      </w:r>
    </w:p>
    <w:p w:rsidR="005526DA" w:rsidRDefault="006E661F">
      <w:pPr>
        <w:pStyle w:val="Heading3"/>
        <w:spacing w:before="200" w:after="100"/>
      </w:pPr>
      <w:bookmarkStart w:id="34" w:name="_Toc234508054"/>
      <w:r>
        <w:rPr>
          <w:b/>
          <w:bCs/>
          <w:color w:val="262626"/>
          <w:sz w:val="23"/>
          <w:szCs w:val="23"/>
        </w:rPr>
        <w:t>Step 25: Output Routing</w:t>
      </w:r>
      <w:bookmarkEnd w:id="34"/>
    </w:p>
    <w:p w:rsidR="005526DA" w:rsidRDefault="006E661F">
      <w:pPr>
        <w:spacing w:after="160" w:line="276" w:lineRule="auto"/>
        <w:jc w:val="both"/>
      </w:pPr>
      <w:r>
        <w:lastRenderedPageBreak/>
        <w:t xml:space="preserve">After the final response is ready, the workflow checks which channel the message came from. If the request came from the webhook, the response goes to the webhook response node. If the request came from </w:t>
      </w:r>
      <w:r>
        <w:t>the n8n chat trigger, the response goes back to the in-editor chat. There are separate response paths for:</w:t>
      </w:r>
    </w:p>
    <w:p w:rsidR="005526DA" w:rsidRDefault="006E661F">
      <w:pPr>
        <w:pStyle w:val="ListParagraph"/>
        <w:numPr>
          <w:ilvl w:val="0"/>
          <w:numId w:val="2"/>
        </w:numPr>
        <w:spacing w:after="80"/>
      </w:pPr>
      <w:r>
        <w:t>Analysis responses</w:t>
      </w:r>
    </w:p>
    <w:p w:rsidR="005526DA" w:rsidRDefault="006E661F">
      <w:pPr>
        <w:pStyle w:val="ListParagraph"/>
        <w:numPr>
          <w:ilvl w:val="0"/>
          <w:numId w:val="2"/>
        </w:numPr>
        <w:spacing w:after="80"/>
      </w:pPr>
      <w:r>
        <w:t>FAQ/chat responses</w:t>
      </w:r>
    </w:p>
    <w:p w:rsidR="005526DA" w:rsidRDefault="006E661F">
      <w:pPr>
        <w:spacing w:after="160" w:line="276" w:lineRule="auto"/>
        <w:jc w:val="both"/>
      </w:pPr>
      <w:r>
        <w:t>This ensures the workflow works both in testing and in the live frontend.</w:t>
      </w:r>
    </w:p>
    <w:p w:rsidR="005526DA" w:rsidRDefault="006E661F">
      <w:pPr>
        <w:pStyle w:val="Heading3"/>
        <w:spacing w:before="200" w:after="100"/>
      </w:pPr>
      <w:bookmarkStart w:id="35" w:name="_Toc234508055"/>
      <w:r>
        <w:rPr>
          <w:b/>
          <w:bCs/>
          <w:color w:val="262626"/>
          <w:sz w:val="23"/>
          <w:szCs w:val="23"/>
        </w:rPr>
        <w:t>Step 26: Conversation Agent</w:t>
      </w:r>
      <w:bookmarkEnd w:id="35"/>
    </w:p>
    <w:p w:rsidR="005526DA" w:rsidRDefault="006E661F">
      <w:pPr>
        <w:spacing w:after="160" w:line="276" w:lineRule="auto"/>
        <w:jc w:val="both"/>
      </w:pPr>
      <w:r>
        <w:t>The Conve</w:t>
      </w:r>
      <w:r>
        <w:t>rsation Agent handles non-analysis chat. It is used for:</w:t>
      </w:r>
    </w:p>
    <w:p w:rsidR="005526DA" w:rsidRDefault="006E661F">
      <w:pPr>
        <w:pStyle w:val="ListParagraph"/>
        <w:numPr>
          <w:ilvl w:val="0"/>
          <w:numId w:val="2"/>
        </w:numPr>
        <w:spacing w:after="80"/>
      </w:pPr>
      <w:r>
        <w:t>Greetings</w:t>
      </w:r>
    </w:p>
    <w:p w:rsidR="005526DA" w:rsidRDefault="006E661F">
      <w:pPr>
        <w:pStyle w:val="ListParagraph"/>
        <w:numPr>
          <w:ilvl w:val="0"/>
          <w:numId w:val="2"/>
        </w:numPr>
        <w:spacing w:after="80"/>
      </w:pPr>
      <w:r>
        <w:t>Friendly conversation</w:t>
      </w:r>
    </w:p>
    <w:p w:rsidR="005526DA" w:rsidRDefault="006E661F">
      <w:pPr>
        <w:pStyle w:val="ListParagraph"/>
        <w:numPr>
          <w:ilvl w:val="0"/>
          <w:numId w:val="2"/>
        </w:numPr>
        <w:spacing w:after="80"/>
      </w:pPr>
      <w:r>
        <w:t>WIaaS FAQ</w:t>
      </w:r>
    </w:p>
    <w:p w:rsidR="005526DA" w:rsidRDefault="006E661F">
      <w:pPr>
        <w:pStyle w:val="ListParagraph"/>
        <w:numPr>
          <w:ilvl w:val="0"/>
          <w:numId w:val="2"/>
        </w:numPr>
        <w:spacing w:after="80"/>
      </w:pPr>
      <w:r>
        <w:t>Region clarification</w:t>
      </w:r>
    </w:p>
    <w:p w:rsidR="005526DA" w:rsidRDefault="006E661F">
      <w:pPr>
        <w:pStyle w:val="ListParagraph"/>
        <w:numPr>
          <w:ilvl w:val="0"/>
          <w:numId w:val="2"/>
        </w:numPr>
        <w:spacing w:after="80"/>
      </w:pPr>
      <w:r>
        <w:t>Empathy-style responses</w:t>
      </w:r>
    </w:p>
    <w:p w:rsidR="005526DA" w:rsidRDefault="006E661F">
      <w:pPr>
        <w:spacing w:after="160" w:line="276" w:lineRule="auto"/>
        <w:jc w:val="both"/>
      </w:pPr>
      <w:r>
        <w:t>It includes memory using a buffer-window memory setup, which helps it handle short multi-turn conversations. For example:</w:t>
      </w:r>
    </w:p>
    <w:p w:rsidR="005526DA" w:rsidRDefault="006E661F">
      <w:pPr>
        <w:shd w:val="clear" w:color="auto" w:fill="F2F2F2"/>
        <w:spacing w:before="80" w:after="160"/>
        <w:ind w:left="200" w:right="200"/>
      </w:pPr>
      <w:r>
        <w:rPr>
          <w:rFonts w:ascii="Consolas" w:eastAsia="Consolas" w:hAnsi="Consolas" w:cs="Consolas"/>
          <w:color w:val="2A2A2A"/>
          <w:sz w:val="20"/>
          <w:szCs w:val="20"/>
        </w:rPr>
        <w:t>User: "I feel hot."</w:t>
      </w:r>
      <w:r>
        <w:br/>
      </w:r>
      <w:r>
        <w:rPr>
          <w:rFonts w:ascii="Consolas" w:eastAsia="Consolas" w:hAnsi="Consolas" w:cs="Consolas"/>
          <w:color w:val="2A2A2A"/>
          <w:sz w:val="20"/>
          <w:szCs w:val="20"/>
        </w:rPr>
        <w:t>Bot: "Which region are you in?"</w:t>
      </w:r>
      <w:r>
        <w:br/>
      </w:r>
      <w:r>
        <w:rPr>
          <w:rFonts w:ascii="Consolas" w:eastAsia="Consolas" w:hAnsi="Consolas" w:cs="Consolas"/>
          <w:color w:val="2A2A2A"/>
          <w:sz w:val="20"/>
          <w:szCs w:val="20"/>
        </w:rPr>
        <w:t>User: "Lahore."</w:t>
      </w:r>
      <w:r>
        <w:br/>
      </w:r>
      <w:r>
        <w:rPr>
          <w:rFonts w:ascii="Consolas" w:eastAsia="Consolas" w:hAnsi="Consolas" w:cs="Consolas"/>
          <w:color w:val="2A2A2A"/>
          <w:sz w:val="20"/>
          <w:szCs w:val="20"/>
        </w:rPr>
        <w:t>Bot: "I found the closest supported region as Pakistan Punjab. I c</w:t>
      </w:r>
      <w:r>
        <w:rPr>
          <w:rFonts w:ascii="Consolas" w:eastAsia="Consolas" w:hAnsi="Consolas" w:cs="Consolas"/>
          <w:color w:val="2A2A2A"/>
          <w:sz w:val="20"/>
          <w:szCs w:val="20"/>
        </w:rPr>
        <w:t>an run a WIaaS analysis for that region."</w:t>
      </w:r>
    </w:p>
    <w:p w:rsidR="005526DA" w:rsidRDefault="006E661F">
      <w:pPr>
        <w:spacing w:after="160" w:line="276" w:lineRule="auto"/>
        <w:jc w:val="both"/>
      </w:pPr>
      <w:r>
        <w:t>This makes the chatbot feel more natural instead of acting like a rigid command-based bot.</w:t>
      </w:r>
    </w:p>
    <w:p w:rsidR="005526DA" w:rsidRDefault="006E661F">
      <w:pPr>
        <w:pStyle w:val="Heading1"/>
        <w:pBdr>
          <w:bottom w:val="single" w:sz="6" w:space="4" w:color="404040"/>
        </w:pBdr>
        <w:spacing w:before="360" w:after="160"/>
      </w:pPr>
      <w:bookmarkStart w:id="36" w:name="_Toc234508056"/>
      <w:r>
        <w:rPr>
          <w:b/>
          <w:bCs/>
          <w:color w:val="000000"/>
          <w:sz w:val="30"/>
          <w:szCs w:val="30"/>
        </w:rPr>
        <w:t>6. Token Consumption Breakdown</w:t>
      </w:r>
      <w:bookmarkEnd w:id="36"/>
    </w:p>
    <w:p w:rsidR="005526DA" w:rsidRDefault="006E661F">
      <w:pPr>
        <w:spacing w:after="160" w:line="276" w:lineRule="auto"/>
        <w:jc w:val="both"/>
      </w:pPr>
      <w:r>
        <w:t>This section provides a detailed, measurement-based breakdown of token usage across the workflow.</w:t>
      </w:r>
    </w:p>
    <w:p w:rsidR="005526DA" w:rsidRDefault="006E661F">
      <w:pPr>
        <w:pBdr>
          <w:left w:val="single" w:sz="18" w:space="8" w:color="D98C15"/>
        </w:pBdr>
        <w:shd w:val="clear" w:color="auto" w:fill="FDF2E3"/>
        <w:spacing w:before="120" w:after="220"/>
        <w:ind w:left="120"/>
      </w:pPr>
      <w:r>
        <w:rPr>
          <w:i/>
          <w:iCs/>
          <w:color w:val="5C3D0A"/>
          <w:sz w:val="20"/>
          <w:szCs w:val="20"/>
        </w:rPr>
        <w:t>Important caveat: n8n does not expose the provider-billed token counts for the Fireworks sub-nodes — the usage metadata comes back empty in execution data. Th</w:t>
      </w:r>
      <w:r>
        <w:rPr>
          <w:i/>
          <w:iCs/>
          <w:color w:val="5C3D0A"/>
          <w:sz w:val="20"/>
          <w:szCs w:val="20"/>
        </w:rPr>
        <w:t xml:space="preserve">e figures below are engineering estimates derived from two solid inputs: (1) the maxTokens output cap configured on each model node, and (2) the actual prompt/response text measured from live test runs (Jaipur, Boston, Tokyo, Cairo, Sapporo), converted at </w:t>
      </w:r>
      <w:r>
        <w:rPr>
          <w:i/>
          <w:iCs/>
          <w:color w:val="5C3D0A"/>
          <w:sz w:val="20"/>
          <w:szCs w:val="20"/>
        </w:rPr>
        <w:t>the standard ~4 characters ≈ 1 token.</w:t>
      </w:r>
    </w:p>
    <w:p w:rsidR="005526DA" w:rsidRDefault="006E661F">
      <w:pPr>
        <w:pStyle w:val="Heading2"/>
        <w:spacing w:before="260" w:after="120"/>
      </w:pPr>
      <w:bookmarkStart w:id="37" w:name="_Toc234508057"/>
      <w:r>
        <w:rPr>
          <w:b/>
          <w:bCs/>
          <w:color w:val="404040"/>
          <w:sz w:val="25"/>
          <w:szCs w:val="25"/>
        </w:rPr>
        <w:t>6.1 Model Nodes and Output Caps</w:t>
      </w:r>
      <w:bookmarkEnd w:id="37"/>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900"/>
        <w:gridCol w:w="3700"/>
      </w:tblGrid>
      <w:tr w:rsidR="005526DA">
        <w:tblPrEx>
          <w:tblCellMar>
            <w:top w:w="0" w:type="dxa"/>
            <w:bottom w:w="0" w:type="dxa"/>
          </w:tblCellMar>
        </w:tblPrEx>
        <w:trPr>
          <w:tblHeader/>
        </w:trPr>
        <w:tc>
          <w:tcPr>
            <w:tcW w:w="3000" w:type="dxa"/>
            <w:shd w:val="clear" w:color="auto" w:fill="000000"/>
            <w:tcMar>
              <w:top w:w="100" w:type="dxa"/>
              <w:left w:w="120" w:type="dxa"/>
              <w:bottom w:w="100" w:type="dxa"/>
              <w:right w:w="120" w:type="dxa"/>
            </w:tcMar>
            <w:vAlign w:val="center"/>
          </w:tcPr>
          <w:p w:rsidR="005526DA" w:rsidRDefault="006E661F">
            <w:r>
              <w:rPr>
                <w:b/>
                <w:bCs/>
                <w:color w:val="FFFFFF"/>
                <w:sz w:val="20"/>
                <w:szCs w:val="20"/>
              </w:rPr>
              <w:t>Model Node</w:t>
            </w:r>
          </w:p>
        </w:tc>
        <w:tc>
          <w:tcPr>
            <w:tcW w:w="2900" w:type="dxa"/>
            <w:shd w:val="clear" w:color="auto" w:fill="000000"/>
            <w:tcMar>
              <w:top w:w="100" w:type="dxa"/>
              <w:left w:w="120" w:type="dxa"/>
              <w:bottom w:w="100" w:type="dxa"/>
              <w:right w:w="120" w:type="dxa"/>
            </w:tcMar>
            <w:vAlign w:val="center"/>
          </w:tcPr>
          <w:p w:rsidR="005526DA" w:rsidRDefault="006E661F">
            <w:r>
              <w:rPr>
                <w:b/>
                <w:bCs/>
                <w:color w:val="FFFFFF"/>
                <w:sz w:val="20"/>
                <w:szCs w:val="20"/>
              </w:rPr>
              <w:t>maxTokens (Output Cap)</w:t>
            </w:r>
          </w:p>
        </w:tc>
        <w:tc>
          <w:tcPr>
            <w:tcW w:w="3700" w:type="dxa"/>
            <w:shd w:val="clear" w:color="auto" w:fill="000000"/>
            <w:tcMar>
              <w:top w:w="100" w:type="dxa"/>
              <w:left w:w="120" w:type="dxa"/>
              <w:bottom w:w="100" w:type="dxa"/>
              <w:right w:w="120" w:type="dxa"/>
            </w:tcMar>
            <w:vAlign w:val="center"/>
          </w:tcPr>
          <w:p w:rsidR="005526DA" w:rsidRDefault="006E661F">
            <w:r>
              <w:rPr>
                <w:b/>
                <w:bCs/>
                <w:color w:val="FFFFFF"/>
                <w:sz w:val="20"/>
                <w:szCs w:val="20"/>
              </w:rPr>
              <w:t>Used By</w:t>
            </w:r>
          </w:p>
        </w:tc>
      </w:tr>
      <w:tr w:rsidR="005526DA">
        <w:tblPrEx>
          <w:tblCellMar>
            <w:top w:w="0" w:type="dxa"/>
            <w:bottom w:w="0" w:type="dxa"/>
          </w:tblCellMar>
        </w:tblPrEx>
        <w:tc>
          <w:tcPr>
            <w:tcW w:w="3000" w:type="dxa"/>
            <w:shd w:val="clear" w:color="auto" w:fill="FFFFFF"/>
            <w:tcMar>
              <w:top w:w="90" w:type="dxa"/>
              <w:left w:w="120" w:type="dxa"/>
              <w:bottom w:w="90" w:type="dxa"/>
              <w:right w:w="120" w:type="dxa"/>
            </w:tcMar>
            <w:vAlign w:val="center"/>
          </w:tcPr>
          <w:p w:rsidR="005526DA" w:rsidRDefault="006E661F">
            <w:r>
              <w:rPr>
                <w:sz w:val="20"/>
                <w:szCs w:val="20"/>
              </w:rPr>
              <w:t>FW Chat Model</w:t>
            </w:r>
          </w:p>
        </w:tc>
        <w:tc>
          <w:tcPr>
            <w:tcW w:w="2900" w:type="dxa"/>
            <w:shd w:val="clear" w:color="auto" w:fill="FFFFFF"/>
            <w:tcMar>
              <w:top w:w="90" w:type="dxa"/>
              <w:left w:w="120" w:type="dxa"/>
              <w:bottom w:w="90" w:type="dxa"/>
              <w:right w:w="120" w:type="dxa"/>
            </w:tcMar>
            <w:vAlign w:val="center"/>
          </w:tcPr>
          <w:p w:rsidR="005526DA" w:rsidRDefault="006E661F">
            <w:r>
              <w:rPr>
                <w:sz w:val="20"/>
                <w:szCs w:val="20"/>
              </w:rPr>
              <w:t>220</w:t>
            </w:r>
          </w:p>
        </w:tc>
        <w:tc>
          <w:tcPr>
            <w:tcW w:w="3700" w:type="dxa"/>
            <w:shd w:val="clear" w:color="auto" w:fill="FFFFFF"/>
            <w:tcMar>
              <w:top w:w="90" w:type="dxa"/>
              <w:left w:w="120" w:type="dxa"/>
              <w:bottom w:w="90" w:type="dxa"/>
              <w:right w:w="120" w:type="dxa"/>
            </w:tcMar>
            <w:vAlign w:val="center"/>
          </w:tcPr>
          <w:p w:rsidR="005526DA" w:rsidRDefault="006E661F">
            <w:r>
              <w:rPr>
                <w:sz w:val="20"/>
                <w:szCs w:val="20"/>
              </w:rPr>
              <w:t>Conversation Agent (greetings / FAQ)</w:t>
            </w:r>
          </w:p>
        </w:tc>
      </w:tr>
      <w:tr w:rsidR="005526DA">
        <w:tblPrEx>
          <w:tblCellMar>
            <w:top w:w="0" w:type="dxa"/>
            <w:bottom w:w="0" w:type="dxa"/>
          </w:tblCellMar>
        </w:tblPrEx>
        <w:tc>
          <w:tcPr>
            <w:tcW w:w="3000" w:type="dxa"/>
            <w:shd w:val="clear" w:color="auto" w:fill="F2F2F2"/>
            <w:tcMar>
              <w:top w:w="90" w:type="dxa"/>
              <w:left w:w="120" w:type="dxa"/>
              <w:bottom w:w="90" w:type="dxa"/>
              <w:right w:w="120" w:type="dxa"/>
            </w:tcMar>
            <w:vAlign w:val="center"/>
          </w:tcPr>
          <w:p w:rsidR="005526DA" w:rsidRDefault="006E661F">
            <w:r>
              <w:rPr>
                <w:sz w:val="20"/>
                <w:szCs w:val="20"/>
              </w:rPr>
              <w:t>FW Research Model</w:t>
            </w:r>
          </w:p>
        </w:tc>
        <w:tc>
          <w:tcPr>
            <w:tcW w:w="2900" w:type="dxa"/>
            <w:shd w:val="clear" w:color="auto" w:fill="F2F2F2"/>
            <w:tcMar>
              <w:top w:w="90" w:type="dxa"/>
              <w:left w:w="120" w:type="dxa"/>
              <w:bottom w:w="90" w:type="dxa"/>
              <w:right w:w="120" w:type="dxa"/>
            </w:tcMar>
            <w:vAlign w:val="center"/>
          </w:tcPr>
          <w:p w:rsidR="005526DA" w:rsidRDefault="006E661F">
            <w:r>
              <w:rPr>
                <w:sz w:val="20"/>
                <w:szCs w:val="20"/>
              </w:rPr>
              <w:t>600 (raised from 320)</w:t>
            </w:r>
          </w:p>
        </w:tc>
        <w:tc>
          <w:tcPr>
            <w:tcW w:w="3700" w:type="dxa"/>
            <w:shd w:val="clear" w:color="auto" w:fill="F2F2F2"/>
            <w:tcMar>
              <w:top w:w="90" w:type="dxa"/>
              <w:left w:w="120" w:type="dxa"/>
              <w:bottom w:w="90" w:type="dxa"/>
              <w:right w:w="120" w:type="dxa"/>
            </w:tcMar>
            <w:vAlign w:val="center"/>
          </w:tcPr>
          <w:p w:rsidR="005526DA" w:rsidRDefault="006E661F">
            <w:r>
              <w:rPr>
                <w:sz w:val="20"/>
                <w:szCs w:val="20"/>
              </w:rPr>
              <w:t>Research Agent</w:t>
            </w:r>
          </w:p>
        </w:tc>
      </w:tr>
      <w:tr w:rsidR="005526DA">
        <w:tblPrEx>
          <w:tblCellMar>
            <w:top w:w="0" w:type="dxa"/>
            <w:bottom w:w="0" w:type="dxa"/>
          </w:tblCellMar>
        </w:tblPrEx>
        <w:tc>
          <w:tcPr>
            <w:tcW w:w="3000" w:type="dxa"/>
            <w:shd w:val="clear" w:color="auto" w:fill="FFFFFF"/>
            <w:tcMar>
              <w:top w:w="90" w:type="dxa"/>
              <w:left w:w="120" w:type="dxa"/>
              <w:bottom w:w="90" w:type="dxa"/>
              <w:right w:w="120" w:type="dxa"/>
            </w:tcMar>
            <w:vAlign w:val="center"/>
          </w:tcPr>
          <w:p w:rsidR="005526DA" w:rsidRDefault="006E661F">
            <w:r>
              <w:rPr>
                <w:sz w:val="20"/>
                <w:szCs w:val="20"/>
              </w:rPr>
              <w:t>FW Sector Model</w:t>
            </w:r>
          </w:p>
        </w:tc>
        <w:tc>
          <w:tcPr>
            <w:tcW w:w="2900" w:type="dxa"/>
            <w:shd w:val="clear" w:color="auto" w:fill="FFFFFF"/>
            <w:tcMar>
              <w:top w:w="90" w:type="dxa"/>
              <w:left w:w="120" w:type="dxa"/>
              <w:bottom w:w="90" w:type="dxa"/>
              <w:right w:w="120" w:type="dxa"/>
            </w:tcMar>
            <w:vAlign w:val="center"/>
          </w:tcPr>
          <w:p w:rsidR="005526DA" w:rsidRDefault="006E661F">
            <w:r>
              <w:rPr>
                <w:sz w:val="20"/>
                <w:szCs w:val="20"/>
              </w:rPr>
              <w:t>420</w:t>
            </w:r>
          </w:p>
        </w:tc>
        <w:tc>
          <w:tcPr>
            <w:tcW w:w="3700" w:type="dxa"/>
            <w:shd w:val="clear" w:color="auto" w:fill="FFFFFF"/>
            <w:tcMar>
              <w:top w:w="90" w:type="dxa"/>
              <w:left w:w="120" w:type="dxa"/>
              <w:bottom w:w="90" w:type="dxa"/>
              <w:right w:w="120" w:type="dxa"/>
            </w:tcMar>
            <w:vAlign w:val="center"/>
          </w:tcPr>
          <w:p w:rsidR="005526DA" w:rsidRDefault="006E661F">
            <w:r>
              <w:rPr>
                <w:sz w:val="20"/>
                <w:szCs w:val="20"/>
              </w:rPr>
              <w:t>Agriculture Agent + Grid Agent</w:t>
            </w:r>
          </w:p>
        </w:tc>
      </w:tr>
      <w:tr w:rsidR="005526DA">
        <w:tblPrEx>
          <w:tblCellMar>
            <w:top w:w="0" w:type="dxa"/>
            <w:bottom w:w="0" w:type="dxa"/>
          </w:tblCellMar>
        </w:tblPrEx>
        <w:tc>
          <w:tcPr>
            <w:tcW w:w="3000" w:type="dxa"/>
            <w:shd w:val="clear" w:color="auto" w:fill="F2F2F2"/>
            <w:tcMar>
              <w:top w:w="90" w:type="dxa"/>
              <w:left w:w="120" w:type="dxa"/>
              <w:bottom w:w="90" w:type="dxa"/>
              <w:right w:w="120" w:type="dxa"/>
            </w:tcMar>
            <w:vAlign w:val="center"/>
          </w:tcPr>
          <w:p w:rsidR="005526DA" w:rsidRDefault="006E661F">
            <w:r>
              <w:rPr>
                <w:sz w:val="20"/>
                <w:szCs w:val="20"/>
              </w:rPr>
              <w:t>FW Logistics Model</w:t>
            </w:r>
          </w:p>
        </w:tc>
        <w:tc>
          <w:tcPr>
            <w:tcW w:w="2900" w:type="dxa"/>
            <w:shd w:val="clear" w:color="auto" w:fill="F2F2F2"/>
            <w:tcMar>
              <w:top w:w="90" w:type="dxa"/>
              <w:left w:w="120" w:type="dxa"/>
              <w:bottom w:w="90" w:type="dxa"/>
              <w:right w:w="120" w:type="dxa"/>
            </w:tcMar>
            <w:vAlign w:val="center"/>
          </w:tcPr>
          <w:p w:rsidR="005526DA" w:rsidRDefault="006E661F">
            <w:r>
              <w:rPr>
                <w:sz w:val="20"/>
                <w:szCs w:val="20"/>
              </w:rPr>
              <w:t>900</w:t>
            </w:r>
          </w:p>
        </w:tc>
        <w:tc>
          <w:tcPr>
            <w:tcW w:w="3700" w:type="dxa"/>
            <w:shd w:val="clear" w:color="auto" w:fill="F2F2F2"/>
            <w:tcMar>
              <w:top w:w="90" w:type="dxa"/>
              <w:left w:w="120" w:type="dxa"/>
              <w:bottom w:w="90" w:type="dxa"/>
              <w:right w:w="120" w:type="dxa"/>
            </w:tcMar>
            <w:vAlign w:val="center"/>
          </w:tcPr>
          <w:p w:rsidR="005526DA" w:rsidRDefault="006E661F">
            <w:r>
              <w:rPr>
                <w:sz w:val="20"/>
                <w:szCs w:val="20"/>
              </w:rPr>
              <w:t>Logistics Agent</w:t>
            </w:r>
          </w:p>
        </w:tc>
      </w:tr>
      <w:tr w:rsidR="005526DA">
        <w:tblPrEx>
          <w:tblCellMar>
            <w:top w:w="0" w:type="dxa"/>
            <w:bottom w:w="0" w:type="dxa"/>
          </w:tblCellMar>
        </w:tblPrEx>
        <w:tc>
          <w:tcPr>
            <w:tcW w:w="3000" w:type="dxa"/>
            <w:shd w:val="clear" w:color="auto" w:fill="FFFFFF"/>
            <w:tcMar>
              <w:top w:w="90" w:type="dxa"/>
              <w:left w:w="120" w:type="dxa"/>
              <w:bottom w:w="90" w:type="dxa"/>
              <w:right w:w="120" w:type="dxa"/>
            </w:tcMar>
            <w:vAlign w:val="center"/>
          </w:tcPr>
          <w:p w:rsidR="005526DA" w:rsidRDefault="006E661F">
            <w:r>
              <w:rPr>
                <w:sz w:val="20"/>
                <w:szCs w:val="20"/>
              </w:rPr>
              <w:lastRenderedPageBreak/>
              <w:t>FW Report Model</w:t>
            </w:r>
          </w:p>
        </w:tc>
        <w:tc>
          <w:tcPr>
            <w:tcW w:w="2900" w:type="dxa"/>
            <w:shd w:val="clear" w:color="auto" w:fill="FFFFFF"/>
            <w:tcMar>
              <w:top w:w="90" w:type="dxa"/>
              <w:left w:w="120" w:type="dxa"/>
              <w:bottom w:w="90" w:type="dxa"/>
              <w:right w:w="120" w:type="dxa"/>
            </w:tcMar>
            <w:vAlign w:val="center"/>
          </w:tcPr>
          <w:p w:rsidR="005526DA" w:rsidRDefault="006E661F">
            <w:r>
              <w:rPr>
                <w:sz w:val="20"/>
                <w:szCs w:val="20"/>
              </w:rPr>
              <w:t>2,000</w:t>
            </w:r>
          </w:p>
        </w:tc>
        <w:tc>
          <w:tcPr>
            <w:tcW w:w="3700" w:type="dxa"/>
            <w:shd w:val="clear" w:color="auto" w:fill="FFFFFF"/>
            <w:tcMar>
              <w:top w:w="90" w:type="dxa"/>
              <w:left w:w="120" w:type="dxa"/>
              <w:bottom w:w="90" w:type="dxa"/>
              <w:right w:w="120" w:type="dxa"/>
            </w:tcMar>
            <w:vAlign w:val="center"/>
          </w:tcPr>
          <w:p w:rsidR="005526DA" w:rsidRDefault="006E661F">
            <w:r>
              <w:rPr>
                <w:sz w:val="20"/>
                <w:szCs w:val="20"/>
              </w:rPr>
              <w:t>Final Report Generator — bypassed, 0 tokens</w:t>
            </w:r>
          </w:p>
        </w:tc>
      </w:tr>
    </w:tbl>
    <w:p w:rsidR="005526DA" w:rsidRDefault="006E661F">
      <w:pPr>
        <w:spacing w:after="160" w:line="276" w:lineRule="auto"/>
        <w:jc w:val="both"/>
      </w:pPr>
      <w:r>
        <w:t>Each agent's input is approximately the system message (~60–110 tokens) plus the task prompt (~40–70 tokens) plus the state vector (~240 tokens), totalling roughly 330–420 tokens per agent call.</w:t>
      </w:r>
    </w:p>
    <w:p w:rsidR="005526DA" w:rsidRDefault="006E661F">
      <w:pPr>
        <w:pStyle w:val="Heading2"/>
        <w:spacing w:before="260" w:after="120"/>
      </w:pPr>
      <w:bookmarkStart w:id="38" w:name="_Toc234508058"/>
      <w:r>
        <w:rPr>
          <w:b/>
          <w:bCs/>
          <w:color w:val="404040"/>
          <w:sz w:val="25"/>
          <w:szCs w:val="25"/>
        </w:rPr>
        <w:t>6.2 Zero-Token Questions</w:t>
      </w:r>
      <w:bookmarkEnd w:id="38"/>
    </w:p>
    <w:p w:rsidR="005526DA" w:rsidRDefault="006E661F">
      <w:pPr>
        <w:spacing w:after="160" w:line="276" w:lineRule="auto"/>
        <w:jc w:val="both"/>
      </w:pPr>
      <w:r>
        <w:t>These never touch an LLM. Cost = 0 t</w:t>
      </w:r>
      <w:r>
        <w:t>okens, and the response is instant, because they are handled entirely by deterministic Code nodes.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600"/>
        <w:gridCol w:w="1800"/>
      </w:tblGrid>
      <w:tr w:rsidR="005526DA">
        <w:tblPrEx>
          <w:tblCellMar>
            <w:top w:w="0" w:type="dxa"/>
            <w:bottom w:w="0" w:type="dxa"/>
          </w:tblCellMar>
        </w:tblPrEx>
        <w:trPr>
          <w:tblHeader/>
        </w:trPr>
        <w:tc>
          <w:tcPr>
            <w:tcW w:w="4200" w:type="dxa"/>
            <w:shd w:val="clear" w:color="auto" w:fill="000000"/>
            <w:tcMar>
              <w:top w:w="100" w:type="dxa"/>
              <w:left w:w="120" w:type="dxa"/>
              <w:bottom w:w="100" w:type="dxa"/>
              <w:right w:w="120" w:type="dxa"/>
            </w:tcMar>
            <w:vAlign w:val="center"/>
          </w:tcPr>
          <w:p w:rsidR="005526DA" w:rsidRDefault="006E661F">
            <w:r>
              <w:rPr>
                <w:b/>
                <w:bCs/>
                <w:color w:val="FFFFFF"/>
                <w:sz w:val="20"/>
                <w:szCs w:val="20"/>
              </w:rPr>
              <w:t>Question Example</w:t>
            </w:r>
          </w:p>
        </w:tc>
        <w:tc>
          <w:tcPr>
            <w:tcW w:w="3600" w:type="dxa"/>
            <w:shd w:val="clear" w:color="auto" w:fill="000000"/>
            <w:tcMar>
              <w:top w:w="100" w:type="dxa"/>
              <w:left w:w="120" w:type="dxa"/>
              <w:bottom w:w="100" w:type="dxa"/>
              <w:right w:w="120" w:type="dxa"/>
            </w:tcMar>
            <w:vAlign w:val="center"/>
          </w:tcPr>
          <w:p w:rsidR="005526DA" w:rsidRDefault="006E661F">
            <w:r>
              <w:rPr>
                <w:b/>
                <w:bCs/>
                <w:color w:val="FFFFFF"/>
                <w:sz w:val="20"/>
                <w:szCs w:val="20"/>
              </w:rPr>
              <w:t>Response Type</w:t>
            </w:r>
          </w:p>
        </w:tc>
        <w:tc>
          <w:tcPr>
            <w:tcW w:w="1800" w:type="dxa"/>
            <w:shd w:val="clear" w:color="auto" w:fill="000000"/>
            <w:tcMar>
              <w:top w:w="100" w:type="dxa"/>
              <w:left w:w="120" w:type="dxa"/>
              <w:bottom w:w="100" w:type="dxa"/>
              <w:right w:w="120" w:type="dxa"/>
            </w:tcMar>
            <w:vAlign w:val="center"/>
          </w:tcPr>
          <w:p w:rsidR="005526DA" w:rsidRDefault="006E661F">
            <w:r>
              <w:rPr>
                <w:b/>
                <w:bCs/>
                <w:color w:val="FFFFFF"/>
                <w:sz w:val="20"/>
                <w:szCs w:val="20"/>
              </w:rPr>
              <w:t>Tokens</w:t>
            </w:r>
          </w:p>
        </w:tc>
      </w:tr>
      <w:tr w:rsidR="005526DA">
        <w:tblPrEx>
          <w:tblCellMar>
            <w:top w:w="0" w:type="dxa"/>
            <w:bottom w:w="0" w:type="dxa"/>
          </w:tblCellMar>
        </w:tblPrEx>
        <w:tc>
          <w:tcPr>
            <w:tcW w:w="4200" w:type="dxa"/>
            <w:shd w:val="clear" w:color="auto" w:fill="FFFFFF"/>
            <w:tcMar>
              <w:top w:w="90" w:type="dxa"/>
              <w:left w:w="120" w:type="dxa"/>
              <w:bottom w:w="90" w:type="dxa"/>
              <w:right w:w="120" w:type="dxa"/>
            </w:tcMar>
            <w:vAlign w:val="center"/>
          </w:tcPr>
          <w:p w:rsidR="005526DA" w:rsidRDefault="006E661F">
            <w:r>
              <w:rPr>
                <w:sz w:val="20"/>
                <w:szCs w:val="20"/>
              </w:rPr>
              <w:t>"temperature in Boston"</w:t>
            </w:r>
          </w:p>
        </w:tc>
        <w:tc>
          <w:tcPr>
            <w:tcW w:w="3600" w:type="dxa"/>
            <w:shd w:val="clear" w:color="auto" w:fill="FFFFFF"/>
            <w:tcMar>
              <w:top w:w="90" w:type="dxa"/>
              <w:left w:w="120" w:type="dxa"/>
              <w:bottom w:w="90" w:type="dxa"/>
              <w:right w:w="120" w:type="dxa"/>
            </w:tcMar>
            <w:vAlign w:val="center"/>
          </w:tcPr>
          <w:p w:rsidR="005526DA" w:rsidRDefault="006E661F">
            <w:r>
              <w:rPr>
                <w:sz w:val="20"/>
                <w:szCs w:val="20"/>
              </w:rPr>
              <w:t>Single metric, 1 sentence</w:t>
            </w:r>
          </w:p>
        </w:tc>
        <w:tc>
          <w:tcPr>
            <w:tcW w:w="1800" w:type="dxa"/>
            <w:shd w:val="clear" w:color="auto" w:fill="FFFFFF"/>
            <w:tcMar>
              <w:top w:w="90" w:type="dxa"/>
              <w:left w:w="120" w:type="dxa"/>
              <w:bottom w:w="90" w:type="dxa"/>
              <w:right w:w="120" w:type="dxa"/>
            </w:tcMar>
            <w:vAlign w:val="center"/>
          </w:tcPr>
          <w:p w:rsidR="005526DA" w:rsidRDefault="006E661F">
            <w:r>
              <w:rPr>
                <w:sz w:val="20"/>
                <w:szCs w:val="20"/>
              </w:rPr>
              <w:t>0</w:t>
            </w:r>
          </w:p>
        </w:tc>
      </w:tr>
      <w:tr w:rsidR="005526DA">
        <w:tblPrEx>
          <w:tblCellMar>
            <w:top w:w="0" w:type="dxa"/>
            <w:bottom w:w="0" w:type="dxa"/>
          </w:tblCellMar>
        </w:tblPrEx>
        <w:tc>
          <w:tcPr>
            <w:tcW w:w="4200" w:type="dxa"/>
            <w:shd w:val="clear" w:color="auto" w:fill="F2F2F2"/>
            <w:tcMar>
              <w:top w:w="90" w:type="dxa"/>
              <w:left w:w="120" w:type="dxa"/>
              <w:bottom w:w="90" w:type="dxa"/>
              <w:right w:w="120" w:type="dxa"/>
            </w:tcMar>
            <w:vAlign w:val="center"/>
          </w:tcPr>
          <w:p w:rsidR="005526DA" w:rsidRDefault="006E661F">
            <w:r>
              <w:rPr>
                <w:sz w:val="20"/>
                <w:szCs w:val="20"/>
              </w:rPr>
              <w:t>"humidity in Jaipur"</w:t>
            </w:r>
          </w:p>
        </w:tc>
        <w:tc>
          <w:tcPr>
            <w:tcW w:w="3600" w:type="dxa"/>
            <w:shd w:val="clear" w:color="auto" w:fill="F2F2F2"/>
            <w:tcMar>
              <w:top w:w="90" w:type="dxa"/>
              <w:left w:w="120" w:type="dxa"/>
              <w:bottom w:w="90" w:type="dxa"/>
              <w:right w:w="120" w:type="dxa"/>
            </w:tcMar>
            <w:vAlign w:val="center"/>
          </w:tcPr>
          <w:p w:rsidR="005526DA" w:rsidRDefault="006E661F">
            <w:r>
              <w:rPr>
                <w:sz w:val="20"/>
                <w:szCs w:val="20"/>
              </w:rPr>
              <w:t>Single metric</w:t>
            </w:r>
          </w:p>
        </w:tc>
        <w:tc>
          <w:tcPr>
            <w:tcW w:w="1800" w:type="dxa"/>
            <w:shd w:val="clear" w:color="auto" w:fill="F2F2F2"/>
            <w:tcMar>
              <w:top w:w="90" w:type="dxa"/>
              <w:left w:w="120" w:type="dxa"/>
              <w:bottom w:w="90" w:type="dxa"/>
              <w:right w:w="120" w:type="dxa"/>
            </w:tcMar>
            <w:vAlign w:val="center"/>
          </w:tcPr>
          <w:p w:rsidR="005526DA" w:rsidRDefault="006E661F">
            <w:r>
              <w:rPr>
                <w:sz w:val="20"/>
                <w:szCs w:val="20"/>
              </w:rPr>
              <w:t>0</w:t>
            </w:r>
          </w:p>
        </w:tc>
      </w:tr>
      <w:tr w:rsidR="005526DA">
        <w:tblPrEx>
          <w:tblCellMar>
            <w:top w:w="0" w:type="dxa"/>
            <w:bottom w:w="0" w:type="dxa"/>
          </w:tblCellMar>
        </w:tblPrEx>
        <w:tc>
          <w:tcPr>
            <w:tcW w:w="4200" w:type="dxa"/>
            <w:shd w:val="clear" w:color="auto" w:fill="FFFFFF"/>
            <w:tcMar>
              <w:top w:w="90" w:type="dxa"/>
              <w:left w:w="120" w:type="dxa"/>
              <w:bottom w:w="90" w:type="dxa"/>
              <w:right w:w="120" w:type="dxa"/>
            </w:tcMar>
            <w:vAlign w:val="center"/>
          </w:tcPr>
          <w:p w:rsidR="005526DA" w:rsidRDefault="006E661F">
            <w:r>
              <w:rPr>
                <w:sz w:val="20"/>
                <w:szCs w:val="20"/>
              </w:rPr>
              <w:t>"weather summary for Tokyo"</w:t>
            </w:r>
          </w:p>
        </w:tc>
        <w:tc>
          <w:tcPr>
            <w:tcW w:w="3600" w:type="dxa"/>
            <w:shd w:val="clear" w:color="auto" w:fill="FFFFFF"/>
            <w:tcMar>
              <w:top w:w="90" w:type="dxa"/>
              <w:left w:w="120" w:type="dxa"/>
              <w:bottom w:w="90" w:type="dxa"/>
              <w:right w:w="120" w:type="dxa"/>
            </w:tcMar>
            <w:vAlign w:val="center"/>
          </w:tcPr>
          <w:p w:rsidR="005526DA" w:rsidRDefault="006E661F">
            <w:r>
              <w:rPr>
                <w:sz w:val="20"/>
                <w:szCs w:val="20"/>
              </w:rPr>
              <w:t>Compact metric block</w:t>
            </w:r>
          </w:p>
        </w:tc>
        <w:tc>
          <w:tcPr>
            <w:tcW w:w="1800" w:type="dxa"/>
            <w:shd w:val="clear" w:color="auto" w:fill="FFFFFF"/>
            <w:tcMar>
              <w:top w:w="90" w:type="dxa"/>
              <w:left w:w="120" w:type="dxa"/>
              <w:bottom w:w="90" w:type="dxa"/>
              <w:right w:w="120" w:type="dxa"/>
            </w:tcMar>
            <w:vAlign w:val="center"/>
          </w:tcPr>
          <w:p w:rsidR="005526DA" w:rsidRDefault="006E661F">
            <w:r>
              <w:rPr>
                <w:sz w:val="20"/>
                <w:szCs w:val="20"/>
              </w:rPr>
              <w:t>0</w:t>
            </w:r>
          </w:p>
        </w:tc>
      </w:tr>
      <w:tr w:rsidR="005526DA">
        <w:tblPrEx>
          <w:tblCellMar>
            <w:top w:w="0" w:type="dxa"/>
            <w:bottom w:w="0" w:type="dxa"/>
          </w:tblCellMar>
        </w:tblPrEx>
        <w:tc>
          <w:tcPr>
            <w:tcW w:w="4200" w:type="dxa"/>
            <w:shd w:val="clear" w:color="auto" w:fill="F2F2F2"/>
            <w:tcMar>
              <w:top w:w="90" w:type="dxa"/>
              <w:left w:w="120" w:type="dxa"/>
              <w:bottom w:w="90" w:type="dxa"/>
              <w:right w:w="120" w:type="dxa"/>
            </w:tcMar>
            <w:vAlign w:val="center"/>
          </w:tcPr>
          <w:p w:rsidR="005526DA" w:rsidRDefault="006E661F">
            <w:r>
              <w:rPr>
                <w:sz w:val="20"/>
                <w:szCs w:val="20"/>
              </w:rPr>
              <w:t>"logistics impact for Jaipur"</w:t>
            </w:r>
          </w:p>
        </w:tc>
        <w:tc>
          <w:tcPr>
            <w:tcW w:w="3600" w:type="dxa"/>
            <w:shd w:val="clear" w:color="auto" w:fill="F2F2F2"/>
            <w:tcMar>
              <w:top w:w="90" w:type="dxa"/>
              <w:left w:w="120" w:type="dxa"/>
              <w:bottom w:w="90" w:type="dxa"/>
              <w:right w:w="120" w:type="dxa"/>
            </w:tcMar>
            <w:vAlign w:val="center"/>
          </w:tcPr>
          <w:p w:rsidR="005526DA" w:rsidRDefault="006E661F">
            <w:r>
              <w:rPr>
                <w:sz w:val="20"/>
                <w:szCs w:val="20"/>
              </w:rPr>
              <w:t>Section block</w:t>
            </w:r>
          </w:p>
        </w:tc>
        <w:tc>
          <w:tcPr>
            <w:tcW w:w="1800" w:type="dxa"/>
            <w:shd w:val="clear" w:color="auto" w:fill="F2F2F2"/>
            <w:tcMar>
              <w:top w:w="90" w:type="dxa"/>
              <w:left w:w="120" w:type="dxa"/>
              <w:bottom w:w="90" w:type="dxa"/>
              <w:right w:w="120" w:type="dxa"/>
            </w:tcMar>
            <w:vAlign w:val="center"/>
          </w:tcPr>
          <w:p w:rsidR="005526DA" w:rsidRDefault="006E661F">
            <w:r>
              <w:rPr>
                <w:sz w:val="20"/>
                <w:szCs w:val="20"/>
              </w:rPr>
              <w:t>0</w:t>
            </w:r>
          </w:p>
        </w:tc>
      </w:tr>
      <w:tr w:rsidR="005526DA">
        <w:tblPrEx>
          <w:tblCellMar>
            <w:top w:w="0" w:type="dxa"/>
            <w:bottom w:w="0" w:type="dxa"/>
          </w:tblCellMar>
        </w:tblPrEx>
        <w:tc>
          <w:tcPr>
            <w:tcW w:w="4200" w:type="dxa"/>
            <w:shd w:val="clear" w:color="auto" w:fill="FFFFFF"/>
            <w:tcMar>
              <w:top w:w="90" w:type="dxa"/>
              <w:left w:w="120" w:type="dxa"/>
              <w:bottom w:w="90" w:type="dxa"/>
              <w:right w:w="120" w:type="dxa"/>
            </w:tcMar>
            <w:vAlign w:val="center"/>
          </w:tcPr>
          <w:p w:rsidR="005526DA" w:rsidRDefault="006E661F">
            <w:r>
              <w:rPr>
                <w:sz w:val="20"/>
                <w:szCs w:val="20"/>
              </w:rPr>
              <w:t>"agriculture impact for Cairo"</w:t>
            </w:r>
          </w:p>
        </w:tc>
        <w:tc>
          <w:tcPr>
            <w:tcW w:w="3600" w:type="dxa"/>
            <w:shd w:val="clear" w:color="auto" w:fill="FFFFFF"/>
            <w:tcMar>
              <w:top w:w="90" w:type="dxa"/>
              <w:left w:w="120" w:type="dxa"/>
              <w:bottom w:w="90" w:type="dxa"/>
              <w:right w:w="120" w:type="dxa"/>
            </w:tcMar>
            <w:vAlign w:val="center"/>
          </w:tcPr>
          <w:p w:rsidR="005526DA" w:rsidRDefault="006E661F">
            <w:r>
              <w:rPr>
                <w:sz w:val="20"/>
                <w:szCs w:val="20"/>
              </w:rPr>
              <w:t>Section block</w:t>
            </w:r>
          </w:p>
        </w:tc>
        <w:tc>
          <w:tcPr>
            <w:tcW w:w="1800" w:type="dxa"/>
            <w:shd w:val="clear" w:color="auto" w:fill="FFFFFF"/>
            <w:tcMar>
              <w:top w:w="90" w:type="dxa"/>
              <w:left w:w="120" w:type="dxa"/>
              <w:bottom w:w="90" w:type="dxa"/>
              <w:right w:w="120" w:type="dxa"/>
            </w:tcMar>
            <w:vAlign w:val="center"/>
          </w:tcPr>
          <w:p w:rsidR="005526DA" w:rsidRDefault="006E661F">
            <w:r>
              <w:rPr>
                <w:sz w:val="20"/>
                <w:szCs w:val="20"/>
              </w:rPr>
              <w:t>0</w:t>
            </w:r>
          </w:p>
        </w:tc>
      </w:tr>
      <w:tr w:rsidR="005526DA">
        <w:tblPrEx>
          <w:tblCellMar>
            <w:top w:w="0" w:type="dxa"/>
            <w:bottom w:w="0" w:type="dxa"/>
          </w:tblCellMar>
        </w:tblPrEx>
        <w:tc>
          <w:tcPr>
            <w:tcW w:w="4200" w:type="dxa"/>
            <w:shd w:val="clear" w:color="auto" w:fill="F2F2F2"/>
            <w:tcMar>
              <w:top w:w="90" w:type="dxa"/>
              <w:left w:w="120" w:type="dxa"/>
              <w:bottom w:w="90" w:type="dxa"/>
              <w:right w:w="120" w:type="dxa"/>
            </w:tcMar>
            <w:vAlign w:val="center"/>
          </w:tcPr>
          <w:p w:rsidR="005526DA" w:rsidRDefault="006E661F">
            <w:r>
              <w:rPr>
                <w:sz w:val="20"/>
                <w:szCs w:val="20"/>
              </w:rPr>
              <w:t>"grid impact for Boston"</w:t>
            </w:r>
          </w:p>
        </w:tc>
        <w:tc>
          <w:tcPr>
            <w:tcW w:w="3600" w:type="dxa"/>
            <w:shd w:val="clear" w:color="auto" w:fill="F2F2F2"/>
            <w:tcMar>
              <w:top w:w="90" w:type="dxa"/>
              <w:left w:w="120" w:type="dxa"/>
              <w:bottom w:w="90" w:type="dxa"/>
              <w:right w:w="120" w:type="dxa"/>
            </w:tcMar>
            <w:vAlign w:val="center"/>
          </w:tcPr>
          <w:p w:rsidR="005526DA" w:rsidRDefault="006E661F">
            <w:r>
              <w:rPr>
                <w:sz w:val="20"/>
                <w:szCs w:val="20"/>
              </w:rPr>
              <w:t>Section block</w:t>
            </w:r>
          </w:p>
        </w:tc>
        <w:tc>
          <w:tcPr>
            <w:tcW w:w="1800" w:type="dxa"/>
            <w:shd w:val="clear" w:color="auto" w:fill="F2F2F2"/>
            <w:tcMar>
              <w:top w:w="90" w:type="dxa"/>
              <w:left w:w="120" w:type="dxa"/>
              <w:bottom w:w="90" w:type="dxa"/>
              <w:right w:w="120" w:type="dxa"/>
            </w:tcMar>
            <w:vAlign w:val="center"/>
          </w:tcPr>
          <w:p w:rsidR="005526DA" w:rsidRDefault="006E661F">
            <w:r>
              <w:rPr>
                <w:sz w:val="20"/>
                <w:szCs w:val="20"/>
              </w:rPr>
              <w:t>0</w:t>
            </w:r>
          </w:p>
        </w:tc>
      </w:tr>
      <w:tr w:rsidR="005526DA">
        <w:tblPrEx>
          <w:tblCellMar>
            <w:top w:w="0" w:type="dxa"/>
            <w:bottom w:w="0" w:type="dxa"/>
          </w:tblCellMar>
        </w:tblPrEx>
        <w:tc>
          <w:tcPr>
            <w:tcW w:w="4200" w:type="dxa"/>
            <w:shd w:val="clear" w:color="auto" w:fill="FFFFFF"/>
            <w:tcMar>
              <w:top w:w="90" w:type="dxa"/>
              <w:left w:w="120" w:type="dxa"/>
              <w:bottom w:w="90" w:type="dxa"/>
              <w:right w:w="120" w:type="dxa"/>
            </w:tcMar>
            <w:vAlign w:val="center"/>
          </w:tcPr>
          <w:p w:rsidR="005526DA" w:rsidRDefault="006E661F">
            <w:r>
              <w:rPr>
                <w:sz w:val="20"/>
                <w:szCs w:val="20"/>
              </w:rPr>
              <w:t>"research summary for Togo"</w:t>
            </w:r>
          </w:p>
        </w:tc>
        <w:tc>
          <w:tcPr>
            <w:tcW w:w="3600" w:type="dxa"/>
            <w:shd w:val="clear" w:color="auto" w:fill="FFFFFF"/>
            <w:tcMar>
              <w:top w:w="90" w:type="dxa"/>
              <w:left w:w="120" w:type="dxa"/>
              <w:bottom w:w="90" w:type="dxa"/>
              <w:right w:w="120" w:type="dxa"/>
            </w:tcMar>
            <w:vAlign w:val="center"/>
          </w:tcPr>
          <w:p w:rsidR="005526DA" w:rsidRDefault="006E661F">
            <w:r>
              <w:rPr>
                <w:sz w:val="20"/>
                <w:szCs w:val="20"/>
              </w:rPr>
              <w:t>Section block</w:t>
            </w:r>
          </w:p>
        </w:tc>
        <w:tc>
          <w:tcPr>
            <w:tcW w:w="1800" w:type="dxa"/>
            <w:shd w:val="clear" w:color="auto" w:fill="FFFFFF"/>
            <w:tcMar>
              <w:top w:w="90" w:type="dxa"/>
              <w:left w:w="120" w:type="dxa"/>
              <w:bottom w:w="90" w:type="dxa"/>
              <w:right w:w="120" w:type="dxa"/>
            </w:tcMar>
            <w:vAlign w:val="center"/>
          </w:tcPr>
          <w:p w:rsidR="005526DA" w:rsidRDefault="006E661F">
            <w:r>
              <w:rPr>
                <w:sz w:val="20"/>
                <w:szCs w:val="20"/>
              </w:rPr>
              <w:t>0</w:t>
            </w:r>
          </w:p>
        </w:tc>
      </w:tr>
      <w:tr w:rsidR="005526DA">
        <w:tblPrEx>
          <w:tblCellMar>
            <w:top w:w="0" w:type="dxa"/>
            <w:bottom w:w="0" w:type="dxa"/>
          </w:tblCellMar>
        </w:tblPrEx>
        <w:tc>
          <w:tcPr>
            <w:tcW w:w="4200" w:type="dxa"/>
            <w:shd w:val="clear" w:color="auto" w:fill="F2F2F2"/>
            <w:tcMar>
              <w:top w:w="90" w:type="dxa"/>
              <w:left w:w="120" w:type="dxa"/>
              <w:bottom w:w="90" w:type="dxa"/>
              <w:right w:w="120" w:type="dxa"/>
            </w:tcMar>
            <w:vAlign w:val="center"/>
          </w:tcPr>
          <w:p w:rsidR="005526DA" w:rsidRDefault="006E661F">
            <w:r>
              <w:rPr>
                <w:sz w:val="20"/>
                <w:szCs w:val="20"/>
              </w:rPr>
              <w:t>"risk level for Cairo"</w:t>
            </w:r>
          </w:p>
        </w:tc>
        <w:tc>
          <w:tcPr>
            <w:tcW w:w="3600" w:type="dxa"/>
            <w:shd w:val="clear" w:color="auto" w:fill="F2F2F2"/>
            <w:tcMar>
              <w:top w:w="90" w:type="dxa"/>
              <w:left w:w="120" w:type="dxa"/>
              <w:bottom w:w="90" w:type="dxa"/>
              <w:right w:w="120" w:type="dxa"/>
            </w:tcMar>
            <w:vAlign w:val="center"/>
          </w:tcPr>
          <w:p w:rsidR="005526DA" w:rsidRDefault="006E661F">
            <w:r>
              <w:rPr>
                <w:sz w:val="20"/>
                <w:szCs w:val="20"/>
              </w:rPr>
              <w:t>Risk + score</w:t>
            </w:r>
          </w:p>
        </w:tc>
        <w:tc>
          <w:tcPr>
            <w:tcW w:w="1800" w:type="dxa"/>
            <w:shd w:val="clear" w:color="auto" w:fill="F2F2F2"/>
            <w:tcMar>
              <w:top w:w="90" w:type="dxa"/>
              <w:left w:w="120" w:type="dxa"/>
              <w:bottom w:w="90" w:type="dxa"/>
              <w:right w:w="120" w:type="dxa"/>
            </w:tcMar>
            <w:vAlign w:val="center"/>
          </w:tcPr>
          <w:p w:rsidR="005526DA" w:rsidRDefault="006E661F">
            <w:r>
              <w:rPr>
                <w:sz w:val="20"/>
                <w:szCs w:val="20"/>
              </w:rPr>
              <w:t>0</w:t>
            </w:r>
          </w:p>
        </w:tc>
      </w:tr>
      <w:tr w:rsidR="005526DA">
        <w:tblPrEx>
          <w:tblCellMar>
            <w:top w:w="0" w:type="dxa"/>
            <w:bottom w:w="0" w:type="dxa"/>
          </w:tblCellMar>
        </w:tblPrEx>
        <w:tc>
          <w:tcPr>
            <w:tcW w:w="4200" w:type="dxa"/>
            <w:shd w:val="clear" w:color="auto" w:fill="FFFFFF"/>
            <w:tcMar>
              <w:top w:w="90" w:type="dxa"/>
              <w:left w:w="120" w:type="dxa"/>
              <w:bottom w:w="90" w:type="dxa"/>
              <w:right w:w="120" w:type="dxa"/>
            </w:tcMar>
            <w:vAlign w:val="center"/>
          </w:tcPr>
          <w:p w:rsidR="005526DA" w:rsidRDefault="006E661F">
            <w:r>
              <w:rPr>
                <w:sz w:val="20"/>
                <w:szCs w:val="20"/>
              </w:rPr>
              <w:t>"which regions do you support"</w:t>
            </w:r>
          </w:p>
        </w:tc>
        <w:tc>
          <w:tcPr>
            <w:tcW w:w="3600" w:type="dxa"/>
            <w:shd w:val="clear" w:color="auto" w:fill="FFFFFF"/>
            <w:tcMar>
              <w:top w:w="90" w:type="dxa"/>
              <w:left w:w="120" w:type="dxa"/>
              <w:bottom w:w="90" w:type="dxa"/>
              <w:right w:w="120" w:type="dxa"/>
            </w:tcMar>
            <w:vAlign w:val="center"/>
          </w:tcPr>
          <w:p w:rsidR="005526DA" w:rsidRDefault="006E661F">
            <w:r>
              <w:rPr>
                <w:sz w:val="20"/>
                <w:szCs w:val="20"/>
              </w:rPr>
              <w:t>Region list</w:t>
            </w:r>
          </w:p>
        </w:tc>
        <w:tc>
          <w:tcPr>
            <w:tcW w:w="1800" w:type="dxa"/>
            <w:shd w:val="clear" w:color="auto" w:fill="FFFFFF"/>
            <w:tcMar>
              <w:top w:w="90" w:type="dxa"/>
              <w:left w:w="120" w:type="dxa"/>
              <w:bottom w:w="90" w:type="dxa"/>
              <w:right w:w="120" w:type="dxa"/>
            </w:tcMar>
            <w:vAlign w:val="center"/>
          </w:tcPr>
          <w:p w:rsidR="005526DA" w:rsidRDefault="006E661F">
            <w:r>
              <w:rPr>
                <w:sz w:val="20"/>
                <w:szCs w:val="20"/>
              </w:rPr>
              <w:t>0</w:t>
            </w:r>
          </w:p>
        </w:tc>
      </w:tr>
      <w:tr w:rsidR="005526DA">
        <w:tblPrEx>
          <w:tblCellMar>
            <w:top w:w="0" w:type="dxa"/>
            <w:bottom w:w="0" w:type="dxa"/>
          </w:tblCellMar>
        </w:tblPrEx>
        <w:tc>
          <w:tcPr>
            <w:tcW w:w="4200" w:type="dxa"/>
            <w:shd w:val="clear" w:color="auto" w:fill="F2F2F2"/>
            <w:tcMar>
              <w:top w:w="90" w:type="dxa"/>
              <w:left w:w="120" w:type="dxa"/>
              <w:bottom w:w="90" w:type="dxa"/>
              <w:right w:w="120" w:type="dxa"/>
            </w:tcMar>
            <w:vAlign w:val="center"/>
          </w:tcPr>
          <w:p w:rsidR="005526DA" w:rsidRDefault="006E661F">
            <w:r>
              <w:rPr>
                <w:sz w:val="20"/>
                <w:szCs w:val="20"/>
              </w:rPr>
              <w:t>misspelled section ("logisitcs impact")</w:t>
            </w:r>
          </w:p>
        </w:tc>
        <w:tc>
          <w:tcPr>
            <w:tcW w:w="3600" w:type="dxa"/>
            <w:shd w:val="clear" w:color="auto" w:fill="F2F2F2"/>
            <w:tcMar>
              <w:top w:w="90" w:type="dxa"/>
              <w:left w:w="120" w:type="dxa"/>
              <w:bottom w:w="90" w:type="dxa"/>
              <w:right w:w="120" w:type="dxa"/>
            </w:tcMar>
            <w:vAlign w:val="center"/>
          </w:tcPr>
          <w:p w:rsidR="005526DA" w:rsidRDefault="006E661F">
            <w:r>
              <w:rPr>
                <w:sz w:val="20"/>
                <w:szCs w:val="20"/>
              </w:rPr>
              <w:t>Section + "did you mean" note</w:t>
            </w:r>
          </w:p>
        </w:tc>
        <w:tc>
          <w:tcPr>
            <w:tcW w:w="1800" w:type="dxa"/>
            <w:shd w:val="clear" w:color="auto" w:fill="F2F2F2"/>
            <w:tcMar>
              <w:top w:w="90" w:type="dxa"/>
              <w:left w:w="120" w:type="dxa"/>
              <w:bottom w:w="90" w:type="dxa"/>
              <w:right w:w="120" w:type="dxa"/>
            </w:tcMar>
            <w:vAlign w:val="center"/>
          </w:tcPr>
          <w:p w:rsidR="005526DA" w:rsidRDefault="006E661F">
            <w:r>
              <w:rPr>
                <w:sz w:val="20"/>
                <w:szCs w:val="20"/>
              </w:rPr>
              <w:t>0</w:t>
            </w:r>
          </w:p>
        </w:tc>
      </w:tr>
    </w:tbl>
    <w:p w:rsidR="005526DA" w:rsidRDefault="006E661F">
      <w:pPr>
        <w:spacing w:after="160" w:line="276" w:lineRule="auto"/>
        <w:jc w:val="both"/>
      </w:pPr>
      <w:r>
        <w:t>These are the bulk of everyday queries, and they cost nothing in tokens.</w:t>
      </w:r>
    </w:p>
    <w:p w:rsidR="005526DA" w:rsidRDefault="006E661F">
      <w:pPr>
        <w:pStyle w:val="Heading2"/>
        <w:spacing w:before="260" w:after="120"/>
      </w:pPr>
      <w:bookmarkStart w:id="39" w:name="_Toc234508059"/>
      <w:r>
        <w:rPr>
          <w:b/>
          <w:bCs/>
          <w:color w:val="404040"/>
          <w:sz w:val="25"/>
          <w:szCs w:val="25"/>
        </w:rPr>
        <w:t>6.3 Light-LLM Questions (1 Model Call)</w:t>
      </w:r>
      <w:bookmarkEnd w:id="39"/>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600"/>
        <w:gridCol w:w="1200"/>
        <w:gridCol w:w="2100"/>
        <w:gridCol w:w="1100"/>
      </w:tblGrid>
      <w:tr w:rsidR="005526DA">
        <w:tblPrEx>
          <w:tblCellMar>
            <w:top w:w="0" w:type="dxa"/>
            <w:bottom w:w="0" w:type="dxa"/>
          </w:tblCellMar>
        </w:tblPrEx>
        <w:trPr>
          <w:tblHeader/>
        </w:trPr>
        <w:tc>
          <w:tcPr>
            <w:tcW w:w="3800" w:type="dxa"/>
            <w:shd w:val="clear" w:color="auto" w:fill="000000"/>
            <w:tcMar>
              <w:top w:w="100" w:type="dxa"/>
              <w:left w:w="120" w:type="dxa"/>
              <w:bottom w:w="100" w:type="dxa"/>
              <w:right w:w="120" w:type="dxa"/>
            </w:tcMar>
            <w:vAlign w:val="center"/>
          </w:tcPr>
          <w:p w:rsidR="005526DA" w:rsidRDefault="006E661F">
            <w:r>
              <w:rPr>
                <w:b/>
                <w:bCs/>
                <w:color w:val="FFFFFF"/>
                <w:sz w:val="20"/>
                <w:szCs w:val="20"/>
              </w:rPr>
              <w:t>Question Example</w:t>
            </w:r>
          </w:p>
        </w:tc>
        <w:tc>
          <w:tcPr>
            <w:tcW w:w="1600" w:type="dxa"/>
            <w:shd w:val="clear" w:color="auto" w:fill="000000"/>
            <w:tcMar>
              <w:top w:w="100" w:type="dxa"/>
              <w:left w:w="120" w:type="dxa"/>
              <w:bottom w:w="100" w:type="dxa"/>
              <w:right w:w="120" w:type="dxa"/>
            </w:tcMar>
            <w:vAlign w:val="center"/>
          </w:tcPr>
          <w:p w:rsidR="005526DA" w:rsidRDefault="006E661F">
            <w:r>
              <w:rPr>
                <w:b/>
                <w:bCs/>
                <w:color w:val="FFFFFF"/>
                <w:sz w:val="20"/>
                <w:szCs w:val="20"/>
              </w:rPr>
              <w:t>Model</w:t>
            </w:r>
          </w:p>
        </w:tc>
        <w:tc>
          <w:tcPr>
            <w:tcW w:w="1200" w:type="dxa"/>
            <w:shd w:val="clear" w:color="auto" w:fill="000000"/>
            <w:tcMar>
              <w:top w:w="100" w:type="dxa"/>
              <w:left w:w="120" w:type="dxa"/>
              <w:bottom w:w="100" w:type="dxa"/>
              <w:right w:w="120" w:type="dxa"/>
            </w:tcMar>
            <w:vAlign w:val="center"/>
          </w:tcPr>
          <w:p w:rsidR="005526DA" w:rsidRDefault="006E661F">
            <w:r>
              <w:rPr>
                <w:b/>
                <w:bCs/>
                <w:color w:val="FFFFFF"/>
                <w:sz w:val="20"/>
                <w:szCs w:val="20"/>
              </w:rPr>
              <w:t>Input</w:t>
            </w:r>
          </w:p>
        </w:tc>
        <w:tc>
          <w:tcPr>
            <w:tcW w:w="2100" w:type="dxa"/>
            <w:shd w:val="clear" w:color="auto" w:fill="000000"/>
            <w:tcMar>
              <w:top w:w="100" w:type="dxa"/>
              <w:left w:w="120" w:type="dxa"/>
              <w:bottom w:w="100" w:type="dxa"/>
              <w:right w:w="120" w:type="dxa"/>
            </w:tcMar>
            <w:vAlign w:val="center"/>
          </w:tcPr>
          <w:p w:rsidR="005526DA" w:rsidRDefault="006E661F">
            <w:r>
              <w:rPr>
                <w:b/>
                <w:bCs/>
                <w:color w:val="FFFFFF"/>
                <w:sz w:val="20"/>
                <w:szCs w:val="20"/>
              </w:rPr>
              <w:t>Output Cap</w:t>
            </w:r>
          </w:p>
        </w:tc>
        <w:tc>
          <w:tcPr>
            <w:tcW w:w="1100" w:type="dxa"/>
            <w:shd w:val="clear" w:color="auto" w:fill="000000"/>
            <w:tcMar>
              <w:top w:w="100" w:type="dxa"/>
              <w:left w:w="120" w:type="dxa"/>
              <w:bottom w:w="100" w:type="dxa"/>
              <w:right w:w="120" w:type="dxa"/>
            </w:tcMar>
            <w:vAlign w:val="center"/>
          </w:tcPr>
          <w:p w:rsidR="005526DA" w:rsidRDefault="006E661F">
            <w:r>
              <w:rPr>
                <w:b/>
                <w:bCs/>
                <w:color w:val="FFFFFF"/>
                <w:sz w:val="20"/>
                <w:szCs w:val="20"/>
              </w:rPr>
              <w:t>Est. Total</w:t>
            </w:r>
          </w:p>
        </w:tc>
      </w:tr>
      <w:tr w:rsidR="005526DA">
        <w:tblPrEx>
          <w:tblCellMar>
            <w:top w:w="0" w:type="dxa"/>
            <w:bottom w:w="0" w:type="dxa"/>
          </w:tblCellMar>
        </w:tblPrEx>
        <w:tc>
          <w:tcPr>
            <w:tcW w:w="3800" w:type="dxa"/>
            <w:shd w:val="clear" w:color="auto" w:fill="FFFFFF"/>
            <w:tcMar>
              <w:top w:w="90" w:type="dxa"/>
              <w:left w:w="120" w:type="dxa"/>
              <w:bottom w:w="90" w:type="dxa"/>
              <w:right w:w="120" w:type="dxa"/>
            </w:tcMar>
            <w:vAlign w:val="center"/>
          </w:tcPr>
          <w:p w:rsidR="005526DA" w:rsidRDefault="006E661F">
            <w:r>
              <w:rPr>
                <w:sz w:val="20"/>
                <w:szCs w:val="20"/>
              </w:rPr>
              <w:t>"hi" / "hello"</w:t>
            </w:r>
          </w:p>
        </w:tc>
        <w:tc>
          <w:tcPr>
            <w:tcW w:w="1600" w:type="dxa"/>
            <w:shd w:val="clear" w:color="auto" w:fill="FFFFFF"/>
            <w:tcMar>
              <w:top w:w="90" w:type="dxa"/>
              <w:left w:w="120" w:type="dxa"/>
              <w:bottom w:w="90" w:type="dxa"/>
              <w:right w:w="120" w:type="dxa"/>
            </w:tcMar>
            <w:vAlign w:val="center"/>
          </w:tcPr>
          <w:p w:rsidR="005526DA" w:rsidRDefault="006E661F">
            <w:r>
              <w:rPr>
                <w:sz w:val="20"/>
                <w:szCs w:val="20"/>
              </w:rPr>
              <w:t>FW Chat</w:t>
            </w:r>
          </w:p>
        </w:tc>
        <w:tc>
          <w:tcPr>
            <w:tcW w:w="1200" w:type="dxa"/>
            <w:shd w:val="clear" w:color="auto" w:fill="FFFFFF"/>
            <w:tcMar>
              <w:top w:w="90" w:type="dxa"/>
              <w:left w:w="120" w:type="dxa"/>
              <w:bottom w:w="90" w:type="dxa"/>
              <w:right w:w="120" w:type="dxa"/>
            </w:tcMar>
            <w:vAlign w:val="center"/>
          </w:tcPr>
          <w:p w:rsidR="005526DA" w:rsidRDefault="006E661F">
            <w:r>
              <w:rPr>
                <w:sz w:val="20"/>
                <w:szCs w:val="20"/>
              </w:rPr>
              <w:t>~90</w:t>
            </w:r>
          </w:p>
        </w:tc>
        <w:tc>
          <w:tcPr>
            <w:tcW w:w="2100" w:type="dxa"/>
            <w:shd w:val="clear" w:color="auto" w:fill="FFFFFF"/>
            <w:tcMar>
              <w:top w:w="90" w:type="dxa"/>
              <w:left w:w="120" w:type="dxa"/>
              <w:bottom w:w="90" w:type="dxa"/>
              <w:right w:w="120" w:type="dxa"/>
            </w:tcMar>
            <w:vAlign w:val="center"/>
          </w:tcPr>
          <w:p w:rsidR="005526DA" w:rsidRDefault="006E661F">
            <w:r>
              <w:rPr>
                <w:sz w:val="20"/>
                <w:szCs w:val="20"/>
              </w:rPr>
              <w:t>~40 (short reply)</w:t>
            </w:r>
          </w:p>
        </w:tc>
        <w:tc>
          <w:tcPr>
            <w:tcW w:w="1100" w:type="dxa"/>
            <w:shd w:val="clear" w:color="auto" w:fill="FFFFFF"/>
            <w:tcMar>
              <w:top w:w="90" w:type="dxa"/>
              <w:left w:w="120" w:type="dxa"/>
              <w:bottom w:w="90" w:type="dxa"/>
              <w:right w:w="120" w:type="dxa"/>
            </w:tcMar>
            <w:vAlign w:val="center"/>
          </w:tcPr>
          <w:p w:rsidR="005526DA" w:rsidRDefault="006E661F">
            <w:r>
              <w:rPr>
                <w:sz w:val="20"/>
                <w:szCs w:val="20"/>
              </w:rPr>
              <w:t>~130</w:t>
            </w:r>
          </w:p>
        </w:tc>
      </w:tr>
      <w:tr w:rsidR="005526DA">
        <w:tblPrEx>
          <w:tblCellMar>
            <w:top w:w="0" w:type="dxa"/>
            <w:bottom w:w="0" w:type="dxa"/>
          </w:tblCellMar>
        </w:tblPrEx>
        <w:tc>
          <w:tcPr>
            <w:tcW w:w="3800" w:type="dxa"/>
            <w:shd w:val="clear" w:color="auto" w:fill="F2F2F2"/>
            <w:tcMar>
              <w:top w:w="90" w:type="dxa"/>
              <w:left w:w="120" w:type="dxa"/>
              <w:bottom w:w="90" w:type="dxa"/>
              <w:right w:w="120" w:type="dxa"/>
            </w:tcMar>
            <w:vAlign w:val="center"/>
          </w:tcPr>
          <w:p w:rsidR="005526DA" w:rsidRDefault="006E661F">
            <w:r>
              <w:rPr>
                <w:sz w:val="20"/>
                <w:szCs w:val="20"/>
              </w:rPr>
              <w:t>"what is WIaaS?" / "what can you do?"</w:t>
            </w:r>
          </w:p>
        </w:tc>
        <w:tc>
          <w:tcPr>
            <w:tcW w:w="1600" w:type="dxa"/>
            <w:shd w:val="clear" w:color="auto" w:fill="F2F2F2"/>
            <w:tcMar>
              <w:top w:w="90" w:type="dxa"/>
              <w:left w:w="120" w:type="dxa"/>
              <w:bottom w:w="90" w:type="dxa"/>
              <w:right w:w="120" w:type="dxa"/>
            </w:tcMar>
            <w:vAlign w:val="center"/>
          </w:tcPr>
          <w:p w:rsidR="005526DA" w:rsidRDefault="006E661F">
            <w:r>
              <w:rPr>
                <w:sz w:val="20"/>
                <w:szCs w:val="20"/>
              </w:rPr>
              <w:t>FW Chat</w:t>
            </w:r>
          </w:p>
        </w:tc>
        <w:tc>
          <w:tcPr>
            <w:tcW w:w="1200" w:type="dxa"/>
            <w:shd w:val="clear" w:color="auto" w:fill="F2F2F2"/>
            <w:tcMar>
              <w:top w:w="90" w:type="dxa"/>
              <w:left w:w="120" w:type="dxa"/>
              <w:bottom w:w="90" w:type="dxa"/>
              <w:right w:w="120" w:type="dxa"/>
            </w:tcMar>
            <w:vAlign w:val="center"/>
          </w:tcPr>
          <w:p w:rsidR="005526DA" w:rsidRDefault="006E661F">
            <w:r>
              <w:rPr>
                <w:sz w:val="20"/>
                <w:szCs w:val="20"/>
              </w:rPr>
              <w:t>~110</w:t>
            </w:r>
          </w:p>
        </w:tc>
        <w:tc>
          <w:tcPr>
            <w:tcW w:w="2100" w:type="dxa"/>
            <w:shd w:val="clear" w:color="auto" w:fill="F2F2F2"/>
            <w:tcMar>
              <w:top w:w="90" w:type="dxa"/>
              <w:left w:w="120" w:type="dxa"/>
              <w:bottom w:w="90" w:type="dxa"/>
              <w:right w:w="120" w:type="dxa"/>
            </w:tcMar>
            <w:vAlign w:val="center"/>
          </w:tcPr>
          <w:p w:rsidR="005526DA" w:rsidRDefault="006E661F">
            <w:r>
              <w:rPr>
                <w:sz w:val="20"/>
                <w:szCs w:val="20"/>
              </w:rPr>
              <w:t>up to 220</w:t>
            </w:r>
          </w:p>
        </w:tc>
        <w:tc>
          <w:tcPr>
            <w:tcW w:w="1100" w:type="dxa"/>
            <w:shd w:val="clear" w:color="auto" w:fill="F2F2F2"/>
            <w:tcMar>
              <w:top w:w="90" w:type="dxa"/>
              <w:left w:w="120" w:type="dxa"/>
              <w:bottom w:w="90" w:type="dxa"/>
              <w:right w:w="120" w:type="dxa"/>
            </w:tcMar>
            <w:vAlign w:val="center"/>
          </w:tcPr>
          <w:p w:rsidR="005526DA" w:rsidRDefault="006E661F">
            <w:r>
              <w:rPr>
                <w:sz w:val="20"/>
                <w:szCs w:val="20"/>
              </w:rPr>
              <w:t>~200–330</w:t>
            </w:r>
          </w:p>
        </w:tc>
      </w:tr>
      <w:tr w:rsidR="005526DA">
        <w:tblPrEx>
          <w:tblCellMar>
            <w:top w:w="0" w:type="dxa"/>
            <w:bottom w:w="0" w:type="dxa"/>
          </w:tblCellMar>
        </w:tblPrEx>
        <w:tc>
          <w:tcPr>
            <w:tcW w:w="3800" w:type="dxa"/>
            <w:shd w:val="clear" w:color="auto" w:fill="FFFFFF"/>
            <w:tcMar>
              <w:top w:w="90" w:type="dxa"/>
              <w:left w:w="120" w:type="dxa"/>
              <w:bottom w:w="90" w:type="dxa"/>
              <w:right w:w="120" w:type="dxa"/>
            </w:tcMar>
            <w:vAlign w:val="center"/>
          </w:tcPr>
          <w:p w:rsidR="005526DA" w:rsidRDefault="006E661F">
            <w:r>
              <w:rPr>
                <w:sz w:val="20"/>
                <w:szCs w:val="20"/>
              </w:rPr>
              <w:t>Empathy + region ask ("it’s so hot here")</w:t>
            </w:r>
          </w:p>
        </w:tc>
        <w:tc>
          <w:tcPr>
            <w:tcW w:w="1600" w:type="dxa"/>
            <w:shd w:val="clear" w:color="auto" w:fill="FFFFFF"/>
            <w:tcMar>
              <w:top w:w="90" w:type="dxa"/>
              <w:left w:w="120" w:type="dxa"/>
              <w:bottom w:w="90" w:type="dxa"/>
              <w:right w:w="120" w:type="dxa"/>
            </w:tcMar>
            <w:vAlign w:val="center"/>
          </w:tcPr>
          <w:p w:rsidR="005526DA" w:rsidRDefault="006E661F">
            <w:r>
              <w:rPr>
                <w:sz w:val="20"/>
                <w:szCs w:val="20"/>
              </w:rPr>
              <w:t>FW Chat</w:t>
            </w:r>
          </w:p>
        </w:tc>
        <w:tc>
          <w:tcPr>
            <w:tcW w:w="1200" w:type="dxa"/>
            <w:shd w:val="clear" w:color="auto" w:fill="FFFFFF"/>
            <w:tcMar>
              <w:top w:w="90" w:type="dxa"/>
              <w:left w:w="120" w:type="dxa"/>
              <w:bottom w:w="90" w:type="dxa"/>
              <w:right w:w="120" w:type="dxa"/>
            </w:tcMar>
            <w:vAlign w:val="center"/>
          </w:tcPr>
          <w:p w:rsidR="005526DA" w:rsidRDefault="006E661F">
            <w:r>
              <w:rPr>
                <w:sz w:val="20"/>
                <w:szCs w:val="20"/>
              </w:rPr>
              <w:t>~110</w:t>
            </w:r>
          </w:p>
        </w:tc>
        <w:tc>
          <w:tcPr>
            <w:tcW w:w="2100" w:type="dxa"/>
            <w:shd w:val="clear" w:color="auto" w:fill="FFFFFF"/>
            <w:tcMar>
              <w:top w:w="90" w:type="dxa"/>
              <w:left w:w="120" w:type="dxa"/>
              <w:bottom w:w="90" w:type="dxa"/>
              <w:right w:w="120" w:type="dxa"/>
            </w:tcMar>
            <w:vAlign w:val="center"/>
          </w:tcPr>
          <w:p w:rsidR="005526DA" w:rsidRDefault="006E661F">
            <w:r>
              <w:rPr>
                <w:sz w:val="20"/>
                <w:szCs w:val="20"/>
              </w:rPr>
              <w:t>~120</w:t>
            </w:r>
          </w:p>
        </w:tc>
        <w:tc>
          <w:tcPr>
            <w:tcW w:w="1100" w:type="dxa"/>
            <w:shd w:val="clear" w:color="auto" w:fill="FFFFFF"/>
            <w:tcMar>
              <w:top w:w="90" w:type="dxa"/>
              <w:left w:w="120" w:type="dxa"/>
              <w:bottom w:w="90" w:type="dxa"/>
              <w:right w:w="120" w:type="dxa"/>
            </w:tcMar>
            <w:vAlign w:val="center"/>
          </w:tcPr>
          <w:p w:rsidR="005526DA" w:rsidRDefault="006E661F">
            <w:r>
              <w:rPr>
                <w:sz w:val="20"/>
                <w:szCs w:val="20"/>
              </w:rPr>
              <w:t>~230</w:t>
            </w:r>
          </w:p>
        </w:tc>
      </w:tr>
    </w:tbl>
    <w:p w:rsidR="005526DA" w:rsidRDefault="006E661F">
      <w:pPr>
        <w:pStyle w:val="Heading2"/>
        <w:spacing w:before="260" w:after="120"/>
      </w:pPr>
      <w:bookmarkStart w:id="40" w:name="_Toc234508060"/>
      <w:r>
        <w:rPr>
          <w:b/>
          <w:bCs/>
          <w:color w:val="404040"/>
          <w:sz w:val="25"/>
          <w:szCs w:val="25"/>
        </w:rPr>
        <w:t>6.4 Full Report Token Usage (4 Model Calls)</w:t>
      </w:r>
      <w:bookmarkEnd w:id="40"/>
    </w:p>
    <w:p w:rsidR="005526DA" w:rsidRDefault="006E661F">
      <w:pPr>
        <w:spacing w:after="160" w:line="276" w:lineRule="auto"/>
        <w:jc w:val="both"/>
      </w:pPr>
      <w:r>
        <w:t>Triggered only by explicit phrases: "run full analysis", "full report", "run wiaas analysis", "complete report", and similar. Figures below are measured from the live Jaipur and Cairo runs — output tokens are act</w:t>
      </w:r>
      <w:r>
        <w:t>ual measured text, not just the configured cap.</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3000"/>
        <w:gridCol w:w="1500"/>
      </w:tblGrid>
      <w:tr w:rsidR="005526DA">
        <w:tblPrEx>
          <w:tblCellMar>
            <w:top w:w="0" w:type="dxa"/>
            <w:bottom w:w="0" w:type="dxa"/>
          </w:tblCellMar>
        </w:tblPrEx>
        <w:trPr>
          <w:tblHeader/>
        </w:trPr>
        <w:tc>
          <w:tcPr>
            <w:tcW w:w="3200" w:type="dxa"/>
            <w:shd w:val="clear" w:color="auto" w:fill="000000"/>
            <w:tcMar>
              <w:top w:w="100" w:type="dxa"/>
              <w:left w:w="120" w:type="dxa"/>
              <w:bottom w:w="100" w:type="dxa"/>
              <w:right w:w="120" w:type="dxa"/>
            </w:tcMar>
            <w:vAlign w:val="center"/>
          </w:tcPr>
          <w:p w:rsidR="005526DA" w:rsidRDefault="006E661F">
            <w:r>
              <w:rPr>
                <w:b/>
                <w:bCs/>
                <w:color w:val="FFFFFF"/>
                <w:sz w:val="20"/>
                <w:szCs w:val="20"/>
              </w:rPr>
              <w:lastRenderedPageBreak/>
              <w:t>Agent</w:t>
            </w:r>
          </w:p>
        </w:tc>
        <w:tc>
          <w:tcPr>
            <w:tcW w:w="2000" w:type="dxa"/>
            <w:shd w:val="clear" w:color="auto" w:fill="000000"/>
            <w:tcMar>
              <w:top w:w="100" w:type="dxa"/>
              <w:left w:w="120" w:type="dxa"/>
              <w:bottom w:w="100" w:type="dxa"/>
              <w:right w:w="120" w:type="dxa"/>
            </w:tcMar>
            <w:vAlign w:val="center"/>
          </w:tcPr>
          <w:p w:rsidR="005526DA" w:rsidRDefault="006E661F">
            <w:r>
              <w:rPr>
                <w:b/>
                <w:bCs/>
                <w:color w:val="FFFFFF"/>
                <w:sz w:val="20"/>
                <w:szCs w:val="20"/>
              </w:rPr>
              <w:t>Input (Est.)</w:t>
            </w:r>
          </w:p>
        </w:tc>
        <w:tc>
          <w:tcPr>
            <w:tcW w:w="3000" w:type="dxa"/>
            <w:shd w:val="clear" w:color="auto" w:fill="000000"/>
            <w:tcMar>
              <w:top w:w="100" w:type="dxa"/>
              <w:left w:w="120" w:type="dxa"/>
              <w:bottom w:w="100" w:type="dxa"/>
              <w:right w:w="120" w:type="dxa"/>
            </w:tcMar>
            <w:vAlign w:val="center"/>
          </w:tcPr>
          <w:p w:rsidR="005526DA" w:rsidRDefault="006E661F">
            <w:r>
              <w:rPr>
                <w:b/>
                <w:bCs/>
                <w:color w:val="FFFFFF"/>
                <w:sz w:val="20"/>
                <w:szCs w:val="20"/>
              </w:rPr>
              <w:t>Output (Measured)</w:t>
            </w:r>
          </w:p>
        </w:tc>
        <w:tc>
          <w:tcPr>
            <w:tcW w:w="1500" w:type="dxa"/>
            <w:shd w:val="clear" w:color="auto" w:fill="000000"/>
            <w:tcMar>
              <w:top w:w="100" w:type="dxa"/>
              <w:left w:w="120" w:type="dxa"/>
              <w:bottom w:w="100" w:type="dxa"/>
              <w:right w:w="120" w:type="dxa"/>
            </w:tcMar>
            <w:vAlign w:val="center"/>
          </w:tcPr>
          <w:p w:rsidR="005526DA" w:rsidRDefault="006E661F">
            <w:r>
              <w:rPr>
                <w:b/>
                <w:bCs/>
                <w:color w:val="FFFFFF"/>
                <w:sz w:val="20"/>
                <w:szCs w:val="20"/>
              </w:rPr>
              <w:t>Est. Total</w:t>
            </w:r>
          </w:p>
        </w:tc>
      </w:tr>
      <w:tr w:rsidR="005526DA">
        <w:tblPrEx>
          <w:tblCellMar>
            <w:top w:w="0" w:type="dxa"/>
            <w:bottom w:w="0" w:type="dxa"/>
          </w:tblCellMar>
        </w:tblPrEx>
        <w:tc>
          <w:tcPr>
            <w:tcW w:w="3200" w:type="dxa"/>
            <w:shd w:val="clear" w:color="auto" w:fill="FFFFFF"/>
            <w:tcMar>
              <w:top w:w="90" w:type="dxa"/>
              <w:left w:w="120" w:type="dxa"/>
              <w:bottom w:w="90" w:type="dxa"/>
              <w:right w:w="120" w:type="dxa"/>
            </w:tcMar>
            <w:vAlign w:val="center"/>
          </w:tcPr>
          <w:p w:rsidR="005526DA" w:rsidRDefault="006E661F">
            <w:r>
              <w:rPr>
                <w:sz w:val="20"/>
                <w:szCs w:val="20"/>
              </w:rPr>
              <w:t>Research Agent</w:t>
            </w:r>
          </w:p>
        </w:tc>
        <w:tc>
          <w:tcPr>
            <w:tcW w:w="2000" w:type="dxa"/>
            <w:shd w:val="clear" w:color="auto" w:fill="FFFFFF"/>
            <w:tcMar>
              <w:top w:w="90" w:type="dxa"/>
              <w:left w:w="120" w:type="dxa"/>
              <w:bottom w:w="90" w:type="dxa"/>
              <w:right w:w="120" w:type="dxa"/>
            </w:tcMar>
            <w:vAlign w:val="center"/>
          </w:tcPr>
          <w:p w:rsidR="005526DA" w:rsidRDefault="006E661F">
            <w:r>
              <w:rPr>
                <w:sz w:val="20"/>
                <w:szCs w:val="20"/>
              </w:rPr>
              <w:t>~370</w:t>
            </w:r>
          </w:p>
        </w:tc>
        <w:tc>
          <w:tcPr>
            <w:tcW w:w="3000" w:type="dxa"/>
            <w:shd w:val="clear" w:color="auto" w:fill="FFFFFF"/>
            <w:tcMar>
              <w:top w:w="90" w:type="dxa"/>
              <w:left w:w="120" w:type="dxa"/>
              <w:bottom w:w="90" w:type="dxa"/>
              <w:right w:w="120" w:type="dxa"/>
            </w:tcMar>
            <w:vAlign w:val="center"/>
          </w:tcPr>
          <w:p w:rsidR="005526DA" w:rsidRDefault="006E661F">
            <w:r>
              <w:rPr>
                <w:sz w:val="20"/>
                <w:szCs w:val="20"/>
              </w:rPr>
              <w:t>~110 (≈440 chars)</w:t>
            </w:r>
          </w:p>
        </w:tc>
        <w:tc>
          <w:tcPr>
            <w:tcW w:w="1500" w:type="dxa"/>
            <w:shd w:val="clear" w:color="auto" w:fill="FFFFFF"/>
            <w:tcMar>
              <w:top w:w="90" w:type="dxa"/>
              <w:left w:w="120" w:type="dxa"/>
              <w:bottom w:w="90" w:type="dxa"/>
              <w:right w:w="120" w:type="dxa"/>
            </w:tcMar>
            <w:vAlign w:val="center"/>
          </w:tcPr>
          <w:p w:rsidR="005526DA" w:rsidRDefault="006E661F">
            <w:r>
              <w:rPr>
                <w:sz w:val="20"/>
                <w:szCs w:val="20"/>
              </w:rPr>
              <w:t>~480</w:t>
            </w:r>
          </w:p>
        </w:tc>
      </w:tr>
      <w:tr w:rsidR="005526DA">
        <w:tblPrEx>
          <w:tblCellMar>
            <w:top w:w="0" w:type="dxa"/>
            <w:bottom w:w="0" w:type="dxa"/>
          </w:tblCellMar>
        </w:tblPrEx>
        <w:tc>
          <w:tcPr>
            <w:tcW w:w="3200" w:type="dxa"/>
            <w:shd w:val="clear" w:color="auto" w:fill="F2F2F2"/>
            <w:tcMar>
              <w:top w:w="90" w:type="dxa"/>
              <w:left w:w="120" w:type="dxa"/>
              <w:bottom w:w="90" w:type="dxa"/>
              <w:right w:w="120" w:type="dxa"/>
            </w:tcMar>
            <w:vAlign w:val="center"/>
          </w:tcPr>
          <w:p w:rsidR="005526DA" w:rsidRDefault="006E661F">
            <w:r>
              <w:rPr>
                <w:sz w:val="20"/>
                <w:szCs w:val="20"/>
              </w:rPr>
              <w:t>Agriculture Agent</w:t>
            </w:r>
          </w:p>
        </w:tc>
        <w:tc>
          <w:tcPr>
            <w:tcW w:w="2000" w:type="dxa"/>
            <w:shd w:val="clear" w:color="auto" w:fill="F2F2F2"/>
            <w:tcMar>
              <w:top w:w="90" w:type="dxa"/>
              <w:left w:w="120" w:type="dxa"/>
              <w:bottom w:w="90" w:type="dxa"/>
              <w:right w:w="120" w:type="dxa"/>
            </w:tcMar>
            <w:vAlign w:val="center"/>
          </w:tcPr>
          <w:p w:rsidR="005526DA" w:rsidRDefault="006E661F">
            <w:r>
              <w:rPr>
                <w:sz w:val="20"/>
                <w:szCs w:val="20"/>
              </w:rPr>
              <w:t>~340</w:t>
            </w:r>
          </w:p>
        </w:tc>
        <w:tc>
          <w:tcPr>
            <w:tcW w:w="3000" w:type="dxa"/>
            <w:shd w:val="clear" w:color="auto" w:fill="F2F2F2"/>
            <w:tcMar>
              <w:top w:w="90" w:type="dxa"/>
              <w:left w:w="120" w:type="dxa"/>
              <w:bottom w:w="90" w:type="dxa"/>
              <w:right w:w="120" w:type="dxa"/>
            </w:tcMar>
            <w:vAlign w:val="center"/>
          </w:tcPr>
          <w:p w:rsidR="005526DA" w:rsidRDefault="006E661F">
            <w:r>
              <w:rPr>
                <w:sz w:val="20"/>
                <w:szCs w:val="20"/>
              </w:rPr>
              <w:t>~110</w:t>
            </w:r>
          </w:p>
        </w:tc>
        <w:tc>
          <w:tcPr>
            <w:tcW w:w="1500" w:type="dxa"/>
            <w:shd w:val="clear" w:color="auto" w:fill="F2F2F2"/>
            <w:tcMar>
              <w:top w:w="90" w:type="dxa"/>
              <w:left w:w="120" w:type="dxa"/>
              <w:bottom w:w="90" w:type="dxa"/>
              <w:right w:w="120" w:type="dxa"/>
            </w:tcMar>
            <w:vAlign w:val="center"/>
          </w:tcPr>
          <w:p w:rsidR="005526DA" w:rsidRDefault="006E661F">
            <w:r>
              <w:rPr>
                <w:sz w:val="20"/>
                <w:szCs w:val="20"/>
              </w:rPr>
              <w:t>~450</w:t>
            </w:r>
          </w:p>
        </w:tc>
      </w:tr>
      <w:tr w:rsidR="005526DA">
        <w:tblPrEx>
          <w:tblCellMar>
            <w:top w:w="0" w:type="dxa"/>
            <w:bottom w:w="0" w:type="dxa"/>
          </w:tblCellMar>
        </w:tblPrEx>
        <w:tc>
          <w:tcPr>
            <w:tcW w:w="3200" w:type="dxa"/>
            <w:shd w:val="clear" w:color="auto" w:fill="FFFFFF"/>
            <w:tcMar>
              <w:top w:w="90" w:type="dxa"/>
              <w:left w:w="120" w:type="dxa"/>
              <w:bottom w:w="90" w:type="dxa"/>
              <w:right w:w="120" w:type="dxa"/>
            </w:tcMar>
            <w:vAlign w:val="center"/>
          </w:tcPr>
          <w:p w:rsidR="005526DA" w:rsidRDefault="006E661F">
            <w:r>
              <w:rPr>
                <w:sz w:val="20"/>
                <w:szCs w:val="20"/>
              </w:rPr>
              <w:t>Grid Agent</w:t>
            </w:r>
          </w:p>
        </w:tc>
        <w:tc>
          <w:tcPr>
            <w:tcW w:w="2000" w:type="dxa"/>
            <w:shd w:val="clear" w:color="auto" w:fill="FFFFFF"/>
            <w:tcMar>
              <w:top w:w="90" w:type="dxa"/>
              <w:left w:w="120" w:type="dxa"/>
              <w:bottom w:w="90" w:type="dxa"/>
              <w:right w:w="120" w:type="dxa"/>
            </w:tcMar>
            <w:vAlign w:val="center"/>
          </w:tcPr>
          <w:p w:rsidR="005526DA" w:rsidRDefault="006E661F">
            <w:r>
              <w:rPr>
                <w:sz w:val="20"/>
                <w:szCs w:val="20"/>
              </w:rPr>
              <w:t>~340</w:t>
            </w:r>
          </w:p>
        </w:tc>
        <w:tc>
          <w:tcPr>
            <w:tcW w:w="3000" w:type="dxa"/>
            <w:shd w:val="clear" w:color="auto" w:fill="FFFFFF"/>
            <w:tcMar>
              <w:top w:w="90" w:type="dxa"/>
              <w:left w:w="120" w:type="dxa"/>
              <w:bottom w:w="90" w:type="dxa"/>
              <w:right w:w="120" w:type="dxa"/>
            </w:tcMar>
            <w:vAlign w:val="center"/>
          </w:tcPr>
          <w:p w:rsidR="005526DA" w:rsidRDefault="006E661F">
            <w:r>
              <w:rPr>
                <w:sz w:val="20"/>
                <w:szCs w:val="20"/>
              </w:rPr>
              <w:t>~110</w:t>
            </w:r>
          </w:p>
        </w:tc>
        <w:tc>
          <w:tcPr>
            <w:tcW w:w="1500" w:type="dxa"/>
            <w:shd w:val="clear" w:color="auto" w:fill="FFFFFF"/>
            <w:tcMar>
              <w:top w:w="90" w:type="dxa"/>
              <w:left w:w="120" w:type="dxa"/>
              <w:bottom w:w="90" w:type="dxa"/>
              <w:right w:w="120" w:type="dxa"/>
            </w:tcMar>
            <w:vAlign w:val="center"/>
          </w:tcPr>
          <w:p w:rsidR="005526DA" w:rsidRDefault="006E661F">
            <w:r>
              <w:rPr>
                <w:sz w:val="20"/>
                <w:szCs w:val="20"/>
              </w:rPr>
              <w:t>~450</w:t>
            </w:r>
          </w:p>
        </w:tc>
      </w:tr>
      <w:tr w:rsidR="005526DA">
        <w:tblPrEx>
          <w:tblCellMar>
            <w:top w:w="0" w:type="dxa"/>
            <w:bottom w:w="0" w:type="dxa"/>
          </w:tblCellMar>
        </w:tblPrEx>
        <w:tc>
          <w:tcPr>
            <w:tcW w:w="3200" w:type="dxa"/>
            <w:shd w:val="clear" w:color="auto" w:fill="F2F2F2"/>
            <w:tcMar>
              <w:top w:w="90" w:type="dxa"/>
              <w:left w:w="120" w:type="dxa"/>
              <w:bottom w:w="90" w:type="dxa"/>
              <w:right w:w="120" w:type="dxa"/>
            </w:tcMar>
            <w:vAlign w:val="center"/>
          </w:tcPr>
          <w:p w:rsidR="005526DA" w:rsidRDefault="006E661F">
            <w:r>
              <w:rPr>
                <w:sz w:val="20"/>
                <w:szCs w:val="20"/>
              </w:rPr>
              <w:t>Logistics Agent</w:t>
            </w:r>
          </w:p>
        </w:tc>
        <w:tc>
          <w:tcPr>
            <w:tcW w:w="2000" w:type="dxa"/>
            <w:shd w:val="clear" w:color="auto" w:fill="F2F2F2"/>
            <w:tcMar>
              <w:top w:w="90" w:type="dxa"/>
              <w:left w:w="120" w:type="dxa"/>
              <w:bottom w:w="90" w:type="dxa"/>
              <w:right w:w="120" w:type="dxa"/>
            </w:tcMar>
            <w:vAlign w:val="center"/>
          </w:tcPr>
          <w:p w:rsidR="005526DA" w:rsidRDefault="006E661F">
            <w:r>
              <w:rPr>
                <w:sz w:val="20"/>
                <w:szCs w:val="20"/>
              </w:rPr>
              <w:t>~360</w:t>
            </w:r>
          </w:p>
        </w:tc>
        <w:tc>
          <w:tcPr>
            <w:tcW w:w="3000" w:type="dxa"/>
            <w:shd w:val="clear" w:color="auto" w:fill="F2F2F2"/>
            <w:tcMar>
              <w:top w:w="90" w:type="dxa"/>
              <w:left w:w="120" w:type="dxa"/>
              <w:bottom w:w="90" w:type="dxa"/>
              <w:right w:w="120" w:type="dxa"/>
            </w:tcMar>
            <w:vAlign w:val="center"/>
          </w:tcPr>
          <w:p w:rsidR="005526DA" w:rsidRDefault="006E661F">
            <w:r>
              <w:rPr>
                <w:sz w:val="20"/>
                <w:szCs w:val="20"/>
              </w:rPr>
              <w:t>~230 (impact + 3 actions JSON)</w:t>
            </w:r>
          </w:p>
        </w:tc>
        <w:tc>
          <w:tcPr>
            <w:tcW w:w="1500" w:type="dxa"/>
            <w:shd w:val="clear" w:color="auto" w:fill="F2F2F2"/>
            <w:tcMar>
              <w:top w:w="90" w:type="dxa"/>
              <w:left w:w="120" w:type="dxa"/>
              <w:bottom w:w="90" w:type="dxa"/>
              <w:right w:w="120" w:type="dxa"/>
            </w:tcMar>
            <w:vAlign w:val="center"/>
          </w:tcPr>
          <w:p w:rsidR="005526DA" w:rsidRDefault="006E661F">
            <w:r>
              <w:rPr>
                <w:sz w:val="20"/>
                <w:szCs w:val="20"/>
              </w:rPr>
              <w:t>~590</w:t>
            </w:r>
          </w:p>
        </w:tc>
      </w:tr>
      <w:tr w:rsidR="005526DA">
        <w:tblPrEx>
          <w:tblCellMar>
            <w:top w:w="0" w:type="dxa"/>
            <w:bottom w:w="0" w:type="dxa"/>
          </w:tblCellMar>
        </w:tblPrEx>
        <w:tc>
          <w:tcPr>
            <w:tcW w:w="3200" w:type="dxa"/>
            <w:shd w:val="clear" w:color="auto" w:fill="FFFFFF"/>
            <w:tcMar>
              <w:top w:w="90" w:type="dxa"/>
              <w:left w:w="120" w:type="dxa"/>
              <w:bottom w:w="90" w:type="dxa"/>
              <w:right w:w="120" w:type="dxa"/>
            </w:tcMar>
            <w:vAlign w:val="center"/>
          </w:tcPr>
          <w:p w:rsidR="005526DA" w:rsidRDefault="006E661F">
            <w:r>
              <w:rPr>
                <w:sz w:val="20"/>
                <w:szCs w:val="20"/>
              </w:rPr>
              <w:t>Final Report Generator</w:t>
            </w:r>
          </w:p>
        </w:tc>
        <w:tc>
          <w:tcPr>
            <w:tcW w:w="2000" w:type="dxa"/>
            <w:shd w:val="clear" w:color="auto" w:fill="FFFFFF"/>
            <w:tcMar>
              <w:top w:w="90" w:type="dxa"/>
              <w:left w:w="120" w:type="dxa"/>
              <w:bottom w:w="90" w:type="dxa"/>
              <w:right w:w="120" w:type="dxa"/>
            </w:tcMar>
            <w:vAlign w:val="center"/>
          </w:tcPr>
          <w:p w:rsidR="005526DA" w:rsidRDefault="006E661F">
            <w:r>
              <w:rPr>
                <w:sz w:val="20"/>
                <w:szCs w:val="20"/>
              </w:rPr>
              <w:t>—</w:t>
            </w:r>
          </w:p>
        </w:tc>
        <w:tc>
          <w:tcPr>
            <w:tcW w:w="3000" w:type="dxa"/>
            <w:shd w:val="clear" w:color="auto" w:fill="FFFFFF"/>
            <w:tcMar>
              <w:top w:w="90" w:type="dxa"/>
              <w:left w:w="120" w:type="dxa"/>
              <w:bottom w:w="90" w:type="dxa"/>
              <w:right w:w="120" w:type="dxa"/>
            </w:tcMar>
            <w:vAlign w:val="center"/>
          </w:tcPr>
          <w:p w:rsidR="005526DA" w:rsidRDefault="006E661F">
            <w:r>
              <w:rPr>
                <w:sz w:val="20"/>
                <w:szCs w:val="20"/>
              </w:rPr>
              <w:t>bypassed</w:t>
            </w:r>
          </w:p>
        </w:tc>
        <w:tc>
          <w:tcPr>
            <w:tcW w:w="1500" w:type="dxa"/>
            <w:shd w:val="clear" w:color="auto" w:fill="FFFFFF"/>
            <w:tcMar>
              <w:top w:w="90" w:type="dxa"/>
              <w:left w:w="120" w:type="dxa"/>
              <w:bottom w:w="90" w:type="dxa"/>
              <w:right w:w="120" w:type="dxa"/>
            </w:tcMar>
            <w:vAlign w:val="center"/>
          </w:tcPr>
          <w:p w:rsidR="005526DA" w:rsidRDefault="006E661F">
            <w:r>
              <w:rPr>
                <w:sz w:val="20"/>
                <w:szCs w:val="20"/>
              </w:rPr>
              <w:t>0</w:t>
            </w:r>
          </w:p>
        </w:tc>
      </w:tr>
      <w:tr w:rsidR="005526DA">
        <w:tblPrEx>
          <w:tblCellMar>
            <w:top w:w="0" w:type="dxa"/>
            <w:bottom w:w="0" w:type="dxa"/>
          </w:tblCellMar>
        </w:tblPrEx>
        <w:tc>
          <w:tcPr>
            <w:tcW w:w="3200" w:type="dxa"/>
            <w:shd w:val="clear" w:color="auto" w:fill="F2F2F2"/>
            <w:tcMar>
              <w:top w:w="90" w:type="dxa"/>
              <w:left w:w="120" w:type="dxa"/>
              <w:bottom w:w="90" w:type="dxa"/>
              <w:right w:w="120" w:type="dxa"/>
            </w:tcMar>
            <w:vAlign w:val="center"/>
          </w:tcPr>
          <w:p w:rsidR="005526DA" w:rsidRDefault="006E661F">
            <w:r>
              <w:rPr>
                <w:sz w:val="20"/>
                <w:szCs w:val="20"/>
              </w:rPr>
              <w:t>Compile + Sanitizer (Code)</w:t>
            </w:r>
          </w:p>
        </w:tc>
        <w:tc>
          <w:tcPr>
            <w:tcW w:w="2000" w:type="dxa"/>
            <w:shd w:val="clear" w:color="auto" w:fill="F2F2F2"/>
            <w:tcMar>
              <w:top w:w="90" w:type="dxa"/>
              <w:left w:w="120" w:type="dxa"/>
              <w:bottom w:w="90" w:type="dxa"/>
              <w:right w:w="120" w:type="dxa"/>
            </w:tcMar>
            <w:vAlign w:val="center"/>
          </w:tcPr>
          <w:p w:rsidR="005526DA" w:rsidRDefault="006E661F">
            <w:r>
              <w:rPr>
                <w:sz w:val="20"/>
                <w:szCs w:val="20"/>
              </w:rPr>
              <w:t>—</w:t>
            </w:r>
          </w:p>
        </w:tc>
        <w:tc>
          <w:tcPr>
            <w:tcW w:w="3000" w:type="dxa"/>
            <w:shd w:val="clear" w:color="auto" w:fill="F2F2F2"/>
            <w:tcMar>
              <w:top w:w="90" w:type="dxa"/>
              <w:left w:w="120" w:type="dxa"/>
              <w:bottom w:w="90" w:type="dxa"/>
              <w:right w:w="120" w:type="dxa"/>
            </w:tcMar>
            <w:vAlign w:val="center"/>
          </w:tcPr>
          <w:p w:rsidR="005526DA" w:rsidRDefault="006E661F">
            <w:r>
              <w:rPr>
                <w:sz w:val="20"/>
                <w:szCs w:val="20"/>
              </w:rPr>
              <w:t>deterministic</w:t>
            </w:r>
          </w:p>
        </w:tc>
        <w:tc>
          <w:tcPr>
            <w:tcW w:w="1500" w:type="dxa"/>
            <w:shd w:val="clear" w:color="auto" w:fill="F2F2F2"/>
            <w:tcMar>
              <w:top w:w="90" w:type="dxa"/>
              <w:left w:w="120" w:type="dxa"/>
              <w:bottom w:w="90" w:type="dxa"/>
              <w:right w:w="120" w:type="dxa"/>
            </w:tcMar>
            <w:vAlign w:val="center"/>
          </w:tcPr>
          <w:p w:rsidR="005526DA" w:rsidRDefault="006E661F">
            <w:r>
              <w:rPr>
                <w:sz w:val="20"/>
                <w:szCs w:val="20"/>
              </w:rPr>
              <w:t>0</w:t>
            </w:r>
          </w:p>
        </w:tc>
      </w:tr>
    </w:tbl>
    <w:p w:rsidR="005526DA" w:rsidRDefault="006E661F">
      <w:pPr>
        <w:spacing w:after="160" w:line="276" w:lineRule="auto"/>
        <w:jc w:val="both"/>
      </w:pPr>
      <w:r>
        <w:rPr>
          <w:b/>
          <w:bCs/>
        </w:rPr>
        <w:t>Full report total: approximately 1,410 input tokens and 560 output tokens — roughly 1,950–2,400 tokens overall.</w:t>
      </w:r>
    </w:p>
    <w:p w:rsidR="005526DA" w:rsidRDefault="006E661F">
      <w:pPr>
        <w:spacing w:after="160" w:line="276" w:lineRule="auto"/>
        <w:jc w:val="both"/>
      </w:pPr>
      <w:r>
        <w:t>So a full report costs roughly 2,000–2,400 tokens in practice. The earlier ~3,400-token figure was the worst-case ceiling assuming every agent maxes its output cap; real outputs land well below the caps.</w:t>
      </w:r>
    </w:p>
    <w:p w:rsidR="005526DA" w:rsidRDefault="006E661F">
      <w:pPr>
        <w:pStyle w:val="Heading2"/>
        <w:spacing w:before="260" w:after="120"/>
      </w:pPr>
      <w:bookmarkStart w:id="41" w:name="_Toc234508061"/>
      <w:r>
        <w:rPr>
          <w:b/>
          <w:bCs/>
          <w:color w:val="404040"/>
          <w:sz w:val="25"/>
          <w:szCs w:val="25"/>
        </w:rPr>
        <w:t>6.5 Rough Monthly Picture (Example)</w:t>
      </w:r>
      <w:bookmarkEnd w:id="41"/>
    </w:p>
    <w:p w:rsidR="005526DA" w:rsidRDefault="006E661F">
      <w:pPr>
        <w:spacing w:after="160" w:line="276" w:lineRule="auto"/>
        <w:jc w:val="both"/>
      </w:pPr>
      <w:r>
        <w:t>If a user base s</w:t>
      </w:r>
      <w:r>
        <w:t>ends, say, 1,000 requests per month split as 70% quick queries, 20% chat/FAQ, and 10% full reports:</w:t>
      </w:r>
    </w:p>
    <w:p w:rsidR="005526DA" w:rsidRDefault="006E661F">
      <w:pPr>
        <w:pStyle w:val="ListParagraph"/>
        <w:numPr>
          <w:ilvl w:val="0"/>
          <w:numId w:val="2"/>
        </w:numPr>
        <w:spacing w:after="80"/>
      </w:pPr>
      <w:r>
        <w:t>700 quick queries × 0 tokens = 0 tokens</w:t>
      </w:r>
    </w:p>
    <w:p w:rsidR="005526DA" w:rsidRDefault="006E661F">
      <w:pPr>
        <w:pStyle w:val="ListParagraph"/>
        <w:numPr>
          <w:ilvl w:val="0"/>
          <w:numId w:val="2"/>
        </w:numPr>
        <w:spacing w:after="80"/>
      </w:pPr>
      <w:r>
        <w:t>200 chat/FAQ requests × ~230 tokens = ~46,000 tokens</w:t>
      </w:r>
    </w:p>
    <w:p w:rsidR="005526DA" w:rsidRDefault="006E661F">
      <w:pPr>
        <w:pStyle w:val="ListParagraph"/>
        <w:numPr>
          <w:ilvl w:val="0"/>
          <w:numId w:val="2"/>
        </w:numPr>
        <w:spacing w:after="80"/>
      </w:pPr>
      <w:r>
        <w:t>100 full reports × ~2,200 tokens = ~220,000 tokens</w:t>
      </w:r>
    </w:p>
    <w:p w:rsidR="005526DA" w:rsidRDefault="006E661F">
      <w:pPr>
        <w:spacing w:after="160" w:line="276" w:lineRule="auto"/>
        <w:jc w:val="both"/>
      </w:pPr>
      <w:r>
        <w:rPr>
          <w:b/>
          <w:bCs/>
        </w:rPr>
        <w:t>Total: appro</w:t>
      </w:r>
      <w:r>
        <w:rPr>
          <w:b/>
          <w:bCs/>
        </w:rPr>
        <w:t>ximately 266,000 tokens per month — usage is dominated almost entirely by full reports.</w:t>
      </w:r>
    </w:p>
    <w:p w:rsidR="005526DA" w:rsidRDefault="006E661F">
      <w:pPr>
        <w:pStyle w:val="Heading1"/>
        <w:pBdr>
          <w:bottom w:val="single" w:sz="6" w:space="4" w:color="404040"/>
        </w:pBdr>
        <w:spacing w:before="360" w:after="160"/>
      </w:pPr>
      <w:bookmarkStart w:id="42" w:name="_Toc234508062"/>
      <w:r>
        <w:rPr>
          <w:b/>
          <w:bCs/>
          <w:color w:val="000000"/>
          <w:sz w:val="30"/>
          <w:szCs w:val="30"/>
        </w:rPr>
        <w:t>7. Token Optimization Strategy</w:t>
      </w:r>
      <w:bookmarkEnd w:id="42"/>
    </w:p>
    <w:p w:rsidR="005526DA" w:rsidRDefault="006E661F">
      <w:pPr>
        <w:spacing w:after="160" w:line="276" w:lineRule="auto"/>
        <w:jc w:val="both"/>
      </w:pPr>
      <w:r>
        <w:t>The workflow saves tokens in four main ways.</w:t>
      </w:r>
    </w:p>
    <w:p w:rsidR="005526DA" w:rsidRDefault="006E661F">
      <w:pPr>
        <w:pStyle w:val="Heading2"/>
        <w:spacing w:before="260" w:after="120"/>
      </w:pPr>
      <w:bookmarkStart w:id="43" w:name="_Toc234508063"/>
      <w:r>
        <w:rPr>
          <w:b/>
          <w:bCs/>
          <w:color w:val="404040"/>
          <w:sz w:val="25"/>
          <w:szCs w:val="25"/>
        </w:rPr>
        <w:t>7.1 Fast Queries Use Code Nodes</w:t>
      </w:r>
      <w:bookmarkEnd w:id="43"/>
    </w:p>
    <w:p w:rsidR="005526DA" w:rsidRDefault="006E661F">
      <w:pPr>
        <w:spacing w:after="160" w:line="276" w:lineRule="auto"/>
        <w:jc w:val="both"/>
      </w:pPr>
      <w:r>
        <w:t>Most common user questions do not need an AI model. Questions like temperature, humidity, risk level, or specific section requests are answered with deterministic Code nodes. This reduces cost and improves response speed.</w:t>
      </w:r>
    </w:p>
    <w:p w:rsidR="005526DA" w:rsidRDefault="006E661F">
      <w:pPr>
        <w:pStyle w:val="Heading2"/>
        <w:spacing w:before="260" w:after="120"/>
      </w:pPr>
      <w:bookmarkStart w:id="44" w:name="_Toc234508064"/>
      <w:r>
        <w:rPr>
          <w:b/>
          <w:bCs/>
          <w:color w:val="404040"/>
          <w:sz w:val="25"/>
          <w:szCs w:val="25"/>
        </w:rPr>
        <w:t>7.2 Final Report Generator Is Bypa</w:t>
      </w:r>
      <w:r>
        <w:rPr>
          <w:b/>
          <w:bCs/>
          <w:color w:val="404040"/>
          <w:sz w:val="25"/>
          <w:szCs w:val="25"/>
        </w:rPr>
        <w:t>ssed</w:t>
      </w:r>
      <w:bookmarkEnd w:id="44"/>
    </w:p>
    <w:p w:rsidR="005526DA" w:rsidRDefault="006E661F">
      <w:pPr>
        <w:spacing w:after="160" w:line="276" w:lineRule="auto"/>
        <w:jc w:val="both"/>
      </w:pPr>
      <w:r>
        <w:t>The old LLM-based Final Report Generator is disconnected. This saves around 1,200 tokens per full report. The final formatting is now handled by the Sanitizer Code node, which costs 0 tokens.</w:t>
      </w:r>
    </w:p>
    <w:p w:rsidR="005526DA" w:rsidRDefault="006E661F">
      <w:pPr>
        <w:pStyle w:val="Heading2"/>
        <w:spacing w:before="260" w:after="120"/>
      </w:pPr>
      <w:bookmarkStart w:id="45" w:name="_Toc234508065"/>
      <w:r>
        <w:rPr>
          <w:b/>
          <w:bCs/>
          <w:color w:val="404040"/>
          <w:sz w:val="25"/>
          <w:szCs w:val="25"/>
        </w:rPr>
        <w:t>7.3 Backend Analytics Summary Is Used</w:t>
      </w:r>
      <w:bookmarkEnd w:id="45"/>
    </w:p>
    <w:p w:rsidR="005526DA" w:rsidRDefault="006E661F">
      <w:pPr>
        <w:spacing w:after="160" w:line="276" w:lineRule="auto"/>
        <w:jc w:val="both"/>
      </w:pPr>
      <w:r>
        <w:t xml:space="preserve">Instead of sending a </w:t>
      </w:r>
      <w:r>
        <w:t xml:space="preserve">full 24-hour timeline to every agent, the workflow uses the backend's pre-calculated analytics_summary — roughly 38 tokens for the grid outlook versus about 360 tokens per agent if the raw </w:t>
      </w:r>
      <w:r>
        <w:lastRenderedPageBreak/>
        <w:t>timeline were sent. This reduces the amount of data sent to each ag</w:t>
      </w:r>
      <w:r>
        <w:t>ent and saves hundreds of tokens per agent.</w:t>
      </w:r>
    </w:p>
    <w:p w:rsidR="005526DA" w:rsidRDefault="006E661F">
      <w:pPr>
        <w:pStyle w:val="Heading2"/>
        <w:spacing w:before="260" w:after="120"/>
      </w:pPr>
      <w:bookmarkStart w:id="46" w:name="_Toc234508066"/>
      <w:r>
        <w:rPr>
          <w:b/>
          <w:bCs/>
          <w:color w:val="404040"/>
          <w:sz w:val="25"/>
          <w:szCs w:val="25"/>
        </w:rPr>
        <w:t>7.4 Output Caps Are Ceilings, Not Targets</w:t>
      </w:r>
      <w:bookmarkEnd w:id="46"/>
    </w:p>
    <w:p w:rsidR="005526DA" w:rsidRDefault="006E661F">
      <w:pPr>
        <w:spacing w:after="160" w:line="276" w:lineRule="auto"/>
        <w:jc w:val="both"/>
      </w:pPr>
      <w:r>
        <w:t>The Research Agent's output cap was raised from 320 to 600 tokens to fix truncation issues. This only raises the ceiling for worst-case responses; the actual measured Res</w:t>
      </w:r>
      <w:r>
        <w:t>earch Agent output is around 110 tokens, so real-world cost barely moved despite the higher cap.</w:t>
      </w:r>
    </w:p>
    <w:p w:rsidR="005526DA" w:rsidRDefault="006E661F">
      <w:pPr>
        <w:pStyle w:val="Heading1"/>
        <w:pBdr>
          <w:bottom w:val="single" w:sz="6" w:space="4" w:color="404040"/>
        </w:pBdr>
        <w:spacing w:before="360" w:after="160"/>
      </w:pPr>
      <w:bookmarkStart w:id="47" w:name="_Toc234508067"/>
      <w:r>
        <w:rPr>
          <w:b/>
          <w:bCs/>
          <w:color w:val="000000"/>
          <w:sz w:val="30"/>
          <w:szCs w:val="30"/>
        </w:rPr>
        <w:t>8. Final Workflow Summary</w:t>
      </w:r>
      <w:bookmarkEnd w:id="47"/>
    </w:p>
    <w:p w:rsidR="005526DA" w:rsidRDefault="006E661F">
      <w:pPr>
        <w:spacing w:after="160" w:line="276" w:lineRule="auto"/>
        <w:jc w:val="both"/>
      </w:pPr>
      <w:r>
        <w:t xml:space="preserve">The WIaaS Multi-Agent Crisis Workflow is designed as a smart, efficient, and reliable crisis intelligence chatbot. It can understand </w:t>
      </w:r>
      <w:r>
        <w:t>user messages, detect the requested region, fetch live backend data, handle backend failures, answer simple questions instantly, and generate full multi-agent crisis reports when required.</w:t>
      </w:r>
    </w:p>
    <w:p w:rsidR="005526DA" w:rsidRDefault="006E661F">
      <w:pPr>
        <w:spacing w:after="160" w:line="276" w:lineRule="auto"/>
        <w:jc w:val="both"/>
      </w:pPr>
      <w:r>
        <w:t>The workflow is optimized for:</w:t>
      </w:r>
    </w:p>
    <w:p w:rsidR="005526DA" w:rsidRDefault="006E661F">
      <w:pPr>
        <w:pStyle w:val="ListParagraph"/>
        <w:numPr>
          <w:ilvl w:val="0"/>
          <w:numId w:val="2"/>
        </w:numPr>
        <w:spacing w:after="80"/>
      </w:pPr>
      <w:r>
        <w:t>Lower token usage</w:t>
      </w:r>
    </w:p>
    <w:p w:rsidR="005526DA" w:rsidRDefault="006E661F">
      <w:pPr>
        <w:pStyle w:val="ListParagraph"/>
        <w:numPr>
          <w:ilvl w:val="0"/>
          <w:numId w:val="2"/>
        </w:numPr>
        <w:spacing w:after="80"/>
      </w:pPr>
      <w:r>
        <w:t>Faster responses</w:t>
      </w:r>
    </w:p>
    <w:p w:rsidR="005526DA" w:rsidRDefault="006E661F">
      <w:pPr>
        <w:pStyle w:val="ListParagraph"/>
        <w:numPr>
          <w:ilvl w:val="0"/>
          <w:numId w:val="2"/>
        </w:numPr>
        <w:spacing w:after="80"/>
      </w:pPr>
      <w:r>
        <w:t>B</w:t>
      </w:r>
      <w:r>
        <w:t>etter reliability</w:t>
      </w:r>
    </w:p>
    <w:p w:rsidR="005526DA" w:rsidRDefault="006E661F">
      <w:pPr>
        <w:pStyle w:val="ListParagraph"/>
        <w:numPr>
          <w:ilvl w:val="0"/>
          <w:numId w:val="2"/>
        </w:numPr>
        <w:spacing w:after="80"/>
      </w:pPr>
      <w:r>
        <w:t>Region flexibility</w:t>
      </w:r>
    </w:p>
    <w:p w:rsidR="005526DA" w:rsidRDefault="006E661F">
      <w:pPr>
        <w:pStyle w:val="ListParagraph"/>
        <w:numPr>
          <w:ilvl w:val="0"/>
          <w:numId w:val="2"/>
        </w:numPr>
        <w:spacing w:after="80"/>
      </w:pPr>
      <w:r>
        <w:t>Typo tolerance</w:t>
      </w:r>
    </w:p>
    <w:p w:rsidR="005526DA" w:rsidRDefault="006E661F">
      <w:pPr>
        <w:pStyle w:val="ListParagraph"/>
        <w:numPr>
          <w:ilvl w:val="0"/>
          <w:numId w:val="2"/>
        </w:numPr>
        <w:spacing w:after="80"/>
      </w:pPr>
      <w:r>
        <w:t>Multi-channel support</w:t>
      </w:r>
    </w:p>
    <w:p w:rsidR="005526DA" w:rsidRDefault="006E661F">
      <w:pPr>
        <w:pStyle w:val="ListParagraph"/>
        <w:numPr>
          <w:ilvl w:val="0"/>
          <w:numId w:val="2"/>
        </w:numPr>
        <w:spacing w:after="80"/>
      </w:pPr>
      <w:r>
        <w:t>Clean final formatting</w:t>
      </w:r>
    </w:p>
    <w:p w:rsidR="005526DA" w:rsidRDefault="006E661F">
      <w:pPr>
        <w:pStyle w:val="ListParagraph"/>
        <w:numPr>
          <w:ilvl w:val="0"/>
          <w:numId w:val="2"/>
        </w:numPr>
        <w:spacing w:after="80"/>
      </w:pPr>
      <w:r>
        <w:t>Frontend compatibility</w:t>
      </w:r>
    </w:p>
    <w:p w:rsidR="005526DA" w:rsidRDefault="006E661F">
      <w:pPr>
        <w:spacing w:after="160" w:line="276" w:lineRule="auto"/>
        <w:jc w:val="both"/>
      </w:pPr>
      <w:r>
        <w:t xml:space="preserve">The most important design decision is that the workflow only uses AI agents when a full report is requested. Everything else is handled </w:t>
      </w:r>
      <w:r>
        <w:t>through Code nodes, which keeps the system fast and cost-efficient.</w:t>
      </w:r>
    </w:p>
    <w:p w:rsidR="005526DA" w:rsidRDefault="006E661F">
      <w:pPr>
        <w:spacing w:after="160" w:line="276" w:lineRule="auto"/>
        <w:jc w:val="both"/>
      </w:pPr>
      <w:r>
        <w:t>This makes the workflow suitable for a hackathon demo because it shows both technical intelligence and practical optimization.</w:t>
      </w:r>
    </w:p>
    <w:p w:rsidR="005526DA" w:rsidRDefault="005526DA">
      <w:pPr>
        <w:sectPr w:rsidR="005526DA">
          <w:headerReference w:type="default" r:id="rId7"/>
          <w:footerReference w:type="default" r:id="rId8"/>
          <w:headerReference w:type="first" r:id="rId9"/>
          <w:footerReference w:type="first" r:id="rId10"/>
          <w:pgSz w:w="12240" w:h="15840"/>
          <w:pgMar w:top="1440" w:right="1350" w:bottom="1440" w:left="1350" w:header="708" w:footer="708" w:gutter="0"/>
          <w:cols w:space="720"/>
          <w:titlePg/>
          <w:docGrid w:linePitch="360"/>
        </w:sectPr>
      </w:pPr>
    </w:p>
    <w:p w:rsidR="005526DA" w:rsidRDefault="006E661F">
      <w:pPr>
        <w:pStyle w:val="Heading1"/>
        <w:pBdr>
          <w:bottom w:val="single" w:sz="6" w:space="4" w:color="404040"/>
        </w:pBdr>
        <w:spacing w:after="160"/>
      </w:pPr>
      <w:bookmarkStart w:id="48" w:name="_Toc234508068"/>
      <w:r>
        <w:rPr>
          <w:b/>
          <w:bCs/>
          <w:color w:val="000000"/>
          <w:sz w:val="30"/>
          <w:szCs w:val="30"/>
        </w:rPr>
        <w:lastRenderedPageBreak/>
        <w:t>Appendix A: Workflow Canvas (n8n)</w:t>
      </w:r>
      <w:bookmarkEnd w:id="48"/>
    </w:p>
    <w:p w:rsidR="005526DA" w:rsidRDefault="006E661F">
      <w:pPr>
        <w:spacing w:after="220"/>
      </w:pPr>
      <w:r>
        <w:rPr>
          <w:sz w:val="21"/>
          <w:szCs w:val="21"/>
        </w:rPr>
        <w:t>Full visual layout of the WIaaS Multi-Agent Crisis Workflow as built in n8n, showing all triggers, routing logic, fallback paths, the four-agent analysis chain, and output routing described in Section 5.</w:t>
      </w:r>
    </w:p>
    <w:p w:rsidR="005526DA" w:rsidRDefault="006E661F">
      <w:pPr>
        <w:jc w:val="center"/>
      </w:pPr>
      <w:r>
        <w:rPr>
          <w:noProof/>
        </w:rPr>
        <w:drawing>
          <wp:inline distT="0" distB="0" distL="0" distR="0">
            <wp:extent cx="8572500" cy="2371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572500" cy="2371725"/>
                    </a:xfrm>
                    <a:prstGeom prst="rect">
                      <a:avLst/>
                    </a:prstGeom>
                  </pic:spPr>
                </pic:pic>
              </a:graphicData>
            </a:graphic>
          </wp:inline>
        </w:drawing>
      </w:r>
    </w:p>
    <w:sectPr w:rsidR="005526DA">
      <w:headerReference w:type="default" r:id="rId12"/>
      <w:footerReference w:type="default" r:id="rId13"/>
      <w:pgSz w:w="15840" w:h="12240" w:orient="landscape"/>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661F" w:rsidRDefault="006E661F">
      <w:r>
        <w:separator/>
      </w:r>
    </w:p>
  </w:endnote>
  <w:endnote w:type="continuationSeparator" w:id="0">
    <w:p w:rsidR="006E661F" w:rsidRDefault="006E66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26DA" w:rsidRDefault="006E661F">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sidR="003C4478">
      <w:rPr>
        <w:color w:val="595959"/>
        <w:sz w:val="18"/>
        <w:szCs w:val="18"/>
      </w:rPr>
      <w:fldChar w:fldCharType="separate"/>
    </w:r>
    <w:r w:rsidR="003C4478">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sidR="003C4478">
      <w:rPr>
        <w:color w:val="595959"/>
        <w:sz w:val="18"/>
        <w:szCs w:val="18"/>
      </w:rPr>
      <w:fldChar w:fldCharType="separate"/>
    </w:r>
    <w:r w:rsidR="003C4478">
      <w:rPr>
        <w:noProof/>
        <w:color w:val="595959"/>
        <w:sz w:val="18"/>
        <w:szCs w:val="18"/>
      </w:rPr>
      <w:t>16</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26DA" w:rsidRDefault="005526DA"/>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26DA" w:rsidRDefault="006E661F">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sidR="003C4478">
      <w:rPr>
        <w:color w:val="595959"/>
        <w:sz w:val="18"/>
        <w:szCs w:val="18"/>
      </w:rPr>
      <w:fldChar w:fldCharType="separate"/>
    </w:r>
    <w:r w:rsidR="003C4478">
      <w:rPr>
        <w:noProof/>
        <w:color w:val="595959"/>
        <w:sz w:val="18"/>
        <w:szCs w:val="18"/>
      </w:rPr>
      <w:t>16</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sidR="003C4478">
      <w:rPr>
        <w:color w:val="595959"/>
        <w:sz w:val="18"/>
        <w:szCs w:val="18"/>
      </w:rPr>
      <w:fldChar w:fldCharType="separate"/>
    </w:r>
    <w:r w:rsidR="003C4478">
      <w:rPr>
        <w:noProof/>
        <w:color w:val="595959"/>
        <w:sz w:val="18"/>
        <w:szCs w:val="18"/>
      </w:rPr>
      <w:t>16</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661F" w:rsidRDefault="006E661F">
      <w:r>
        <w:separator/>
      </w:r>
    </w:p>
  </w:footnote>
  <w:footnote w:type="continuationSeparator" w:id="0">
    <w:p w:rsidR="006E661F" w:rsidRDefault="006E661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26DA" w:rsidRDefault="006E661F">
    <w:pPr>
      <w:pBdr>
        <w:bottom w:val="single" w:sz="4" w:space="4" w:color="BFBFBF"/>
      </w:pBdr>
      <w:tabs>
        <w:tab w:val="right" w:pos="9026"/>
      </w:tabs>
    </w:pPr>
    <w:r>
      <w:rPr>
        <w:color w:val="595959"/>
        <w:sz w:val="16"/>
        <w:szCs w:val="16"/>
      </w:rPr>
      <w:t>WIaaS Multi-Agent Crisis Workflow</w:t>
    </w:r>
    <w:r>
      <w:rPr>
        <w:color w:val="595959"/>
        <w:sz w:val="16"/>
        <w:szCs w:val="16"/>
      </w:rPr>
      <w:tab/>
      <w:t>Technical Report</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26DA" w:rsidRDefault="005526DA"/>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26DA" w:rsidRDefault="006E661F">
    <w:pPr>
      <w:pBdr>
        <w:bottom w:val="single" w:sz="4" w:space="4" w:color="BFBFBF"/>
      </w:pBdr>
      <w:tabs>
        <w:tab w:val="right" w:pos="9026"/>
      </w:tabs>
    </w:pPr>
    <w:r>
      <w:rPr>
        <w:color w:val="595959"/>
        <w:sz w:val="16"/>
        <w:szCs w:val="16"/>
      </w:rPr>
      <w:t>WIaaS Multi-Agent Crisis Workflow</w:t>
    </w:r>
    <w:r>
      <w:rPr>
        <w:color w:val="595959"/>
        <w:sz w:val="16"/>
        <w:szCs w:val="16"/>
      </w:rPr>
      <w:tab/>
      <w:t>Technical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F6528A"/>
    <w:multiLevelType w:val="hybridMultilevel"/>
    <w:tmpl w:val="764818C0"/>
    <w:lvl w:ilvl="0" w:tplc="C46A9682">
      <w:start w:val="1"/>
      <w:numFmt w:val="bullet"/>
      <w:lvlText w:val="•"/>
      <w:lvlJc w:val="left"/>
      <w:pPr>
        <w:ind w:left="504" w:hanging="288"/>
      </w:pPr>
    </w:lvl>
    <w:lvl w:ilvl="1" w:tplc="66346A2E">
      <w:start w:val="1"/>
      <w:numFmt w:val="bullet"/>
      <w:lvlText w:val="◦"/>
      <w:lvlJc w:val="left"/>
      <w:pPr>
        <w:ind w:left="1008" w:hanging="288"/>
      </w:pPr>
    </w:lvl>
    <w:lvl w:ilvl="2" w:tplc="D9D42A18">
      <w:numFmt w:val="decimal"/>
      <w:lvlText w:val=""/>
      <w:lvlJc w:val="left"/>
    </w:lvl>
    <w:lvl w:ilvl="3" w:tplc="58F41AFC">
      <w:numFmt w:val="decimal"/>
      <w:lvlText w:val=""/>
      <w:lvlJc w:val="left"/>
    </w:lvl>
    <w:lvl w:ilvl="4" w:tplc="8C1A2BCC">
      <w:numFmt w:val="decimal"/>
      <w:lvlText w:val=""/>
      <w:lvlJc w:val="left"/>
    </w:lvl>
    <w:lvl w:ilvl="5" w:tplc="861EA31E">
      <w:numFmt w:val="decimal"/>
      <w:lvlText w:val=""/>
      <w:lvlJc w:val="left"/>
    </w:lvl>
    <w:lvl w:ilvl="6" w:tplc="69460C68">
      <w:numFmt w:val="decimal"/>
      <w:lvlText w:val=""/>
      <w:lvlJc w:val="left"/>
    </w:lvl>
    <w:lvl w:ilvl="7" w:tplc="4392CE7E">
      <w:numFmt w:val="decimal"/>
      <w:lvlText w:val=""/>
      <w:lvlJc w:val="left"/>
    </w:lvl>
    <w:lvl w:ilvl="8" w:tplc="62526052">
      <w:numFmt w:val="decimal"/>
      <w:lvlText w:val=""/>
      <w:lvlJc w:val="left"/>
    </w:lvl>
  </w:abstractNum>
  <w:abstractNum w:abstractNumId="1" w15:restartNumberingAfterBreak="0">
    <w:nsid w:val="6CB93F34"/>
    <w:multiLevelType w:val="hybridMultilevel"/>
    <w:tmpl w:val="E7DA429A"/>
    <w:lvl w:ilvl="0" w:tplc="985A6524">
      <w:start w:val="1"/>
      <w:numFmt w:val="bullet"/>
      <w:lvlText w:val="●"/>
      <w:lvlJc w:val="left"/>
      <w:pPr>
        <w:ind w:left="720" w:hanging="360"/>
      </w:pPr>
    </w:lvl>
    <w:lvl w:ilvl="1" w:tplc="A40830C8">
      <w:start w:val="1"/>
      <w:numFmt w:val="bullet"/>
      <w:lvlText w:val="○"/>
      <w:lvlJc w:val="left"/>
      <w:pPr>
        <w:ind w:left="1440" w:hanging="360"/>
      </w:pPr>
    </w:lvl>
    <w:lvl w:ilvl="2" w:tplc="E25223BE">
      <w:start w:val="1"/>
      <w:numFmt w:val="bullet"/>
      <w:lvlText w:val="■"/>
      <w:lvlJc w:val="left"/>
      <w:pPr>
        <w:ind w:left="2160" w:hanging="360"/>
      </w:pPr>
    </w:lvl>
    <w:lvl w:ilvl="3" w:tplc="BAD631B6">
      <w:start w:val="1"/>
      <w:numFmt w:val="bullet"/>
      <w:lvlText w:val="●"/>
      <w:lvlJc w:val="left"/>
      <w:pPr>
        <w:ind w:left="2880" w:hanging="360"/>
      </w:pPr>
    </w:lvl>
    <w:lvl w:ilvl="4" w:tplc="A2E4AA42">
      <w:start w:val="1"/>
      <w:numFmt w:val="bullet"/>
      <w:lvlText w:val="○"/>
      <w:lvlJc w:val="left"/>
      <w:pPr>
        <w:ind w:left="3600" w:hanging="360"/>
      </w:pPr>
    </w:lvl>
    <w:lvl w:ilvl="5" w:tplc="464407E2">
      <w:start w:val="1"/>
      <w:numFmt w:val="bullet"/>
      <w:lvlText w:val="■"/>
      <w:lvlJc w:val="left"/>
      <w:pPr>
        <w:ind w:left="4320" w:hanging="360"/>
      </w:pPr>
    </w:lvl>
    <w:lvl w:ilvl="6" w:tplc="D79E6AC6">
      <w:start w:val="1"/>
      <w:numFmt w:val="bullet"/>
      <w:lvlText w:val="●"/>
      <w:lvlJc w:val="left"/>
      <w:pPr>
        <w:ind w:left="5040" w:hanging="360"/>
      </w:pPr>
    </w:lvl>
    <w:lvl w:ilvl="7" w:tplc="8B888BE4">
      <w:start w:val="1"/>
      <w:numFmt w:val="bullet"/>
      <w:lvlText w:val="●"/>
      <w:lvlJc w:val="left"/>
      <w:pPr>
        <w:ind w:left="5760" w:hanging="360"/>
      </w:pPr>
    </w:lvl>
    <w:lvl w:ilvl="8" w:tplc="205EFC4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6DA"/>
    <w:rsid w:val="003C4478"/>
    <w:rsid w:val="005526DA"/>
    <w:rsid w:val="006E6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391534-0507-4E9B-8995-76CC9D0C2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62626"/>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262626"/>
      <w:u w:val="single" w:color="595959"/>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C4478"/>
    <w:pPr>
      <w:spacing w:after="100"/>
    </w:pPr>
  </w:style>
  <w:style w:type="paragraph" w:styleId="TOC2">
    <w:name w:val="toc 2"/>
    <w:basedOn w:val="Normal"/>
    <w:next w:val="Normal"/>
    <w:autoRedefine/>
    <w:uiPriority w:val="39"/>
    <w:unhideWhenUsed/>
    <w:rsid w:val="003C4478"/>
    <w:pPr>
      <w:spacing w:after="100"/>
      <w:ind w:left="220"/>
    </w:pPr>
  </w:style>
  <w:style w:type="paragraph" w:styleId="TOC3">
    <w:name w:val="toc 3"/>
    <w:basedOn w:val="Normal"/>
    <w:next w:val="Normal"/>
    <w:autoRedefine/>
    <w:uiPriority w:val="39"/>
    <w:unhideWhenUsed/>
    <w:rsid w:val="003C447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3490</Words>
  <Characters>19895</Characters>
  <Application>Microsoft Office Word</Application>
  <DocSecurity>0</DocSecurity>
  <Lines>165</Lines>
  <Paragraphs>46</Paragraphs>
  <ScaleCrop>false</ScaleCrop>
  <Company/>
  <LinksUpToDate>false</LinksUpToDate>
  <CharactersWithSpaces>23339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WIaaS Multi-Agent Crisis Workflow Report</dc:title>
  <dc:creator>WIaaS Documentation</dc:creator>
  <cp:lastModifiedBy>Abdullah</cp:lastModifiedBy>
  <cp:revision>3</cp:revision>
  <dcterms:created xsi:type="dcterms:W3CDTF">2026-07-09T11:45:00Z</dcterms:created>
  <dcterms:modified xsi:type="dcterms:W3CDTF">2026-07-09T11:47:00Z</dcterms:modified>
</cp:coreProperties>
</file>