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1A" w:rsidRPr="00B45F1A" w:rsidRDefault="00F50EE4" w:rsidP="00C01528">
      <w:pPr>
        <w:sectPr w:rsidR="00B45F1A" w:rsidRPr="00B45F1A" w:rsidSect="00CB0E87">
          <w:headerReference w:type="default" r:id="rId11"/>
          <w:footerReference w:type="default" r:id="rId12"/>
          <w:pgSz w:w="11906" w:h="16838"/>
          <w:pgMar w:top="1330" w:right="1133" w:bottom="1418" w:left="1176" w:header="855" w:footer="540" w:gutter="0"/>
          <w:cols w:space="425"/>
          <w:docGrid w:type="lines" w:linePitch="360"/>
        </w:sectPr>
      </w:pPr>
      <w:r>
        <w:rPr>
          <w:noProof/>
        </w:rPr>
        <mc:AlternateContent>
          <mc:Choice Requires="wps">
            <w:drawing>
              <wp:anchor distT="0" distB="0" distL="114300" distR="114300" simplePos="0" relativeHeight="251660288" behindDoc="0" locked="0" layoutInCell="1" allowOverlap="1">
                <wp:simplePos x="0" y="0"/>
                <wp:positionH relativeFrom="column">
                  <wp:posOffset>2065068</wp:posOffset>
                </wp:positionH>
                <wp:positionV relativeFrom="paragraph">
                  <wp:posOffset>123184</wp:posOffset>
                </wp:positionV>
                <wp:extent cx="806824" cy="722299"/>
                <wp:effectExtent l="0" t="0" r="0" b="1905"/>
                <wp:wrapNone/>
                <wp:docPr id="3" name="テキスト ボックス 3"/>
                <wp:cNvGraphicFramePr/>
                <a:graphic xmlns:a="http://schemas.openxmlformats.org/drawingml/2006/main">
                  <a:graphicData uri="http://schemas.microsoft.com/office/word/2010/wordprocessingShape">
                    <wps:wsp>
                      <wps:cNvSpPr txBox="1"/>
                      <wps:spPr>
                        <a:xfrm>
                          <a:off x="0" y="0"/>
                          <a:ext cx="806824" cy="722299"/>
                        </a:xfrm>
                        <a:prstGeom prst="rect">
                          <a:avLst/>
                        </a:prstGeom>
                        <a:noFill/>
                        <a:ln w="6350">
                          <a:noFill/>
                        </a:ln>
                      </wps:spPr>
                      <wps:txbx>
                        <w:txbxContent>
                          <w:p w:rsidR="001B5DDC" w:rsidRPr="00F50EE4" w:rsidRDefault="001B5DDC">
                            <w:pPr>
                              <w:ind w:firstLine="560"/>
                              <w:rPr>
                                <w:rFonts w:ascii="Meiryo UI" w:eastAsia="Meiryo UI" w:hAnsi="Meiryo UI"/>
                                <w:b/>
                                <w:color w:val="FF0000"/>
                                <w:sz w:val="56"/>
                              </w:rPr>
                            </w:pPr>
                            <w:r w:rsidRPr="00F50EE4">
                              <w:rPr>
                                <w:rFonts w:ascii="Meiryo UI" w:eastAsia="Meiryo UI" w:hAnsi="Meiryo UI" w:hint="eastAsia"/>
                                <w:b/>
                                <w:color w:val="FF0000"/>
                                <w:sz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left:0;text-align:left;margin-left:162.6pt;margin-top:9.7pt;width:63.55pt;height:5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dnTQIAAGEEAAAOAAAAZHJzL2Uyb0RvYy54bWysVM2O2jAQvlfqO1i+l0BgWUCEFd0VVSW0&#10;uxJb7dk4DomUeFzbkNAjSFUfoq9Q9dznyYt07AQWbXuqenHmzzOe75vJ9KYqcrIT2mQgI9rrdCkR&#10;kkOcyU1EPz0t3o0oMZbJmOUgRUT3wtCb2ds301JNRAgp5LHQBJNIMylVRFNr1SQIDE9FwUwHlJDo&#10;TEAXzKKqN0GsWYnZizwIu91hUIKOlQYujEHrXeOkM58/SQS3D0lihCV5RPFt1p/an2t3BrMpm2w0&#10;U2nG22ewf3hFwTKJRc+p7phlZKuzP1IVGddgILEdDkUASZJx4XvAbnrdV92sUqaE7wXBMeoMk/l/&#10;afn97lGTLI5onxLJCqSoPn6tDz/qw6/6+I3Ux+/18VgffqJO+g6uUpkJ3lopvGer91Ah7Se7QaND&#10;oUp04b7YH0E/Ar8/gy0qSzgaR93hKBxQwtF1HYbheOyyBC+XlTb2g4CCOCGiGrn0ELPd0tgm9BTi&#10;aklYZHnu+cwlKSM67F91/YWzB5PnEmu4FpqnOslW66rtaw3xHtvS0MyJUXyRYfElM/aRaRwM7ASH&#10;3T7gkeSARaCVKElBf/mb3cUjX+ilpMRBi6j5vGVaUJJ/lMjkuDcYuMn0yuDqOkRFX3rWlx65LW4B&#10;Z7mHa6W4F128zU9ioqF4xp2Yu6roYpJj7Yjak3hrm/HHneJiPvdBOIuK2aVcKe5SOzgdtE/VM9Oq&#10;xd8icfdwGkk2eUVDE9sQMd9aSDLPkQO4QbXFHefYs9zunFuUS91HvfwZZr8BAAD//wMAUEsDBBQA&#10;BgAIAAAAIQDeZR3g4QAAAAoBAAAPAAAAZHJzL2Rvd25yZXYueG1sTI/BTsMwDIbvSLxDZCRuLF26&#10;otE1naZKExKCw8Yu3NIma6slTmmyrfD0mBMc7f/T78/FenKWXcwYeo8S5rMEmMHG6x5bCYf37cMS&#10;WIgKtbIejYQvE2Bd3t4UKtf+ijtz2ceWUQmGXEnoYhxyzkPTGafCzA8GKTv60alI49hyPaorlTvL&#10;RZI8cqd6pAudGkzVmea0PzsJL9X2Te1q4Zbftnp+PW6Gz8NHJuX93bRZAYtmin8w/OqTOpTkVPsz&#10;6sCshFRkglAKnhbACFhkIgVW0yJN58DLgv9/ofwBAAD//wMAUEsBAi0AFAAGAAgAAAAhALaDOJL+&#10;AAAA4QEAABMAAAAAAAAAAAAAAAAAAAAAAFtDb250ZW50X1R5cGVzXS54bWxQSwECLQAUAAYACAAA&#10;ACEAOP0h/9YAAACUAQAACwAAAAAAAAAAAAAAAAAvAQAAX3JlbHMvLnJlbHNQSwECLQAUAAYACAAA&#10;ACEAcYl3Z00CAABhBAAADgAAAAAAAAAAAAAAAAAuAgAAZHJzL2Uyb0RvYy54bWxQSwECLQAUAAYA&#10;CAAAACEA3mUd4OEAAAAKAQAADwAAAAAAAAAAAAAAAACnBAAAZHJzL2Rvd25yZXYueG1sUEsFBgAA&#10;AAAEAAQA8wAAALUFAAAAAA==&#10;" filled="f" stroked="f" strokeweight=".5pt">
                <v:textbox>
                  <w:txbxContent>
                    <w:p w:rsidR="001B5DDC" w:rsidRPr="00F50EE4" w:rsidRDefault="001B5DDC">
                      <w:pPr>
                        <w:ind w:firstLine="560"/>
                        <w:rPr>
                          <w:rFonts w:ascii="Meiryo UI" w:eastAsia="Meiryo UI" w:hAnsi="Meiryo UI"/>
                          <w:b/>
                          <w:color w:val="FF0000"/>
                          <w:sz w:val="56"/>
                        </w:rPr>
                      </w:pPr>
                      <w:r w:rsidRPr="00F50EE4">
                        <w:rPr>
                          <w:rFonts w:ascii="Meiryo UI" w:eastAsia="Meiryo UI" w:hAnsi="Meiryo UI" w:hint="eastAsia"/>
                          <w:b/>
                          <w:color w:val="FF0000"/>
                          <w:sz w:val="56"/>
                        </w:rPr>
                        <w:t>1</w:t>
                      </w:r>
                    </w:p>
                  </w:txbxContent>
                </v:textbox>
              </v:shape>
            </w:pict>
          </mc:Fallback>
        </mc:AlternateContent>
      </w:r>
    </w:p>
    <w:p w:rsidR="00FC0077" w:rsidRDefault="00710D52" w:rsidP="00C01528">
      <w:pPr>
        <w:pStyle w:val="a8"/>
        <w:rPr>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D0AD1">
        <w:rPr>
          <w:rFonts w:hint="eastAsia"/>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スーパークロック</w:t>
      </w:r>
    </w:p>
    <w:p w:rsidR="00A5137C" w:rsidRPr="00DD2A43" w:rsidRDefault="00FC0077" w:rsidP="00C01528">
      <w:pPr>
        <w:pStyle w:val="a8"/>
      </w:pPr>
      <w:r>
        <w:rPr>
          <w:rFonts w:hint="eastAsia"/>
        </w:rPr>
        <w:t>デジタル新時代</w:t>
      </w:r>
      <w:r w:rsidR="00710D52">
        <w:rPr>
          <w:rFonts w:hint="eastAsia"/>
        </w:rPr>
        <w:t>を支える核心テクノロジー</w:t>
      </w:r>
    </w:p>
    <w:p w:rsidR="006B36F5" w:rsidRPr="00152C3D" w:rsidRDefault="002E7FCA" w:rsidP="00C01528">
      <w:pPr>
        <w:pStyle w:val="ac"/>
      </w:pPr>
      <w:r>
        <w:pict>
          <v:rect id="_x0000_i1025" style="width:0;height:1.5pt" o:hralign="center" o:hrstd="t" o:hr="t" fillcolor="#a0a0a0" stroked="f">
            <v:textbox inset="5.85pt,.7pt,5.85pt,.7pt"/>
          </v:rect>
        </w:pict>
      </w:r>
    </w:p>
    <w:p w:rsidR="006B36F5" w:rsidRPr="00004863" w:rsidRDefault="00C60523" w:rsidP="00C01528">
      <w:pPr>
        <w:pStyle w:val="2"/>
      </w:pPr>
      <w:r>
        <w:rPr>
          <w:rFonts w:hint="eastAsia"/>
        </w:rPr>
        <w:t>技術フォーサイトセンター</w:t>
      </w:r>
      <w:r w:rsidR="009C04AA" w:rsidRPr="00004863">
        <w:rPr>
          <w:rFonts w:hint="eastAsia"/>
        </w:rPr>
        <w:t xml:space="preserve">　</w:t>
      </w:r>
      <w:r>
        <w:rPr>
          <w:rFonts w:hint="eastAsia"/>
        </w:rPr>
        <w:t>阿部　裕</w:t>
      </w:r>
    </w:p>
    <w:p w:rsidR="006B36F5" w:rsidRDefault="002E7FCA" w:rsidP="00C01528">
      <w:pPr>
        <w:pStyle w:val="ac"/>
      </w:pPr>
      <w:r>
        <w:pict>
          <v:rect id="_x0000_i1026" style="width:0;height:1.5pt" o:hralign="center" o:hrstd="t" o:hr="t" fillcolor="#a0a0a0" stroked="f">
            <v:textbox inset="5.85pt,.7pt,5.85pt,.7pt"/>
          </v:rect>
        </w:pict>
      </w:r>
    </w:p>
    <w:p w:rsidR="00015ADF" w:rsidRPr="006A303E" w:rsidRDefault="009F1A01" w:rsidP="00221EB3">
      <w:pPr>
        <w:pStyle w:val="1"/>
        <w:spacing w:line="276" w:lineRule="auto"/>
      </w:pPr>
      <w:r>
        <w:rPr>
          <w:rFonts w:hint="eastAsia"/>
        </w:rPr>
        <w:t>スーパークロックとは</w:t>
      </w:r>
    </w:p>
    <w:p w:rsidR="009402DC" w:rsidRDefault="00946372" w:rsidP="00167CCD">
      <w:pPr>
        <w:spacing w:line="276" w:lineRule="auto"/>
      </w:pPr>
      <w:r w:rsidRPr="00232714">
        <w:rPr>
          <w:rFonts w:hint="eastAsia"/>
        </w:rPr>
        <w:t>「</w:t>
      </w:r>
      <w:r w:rsidRPr="00232714">
        <w:rPr>
          <w:rFonts w:hint="eastAsia"/>
          <w:b/>
        </w:rPr>
        <w:t>スーパークロック</w:t>
      </w:r>
      <w:r w:rsidRPr="00232714">
        <w:rPr>
          <w:rFonts w:hint="eastAsia"/>
        </w:rPr>
        <w:t>」とは、</w:t>
      </w:r>
      <w:r>
        <w:rPr>
          <w:rFonts w:hint="eastAsia"/>
        </w:rPr>
        <w:t>原子</w:t>
      </w:r>
      <w:r w:rsidRPr="00232714">
        <w:rPr>
          <w:rFonts w:hint="eastAsia"/>
        </w:rPr>
        <w:t>時計の精度を上回る次世代の時計</w:t>
      </w:r>
      <w:r>
        <w:rPr>
          <w:rFonts w:hint="eastAsia"/>
        </w:rPr>
        <w:t>のことである。現在最高精度を誇るのは</w:t>
      </w:r>
      <w:r w:rsidRPr="00946372">
        <w:rPr>
          <w:rFonts w:hint="eastAsia"/>
          <w:b/>
        </w:rPr>
        <w:t>セシウム原子時計</w:t>
      </w:r>
      <w:r>
        <w:rPr>
          <w:rFonts w:hint="eastAsia"/>
        </w:rPr>
        <w:t>であり、</w:t>
      </w:r>
      <w:r w:rsidR="00177BE0">
        <w:rPr>
          <w:rFonts w:hint="eastAsia"/>
        </w:rPr>
        <w:t>3,000万年に1秒の誤差と言われる</w:t>
      </w:r>
      <w:r>
        <w:rPr>
          <w:rFonts w:hint="eastAsia"/>
        </w:rPr>
        <w:t>。この</w:t>
      </w:r>
      <w:r w:rsidRPr="00946372">
        <w:rPr>
          <w:rFonts w:hint="eastAsia"/>
          <w:b/>
        </w:rPr>
        <w:t>セシウム原子時計</w:t>
      </w:r>
      <w:r w:rsidR="00853428">
        <w:t>を利用して</w:t>
      </w:r>
      <w:r w:rsidR="00ED3439">
        <w:rPr>
          <w:rFonts w:hint="eastAsia"/>
        </w:rPr>
        <w:t>世界共通の</w:t>
      </w:r>
      <w:r w:rsidR="00BB4F39">
        <w:t>標準時間が</w:t>
      </w:r>
      <w:r w:rsidR="00A5112E">
        <w:rPr>
          <w:rFonts w:hint="eastAsia"/>
        </w:rPr>
        <w:t>設定され</w:t>
      </w:r>
      <w:r w:rsidR="00BB4F39">
        <w:rPr>
          <w:rFonts w:hint="eastAsia"/>
        </w:rPr>
        <w:t>、</w:t>
      </w:r>
      <w:r w:rsidR="00ED3439">
        <w:rPr>
          <w:rFonts w:hint="eastAsia"/>
        </w:rPr>
        <w:t>この</w:t>
      </w:r>
      <w:r w:rsidR="00BB4F39">
        <w:rPr>
          <w:rFonts w:hint="eastAsia"/>
        </w:rPr>
        <w:t>精緻な時刻情報に基づいて電力・金融・通信・交通などの産業システムが稼働</w:t>
      </w:r>
      <w:r w:rsidR="006D7D7B">
        <w:rPr>
          <w:rFonts w:hint="eastAsia"/>
        </w:rPr>
        <w:t>している。</w:t>
      </w:r>
      <w:r w:rsidR="00853428">
        <w:rPr>
          <w:rFonts w:hint="eastAsia"/>
        </w:rPr>
        <w:t>21世紀を迎えた現在</w:t>
      </w:r>
      <w:r w:rsidR="00ED3439">
        <w:rPr>
          <w:rFonts w:hint="eastAsia"/>
        </w:rPr>
        <w:t>では</w:t>
      </w:r>
      <w:r w:rsidR="008C3987">
        <w:rPr>
          <w:rFonts w:hint="eastAsia"/>
        </w:rPr>
        <w:t>、</w:t>
      </w:r>
      <w:r w:rsidR="00853428">
        <w:t>セシウム原子時計</w:t>
      </w:r>
      <w:r w:rsidR="00A5112E">
        <w:rPr>
          <w:rFonts w:hint="eastAsia"/>
        </w:rPr>
        <w:t>の精度を</w:t>
      </w:r>
      <w:r>
        <w:rPr>
          <w:rFonts w:hint="eastAsia"/>
        </w:rPr>
        <w:t>超える</w:t>
      </w:r>
      <w:r w:rsidR="00ED3439">
        <w:rPr>
          <w:rFonts w:hint="eastAsia"/>
        </w:rPr>
        <w:t>「</w:t>
      </w:r>
      <w:r w:rsidR="00853428" w:rsidRPr="00853428">
        <w:rPr>
          <w:rFonts w:hint="eastAsia"/>
          <w:b/>
        </w:rPr>
        <w:t>スーパークロック</w:t>
      </w:r>
      <w:r w:rsidR="00ED3439">
        <w:rPr>
          <w:rFonts w:hint="eastAsia"/>
          <w:b/>
        </w:rPr>
        <w:t>」</w:t>
      </w:r>
      <w:r w:rsidR="00853428">
        <w:rPr>
          <w:rFonts w:hint="eastAsia"/>
        </w:rPr>
        <w:t>の開発が</w:t>
      </w:r>
      <w:r w:rsidR="00853428" w:rsidRPr="006E6F74">
        <w:rPr>
          <w:rFonts w:hint="eastAsia"/>
          <w:color w:val="auto"/>
        </w:rPr>
        <w:t>欧米</w:t>
      </w:r>
      <w:r w:rsidR="00F00B98" w:rsidRPr="006E6F74">
        <w:rPr>
          <w:rFonts w:hint="eastAsia"/>
          <w:color w:val="auto"/>
        </w:rPr>
        <w:t>中</w:t>
      </w:r>
      <w:r w:rsidR="00853428" w:rsidRPr="006E6F74">
        <w:rPr>
          <w:rFonts w:hint="eastAsia"/>
          <w:color w:val="auto"/>
        </w:rPr>
        <w:t>や</w:t>
      </w:r>
      <w:r w:rsidR="00853428">
        <w:rPr>
          <w:rFonts w:hint="eastAsia"/>
        </w:rPr>
        <w:t>日本で行われている</w:t>
      </w:r>
      <w:r w:rsidR="00F00B98">
        <w:rPr>
          <w:rStyle w:val="afc"/>
        </w:rPr>
        <w:footnoteReference w:id="1"/>
      </w:r>
      <w:r w:rsidR="00853428">
        <w:rPr>
          <w:rFonts w:hint="eastAsia"/>
        </w:rPr>
        <w:t>。</w:t>
      </w:r>
      <w:r w:rsidR="00ED3439">
        <w:rPr>
          <w:rFonts w:hint="eastAsia"/>
        </w:rPr>
        <w:t>スーパークロックは、セシウム原子時計の1,000倍の精度を持つ時計で</w:t>
      </w:r>
      <w:r>
        <w:rPr>
          <w:rFonts w:hint="eastAsia"/>
        </w:rPr>
        <w:t>ある。原子時計の1,000倍高い精度</w:t>
      </w:r>
      <w:r w:rsidR="006D7D7B">
        <w:rPr>
          <w:rFonts w:hint="eastAsia"/>
        </w:rPr>
        <w:t>の場合、</w:t>
      </w:r>
      <w:r w:rsidR="00ED3439">
        <w:rPr>
          <w:rFonts w:hint="eastAsia"/>
        </w:rPr>
        <w:t>例えば、</w:t>
      </w:r>
      <w:r w:rsidR="006D7D7B">
        <w:rPr>
          <w:rFonts w:hint="eastAsia"/>
        </w:rPr>
        <w:t>標高</w:t>
      </w:r>
      <w:r>
        <w:rPr>
          <w:rFonts w:hint="eastAsia"/>
        </w:rPr>
        <w:t>0メートルの</w:t>
      </w:r>
      <w:r w:rsidR="00853428">
        <w:rPr>
          <w:rFonts w:hint="eastAsia"/>
        </w:rPr>
        <w:t>位置</w:t>
      </w:r>
      <w:r>
        <w:rPr>
          <w:rFonts w:hint="eastAsia"/>
        </w:rPr>
        <w:t>にある時計と、それ</w:t>
      </w:r>
      <w:r w:rsidR="006D7D7B">
        <w:rPr>
          <w:rFonts w:hint="eastAsia"/>
        </w:rPr>
        <w:t>よりも</w:t>
      </w:r>
      <w:r w:rsidR="00853428">
        <w:t>1</w:t>
      </w:r>
      <w:r w:rsidR="006D7D7B">
        <w:rPr>
          <w:rFonts w:hint="eastAsia"/>
        </w:rPr>
        <w:t>センチメートル高い</w:t>
      </w:r>
      <w:r w:rsidR="00853428">
        <w:t>ところに</w:t>
      </w:r>
      <w:r>
        <w:rPr>
          <w:rFonts w:hint="eastAsia"/>
        </w:rPr>
        <w:t>ある時計</w:t>
      </w:r>
      <w:r w:rsidR="006D7D7B">
        <w:rPr>
          <w:rFonts w:hint="eastAsia"/>
        </w:rPr>
        <w:t>を比較した場合の時間の進み方の違いを測定可能である。標高0メートルにある時計の方が</w:t>
      </w:r>
      <w:r>
        <w:rPr>
          <w:rFonts w:hint="eastAsia"/>
        </w:rPr>
        <w:t>時間の進み方が</w:t>
      </w:r>
      <w:r w:rsidR="006D7D7B">
        <w:rPr>
          <w:rFonts w:hint="eastAsia"/>
        </w:rPr>
        <w:t>1センチメートル高い位置にある時計より極めて微小ながら遅れる。</w:t>
      </w:r>
      <w:r>
        <w:rPr>
          <w:rFonts w:hint="eastAsia"/>
        </w:rPr>
        <w:t>これはアインシュタインの</w:t>
      </w:r>
      <w:r w:rsidR="00C91971">
        <w:rPr>
          <w:rFonts w:hint="eastAsia"/>
        </w:rPr>
        <w:t>相対性理論が示す通り</w:t>
      </w:r>
      <w:r w:rsidR="00853428">
        <w:t>1</w:t>
      </w:r>
      <w:r w:rsidR="006D7D7B">
        <w:rPr>
          <w:rFonts w:hint="eastAsia"/>
        </w:rPr>
        <w:t>センチメートル</w:t>
      </w:r>
      <w:r w:rsidR="00853428">
        <w:t>高くなる分だけ重力が弱くなるためである。このような極めて微妙な時間の変化を測ることができる時計がスーパークロックである。</w:t>
      </w:r>
      <w:r w:rsidR="00AB7532">
        <w:rPr>
          <w:rFonts w:hint="eastAsia"/>
        </w:rPr>
        <w:t>この超高精度なスーパークロックを使うと、地下にある</w:t>
      </w:r>
      <w:r w:rsidR="00853428">
        <w:t>重金属の鉱脈や</w:t>
      </w:r>
      <w:r w:rsidR="00AB7532">
        <w:rPr>
          <w:rFonts w:hint="eastAsia"/>
        </w:rPr>
        <w:t>、地下深部での</w:t>
      </w:r>
      <w:r w:rsidR="00853428">
        <w:t>マグマ</w:t>
      </w:r>
      <w:r w:rsidR="00AB7532">
        <w:rPr>
          <w:rFonts w:hint="eastAsia"/>
        </w:rPr>
        <w:t>移動など</w:t>
      </w:r>
      <w:r w:rsidR="00853428">
        <w:t>地下資源探査や火山・地底活動のモニタリングなど</w:t>
      </w:r>
      <w:r w:rsidR="00AB7532">
        <w:rPr>
          <w:rFonts w:hint="eastAsia"/>
        </w:rPr>
        <w:t>に応用</w:t>
      </w:r>
      <w:r w:rsidR="00853428">
        <w:rPr>
          <w:rFonts w:hint="eastAsia"/>
        </w:rPr>
        <w:t>できると</w:t>
      </w:r>
      <w:r w:rsidR="00AB7532">
        <w:rPr>
          <w:rFonts w:hint="eastAsia"/>
        </w:rPr>
        <w:t>考えられている。このようなスーパークロックを使ったセンシングを</w:t>
      </w:r>
      <w:r w:rsidR="00853428">
        <w:rPr>
          <w:rFonts w:hint="eastAsia"/>
        </w:rPr>
        <w:t>、東京大学の香取教授は</w:t>
      </w:r>
      <w:r w:rsidR="00AB7532">
        <w:rPr>
          <w:rFonts w:hint="eastAsia"/>
        </w:rPr>
        <w:t>「</w:t>
      </w:r>
      <w:r w:rsidR="00AB7532" w:rsidRPr="00C91971">
        <w:rPr>
          <w:rFonts w:hint="eastAsia"/>
          <w:b/>
        </w:rPr>
        <w:t>相対論的センシング</w:t>
      </w:r>
      <w:r w:rsidR="00AB7532">
        <w:rPr>
          <w:rFonts w:hint="eastAsia"/>
        </w:rPr>
        <w:t>」</w:t>
      </w:r>
      <w:r w:rsidR="00853428">
        <w:rPr>
          <w:rFonts w:hint="eastAsia"/>
        </w:rPr>
        <w:t>と呼んでいる。</w:t>
      </w:r>
      <w:r w:rsidR="00C91971">
        <w:rPr>
          <w:rFonts w:hint="eastAsia"/>
        </w:rPr>
        <w:t>既に相対論的センシングの有効性は証明済である。スカツリーの地上階と450メートルの展望台間での</w:t>
      </w:r>
      <w:r w:rsidR="00C91971">
        <w:rPr>
          <w:rFonts w:hint="eastAsia"/>
        </w:rPr>
        <w:lastRenderedPageBreak/>
        <w:t>時計の進み方の違いの測定に成功している</w:t>
      </w:r>
      <w:r w:rsidR="00C91971">
        <w:rPr>
          <w:rStyle w:val="afc"/>
        </w:rPr>
        <w:footnoteReference w:id="2"/>
      </w:r>
      <w:r w:rsidR="00C91971">
        <w:rPr>
          <w:rFonts w:hint="eastAsia"/>
        </w:rPr>
        <w:t>。</w:t>
      </w:r>
    </w:p>
    <w:p w:rsidR="00710D52" w:rsidRPr="00710D52" w:rsidRDefault="00167CCD" w:rsidP="00167CCD">
      <w:pPr>
        <w:spacing w:line="276" w:lineRule="auto"/>
      </w:pPr>
      <w:r>
        <w:rPr>
          <w:rFonts w:hint="eastAsia"/>
        </w:rPr>
        <w:t>本稿では、</w:t>
      </w:r>
      <w:r w:rsidR="00232714" w:rsidRPr="00232714">
        <w:rPr>
          <w:rFonts w:hint="eastAsia"/>
        </w:rPr>
        <w:t>日本発の技術であり</w:t>
      </w:r>
      <w:r>
        <w:rPr>
          <w:rFonts w:hint="eastAsia"/>
        </w:rPr>
        <w:t>、2026年の国際度量衡会議において</w:t>
      </w:r>
      <w:r w:rsidR="00232714">
        <w:rPr>
          <w:rFonts w:hint="eastAsia"/>
        </w:rPr>
        <w:t>1秒の定義更新に</w:t>
      </w:r>
      <w:r>
        <w:rPr>
          <w:rFonts w:hint="eastAsia"/>
        </w:rPr>
        <w:t>際し参照される</w:t>
      </w:r>
      <w:r w:rsidR="00232714">
        <w:rPr>
          <w:rFonts w:hint="eastAsia"/>
        </w:rPr>
        <w:t>最有力候補</w:t>
      </w:r>
      <w:r>
        <w:rPr>
          <w:rFonts w:hint="eastAsia"/>
        </w:rPr>
        <w:t>の</w:t>
      </w:r>
      <w:r w:rsidR="00232714" w:rsidRPr="00232714">
        <w:rPr>
          <w:rFonts w:hint="eastAsia"/>
        </w:rPr>
        <w:t>「</w:t>
      </w:r>
      <w:r w:rsidR="00232714" w:rsidRPr="00232714">
        <w:rPr>
          <w:rFonts w:hint="eastAsia"/>
          <w:b/>
        </w:rPr>
        <w:t>光格子時計</w:t>
      </w:r>
      <w:r w:rsidR="00232714" w:rsidRPr="00232714">
        <w:rPr>
          <w:rFonts w:hint="eastAsia"/>
        </w:rPr>
        <w:t>」と、基礎研究段階にあるが、原子時計を上回</w:t>
      </w:r>
      <w:r w:rsidR="00232714">
        <w:rPr>
          <w:rFonts w:hint="eastAsia"/>
        </w:rPr>
        <w:t>り光格子時計と同等、若しくはそれ以上の</w:t>
      </w:r>
      <w:r w:rsidR="00232714" w:rsidRPr="00232714">
        <w:rPr>
          <w:rFonts w:hint="eastAsia"/>
        </w:rPr>
        <w:t>精度が期待される「</w:t>
      </w:r>
      <w:r w:rsidR="00232714" w:rsidRPr="00232714">
        <w:rPr>
          <w:rFonts w:hint="eastAsia"/>
          <w:b/>
        </w:rPr>
        <w:t>原子</w:t>
      </w:r>
      <w:r w:rsidR="00232714" w:rsidRPr="00232714">
        <w:rPr>
          <w:rFonts w:hint="eastAsia"/>
          <w:b/>
          <w:color w:val="C00000"/>
        </w:rPr>
        <w:t>核</w:t>
      </w:r>
      <w:r w:rsidR="00232714" w:rsidRPr="00232714">
        <w:rPr>
          <w:rFonts w:hint="eastAsia"/>
          <w:b/>
        </w:rPr>
        <w:t>時計</w:t>
      </w:r>
      <w:r w:rsidR="00232714" w:rsidRPr="00232714">
        <w:rPr>
          <w:rFonts w:hint="eastAsia"/>
        </w:rPr>
        <w:t>」の</w:t>
      </w:r>
      <w:r w:rsidR="00232714" w:rsidRPr="00232714">
        <w:t>2つを紹介する。</w:t>
      </w:r>
    </w:p>
    <w:p w:rsidR="00283EEA" w:rsidRPr="006A303E" w:rsidRDefault="009F1A01" w:rsidP="00221EB3">
      <w:pPr>
        <w:pStyle w:val="21"/>
        <w:spacing w:line="276" w:lineRule="auto"/>
        <w:ind w:firstLine="240"/>
      </w:pPr>
      <w:r>
        <w:rPr>
          <w:rFonts w:hint="eastAsia"/>
        </w:rPr>
        <w:t>（１）</w:t>
      </w:r>
      <w:r w:rsidR="00710D52">
        <w:rPr>
          <w:rFonts w:hint="eastAsia"/>
        </w:rPr>
        <w:t>光格子時計</w:t>
      </w:r>
    </w:p>
    <w:p w:rsidR="00853428" w:rsidRDefault="00232714" w:rsidP="00232714">
      <w:pPr>
        <w:spacing w:line="276" w:lineRule="auto"/>
        <w:jc w:val="left"/>
      </w:pPr>
      <w:r>
        <w:rPr>
          <w:rFonts w:hint="eastAsia"/>
        </w:rPr>
        <w:t>光格子時計は、</w:t>
      </w:r>
      <w:r>
        <w:t>2001年に東京大学の香取教授が提案したスーパークロックで、その名の通り、光（レーザー）を利用した</w:t>
      </w:r>
      <w:r w:rsidR="00550D6B">
        <w:rPr>
          <w:rFonts w:hint="eastAsia"/>
        </w:rPr>
        <w:t>時計</w:t>
      </w:r>
      <w:r>
        <w:t>である。現在の原子時計は、セシウム</w:t>
      </w:r>
      <w:r w:rsidR="001966B9">
        <w:rPr>
          <w:rFonts w:hint="eastAsia"/>
        </w:rPr>
        <w:t>原子</w:t>
      </w:r>
      <w:r>
        <w:t>にエネルギーを与え振動</w:t>
      </w:r>
      <w:r w:rsidR="001966B9">
        <w:rPr>
          <w:rFonts w:hint="eastAsia"/>
        </w:rPr>
        <w:t>する原子からの</w:t>
      </w:r>
      <w:r>
        <w:t>周波数を測定</w:t>
      </w:r>
      <w:r w:rsidR="001966B9">
        <w:rPr>
          <w:rFonts w:hint="eastAsia"/>
        </w:rPr>
        <w:t>して1秒を決定している。この測定の際、</w:t>
      </w:r>
      <w:r w:rsidR="00167CCD">
        <w:t>誤差を最小化するため</w:t>
      </w:r>
      <w:r w:rsidR="001966B9">
        <w:rPr>
          <w:rFonts w:hint="eastAsia"/>
        </w:rPr>
        <w:t>に</w:t>
      </w:r>
      <w:r w:rsidR="00167CCD">
        <w:t>測定</w:t>
      </w:r>
      <w:r w:rsidR="001966B9">
        <w:rPr>
          <w:rFonts w:hint="eastAsia"/>
        </w:rPr>
        <w:t>と計算</w:t>
      </w:r>
      <w:r w:rsidR="00167CCD">
        <w:t>を100万回</w:t>
      </w:r>
      <w:r w:rsidR="001966B9">
        <w:rPr>
          <w:rFonts w:hint="eastAsia"/>
        </w:rPr>
        <w:t>繰り返すことで</w:t>
      </w:r>
      <w:r w:rsidR="00167CCD">
        <w:t>高い精度の周期を得ている。</w:t>
      </w:r>
      <w:r w:rsidR="001966B9">
        <w:rPr>
          <w:rFonts w:hint="eastAsia"/>
        </w:rPr>
        <w:t>これは時間の掛かる処理で煩瑣である。</w:t>
      </w:r>
      <w:r w:rsidR="00167CCD">
        <w:t>光格子時計は、発想を変え</w:t>
      </w:r>
      <w:r w:rsidR="001966B9">
        <w:rPr>
          <w:rFonts w:hint="eastAsia"/>
        </w:rPr>
        <w:t>、</w:t>
      </w:r>
      <w:r w:rsidR="001966B9">
        <w:t>複数のレーザーから発</w:t>
      </w:r>
      <w:r w:rsidR="001966B9">
        <w:rPr>
          <w:rFonts w:hint="eastAsia"/>
        </w:rPr>
        <w:t>して生ずる</w:t>
      </w:r>
      <w:r w:rsidR="001966B9">
        <w:t>光</w:t>
      </w:r>
      <w:r w:rsidR="001966B9">
        <w:rPr>
          <w:rFonts w:hint="eastAsia"/>
        </w:rPr>
        <w:t>の</w:t>
      </w:r>
      <w:r w:rsidR="001966B9">
        <w:t>干渉縞（光格子）の中に原子を大量（100万個）に閉じ込め、それら原子</w:t>
      </w:r>
      <w:r w:rsidR="001966B9">
        <w:rPr>
          <w:rFonts w:hint="eastAsia"/>
        </w:rPr>
        <w:t>が発する</w:t>
      </w:r>
      <w:r w:rsidR="001966B9">
        <w:t>周波数を</w:t>
      </w:r>
      <w:r w:rsidR="001966B9">
        <w:rPr>
          <w:rFonts w:hint="eastAsia"/>
        </w:rPr>
        <w:t>一度に</w:t>
      </w:r>
      <w:r w:rsidR="001966B9">
        <w:t>測定する</w:t>
      </w:r>
      <w:r w:rsidR="001966B9">
        <w:rPr>
          <w:rFonts w:hint="eastAsia"/>
        </w:rPr>
        <w:t>ことで、繰り返しの測定と計算を不要</w:t>
      </w:r>
      <w:r w:rsidR="0054267D">
        <w:rPr>
          <w:rFonts w:hint="eastAsia"/>
        </w:rPr>
        <w:t>と</w:t>
      </w:r>
      <w:bookmarkStart w:id="0" w:name="_GoBack"/>
      <w:bookmarkEnd w:id="0"/>
      <w:r w:rsidR="001966B9">
        <w:rPr>
          <w:rFonts w:hint="eastAsia"/>
        </w:rPr>
        <w:t>した。また光格子</w:t>
      </w:r>
      <w:r w:rsidR="001966B9">
        <w:t>に</w:t>
      </w:r>
      <w:r w:rsidR="001966B9">
        <w:rPr>
          <w:rFonts w:hint="eastAsia"/>
        </w:rPr>
        <w:t>原子を</w:t>
      </w:r>
      <w:r w:rsidR="001966B9">
        <w:t>閉じ込めることから、外部の物理的影響を排除</w:t>
      </w:r>
      <w:r w:rsidR="001966B9">
        <w:rPr>
          <w:rFonts w:hint="eastAsia"/>
        </w:rPr>
        <w:t>できることから、極めて精緻な周期を得ることが出来る優れた技術である。</w:t>
      </w:r>
    </w:p>
    <w:p w:rsidR="00550D6B" w:rsidRPr="001C577A" w:rsidRDefault="00550D6B" w:rsidP="00550D6B">
      <w:pPr>
        <w:jc w:val="center"/>
      </w:pPr>
      <w:r w:rsidRPr="001C577A">
        <w:rPr>
          <w:rFonts w:hint="eastAsia"/>
        </w:rPr>
        <w:t>図表</w:t>
      </w:r>
      <w:r>
        <w:rPr>
          <w:rFonts w:hint="eastAsia"/>
        </w:rPr>
        <w:t>1 光格子</w:t>
      </w:r>
      <w:r w:rsidRPr="001C577A">
        <w:rPr>
          <w:rFonts w:hint="eastAsia"/>
        </w:rPr>
        <w:t>のイメージ</w:t>
      </w:r>
    </w:p>
    <w:p w:rsidR="00550D6B" w:rsidRDefault="00550D6B" w:rsidP="00550D6B">
      <w:pPr>
        <w:ind w:firstLineChars="0" w:firstLine="0"/>
        <w:jc w:val="center"/>
        <w:rPr>
          <w:b/>
        </w:rPr>
      </w:pPr>
      <w:r>
        <w:rPr>
          <w:b/>
          <w:noProof/>
        </w:rPr>
        <w:drawing>
          <wp:inline distT="0" distB="0" distL="0" distR="0" wp14:anchorId="66191A7C" wp14:editId="6C1A0706">
            <wp:extent cx="6079409" cy="29724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2955" cy="2979058"/>
                    </a:xfrm>
                    <a:prstGeom prst="rect">
                      <a:avLst/>
                    </a:prstGeom>
                    <a:noFill/>
                    <a:ln>
                      <a:noFill/>
                    </a:ln>
                  </pic:spPr>
                </pic:pic>
              </a:graphicData>
            </a:graphic>
          </wp:inline>
        </w:drawing>
      </w:r>
    </w:p>
    <w:p w:rsidR="00550D6B" w:rsidRPr="00550D6B" w:rsidRDefault="00550D6B" w:rsidP="00550D6B">
      <w:pPr>
        <w:ind w:firstLine="180"/>
        <w:jc w:val="center"/>
      </w:pPr>
      <w:r>
        <w:rPr>
          <w:rFonts w:hint="eastAsia"/>
          <w:sz w:val="18"/>
        </w:rPr>
        <w:t>出所：</w:t>
      </w:r>
      <w:r w:rsidRPr="001C577A">
        <w:rPr>
          <w:rFonts w:hint="eastAsia"/>
          <w:sz w:val="18"/>
        </w:rPr>
        <w:t>三井物産戦略研究所作成</w:t>
      </w:r>
    </w:p>
    <w:p w:rsidR="00710D52" w:rsidRPr="006A303E" w:rsidRDefault="009F1A01" w:rsidP="00221EB3">
      <w:pPr>
        <w:pStyle w:val="21"/>
        <w:spacing w:line="276" w:lineRule="auto"/>
        <w:ind w:firstLine="240"/>
      </w:pPr>
      <w:r>
        <w:rPr>
          <w:rFonts w:hint="eastAsia"/>
        </w:rPr>
        <w:t>（２）</w:t>
      </w:r>
      <w:r w:rsidR="00710D52">
        <w:rPr>
          <w:rFonts w:hint="eastAsia"/>
        </w:rPr>
        <w:t>原子</w:t>
      </w:r>
      <w:r w:rsidR="00710D52" w:rsidRPr="00710D52">
        <w:rPr>
          <w:rFonts w:hint="eastAsia"/>
          <w:color w:val="C00000"/>
        </w:rPr>
        <w:t>核</w:t>
      </w:r>
      <w:r w:rsidR="00710D52">
        <w:rPr>
          <w:rFonts w:hint="eastAsia"/>
        </w:rPr>
        <w:t>時計</w:t>
      </w:r>
    </w:p>
    <w:p w:rsidR="009D7A78" w:rsidRDefault="00550D6B" w:rsidP="00221EB3">
      <w:pPr>
        <w:spacing w:line="276" w:lineRule="auto"/>
      </w:pPr>
      <w:r w:rsidRPr="00550D6B">
        <w:rPr>
          <w:rFonts w:hint="eastAsia"/>
        </w:rPr>
        <w:t>原子時計は、原子核とこれを取巻く電子を含めた「原子」全体を利用する時計であるが、原子核</w:t>
      </w:r>
      <w:r w:rsidRPr="00550D6B">
        <w:rPr>
          <w:rFonts w:hint="eastAsia"/>
        </w:rPr>
        <w:lastRenderedPageBreak/>
        <w:t>時計は、原子核だけを利用</w:t>
      </w:r>
      <w:r w:rsidR="00D073E8">
        <w:rPr>
          <w:rFonts w:hint="eastAsia"/>
        </w:rPr>
        <w:t>して正確な周期を得る</w:t>
      </w:r>
      <w:r w:rsidRPr="00550D6B">
        <w:rPr>
          <w:rFonts w:hint="eastAsia"/>
        </w:rPr>
        <w:t>である。原子核時計には、ウランと共に原子燃料となるトリウム（原子番号</w:t>
      </w:r>
      <w:r w:rsidRPr="00550D6B">
        <w:t>90）を利用する。中でも同位体トリウム229</w:t>
      </w:r>
      <w:r w:rsidR="00D073E8">
        <w:rPr>
          <w:rFonts w:hint="eastAsia"/>
        </w:rPr>
        <w:t>の原子核</w:t>
      </w:r>
      <w:r w:rsidRPr="00550D6B">
        <w:t>は、他の原子核と比較して一番低いエネルギーで原子核の状態が変化する</w:t>
      </w:r>
      <w:r w:rsidR="001966B9">
        <w:rPr>
          <w:rFonts w:hint="eastAsia"/>
        </w:rPr>
        <w:t>ことが知られており</w:t>
      </w:r>
      <w:r w:rsidR="00D073E8">
        <w:rPr>
          <w:rFonts w:hint="eastAsia"/>
        </w:rPr>
        <w:t>、</w:t>
      </w:r>
      <w:r w:rsidRPr="00550D6B">
        <w:t>この性質を利用して、わずかなエネルギーを与えることで変化するトリウム原子核の状態変化を測定して、正確な</w:t>
      </w:r>
      <w:r w:rsidR="009D7A78">
        <w:rPr>
          <w:rFonts w:hint="eastAsia"/>
        </w:rPr>
        <w:t>周期を</w:t>
      </w:r>
      <w:r w:rsidR="00BD4A5D">
        <w:rPr>
          <w:rFonts w:hint="eastAsia"/>
        </w:rPr>
        <w:t>得る</w:t>
      </w:r>
      <w:r w:rsidRPr="00550D6B">
        <w:t>研究が進んでいる。</w:t>
      </w:r>
      <w:r w:rsidR="009D7A78">
        <w:rPr>
          <w:rFonts w:hint="eastAsia"/>
        </w:rPr>
        <w:t>トリウムの</w:t>
      </w:r>
      <w:r w:rsidR="009D7A78" w:rsidRPr="009D7A78">
        <w:rPr>
          <w:rFonts w:hint="eastAsia"/>
        </w:rPr>
        <w:t>原子核は</w:t>
      </w:r>
      <w:r w:rsidR="009D7A78">
        <w:rPr>
          <w:rFonts w:hint="eastAsia"/>
        </w:rPr>
        <w:t>、周囲を回る</w:t>
      </w:r>
      <w:r w:rsidR="009D7A78" w:rsidRPr="009D7A78">
        <w:rPr>
          <w:rFonts w:hint="eastAsia"/>
        </w:rPr>
        <w:t>電子</w:t>
      </w:r>
      <w:r w:rsidR="009D7A78">
        <w:rPr>
          <w:rFonts w:hint="eastAsia"/>
        </w:rPr>
        <w:t>群の存在により</w:t>
      </w:r>
      <w:r w:rsidR="009D7A78" w:rsidRPr="009D7A78">
        <w:rPr>
          <w:rFonts w:hint="eastAsia"/>
        </w:rPr>
        <w:t>外部要因の影響を受けにく</w:t>
      </w:r>
      <w:r w:rsidR="009D7A78">
        <w:rPr>
          <w:rFonts w:hint="eastAsia"/>
        </w:rPr>
        <w:t>く、</w:t>
      </w:r>
      <w:r w:rsidR="009D7A78" w:rsidRPr="009D7A78">
        <w:rPr>
          <w:rFonts w:hint="eastAsia"/>
        </w:rPr>
        <w:t>光格子時計より</w:t>
      </w:r>
      <w:r w:rsidR="009D7A78">
        <w:rPr>
          <w:rFonts w:hint="eastAsia"/>
        </w:rPr>
        <w:t>約</w:t>
      </w:r>
      <w:r w:rsidR="009D7A78" w:rsidRPr="009D7A78">
        <w:t>100倍</w:t>
      </w:r>
      <w:r w:rsidR="009D7A78">
        <w:rPr>
          <w:rFonts w:hint="eastAsia"/>
        </w:rPr>
        <w:t>程度高い</w:t>
      </w:r>
      <w:r w:rsidR="009D7A78">
        <w:t>精度を実現できる可能性があ</w:t>
      </w:r>
      <w:r w:rsidR="009D7A78">
        <w:rPr>
          <w:rFonts w:hint="eastAsia"/>
        </w:rPr>
        <w:t>るとされ</w:t>
      </w:r>
      <w:r w:rsidR="00BD4A5D">
        <w:rPr>
          <w:rFonts w:hint="eastAsia"/>
        </w:rPr>
        <w:t>ている</w:t>
      </w:r>
      <w:r w:rsidR="009D7A78">
        <w:rPr>
          <w:rFonts w:hint="eastAsia"/>
        </w:rPr>
        <w:t>。</w:t>
      </w:r>
      <w:r w:rsidR="00BD4A5D">
        <w:rPr>
          <w:rFonts w:hint="eastAsia"/>
        </w:rPr>
        <w:t>光格子時計は150億年に1秒のズレとされ宇宙年齢と同じで</w:t>
      </w:r>
      <w:r w:rsidR="006522C2">
        <w:rPr>
          <w:rFonts w:hint="eastAsia"/>
        </w:rPr>
        <w:t>「</w:t>
      </w:r>
      <w:r w:rsidR="00BD4A5D">
        <w:rPr>
          <w:rFonts w:hint="eastAsia"/>
        </w:rPr>
        <w:t>実質的にズレない時計</w:t>
      </w:r>
      <w:r w:rsidR="006522C2">
        <w:rPr>
          <w:rFonts w:hint="eastAsia"/>
        </w:rPr>
        <w:t>」</w:t>
      </w:r>
      <w:r w:rsidR="00BD4A5D">
        <w:rPr>
          <w:rFonts w:hint="eastAsia"/>
        </w:rPr>
        <w:t>と表現されるが、原子核時計はこれを遥かに超える</w:t>
      </w:r>
      <w:r w:rsidR="00D71811">
        <w:rPr>
          <w:rFonts w:hint="eastAsia"/>
        </w:rPr>
        <w:t>3,000億年で1秒のずれ</w:t>
      </w:r>
      <w:r w:rsidR="00D71811">
        <w:rPr>
          <w:rStyle w:val="afc"/>
        </w:rPr>
        <w:footnoteReference w:id="3"/>
      </w:r>
      <w:r w:rsidR="00D71811">
        <w:rPr>
          <w:rFonts w:hint="eastAsia"/>
        </w:rPr>
        <w:t>が期待できる「本当に</w:t>
      </w:r>
      <w:r w:rsidR="006522C2">
        <w:rPr>
          <w:rFonts w:hint="eastAsia"/>
        </w:rPr>
        <w:t>ズレない</w:t>
      </w:r>
      <w:r w:rsidR="007C0A2F">
        <w:rPr>
          <w:rFonts w:hint="eastAsia"/>
        </w:rPr>
        <w:t>時計</w:t>
      </w:r>
      <w:r w:rsidR="006522C2">
        <w:rPr>
          <w:rFonts w:hint="eastAsia"/>
        </w:rPr>
        <w:t>」</w:t>
      </w:r>
      <w:r w:rsidR="007C0A2F">
        <w:rPr>
          <w:rFonts w:hint="eastAsia"/>
        </w:rPr>
        <w:t>となる。</w:t>
      </w:r>
    </w:p>
    <w:p w:rsidR="0078541A" w:rsidRDefault="00710D52" w:rsidP="00221EB3">
      <w:pPr>
        <w:pStyle w:val="1"/>
        <w:spacing w:line="276" w:lineRule="auto"/>
      </w:pPr>
      <w:r>
        <w:rPr>
          <w:rFonts w:hint="eastAsia"/>
        </w:rPr>
        <w:t>有望な活用分野</w:t>
      </w:r>
    </w:p>
    <w:p w:rsidR="00AF346B" w:rsidRPr="00AF346B" w:rsidRDefault="00AF346B" w:rsidP="00AF346B">
      <w:pPr>
        <w:rPr>
          <w:b/>
        </w:rPr>
      </w:pPr>
      <w:r>
        <w:rPr>
          <w:rFonts w:hint="eastAsia"/>
          <w:szCs w:val="22"/>
        </w:rPr>
        <w:t>スーパークロックの有望な活用分野として</w:t>
      </w:r>
      <w:r w:rsidRPr="00AF346B">
        <w:rPr>
          <w:rFonts w:hint="eastAsia"/>
          <w:b/>
          <w:szCs w:val="22"/>
        </w:rPr>
        <w:t>「金融」</w:t>
      </w:r>
      <w:r w:rsidR="00A40C0F" w:rsidRPr="00A40C0F">
        <w:rPr>
          <w:rFonts w:hint="eastAsia"/>
          <w:szCs w:val="22"/>
        </w:rPr>
        <w:t>と</w:t>
      </w:r>
      <w:r w:rsidRPr="00AF346B">
        <w:rPr>
          <w:rFonts w:hint="eastAsia"/>
          <w:b/>
          <w:szCs w:val="22"/>
        </w:rPr>
        <w:t>「PNT：</w:t>
      </w:r>
      <w:r w:rsidRPr="009A03E7">
        <w:rPr>
          <w:b/>
        </w:rPr>
        <w:t>Positioning, Navigation and Timing</w:t>
      </w:r>
      <w:r w:rsidR="00A40C0F">
        <w:rPr>
          <w:rFonts w:hint="eastAsia"/>
          <w:b/>
        </w:rPr>
        <w:t>（測位・航法・時刻同期）</w:t>
      </w:r>
      <w:r>
        <w:rPr>
          <w:rFonts w:hint="eastAsia"/>
          <w:b/>
        </w:rPr>
        <w:t>」</w:t>
      </w:r>
      <w:r w:rsidR="00076C60">
        <w:rPr>
          <w:rFonts w:hint="eastAsia"/>
        </w:rPr>
        <w:t>を取り上げ解説する。</w:t>
      </w:r>
      <w:r w:rsidR="00A40C0F">
        <w:rPr>
          <w:rFonts w:hint="eastAsia"/>
        </w:rPr>
        <w:t>PNTについては</w:t>
      </w:r>
      <w:r w:rsidR="00A40C0F" w:rsidRPr="00A40C0F">
        <w:rPr>
          <w:rFonts w:hint="eastAsia"/>
          <w:b/>
        </w:rPr>
        <w:t>「測位と航法」</w:t>
      </w:r>
      <w:r w:rsidR="00A40C0F">
        <w:rPr>
          <w:rFonts w:hint="eastAsia"/>
        </w:rPr>
        <w:t>そして</w:t>
      </w:r>
      <w:r w:rsidR="00A40C0F" w:rsidRPr="00A40C0F">
        <w:rPr>
          <w:rFonts w:hint="eastAsia"/>
          <w:b/>
        </w:rPr>
        <w:t>「時刻同期」</w:t>
      </w:r>
      <w:r w:rsidR="00A40C0F">
        <w:rPr>
          <w:rFonts w:hint="eastAsia"/>
        </w:rPr>
        <w:t>に分けて解説を行う。</w:t>
      </w:r>
    </w:p>
    <w:p w:rsidR="00AF346B" w:rsidRDefault="00AF346B" w:rsidP="00AF346B">
      <w:pPr>
        <w:pStyle w:val="21"/>
        <w:spacing w:line="276" w:lineRule="auto"/>
        <w:ind w:firstLine="240"/>
      </w:pPr>
      <w:r>
        <w:rPr>
          <w:rFonts w:hint="eastAsia"/>
        </w:rPr>
        <w:t>（１）金融</w:t>
      </w:r>
    </w:p>
    <w:p w:rsidR="00955A2C" w:rsidRDefault="00CC7682" w:rsidP="00CC7682">
      <w:r>
        <w:rPr>
          <w:rFonts w:hint="eastAsia"/>
        </w:rPr>
        <w:t>スーパークロックの</w:t>
      </w:r>
      <w:r w:rsidR="00BB4EF6">
        <w:rPr>
          <w:rFonts w:hint="eastAsia"/>
        </w:rPr>
        <w:t>本来的な機能である</w:t>
      </w:r>
      <w:r>
        <w:rPr>
          <w:rFonts w:hint="eastAsia"/>
        </w:rPr>
        <w:t>時計</w:t>
      </w:r>
      <w:r w:rsidR="00955A2C">
        <w:rPr>
          <w:rFonts w:hint="eastAsia"/>
        </w:rPr>
        <w:t>として最も有望な活用分野は</w:t>
      </w:r>
      <w:r w:rsidR="00D54D59">
        <w:rPr>
          <w:rFonts w:hint="eastAsia"/>
        </w:rPr>
        <w:t>、超高速取引に象徴される</w:t>
      </w:r>
      <w:r w:rsidR="00955A2C">
        <w:rPr>
          <w:rFonts w:hint="eastAsia"/>
        </w:rPr>
        <w:t>金融である。</w:t>
      </w:r>
      <w:r w:rsidR="00D54D59">
        <w:rPr>
          <w:rFonts w:hint="eastAsia"/>
        </w:rPr>
        <w:t>中でも注目されるのは、</w:t>
      </w:r>
      <w:r w:rsidR="00955A2C" w:rsidRPr="00955A2C">
        <w:rPr>
          <w:rFonts w:hint="eastAsia"/>
        </w:rPr>
        <w:t>中央銀行デジタル通貨（</w:t>
      </w:r>
      <w:r w:rsidR="00955A2C" w:rsidRPr="00955A2C">
        <w:t>CBDC：Central Bank Digital Currency）</w:t>
      </w:r>
      <w:r w:rsidR="00955A2C">
        <w:rPr>
          <w:rFonts w:hint="eastAsia"/>
        </w:rPr>
        <w:t>、所謂</w:t>
      </w:r>
      <w:r w:rsidR="00D54D59">
        <w:rPr>
          <w:rFonts w:hint="eastAsia"/>
        </w:rPr>
        <w:t>「</w:t>
      </w:r>
      <w:r w:rsidR="00955A2C">
        <w:rPr>
          <w:rFonts w:hint="eastAsia"/>
        </w:rPr>
        <w:t>デジタル円</w:t>
      </w:r>
      <w:r w:rsidR="00D54D59">
        <w:rPr>
          <w:rFonts w:hint="eastAsia"/>
        </w:rPr>
        <w:t>」</w:t>
      </w:r>
      <w:r w:rsidR="00955A2C">
        <w:rPr>
          <w:rFonts w:hint="eastAsia"/>
        </w:rPr>
        <w:t>や</w:t>
      </w:r>
      <w:r w:rsidR="00D54D59">
        <w:rPr>
          <w:rFonts w:hint="eastAsia"/>
        </w:rPr>
        <w:t>「</w:t>
      </w:r>
      <w:r w:rsidR="00955A2C">
        <w:rPr>
          <w:rFonts w:hint="eastAsia"/>
        </w:rPr>
        <w:t>デジタル人民元</w:t>
      </w:r>
      <w:r w:rsidR="00D54D59">
        <w:rPr>
          <w:rFonts w:hint="eastAsia"/>
        </w:rPr>
        <w:t>」</w:t>
      </w:r>
      <w:r w:rsidR="00955A2C">
        <w:rPr>
          <w:rFonts w:hint="eastAsia"/>
        </w:rPr>
        <w:t>と呼ばれるデジタル化</w:t>
      </w:r>
      <w:r w:rsidR="00D54D59">
        <w:rPr>
          <w:rFonts w:hint="eastAsia"/>
        </w:rPr>
        <w:t>された法定通貨である。このCBDC</w:t>
      </w:r>
      <w:r w:rsidR="00955A2C">
        <w:rPr>
          <w:rFonts w:hint="eastAsia"/>
        </w:rPr>
        <w:t>で中核技術となる</w:t>
      </w:r>
      <w:r w:rsidR="00D54D59">
        <w:rPr>
          <w:rFonts w:hint="eastAsia"/>
        </w:rPr>
        <w:t>のが</w:t>
      </w:r>
      <w:r w:rsidR="00955A2C">
        <w:rPr>
          <w:rFonts w:hint="eastAsia"/>
        </w:rPr>
        <w:t>ブロックチェーン</w:t>
      </w:r>
      <w:r w:rsidR="00D54D59">
        <w:rPr>
          <w:rFonts w:hint="eastAsia"/>
        </w:rPr>
        <w:t>である。ブロックチェーンは、仮想通貨ビットコインで実装されており金融取引の内容をオープンにしながら実質的に改竄が出来ない仕組みを実装している。ビットコインは世界中で取引される為、本来は厳密な時間管理（世界共通の時計機能、後述する取引処理のタイミングを図る時刻同期機能）が必要であるが</w:t>
      </w:r>
      <w:r w:rsidR="00171724">
        <w:rPr>
          <w:rFonts w:hint="eastAsia"/>
        </w:rPr>
        <w:t>、ブロックチェーンは、時間管理機能を備えていないため、複数の取引履歴が世界各地で発生するという欠点（分岐問題と呼ばれている）を有している。CBDCの場合は、法定通貨であることから、ブロックチェーンの分岐問題を解決するためには、世界共通で精密な時計、現在であれば原子時計、将来的にはスーパークロックによる世界共通時計が重要となる。</w:t>
      </w:r>
    </w:p>
    <w:p w:rsidR="008521B3" w:rsidRPr="00A40C0F" w:rsidRDefault="008521B3" w:rsidP="008521B3">
      <w:pPr>
        <w:pStyle w:val="21"/>
        <w:spacing w:line="276" w:lineRule="auto"/>
        <w:ind w:firstLine="240"/>
      </w:pPr>
      <w:r>
        <w:rPr>
          <w:rFonts w:hint="eastAsia"/>
        </w:rPr>
        <w:t>（２）</w:t>
      </w:r>
      <w:r w:rsidR="00A40C0F">
        <w:rPr>
          <w:rFonts w:hint="eastAsia"/>
        </w:rPr>
        <w:t>測位と航法</w:t>
      </w:r>
    </w:p>
    <w:p w:rsidR="009D7A78" w:rsidRDefault="00171724" w:rsidP="00076C60">
      <w:r>
        <w:rPr>
          <w:rFonts w:hint="eastAsia"/>
        </w:rPr>
        <w:t>スーパークロックの時計</w:t>
      </w:r>
      <w:r w:rsidR="00CC7682">
        <w:rPr>
          <w:rFonts w:hint="eastAsia"/>
        </w:rPr>
        <w:t>以外の活用分野としては「</w:t>
      </w:r>
      <w:r w:rsidR="00CC7682" w:rsidRPr="009A03E7">
        <w:rPr>
          <w:rFonts w:hint="eastAsia"/>
          <w:b/>
        </w:rPr>
        <w:t>PNT</w:t>
      </w:r>
      <w:r w:rsidR="00CC7682">
        <w:rPr>
          <w:rFonts w:hint="eastAsia"/>
        </w:rPr>
        <w:t>」</w:t>
      </w:r>
      <w:r w:rsidR="001E2B03">
        <w:rPr>
          <w:rFonts w:hint="eastAsia"/>
        </w:rPr>
        <w:t>と呼ばれる分野</w:t>
      </w:r>
      <w:r w:rsidR="00CC7682">
        <w:rPr>
          <w:rFonts w:hint="eastAsia"/>
        </w:rPr>
        <w:t>が</w:t>
      </w:r>
      <w:r w:rsidR="001E2B03">
        <w:rPr>
          <w:rFonts w:hint="eastAsia"/>
        </w:rPr>
        <w:t>ある。</w:t>
      </w:r>
      <w:r w:rsidR="005B765A">
        <w:rPr>
          <w:rFonts w:hint="eastAsia"/>
        </w:rPr>
        <w:t>PNTは、</w:t>
      </w:r>
      <w:r w:rsidR="001E2B03" w:rsidRPr="009A03E7">
        <w:rPr>
          <w:b/>
        </w:rPr>
        <w:lastRenderedPageBreak/>
        <w:t>Positioning, Navigation and Timing</w:t>
      </w:r>
      <w:r w:rsidR="001E2B03">
        <w:rPr>
          <w:rFonts w:hint="eastAsia"/>
        </w:rPr>
        <w:t>の頭文字を取ったもので「</w:t>
      </w:r>
      <w:r w:rsidR="001E2B03" w:rsidRPr="009A03E7">
        <w:rPr>
          <w:rFonts w:hint="eastAsia"/>
          <w:b/>
        </w:rPr>
        <w:t>測位・航法・時刻同期</w:t>
      </w:r>
      <w:r w:rsidR="001E2B03">
        <w:rPr>
          <w:rFonts w:hint="eastAsia"/>
        </w:rPr>
        <w:t>」を意味する。</w:t>
      </w:r>
      <w:r w:rsidR="000E09F8" w:rsidRPr="009402DC">
        <w:rPr>
          <w:rFonts w:hint="eastAsia"/>
          <w:szCs w:val="22"/>
        </w:rPr>
        <w:t>測位</w:t>
      </w:r>
      <w:r w:rsidR="006522C2" w:rsidRPr="009402DC">
        <w:rPr>
          <w:rFonts w:hint="eastAsia"/>
          <w:szCs w:val="22"/>
        </w:rPr>
        <w:t>と航法</w:t>
      </w:r>
      <w:r w:rsidR="000E09F8" w:rsidRPr="009402DC">
        <w:rPr>
          <w:rFonts w:hint="eastAsia"/>
          <w:szCs w:val="22"/>
        </w:rPr>
        <w:t>は、自分が地球上のどの地点（位置）にいるのか、技術的手段を使って決定</w:t>
      </w:r>
      <w:r w:rsidR="006522C2" w:rsidRPr="009402DC">
        <w:rPr>
          <w:rFonts w:hint="eastAsia"/>
          <w:szCs w:val="22"/>
        </w:rPr>
        <w:t>し、移動中の位置を確認しつつ目的地まで到達することで</w:t>
      </w:r>
      <w:r w:rsidR="000E09F8" w:rsidRPr="009402DC">
        <w:rPr>
          <w:rFonts w:hint="eastAsia"/>
          <w:szCs w:val="22"/>
        </w:rPr>
        <w:t>ある。現在</w:t>
      </w:r>
      <w:r w:rsidR="006522C2" w:rsidRPr="009402DC">
        <w:rPr>
          <w:rFonts w:hint="eastAsia"/>
          <w:szCs w:val="22"/>
        </w:rPr>
        <w:t>、測位と航法</w:t>
      </w:r>
      <w:r w:rsidR="00A669E2" w:rsidRPr="009402DC">
        <w:rPr>
          <w:rFonts w:hint="eastAsia"/>
          <w:szCs w:val="22"/>
        </w:rPr>
        <w:t>は、G</w:t>
      </w:r>
      <w:r w:rsidR="000E09F8" w:rsidRPr="009402DC">
        <w:rPr>
          <w:rFonts w:hint="eastAsia"/>
          <w:szCs w:val="22"/>
        </w:rPr>
        <w:t>PS衛星や準天頂衛星など地球軌道上を周回する測位衛星からの電波を利用</w:t>
      </w:r>
      <w:r w:rsidR="00A669E2" w:rsidRPr="009402DC">
        <w:rPr>
          <w:rFonts w:hint="eastAsia"/>
          <w:szCs w:val="22"/>
        </w:rPr>
        <w:t>して現在位置を測位</w:t>
      </w:r>
      <w:r w:rsidR="006522C2" w:rsidRPr="009402DC">
        <w:rPr>
          <w:rFonts w:hint="eastAsia"/>
          <w:szCs w:val="22"/>
        </w:rPr>
        <w:t>し続けて移動する</w:t>
      </w:r>
      <w:r w:rsidR="000E09F8" w:rsidRPr="009402DC">
        <w:rPr>
          <w:rFonts w:hint="eastAsia"/>
          <w:szCs w:val="22"/>
        </w:rPr>
        <w:t>測位</w:t>
      </w:r>
      <w:r w:rsidR="006522C2" w:rsidRPr="009402DC">
        <w:rPr>
          <w:rFonts w:hint="eastAsia"/>
          <w:szCs w:val="22"/>
        </w:rPr>
        <w:t>方法</w:t>
      </w:r>
      <w:r w:rsidR="00A669E2" w:rsidRPr="009402DC">
        <w:rPr>
          <w:rFonts w:hint="eastAsia"/>
          <w:szCs w:val="22"/>
        </w:rPr>
        <w:t>が主流となっている。</w:t>
      </w:r>
      <w:r w:rsidR="006C5F5C" w:rsidRPr="009402DC">
        <w:rPr>
          <w:rFonts w:hint="eastAsia"/>
          <w:szCs w:val="22"/>
        </w:rPr>
        <w:t>測位衛星には原子時計が搭載されており、3基から4基の測位衛星が</w:t>
      </w:r>
      <w:r w:rsidR="00A669E2" w:rsidRPr="009402DC">
        <w:rPr>
          <w:rFonts w:hint="eastAsia"/>
          <w:szCs w:val="22"/>
        </w:rPr>
        <w:t>発信</w:t>
      </w:r>
      <w:r w:rsidR="006C5F5C" w:rsidRPr="009402DC">
        <w:rPr>
          <w:rFonts w:hint="eastAsia"/>
          <w:szCs w:val="22"/>
        </w:rPr>
        <w:t>する</w:t>
      </w:r>
      <w:r w:rsidR="00A669E2" w:rsidRPr="009402DC">
        <w:rPr>
          <w:rFonts w:hint="eastAsia"/>
          <w:szCs w:val="22"/>
        </w:rPr>
        <w:t>精密な</w:t>
      </w:r>
      <w:r w:rsidR="006C5F5C" w:rsidRPr="009402DC">
        <w:rPr>
          <w:szCs w:val="22"/>
        </w:rPr>
        <w:t>時間信号</w:t>
      </w:r>
      <w:r w:rsidR="006C5F5C" w:rsidRPr="009402DC">
        <w:rPr>
          <w:rFonts w:hint="eastAsia"/>
          <w:szCs w:val="22"/>
        </w:rPr>
        <w:t>を基に計算を行い、緯度・経度・高さ（標高）を算出</w:t>
      </w:r>
      <w:r w:rsidR="00A669E2" w:rsidRPr="009402DC">
        <w:rPr>
          <w:rFonts w:hint="eastAsia"/>
          <w:szCs w:val="22"/>
        </w:rPr>
        <w:t>している。</w:t>
      </w:r>
      <w:r w:rsidR="00076C60">
        <w:rPr>
          <w:rFonts w:hint="eastAsia"/>
          <w:szCs w:val="22"/>
        </w:rPr>
        <w:t>欧米では、PNTと呼ばれているが、日本では「位置情報」と表現されるが、</w:t>
      </w:r>
      <w:r w:rsidR="00076C60">
        <w:rPr>
          <w:rFonts w:hint="eastAsia"/>
        </w:rPr>
        <w:t>測位と航法、即ち位置情報については、カーナビゲーションやスマートホンの地図情報に現在位置が示されるなど既に多用されており、生活に欠かせないツールとして定着している。</w:t>
      </w:r>
    </w:p>
    <w:p w:rsidR="00A40C0F" w:rsidRPr="006A303E" w:rsidRDefault="00A40C0F" w:rsidP="00A40C0F">
      <w:pPr>
        <w:pStyle w:val="21"/>
        <w:spacing w:line="276" w:lineRule="auto"/>
        <w:ind w:firstLine="240"/>
      </w:pPr>
      <w:r>
        <w:rPr>
          <w:rFonts w:hint="eastAsia"/>
        </w:rPr>
        <w:t>（３）時刻同期</w:t>
      </w:r>
    </w:p>
    <w:p w:rsidR="00C60523" w:rsidRPr="00AF346B" w:rsidRDefault="00386336" w:rsidP="00221EB3">
      <w:pPr>
        <w:spacing w:line="276" w:lineRule="auto"/>
        <w:rPr>
          <w:szCs w:val="22"/>
        </w:rPr>
      </w:pPr>
      <w:r w:rsidRPr="00AF346B">
        <w:rPr>
          <w:rFonts w:hint="eastAsia"/>
          <w:szCs w:val="22"/>
        </w:rPr>
        <w:t>スーパークロックの活用分野としては、</w:t>
      </w:r>
      <w:r w:rsidR="001F7A46" w:rsidRPr="00AF346B">
        <w:rPr>
          <w:rFonts w:hint="eastAsia"/>
          <w:szCs w:val="22"/>
        </w:rPr>
        <w:t>測位・航法の他、</w:t>
      </w:r>
      <w:r w:rsidRPr="00AF346B">
        <w:rPr>
          <w:rFonts w:hint="eastAsia"/>
          <w:szCs w:val="22"/>
        </w:rPr>
        <w:t>もう一つ重要な機能として「</w:t>
      </w:r>
      <w:r w:rsidRPr="00076C60">
        <w:rPr>
          <w:rFonts w:hint="eastAsia"/>
          <w:b/>
          <w:szCs w:val="22"/>
        </w:rPr>
        <w:t>時刻同期</w:t>
      </w:r>
      <w:r w:rsidRPr="00AF346B">
        <w:rPr>
          <w:rFonts w:hint="eastAsia"/>
          <w:szCs w:val="22"/>
        </w:rPr>
        <w:t>」がある。</w:t>
      </w:r>
      <w:r w:rsidR="001B69C4" w:rsidRPr="00AF346B">
        <w:rPr>
          <w:rFonts w:hint="eastAsia"/>
          <w:szCs w:val="22"/>
        </w:rPr>
        <w:t>時刻同期とは、</w:t>
      </w:r>
      <w:r w:rsidR="006C78F2" w:rsidRPr="00AF346B">
        <w:rPr>
          <w:rFonts w:hint="eastAsia"/>
          <w:szCs w:val="22"/>
        </w:rPr>
        <w:t>複数の</w:t>
      </w:r>
      <w:r w:rsidRPr="00AF346B">
        <w:rPr>
          <w:rFonts w:hint="eastAsia"/>
          <w:szCs w:val="22"/>
        </w:rPr>
        <w:t>システム</w:t>
      </w:r>
      <w:r w:rsidR="00DB7422" w:rsidRPr="00AF346B">
        <w:rPr>
          <w:rFonts w:hint="eastAsia"/>
          <w:szCs w:val="22"/>
        </w:rPr>
        <w:t>とそれに</w:t>
      </w:r>
      <w:r w:rsidR="006C78F2" w:rsidRPr="00AF346B">
        <w:rPr>
          <w:rFonts w:hint="eastAsia"/>
          <w:szCs w:val="22"/>
        </w:rPr>
        <w:t>繋がる全てのセンサ／情報</w:t>
      </w:r>
      <w:r w:rsidR="001B69C4" w:rsidRPr="00AF346B">
        <w:rPr>
          <w:rFonts w:hint="eastAsia"/>
          <w:szCs w:val="22"/>
        </w:rPr>
        <w:t>デバイスの時刻を一致させ</w:t>
      </w:r>
      <w:r w:rsidRPr="00AF346B">
        <w:rPr>
          <w:rFonts w:hint="eastAsia"/>
          <w:szCs w:val="22"/>
        </w:rPr>
        <w:t>協調動作させる</w:t>
      </w:r>
      <w:r w:rsidR="001B69C4" w:rsidRPr="00AF346B">
        <w:rPr>
          <w:rFonts w:hint="eastAsia"/>
          <w:szCs w:val="22"/>
        </w:rPr>
        <w:t>ことである。</w:t>
      </w:r>
      <w:r w:rsidR="006C78F2" w:rsidRPr="00AF346B">
        <w:rPr>
          <w:rFonts w:hint="eastAsia"/>
          <w:szCs w:val="22"/>
        </w:rPr>
        <w:t>この時刻同期は、音楽で使われるメトロノームに譬える</w:t>
      </w:r>
      <w:r w:rsidR="00DF012F" w:rsidRPr="00AF346B">
        <w:rPr>
          <w:rFonts w:hint="eastAsia"/>
          <w:szCs w:val="22"/>
        </w:rPr>
        <w:t>ことができる。</w:t>
      </w:r>
      <w:r w:rsidR="006C78F2" w:rsidRPr="00AF346B">
        <w:rPr>
          <w:rFonts w:hint="eastAsia"/>
          <w:szCs w:val="22"/>
        </w:rPr>
        <w:t>メトロノームは</w:t>
      </w:r>
      <w:r w:rsidR="00DB7422" w:rsidRPr="00AF346B">
        <w:rPr>
          <w:rFonts w:hint="eastAsia"/>
          <w:szCs w:val="22"/>
        </w:rPr>
        <w:t>一定の間隔で音を刻むことで</w:t>
      </w:r>
      <w:r w:rsidR="006C78F2" w:rsidRPr="00AF346B">
        <w:rPr>
          <w:rFonts w:hint="eastAsia"/>
          <w:szCs w:val="22"/>
        </w:rPr>
        <w:t>、色々な楽器の演奏テンポを合わせ</w:t>
      </w:r>
      <w:r w:rsidR="00D631BB" w:rsidRPr="00AF346B">
        <w:rPr>
          <w:rFonts w:hint="eastAsia"/>
          <w:szCs w:val="22"/>
        </w:rPr>
        <w:t>、</w:t>
      </w:r>
      <w:r w:rsidR="00C15BA1" w:rsidRPr="00AF346B">
        <w:rPr>
          <w:rFonts w:hint="eastAsia"/>
          <w:szCs w:val="22"/>
        </w:rPr>
        <w:t>それぞれの楽器の</w:t>
      </w:r>
      <w:r w:rsidR="00BD4A5D" w:rsidRPr="00AF346B">
        <w:rPr>
          <w:rFonts w:hint="eastAsia"/>
          <w:szCs w:val="22"/>
        </w:rPr>
        <w:t>演奏</w:t>
      </w:r>
      <w:r w:rsidR="00D631BB" w:rsidRPr="00AF346B">
        <w:rPr>
          <w:rFonts w:hint="eastAsia"/>
          <w:szCs w:val="22"/>
        </w:rPr>
        <w:t>タイミングを図る</w:t>
      </w:r>
      <w:r w:rsidR="00C15BA1" w:rsidRPr="00AF346B">
        <w:rPr>
          <w:rFonts w:hint="eastAsia"/>
          <w:szCs w:val="22"/>
        </w:rPr>
        <w:t>目印を提供する</w:t>
      </w:r>
      <w:r w:rsidR="00DF012F" w:rsidRPr="00AF346B">
        <w:rPr>
          <w:rFonts w:hint="eastAsia"/>
          <w:szCs w:val="22"/>
        </w:rPr>
        <w:t>道具である。</w:t>
      </w:r>
      <w:r w:rsidR="006C78F2" w:rsidRPr="00AF346B">
        <w:rPr>
          <w:rFonts w:hint="eastAsia"/>
          <w:szCs w:val="22"/>
        </w:rPr>
        <w:t>スーパークロックは</w:t>
      </w:r>
      <w:r w:rsidR="0094488E" w:rsidRPr="00AF346B">
        <w:rPr>
          <w:rFonts w:hint="eastAsia"/>
          <w:szCs w:val="22"/>
        </w:rPr>
        <w:t>、産業システムにおけるメトロノームであ</w:t>
      </w:r>
      <w:r w:rsidR="002F4A1C" w:rsidRPr="00AF346B">
        <w:rPr>
          <w:rFonts w:hint="eastAsia"/>
          <w:szCs w:val="22"/>
        </w:rPr>
        <w:t>り、</w:t>
      </w:r>
      <w:r w:rsidR="00DF012F" w:rsidRPr="00AF346B">
        <w:rPr>
          <w:rFonts w:hint="eastAsia"/>
          <w:szCs w:val="22"/>
        </w:rPr>
        <w:t>システムの</w:t>
      </w:r>
      <w:r w:rsidR="0094488E" w:rsidRPr="00AF346B">
        <w:rPr>
          <w:rFonts w:hint="eastAsia"/>
          <w:szCs w:val="22"/>
        </w:rPr>
        <w:t>ニーズ</w:t>
      </w:r>
      <w:r w:rsidR="00DF012F" w:rsidRPr="00AF346B">
        <w:rPr>
          <w:rFonts w:hint="eastAsia"/>
          <w:szCs w:val="22"/>
        </w:rPr>
        <w:t>／仕様に合わせて</w:t>
      </w:r>
      <w:r w:rsidR="0094488E" w:rsidRPr="00AF346B">
        <w:rPr>
          <w:rFonts w:hint="eastAsia"/>
          <w:szCs w:val="22"/>
        </w:rPr>
        <w:t>秒</w:t>
      </w:r>
      <w:r w:rsidR="00D631BB" w:rsidRPr="00AF346B">
        <w:rPr>
          <w:rFonts w:hint="eastAsia"/>
          <w:szCs w:val="22"/>
        </w:rPr>
        <w:t>レベル</w:t>
      </w:r>
      <w:r w:rsidR="0094488E" w:rsidRPr="00AF346B">
        <w:rPr>
          <w:rFonts w:hint="eastAsia"/>
          <w:szCs w:val="22"/>
        </w:rPr>
        <w:t>から</w:t>
      </w:r>
      <w:r w:rsidR="006C78F2" w:rsidRPr="00AF346B">
        <w:rPr>
          <w:rFonts w:hint="eastAsia"/>
          <w:szCs w:val="22"/>
        </w:rPr>
        <w:t>ピコ秒（10</w:t>
      </w:r>
      <w:r w:rsidR="006C78F2" w:rsidRPr="00AF346B">
        <w:rPr>
          <w:rFonts w:hint="eastAsia"/>
          <w:szCs w:val="22"/>
          <w:vertAlign w:val="superscript"/>
        </w:rPr>
        <w:t>－12</w:t>
      </w:r>
      <w:r w:rsidR="006C78F2" w:rsidRPr="00AF346B">
        <w:rPr>
          <w:rFonts w:hint="eastAsia"/>
          <w:szCs w:val="22"/>
        </w:rPr>
        <w:t>秒</w:t>
      </w:r>
      <w:r w:rsidR="00DB7422" w:rsidRPr="00AF346B">
        <w:rPr>
          <w:rFonts w:hint="eastAsia"/>
          <w:szCs w:val="22"/>
        </w:rPr>
        <w:t>／1兆分の1秒</w:t>
      </w:r>
      <w:r w:rsidR="006C78F2" w:rsidRPr="00AF346B">
        <w:rPr>
          <w:rFonts w:hint="eastAsia"/>
          <w:szCs w:val="22"/>
        </w:rPr>
        <w:t>）</w:t>
      </w:r>
      <w:r w:rsidR="00D631BB" w:rsidRPr="00AF346B">
        <w:rPr>
          <w:rFonts w:hint="eastAsia"/>
          <w:szCs w:val="22"/>
        </w:rPr>
        <w:t>レベル</w:t>
      </w:r>
      <w:r w:rsidR="00DF012F" w:rsidRPr="00AF346B">
        <w:rPr>
          <w:rFonts w:hint="eastAsia"/>
          <w:szCs w:val="22"/>
        </w:rPr>
        <w:t>に至る</w:t>
      </w:r>
      <w:r w:rsidR="008734E9" w:rsidRPr="00AF346B">
        <w:rPr>
          <w:rFonts w:hint="eastAsia"/>
          <w:szCs w:val="22"/>
        </w:rPr>
        <w:t>までの</w:t>
      </w:r>
      <w:r w:rsidR="00DF012F" w:rsidRPr="00AF346B">
        <w:rPr>
          <w:rFonts w:hint="eastAsia"/>
          <w:szCs w:val="22"/>
        </w:rPr>
        <w:t>幅広い</w:t>
      </w:r>
      <w:r w:rsidR="006C78F2" w:rsidRPr="00AF346B">
        <w:rPr>
          <w:rFonts w:hint="eastAsia"/>
          <w:szCs w:val="22"/>
        </w:rPr>
        <w:t>精度で</w:t>
      </w:r>
      <w:r w:rsidR="00D631BB" w:rsidRPr="00AF346B">
        <w:rPr>
          <w:rFonts w:hint="eastAsia"/>
          <w:szCs w:val="22"/>
        </w:rPr>
        <w:t>の</w:t>
      </w:r>
      <w:r w:rsidR="006C78F2" w:rsidRPr="00AF346B">
        <w:rPr>
          <w:rFonts w:hint="eastAsia"/>
          <w:szCs w:val="22"/>
        </w:rPr>
        <w:t>テンポ</w:t>
      </w:r>
      <w:r w:rsidR="00820EBA" w:rsidRPr="00AF346B">
        <w:rPr>
          <w:rFonts w:hint="eastAsia"/>
          <w:szCs w:val="22"/>
        </w:rPr>
        <w:t>（同期）</w:t>
      </w:r>
      <w:r w:rsidR="006C78F2" w:rsidRPr="00AF346B">
        <w:rPr>
          <w:rFonts w:hint="eastAsia"/>
          <w:szCs w:val="22"/>
        </w:rPr>
        <w:t>を</w:t>
      </w:r>
      <w:r w:rsidR="008734E9" w:rsidRPr="00AF346B">
        <w:rPr>
          <w:rFonts w:hint="eastAsia"/>
          <w:szCs w:val="22"/>
        </w:rPr>
        <w:t>刻む</w:t>
      </w:r>
      <w:r w:rsidR="006C78F2" w:rsidRPr="00AF346B">
        <w:rPr>
          <w:rFonts w:hint="eastAsia"/>
          <w:szCs w:val="22"/>
        </w:rPr>
        <w:t>信号</w:t>
      </w:r>
      <w:r w:rsidR="00C062E2" w:rsidRPr="00AF346B">
        <w:rPr>
          <w:rFonts w:hint="eastAsia"/>
          <w:szCs w:val="22"/>
        </w:rPr>
        <w:t>を</w:t>
      </w:r>
      <w:r w:rsidR="008734E9" w:rsidRPr="00AF346B">
        <w:rPr>
          <w:rFonts w:hint="eastAsia"/>
          <w:szCs w:val="22"/>
        </w:rPr>
        <w:t>生成</w:t>
      </w:r>
      <w:r w:rsidR="00C15BA1" w:rsidRPr="00AF346B">
        <w:rPr>
          <w:rFonts w:hint="eastAsia"/>
          <w:szCs w:val="22"/>
        </w:rPr>
        <w:t>することで、</w:t>
      </w:r>
      <w:r w:rsidR="00C062E2" w:rsidRPr="00AF346B">
        <w:rPr>
          <w:rFonts w:hint="eastAsia"/>
          <w:szCs w:val="22"/>
        </w:rPr>
        <w:t>システム全体を</w:t>
      </w:r>
      <w:r w:rsidR="00BD4A5D" w:rsidRPr="00AF346B">
        <w:rPr>
          <w:rFonts w:hint="eastAsia"/>
          <w:szCs w:val="22"/>
        </w:rPr>
        <w:t>より</w:t>
      </w:r>
      <w:r w:rsidR="00D631BB" w:rsidRPr="00AF346B">
        <w:rPr>
          <w:rFonts w:hint="eastAsia"/>
          <w:szCs w:val="22"/>
        </w:rPr>
        <w:t>きめ細かくリアルタイムに</w:t>
      </w:r>
      <w:r w:rsidR="00C062E2" w:rsidRPr="00AF346B">
        <w:rPr>
          <w:rFonts w:hint="eastAsia"/>
          <w:szCs w:val="22"/>
        </w:rPr>
        <w:t>制御</w:t>
      </w:r>
      <w:r w:rsidR="002F4A1C" w:rsidRPr="00AF346B">
        <w:rPr>
          <w:rFonts w:hint="eastAsia"/>
          <w:szCs w:val="22"/>
        </w:rPr>
        <w:t>する</w:t>
      </w:r>
      <w:r w:rsidR="00D631BB" w:rsidRPr="00AF346B">
        <w:rPr>
          <w:rFonts w:hint="eastAsia"/>
          <w:szCs w:val="22"/>
        </w:rPr>
        <w:t>こと</w:t>
      </w:r>
      <w:r w:rsidR="00C15BA1" w:rsidRPr="00AF346B">
        <w:rPr>
          <w:rFonts w:hint="eastAsia"/>
          <w:szCs w:val="22"/>
        </w:rPr>
        <w:t>を具現化する</w:t>
      </w:r>
      <w:r w:rsidR="002A5D8B" w:rsidRPr="00AF346B">
        <w:rPr>
          <w:rStyle w:val="afc"/>
          <w:szCs w:val="22"/>
        </w:rPr>
        <w:footnoteReference w:id="4"/>
      </w:r>
      <w:r w:rsidR="002A5D8B" w:rsidRPr="00AF346B">
        <w:rPr>
          <w:rFonts w:hint="eastAsia"/>
          <w:szCs w:val="22"/>
        </w:rPr>
        <w:t>。</w:t>
      </w:r>
      <w:r w:rsidR="00DB7422" w:rsidRPr="00AF346B">
        <w:rPr>
          <w:rFonts w:hint="eastAsia"/>
          <w:szCs w:val="22"/>
        </w:rPr>
        <w:t>日常生活では意識することはないが、我々の生活を支える社会・産業システムでは根幹となる重要な</w:t>
      </w:r>
      <w:r w:rsidR="007769EE" w:rsidRPr="00AF346B">
        <w:rPr>
          <w:rFonts w:hint="eastAsia"/>
          <w:szCs w:val="22"/>
        </w:rPr>
        <w:t>仕組み</w:t>
      </w:r>
      <w:r w:rsidR="00DB7422" w:rsidRPr="00AF346B">
        <w:rPr>
          <w:rFonts w:hint="eastAsia"/>
          <w:szCs w:val="22"/>
        </w:rPr>
        <w:t>である。</w:t>
      </w:r>
      <w:r w:rsidR="008734E9" w:rsidRPr="00AF346B">
        <w:rPr>
          <w:rFonts w:hint="eastAsia"/>
          <w:szCs w:val="22"/>
        </w:rPr>
        <w:t>この</w:t>
      </w:r>
      <w:r w:rsidR="00E23A27" w:rsidRPr="00AF346B">
        <w:rPr>
          <w:rFonts w:hint="eastAsia"/>
          <w:szCs w:val="22"/>
        </w:rPr>
        <w:t>精緻な時刻同期が</w:t>
      </w:r>
      <w:r w:rsidR="008734E9" w:rsidRPr="00AF346B">
        <w:rPr>
          <w:rFonts w:hint="eastAsia"/>
          <w:szCs w:val="22"/>
        </w:rPr>
        <w:t>今後</w:t>
      </w:r>
      <w:r w:rsidR="00E23A27" w:rsidRPr="00AF346B">
        <w:rPr>
          <w:rFonts w:hint="eastAsia"/>
          <w:szCs w:val="22"/>
        </w:rPr>
        <w:t>重要</w:t>
      </w:r>
      <w:r w:rsidR="008734E9" w:rsidRPr="00AF346B">
        <w:rPr>
          <w:rFonts w:hint="eastAsia"/>
          <w:szCs w:val="22"/>
        </w:rPr>
        <w:t>性を増すと</w:t>
      </w:r>
      <w:r w:rsidR="00E23A27" w:rsidRPr="00AF346B">
        <w:rPr>
          <w:rFonts w:hint="eastAsia"/>
          <w:szCs w:val="22"/>
        </w:rPr>
        <w:t>認識されている産業分野には、</w:t>
      </w:r>
      <w:r w:rsidR="00AF346B">
        <w:rPr>
          <w:rFonts w:hint="eastAsia"/>
          <w:szCs w:val="22"/>
        </w:rPr>
        <w:t>前述の</w:t>
      </w:r>
      <w:r w:rsidR="008734E9" w:rsidRPr="00AF346B">
        <w:rPr>
          <w:rFonts w:hint="eastAsia"/>
          <w:szCs w:val="22"/>
        </w:rPr>
        <w:t>金融</w:t>
      </w:r>
      <w:r w:rsidR="00AF346B">
        <w:rPr>
          <w:rFonts w:hint="eastAsia"/>
          <w:szCs w:val="22"/>
        </w:rPr>
        <w:t>の他</w:t>
      </w:r>
      <w:r w:rsidR="008734E9" w:rsidRPr="00AF346B">
        <w:rPr>
          <w:rFonts w:hint="eastAsia"/>
          <w:szCs w:val="22"/>
        </w:rPr>
        <w:t>、電力、</w:t>
      </w:r>
      <w:r w:rsidR="00E23A27" w:rsidRPr="00AF346B">
        <w:rPr>
          <w:rFonts w:hint="eastAsia"/>
          <w:szCs w:val="22"/>
        </w:rPr>
        <w:t>放送、先進製造、</w:t>
      </w:r>
      <w:r w:rsidR="00FC0077" w:rsidRPr="00AF346B">
        <w:rPr>
          <w:rFonts w:hint="eastAsia"/>
          <w:szCs w:val="22"/>
        </w:rPr>
        <w:t>交通</w:t>
      </w:r>
      <w:r w:rsidR="008734E9" w:rsidRPr="00AF346B">
        <w:rPr>
          <w:rFonts w:hint="eastAsia"/>
          <w:szCs w:val="22"/>
        </w:rPr>
        <w:t>、</w:t>
      </w:r>
      <w:r w:rsidR="00E23A27" w:rsidRPr="00AF346B">
        <w:rPr>
          <w:rFonts w:hint="eastAsia"/>
          <w:szCs w:val="22"/>
        </w:rPr>
        <w:t>通信など多岐にわたる。（図表</w:t>
      </w:r>
      <w:r w:rsidR="00D302F9">
        <w:rPr>
          <w:rFonts w:hint="eastAsia"/>
          <w:szCs w:val="22"/>
        </w:rPr>
        <w:t>2</w:t>
      </w:r>
      <w:r w:rsidR="00E23A27" w:rsidRPr="00AF346B">
        <w:rPr>
          <w:rFonts w:hint="eastAsia"/>
          <w:szCs w:val="22"/>
        </w:rPr>
        <w:t>）</w:t>
      </w:r>
    </w:p>
    <w:p w:rsidR="00E23A27" w:rsidRDefault="00E23A27" w:rsidP="00E23A27">
      <w:pPr>
        <w:spacing w:line="276" w:lineRule="auto"/>
        <w:ind w:firstLineChars="0" w:firstLine="0"/>
        <w:jc w:val="center"/>
      </w:pPr>
      <w:r>
        <w:rPr>
          <w:rFonts w:hint="eastAsia"/>
        </w:rPr>
        <w:t>図表</w:t>
      </w:r>
      <w:r w:rsidR="00D302F9">
        <w:rPr>
          <w:rFonts w:hint="eastAsia"/>
        </w:rPr>
        <w:t>2</w:t>
      </w:r>
      <w:r>
        <w:rPr>
          <w:rFonts w:hint="eastAsia"/>
        </w:rPr>
        <w:t xml:space="preserve">　精緻な時刻同期が必要とされる産業分野</w:t>
      </w:r>
    </w:p>
    <w:p w:rsidR="00E23A27" w:rsidRDefault="00E23A27" w:rsidP="00E23A27">
      <w:pPr>
        <w:spacing w:line="276" w:lineRule="auto"/>
        <w:ind w:firstLineChars="0" w:firstLine="0"/>
      </w:pPr>
      <w:r>
        <w:rPr>
          <w:noProof/>
        </w:rPr>
        <w:lastRenderedPageBreak/>
        <w:drawing>
          <wp:inline distT="0" distB="0" distL="0" distR="0" wp14:anchorId="426C07ED">
            <wp:extent cx="6100424" cy="3197510"/>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526" cy="3201757"/>
                    </a:xfrm>
                    <a:prstGeom prst="rect">
                      <a:avLst/>
                    </a:prstGeom>
                    <a:noFill/>
                    <a:ln>
                      <a:noFill/>
                    </a:ln>
                  </pic:spPr>
                </pic:pic>
              </a:graphicData>
            </a:graphic>
          </wp:inline>
        </w:drawing>
      </w:r>
    </w:p>
    <w:p w:rsidR="00E23A27" w:rsidRPr="0094488E" w:rsidRDefault="0094488E" w:rsidP="0094488E">
      <w:pPr>
        <w:spacing w:line="276" w:lineRule="auto"/>
        <w:ind w:firstLineChars="0" w:firstLine="0"/>
        <w:jc w:val="center"/>
        <w:rPr>
          <w:sz w:val="20"/>
        </w:rPr>
      </w:pPr>
      <w:r w:rsidRPr="0094488E">
        <w:rPr>
          <w:rFonts w:hint="eastAsia"/>
          <w:sz w:val="20"/>
        </w:rPr>
        <w:t>出所：イネーブラー</w:t>
      </w:r>
      <w:r w:rsidR="00B64907">
        <w:rPr>
          <w:rFonts w:hint="eastAsia"/>
          <w:sz w:val="20"/>
        </w:rPr>
        <w:t>（</w:t>
      </w:r>
      <w:r w:rsidRPr="0094488E">
        <w:rPr>
          <w:rFonts w:hint="eastAsia"/>
          <w:sz w:val="20"/>
        </w:rPr>
        <w:t>ENABLER）</w:t>
      </w:r>
      <w:r w:rsidR="00B64907">
        <w:rPr>
          <w:rFonts w:hint="eastAsia"/>
          <w:sz w:val="20"/>
        </w:rPr>
        <w:t xml:space="preserve">㈱ </w:t>
      </w:r>
      <w:r w:rsidRPr="0094488E">
        <w:rPr>
          <w:rFonts w:hint="eastAsia"/>
          <w:sz w:val="20"/>
        </w:rPr>
        <w:t>資料</w:t>
      </w:r>
      <w:r>
        <w:rPr>
          <w:rFonts w:hint="eastAsia"/>
          <w:sz w:val="20"/>
        </w:rPr>
        <w:t>を三井物産戦略研究所にて修正</w:t>
      </w:r>
    </w:p>
    <w:p w:rsidR="00C60523" w:rsidRDefault="00710D52" w:rsidP="00221EB3">
      <w:pPr>
        <w:pStyle w:val="1"/>
        <w:spacing w:line="276" w:lineRule="auto"/>
      </w:pPr>
      <w:r>
        <w:rPr>
          <w:rFonts w:hint="eastAsia"/>
        </w:rPr>
        <w:t>今後の展望</w:t>
      </w:r>
    </w:p>
    <w:p w:rsidR="008C2886" w:rsidRDefault="00A40C0F" w:rsidP="008C2886">
      <w:pPr>
        <w:spacing w:line="276" w:lineRule="auto"/>
      </w:pPr>
      <w:r>
        <w:rPr>
          <w:rFonts w:hint="eastAsia"/>
        </w:rPr>
        <w:t>デジタルトランスフォーメーションの進展により、社会システム</w:t>
      </w:r>
      <w:r w:rsidR="00D93B30">
        <w:rPr>
          <w:rFonts w:hint="eastAsia"/>
        </w:rPr>
        <w:t>全体</w:t>
      </w:r>
      <w:r>
        <w:rPr>
          <w:rFonts w:hint="eastAsia"/>
        </w:rPr>
        <w:t>がデジタル化</w:t>
      </w:r>
      <w:r w:rsidR="00D93B30">
        <w:rPr>
          <w:rFonts w:hint="eastAsia"/>
        </w:rPr>
        <w:t>し、今まで繋がっていなかった</w:t>
      </w:r>
      <w:r>
        <w:rPr>
          <w:rFonts w:hint="eastAsia"/>
        </w:rPr>
        <w:t>システム同士が</w:t>
      </w:r>
      <w:r w:rsidR="00D93B30">
        <w:rPr>
          <w:rFonts w:hint="eastAsia"/>
        </w:rPr>
        <w:t>つながり、多数のシステムが相互かつ複雑に</w:t>
      </w:r>
      <w:r>
        <w:rPr>
          <w:rFonts w:hint="eastAsia"/>
        </w:rPr>
        <w:t>連携</w:t>
      </w:r>
      <w:r w:rsidR="00D93B30">
        <w:rPr>
          <w:rFonts w:hint="eastAsia"/>
        </w:rPr>
        <w:t>・協調しながら社会を制御するデジタル社会を実現する上で、核心的に重要な技術が、</w:t>
      </w:r>
      <w:r w:rsidR="008C2886">
        <w:rPr>
          <w:rFonts w:hint="eastAsia"/>
        </w:rPr>
        <w:t>精確に時を刻むと共に</w:t>
      </w:r>
      <w:r w:rsidR="00D93B30">
        <w:rPr>
          <w:rFonts w:hint="eastAsia"/>
        </w:rPr>
        <w:t>精密な同期信号を産みだす</w:t>
      </w:r>
      <w:r w:rsidR="008C2886">
        <w:rPr>
          <w:rFonts w:hint="eastAsia"/>
        </w:rPr>
        <w:t>「</w:t>
      </w:r>
      <w:r w:rsidR="00D93B30">
        <w:rPr>
          <w:rFonts w:hint="eastAsia"/>
        </w:rPr>
        <w:t>スーパークロック</w:t>
      </w:r>
      <w:r w:rsidR="008C2886">
        <w:rPr>
          <w:rFonts w:hint="eastAsia"/>
        </w:rPr>
        <w:t>」</w:t>
      </w:r>
      <w:r w:rsidR="00D93B30">
        <w:rPr>
          <w:rFonts w:hint="eastAsia"/>
        </w:rPr>
        <w:t>である。</w:t>
      </w:r>
      <w:r w:rsidR="008C2886">
        <w:rPr>
          <w:rFonts w:hint="eastAsia"/>
        </w:rPr>
        <w:t>現在、ICT</w:t>
      </w:r>
      <w:r w:rsidR="00D302F9">
        <w:rPr>
          <w:rFonts w:hint="eastAsia"/>
        </w:rPr>
        <w:t>の最前線では、電子を利用した情報処理から</w:t>
      </w:r>
      <w:r w:rsidR="008C2886">
        <w:rPr>
          <w:rFonts w:hint="eastAsia"/>
        </w:rPr>
        <w:t>、物理世界では最速である</w:t>
      </w:r>
      <w:r w:rsidR="00D302F9">
        <w:rPr>
          <w:rFonts w:hint="eastAsia"/>
        </w:rPr>
        <w:t>光子を利用した</w:t>
      </w:r>
      <w:r w:rsidR="00016D4D">
        <w:rPr>
          <w:rFonts w:hint="eastAsia"/>
        </w:rPr>
        <w:t>フォトニックス</w:t>
      </w:r>
      <w:r w:rsidR="008C2886">
        <w:rPr>
          <w:rFonts w:hint="eastAsia"/>
        </w:rPr>
        <w:t>技術</w:t>
      </w:r>
      <w:r w:rsidR="00D302F9">
        <w:rPr>
          <w:rFonts w:hint="eastAsia"/>
        </w:rPr>
        <w:t>が注目されており、</w:t>
      </w:r>
      <w:r w:rsidR="00535842" w:rsidRPr="00016D4D">
        <w:rPr>
          <w:rFonts w:hint="eastAsia"/>
        </w:rPr>
        <w:t>光の速度で</w:t>
      </w:r>
      <w:r w:rsidR="00535842">
        <w:rPr>
          <w:rFonts w:hint="eastAsia"/>
        </w:rPr>
        <w:t>瞬時に分析・処理</w:t>
      </w:r>
      <w:r w:rsidR="00FB3D11">
        <w:rPr>
          <w:rFonts w:hint="eastAsia"/>
        </w:rPr>
        <w:t>・</w:t>
      </w:r>
      <w:r w:rsidR="00535842">
        <w:rPr>
          <w:rFonts w:hint="eastAsia"/>
        </w:rPr>
        <w:t>制御される</w:t>
      </w:r>
      <w:r w:rsidR="008C2886">
        <w:rPr>
          <w:rFonts w:hint="eastAsia"/>
        </w:rPr>
        <w:t>情報処理</w:t>
      </w:r>
      <w:r w:rsidR="00D302F9">
        <w:rPr>
          <w:rFonts w:hint="eastAsia"/>
        </w:rPr>
        <w:t>技術の開発が行われている。</w:t>
      </w:r>
      <w:r w:rsidR="00535842" w:rsidRPr="00016D4D">
        <w:rPr>
          <w:rFonts w:hint="eastAsia"/>
        </w:rPr>
        <w:t>スーパークロック</w:t>
      </w:r>
      <w:r w:rsidR="00FD23A4">
        <w:rPr>
          <w:rFonts w:hint="eastAsia"/>
        </w:rPr>
        <w:t>は、</w:t>
      </w:r>
      <w:r w:rsidR="00D302F9">
        <w:rPr>
          <w:rFonts w:hint="eastAsia"/>
        </w:rPr>
        <w:t>重力による時間の遅れの変化を</w:t>
      </w:r>
      <w:r w:rsidR="00FD23A4" w:rsidRPr="00016D4D">
        <w:rPr>
          <w:rFonts w:hint="eastAsia"/>
        </w:rPr>
        <w:t>も捉えることができる</w:t>
      </w:r>
      <w:r w:rsidR="00D302F9">
        <w:rPr>
          <w:rFonts w:hint="eastAsia"/>
        </w:rPr>
        <w:t>精度を有するが</w:t>
      </w:r>
      <w:r w:rsidR="00FD23A4">
        <w:rPr>
          <w:rFonts w:hint="eastAsia"/>
        </w:rPr>
        <w:t>故に、光速処理される</w:t>
      </w:r>
      <w:r w:rsidR="00FB3D11">
        <w:rPr>
          <w:rFonts w:hint="eastAsia"/>
        </w:rPr>
        <w:t>未来</w:t>
      </w:r>
      <w:r w:rsidR="00FD23A4">
        <w:rPr>
          <w:rFonts w:hint="eastAsia"/>
        </w:rPr>
        <w:t>社会</w:t>
      </w:r>
      <w:r w:rsidR="00FB3D11">
        <w:rPr>
          <w:rFonts w:hint="eastAsia"/>
        </w:rPr>
        <w:t>の</w:t>
      </w:r>
      <w:r w:rsidR="00FD23A4">
        <w:rPr>
          <w:rFonts w:hint="eastAsia"/>
        </w:rPr>
        <w:t>システム群を</w:t>
      </w:r>
      <w:r w:rsidR="008C2886">
        <w:rPr>
          <w:rFonts w:hint="eastAsia"/>
        </w:rPr>
        <w:t>統御しうる</w:t>
      </w:r>
      <w:r w:rsidR="00FD23A4">
        <w:rPr>
          <w:rFonts w:hint="eastAsia"/>
        </w:rPr>
        <w:t>技術</w:t>
      </w:r>
      <w:r w:rsidR="00D302F9">
        <w:rPr>
          <w:rFonts w:hint="eastAsia"/>
        </w:rPr>
        <w:t>として</w:t>
      </w:r>
      <w:r w:rsidR="00230074">
        <w:rPr>
          <w:rFonts w:hint="eastAsia"/>
        </w:rPr>
        <w:t>位置づけられると</w:t>
      </w:r>
      <w:r w:rsidR="008C2886">
        <w:rPr>
          <w:rFonts w:hint="eastAsia"/>
        </w:rPr>
        <w:t>考えられる。</w:t>
      </w:r>
    </w:p>
    <w:p w:rsidR="00076C60" w:rsidRPr="00076C60" w:rsidRDefault="00FB3D11" w:rsidP="00D302F9">
      <w:pPr>
        <w:pStyle w:val="afe"/>
      </w:pPr>
      <w:r>
        <w:rPr>
          <w:rFonts w:hint="eastAsia"/>
        </w:rPr>
        <w:t>以上</w:t>
      </w:r>
    </w:p>
    <w:sectPr w:rsidR="00076C60" w:rsidRPr="00076C60" w:rsidSect="00CB0E87">
      <w:headerReference w:type="default" r:id="rId15"/>
      <w:type w:val="continuous"/>
      <w:pgSz w:w="11906" w:h="16838"/>
      <w:pgMar w:top="1330" w:right="1133" w:bottom="1418" w:left="1176" w:header="855" w:footer="5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FCA" w:rsidRDefault="002E7FCA" w:rsidP="00C01528">
      <w:r>
        <w:separator/>
      </w:r>
    </w:p>
    <w:p w:rsidR="002E7FCA" w:rsidRDefault="002E7FCA" w:rsidP="00C01528"/>
    <w:p w:rsidR="002E7FCA" w:rsidRDefault="002E7FCA" w:rsidP="00C01528"/>
    <w:p w:rsidR="002E7FCA" w:rsidRDefault="002E7FCA" w:rsidP="00C01528"/>
  </w:endnote>
  <w:endnote w:type="continuationSeparator" w:id="0">
    <w:p w:rsidR="002E7FCA" w:rsidRDefault="002E7FCA" w:rsidP="00C01528">
      <w:r>
        <w:continuationSeparator/>
      </w:r>
    </w:p>
    <w:p w:rsidR="002E7FCA" w:rsidRDefault="002E7FCA" w:rsidP="00C01528"/>
    <w:p w:rsidR="002E7FCA" w:rsidRDefault="002E7FCA" w:rsidP="00C01528"/>
    <w:p w:rsidR="002E7FCA" w:rsidRDefault="002E7FCA" w:rsidP="00C01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962991"/>
      <w:docPartObj>
        <w:docPartGallery w:val="Page Numbers (Bottom of Page)"/>
        <w:docPartUnique/>
      </w:docPartObj>
    </w:sdtPr>
    <w:sdtEndPr/>
    <w:sdtContent>
      <w:p w:rsidR="001B5DDC" w:rsidRDefault="001B5DDC" w:rsidP="00433AEB">
        <w:pPr>
          <w:pStyle w:val="af0"/>
          <w:jc w:val="center"/>
        </w:pPr>
        <w:r>
          <w:fldChar w:fldCharType="begin"/>
        </w:r>
        <w:r>
          <w:instrText>PAGE   \* MERGEFORMAT</w:instrText>
        </w:r>
        <w:r>
          <w:fldChar w:fldCharType="separate"/>
        </w:r>
        <w:r w:rsidR="0054267D" w:rsidRPr="0054267D">
          <w:rPr>
            <w:noProof/>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FCA" w:rsidRDefault="002E7FCA" w:rsidP="00C01528">
      <w:r>
        <w:separator/>
      </w:r>
    </w:p>
  </w:footnote>
  <w:footnote w:type="continuationSeparator" w:id="0">
    <w:p w:rsidR="002E7FCA" w:rsidRDefault="002E7FCA" w:rsidP="00C01528">
      <w:r>
        <w:continuationSeparator/>
      </w:r>
    </w:p>
  </w:footnote>
  <w:footnote w:id="1">
    <w:p w:rsidR="00F00B98" w:rsidRPr="006E6F74" w:rsidRDefault="00F00B98">
      <w:pPr>
        <w:pStyle w:val="afa"/>
        <w:ind w:firstLine="180"/>
        <w:rPr>
          <w:color w:val="auto"/>
        </w:rPr>
      </w:pPr>
      <w:r>
        <w:rPr>
          <w:rStyle w:val="afc"/>
        </w:rPr>
        <w:footnoteRef/>
      </w:r>
      <w:r w:rsidRPr="00F00B98">
        <w:rPr>
          <w:color w:val="FF0000"/>
        </w:rPr>
        <w:t xml:space="preserve"> </w:t>
      </w:r>
      <w:r w:rsidRPr="006E6F74">
        <w:rPr>
          <w:rFonts w:hint="eastAsia"/>
          <w:color w:val="auto"/>
        </w:rPr>
        <w:t>スーパークロックに関する特許出願などの動向については「『2021年注目すべき技術』に関する知財レポート」を参照のこと。</w:t>
      </w:r>
    </w:p>
  </w:footnote>
  <w:footnote w:id="2">
    <w:p w:rsidR="001B5DDC" w:rsidRPr="00EF618B" w:rsidRDefault="001B5DDC">
      <w:pPr>
        <w:pStyle w:val="afa"/>
        <w:ind w:firstLine="180"/>
        <w:rPr>
          <w:szCs w:val="18"/>
        </w:rPr>
      </w:pPr>
      <w:r>
        <w:rPr>
          <w:rStyle w:val="afc"/>
        </w:rPr>
        <w:footnoteRef/>
      </w:r>
      <w:r w:rsidRPr="00EF618B">
        <w:rPr>
          <w:rFonts w:hint="eastAsia"/>
          <w:szCs w:val="18"/>
        </w:rPr>
        <w:t>科学技術振興機構（JST）</w:t>
      </w:r>
      <w:r w:rsidR="00EF618B">
        <w:rPr>
          <w:rFonts w:hint="eastAsia"/>
          <w:szCs w:val="18"/>
        </w:rPr>
        <w:t>「</w:t>
      </w:r>
      <w:r w:rsidRPr="00EF618B">
        <w:rPr>
          <w:szCs w:val="18"/>
        </w:rPr>
        <w:t>18桁精度の可搬型光格子時計の開発に世界で初めて成功</w:t>
      </w:r>
      <w:r w:rsidR="00EF618B">
        <w:rPr>
          <w:rFonts w:hint="eastAsia"/>
          <w:szCs w:val="18"/>
        </w:rPr>
        <w:t>」</w:t>
      </w:r>
      <w:r w:rsidRPr="00EF618B">
        <w:rPr>
          <w:szCs w:val="18"/>
        </w:rPr>
        <w:t xml:space="preserve"> </w:t>
      </w:r>
      <w:hyperlink r:id="rId1" w:history="1">
        <w:r w:rsidRPr="00EF618B">
          <w:rPr>
            <w:rStyle w:val="afd"/>
            <w:szCs w:val="18"/>
          </w:rPr>
          <w:t>https://www.jst.go.jp/pr/announce/20200407/index.html</w:t>
        </w:r>
      </w:hyperlink>
      <w:r w:rsidRPr="00EF618B">
        <w:rPr>
          <w:rFonts w:hint="eastAsia"/>
          <w:szCs w:val="18"/>
        </w:rPr>
        <w:t xml:space="preserve">　</w:t>
      </w:r>
    </w:p>
  </w:footnote>
  <w:footnote w:id="3">
    <w:p w:rsidR="00D71811" w:rsidRPr="00D71811" w:rsidRDefault="00D71811" w:rsidP="00830F21">
      <w:pPr>
        <w:pStyle w:val="afa"/>
        <w:ind w:leftChars="65" w:left="283" w:hangingChars="78" w:hanging="140"/>
      </w:pPr>
      <w:r>
        <w:rPr>
          <w:rStyle w:val="afc"/>
        </w:rPr>
        <w:footnoteRef/>
      </w:r>
      <w:r>
        <w:t xml:space="preserve"> </w:t>
      </w:r>
      <w:r>
        <w:rPr>
          <w:rFonts w:hint="eastAsia"/>
        </w:rPr>
        <w:t>岡山大学・異分野基礎科学研究所　吉見彰洋「</w:t>
      </w:r>
      <w:r>
        <w:t>229Th 原子核極低エネルギー準位と高精度原子核時計への応用</w:t>
      </w:r>
      <w:r>
        <w:rPr>
          <w:rFonts w:hint="eastAsia"/>
        </w:rPr>
        <w:t>」</w:t>
      </w:r>
      <w:hyperlink r:id="rId2" w:history="1">
        <w:r w:rsidR="00830F21" w:rsidRPr="006866E0">
          <w:rPr>
            <w:rStyle w:val="afd"/>
          </w:rPr>
          <w:t>http://www2.riken.jp/lab/molecule/member/kato/2019BG2/abstract/I-3-Yoshimi.pdf</w:t>
        </w:r>
      </w:hyperlink>
      <w:r>
        <w:rPr>
          <w:rFonts w:hint="eastAsia"/>
        </w:rPr>
        <w:t xml:space="preserve">　</w:t>
      </w:r>
    </w:p>
  </w:footnote>
  <w:footnote w:id="4">
    <w:p w:rsidR="001B5DDC" w:rsidRDefault="001B5DDC" w:rsidP="006D56CD">
      <w:pPr>
        <w:pStyle w:val="afa"/>
        <w:ind w:leftChars="82" w:left="283" w:hangingChars="57" w:hanging="103"/>
      </w:pPr>
      <w:r>
        <w:rPr>
          <w:rStyle w:val="afc"/>
        </w:rPr>
        <w:footnoteRef/>
      </w:r>
      <w:r>
        <w:t xml:space="preserve"> </w:t>
      </w:r>
      <w:r>
        <w:rPr>
          <w:rFonts w:hint="eastAsia"/>
        </w:rPr>
        <w:t>光格子時計を用いた新たな同期環境に関しては『日経エレクトロニクス 2020年7月号』掲載の「原子時計のチップ化が導く超高精度デジタルツイン」83ページ（情報通信研究機構・電磁波研究所 原基揚主任研究員）を参照。</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DDC" w:rsidRPr="00DD2A43" w:rsidRDefault="001B5DDC" w:rsidP="00196BC4">
    <w:pPr>
      <w:pStyle w:val="ae"/>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203835</wp:posOffset>
          </wp:positionV>
          <wp:extent cx="6096000" cy="114300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0" cy="1143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DDC" w:rsidRPr="00077652" w:rsidRDefault="001B5DDC" w:rsidP="00C01528">
    <w:pPr>
      <w:pStyle w:val="ae"/>
    </w:pPr>
    <w:r w:rsidRPr="00077652">
      <w:rPr>
        <w:rFonts w:hint="eastAsia"/>
      </w:rPr>
      <w:t>戦略研</w:t>
    </w:r>
    <w:r>
      <w:rPr>
        <w:rFonts w:hint="eastAsia"/>
      </w:rPr>
      <w:t>レポート</w:t>
    </w:r>
    <w:r w:rsidRPr="00077652">
      <w:rPr>
        <w:rFonts w:hint="eastAsia"/>
      </w:rPr>
      <w:t xml:space="preserve"> | 20</w:t>
    </w:r>
    <w:r>
      <w:rPr>
        <w:rFonts w:hint="eastAsia"/>
      </w:rPr>
      <w:t>21</w:t>
    </w:r>
    <w:r w:rsidRPr="00077652">
      <w:rPr>
        <w:rFonts w:hint="eastAsia"/>
      </w:rPr>
      <w:t>年</w:t>
    </w:r>
    <w:r>
      <w:rPr>
        <w:rFonts w:hint="eastAsia"/>
      </w:rPr>
      <w:t>1</w:t>
    </w:r>
    <w:r w:rsidRPr="00077652">
      <w:rPr>
        <w:rFonts w:hint="eastAsia"/>
      </w:rPr>
      <w:t>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AD0CCA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E78D0C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9FA8972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81700B2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7E4532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044AFB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076DE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6CE28AA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E62FE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BCEFA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CEA7E00"/>
    <w:multiLevelType w:val="hybridMultilevel"/>
    <w:tmpl w:val="2D080888"/>
    <w:lvl w:ilvl="0" w:tplc="ACBC3770">
      <w:start w:val="1"/>
      <w:numFmt w:val="bullet"/>
      <w:pStyle w:val="a"/>
      <w:lvlText w:val=""/>
      <w:lvlJc w:val="left"/>
      <w:pPr>
        <w:ind w:left="420" w:hanging="420"/>
      </w:pPr>
      <w:rPr>
        <w:rFonts w:ascii="Wingdings" w:hAnsi="Wingdings" w:hint="default"/>
        <w:color w:val="A6A6A6" w:themeColor="background1" w:themeShade="A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CC"/>
    <w:rsid w:val="00004863"/>
    <w:rsid w:val="00015ADF"/>
    <w:rsid w:val="00016D4D"/>
    <w:rsid w:val="0002384A"/>
    <w:rsid w:val="00026FD3"/>
    <w:rsid w:val="000404F0"/>
    <w:rsid w:val="000563C2"/>
    <w:rsid w:val="00067D8B"/>
    <w:rsid w:val="00076C60"/>
    <w:rsid w:val="00077652"/>
    <w:rsid w:val="00087A93"/>
    <w:rsid w:val="000B0745"/>
    <w:rsid w:val="000B1DCC"/>
    <w:rsid w:val="000C302F"/>
    <w:rsid w:val="000D1016"/>
    <w:rsid w:val="000D146C"/>
    <w:rsid w:val="000E09F8"/>
    <w:rsid w:val="001073D1"/>
    <w:rsid w:val="00117E80"/>
    <w:rsid w:val="00122FF3"/>
    <w:rsid w:val="00126E42"/>
    <w:rsid w:val="001467BE"/>
    <w:rsid w:val="00152C3D"/>
    <w:rsid w:val="001633F6"/>
    <w:rsid w:val="00167CCD"/>
    <w:rsid w:val="00171724"/>
    <w:rsid w:val="00177BE0"/>
    <w:rsid w:val="001966B9"/>
    <w:rsid w:val="00196BC4"/>
    <w:rsid w:val="001B1E78"/>
    <w:rsid w:val="001B5DDC"/>
    <w:rsid w:val="001B69C4"/>
    <w:rsid w:val="001E2B03"/>
    <w:rsid w:val="001F2DB8"/>
    <w:rsid w:val="001F7A46"/>
    <w:rsid w:val="00213930"/>
    <w:rsid w:val="00221EB3"/>
    <w:rsid w:val="00230074"/>
    <w:rsid w:val="0023256C"/>
    <w:rsid w:val="00232714"/>
    <w:rsid w:val="002402BA"/>
    <w:rsid w:val="00283BAE"/>
    <w:rsid w:val="00283EEA"/>
    <w:rsid w:val="00296633"/>
    <w:rsid w:val="002A5D8B"/>
    <w:rsid w:val="002B653C"/>
    <w:rsid w:val="002B79A7"/>
    <w:rsid w:val="002C2253"/>
    <w:rsid w:val="002D0AD1"/>
    <w:rsid w:val="002E7FCA"/>
    <w:rsid w:val="002F4A1C"/>
    <w:rsid w:val="00306935"/>
    <w:rsid w:val="0033031C"/>
    <w:rsid w:val="003444B6"/>
    <w:rsid w:val="00386336"/>
    <w:rsid w:val="00395DAA"/>
    <w:rsid w:val="003B3984"/>
    <w:rsid w:val="003C1E0F"/>
    <w:rsid w:val="003D7C49"/>
    <w:rsid w:val="0041546D"/>
    <w:rsid w:val="004224E0"/>
    <w:rsid w:val="0043087E"/>
    <w:rsid w:val="0043102E"/>
    <w:rsid w:val="0043104E"/>
    <w:rsid w:val="00433AEB"/>
    <w:rsid w:val="004623DA"/>
    <w:rsid w:val="00490734"/>
    <w:rsid w:val="004B51EA"/>
    <w:rsid w:val="004B78CC"/>
    <w:rsid w:val="00515F93"/>
    <w:rsid w:val="00520182"/>
    <w:rsid w:val="00535842"/>
    <w:rsid w:val="0054267D"/>
    <w:rsid w:val="005471AD"/>
    <w:rsid w:val="00547881"/>
    <w:rsid w:val="00550D6B"/>
    <w:rsid w:val="00554CA1"/>
    <w:rsid w:val="00563355"/>
    <w:rsid w:val="0058584E"/>
    <w:rsid w:val="00586386"/>
    <w:rsid w:val="005A238C"/>
    <w:rsid w:val="005A7C9C"/>
    <w:rsid w:val="005B3709"/>
    <w:rsid w:val="005B765A"/>
    <w:rsid w:val="005D1229"/>
    <w:rsid w:val="005E13B8"/>
    <w:rsid w:val="005E2B70"/>
    <w:rsid w:val="006317E6"/>
    <w:rsid w:val="00633D37"/>
    <w:rsid w:val="006522C2"/>
    <w:rsid w:val="00695843"/>
    <w:rsid w:val="006A303E"/>
    <w:rsid w:val="006B1880"/>
    <w:rsid w:val="006B36F5"/>
    <w:rsid w:val="006B69DB"/>
    <w:rsid w:val="006C5F5C"/>
    <w:rsid w:val="006C6694"/>
    <w:rsid w:val="006C78F2"/>
    <w:rsid w:val="006D56CD"/>
    <w:rsid w:val="006D7D7B"/>
    <w:rsid w:val="006E6F74"/>
    <w:rsid w:val="00710D52"/>
    <w:rsid w:val="00714BBF"/>
    <w:rsid w:val="00725A92"/>
    <w:rsid w:val="00727345"/>
    <w:rsid w:val="007335AA"/>
    <w:rsid w:val="00734315"/>
    <w:rsid w:val="00754CB3"/>
    <w:rsid w:val="007560DD"/>
    <w:rsid w:val="007769EE"/>
    <w:rsid w:val="00777F16"/>
    <w:rsid w:val="0078541A"/>
    <w:rsid w:val="00792FD2"/>
    <w:rsid w:val="007C0A2F"/>
    <w:rsid w:val="007F7475"/>
    <w:rsid w:val="008152ED"/>
    <w:rsid w:val="00820EBA"/>
    <w:rsid w:val="00823C0E"/>
    <w:rsid w:val="00830F21"/>
    <w:rsid w:val="008521B3"/>
    <w:rsid w:val="00853428"/>
    <w:rsid w:val="008734E9"/>
    <w:rsid w:val="00885479"/>
    <w:rsid w:val="008B6B2C"/>
    <w:rsid w:val="008C2886"/>
    <w:rsid w:val="008C3987"/>
    <w:rsid w:val="008E2235"/>
    <w:rsid w:val="008E593A"/>
    <w:rsid w:val="00911CAB"/>
    <w:rsid w:val="00920CA0"/>
    <w:rsid w:val="009377C8"/>
    <w:rsid w:val="009402DC"/>
    <w:rsid w:val="0094488E"/>
    <w:rsid w:val="00946372"/>
    <w:rsid w:val="00955A2C"/>
    <w:rsid w:val="00970E46"/>
    <w:rsid w:val="00976D82"/>
    <w:rsid w:val="009A03E7"/>
    <w:rsid w:val="009C04AA"/>
    <w:rsid w:val="009C2435"/>
    <w:rsid w:val="009D1E41"/>
    <w:rsid w:val="009D7A78"/>
    <w:rsid w:val="009E6596"/>
    <w:rsid w:val="009F1A01"/>
    <w:rsid w:val="009F27B4"/>
    <w:rsid w:val="009F6341"/>
    <w:rsid w:val="00A0692C"/>
    <w:rsid w:val="00A20AE0"/>
    <w:rsid w:val="00A3447C"/>
    <w:rsid w:val="00A40962"/>
    <w:rsid w:val="00A40C0F"/>
    <w:rsid w:val="00A5112E"/>
    <w:rsid w:val="00A5137C"/>
    <w:rsid w:val="00A669E2"/>
    <w:rsid w:val="00A7555F"/>
    <w:rsid w:val="00AB23A4"/>
    <w:rsid w:val="00AB7532"/>
    <w:rsid w:val="00AF346B"/>
    <w:rsid w:val="00B02DA5"/>
    <w:rsid w:val="00B22FAA"/>
    <w:rsid w:val="00B41CFB"/>
    <w:rsid w:val="00B45F1A"/>
    <w:rsid w:val="00B524FE"/>
    <w:rsid w:val="00B64907"/>
    <w:rsid w:val="00B94884"/>
    <w:rsid w:val="00BA782A"/>
    <w:rsid w:val="00BB4EF6"/>
    <w:rsid w:val="00BB4F39"/>
    <w:rsid w:val="00BD4A5D"/>
    <w:rsid w:val="00BE0C55"/>
    <w:rsid w:val="00BE1AB4"/>
    <w:rsid w:val="00BE3D13"/>
    <w:rsid w:val="00C01528"/>
    <w:rsid w:val="00C062E2"/>
    <w:rsid w:val="00C1594B"/>
    <w:rsid w:val="00C15BA1"/>
    <w:rsid w:val="00C17090"/>
    <w:rsid w:val="00C25934"/>
    <w:rsid w:val="00C540AB"/>
    <w:rsid w:val="00C60523"/>
    <w:rsid w:val="00C8039F"/>
    <w:rsid w:val="00C91971"/>
    <w:rsid w:val="00CB0E87"/>
    <w:rsid w:val="00CC7682"/>
    <w:rsid w:val="00CD36EC"/>
    <w:rsid w:val="00CF1BDB"/>
    <w:rsid w:val="00CF2A99"/>
    <w:rsid w:val="00CF5147"/>
    <w:rsid w:val="00D073E8"/>
    <w:rsid w:val="00D13A7F"/>
    <w:rsid w:val="00D20F4A"/>
    <w:rsid w:val="00D237A6"/>
    <w:rsid w:val="00D258BE"/>
    <w:rsid w:val="00D302F9"/>
    <w:rsid w:val="00D54D59"/>
    <w:rsid w:val="00D5641F"/>
    <w:rsid w:val="00D631BB"/>
    <w:rsid w:val="00D675B4"/>
    <w:rsid w:val="00D71811"/>
    <w:rsid w:val="00D761DD"/>
    <w:rsid w:val="00D93B30"/>
    <w:rsid w:val="00DA5250"/>
    <w:rsid w:val="00DB7422"/>
    <w:rsid w:val="00DD2A43"/>
    <w:rsid w:val="00DE5A19"/>
    <w:rsid w:val="00DE7458"/>
    <w:rsid w:val="00DF012F"/>
    <w:rsid w:val="00DF0DDA"/>
    <w:rsid w:val="00E21CF5"/>
    <w:rsid w:val="00E23A27"/>
    <w:rsid w:val="00E26250"/>
    <w:rsid w:val="00E45EA2"/>
    <w:rsid w:val="00E60825"/>
    <w:rsid w:val="00E655B9"/>
    <w:rsid w:val="00E84ECC"/>
    <w:rsid w:val="00ED3439"/>
    <w:rsid w:val="00EE5122"/>
    <w:rsid w:val="00EE5306"/>
    <w:rsid w:val="00EF618B"/>
    <w:rsid w:val="00F00B98"/>
    <w:rsid w:val="00F2507C"/>
    <w:rsid w:val="00F337BB"/>
    <w:rsid w:val="00F50EE4"/>
    <w:rsid w:val="00F667FD"/>
    <w:rsid w:val="00F825D6"/>
    <w:rsid w:val="00F83642"/>
    <w:rsid w:val="00F8675C"/>
    <w:rsid w:val="00F8796E"/>
    <w:rsid w:val="00F975BD"/>
    <w:rsid w:val="00FB1FBC"/>
    <w:rsid w:val="00FB3D11"/>
    <w:rsid w:val="00FC0077"/>
    <w:rsid w:val="00FD23A4"/>
    <w:rsid w:val="00FE5D7B"/>
    <w:rsid w:val="00FF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88491F27-EECC-4A68-8D5B-A33D31F3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本文1"/>
    <w:qFormat/>
    <w:rsid w:val="00AF346B"/>
    <w:pPr>
      <w:widowControl w:val="0"/>
      <w:snapToGrid w:val="0"/>
      <w:ind w:firstLineChars="100" w:firstLine="220"/>
      <w:jc w:val="both"/>
    </w:pPr>
    <w:rPr>
      <w:rFonts w:ascii="メイリオ" w:eastAsia="メイリオ" w:hAnsi="メイリオ" w:cs="ＭＳ Ｐゴシック"/>
      <w:bCs/>
      <w:color w:val="000000"/>
      <w:kern w:val="0"/>
      <w:szCs w:val="24"/>
      <w:lang w:eastAsia="ja-JP"/>
    </w:rPr>
  </w:style>
  <w:style w:type="paragraph" w:styleId="1">
    <w:name w:val="heading 1"/>
    <w:basedOn w:val="a0"/>
    <w:next w:val="a0"/>
    <w:link w:val="10"/>
    <w:uiPriority w:val="9"/>
    <w:qFormat/>
    <w:rsid w:val="006A303E"/>
    <w:pPr>
      <w:spacing w:beforeLines="100" w:before="360" w:afterLines="50" w:after="180" w:line="320" w:lineRule="exact"/>
      <w:ind w:firstLineChars="0" w:firstLine="0"/>
      <w:outlineLvl w:val="0"/>
    </w:pPr>
    <w:rPr>
      <w:b/>
      <w:sz w:val="26"/>
    </w:rPr>
  </w:style>
  <w:style w:type="paragraph" w:styleId="2">
    <w:name w:val="heading 2"/>
    <w:aliases w:val="筆者名"/>
    <w:basedOn w:val="a0"/>
    <w:next w:val="a0"/>
    <w:link w:val="20"/>
    <w:uiPriority w:val="9"/>
    <w:unhideWhenUsed/>
    <w:qFormat/>
    <w:rsid w:val="00152C3D"/>
    <w:pPr>
      <w:outlineLvl w:val="1"/>
    </w:pPr>
  </w:style>
  <w:style w:type="paragraph" w:styleId="3">
    <w:name w:val="heading 3"/>
    <w:basedOn w:val="a0"/>
    <w:next w:val="a0"/>
    <w:link w:val="30"/>
    <w:uiPriority w:val="9"/>
    <w:unhideWhenUsed/>
    <w:rsid w:val="00714BBF"/>
    <w:pPr>
      <w:keepNext/>
      <w:ind w:leftChars="400" w:left="400"/>
      <w:outlineLvl w:val="2"/>
    </w:pPr>
    <w:rPr>
      <w:rFonts w:asciiTheme="majorHAnsi" w:eastAsiaTheme="majorEastAsia" w:hAnsiTheme="majorHAnsi" w:cstheme="majorBidi"/>
    </w:rPr>
  </w:style>
  <w:style w:type="paragraph" w:styleId="4">
    <w:name w:val="heading 4"/>
    <w:basedOn w:val="a0"/>
    <w:next w:val="a0"/>
    <w:link w:val="40"/>
    <w:uiPriority w:val="9"/>
    <w:unhideWhenUsed/>
    <w:rsid w:val="00714BBF"/>
    <w:pPr>
      <w:keepNext/>
      <w:ind w:leftChars="400" w:left="400"/>
      <w:outlineLvl w:val="3"/>
    </w:pPr>
    <w:rPr>
      <w:b/>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ディスクレーマー"/>
    <w:basedOn w:val="a0"/>
    <w:link w:val="a5"/>
    <w:uiPriority w:val="1"/>
    <w:qFormat/>
    <w:rsid w:val="00117E80"/>
    <w:pPr>
      <w:spacing w:line="360" w:lineRule="exact"/>
    </w:pPr>
    <w:rPr>
      <w:rFonts w:ascii="Meiryo UI" w:eastAsia="Meiryo UI" w:hAnsi="Meiryo UI"/>
      <w:sz w:val="18"/>
    </w:rPr>
  </w:style>
  <w:style w:type="character" w:customStyle="1" w:styleId="a5">
    <w:name w:val="ディスクレーマー (文字)"/>
    <w:basedOn w:val="a6"/>
    <w:link w:val="a4"/>
    <w:uiPriority w:val="1"/>
    <w:rsid w:val="00117E80"/>
    <w:rPr>
      <w:rFonts w:ascii="Meiryo UI" w:eastAsia="Meiryo UI" w:hAnsi="Meiryo UI" w:cs="ＭＳ Ｐゴシック"/>
      <w:bCs/>
      <w:color w:val="000000"/>
      <w:kern w:val="0"/>
      <w:sz w:val="18"/>
      <w:szCs w:val="24"/>
      <w:lang w:eastAsia="ja-JP"/>
    </w:rPr>
  </w:style>
  <w:style w:type="paragraph" w:styleId="a7">
    <w:name w:val="Body Text"/>
    <w:basedOn w:val="a0"/>
    <w:link w:val="a6"/>
    <w:uiPriority w:val="99"/>
    <w:semiHidden/>
    <w:unhideWhenUsed/>
    <w:rsid w:val="00A20AE0"/>
  </w:style>
  <w:style w:type="character" w:customStyle="1" w:styleId="a6">
    <w:name w:val="本文 (文字)"/>
    <w:basedOn w:val="a1"/>
    <w:link w:val="a7"/>
    <w:uiPriority w:val="99"/>
    <w:semiHidden/>
    <w:rsid w:val="00A20AE0"/>
  </w:style>
  <w:style w:type="paragraph" w:customStyle="1" w:styleId="a8">
    <w:name w:val="大見出し"/>
    <w:basedOn w:val="a0"/>
    <w:link w:val="a9"/>
    <w:uiPriority w:val="1"/>
    <w:qFormat/>
    <w:rsid w:val="00004863"/>
    <w:pPr>
      <w:ind w:firstLineChars="0" w:firstLine="0"/>
      <w:jc w:val="left"/>
    </w:pPr>
    <w:rPr>
      <w:b/>
      <w:bCs w:val="0"/>
      <w:color w:val="4F6988"/>
      <w:sz w:val="40"/>
      <w:szCs w:val="40"/>
    </w:rPr>
  </w:style>
  <w:style w:type="character" w:customStyle="1" w:styleId="a9">
    <w:name w:val="大見出し (文字)"/>
    <w:basedOn w:val="a6"/>
    <w:link w:val="a8"/>
    <w:uiPriority w:val="1"/>
    <w:rsid w:val="00004863"/>
    <w:rPr>
      <w:rFonts w:ascii="メイリオ" w:eastAsia="メイリオ" w:hAnsi="メイリオ" w:cs="ＭＳ Ｐゴシック"/>
      <w:b/>
      <w:color w:val="4F6988"/>
      <w:kern w:val="0"/>
      <w:sz w:val="40"/>
      <w:szCs w:val="40"/>
      <w:lang w:eastAsia="ja-JP"/>
    </w:rPr>
  </w:style>
  <w:style w:type="paragraph" w:customStyle="1" w:styleId="subltitle">
    <w:name w:val="subltitle"/>
    <w:basedOn w:val="a0"/>
    <w:rsid w:val="006B36F5"/>
    <w:pPr>
      <w:widowControl/>
      <w:spacing w:before="100" w:beforeAutospacing="1" w:line="1200" w:lineRule="atLeast"/>
      <w:jc w:val="left"/>
    </w:pPr>
    <w:rPr>
      <w:b/>
      <w:bCs w:val="0"/>
      <w:sz w:val="29"/>
      <w:szCs w:val="29"/>
    </w:rPr>
  </w:style>
  <w:style w:type="paragraph" w:styleId="aa">
    <w:name w:val="Date"/>
    <w:basedOn w:val="a0"/>
    <w:next w:val="a0"/>
    <w:link w:val="ab"/>
    <w:uiPriority w:val="99"/>
    <w:semiHidden/>
    <w:unhideWhenUsed/>
    <w:rsid w:val="006B36F5"/>
  </w:style>
  <w:style w:type="character" w:customStyle="1" w:styleId="ab">
    <w:name w:val="日付 (文字)"/>
    <w:basedOn w:val="a1"/>
    <w:link w:val="aa"/>
    <w:uiPriority w:val="99"/>
    <w:semiHidden/>
    <w:rsid w:val="006B36F5"/>
  </w:style>
  <w:style w:type="character" w:customStyle="1" w:styleId="10">
    <w:name w:val="見出し 1 (文字)"/>
    <w:basedOn w:val="a1"/>
    <w:link w:val="1"/>
    <w:uiPriority w:val="9"/>
    <w:rsid w:val="006A303E"/>
    <w:rPr>
      <w:rFonts w:ascii="メイリオ" w:eastAsia="メイリオ" w:hAnsi="メイリオ" w:cs="ＭＳ Ｐゴシック"/>
      <w:b/>
      <w:bCs/>
      <w:color w:val="000000"/>
      <w:kern w:val="0"/>
      <w:sz w:val="26"/>
      <w:szCs w:val="24"/>
      <w:lang w:eastAsia="ja-JP"/>
    </w:rPr>
  </w:style>
  <w:style w:type="character" w:customStyle="1" w:styleId="20">
    <w:name w:val="見出し 2 (文字)"/>
    <w:aliases w:val="筆者名 (文字)"/>
    <w:basedOn w:val="a1"/>
    <w:link w:val="2"/>
    <w:uiPriority w:val="9"/>
    <w:rsid w:val="00152C3D"/>
    <w:rPr>
      <w:rFonts w:ascii="メイリオ" w:eastAsia="メイリオ" w:hAnsi="メイリオ" w:cs="ＭＳ Ｐゴシック"/>
      <w:bCs/>
      <w:color w:val="000000"/>
      <w:kern w:val="0"/>
      <w:szCs w:val="24"/>
      <w:lang w:eastAsia="ja-JP"/>
    </w:rPr>
  </w:style>
  <w:style w:type="paragraph" w:customStyle="1" w:styleId="ac">
    <w:name w:val="バー"/>
    <w:basedOn w:val="2"/>
    <w:link w:val="ad"/>
    <w:qFormat/>
    <w:rsid w:val="00152C3D"/>
    <w:pPr>
      <w:spacing w:line="-280" w:lineRule="auto"/>
    </w:pPr>
    <w:rPr>
      <w:rFonts w:eastAsia="Meiryo UI"/>
    </w:rPr>
  </w:style>
  <w:style w:type="character" w:customStyle="1" w:styleId="ad">
    <w:name w:val="バー (文字)"/>
    <w:basedOn w:val="20"/>
    <w:link w:val="ac"/>
    <w:rsid w:val="00152C3D"/>
    <w:rPr>
      <w:rFonts w:ascii="メイリオ" w:eastAsia="Meiryo UI" w:hAnsi="メイリオ" w:cs="ＭＳ Ｐゴシック"/>
      <w:bCs/>
      <w:color w:val="000000"/>
      <w:kern w:val="0"/>
      <w:szCs w:val="24"/>
      <w:lang w:eastAsia="ja-JP"/>
    </w:rPr>
  </w:style>
  <w:style w:type="paragraph" w:styleId="ae">
    <w:name w:val="header"/>
    <w:basedOn w:val="a0"/>
    <w:link w:val="af"/>
    <w:uiPriority w:val="99"/>
    <w:unhideWhenUsed/>
    <w:rsid w:val="00DD2A43"/>
    <w:pPr>
      <w:tabs>
        <w:tab w:val="center" w:pos="4252"/>
        <w:tab w:val="right" w:pos="8504"/>
      </w:tabs>
    </w:pPr>
  </w:style>
  <w:style w:type="character" w:customStyle="1" w:styleId="af">
    <w:name w:val="ヘッダー (文字)"/>
    <w:basedOn w:val="a1"/>
    <w:link w:val="ae"/>
    <w:uiPriority w:val="99"/>
    <w:rsid w:val="00DD2A43"/>
    <w:rPr>
      <w:rFonts w:ascii="メイリオ" w:eastAsia="メイリオ" w:hAnsi="メイリオ" w:cs="ＭＳ Ｐゴシック"/>
      <w:bCs/>
      <w:color w:val="000000"/>
      <w:kern w:val="0"/>
      <w:szCs w:val="24"/>
      <w:lang w:eastAsia="ja-JP"/>
    </w:rPr>
  </w:style>
  <w:style w:type="paragraph" w:styleId="af0">
    <w:name w:val="footer"/>
    <w:basedOn w:val="a0"/>
    <w:link w:val="af1"/>
    <w:uiPriority w:val="99"/>
    <w:unhideWhenUsed/>
    <w:rsid w:val="00DD2A43"/>
    <w:pPr>
      <w:tabs>
        <w:tab w:val="center" w:pos="4252"/>
        <w:tab w:val="right" w:pos="8504"/>
      </w:tabs>
    </w:pPr>
  </w:style>
  <w:style w:type="character" w:customStyle="1" w:styleId="af1">
    <w:name w:val="フッター (文字)"/>
    <w:basedOn w:val="a1"/>
    <w:link w:val="af0"/>
    <w:uiPriority w:val="99"/>
    <w:rsid w:val="00DD2A43"/>
    <w:rPr>
      <w:rFonts w:ascii="メイリオ" w:eastAsia="メイリオ" w:hAnsi="メイリオ" w:cs="ＭＳ Ｐゴシック"/>
      <w:bCs/>
      <w:color w:val="000000"/>
      <w:kern w:val="0"/>
      <w:szCs w:val="24"/>
      <w:lang w:eastAsia="ja-JP"/>
    </w:rPr>
  </w:style>
  <w:style w:type="paragraph" w:styleId="af2">
    <w:name w:val="Balloon Text"/>
    <w:basedOn w:val="a0"/>
    <w:link w:val="af3"/>
    <w:uiPriority w:val="99"/>
    <w:semiHidden/>
    <w:unhideWhenUsed/>
    <w:rsid w:val="005E13B8"/>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5E13B8"/>
    <w:rPr>
      <w:rFonts w:asciiTheme="majorHAnsi" w:eastAsiaTheme="majorEastAsia" w:hAnsiTheme="majorHAnsi" w:cstheme="majorBidi"/>
      <w:bCs/>
      <w:color w:val="000000"/>
      <w:kern w:val="0"/>
      <w:sz w:val="18"/>
      <w:szCs w:val="18"/>
      <w:lang w:eastAsia="ja-JP"/>
    </w:rPr>
  </w:style>
  <w:style w:type="table" w:styleId="af4">
    <w:name w:val="Table Grid"/>
    <w:basedOn w:val="a2"/>
    <w:uiPriority w:val="39"/>
    <w:rsid w:val="00395DAA"/>
    <w:pPr>
      <w:widowControl w:val="0"/>
      <w:autoSpaceDE w:val="0"/>
      <w:autoSpaceDN w:val="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見出し"/>
    <w:basedOn w:val="a7"/>
    <w:link w:val="af6"/>
    <w:uiPriority w:val="1"/>
    <w:rsid w:val="00395DAA"/>
    <w:pPr>
      <w:autoSpaceDE w:val="0"/>
      <w:autoSpaceDN w:val="0"/>
      <w:spacing w:beforeLines="100" w:before="240" w:afterLines="50" w:after="120" w:line="360" w:lineRule="auto"/>
      <w:ind w:leftChars="5" w:left="25" w:right="23" w:hangingChars="6" w:hanging="14"/>
    </w:pPr>
    <w:rPr>
      <w:rFonts w:ascii="ＭＳ 明朝" w:eastAsia="ＭＳ 明朝" w:hAnsi="ＭＳ 明朝" w:cs="ＭＳ 明朝"/>
      <w:b/>
      <w:bCs w:val="0"/>
      <w:color w:val="323E4F" w:themeColor="text2" w:themeShade="BF"/>
      <w:w w:val="95"/>
      <w:sz w:val="24"/>
      <w:szCs w:val="22"/>
    </w:rPr>
  </w:style>
  <w:style w:type="character" w:customStyle="1" w:styleId="af6">
    <w:name w:val="見出し (文字)"/>
    <w:basedOn w:val="a6"/>
    <w:link w:val="af5"/>
    <w:uiPriority w:val="1"/>
    <w:rsid w:val="00395DAA"/>
    <w:rPr>
      <w:rFonts w:ascii="ＭＳ 明朝" w:eastAsia="ＭＳ 明朝" w:hAnsi="ＭＳ 明朝" w:cs="ＭＳ 明朝"/>
      <w:b/>
      <w:color w:val="323E4F" w:themeColor="text2" w:themeShade="BF"/>
      <w:w w:val="95"/>
      <w:kern w:val="0"/>
      <w:sz w:val="24"/>
      <w:lang w:eastAsia="ja-JP"/>
    </w:rPr>
  </w:style>
  <w:style w:type="paragraph" w:customStyle="1" w:styleId="a">
    <w:name w:val="サマリ箇条書き"/>
    <w:basedOn w:val="af5"/>
    <w:link w:val="af7"/>
    <w:uiPriority w:val="1"/>
    <w:qFormat/>
    <w:rsid w:val="009C04AA"/>
    <w:pPr>
      <w:numPr>
        <w:numId w:val="1"/>
      </w:numPr>
      <w:spacing w:beforeLines="0" w:before="0" w:afterLines="0" w:after="0" w:line="300" w:lineRule="exact"/>
      <w:ind w:leftChars="0" w:left="255" w:firstLineChars="0" w:hanging="255"/>
    </w:pPr>
    <w:rPr>
      <w:rFonts w:ascii="メイリオ" w:eastAsia="メイリオ" w:hAnsi="メイリオ"/>
      <w:b w:val="0"/>
      <w:color w:val="231F20"/>
      <w:sz w:val="22"/>
    </w:rPr>
  </w:style>
  <w:style w:type="paragraph" w:customStyle="1" w:styleId="af8">
    <w:name w:val="サマリタイトル"/>
    <w:basedOn w:val="af5"/>
    <w:link w:val="af9"/>
    <w:uiPriority w:val="1"/>
    <w:rsid w:val="00395DAA"/>
    <w:pPr>
      <w:spacing w:beforeLines="0" w:before="0" w:afterLines="0" w:after="0" w:line="320" w:lineRule="exact"/>
      <w:ind w:leftChars="-1" w:left="-2" w:firstLineChars="18" w:firstLine="45"/>
    </w:pPr>
    <w:rPr>
      <w:rFonts w:eastAsia="メイリオ" w:cstheme="minorHAnsi"/>
      <w:b w:val="0"/>
      <w:spacing w:val="20"/>
    </w:rPr>
  </w:style>
  <w:style w:type="character" w:customStyle="1" w:styleId="af7">
    <w:name w:val="サマリ箇条書き (文字)"/>
    <w:basedOn w:val="af6"/>
    <w:link w:val="a"/>
    <w:uiPriority w:val="1"/>
    <w:rsid w:val="009C04AA"/>
    <w:rPr>
      <w:rFonts w:ascii="メイリオ" w:eastAsia="メイリオ" w:hAnsi="メイリオ" w:cs="ＭＳ 明朝"/>
      <w:b w:val="0"/>
      <w:color w:val="231F20"/>
      <w:w w:val="95"/>
      <w:kern w:val="0"/>
      <w:sz w:val="24"/>
      <w:lang w:eastAsia="ja-JP"/>
    </w:rPr>
  </w:style>
  <w:style w:type="character" w:customStyle="1" w:styleId="af9">
    <w:name w:val="サマリタイトル (文字)"/>
    <w:basedOn w:val="af6"/>
    <w:link w:val="af8"/>
    <w:uiPriority w:val="1"/>
    <w:rsid w:val="00395DAA"/>
    <w:rPr>
      <w:rFonts w:ascii="ＭＳ 明朝" w:eastAsia="メイリオ" w:hAnsi="ＭＳ 明朝" w:cstheme="minorHAnsi"/>
      <w:b w:val="0"/>
      <w:color w:val="323E4F" w:themeColor="text2" w:themeShade="BF"/>
      <w:spacing w:val="20"/>
      <w:w w:val="95"/>
      <w:kern w:val="0"/>
      <w:sz w:val="24"/>
      <w:lang w:eastAsia="ja-JP"/>
    </w:rPr>
  </w:style>
  <w:style w:type="character" w:customStyle="1" w:styleId="30">
    <w:name w:val="見出し 3 (文字)"/>
    <w:basedOn w:val="a1"/>
    <w:link w:val="3"/>
    <w:uiPriority w:val="9"/>
    <w:rsid w:val="00714BBF"/>
    <w:rPr>
      <w:rFonts w:asciiTheme="majorHAnsi" w:eastAsiaTheme="majorEastAsia" w:hAnsiTheme="majorHAnsi" w:cstheme="majorBidi"/>
      <w:bCs/>
      <w:color w:val="000000"/>
      <w:kern w:val="0"/>
      <w:szCs w:val="24"/>
      <w:lang w:eastAsia="ja-JP"/>
    </w:rPr>
  </w:style>
  <w:style w:type="character" w:customStyle="1" w:styleId="40">
    <w:name w:val="見出し 4 (文字)"/>
    <w:basedOn w:val="a1"/>
    <w:link w:val="4"/>
    <w:uiPriority w:val="9"/>
    <w:rsid w:val="00714BBF"/>
    <w:rPr>
      <w:rFonts w:ascii="メイリオ" w:eastAsia="メイリオ" w:hAnsi="メイリオ" w:cs="ＭＳ Ｐゴシック"/>
      <w:b/>
      <w:color w:val="000000"/>
      <w:kern w:val="0"/>
      <w:szCs w:val="24"/>
      <w:lang w:eastAsia="ja-JP"/>
    </w:rPr>
  </w:style>
  <w:style w:type="paragraph" w:customStyle="1" w:styleId="21">
    <w:name w:val="見出し2"/>
    <w:basedOn w:val="a0"/>
    <w:link w:val="22"/>
    <w:qFormat/>
    <w:rsid w:val="00714BBF"/>
    <w:rPr>
      <w:b/>
      <w:sz w:val="24"/>
    </w:rPr>
  </w:style>
  <w:style w:type="character" w:customStyle="1" w:styleId="22">
    <w:name w:val="見出し2 (文字)"/>
    <w:basedOn w:val="a1"/>
    <w:link w:val="21"/>
    <w:rsid w:val="00714BBF"/>
    <w:rPr>
      <w:rFonts w:ascii="メイリオ" w:eastAsia="メイリオ" w:hAnsi="メイリオ" w:cs="ＭＳ Ｐゴシック"/>
      <w:b/>
      <w:bCs/>
      <w:color w:val="000000"/>
      <w:kern w:val="0"/>
      <w:sz w:val="24"/>
      <w:szCs w:val="24"/>
      <w:lang w:eastAsia="ja-JP"/>
    </w:rPr>
  </w:style>
  <w:style w:type="paragraph" w:styleId="afa">
    <w:name w:val="footnote text"/>
    <w:basedOn w:val="a0"/>
    <w:link w:val="afb"/>
    <w:uiPriority w:val="99"/>
    <w:semiHidden/>
    <w:unhideWhenUsed/>
    <w:rsid w:val="00026FD3"/>
    <w:pPr>
      <w:spacing w:line="220" w:lineRule="exact"/>
      <w:ind w:firstLine="100"/>
      <w:jc w:val="left"/>
    </w:pPr>
    <w:rPr>
      <w:sz w:val="18"/>
    </w:rPr>
  </w:style>
  <w:style w:type="character" w:customStyle="1" w:styleId="afb">
    <w:name w:val="脚注文字列 (文字)"/>
    <w:basedOn w:val="a1"/>
    <w:link w:val="afa"/>
    <w:uiPriority w:val="99"/>
    <w:semiHidden/>
    <w:rsid w:val="00026FD3"/>
    <w:rPr>
      <w:rFonts w:ascii="メイリオ" w:eastAsia="メイリオ" w:hAnsi="メイリオ" w:cs="ＭＳ Ｐゴシック"/>
      <w:bCs/>
      <w:color w:val="000000"/>
      <w:kern w:val="0"/>
      <w:sz w:val="18"/>
      <w:szCs w:val="24"/>
      <w:lang w:eastAsia="ja-JP"/>
    </w:rPr>
  </w:style>
  <w:style w:type="character" w:styleId="afc">
    <w:name w:val="footnote reference"/>
    <w:basedOn w:val="a1"/>
    <w:uiPriority w:val="99"/>
    <w:semiHidden/>
    <w:unhideWhenUsed/>
    <w:rsid w:val="00695843"/>
    <w:rPr>
      <w:vertAlign w:val="superscript"/>
    </w:rPr>
  </w:style>
  <w:style w:type="character" w:styleId="afd">
    <w:name w:val="Hyperlink"/>
    <w:basedOn w:val="a1"/>
    <w:uiPriority w:val="99"/>
    <w:unhideWhenUsed/>
    <w:rsid w:val="00C91971"/>
    <w:rPr>
      <w:color w:val="0563C1" w:themeColor="hyperlink"/>
      <w:u w:val="single"/>
    </w:rPr>
  </w:style>
  <w:style w:type="paragraph" w:styleId="afe">
    <w:name w:val="Closing"/>
    <w:basedOn w:val="a0"/>
    <w:link w:val="aff"/>
    <w:uiPriority w:val="99"/>
    <w:unhideWhenUsed/>
    <w:rsid w:val="00076C60"/>
    <w:pPr>
      <w:jc w:val="right"/>
    </w:pPr>
  </w:style>
  <w:style w:type="character" w:customStyle="1" w:styleId="aff">
    <w:name w:val="結語 (文字)"/>
    <w:basedOn w:val="a1"/>
    <w:link w:val="afe"/>
    <w:uiPriority w:val="99"/>
    <w:rsid w:val="00076C60"/>
    <w:rPr>
      <w:rFonts w:ascii="メイリオ" w:eastAsia="メイリオ" w:hAnsi="メイリオ" w:cs="ＭＳ Ｐゴシック"/>
      <w:bCs/>
      <w:color w:val="000000"/>
      <w:kern w:val="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21">
      <w:bodyDiv w:val="1"/>
      <w:marLeft w:val="0"/>
      <w:marRight w:val="0"/>
      <w:marTop w:val="0"/>
      <w:marBottom w:val="0"/>
      <w:divBdr>
        <w:top w:val="none" w:sz="0" w:space="0" w:color="auto"/>
        <w:left w:val="none" w:sz="0" w:space="0" w:color="auto"/>
        <w:bottom w:val="none" w:sz="0" w:space="0" w:color="auto"/>
        <w:right w:val="none" w:sz="0" w:space="0" w:color="auto"/>
      </w:divBdr>
    </w:div>
    <w:div w:id="289365127">
      <w:bodyDiv w:val="1"/>
      <w:marLeft w:val="0"/>
      <w:marRight w:val="0"/>
      <w:marTop w:val="0"/>
      <w:marBottom w:val="0"/>
      <w:divBdr>
        <w:top w:val="none" w:sz="0" w:space="0" w:color="auto"/>
        <w:left w:val="none" w:sz="0" w:space="0" w:color="auto"/>
        <w:bottom w:val="none" w:sz="0" w:space="0" w:color="auto"/>
        <w:right w:val="none" w:sz="0" w:space="0" w:color="auto"/>
      </w:divBdr>
    </w:div>
    <w:div w:id="601379533">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296715464">
          <w:marLeft w:val="0"/>
          <w:marRight w:val="0"/>
          <w:marTop w:val="0"/>
          <w:marBottom w:val="0"/>
          <w:divBdr>
            <w:top w:val="none" w:sz="0" w:space="0" w:color="auto"/>
            <w:left w:val="none" w:sz="0" w:space="0" w:color="auto"/>
            <w:bottom w:val="none" w:sz="0" w:space="0" w:color="auto"/>
            <w:right w:val="none" w:sz="0" w:space="0" w:color="auto"/>
          </w:divBdr>
        </w:div>
        <w:div w:id="1736511429">
          <w:marLeft w:val="0"/>
          <w:marRight w:val="0"/>
          <w:marTop w:val="0"/>
          <w:marBottom w:val="0"/>
          <w:divBdr>
            <w:top w:val="none" w:sz="0" w:space="0" w:color="auto"/>
            <w:left w:val="none" w:sz="0" w:space="0" w:color="auto"/>
            <w:bottom w:val="none" w:sz="0" w:space="0" w:color="auto"/>
            <w:right w:val="none" w:sz="0" w:space="0" w:color="auto"/>
          </w:divBdr>
        </w:div>
        <w:div w:id="294524143">
          <w:marLeft w:val="0"/>
          <w:marRight w:val="0"/>
          <w:marTop w:val="0"/>
          <w:marBottom w:val="0"/>
          <w:divBdr>
            <w:top w:val="none" w:sz="0" w:space="0" w:color="auto"/>
            <w:left w:val="none" w:sz="0" w:space="0" w:color="auto"/>
            <w:bottom w:val="none" w:sz="0" w:space="0" w:color="auto"/>
            <w:right w:val="none" w:sz="0" w:space="0" w:color="auto"/>
          </w:divBdr>
        </w:div>
        <w:div w:id="610236234">
          <w:marLeft w:val="0"/>
          <w:marRight w:val="0"/>
          <w:marTop w:val="0"/>
          <w:marBottom w:val="0"/>
          <w:divBdr>
            <w:top w:val="none" w:sz="0" w:space="0" w:color="auto"/>
            <w:left w:val="none" w:sz="0" w:space="0" w:color="auto"/>
            <w:bottom w:val="none" w:sz="0" w:space="0" w:color="auto"/>
            <w:right w:val="none" w:sz="0" w:space="0" w:color="auto"/>
          </w:divBdr>
        </w:div>
        <w:div w:id="253755515">
          <w:marLeft w:val="0"/>
          <w:marRight w:val="0"/>
          <w:marTop w:val="0"/>
          <w:marBottom w:val="0"/>
          <w:divBdr>
            <w:top w:val="none" w:sz="0" w:space="0" w:color="auto"/>
            <w:left w:val="none" w:sz="0" w:space="0" w:color="auto"/>
            <w:bottom w:val="none" w:sz="0" w:space="0" w:color="auto"/>
            <w:right w:val="none" w:sz="0" w:space="0" w:color="auto"/>
          </w:divBdr>
        </w:div>
        <w:div w:id="2137209842">
          <w:marLeft w:val="0"/>
          <w:marRight w:val="0"/>
          <w:marTop w:val="0"/>
          <w:marBottom w:val="0"/>
          <w:divBdr>
            <w:top w:val="none" w:sz="0" w:space="0" w:color="auto"/>
            <w:left w:val="none" w:sz="0" w:space="0" w:color="auto"/>
            <w:bottom w:val="none" w:sz="0" w:space="0" w:color="auto"/>
            <w:right w:val="none" w:sz="0" w:space="0" w:color="auto"/>
          </w:divBdr>
        </w:div>
        <w:div w:id="1052537479">
          <w:marLeft w:val="0"/>
          <w:marRight w:val="0"/>
          <w:marTop w:val="0"/>
          <w:marBottom w:val="0"/>
          <w:divBdr>
            <w:top w:val="none" w:sz="0" w:space="0" w:color="auto"/>
            <w:left w:val="none" w:sz="0" w:space="0" w:color="auto"/>
            <w:bottom w:val="none" w:sz="0" w:space="0" w:color="auto"/>
            <w:right w:val="none" w:sz="0" w:space="0" w:color="auto"/>
          </w:divBdr>
        </w:div>
        <w:div w:id="1458719352">
          <w:marLeft w:val="0"/>
          <w:marRight w:val="0"/>
          <w:marTop w:val="0"/>
          <w:marBottom w:val="0"/>
          <w:divBdr>
            <w:top w:val="none" w:sz="0" w:space="0" w:color="auto"/>
            <w:left w:val="none" w:sz="0" w:space="0" w:color="auto"/>
            <w:bottom w:val="none" w:sz="0" w:space="0" w:color="auto"/>
            <w:right w:val="none" w:sz="0" w:space="0" w:color="auto"/>
          </w:divBdr>
        </w:div>
        <w:div w:id="33192776">
          <w:marLeft w:val="0"/>
          <w:marRight w:val="0"/>
          <w:marTop w:val="0"/>
          <w:marBottom w:val="0"/>
          <w:divBdr>
            <w:top w:val="none" w:sz="0" w:space="0" w:color="auto"/>
            <w:left w:val="none" w:sz="0" w:space="0" w:color="auto"/>
            <w:bottom w:val="none" w:sz="0" w:space="0" w:color="auto"/>
            <w:right w:val="none" w:sz="0" w:space="0" w:color="auto"/>
          </w:divBdr>
        </w:div>
        <w:div w:id="677930883">
          <w:marLeft w:val="0"/>
          <w:marRight w:val="0"/>
          <w:marTop w:val="0"/>
          <w:marBottom w:val="0"/>
          <w:divBdr>
            <w:top w:val="none" w:sz="0" w:space="0" w:color="auto"/>
            <w:left w:val="none" w:sz="0" w:space="0" w:color="auto"/>
            <w:bottom w:val="none" w:sz="0" w:space="0" w:color="auto"/>
            <w:right w:val="none" w:sz="0" w:space="0" w:color="auto"/>
          </w:divBdr>
        </w:div>
      </w:divsChild>
    </w:div>
    <w:div w:id="1767925100">
      <w:bodyDiv w:val="1"/>
      <w:marLeft w:val="375"/>
      <w:marRight w:val="375"/>
      <w:marTop w:val="375"/>
      <w:marBottom w:val="375"/>
      <w:divBdr>
        <w:top w:val="none" w:sz="0" w:space="0" w:color="auto"/>
        <w:left w:val="none" w:sz="0" w:space="0" w:color="auto"/>
        <w:bottom w:val="none" w:sz="0" w:space="0" w:color="auto"/>
        <w:right w:val="none" w:sz="0" w:space="0" w:color="auto"/>
      </w:divBdr>
      <w:divsChild>
        <w:div w:id="1045253022">
          <w:marLeft w:val="0"/>
          <w:marRight w:val="0"/>
          <w:marTop w:val="0"/>
          <w:marBottom w:val="0"/>
          <w:divBdr>
            <w:top w:val="none" w:sz="0" w:space="0" w:color="auto"/>
            <w:left w:val="none" w:sz="0" w:space="0" w:color="auto"/>
            <w:bottom w:val="none" w:sz="0" w:space="0" w:color="auto"/>
            <w:right w:val="none" w:sz="0" w:space="0" w:color="auto"/>
          </w:divBdr>
        </w:div>
        <w:div w:id="324482747">
          <w:marLeft w:val="0"/>
          <w:marRight w:val="0"/>
          <w:marTop w:val="0"/>
          <w:marBottom w:val="0"/>
          <w:divBdr>
            <w:top w:val="none" w:sz="0" w:space="0" w:color="auto"/>
            <w:left w:val="none" w:sz="0" w:space="0" w:color="auto"/>
            <w:bottom w:val="none" w:sz="0" w:space="0" w:color="auto"/>
            <w:right w:val="none" w:sz="0" w:space="0" w:color="auto"/>
          </w:divBdr>
        </w:div>
        <w:div w:id="1133987556">
          <w:marLeft w:val="0"/>
          <w:marRight w:val="0"/>
          <w:marTop w:val="0"/>
          <w:marBottom w:val="0"/>
          <w:divBdr>
            <w:top w:val="none" w:sz="0" w:space="0" w:color="auto"/>
            <w:left w:val="none" w:sz="0" w:space="0" w:color="auto"/>
            <w:bottom w:val="none" w:sz="0" w:space="0" w:color="auto"/>
            <w:right w:val="none" w:sz="0" w:space="0" w:color="auto"/>
          </w:divBdr>
        </w:div>
        <w:div w:id="1160275365">
          <w:marLeft w:val="0"/>
          <w:marRight w:val="0"/>
          <w:marTop w:val="0"/>
          <w:marBottom w:val="0"/>
          <w:divBdr>
            <w:top w:val="none" w:sz="0" w:space="0" w:color="auto"/>
            <w:left w:val="none" w:sz="0" w:space="0" w:color="auto"/>
            <w:bottom w:val="none" w:sz="0" w:space="0" w:color="auto"/>
            <w:right w:val="none" w:sz="0" w:space="0" w:color="auto"/>
          </w:divBdr>
        </w:div>
      </w:divsChild>
    </w:div>
    <w:div w:id="1836653617">
      <w:bodyDiv w:val="1"/>
      <w:marLeft w:val="375"/>
      <w:marRight w:val="375"/>
      <w:marTop w:val="375"/>
      <w:marBottom w:val="375"/>
      <w:divBdr>
        <w:top w:val="none" w:sz="0" w:space="0" w:color="auto"/>
        <w:left w:val="none" w:sz="0" w:space="0" w:color="auto"/>
        <w:bottom w:val="none" w:sz="0" w:space="0" w:color="auto"/>
        <w:right w:val="none" w:sz="0" w:space="0" w:color="auto"/>
      </w:divBdr>
      <w:divsChild>
        <w:div w:id="629016447">
          <w:marLeft w:val="0"/>
          <w:marRight w:val="0"/>
          <w:marTop w:val="0"/>
          <w:marBottom w:val="0"/>
          <w:divBdr>
            <w:top w:val="none" w:sz="0" w:space="0" w:color="auto"/>
            <w:left w:val="none" w:sz="0" w:space="0" w:color="auto"/>
            <w:bottom w:val="none" w:sz="0" w:space="0" w:color="auto"/>
            <w:right w:val="none" w:sz="0" w:space="0" w:color="auto"/>
          </w:divBdr>
        </w:div>
        <w:div w:id="305277349">
          <w:marLeft w:val="0"/>
          <w:marRight w:val="0"/>
          <w:marTop w:val="0"/>
          <w:marBottom w:val="0"/>
          <w:divBdr>
            <w:top w:val="none" w:sz="0" w:space="0" w:color="auto"/>
            <w:left w:val="none" w:sz="0" w:space="0" w:color="auto"/>
            <w:bottom w:val="none" w:sz="0" w:space="0" w:color="auto"/>
            <w:right w:val="none" w:sz="0" w:space="0" w:color="auto"/>
          </w:divBdr>
        </w:div>
        <w:div w:id="1169832571">
          <w:marLeft w:val="0"/>
          <w:marRight w:val="0"/>
          <w:marTop w:val="0"/>
          <w:marBottom w:val="0"/>
          <w:divBdr>
            <w:top w:val="none" w:sz="0" w:space="0" w:color="auto"/>
            <w:left w:val="none" w:sz="0" w:space="0" w:color="auto"/>
            <w:bottom w:val="none" w:sz="0" w:space="0" w:color="auto"/>
            <w:right w:val="none" w:sz="0" w:space="0" w:color="auto"/>
          </w:divBdr>
        </w:div>
        <w:div w:id="378210226">
          <w:marLeft w:val="0"/>
          <w:marRight w:val="0"/>
          <w:marTop w:val="0"/>
          <w:marBottom w:val="0"/>
          <w:divBdr>
            <w:top w:val="none" w:sz="0" w:space="0" w:color="auto"/>
            <w:left w:val="none" w:sz="0" w:space="0" w:color="auto"/>
            <w:bottom w:val="none" w:sz="0" w:space="0" w:color="auto"/>
            <w:right w:val="none" w:sz="0" w:space="0" w:color="auto"/>
          </w:divBdr>
        </w:div>
        <w:div w:id="927077214">
          <w:marLeft w:val="0"/>
          <w:marRight w:val="0"/>
          <w:marTop w:val="0"/>
          <w:marBottom w:val="0"/>
          <w:divBdr>
            <w:top w:val="none" w:sz="0" w:space="0" w:color="auto"/>
            <w:left w:val="none" w:sz="0" w:space="0" w:color="auto"/>
            <w:bottom w:val="none" w:sz="0" w:space="0" w:color="auto"/>
            <w:right w:val="none" w:sz="0" w:space="0" w:color="auto"/>
          </w:divBdr>
        </w:div>
        <w:div w:id="206683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www2.riken.jp/lab/molecule/member/kato/2019BG2/abstract/I-3-Yoshimi.pdf" TargetMode="External"/><Relationship Id="rId1" Type="http://schemas.openxmlformats.org/officeDocument/2006/relationships/hyperlink" Target="https://www.jst.go.jp/pr/announce/20200407/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C2B16A32A697B4DBB2D1ED5A3A3576D" ma:contentTypeVersion="2" ma:contentTypeDescription="新しいドキュメントを作成します。" ma:contentTypeScope="" ma:versionID="8875df27ae867f42830abab3c28b1f66">
  <xsd:schema xmlns:xsd="http://www.w3.org/2001/XMLSchema" xmlns:xs="http://www.w3.org/2001/XMLSchema" xmlns:p="http://schemas.microsoft.com/office/2006/metadata/properties" xmlns:ns2="b17b9462-f5a5-4344-b3f5-0ebb6ab8ff99" targetNamespace="http://schemas.microsoft.com/office/2006/metadata/properties" ma:root="true" ma:fieldsID="d353462199f9bf4dba59bd1addb597e2" ns2:_="">
    <xsd:import namespace="b17b9462-f5a5-4344-b3f5-0ebb6ab8ff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b9462-f5a5-4344-b3f5-0ebb6ab8f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1649-CCCA-4D71-8DEC-4914DB94B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b9462-f5a5-4344-b3f5-0ebb6ab8f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29D59-A77B-47C9-AAB5-9D3695C134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3503DC-A8F2-4CA9-B048-11F11A5FE845}">
  <ds:schemaRefs>
    <ds:schemaRef ds:uri="http://schemas.microsoft.com/sharepoint/v3/contenttype/forms"/>
  </ds:schemaRefs>
</ds:datastoreItem>
</file>

<file path=customXml/itemProps4.xml><?xml version="1.0" encoding="utf-8"?>
<ds:datastoreItem xmlns:ds="http://schemas.openxmlformats.org/officeDocument/2006/customXml" ds:itemID="{2965134F-711A-4932-8395-36FE0E7F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540</Words>
  <Characters>3081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Watanabe,YoshikoTKZIM</dc:creator>
  <cp:keywords/>
  <dc:description/>
  <cp:lastModifiedBy>Abe,YutakaTKZIM</cp:lastModifiedBy>
  <cp:revision>5</cp:revision>
  <cp:lastPrinted>2018-05-14T09:06:00Z</cp:lastPrinted>
  <dcterms:created xsi:type="dcterms:W3CDTF">2021-01-03T23:45:00Z</dcterms:created>
  <dcterms:modified xsi:type="dcterms:W3CDTF">2021-01-07T01:47:00Z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0x0101009C2B16A32A697B4DBB2D1ED5A3A3576D</vt:lpwstr>
  </property>
</Properties>
</file>