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React, Angular and Next.js on the front end, and AI features on AWS Bedrock. Led the backend of a £500k-jackpot multiplayer game, via Betmate,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Angular, React, AWS Bedrock, AWS Lambda, Snowflake, MySQL, Redis, Kafka, gRPC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conversational assistant on AWS Bedrock used by 200 people, cutting onboarding time and Slack and Jira requests for information.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for a leading sports betting company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