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React, Angular and Next.js on the front end, and AI features on AWS Bedrock. Led the backend of a £500k-jackpot multiplayer game inside the William Hill app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Angular, React, AWS Bedrock, AWS Lambda, Snowflake, MySQL, Redis, Kafka, gRPC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conversational assistant on AWS Bedrock used by 200 people, cutting onboarding time and Slack and Jira requests for information.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inside the William Hill app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