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Python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full-stack systems and products across finance, property, health and gambling. Specialist in C# and .NET on AWS serverless (Lambda, API Gateway, SNS/SQS) and increasingly a technology generalist: Python and Go on the backend, TypeScript, React, Angular and Next.js on the front end, and AI features on AWS Bedrock. Led the backend of a £500k-jackpot multiplayer game, via Betmate,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distributed systems,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Swift (iOS),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Node.js, TypeScript, Angular, React, AWS Bedrock, AWS Lambda, Snowflake, MySQL, Redis, Kafka, gRPC, GraphQL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improving page-load speed,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conversational assistant on AWS Bedrock used by 200 people, cutting onboarding time and Slack and Jira requests for information.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pagination, making tables with billions of records retrievable.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regression-test automation app that runs UI tests with Playwright, traces Bitbucket PRs to create test cases, and integrates with Claude through an MCP server I built.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the internal admin platform in C#/.NET and React with DDD, CQRS over Kafka, gRPC between services and a GraphQL API, migrating the old system function by function with AI agents that planned the work into Linear tickets, built it and reviewed the pull requests.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MediatR,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for a leading sports betting company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one day of repetitive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university graduates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advance, FCA Consumer Duty compliance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TypeScript, Vue, Python, MySQL,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Created the backend logic for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keepNext/>
        <w:spacing w:before="80" w:after="20"/>
      </w:pPr>
      <w:r>
        <w:rPr>
          <w:b/>
        </w:rPr>
        <w:t>cabeazy</w:t>
      </w:r>
      <w:r>
        <w:rPr/>
        <w:t xml:space="preserve">  |  Own product, Mar 2026 – Present</w:t>
      </w:r>
      <w:r>
        <w:rPr/>
        <w:t xml:space="preserve">  |  </w:t>
      </w:r>
      <w:hyperlink r:id="rId15">
        <w:r>
          <w:rPr>
            <w:color w:val="1F4E8C"/>
          </w:rPr>
          <w:t xml:space="preserve">cabeazy.com</w:t>
        </w:r>
      </w:hyperlink>
      <w:r>
        <w:rPr/>
        <w:t xml:space="preserve">  |  </w:t>
      </w:r>
      <w:hyperlink r:id="rId16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 and a Swift iOS app to follow, and a Next.js site and operator portal.</w:t>
      </w:r>
    </w:p>
    <w:p>
      <w:pPr>
        <w:pStyle w:val="BodyText"/>
        <w:keepNext/>
        <w:spacing w:before="80" w:after="20"/>
      </w:pPr>
      <w:r>
        <w:rPr>
          <w:b/>
        </w:rPr>
        <w:t>whenwillyoumarry.com</w:t>
      </w:r>
      <w:r>
        <w:rPr/>
        <w:t xml:space="preserve">  |  Own product</w:t>
      </w:r>
      <w:r>
        <w:rPr/>
        <w:t xml:space="preserve">  |  </w:t>
      </w:r>
      <w:hyperlink r:id="rId17">
        <w:r>
          <w:rPr>
            <w:color w:val="1F4E8C"/>
          </w:rPr>
          <w:t xml:space="preserve">whenwillyoumarry.com</w:t>
        </w:r>
      </w:hyperlink>
      <w:r>
        <w:rPr/>
        <w:t xml:space="preserve">  |  </w:t>
      </w:r>
      <w:hyperlink r:id="rId18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keepNext/>
        <w:spacing w:before="80" w:after="20"/>
      </w:pPr>
      <w:r>
        <w:rPr>
          <w:b/>
        </w:rPr>
        <w:t>GPFlow</w:t>
      </w:r>
      <w:r>
        <w:rPr/>
        <w:t xml:space="preserve">  |  NHS England</w:t>
      </w:r>
      <w:r>
        <w:rPr/>
        <w:t xml:space="preserve">  |  </w:t>
      </w:r>
      <w:hyperlink r:id="rId19">
        <w:r>
          <w:rPr>
            <w:color w:val="1F4E8C"/>
          </w:rPr>
          <w:t xml:space="preserve">Case study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Bulk Accurx template management for GP practices: one Next.js and Tailwind app shipped as an Electron desktop app and a web app, with Playwright driving Accurx, SQLite storage and MongoDB licence checks.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abelghebz.com/work/cabeazy" TargetMode="External"/><Relationship Id="rId17" Type="http://schemas.openxmlformats.org/officeDocument/2006/relationships/hyperlink" Target="https://whenwillyoumarry.com" TargetMode="External"/><Relationship Id="rId18" Type="http://schemas.openxmlformats.org/officeDocument/2006/relationships/hyperlink" Target="https://abelghebz.com/work/whenwillyoumarry" TargetMode="External"/><Relationship Id="rId19" Type="http://schemas.openxmlformats.org/officeDocument/2006/relationships/hyperlink" Target="https://abelghebz.com/work/gp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